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C3FD" w14:textId="30EFED16" w:rsidR="00DC2B90" w:rsidRPr="00DC2B90" w:rsidRDefault="00DC2B90" w:rsidP="00DC2B90">
      <w:pPr>
        <w:spacing w:after="0" w:line="240" w:lineRule="auto"/>
        <w:jc w:val="right"/>
        <w:rPr>
          <w:rFonts w:ascii="Times New Roman" w:hAnsi="Times New Roman" w:cs="Times New Roman"/>
          <w:i/>
          <w:sz w:val="18"/>
          <w:szCs w:val="18"/>
          <w:lang w:val="en-GB"/>
        </w:rPr>
      </w:pPr>
      <w:r w:rsidRPr="00DC2B90">
        <w:rPr>
          <w:rFonts w:ascii="Times New Roman" w:hAnsi="Times New Roman" w:cs="Times New Roman"/>
          <w:i/>
          <w:sz w:val="18"/>
          <w:szCs w:val="18"/>
          <w:lang w:val="en-GB"/>
        </w:rPr>
        <w:t>Original: English</w:t>
      </w:r>
    </w:p>
    <w:p w14:paraId="55957D74" w14:textId="1A4C8EC6" w:rsidR="00DC2B90" w:rsidRPr="00DC2B90" w:rsidRDefault="00434306" w:rsidP="00DC2B90">
      <w:pPr>
        <w:spacing w:after="240"/>
        <w:jc w:val="right"/>
        <w:rPr>
          <w:rFonts w:ascii="Times New Roman" w:hAnsi="Times New Roman" w:cs="Times New Roman"/>
          <w:i/>
          <w:sz w:val="18"/>
          <w:szCs w:val="18"/>
          <w:lang w:val="en-GB"/>
        </w:rPr>
      </w:pPr>
      <w:r>
        <w:rPr>
          <w:rFonts w:ascii="Times New Roman" w:hAnsi="Times New Roman" w:cs="Times New Roman"/>
          <w:i/>
          <w:sz w:val="18"/>
          <w:szCs w:val="18"/>
          <w:lang w:val="en-GB"/>
        </w:rPr>
        <w:t>January and February 2022</w:t>
      </w:r>
    </w:p>
    <w:p w14:paraId="62FA9BFD" w14:textId="77777777" w:rsidR="00DC2B90" w:rsidRPr="00DC2B90" w:rsidRDefault="00DC2B90" w:rsidP="00DC2B90">
      <w:pPr>
        <w:spacing w:after="240"/>
        <w:jc w:val="right"/>
        <w:rPr>
          <w:rFonts w:ascii="Times New Roman" w:hAnsi="Times New Roman" w:cs="Times New Roman"/>
          <w:sz w:val="20"/>
          <w:szCs w:val="20"/>
          <w:lang w:val="en-GB"/>
        </w:rPr>
      </w:pPr>
    </w:p>
    <w:p w14:paraId="433F1260" w14:textId="77777777" w:rsidR="00DC2B90" w:rsidRDefault="00DC2B90" w:rsidP="00DC2B90">
      <w:pPr>
        <w:spacing w:after="240"/>
        <w:jc w:val="center"/>
        <w:rPr>
          <w:rFonts w:ascii="Arial" w:hAnsi="Arial" w:cs="Arial"/>
          <w:b/>
          <w:sz w:val="20"/>
          <w:szCs w:val="20"/>
          <w:lang w:val="en-GB"/>
        </w:rPr>
      </w:pPr>
      <w:bookmarkStart w:id="0" w:name="_Hlk94782243"/>
      <w:r w:rsidRPr="00DC2B90">
        <w:rPr>
          <w:rFonts w:ascii="Arial" w:hAnsi="Arial" w:cs="Arial"/>
          <w:b/>
          <w:sz w:val="20"/>
          <w:szCs w:val="20"/>
          <w:lang w:val="en-GB"/>
        </w:rPr>
        <w:t xml:space="preserve">REPORT OF THE MEETING OF THE OIE </w:t>
      </w:r>
      <w:r w:rsidRPr="00DC2B90">
        <w:rPr>
          <w:rFonts w:ascii="Arial" w:hAnsi="Arial" w:cs="Arial"/>
          <w:b/>
          <w:sz w:val="20"/>
          <w:szCs w:val="20"/>
          <w:lang w:val="en-GB"/>
        </w:rPr>
        <w:br/>
        <w:t>AQUATIC ANIMAL HEALTH STANDARDS COMMISSION</w:t>
      </w:r>
    </w:p>
    <w:p w14:paraId="58DD36DD" w14:textId="7A0B55D5" w:rsidR="00F1522F" w:rsidRDefault="00DC2B90" w:rsidP="00F1522F">
      <w:pPr>
        <w:spacing w:after="240"/>
        <w:jc w:val="center"/>
        <w:rPr>
          <w:rFonts w:ascii="Arial" w:hAnsi="Arial" w:cs="Arial"/>
          <w:b/>
          <w:sz w:val="20"/>
          <w:szCs w:val="20"/>
          <w:lang w:val="en-GB"/>
        </w:rPr>
      </w:pPr>
      <w:r w:rsidRPr="00DC2B90">
        <w:rPr>
          <w:rFonts w:ascii="Arial" w:hAnsi="Arial" w:cs="Arial"/>
          <w:b/>
          <w:sz w:val="20"/>
          <w:szCs w:val="20"/>
          <w:lang w:val="en-GB"/>
        </w:rPr>
        <w:t xml:space="preserve">Virtual meeting, </w:t>
      </w:r>
      <w:r w:rsidR="00E149A4">
        <w:rPr>
          <w:rFonts w:ascii="Arial" w:hAnsi="Arial" w:cs="Arial"/>
          <w:b/>
          <w:sz w:val="20"/>
          <w:szCs w:val="20"/>
          <w:lang w:val="en-GB"/>
        </w:rPr>
        <w:t>24</w:t>
      </w:r>
      <w:r w:rsidR="00A83000">
        <w:rPr>
          <w:rFonts w:ascii="Arial" w:hAnsi="Arial" w:cs="Arial"/>
          <w:b/>
          <w:sz w:val="20"/>
          <w:szCs w:val="20"/>
          <w:lang w:val="en-GB"/>
        </w:rPr>
        <w:t xml:space="preserve"> </w:t>
      </w:r>
      <w:r w:rsidR="007610C8">
        <w:rPr>
          <w:rFonts w:ascii="Arial" w:hAnsi="Arial" w:cs="Arial"/>
          <w:b/>
          <w:sz w:val="20"/>
          <w:szCs w:val="20"/>
          <w:lang w:val="en-GB"/>
        </w:rPr>
        <w:t>and</w:t>
      </w:r>
      <w:r w:rsidR="00A83000">
        <w:rPr>
          <w:rFonts w:ascii="Arial" w:hAnsi="Arial" w:cs="Arial"/>
          <w:b/>
          <w:sz w:val="20"/>
          <w:szCs w:val="20"/>
          <w:lang w:val="en-GB"/>
        </w:rPr>
        <w:t xml:space="preserve"> </w:t>
      </w:r>
      <w:r w:rsidR="00E149A4">
        <w:rPr>
          <w:rFonts w:ascii="Arial" w:hAnsi="Arial" w:cs="Arial"/>
          <w:b/>
          <w:sz w:val="20"/>
          <w:szCs w:val="20"/>
          <w:lang w:val="en-GB"/>
        </w:rPr>
        <w:t xml:space="preserve">27 January, </w:t>
      </w:r>
      <w:r w:rsidR="007610C8">
        <w:rPr>
          <w:rFonts w:ascii="Arial" w:hAnsi="Arial" w:cs="Arial"/>
          <w:b/>
          <w:sz w:val="20"/>
          <w:szCs w:val="20"/>
          <w:lang w:val="en-GB"/>
        </w:rPr>
        <w:t xml:space="preserve">and from </w:t>
      </w:r>
      <w:r w:rsidR="00A02614">
        <w:rPr>
          <w:rFonts w:ascii="Arial" w:hAnsi="Arial" w:cs="Arial"/>
          <w:b/>
          <w:sz w:val="20"/>
          <w:szCs w:val="20"/>
          <w:lang w:val="en-GB"/>
        </w:rPr>
        <w:t>16</w:t>
      </w:r>
      <w:r w:rsidR="00D830A0">
        <w:rPr>
          <w:rFonts w:ascii="Arial" w:hAnsi="Arial" w:cs="Arial"/>
          <w:b/>
          <w:sz w:val="20"/>
          <w:szCs w:val="20"/>
          <w:lang w:val="en-GB"/>
        </w:rPr>
        <w:t>–</w:t>
      </w:r>
      <w:r w:rsidR="00A02614">
        <w:rPr>
          <w:rFonts w:ascii="Arial" w:hAnsi="Arial" w:cs="Arial"/>
          <w:b/>
          <w:sz w:val="20"/>
          <w:szCs w:val="20"/>
          <w:lang w:val="en-GB"/>
        </w:rPr>
        <w:t>23</w:t>
      </w:r>
      <w:r w:rsidRPr="00DC2B90">
        <w:rPr>
          <w:rFonts w:ascii="Arial" w:hAnsi="Arial" w:cs="Arial"/>
          <w:b/>
          <w:sz w:val="20"/>
          <w:szCs w:val="20"/>
          <w:lang w:val="en-GB"/>
        </w:rPr>
        <w:t xml:space="preserve"> </w:t>
      </w:r>
      <w:r w:rsidR="006A36E3">
        <w:rPr>
          <w:rFonts w:ascii="Arial" w:hAnsi="Arial" w:cs="Arial"/>
          <w:b/>
          <w:sz w:val="20"/>
          <w:szCs w:val="20"/>
          <w:lang w:val="en-GB"/>
        </w:rPr>
        <w:t>February</w:t>
      </w:r>
      <w:r w:rsidRPr="00DC2B90">
        <w:rPr>
          <w:rFonts w:ascii="Arial" w:hAnsi="Arial" w:cs="Arial"/>
          <w:b/>
          <w:sz w:val="20"/>
          <w:szCs w:val="20"/>
          <w:lang w:val="en-GB"/>
        </w:rPr>
        <w:t xml:space="preserve"> 202</w:t>
      </w:r>
      <w:r w:rsidR="00A02614">
        <w:rPr>
          <w:rFonts w:ascii="Arial" w:hAnsi="Arial" w:cs="Arial"/>
          <w:b/>
          <w:sz w:val="20"/>
          <w:szCs w:val="20"/>
          <w:lang w:val="en-GB"/>
        </w:rPr>
        <w:t>2</w:t>
      </w:r>
    </w:p>
    <w:p w14:paraId="0AE553A8" w14:textId="3C0A200C" w:rsidR="00F1522F" w:rsidRPr="00DC2B90" w:rsidRDefault="00F1522F" w:rsidP="00F1522F">
      <w:pPr>
        <w:spacing w:after="240"/>
        <w:jc w:val="center"/>
        <w:rPr>
          <w:rFonts w:ascii="Arial" w:hAnsi="Arial" w:cs="Arial"/>
          <w:b/>
          <w:sz w:val="20"/>
          <w:szCs w:val="20"/>
          <w:lang w:val="en-GB"/>
        </w:rPr>
      </w:pPr>
      <w:r>
        <w:rPr>
          <w:rFonts w:ascii="Arial" w:hAnsi="Arial" w:cs="Arial"/>
          <w:b/>
          <w:sz w:val="20"/>
          <w:szCs w:val="20"/>
          <w:lang w:val="en-GB"/>
        </w:rPr>
        <w:t>PART A – Texts to be proposed for adoption at the OIE 89</w:t>
      </w:r>
      <w:r w:rsidRPr="00F1522F">
        <w:rPr>
          <w:rFonts w:ascii="Arial" w:hAnsi="Arial" w:cs="Arial"/>
          <w:b/>
          <w:sz w:val="20"/>
          <w:szCs w:val="20"/>
          <w:lang w:val="en-GB"/>
        </w:rPr>
        <w:t>th</w:t>
      </w:r>
      <w:r>
        <w:rPr>
          <w:rFonts w:ascii="Arial" w:hAnsi="Arial" w:cs="Arial"/>
          <w:b/>
          <w:sz w:val="20"/>
          <w:szCs w:val="20"/>
          <w:lang w:val="en-GB"/>
        </w:rPr>
        <w:t xml:space="preserve"> General Session in May 2022</w:t>
      </w:r>
    </w:p>
    <w:p w14:paraId="4911F42C" w14:textId="77777777" w:rsidR="00DC2B90" w:rsidRPr="00DC2B90" w:rsidRDefault="00DC2B90" w:rsidP="00DC2B90">
      <w:pPr>
        <w:spacing w:after="240"/>
        <w:jc w:val="center"/>
        <w:rPr>
          <w:rFonts w:ascii="Times New Roman" w:hAnsi="Times New Roman" w:cs="Times New Roman"/>
          <w:b/>
          <w:sz w:val="20"/>
          <w:szCs w:val="20"/>
          <w:lang w:val="en-GB"/>
        </w:rPr>
      </w:pPr>
      <w:r w:rsidRPr="00DC2B90">
        <w:rPr>
          <w:rFonts w:ascii="Times New Roman" w:hAnsi="Times New Roman" w:cs="Times New Roman"/>
          <w:b/>
          <w:sz w:val="20"/>
          <w:szCs w:val="20"/>
          <w:lang w:val="en-GB"/>
        </w:rPr>
        <w:t>____________</w:t>
      </w:r>
    </w:p>
    <w:p w14:paraId="50D10856" w14:textId="67F2BB1D" w:rsidR="00DC2B90" w:rsidRPr="00C770F9" w:rsidRDefault="00DC2B90" w:rsidP="00DC2B90">
      <w:pPr>
        <w:spacing w:after="240"/>
        <w:jc w:val="both"/>
        <w:rPr>
          <w:rFonts w:ascii="Times New Roman" w:hAnsi="Times New Roman" w:cs="Times New Roman"/>
          <w:sz w:val="20"/>
          <w:szCs w:val="20"/>
          <w:lang w:val="en-GB"/>
        </w:rPr>
      </w:pPr>
      <w:r w:rsidRPr="00C770F9">
        <w:rPr>
          <w:rFonts w:ascii="Times New Roman" w:hAnsi="Times New Roman" w:cs="Times New Roman"/>
          <w:sz w:val="20"/>
          <w:szCs w:val="20"/>
          <w:lang w:val="en-GB"/>
        </w:rPr>
        <w:t xml:space="preserve">The OIE Aquatic Animal Health Standards Commission (the Aquatic Animals Commission) held its meeting </w:t>
      </w:r>
      <w:proofErr w:type="gramStart"/>
      <w:r w:rsidRPr="00C770F9">
        <w:rPr>
          <w:rFonts w:ascii="Times New Roman" w:hAnsi="Times New Roman" w:cs="Times New Roman"/>
          <w:sz w:val="20"/>
          <w:szCs w:val="20"/>
          <w:lang w:val="en-GB"/>
        </w:rPr>
        <w:t xml:space="preserve">electronically </w:t>
      </w:r>
      <w:r w:rsidR="00A02614" w:rsidRPr="00C770F9">
        <w:rPr>
          <w:rFonts w:ascii="Times New Roman" w:hAnsi="Times New Roman" w:cs="Times New Roman"/>
          <w:sz w:val="20"/>
          <w:szCs w:val="20"/>
          <w:lang w:val="en-GB"/>
        </w:rPr>
        <w:t xml:space="preserve"> </w:t>
      </w:r>
      <w:r w:rsidR="00B25D9F" w:rsidRPr="00C770F9">
        <w:rPr>
          <w:rFonts w:ascii="Times New Roman" w:hAnsi="Times New Roman" w:cs="Times New Roman"/>
          <w:sz w:val="20"/>
          <w:szCs w:val="20"/>
          <w:lang w:val="en-GB"/>
        </w:rPr>
        <w:t>on</w:t>
      </w:r>
      <w:proofErr w:type="gramEnd"/>
      <w:r w:rsidR="00B25D9F" w:rsidRPr="00C770F9">
        <w:rPr>
          <w:rFonts w:ascii="Times New Roman" w:hAnsi="Times New Roman" w:cs="Times New Roman"/>
          <w:sz w:val="20"/>
          <w:szCs w:val="20"/>
          <w:lang w:val="en-GB"/>
        </w:rPr>
        <w:t xml:space="preserve"> the </w:t>
      </w:r>
      <w:r w:rsidR="00A02614" w:rsidRPr="00C770F9">
        <w:rPr>
          <w:rFonts w:ascii="Times New Roman" w:hAnsi="Times New Roman" w:cs="Times New Roman"/>
          <w:sz w:val="20"/>
          <w:szCs w:val="20"/>
          <w:lang w:val="en-GB"/>
        </w:rPr>
        <w:t>24</w:t>
      </w:r>
      <w:r w:rsidR="006A36E3" w:rsidRPr="00C770F9">
        <w:rPr>
          <w:rFonts w:ascii="Times New Roman" w:hAnsi="Times New Roman" w:cs="Times New Roman"/>
          <w:sz w:val="20"/>
          <w:szCs w:val="20"/>
          <w:lang w:val="en-GB"/>
        </w:rPr>
        <w:t xml:space="preserve"> </w:t>
      </w:r>
      <w:r w:rsidR="007B2F7D" w:rsidRPr="00C770F9">
        <w:rPr>
          <w:rFonts w:ascii="Times New Roman" w:hAnsi="Times New Roman" w:cs="Times New Roman"/>
          <w:sz w:val="20"/>
          <w:szCs w:val="20"/>
          <w:lang w:val="en-GB"/>
        </w:rPr>
        <w:t>and</w:t>
      </w:r>
      <w:r w:rsidR="006A36E3" w:rsidRPr="00C770F9">
        <w:rPr>
          <w:rFonts w:ascii="Times New Roman" w:hAnsi="Times New Roman" w:cs="Times New Roman"/>
          <w:sz w:val="20"/>
          <w:szCs w:val="20"/>
          <w:lang w:val="en-GB"/>
        </w:rPr>
        <w:t xml:space="preserve"> </w:t>
      </w:r>
      <w:r w:rsidR="00A02614" w:rsidRPr="00C770F9">
        <w:rPr>
          <w:rFonts w:ascii="Times New Roman" w:hAnsi="Times New Roman" w:cs="Times New Roman"/>
          <w:sz w:val="20"/>
          <w:szCs w:val="20"/>
          <w:lang w:val="en-GB"/>
        </w:rPr>
        <w:t>27 January and</w:t>
      </w:r>
      <w:r w:rsidRPr="00C770F9">
        <w:rPr>
          <w:rFonts w:ascii="Times New Roman" w:hAnsi="Times New Roman" w:cs="Times New Roman"/>
          <w:sz w:val="20"/>
          <w:szCs w:val="20"/>
          <w:lang w:val="en-GB"/>
        </w:rPr>
        <w:t xml:space="preserve"> </w:t>
      </w:r>
      <w:r w:rsidR="007B2F7D" w:rsidRPr="00C770F9">
        <w:rPr>
          <w:rFonts w:ascii="Times New Roman" w:hAnsi="Times New Roman" w:cs="Times New Roman"/>
          <w:sz w:val="20"/>
          <w:szCs w:val="20"/>
          <w:lang w:val="en-GB"/>
        </w:rPr>
        <w:t xml:space="preserve">from </w:t>
      </w:r>
      <w:r w:rsidR="00A02614" w:rsidRPr="00C770F9">
        <w:rPr>
          <w:rFonts w:ascii="Times New Roman" w:hAnsi="Times New Roman" w:cs="Times New Roman"/>
          <w:sz w:val="20"/>
          <w:szCs w:val="20"/>
          <w:lang w:val="en-GB"/>
        </w:rPr>
        <w:t>16</w:t>
      </w:r>
      <w:r w:rsidRPr="00C770F9">
        <w:rPr>
          <w:rFonts w:ascii="Times New Roman" w:hAnsi="Times New Roman" w:cs="Times New Roman"/>
          <w:sz w:val="20"/>
          <w:szCs w:val="20"/>
          <w:lang w:val="en-GB"/>
        </w:rPr>
        <w:t xml:space="preserve"> to 2</w:t>
      </w:r>
      <w:r w:rsidR="00A02614" w:rsidRPr="00C770F9">
        <w:rPr>
          <w:rFonts w:ascii="Times New Roman" w:hAnsi="Times New Roman" w:cs="Times New Roman"/>
          <w:sz w:val="20"/>
          <w:szCs w:val="20"/>
          <w:lang w:val="en-GB"/>
        </w:rPr>
        <w:t>3</w:t>
      </w:r>
      <w:r w:rsidRPr="00C770F9">
        <w:rPr>
          <w:rFonts w:ascii="Times New Roman" w:hAnsi="Times New Roman" w:cs="Times New Roman"/>
          <w:sz w:val="20"/>
          <w:szCs w:val="20"/>
          <w:lang w:val="en-GB"/>
        </w:rPr>
        <w:t xml:space="preserve"> </w:t>
      </w:r>
      <w:r w:rsidR="006A36E3" w:rsidRPr="00C770F9">
        <w:rPr>
          <w:rFonts w:ascii="Times New Roman" w:hAnsi="Times New Roman" w:cs="Times New Roman"/>
          <w:sz w:val="20"/>
          <w:szCs w:val="20"/>
          <w:lang w:val="en-GB"/>
        </w:rPr>
        <w:t xml:space="preserve">February </w:t>
      </w:r>
      <w:r w:rsidR="00702DFF" w:rsidRPr="00C770F9">
        <w:rPr>
          <w:rFonts w:ascii="Times New Roman" w:hAnsi="Times New Roman" w:cs="Times New Roman"/>
          <w:sz w:val="20"/>
          <w:szCs w:val="20"/>
          <w:lang w:val="en-GB"/>
        </w:rPr>
        <w:t>2022</w:t>
      </w:r>
      <w:r w:rsidRPr="00C770F9">
        <w:rPr>
          <w:rFonts w:ascii="Times New Roman" w:hAnsi="Times New Roman" w:cs="Times New Roman"/>
          <w:sz w:val="20"/>
          <w:szCs w:val="20"/>
          <w:lang w:val="en-GB"/>
        </w:rPr>
        <w:t xml:space="preserve">. The list of participants is attached as </w:t>
      </w:r>
      <w:hyperlink w:anchor="A1" w:history="1">
        <w:r w:rsidR="00A02614" w:rsidRPr="003A7829">
          <w:rPr>
            <w:rStyle w:val="Hyperlink"/>
            <w:rFonts w:ascii="Times New Roman" w:hAnsi="Times New Roman" w:cs="Times New Roman"/>
            <w:b/>
            <w:bCs/>
            <w:sz w:val="20"/>
            <w:szCs w:val="20"/>
            <w:lang w:val="en-GB"/>
          </w:rPr>
          <w:t>Annex</w:t>
        </w:r>
        <w:r w:rsidR="002E0ADD" w:rsidRPr="003A7829">
          <w:rPr>
            <w:rStyle w:val="Hyperlink"/>
            <w:rFonts w:ascii="Times New Roman" w:hAnsi="Times New Roman" w:cs="Times New Roman"/>
            <w:b/>
            <w:bCs/>
            <w:sz w:val="20"/>
            <w:szCs w:val="20"/>
            <w:lang w:val="en-GB"/>
          </w:rPr>
          <w:t> </w:t>
        </w:r>
        <w:r w:rsidR="00070FA0" w:rsidRPr="003A7829">
          <w:rPr>
            <w:rStyle w:val="Hyperlink"/>
            <w:rFonts w:ascii="Times New Roman" w:hAnsi="Times New Roman" w:cs="Times New Roman"/>
            <w:b/>
            <w:bCs/>
            <w:sz w:val="20"/>
            <w:szCs w:val="20"/>
            <w:lang w:val="en-GB"/>
          </w:rPr>
          <w:t>1</w:t>
        </w:r>
      </w:hyperlink>
      <w:r w:rsidR="00070FA0" w:rsidRPr="00C770F9">
        <w:rPr>
          <w:rFonts w:ascii="Times New Roman" w:hAnsi="Times New Roman" w:cs="Times New Roman"/>
          <w:sz w:val="20"/>
          <w:szCs w:val="20"/>
          <w:lang w:val="en-GB"/>
        </w:rPr>
        <w:t xml:space="preserve">. </w:t>
      </w:r>
    </w:p>
    <w:p w14:paraId="227CB7B6" w14:textId="34FF6AAD" w:rsidR="00D362D4" w:rsidRPr="00C770F9" w:rsidRDefault="00D362D4" w:rsidP="00D362D4">
      <w:pPr>
        <w:pStyle w:val="paragraph"/>
        <w:pBdr>
          <w:top w:val="single" w:sz="4" w:space="1" w:color="auto"/>
          <w:left w:val="single" w:sz="4" w:space="4" w:color="auto"/>
          <w:bottom w:val="single" w:sz="4" w:space="1" w:color="auto"/>
          <w:right w:val="single" w:sz="4" w:space="4" w:color="auto"/>
        </w:pBdr>
        <w:jc w:val="both"/>
        <w:textAlignment w:val="baseline"/>
        <w:rPr>
          <w:sz w:val="20"/>
          <w:szCs w:val="20"/>
        </w:rPr>
      </w:pPr>
      <w:r w:rsidRPr="00C770F9">
        <w:rPr>
          <w:sz w:val="20"/>
          <w:szCs w:val="20"/>
        </w:rPr>
        <w:t xml:space="preserve">Considering the ongoing COVID-19 pandemic, the 89th Annual General Session will be held </w:t>
      </w:r>
      <w:r w:rsidR="00EC5121">
        <w:rPr>
          <w:sz w:val="20"/>
          <w:szCs w:val="20"/>
        </w:rPr>
        <w:t>in a semi-hybrid format</w:t>
      </w:r>
      <w:r w:rsidR="00EC5121" w:rsidRPr="00C770F9">
        <w:rPr>
          <w:sz w:val="20"/>
          <w:szCs w:val="20"/>
        </w:rPr>
        <w:t xml:space="preserve"> </w:t>
      </w:r>
      <w:r w:rsidRPr="00C770F9">
        <w:rPr>
          <w:sz w:val="20"/>
          <w:szCs w:val="20"/>
        </w:rPr>
        <w:t xml:space="preserve">from Monday 23 to Thursday 26 May 2022. During the 89th General Session new and revised chapters of the OIE International standards (the </w:t>
      </w:r>
      <w:r w:rsidRPr="00C770F9">
        <w:rPr>
          <w:i/>
          <w:iCs/>
          <w:sz w:val="20"/>
          <w:szCs w:val="20"/>
        </w:rPr>
        <w:t>Aquatic Animal Health Code</w:t>
      </w:r>
      <w:r w:rsidRPr="00C770F9">
        <w:rPr>
          <w:sz w:val="20"/>
          <w:szCs w:val="20"/>
        </w:rPr>
        <w:t xml:space="preserve">, the </w:t>
      </w:r>
      <w:r w:rsidRPr="00C770F9">
        <w:rPr>
          <w:i/>
          <w:iCs/>
          <w:sz w:val="20"/>
          <w:szCs w:val="20"/>
        </w:rPr>
        <w:t>Terrestrial Animal Health Code</w:t>
      </w:r>
      <w:r w:rsidRPr="00C770F9">
        <w:rPr>
          <w:sz w:val="20"/>
          <w:szCs w:val="20"/>
        </w:rPr>
        <w:t xml:space="preserve">, the </w:t>
      </w:r>
      <w:r w:rsidRPr="00C770F9">
        <w:rPr>
          <w:i/>
          <w:iCs/>
          <w:sz w:val="20"/>
          <w:szCs w:val="20"/>
        </w:rPr>
        <w:t>Manual of Diagnostic Tests for Aquatic Animals</w:t>
      </w:r>
      <w:r w:rsidRPr="00C770F9">
        <w:rPr>
          <w:sz w:val="20"/>
          <w:szCs w:val="20"/>
        </w:rPr>
        <w:t xml:space="preserve"> and the </w:t>
      </w:r>
      <w:r w:rsidRPr="00C770F9">
        <w:rPr>
          <w:i/>
          <w:iCs/>
          <w:sz w:val="20"/>
          <w:szCs w:val="20"/>
        </w:rPr>
        <w:t>Manual of Diagnostic Tests and Vaccines for Terrestrial Animals</w:t>
      </w:r>
      <w:r w:rsidRPr="00C770F9">
        <w:rPr>
          <w:sz w:val="20"/>
          <w:szCs w:val="20"/>
        </w:rPr>
        <w:t>) will be proposed for adoption.</w:t>
      </w:r>
    </w:p>
    <w:p w14:paraId="25A07F16" w14:textId="27A46F1A" w:rsidR="00D362D4" w:rsidRPr="00C770F9" w:rsidRDefault="00D362D4" w:rsidP="00D362D4">
      <w:pPr>
        <w:pStyle w:val="paragraph"/>
        <w:pBdr>
          <w:top w:val="single" w:sz="4" w:space="1" w:color="auto"/>
          <w:left w:val="single" w:sz="4" w:space="4" w:color="auto"/>
          <w:bottom w:val="single" w:sz="4" w:space="1" w:color="auto"/>
          <w:right w:val="single" w:sz="4" w:space="4" w:color="auto"/>
        </w:pBdr>
        <w:jc w:val="both"/>
        <w:textAlignment w:val="baseline"/>
        <w:rPr>
          <w:sz w:val="20"/>
          <w:szCs w:val="20"/>
        </w:rPr>
      </w:pPr>
      <w:r w:rsidRPr="00C770F9">
        <w:rPr>
          <w:sz w:val="20"/>
          <w:szCs w:val="20"/>
        </w:rPr>
        <w:t xml:space="preserve">To facilitate this process, the February 2022 meeting report of the Aquatic Animals Commission will be distributed in two parts: Part A (herewith) provides information about the new and revised texts for the </w:t>
      </w:r>
      <w:r w:rsidRPr="00C770F9">
        <w:rPr>
          <w:i/>
          <w:iCs/>
          <w:sz w:val="20"/>
          <w:szCs w:val="20"/>
        </w:rPr>
        <w:t>Aquatic Code</w:t>
      </w:r>
      <w:r w:rsidRPr="00C770F9">
        <w:rPr>
          <w:sz w:val="20"/>
          <w:szCs w:val="20"/>
        </w:rPr>
        <w:t xml:space="preserve"> and the </w:t>
      </w:r>
      <w:r w:rsidRPr="00C770F9">
        <w:rPr>
          <w:i/>
          <w:iCs/>
          <w:sz w:val="20"/>
          <w:szCs w:val="20"/>
        </w:rPr>
        <w:t>Aquatic Manual</w:t>
      </w:r>
      <w:r w:rsidRPr="00C770F9">
        <w:rPr>
          <w:sz w:val="20"/>
          <w:szCs w:val="20"/>
        </w:rPr>
        <w:t xml:space="preserve"> that will be proposed for adoption at the 89th General Session; and Part B (to be published in April 2022) will provide information about other topics discussed at the Commission’s February 2022 meeting including texts circulated for comment and information. </w:t>
      </w:r>
    </w:p>
    <w:p w14:paraId="19382ACA" w14:textId="2A764D82" w:rsidR="00D362D4" w:rsidRPr="00C770F9" w:rsidRDefault="00D362D4" w:rsidP="00D362D4">
      <w:pPr>
        <w:pStyle w:val="paragraph"/>
        <w:pBdr>
          <w:top w:val="single" w:sz="4" w:space="1" w:color="auto"/>
          <w:left w:val="single" w:sz="4" w:space="4" w:color="auto"/>
          <w:bottom w:val="single" w:sz="4" w:space="1" w:color="auto"/>
          <w:right w:val="single" w:sz="4" w:space="4" w:color="auto"/>
        </w:pBdr>
        <w:spacing w:before="240" w:beforeAutospacing="0" w:after="240" w:afterAutospacing="0"/>
        <w:jc w:val="both"/>
        <w:textAlignment w:val="baseline"/>
        <w:rPr>
          <w:sz w:val="20"/>
          <w:szCs w:val="20"/>
          <w:lang w:val="en-US"/>
        </w:rPr>
      </w:pPr>
      <w:r w:rsidRPr="00C770F9">
        <w:rPr>
          <w:sz w:val="20"/>
          <w:szCs w:val="20"/>
        </w:rPr>
        <w:t xml:space="preserve">In preparation for the 89th General Session, the OIE will once again organise </w:t>
      </w:r>
      <w:r w:rsidR="00442BDE" w:rsidRPr="00442BDE">
        <w:rPr>
          <w:sz w:val="20"/>
          <w:szCs w:val="20"/>
        </w:rPr>
        <w:t xml:space="preserve">pre-General Session </w:t>
      </w:r>
      <w:r w:rsidRPr="00C770F9">
        <w:rPr>
          <w:sz w:val="20"/>
          <w:szCs w:val="20"/>
        </w:rPr>
        <w:t>information webinars to ensure that Members are aware of the background and key aspects of the standards being presented for adoption. Attendance to these webinars will be by invitation only. Please note that Delegates will soon receive detailed information about the 89th General Session, and in particular the process for the adoption of standards.</w:t>
      </w:r>
    </w:p>
    <w:p w14:paraId="7E39A899" w14:textId="22E7CBCA" w:rsidR="00DC2B90" w:rsidRPr="00C770F9" w:rsidRDefault="00DC2B90" w:rsidP="00DC2B90">
      <w:pPr>
        <w:spacing w:after="240"/>
        <w:jc w:val="both"/>
        <w:rPr>
          <w:rFonts w:ascii="Times New Roman" w:hAnsi="Times New Roman" w:cs="Times New Roman"/>
          <w:sz w:val="20"/>
          <w:szCs w:val="20"/>
          <w:lang w:val="en-GB"/>
        </w:rPr>
      </w:pPr>
      <w:r w:rsidRPr="00C770F9">
        <w:rPr>
          <w:rFonts w:ascii="Times New Roman" w:hAnsi="Times New Roman" w:cs="Times New Roman"/>
          <w:sz w:val="20"/>
          <w:szCs w:val="20"/>
          <w:lang w:val="en-GB"/>
        </w:rPr>
        <w:t xml:space="preserve">The Aquatic Animals Commission wished to thank the following Members for providing written comments on draft texts for the OIE </w:t>
      </w:r>
      <w:r w:rsidRPr="00C770F9">
        <w:rPr>
          <w:rFonts w:ascii="Times New Roman" w:hAnsi="Times New Roman" w:cs="Times New Roman"/>
          <w:i/>
          <w:iCs/>
          <w:sz w:val="20"/>
          <w:szCs w:val="20"/>
          <w:lang w:val="en-GB"/>
        </w:rPr>
        <w:t>Aquatic Animal Health Code</w:t>
      </w:r>
      <w:r w:rsidRPr="00C770F9">
        <w:rPr>
          <w:rFonts w:ascii="Times New Roman" w:hAnsi="Times New Roman" w:cs="Times New Roman"/>
          <w:sz w:val="20"/>
          <w:szCs w:val="20"/>
          <w:lang w:val="en-GB"/>
        </w:rPr>
        <w:t xml:space="preserve"> (hereinafter referred to as the </w:t>
      </w:r>
      <w:bookmarkEnd w:id="0"/>
      <w:r w:rsidRPr="00C770F9">
        <w:rPr>
          <w:rFonts w:ascii="Times New Roman" w:hAnsi="Times New Roman" w:cs="Times New Roman"/>
          <w:i/>
          <w:iCs/>
          <w:sz w:val="20"/>
          <w:szCs w:val="20"/>
          <w:lang w:val="en-GB"/>
        </w:rPr>
        <w:t>Aquatic Code</w:t>
      </w:r>
      <w:r w:rsidRPr="00C770F9">
        <w:rPr>
          <w:rFonts w:ascii="Times New Roman" w:hAnsi="Times New Roman" w:cs="Times New Roman"/>
          <w:sz w:val="20"/>
          <w:szCs w:val="20"/>
          <w:lang w:val="en-GB"/>
        </w:rPr>
        <w:t xml:space="preserve">) and OIE </w:t>
      </w:r>
      <w:r w:rsidRPr="00C770F9">
        <w:rPr>
          <w:rFonts w:ascii="Times New Roman" w:hAnsi="Times New Roman" w:cs="Times New Roman"/>
          <w:i/>
          <w:iCs/>
          <w:sz w:val="20"/>
          <w:szCs w:val="20"/>
          <w:lang w:val="en-GB"/>
        </w:rPr>
        <w:t>Manual of Diagnostic Tests for Aquatic Animals</w:t>
      </w:r>
      <w:r w:rsidRPr="00C770F9">
        <w:rPr>
          <w:rFonts w:ascii="Times New Roman" w:hAnsi="Times New Roman" w:cs="Times New Roman"/>
          <w:sz w:val="20"/>
          <w:szCs w:val="20"/>
          <w:lang w:val="en-GB"/>
        </w:rPr>
        <w:t xml:space="preserve"> (hereinafter referred to as the </w:t>
      </w:r>
      <w:r w:rsidRPr="00C770F9">
        <w:rPr>
          <w:rFonts w:ascii="Times New Roman" w:hAnsi="Times New Roman" w:cs="Times New Roman"/>
          <w:i/>
          <w:iCs/>
          <w:sz w:val="20"/>
          <w:szCs w:val="20"/>
          <w:lang w:val="en-GB"/>
        </w:rPr>
        <w:t>Aquatic Manual</w:t>
      </w:r>
      <w:r w:rsidRPr="00C770F9">
        <w:rPr>
          <w:rFonts w:ascii="Times New Roman" w:hAnsi="Times New Roman" w:cs="Times New Roman"/>
          <w:sz w:val="20"/>
          <w:szCs w:val="20"/>
          <w:lang w:val="en-GB"/>
        </w:rPr>
        <w:t xml:space="preserve">) circulated in the Commission’s </w:t>
      </w:r>
      <w:r w:rsidR="00070FA0" w:rsidRPr="00C770F9">
        <w:rPr>
          <w:rFonts w:ascii="Times New Roman" w:hAnsi="Times New Roman" w:cs="Times New Roman"/>
          <w:sz w:val="20"/>
          <w:szCs w:val="20"/>
          <w:lang w:val="en-GB"/>
        </w:rPr>
        <w:t>September</w:t>
      </w:r>
      <w:r w:rsidRPr="00C770F9">
        <w:rPr>
          <w:rFonts w:ascii="Times New Roman" w:hAnsi="Times New Roman" w:cs="Times New Roman"/>
          <w:sz w:val="20"/>
          <w:szCs w:val="20"/>
          <w:lang w:val="en-GB"/>
        </w:rPr>
        <w:t xml:space="preserve"> 2021 report:</w:t>
      </w:r>
      <w:r w:rsidR="002C4737" w:rsidRPr="00C770F9">
        <w:rPr>
          <w:rFonts w:ascii="Times New Roman" w:hAnsi="Times New Roman" w:cs="Times New Roman"/>
          <w:sz w:val="20"/>
          <w:szCs w:val="20"/>
          <w:lang w:val="en-GB"/>
        </w:rPr>
        <w:t xml:space="preserve"> Australia, Canada, Chile, China (People’s </w:t>
      </w:r>
      <w:r w:rsidR="006A36E3" w:rsidRPr="00C770F9">
        <w:rPr>
          <w:rFonts w:ascii="Times New Roman" w:hAnsi="Times New Roman" w:cs="Times New Roman"/>
          <w:sz w:val="20"/>
          <w:szCs w:val="20"/>
          <w:lang w:val="en-GB"/>
        </w:rPr>
        <w:t xml:space="preserve">Rep. </w:t>
      </w:r>
      <w:r w:rsidR="002C4737" w:rsidRPr="00C770F9">
        <w:rPr>
          <w:rFonts w:ascii="Times New Roman" w:hAnsi="Times New Roman" w:cs="Times New Roman"/>
          <w:sz w:val="20"/>
          <w:szCs w:val="20"/>
          <w:lang w:val="en-GB"/>
        </w:rPr>
        <w:t xml:space="preserve">of), Chinese Taipei, Colombia, </w:t>
      </w:r>
      <w:r w:rsidR="000F5230" w:rsidRPr="00C770F9">
        <w:rPr>
          <w:rFonts w:ascii="Times New Roman" w:hAnsi="Times New Roman" w:cs="Times New Roman"/>
          <w:sz w:val="20"/>
          <w:szCs w:val="20"/>
          <w:lang w:val="en-GB"/>
        </w:rPr>
        <w:t>Japan, Korea (Rep</w:t>
      </w:r>
      <w:r w:rsidR="00F41365" w:rsidRPr="00C770F9">
        <w:rPr>
          <w:rFonts w:ascii="Times New Roman" w:hAnsi="Times New Roman" w:cs="Times New Roman"/>
          <w:sz w:val="20"/>
          <w:szCs w:val="20"/>
          <w:lang w:val="en-GB"/>
        </w:rPr>
        <w:t>.</w:t>
      </w:r>
      <w:r w:rsidR="000F5230" w:rsidRPr="00C770F9">
        <w:rPr>
          <w:rFonts w:ascii="Times New Roman" w:hAnsi="Times New Roman" w:cs="Times New Roman"/>
          <w:sz w:val="20"/>
          <w:szCs w:val="20"/>
          <w:lang w:val="en-GB"/>
        </w:rPr>
        <w:t xml:space="preserve"> of)</w:t>
      </w:r>
      <w:r w:rsidR="00EF3E6F" w:rsidRPr="00C770F9">
        <w:rPr>
          <w:rFonts w:ascii="Times New Roman" w:hAnsi="Times New Roman" w:cs="Times New Roman"/>
          <w:sz w:val="20"/>
          <w:szCs w:val="20"/>
          <w:lang w:val="en-GB"/>
        </w:rPr>
        <w:t>,</w:t>
      </w:r>
      <w:r w:rsidR="000F5230" w:rsidRPr="00C770F9">
        <w:rPr>
          <w:rFonts w:ascii="Times New Roman" w:hAnsi="Times New Roman" w:cs="Times New Roman"/>
          <w:sz w:val="20"/>
          <w:szCs w:val="20"/>
          <w:lang w:val="en-GB"/>
        </w:rPr>
        <w:t xml:space="preserve"> New Caledonia, </w:t>
      </w:r>
      <w:r w:rsidR="00031ADE" w:rsidRPr="00C770F9">
        <w:rPr>
          <w:rFonts w:ascii="Times New Roman" w:hAnsi="Times New Roman" w:cs="Times New Roman"/>
          <w:sz w:val="20"/>
          <w:szCs w:val="20"/>
          <w:lang w:val="en-GB"/>
        </w:rPr>
        <w:t>New Zealand, Norway, Switzerland, Thailand, United Kingdom</w:t>
      </w:r>
      <w:r w:rsidR="00AF7056" w:rsidRPr="00C770F9">
        <w:rPr>
          <w:rFonts w:ascii="Times New Roman" w:hAnsi="Times New Roman" w:cs="Times New Roman"/>
          <w:sz w:val="20"/>
          <w:szCs w:val="20"/>
          <w:lang w:val="en-GB"/>
        </w:rPr>
        <w:t xml:space="preserve"> (the UK)</w:t>
      </w:r>
      <w:r w:rsidR="00031ADE" w:rsidRPr="00C770F9">
        <w:rPr>
          <w:rFonts w:ascii="Times New Roman" w:hAnsi="Times New Roman" w:cs="Times New Roman"/>
          <w:sz w:val="20"/>
          <w:szCs w:val="20"/>
          <w:lang w:val="en-GB"/>
        </w:rPr>
        <w:t>, United States of America</w:t>
      </w:r>
      <w:r w:rsidR="00AF7056" w:rsidRPr="00C770F9">
        <w:rPr>
          <w:rFonts w:ascii="Times New Roman" w:hAnsi="Times New Roman" w:cs="Times New Roman"/>
          <w:sz w:val="20"/>
          <w:szCs w:val="20"/>
          <w:lang w:val="en-GB"/>
        </w:rPr>
        <w:t xml:space="preserve"> (the USA)</w:t>
      </w:r>
      <w:r w:rsidR="00031ADE" w:rsidRPr="00C770F9">
        <w:rPr>
          <w:rFonts w:ascii="Times New Roman" w:hAnsi="Times New Roman" w:cs="Times New Roman"/>
          <w:sz w:val="20"/>
          <w:szCs w:val="20"/>
          <w:lang w:val="en-GB"/>
        </w:rPr>
        <w:t xml:space="preserve">, the </w:t>
      </w:r>
      <w:r w:rsidR="00A3325B" w:rsidRPr="00C770F9">
        <w:rPr>
          <w:rStyle w:val="normaltextrun"/>
          <w:rFonts w:ascii="Times New Roman" w:hAnsi="Times New Roman" w:cs="Times New Roman"/>
          <w:sz w:val="20"/>
          <w:szCs w:val="20"/>
        </w:rPr>
        <w:t xml:space="preserve">Member States of the </w:t>
      </w:r>
      <w:r w:rsidR="00031ADE" w:rsidRPr="00C770F9">
        <w:rPr>
          <w:rFonts w:ascii="Times New Roman" w:hAnsi="Times New Roman" w:cs="Times New Roman"/>
          <w:sz w:val="20"/>
          <w:szCs w:val="20"/>
          <w:lang w:val="en-GB"/>
        </w:rPr>
        <w:t xml:space="preserve">European Union </w:t>
      </w:r>
      <w:r w:rsidR="00FE1295" w:rsidRPr="00C770F9">
        <w:rPr>
          <w:rFonts w:ascii="Times New Roman" w:hAnsi="Times New Roman" w:cs="Times New Roman"/>
          <w:sz w:val="20"/>
          <w:szCs w:val="20"/>
          <w:lang w:val="en-GB"/>
        </w:rPr>
        <w:t xml:space="preserve">(the EU) </w:t>
      </w:r>
      <w:r w:rsidR="00031ADE" w:rsidRPr="00C770F9">
        <w:rPr>
          <w:rFonts w:ascii="Times New Roman" w:hAnsi="Times New Roman" w:cs="Times New Roman"/>
          <w:sz w:val="20"/>
          <w:szCs w:val="20"/>
          <w:lang w:val="en-GB"/>
        </w:rPr>
        <w:t xml:space="preserve">and the African </w:t>
      </w:r>
      <w:r w:rsidR="00EF3E6F" w:rsidRPr="00C770F9">
        <w:rPr>
          <w:rFonts w:ascii="Times New Roman" w:hAnsi="Times New Roman" w:cs="Times New Roman"/>
          <w:sz w:val="20"/>
          <w:szCs w:val="20"/>
          <w:lang w:val="en-GB"/>
        </w:rPr>
        <w:t>Union Inter</w:t>
      </w:r>
      <w:r w:rsidR="008F5313" w:rsidRPr="00C770F9">
        <w:rPr>
          <w:rFonts w:ascii="Times New Roman" w:hAnsi="Times New Roman" w:cs="Times New Roman"/>
          <w:sz w:val="20"/>
          <w:szCs w:val="20"/>
          <w:lang w:val="en-GB"/>
        </w:rPr>
        <w:t>-A</w:t>
      </w:r>
      <w:r w:rsidR="00EF3E6F" w:rsidRPr="00C770F9">
        <w:rPr>
          <w:rFonts w:ascii="Times New Roman" w:hAnsi="Times New Roman" w:cs="Times New Roman"/>
          <w:sz w:val="20"/>
          <w:szCs w:val="20"/>
          <w:lang w:val="en-GB"/>
        </w:rPr>
        <w:t>frican Bureau for Animal Resources (AU-IBAR</w:t>
      </w:r>
      <w:r w:rsidR="00F41CFA" w:rsidRPr="00C770F9">
        <w:rPr>
          <w:rFonts w:ascii="Times New Roman" w:hAnsi="Times New Roman" w:cs="Times New Roman"/>
          <w:sz w:val="20"/>
          <w:szCs w:val="20"/>
          <w:lang w:val="en-GB"/>
        </w:rPr>
        <w:t>) on behalf of the African Member</w:t>
      </w:r>
      <w:r w:rsidR="00CD315E" w:rsidRPr="00C770F9">
        <w:rPr>
          <w:rFonts w:ascii="Times New Roman" w:hAnsi="Times New Roman" w:cs="Times New Roman"/>
          <w:sz w:val="20"/>
          <w:szCs w:val="20"/>
          <w:lang w:val="en-GB"/>
        </w:rPr>
        <w:t>s</w:t>
      </w:r>
      <w:r w:rsidR="00F41CFA" w:rsidRPr="00C770F9">
        <w:rPr>
          <w:rFonts w:ascii="Times New Roman" w:hAnsi="Times New Roman" w:cs="Times New Roman"/>
          <w:sz w:val="20"/>
          <w:szCs w:val="20"/>
          <w:lang w:val="en-GB"/>
        </w:rPr>
        <w:t xml:space="preserve"> of the OIE. </w:t>
      </w:r>
      <w:r w:rsidRPr="00C770F9">
        <w:rPr>
          <w:rFonts w:ascii="Times New Roman" w:hAnsi="Times New Roman" w:cs="Times New Roman"/>
          <w:sz w:val="20"/>
          <w:szCs w:val="20"/>
          <w:lang w:val="en-GB"/>
        </w:rPr>
        <w:t>The Commission also wished to acknowledge the valuable advice and contributions from numerous experts of the OIE scientific network.</w:t>
      </w:r>
    </w:p>
    <w:p w14:paraId="0506023A" w14:textId="743AD8E1" w:rsidR="00DC2B90" w:rsidRPr="00C770F9" w:rsidRDefault="00DC2B90" w:rsidP="00DC2B90">
      <w:pPr>
        <w:spacing w:after="240"/>
        <w:jc w:val="both"/>
        <w:rPr>
          <w:rFonts w:ascii="Times New Roman" w:hAnsi="Times New Roman" w:cs="Times New Roman"/>
          <w:sz w:val="20"/>
          <w:szCs w:val="20"/>
          <w:lang w:val="en-GB"/>
        </w:rPr>
      </w:pPr>
      <w:r w:rsidRPr="00C770F9">
        <w:rPr>
          <w:rFonts w:ascii="Times New Roman" w:hAnsi="Times New Roman" w:cs="Times New Roman"/>
          <w:sz w:val="20"/>
          <w:szCs w:val="20"/>
          <w:lang w:val="en-GB"/>
        </w:rPr>
        <w:t xml:space="preserve">The Commission reviewed all comments that were submitted </w:t>
      </w:r>
      <w:r w:rsidR="003B641B" w:rsidRPr="00C770F9">
        <w:rPr>
          <w:rFonts w:ascii="Times New Roman" w:hAnsi="Times New Roman" w:cs="Times New Roman"/>
          <w:sz w:val="20"/>
          <w:szCs w:val="20"/>
          <w:lang w:val="en-GB"/>
        </w:rPr>
        <w:t>prior to the deadline</w:t>
      </w:r>
      <w:r w:rsidRPr="00C770F9">
        <w:rPr>
          <w:rFonts w:ascii="Times New Roman" w:hAnsi="Times New Roman" w:cs="Times New Roman"/>
          <w:sz w:val="20"/>
          <w:szCs w:val="20"/>
          <w:lang w:val="en-GB"/>
        </w:rPr>
        <w:t xml:space="preserve"> and were supported by a rationale. The Commission made amendments to draft texts, where relevant, in the usual manner by ‘</w:t>
      </w:r>
      <w:r w:rsidRPr="00C770F9">
        <w:rPr>
          <w:rFonts w:ascii="Times New Roman" w:hAnsi="Times New Roman" w:cs="Times New Roman"/>
          <w:sz w:val="20"/>
          <w:szCs w:val="20"/>
          <w:u w:val="double"/>
          <w:lang w:val="en-GB"/>
        </w:rPr>
        <w:t>double underline</w:t>
      </w:r>
      <w:r w:rsidRPr="00C770F9">
        <w:rPr>
          <w:rFonts w:ascii="Times New Roman" w:hAnsi="Times New Roman" w:cs="Times New Roman"/>
          <w:sz w:val="20"/>
          <w:szCs w:val="20"/>
          <w:lang w:val="en-GB"/>
        </w:rPr>
        <w:t>’ and ‘</w:t>
      </w:r>
      <w:r w:rsidRPr="00C770F9">
        <w:rPr>
          <w:rFonts w:ascii="Times New Roman" w:hAnsi="Times New Roman" w:cs="Times New Roman"/>
          <w:strike/>
          <w:sz w:val="20"/>
          <w:szCs w:val="20"/>
          <w:lang w:val="en-GB"/>
        </w:rPr>
        <w:t>strikethrough</w:t>
      </w:r>
      <w:r w:rsidRPr="00C770F9">
        <w:rPr>
          <w:rFonts w:ascii="Times New Roman" w:hAnsi="Times New Roman" w:cs="Times New Roman"/>
          <w:sz w:val="20"/>
          <w:szCs w:val="20"/>
          <w:lang w:val="en-GB"/>
        </w:rPr>
        <w:t>’. In</w:t>
      </w:r>
      <w:r w:rsidRPr="00C770F9" w:rsidDel="00513802">
        <w:rPr>
          <w:rFonts w:ascii="Times New Roman" w:hAnsi="Times New Roman" w:cs="Times New Roman"/>
          <w:sz w:val="20"/>
          <w:szCs w:val="20"/>
          <w:lang w:val="en-GB"/>
        </w:rPr>
        <w:t xml:space="preserve"> </w:t>
      </w:r>
      <w:r w:rsidRPr="00C770F9">
        <w:rPr>
          <w:rFonts w:ascii="Times New Roman" w:hAnsi="Times New Roman" w:cs="Times New Roman"/>
          <w:sz w:val="20"/>
          <w:szCs w:val="20"/>
          <w:lang w:val="en-GB"/>
        </w:rPr>
        <w:t xml:space="preserve">relevant </w:t>
      </w:r>
      <w:r w:rsidR="009310F5" w:rsidRPr="00C770F9">
        <w:rPr>
          <w:rFonts w:ascii="Times New Roman" w:hAnsi="Times New Roman" w:cs="Times New Roman"/>
          <w:sz w:val="20"/>
          <w:szCs w:val="20"/>
          <w:lang w:val="en-GB"/>
        </w:rPr>
        <w:t>a</w:t>
      </w:r>
      <w:r w:rsidRPr="00C770F9">
        <w:rPr>
          <w:rFonts w:ascii="Times New Roman" w:hAnsi="Times New Roman" w:cs="Times New Roman"/>
          <w:sz w:val="20"/>
          <w:szCs w:val="20"/>
          <w:lang w:val="en-GB"/>
        </w:rPr>
        <w:t xml:space="preserve">nnexes, amendments proposed at this meeting are highlighted with a coloured background to distinguish them from those made previously. Due to the large number of comments, the Commission was not able to provide a detailed explanation </w:t>
      </w:r>
      <w:r w:rsidR="00C101A0">
        <w:rPr>
          <w:rFonts w:ascii="Times New Roman" w:hAnsi="Times New Roman" w:cs="Times New Roman"/>
          <w:sz w:val="20"/>
          <w:szCs w:val="20"/>
          <w:lang w:val="en-GB"/>
        </w:rPr>
        <w:t>of</w:t>
      </w:r>
      <w:r w:rsidR="00C101A0" w:rsidRPr="00C770F9">
        <w:rPr>
          <w:rFonts w:ascii="Times New Roman" w:hAnsi="Times New Roman" w:cs="Times New Roman"/>
          <w:sz w:val="20"/>
          <w:szCs w:val="20"/>
          <w:lang w:val="en-GB"/>
        </w:rPr>
        <w:t xml:space="preserve"> </w:t>
      </w:r>
      <w:r w:rsidRPr="00C770F9">
        <w:rPr>
          <w:rFonts w:ascii="Times New Roman" w:hAnsi="Times New Roman" w:cs="Times New Roman"/>
          <w:sz w:val="20"/>
          <w:szCs w:val="20"/>
          <w:lang w:val="en-GB"/>
        </w:rPr>
        <w:t>the reasons for accepting or not each of the comments</w:t>
      </w:r>
      <w:r w:rsidRPr="00C770F9" w:rsidDel="00E56C36">
        <w:rPr>
          <w:rFonts w:ascii="Times New Roman" w:hAnsi="Times New Roman" w:cs="Times New Roman"/>
          <w:sz w:val="20"/>
          <w:szCs w:val="20"/>
          <w:lang w:val="en-GB"/>
        </w:rPr>
        <w:t xml:space="preserve"> </w:t>
      </w:r>
      <w:proofErr w:type="gramStart"/>
      <w:r w:rsidRPr="00C770F9">
        <w:rPr>
          <w:rFonts w:ascii="Times New Roman" w:hAnsi="Times New Roman" w:cs="Times New Roman"/>
          <w:sz w:val="20"/>
          <w:szCs w:val="20"/>
          <w:lang w:val="en-GB"/>
        </w:rPr>
        <w:t>considered, and</w:t>
      </w:r>
      <w:proofErr w:type="gramEnd"/>
      <w:r w:rsidRPr="00C770F9">
        <w:rPr>
          <w:rFonts w:ascii="Times New Roman" w:hAnsi="Times New Roman" w:cs="Times New Roman"/>
          <w:sz w:val="20"/>
          <w:szCs w:val="20"/>
          <w:lang w:val="en-GB"/>
        </w:rPr>
        <w:t xml:space="preserve"> focused its explanations on significant issues. Where amendments were of an editorial nature, no explanatory text has been provided. The Commission wished to note that not all texts proposed by Members to improve clarity were accepted; in these cases, it considered the text clear as currently written.</w:t>
      </w:r>
    </w:p>
    <w:p w14:paraId="52901C4C" w14:textId="45B2E920" w:rsidR="00DC2B90" w:rsidRPr="007E1077" w:rsidRDefault="00DC2B90" w:rsidP="00DC2B90">
      <w:pPr>
        <w:spacing w:after="240"/>
        <w:jc w:val="both"/>
        <w:rPr>
          <w:rFonts w:ascii="Times New Roman" w:hAnsi="Times New Roman" w:cs="Times New Roman"/>
          <w:sz w:val="20"/>
          <w:szCs w:val="20"/>
          <w:lang w:val="en-GB"/>
        </w:rPr>
      </w:pPr>
      <w:r w:rsidRPr="00C770F9">
        <w:rPr>
          <w:rFonts w:ascii="Times New Roman" w:hAnsi="Times New Roman" w:cs="Times New Roman"/>
          <w:sz w:val="20"/>
          <w:szCs w:val="20"/>
          <w:lang w:val="en-GB"/>
        </w:rPr>
        <w:lastRenderedPageBreak/>
        <w:t xml:space="preserve">The Aquatic Animals Commission </w:t>
      </w:r>
      <w:r w:rsidR="00070FA0" w:rsidRPr="00C770F9">
        <w:rPr>
          <w:rFonts w:ascii="Times New Roman" w:hAnsi="Times New Roman" w:cs="Times New Roman"/>
          <w:sz w:val="20"/>
          <w:szCs w:val="20"/>
          <w:lang w:val="en-GB"/>
        </w:rPr>
        <w:t>reminded</w:t>
      </w:r>
      <w:r w:rsidRPr="00C770F9">
        <w:rPr>
          <w:rFonts w:ascii="Times New Roman" w:hAnsi="Times New Roman" w:cs="Times New Roman"/>
          <w:sz w:val="20"/>
          <w:szCs w:val="20"/>
          <w:lang w:val="en-GB"/>
        </w:rPr>
        <w:t xml:space="preserve"> Members that </w:t>
      </w:r>
      <w:r w:rsidRPr="00C770F9">
        <w:rPr>
          <w:rFonts w:ascii="Times New Roman" w:hAnsi="Times New Roman" w:cs="Times New Roman"/>
          <w:i/>
          <w:iCs/>
          <w:sz w:val="20"/>
          <w:szCs w:val="20"/>
          <w:lang w:val="en-GB"/>
        </w:rPr>
        <w:t>ad hoc</w:t>
      </w:r>
      <w:r w:rsidRPr="00C770F9">
        <w:rPr>
          <w:rFonts w:ascii="Times New Roman" w:hAnsi="Times New Roman" w:cs="Times New Roman"/>
          <w:sz w:val="20"/>
          <w:szCs w:val="20"/>
          <w:lang w:val="en-GB"/>
        </w:rPr>
        <w:t xml:space="preserve"> Group reports </w:t>
      </w:r>
      <w:r w:rsidR="00070FA0" w:rsidRPr="00C770F9">
        <w:rPr>
          <w:rFonts w:ascii="Times New Roman" w:hAnsi="Times New Roman" w:cs="Times New Roman"/>
          <w:sz w:val="20"/>
          <w:szCs w:val="20"/>
          <w:lang w:val="en-GB"/>
        </w:rPr>
        <w:t>can be found</w:t>
      </w:r>
      <w:r w:rsidRPr="00C770F9">
        <w:rPr>
          <w:rFonts w:ascii="Times New Roman" w:hAnsi="Times New Roman" w:cs="Times New Roman"/>
          <w:sz w:val="20"/>
          <w:szCs w:val="20"/>
          <w:lang w:val="en-GB"/>
        </w:rPr>
        <w:t xml:space="preserve"> on the </w:t>
      </w:r>
      <w:r w:rsidR="004918C1" w:rsidRPr="00C770F9">
        <w:rPr>
          <w:rFonts w:ascii="Times New Roman" w:hAnsi="Times New Roman" w:cs="Times New Roman"/>
          <w:color w:val="0563C1" w:themeColor="hyperlink"/>
          <w:sz w:val="20"/>
          <w:szCs w:val="20"/>
          <w:u w:val="single"/>
          <w:lang w:val="en-GB"/>
        </w:rPr>
        <w:t xml:space="preserve">OIE Website: </w:t>
      </w:r>
      <w:hyperlink r:id="rId11" w:history="1">
        <w:r w:rsidR="004918C1" w:rsidRPr="00C770F9">
          <w:rPr>
            <w:rStyle w:val="Hyperlink"/>
            <w:rFonts w:ascii="Times New Roman" w:hAnsi="Times New Roman" w:cs="Times New Roman"/>
            <w:sz w:val="20"/>
            <w:szCs w:val="20"/>
            <w:lang w:val="en-GB"/>
          </w:rPr>
          <w:t>https://www.oie.int/en/what-we-do/standards/standards-setting-process/ad-hoc-groups/</w:t>
        </w:r>
      </w:hyperlink>
      <w:r w:rsidRPr="00C770F9">
        <w:rPr>
          <w:rFonts w:ascii="Times New Roman" w:hAnsi="Times New Roman" w:cs="Times New Roman"/>
          <w:sz w:val="20"/>
          <w:szCs w:val="20"/>
          <w:lang w:val="en-GB"/>
        </w:rPr>
        <w:t xml:space="preserve">. The Commission encourages Members to consider relevant information in previous Commission and </w:t>
      </w:r>
      <w:r w:rsidRPr="00C770F9">
        <w:rPr>
          <w:rFonts w:ascii="Times New Roman" w:hAnsi="Times New Roman" w:cs="Times New Roman"/>
          <w:i/>
          <w:iCs/>
          <w:sz w:val="20"/>
          <w:szCs w:val="20"/>
          <w:lang w:val="en-GB"/>
        </w:rPr>
        <w:t>ad hoc</w:t>
      </w:r>
      <w:r w:rsidRPr="00C770F9">
        <w:rPr>
          <w:rFonts w:ascii="Times New Roman" w:hAnsi="Times New Roman" w:cs="Times New Roman"/>
          <w:sz w:val="20"/>
          <w:szCs w:val="20"/>
          <w:lang w:val="en-GB"/>
        </w:rPr>
        <w:t xml:space="preserve"> Group reports when preparing </w:t>
      </w:r>
      <w:r w:rsidRPr="007E1077">
        <w:rPr>
          <w:rFonts w:ascii="Times New Roman" w:hAnsi="Times New Roman" w:cs="Times New Roman"/>
          <w:sz w:val="20"/>
          <w:szCs w:val="20"/>
          <w:lang w:val="en-GB"/>
        </w:rPr>
        <w:t>comments, especially on longstanding issues.</w:t>
      </w:r>
    </w:p>
    <w:p w14:paraId="24AC855F" w14:textId="0E133B71" w:rsidR="00434306" w:rsidRDefault="00DC2B90" w:rsidP="00DC2B90">
      <w:pPr>
        <w:spacing w:after="240"/>
        <w:jc w:val="both"/>
        <w:rPr>
          <w:rFonts w:ascii="Times New Roman" w:hAnsi="Times New Roman" w:cs="Times New Roman"/>
          <w:sz w:val="20"/>
          <w:szCs w:val="20"/>
          <w:lang w:val="en-GB"/>
        </w:rPr>
        <w:sectPr w:rsidR="00434306" w:rsidSect="00F34993">
          <w:footerReference w:type="default" r:id="rId12"/>
          <w:headerReference w:type="first" r:id="rId13"/>
          <w:footerReference w:type="first" r:id="rId14"/>
          <w:pgSz w:w="12240" w:h="15840" w:code="1"/>
          <w:pgMar w:top="1418" w:right="1418" w:bottom="1276" w:left="1418" w:header="709" w:footer="351" w:gutter="0"/>
          <w:cols w:space="720"/>
          <w:titlePg/>
          <w:docGrid w:linePitch="360"/>
        </w:sectPr>
      </w:pPr>
      <w:r w:rsidRPr="007E1077">
        <w:rPr>
          <w:rFonts w:ascii="Times New Roman" w:hAnsi="Times New Roman" w:cs="Times New Roman"/>
          <w:sz w:val="20"/>
          <w:szCs w:val="20"/>
          <w:lang w:val="en-GB"/>
        </w:rPr>
        <w:t xml:space="preserve">The table of contents </w:t>
      </w:r>
      <w:r w:rsidR="00414BEC" w:rsidRPr="007E1077">
        <w:rPr>
          <w:rFonts w:ascii="Times New Roman" w:hAnsi="Times New Roman" w:cs="Times New Roman"/>
          <w:sz w:val="20"/>
          <w:szCs w:val="20"/>
          <w:lang w:val="en-GB"/>
        </w:rPr>
        <w:t xml:space="preserve">below </w:t>
      </w:r>
      <w:r w:rsidRPr="007E1077">
        <w:rPr>
          <w:rFonts w:ascii="Times New Roman" w:hAnsi="Times New Roman" w:cs="Times New Roman"/>
          <w:sz w:val="20"/>
          <w:szCs w:val="20"/>
          <w:lang w:val="en-GB"/>
        </w:rPr>
        <w:t>includes the agenda items addressed by the Aquatic Animals Commission at this meeting and includes links to relevant items within this report.</w:t>
      </w:r>
      <w:r w:rsidR="00FB0C24" w:rsidRPr="007E1077">
        <w:rPr>
          <w:rFonts w:ascii="Times New Roman" w:hAnsi="Times New Roman" w:cs="Times New Roman"/>
          <w:sz w:val="20"/>
          <w:szCs w:val="20"/>
          <w:lang w:val="en-GB"/>
        </w:rPr>
        <w:t xml:space="preserve"> Members should note that the texts in </w:t>
      </w:r>
      <w:r w:rsidR="00FB0C24" w:rsidRPr="007E1077">
        <w:rPr>
          <w:rFonts w:ascii="Times New Roman" w:hAnsi="Times New Roman" w:cs="Times New Roman"/>
          <w:b/>
          <w:bCs/>
          <w:sz w:val="20"/>
          <w:szCs w:val="20"/>
          <w:u w:val="single"/>
          <w:lang w:val="en-GB"/>
        </w:rPr>
        <w:t xml:space="preserve">Annexes </w:t>
      </w:r>
      <w:r w:rsidR="00C770F9" w:rsidRPr="007E1077">
        <w:rPr>
          <w:rFonts w:ascii="Times New Roman" w:hAnsi="Times New Roman" w:cs="Times New Roman"/>
          <w:b/>
          <w:bCs/>
          <w:sz w:val="20"/>
          <w:szCs w:val="20"/>
          <w:u w:val="single"/>
          <w:lang w:val="en-GB"/>
        </w:rPr>
        <w:t>2</w:t>
      </w:r>
      <w:r w:rsidR="00D74AE7" w:rsidRPr="007E1077">
        <w:rPr>
          <w:rFonts w:ascii="Times New Roman" w:hAnsi="Times New Roman" w:cs="Times New Roman"/>
          <w:b/>
          <w:bCs/>
          <w:sz w:val="20"/>
          <w:szCs w:val="20"/>
          <w:u w:val="single"/>
          <w:lang w:val="en-GB"/>
        </w:rPr>
        <w:t xml:space="preserve">, 3, </w:t>
      </w:r>
      <w:r w:rsidR="00AE54C0" w:rsidRPr="007E1077">
        <w:rPr>
          <w:rFonts w:ascii="Times New Roman" w:hAnsi="Times New Roman" w:cs="Times New Roman"/>
          <w:b/>
          <w:bCs/>
          <w:sz w:val="20"/>
          <w:szCs w:val="20"/>
          <w:u w:val="single"/>
          <w:lang w:val="en-GB"/>
        </w:rPr>
        <w:t>4</w:t>
      </w:r>
      <w:r w:rsidR="00D74AE7" w:rsidRPr="007E1077">
        <w:rPr>
          <w:rFonts w:ascii="Times New Roman" w:hAnsi="Times New Roman" w:cs="Times New Roman"/>
          <w:b/>
          <w:bCs/>
          <w:sz w:val="20"/>
          <w:szCs w:val="20"/>
          <w:u w:val="single"/>
          <w:lang w:val="en-GB"/>
        </w:rPr>
        <w:t xml:space="preserve">, </w:t>
      </w:r>
      <w:r w:rsidR="00AE54C0" w:rsidRPr="007E1077">
        <w:rPr>
          <w:rFonts w:ascii="Times New Roman" w:hAnsi="Times New Roman" w:cs="Times New Roman"/>
          <w:b/>
          <w:bCs/>
          <w:sz w:val="20"/>
          <w:szCs w:val="20"/>
          <w:u w:val="single"/>
          <w:lang w:val="en-GB"/>
        </w:rPr>
        <w:t>7</w:t>
      </w:r>
      <w:r w:rsidR="00D74AE7" w:rsidRPr="007E1077">
        <w:rPr>
          <w:rFonts w:ascii="Times New Roman" w:hAnsi="Times New Roman" w:cs="Times New Roman"/>
          <w:b/>
          <w:bCs/>
          <w:sz w:val="20"/>
          <w:szCs w:val="20"/>
          <w:u w:val="single"/>
          <w:lang w:val="en-GB"/>
        </w:rPr>
        <w:t xml:space="preserve">, 9, 10, 11, 12, 13, 14, </w:t>
      </w:r>
      <w:r w:rsidR="00AE54C0" w:rsidRPr="007E1077">
        <w:rPr>
          <w:rFonts w:ascii="Times New Roman" w:hAnsi="Times New Roman" w:cs="Times New Roman"/>
          <w:b/>
          <w:bCs/>
          <w:sz w:val="20"/>
          <w:szCs w:val="20"/>
          <w:u w:val="single"/>
          <w:lang w:val="en-GB"/>
        </w:rPr>
        <w:t>15</w:t>
      </w:r>
      <w:r w:rsidR="00D74AE7" w:rsidRPr="007E1077">
        <w:rPr>
          <w:rFonts w:ascii="Times New Roman" w:hAnsi="Times New Roman" w:cs="Times New Roman"/>
          <w:b/>
          <w:bCs/>
          <w:sz w:val="20"/>
          <w:szCs w:val="20"/>
          <w:u w:val="single"/>
          <w:lang w:val="en-GB"/>
        </w:rPr>
        <w:t xml:space="preserve">, </w:t>
      </w:r>
      <w:r w:rsidR="00A6168D" w:rsidRPr="007E1077">
        <w:rPr>
          <w:rFonts w:ascii="Times New Roman" w:hAnsi="Times New Roman" w:cs="Times New Roman"/>
          <w:b/>
          <w:bCs/>
          <w:sz w:val="20"/>
          <w:szCs w:val="20"/>
          <w:u w:val="single"/>
          <w:lang w:val="en-GB"/>
        </w:rPr>
        <w:t xml:space="preserve">16, </w:t>
      </w:r>
      <w:r w:rsidR="00D74AE7" w:rsidRPr="007E1077">
        <w:rPr>
          <w:rFonts w:ascii="Times New Roman" w:hAnsi="Times New Roman" w:cs="Times New Roman"/>
          <w:b/>
          <w:bCs/>
          <w:sz w:val="20"/>
          <w:szCs w:val="20"/>
          <w:u w:val="single"/>
          <w:lang w:val="en-GB"/>
        </w:rPr>
        <w:t>18, 19, 20</w:t>
      </w:r>
      <w:r w:rsidR="00A6168D" w:rsidRPr="007E1077">
        <w:rPr>
          <w:rFonts w:ascii="Times New Roman" w:hAnsi="Times New Roman" w:cs="Times New Roman"/>
          <w:b/>
          <w:bCs/>
          <w:sz w:val="20"/>
          <w:szCs w:val="20"/>
          <w:u w:val="single"/>
          <w:lang w:val="en-GB"/>
        </w:rPr>
        <w:t>, 21</w:t>
      </w:r>
      <w:r w:rsidR="00D74AE7" w:rsidRPr="007E1077">
        <w:rPr>
          <w:rFonts w:ascii="Times New Roman" w:hAnsi="Times New Roman" w:cs="Times New Roman"/>
          <w:b/>
          <w:bCs/>
          <w:sz w:val="20"/>
          <w:szCs w:val="20"/>
          <w:u w:val="single"/>
          <w:lang w:val="en-GB"/>
        </w:rPr>
        <w:t xml:space="preserve"> and </w:t>
      </w:r>
      <w:proofErr w:type="gramStart"/>
      <w:r w:rsidR="00AE54C0" w:rsidRPr="007E1077">
        <w:rPr>
          <w:rFonts w:ascii="Times New Roman" w:hAnsi="Times New Roman" w:cs="Times New Roman"/>
          <w:b/>
          <w:bCs/>
          <w:sz w:val="20"/>
          <w:szCs w:val="20"/>
          <w:u w:val="single"/>
          <w:lang w:val="en-GB"/>
        </w:rPr>
        <w:t>2</w:t>
      </w:r>
      <w:r w:rsidR="00A6168D" w:rsidRPr="007E1077">
        <w:rPr>
          <w:rFonts w:ascii="Times New Roman" w:hAnsi="Times New Roman" w:cs="Times New Roman"/>
          <w:b/>
          <w:bCs/>
          <w:sz w:val="20"/>
          <w:szCs w:val="20"/>
          <w:u w:val="single"/>
          <w:lang w:val="en-GB"/>
        </w:rPr>
        <w:t>2</w:t>
      </w:r>
      <w:r w:rsidR="00FB0C24" w:rsidRPr="007E1077">
        <w:rPr>
          <w:rFonts w:ascii="Times New Roman" w:hAnsi="Times New Roman" w:cs="Times New Roman"/>
          <w:b/>
          <w:bCs/>
          <w:sz w:val="20"/>
          <w:szCs w:val="20"/>
          <w:lang w:val="en-GB"/>
        </w:rPr>
        <w:t xml:space="preserve"> </w:t>
      </w:r>
      <w:r w:rsidR="00FB0C24" w:rsidRPr="007E1077">
        <w:rPr>
          <w:rFonts w:ascii="Times New Roman" w:hAnsi="Times New Roman" w:cs="Times New Roman"/>
          <w:sz w:val="20"/>
          <w:szCs w:val="20"/>
          <w:lang w:val="en-GB"/>
        </w:rPr>
        <w:t xml:space="preserve"> will</w:t>
      </w:r>
      <w:proofErr w:type="gramEnd"/>
      <w:r w:rsidR="00FB0C24" w:rsidRPr="007E1077">
        <w:rPr>
          <w:rFonts w:ascii="Times New Roman" w:hAnsi="Times New Roman" w:cs="Times New Roman"/>
          <w:sz w:val="20"/>
          <w:szCs w:val="20"/>
          <w:lang w:val="en-GB"/>
        </w:rPr>
        <w:t xml:space="preserve"> be proposed for adoption at the 89th General Session in May 2022. </w:t>
      </w:r>
      <w:r w:rsidR="00D74AE7" w:rsidRPr="007E1077">
        <w:rPr>
          <w:rFonts w:ascii="Times New Roman" w:hAnsi="Times New Roman" w:cs="Times New Roman"/>
          <w:sz w:val="20"/>
          <w:szCs w:val="20"/>
          <w:lang w:val="en-GB"/>
        </w:rPr>
        <w:t xml:space="preserve"> </w:t>
      </w:r>
      <w:r w:rsidR="00D74AE7" w:rsidRPr="007E1077">
        <w:rPr>
          <w:rFonts w:ascii="Times New Roman" w:hAnsi="Times New Roman" w:cs="Times New Roman"/>
          <w:b/>
          <w:bCs/>
          <w:sz w:val="20"/>
          <w:szCs w:val="20"/>
          <w:u w:val="single"/>
          <w:lang w:val="en-GB"/>
        </w:rPr>
        <w:t>Annexes 5, 6</w:t>
      </w:r>
      <w:r w:rsidR="00A6168D" w:rsidRPr="007E1077">
        <w:rPr>
          <w:rFonts w:ascii="Times New Roman" w:hAnsi="Times New Roman" w:cs="Times New Roman"/>
          <w:b/>
          <w:bCs/>
          <w:sz w:val="20"/>
          <w:szCs w:val="20"/>
          <w:u w:val="single"/>
          <w:lang w:val="en-GB"/>
        </w:rPr>
        <w:t>, 8</w:t>
      </w:r>
      <w:r w:rsidR="00D74AE7" w:rsidRPr="007E1077">
        <w:rPr>
          <w:rFonts w:ascii="Times New Roman" w:hAnsi="Times New Roman" w:cs="Times New Roman"/>
          <w:b/>
          <w:bCs/>
          <w:sz w:val="20"/>
          <w:szCs w:val="20"/>
          <w:u w:val="single"/>
          <w:lang w:val="en-GB"/>
        </w:rPr>
        <w:t xml:space="preserve"> and 1</w:t>
      </w:r>
      <w:r w:rsidR="00A6168D" w:rsidRPr="007E1077">
        <w:rPr>
          <w:rFonts w:ascii="Times New Roman" w:hAnsi="Times New Roman" w:cs="Times New Roman"/>
          <w:b/>
          <w:bCs/>
          <w:sz w:val="20"/>
          <w:szCs w:val="20"/>
          <w:u w:val="single"/>
          <w:lang w:val="en-GB"/>
        </w:rPr>
        <w:t>7</w:t>
      </w:r>
      <w:r w:rsidR="00D74AE7" w:rsidRPr="007E1077">
        <w:rPr>
          <w:rFonts w:ascii="Times New Roman" w:hAnsi="Times New Roman" w:cs="Times New Roman"/>
          <w:sz w:val="20"/>
          <w:szCs w:val="20"/>
          <w:lang w:val="en-GB"/>
        </w:rPr>
        <w:t xml:space="preserve"> are provided for </w:t>
      </w:r>
      <w:proofErr w:type="gramStart"/>
      <w:r w:rsidR="00D74AE7" w:rsidRPr="007E1077">
        <w:rPr>
          <w:rFonts w:ascii="Times New Roman" w:hAnsi="Times New Roman" w:cs="Times New Roman"/>
          <w:sz w:val="20"/>
          <w:szCs w:val="20"/>
          <w:lang w:val="en-GB"/>
        </w:rPr>
        <w:t>Members</w:t>
      </w:r>
      <w:proofErr w:type="gramEnd"/>
      <w:r w:rsidR="00D74AE7" w:rsidRPr="007E1077">
        <w:rPr>
          <w:rFonts w:ascii="Times New Roman" w:hAnsi="Times New Roman" w:cs="Times New Roman"/>
          <w:sz w:val="20"/>
          <w:szCs w:val="20"/>
          <w:lang w:val="en-GB"/>
        </w:rPr>
        <w:t xml:space="preserve"> information.</w:t>
      </w:r>
    </w:p>
    <w:p w14:paraId="07986675" w14:textId="1A0203B2" w:rsidR="00F53714" w:rsidRDefault="0065772E" w:rsidP="0006016D">
      <w:pPr>
        <w:tabs>
          <w:tab w:val="left" w:pos="440"/>
          <w:tab w:val="right" w:pos="7938"/>
        </w:tabs>
        <w:spacing w:after="240" w:line="240" w:lineRule="auto"/>
        <w:ind w:right="1423"/>
      </w:pPr>
      <w:bookmarkStart w:id="1" w:name="agenda"/>
      <w:bookmarkEnd w:id="1"/>
      <w:r>
        <w:rPr>
          <w:rFonts w:ascii="Times New Roman" w:eastAsia="Times New Roman" w:hAnsi="Times New Roman" w:cs="Times New Roman"/>
          <w:b/>
          <w:bCs/>
          <w:noProof/>
          <w:sz w:val="20"/>
          <w:szCs w:val="20"/>
          <w:lang w:val="en-GB" w:eastAsia="en-CA"/>
        </w:rPr>
        <w:lastRenderedPageBreak/>
        <w:t>Table of contents</w:t>
      </w:r>
      <w:r w:rsidR="00DE0FCE">
        <w:rPr>
          <w:rFonts w:ascii="Times New Roman" w:eastAsia="Times New Roman" w:hAnsi="Times New Roman" w:cs="Times New Roman"/>
          <w:b/>
          <w:bCs/>
          <w:noProof/>
          <w:sz w:val="20"/>
          <w:szCs w:val="20"/>
          <w:lang w:val="en-GB" w:eastAsia="en-CA"/>
        </w:rPr>
        <w:t xml:space="preserve"> including a</w:t>
      </w:r>
      <w:r w:rsidR="00DC2B90" w:rsidRPr="00DC2B90">
        <w:rPr>
          <w:rFonts w:ascii="Times New Roman" w:eastAsia="Times New Roman" w:hAnsi="Times New Roman" w:cs="Times New Roman"/>
          <w:b/>
          <w:bCs/>
          <w:noProof/>
          <w:sz w:val="20"/>
          <w:szCs w:val="20"/>
          <w:lang w:val="en-GB" w:eastAsia="en-CA"/>
        </w:rPr>
        <w:t>genda</w:t>
      </w:r>
      <w:r w:rsidR="00DE0FCE">
        <w:rPr>
          <w:rFonts w:ascii="Times New Roman" w:eastAsia="Times New Roman" w:hAnsi="Times New Roman" w:cs="Times New Roman"/>
          <w:b/>
          <w:bCs/>
          <w:noProof/>
          <w:sz w:val="20"/>
          <w:szCs w:val="20"/>
          <w:lang w:val="en-GB" w:eastAsia="en-CA"/>
        </w:rPr>
        <w:t xml:space="preserve"> items addressed</w:t>
      </w:r>
      <w:r w:rsidR="00F53714" w:rsidRPr="002E0ADD">
        <w:rPr>
          <w:rFonts w:ascii="Times New Roman" w:eastAsia="Times New Roman" w:hAnsi="Times New Roman" w:cs="Times New Roman"/>
          <w:caps/>
          <w:noProof/>
          <w:sz w:val="18"/>
          <w:szCs w:val="18"/>
          <w:lang w:val="en-GB" w:eastAsia="en-CA"/>
        </w:rPr>
        <w:fldChar w:fldCharType="begin"/>
      </w:r>
      <w:r w:rsidR="00F53714" w:rsidRPr="002E0ADD">
        <w:rPr>
          <w:rFonts w:ascii="Times New Roman" w:eastAsia="Times New Roman" w:hAnsi="Times New Roman" w:cs="Times New Roman"/>
          <w:noProof/>
          <w:sz w:val="18"/>
          <w:szCs w:val="18"/>
          <w:lang w:val="en-GB" w:eastAsia="en-CA"/>
        </w:rPr>
        <w:instrText xml:space="preserve"> TOC \o "1-4" \h \z \u </w:instrText>
      </w:r>
      <w:r w:rsidR="00F53714" w:rsidRPr="002E0ADD">
        <w:rPr>
          <w:rFonts w:ascii="Times New Roman" w:eastAsia="Times New Roman" w:hAnsi="Times New Roman" w:cs="Times New Roman"/>
          <w:caps/>
          <w:noProof/>
          <w:sz w:val="18"/>
          <w:szCs w:val="18"/>
          <w:lang w:val="en-GB" w:eastAsia="en-CA"/>
        </w:rPr>
        <w:fldChar w:fldCharType="separate"/>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
        <w:gridCol w:w="298"/>
        <w:gridCol w:w="425"/>
        <w:gridCol w:w="6490"/>
        <w:gridCol w:w="709"/>
        <w:gridCol w:w="1134"/>
      </w:tblGrid>
      <w:tr w:rsidR="00BF4ABA" w:rsidRPr="00163EC7" w14:paraId="22DADDE6" w14:textId="56FD2B1D" w:rsidTr="00B274BA">
        <w:tc>
          <w:tcPr>
            <w:tcW w:w="7508" w:type="dxa"/>
            <w:gridSpan w:val="4"/>
          </w:tcPr>
          <w:p w14:paraId="288653CD" w14:textId="007FD035" w:rsidR="00BF4ABA" w:rsidRPr="00163EC7" w:rsidRDefault="00A53AD6" w:rsidP="00831033">
            <w:pPr>
              <w:tabs>
                <w:tab w:val="left" w:pos="440"/>
                <w:tab w:val="right" w:pos="7938"/>
              </w:tabs>
              <w:spacing w:before="80" w:after="80"/>
              <w:ind w:left="457" w:right="-83" w:hanging="457"/>
              <w:rPr>
                <w:rFonts w:ascii="Times New Roman" w:eastAsiaTheme="minorEastAsia" w:hAnsi="Times New Roman" w:cs="Times New Roman"/>
                <w:noProof/>
                <w:color w:val="4472C4" w:themeColor="accent1"/>
                <w:sz w:val="20"/>
                <w:szCs w:val="20"/>
                <w:lang w:eastAsia="en-CA"/>
              </w:rPr>
            </w:pPr>
            <w:hyperlink w:anchor="I1"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1.</w:t>
              </w:r>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ab/>
                <w:t>WELCOME FROM THE DEPUTY DIRECTOR</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GENERAL INTERNATIONAL STANDARDS AND SCIENCE</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59295CD3" w14:textId="30C22496" w:rsidR="00BF4ABA" w:rsidRPr="00163EC7" w:rsidRDefault="000457EB"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5</w:t>
            </w:r>
          </w:p>
        </w:tc>
        <w:tc>
          <w:tcPr>
            <w:tcW w:w="1134" w:type="dxa"/>
          </w:tcPr>
          <w:p w14:paraId="496BE694"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r>
      <w:tr w:rsidR="00BF4ABA" w:rsidRPr="00163EC7" w14:paraId="7E6D8317" w14:textId="3857FBDC" w:rsidTr="00B274BA">
        <w:tc>
          <w:tcPr>
            <w:tcW w:w="7508" w:type="dxa"/>
            <w:gridSpan w:val="4"/>
          </w:tcPr>
          <w:p w14:paraId="417F92D4" w14:textId="722B5515" w:rsidR="00BF4ABA" w:rsidRPr="00163EC7" w:rsidRDefault="00A53AD6" w:rsidP="00712DAE">
            <w:pPr>
              <w:tabs>
                <w:tab w:val="left" w:pos="440"/>
                <w:tab w:val="right" w:pos="7938"/>
              </w:tabs>
              <w:spacing w:before="80" w:after="80"/>
              <w:ind w:right="-103"/>
              <w:rPr>
                <w:rFonts w:ascii="Times New Roman" w:eastAsiaTheme="minorEastAsia" w:hAnsi="Times New Roman" w:cs="Times New Roman"/>
                <w:noProof/>
                <w:color w:val="4472C4" w:themeColor="accent1"/>
                <w:sz w:val="20"/>
                <w:szCs w:val="20"/>
                <w:lang w:eastAsia="en-CA"/>
              </w:rPr>
            </w:pPr>
            <w:hyperlink w:anchor="I2"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2.</w:t>
              </w:r>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ab/>
                <w:t>MEETING WITH THE DIRECTOR GENERAL</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20949038" w14:textId="2302559A" w:rsidR="00BF4ABA" w:rsidRPr="00163EC7" w:rsidRDefault="000457EB"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5</w:t>
            </w:r>
          </w:p>
        </w:tc>
        <w:tc>
          <w:tcPr>
            <w:tcW w:w="1134" w:type="dxa"/>
          </w:tcPr>
          <w:p w14:paraId="2265F380"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r>
      <w:tr w:rsidR="00BF4ABA" w:rsidRPr="00163EC7" w14:paraId="38EA9D3D" w14:textId="2FB92385" w:rsidTr="00B274BA">
        <w:tc>
          <w:tcPr>
            <w:tcW w:w="7508" w:type="dxa"/>
            <w:gridSpan w:val="4"/>
          </w:tcPr>
          <w:p w14:paraId="4A4B05E3" w14:textId="21035E12" w:rsidR="00BF4ABA" w:rsidRPr="00163EC7" w:rsidRDefault="00A53AD6" w:rsidP="00712DAE">
            <w:pPr>
              <w:tabs>
                <w:tab w:val="left" w:pos="440"/>
                <w:tab w:val="right" w:pos="7938"/>
              </w:tabs>
              <w:spacing w:before="80" w:after="80"/>
              <w:ind w:left="457" w:hanging="457"/>
              <w:rPr>
                <w:rFonts w:ascii="Times New Roman" w:eastAsiaTheme="minorEastAsia" w:hAnsi="Times New Roman" w:cs="Times New Roman"/>
                <w:noProof/>
                <w:color w:val="4472C4" w:themeColor="accent1"/>
                <w:sz w:val="20"/>
                <w:szCs w:val="20"/>
                <w:lang w:eastAsia="en-CA"/>
              </w:rPr>
            </w:pPr>
            <w:hyperlink w:anchor="I3"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3.</w:t>
              </w:r>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ab/>
                <w:t>COOPERATION WITH OTHER SPECIALIST COMMISSIONS</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620A1C40" w14:textId="2B9AB6E2" w:rsidR="00BF4ABA" w:rsidRPr="00163EC7" w:rsidRDefault="000457EB"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5</w:t>
            </w:r>
          </w:p>
        </w:tc>
        <w:tc>
          <w:tcPr>
            <w:tcW w:w="1134" w:type="dxa"/>
          </w:tcPr>
          <w:p w14:paraId="6C947A95"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r>
      <w:tr w:rsidR="00BF4ABA" w:rsidRPr="00163EC7" w14:paraId="60B47E36" w14:textId="5D36BAE2" w:rsidTr="00B274BA">
        <w:tc>
          <w:tcPr>
            <w:tcW w:w="7508" w:type="dxa"/>
            <w:gridSpan w:val="4"/>
          </w:tcPr>
          <w:p w14:paraId="1B9F0CC5" w14:textId="04E5F861" w:rsidR="00BF4ABA" w:rsidRPr="00163EC7" w:rsidRDefault="00A53AD6" w:rsidP="00712DAE">
            <w:pPr>
              <w:tabs>
                <w:tab w:val="left" w:pos="440"/>
                <w:tab w:val="right" w:pos="7938"/>
              </w:tabs>
              <w:spacing w:before="80" w:after="80"/>
              <w:rPr>
                <w:rFonts w:ascii="Times New Roman" w:eastAsiaTheme="minorEastAsia" w:hAnsi="Times New Roman" w:cs="Times New Roman"/>
                <w:noProof/>
                <w:color w:val="4472C4" w:themeColor="accent1"/>
                <w:sz w:val="20"/>
                <w:szCs w:val="20"/>
                <w:lang w:eastAsia="en-CA"/>
              </w:rPr>
            </w:pPr>
            <w:hyperlink w:anchor="I4"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w:t>
              </w:r>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ab/>
                <w:t>THE OIE AQUATIC ANIMAL HEALTH CODE</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5209E574" w14:textId="61535CD7" w:rsidR="00BF4ABA" w:rsidRPr="00163EC7" w:rsidRDefault="000457EB"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6</w:t>
            </w:r>
          </w:p>
        </w:tc>
        <w:tc>
          <w:tcPr>
            <w:tcW w:w="1134" w:type="dxa"/>
          </w:tcPr>
          <w:p w14:paraId="17AC4EBD"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r>
      <w:tr w:rsidR="00BF4ABA" w:rsidRPr="00163EC7" w14:paraId="3DE749DC" w14:textId="77060248" w:rsidTr="00B274BA">
        <w:tc>
          <w:tcPr>
            <w:tcW w:w="295" w:type="dxa"/>
          </w:tcPr>
          <w:p w14:paraId="075ACD1D"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7213" w:type="dxa"/>
            <w:gridSpan w:val="3"/>
          </w:tcPr>
          <w:p w14:paraId="417B8FCD" w14:textId="43DA2EB4" w:rsidR="00BF4ABA" w:rsidRPr="00163EC7" w:rsidRDefault="00A53AD6" w:rsidP="00B93610">
            <w:pPr>
              <w:tabs>
                <w:tab w:val="left" w:pos="440"/>
                <w:tab w:val="right" w:pos="7938"/>
              </w:tabs>
              <w:spacing w:before="80" w:after="80"/>
              <w:rPr>
                <w:rFonts w:ascii="Times New Roman" w:eastAsiaTheme="minorEastAsia" w:hAnsi="Times New Roman" w:cs="Times New Roman"/>
                <w:noProof/>
                <w:color w:val="4472C4" w:themeColor="accent1"/>
                <w:sz w:val="20"/>
                <w:szCs w:val="20"/>
                <w:lang w:eastAsia="en-CA"/>
              </w:rPr>
            </w:pPr>
            <w:hyperlink w:anchor="I41"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w:t>
              </w:r>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ab/>
                <w:t>TEXTS TO BE PROPOSED FOR ADOPTION IN MAY 2022</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44DBC37C" w14:textId="561DA116" w:rsidR="00BF4ABA" w:rsidRPr="00163EC7" w:rsidRDefault="000457EB"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6</w:t>
            </w:r>
          </w:p>
        </w:tc>
        <w:tc>
          <w:tcPr>
            <w:tcW w:w="1134" w:type="dxa"/>
          </w:tcPr>
          <w:p w14:paraId="3C927B11"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r>
      <w:tr w:rsidR="00BF4ABA" w:rsidRPr="00163EC7" w14:paraId="5504B401" w14:textId="39954225" w:rsidTr="00B274BA">
        <w:tc>
          <w:tcPr>
            <w:tcW w:w="295" w:type="dxa"/>
          </w:tcPr>
          <w:p w14:paraId="6D094048"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16F3EF50"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27308BEF" w14:textId="243E8988" w:rsidR="00BF4ABA" w:rsidRPr="00163EC7" w:rsidRDefault="00A53AD6" w:rsidP="008307D4">
            <w:pPr>
              <w:tabs>
                <w:tab w:val="left" w:pos="440"/>
                <w:tab w:val="right" w:pos="7938"/>
              </w:tabs>
              <w:spacing w:before="80" w:after="80"/>
              <w:rPr>
                <w:rFonts w:ascii="Times New Roman" w:eastAsiaTheme="minorEastAsia" w:hAnsi="Times New Roman" w:cs="Times New Roman"/>
                <w:noProof/>
                <w:color w:val="4472C4" w:themeColor="accent1"/>
                <w:sz w:val="20"/>
                <w:szCs w:val="20"/>
                <w:lang w:eastAsia="en-CA"/>
              </w:rPr>
            </w:pPr>
            <w:hyperlink w:anchor="I411"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4.1.1.</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User’s Guide</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00CD09FC" w14:textId="49B9A1EF" w:rsidR="00BF4ABA" w:rsidRPr="00163EC7" w:rsidRDefault="000457EB" w:rsidP="00E87207">
            <w:pPr>
              <w:tabs>
                <w:tab w:val="left" w:pos="0"/>
                <w:tab w:val="right" w:pos="7938"/>
              </w:tabs>
              <w:spacing w:before="80" w:after="80"/>
              <w:ind w:right="-38"/>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6</w:t>
            </w:r>
          </w:p>
        </w:tc>
        <w:tc>
          <w:tcPr>
            <w:tcW w:w="1134" w:type="dxa"/>
          </w:tcPr>
          <w:p w14:paraId="2E176042" w14:textId="7D307E38" w:rsidR="00BF4ABA" w:rsidRPr="00163EC7" w:rsidRDefault="00A53AD6" w:rsidP="00E87207">
            <w:pPr>
              <w:tabs>
                <w:tab w:val="left" w:pos="0"/>
                <w:tab w:val="right" w:pos="7938"/>
              </w:tabs>
              <w:spacing w:before="80" w:after="80"/>
              <w:ind w:right="-38"/>
              <w:rPr>
                <w:rFonts w:ascii="Times New Roman" w:hAnsi="Times New Roman" w:cs="Times New Roman"/>
                <w:sz w:val="20"/>
                <w:szCs w:val="20"/>
              </w:rPr>
            </w:pPr>
            <w:hyperlink w:anchor="A2"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Anne</w:t>
              </w:r>
              <w:r w:rsidR="00BF4ABA" w:rsidRPr="00163EC7">
                <w:rPr>
                  <w:rStyle w:val="Hyperlink"/>
                  <w:rFonts w:ascii="Times New Roman" w:eastAsiaTheme="minorEastAsia" w:hAnsi="Times New Roman" w:cs="Times New Roman"/>
                  <w:noProof/>
                  <w:color w:val="4472C4" w:themeColor="accent1"/>
                  <w:sz w:val="20"/>
                  <w:szCs w:val="20"/>
                  <w:u w:val="none"/>
                  <w:lang w:eastAsia="en-CA"/>
                </w:rPr>
                <w:t>x 2</w:t>
              </w:r>
            </w:hyperlink>
          </w:p>
        </w:tc>
      </w:tr>
      <w:tr w:rsidR="00BF4ABA" w:rsidRPr="00163EC7" w14:paraId="4DA0ABC3" w14:textId="124A6AA5" w:rsidTr="00B274BA">
        <w:tc>
          <w:tcPr>
            <w:tcW w:w="295" w:type="dxa"/>
          </w:tcPr>
          <w:p w14:paraId="307A71B1"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646864BF"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13EDDE3D" w14:textId="18A68DB6" w:rsidR="00BF4ABA" w:rsidRPr="00163EC7" w:rsidRDefault="00A53AD6" w:rsidP="00712DAE">
            <w:pPr>
              <w:tabs>
                <w:tab w:val="left" w:pos="440"/>
                <w:tab w:val="right" w:pos="7938"/>
              </w:tabs>
              <w:spacing w:before="80" w:after="80"/>
              <w:rPr>
                <w:rFonts w:ascii="Times New Roman" w:eastAsiaTheme="minorEastAsia" w:hAnsi="Times New Roman" w:cs="Times New Roman"/>
                <w:noProof/>
                <w:color w:val="4472C4" w:themeColor="accent1"/>
                <w:sz w:val="20"/>
                <w:szCs w:val="20"/>
                <w:lang w:eastAsia="en-CA"/>
              </w:rPr>
            </w:pPr>
            <w:hyperlink w:anchor="I412"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4.1.2.</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Glossary definitions</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14C46699" w14:textId="7186189A" w:rsidR="00BF4ABA" w:rsidRPr="00163EC7" w:rsidRDefault="000457EB"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6</w:t>
            </w:r>
          </w:p>
        </w:tc>
        <w:tc>
          <w:tcPr>
            <w:tcW w:w="1134" w:type="dxa"/>
          </w:tcPr>
          <w:p w14:paraId="4BEA0047"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r>
      <w:tr w:rsidR="00BF4ABA" w:rsidRPr="00163EC7" w14:paraId="55F27205" w14:textId="540DFE76" w:rsidTr="00B274BA">
        <w:tc>
          <w:tcPr>
            <w:tcW w:w="295" w:type="dxa"/>
          </w:tcPr>
          <w:p w14:paraId="27EA29D0"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5D52DF76"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4F5395F9"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54AD3EB5" w14:textId="6FE5A372" w:rsidR="00BF4ABA" w:rsidRPr="00163EC7" w:rsidRDefault="00A53AD6" w:rsidP="00E87207">
            <w:pPr>
              <w:tabs>
                <w:tab w:val="left" w:pos="440"/>
                <w:tab w:val="right" w:pos="7938"/>
              </w:tabs>
              <w:spacing w:before="80" w:after="80"/>
              <w:ind w:left="747" w:right="-110" w:hanging="747"/>
              <w:rPr>
                <w:rFonts w:ascii="Times New Roman" w:eastAsiaTheme="minorEastAsia" w:hAnsi="Times New Roman" w:cs="Times New Roman"/>
                <w:noProof/>
                <w:color w:val="4472C4" w:themeColor="accent1"/>
                <w:sz w:val="20"/>
                <w:szCs w:val="20"/>
                <w:lang w:eastAsia="en-CA"/>
              </w:rPr>
            </w:pPr>
            <w:hyperlink w:anchor="I4121"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4.1.2.1.</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‘Basic biosecurity conditions’, ‘Biosecurity plan’, ‘Early detection system’, and ‘Passive surveillance’</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0DFA49EB" w14:textId="406AB06D" w:rsidR="00BF4ABA" w:rsidRPr="00163EC7" w:rsidRDefault="000457EB" w:rsidP="00E87207">
            <w:pPr>
              <w:tabs>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6</w:t>
            </w:r>
          </w:p>
        </w:tc>
        <w:tc>
          <w:tcPr>
            <w:tcW w:w="1134" w:type="dxa"/>
          </w:tcPr>
          <w:p w14:paraId="37E7DBD2" w14:textId="2D7B75EE" w:rsidR="00BF4ABA" w:rsidRPr="00163EC7" w:rsidRDefault="00A53AD6" w:rsidP="00E87207">
            <w:pPr>
              <w:tabs>
                <w:tab w:val="right" w:pos="7938"/>
              </w:tabs>
              <w:spacing w:before="80" w:after="80"/>
              <w:rPr>
                <w:rFonts w:ascii="Times New Roman" w:hAnsi="Times New Roman" w:cs="Times New Roman"/>
                <w:sz w:val="20"/>
                <w:szCs w:val="20"/>
              </w:rPr>
            </w:pPr>
            <w:hyperlink w:anchor="A3"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BF4ABA" w:rsidRPr="00163EC7">
                <w:rPr>
                  <w:rStyle w:val="Hyperlink"/>
                  <w:rFonts w:ascii="Times New Roman" w:eastAsiaTheme="minorEastAsia" w:hAnsi="Times New Roman" w:cs="Times New Roman"/>
                  <w:noProof/>
                  <w:color w:val="4472C4" w:themeColor="accent1"/>
                  <w:sz w:val="20"/>
                  <w:szCs w:val="20"/>
                  <w:u w:val="none"/>
                  <w:lang w:eastAsia="en-CA"/>
                </w:rPr>
                <w:t>3</w:t>
              </w:r>
            </w:hyperlink>
          </w:p>
        </w:tc>
      </w:tr>
      <w:tr w:rsidR="00BF4ABA" w:rsidRPr="00163EC7" w14:paraId="68EA382D" w14:textId="238B809F" w:rsidTr="00B274BA">
        <w:tc>
          <w:tcPr>
            <w:tcW w:w="295" w:type="dxa"/>
          </w:tcPr>
          <w:p w14:paraId="510D05C1"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7BA29214"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26CB08B8"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561A53A2" w14:textId="121A543E" w:rsidR="00BF4ABA" w:rsidRPr="00163EC7" w:rsidRDefault="00A53AD6" w:rsidP="00712DAE">
            <w:pPr>
              <w:tabs>
                <w:tab w:val="left" w:pos="440"/>
                <w:tab w:val="right" w:pos="7938"/>
              </w:tabs>
              <w:spacing w:before="80" w:after="80"/>
              <w:ind w:left="747" w:hanging="747"/>
              <w:rPr>
                <w:rFonts w:ascii="Times New Roman" w:eastAsiaTheme="minorEastAsia" w:hAnsi="Times New Roman" w:cs="Times New Roman"/>
                <w:noProof/>
                <w:color w:val="4472C4" w:themeColor="accent1"/>
                <w:sz w:val="20"/>
                <w:szCs w:val="20"/>
                <w:lang w:eastAsia="en-CA"/>
              </w:rPr>
            </w:pPr>
            <w:hyperlink w:anchor="I4122"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4.1.2.2.</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‘Competent Authority’, ‘Veterinary Authority’ and ‘Aquatic Animal Health Services’</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72BD72CE" w14:textId="57FF0F67" w:rsidR="00BF4ABA" w:rsidRPr="00163EC7" w:rsidRDefault="000457EB" w:rsidP="00E87207">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8</w:t>
            </w:r>
          </w:p>
        </w:tc>
        <w:tc>
          <w:tcPr>
            <w:tcW w:w="1134" w:type="dxa"/>
          </w:tcPr>
          <w:p w14:paraId="39D21D0B" w14:textId="54F53AED" w:rsidR="00BF4ABA" w:rsidRPr="00163EC7" w:rsidRDefault="00A53AD6" w:rsidP="00E87207">
            <w:pPr>
              <w:tabs>
                <w:tab w:val="left" w:pos="0"/>
                <w:tab w:val="right" w:pos="7938"/>
              </w:tabs>
              <w:spacing w:before="80" w:after="80"/>
              <w:rPr>
                <w:rFonts w:ascii="Times New Roman" w:hAnsi="Times New Roman" w:cs="Times New Roman"/>
                <w:sz w:val="20"/>
                <w:szCs w:val="20"/>
              </w:rPr>
            </w:pPr>
            <w:hyperlink w:anchor="A3"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BF4ABA" w:rsidRPr="00163EC7">
                <w:rPr>
                  <w:rStyle w:val="Hyperlink"/>
                  <w:rFonts w:ascii="Times New Roman" w:eastAsiaTheme="minorEastAsia" w:hAnsi="Times New Roman" w:cs="Times New Roman"/>
                  <w:noProof/>
                  <w:color w:val="4472C4" w:themeColor="accent1"/>
                  <w:sz w:val="20"/>
                  <w:szCs w:val="20"/>
                  <w:u w:val="none"/>
                  <w:lang w:eastAsia="en-CA"/>
                </w:rPr>
                <w:t>3</w:t>
              </w:r>
            </w:hyperlink>
          </w:p>
        </w:tc>
      </w:tr>
      <w:tr w:rsidR="00BF4ABA" w:rsidRPr="00163EC7" w14:paraId="08ACF795" w14:textId="5E662F3B" w:rsidTr="00B274BA">
        <w:tc>
          <w:tcPr>
            <w:tcW w:w="295" w:type="dxa"/>
          </w:tcPr>
          <w:p w14:paraId="7C7A138D"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724CF611"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0D88CF1C" w14:textId="48B843B3" w:rsidR="00BF4ABA" w:rsidRPr="00163EC7" w:rsidRDefault="00A53AD6" w:rsidP="00E87207">
            <w:pPr>
              <w:tabs>
                <w:tab w:val="left" w:pos="440"/>
                <w:tab w:val="right" w:pos="7938"/>
              </w:tabs>
              <w:spacing w:before="80" w:after="80"/>
              <w:ind w:left="600" w:hanging="600"/>
              <w:rPr>
                <w:rFonts w:ascii="Times New Roman" w:eastAsiaTheme="minorEastAsia" w:hAnsi="Times New Roman" w:cs="Times New Roman"/>
                <w:noProof/>
                <w:color w:val="4472C4" w:themeColor="accent1"/>
                <w:sz w:val="20"/>
                <w:szCs w:val="20"/>
                <w:lang w:eastAsia="en-CA"/>
              </w:rPr>
            </w:pPr>
            <w:hyperlink w:anchor="I413"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 xml:space="preserve">4.1.3. </w:t>
              </w:r>
              <w:r w:rsidR="00BF4ABA" w:rsidRPr="00163EC7">
                <w:rPr>
                  <w:rStyle w:val="Hyperlink"/>
                  <w:rFonts w:ascii="Times New Roman" w:eastAsiaTheme="minorEastAsia" w:hAnsi="Times New Roman" w:cs="Times New Roman"/>
                  <w:noProof/>
                  <w:color w:val="4472C4" w:themeColor="accent1"/>
                  <w:sz w:val="20"/>
                  <w:szCs w:val="20"/>
                  <w:u w:val="none"/>
                  <w:lang w:eastAsia="en-CA"/>
                </w:rPr>
                <w:t>Chapter 1.3. Diseases listed by the OIE – Listing of infection with Tilapia Lake Virus</w:t>
              </w:r>
            </w:hyperlink>
            <w:r w:rsidR="00BF4ABA" w:rsidRPr="00163EC7">
              <w:rPr>
                <w:rFonts w:ascii="Times New Roman" w:eastAsiaTheme="minorEastAsia" w:hAnsi="Times New Roman" w:cs="Times New Roman"/>
                <w:noProof/>
                <w:color w:val="4472C4" w:themeColor="accent1"/>
                <w:sz w:val="20"/>
                <w:szCs w:val="20"/>
                <w:lang w:eastAsia="en-CA"/>
              </w:rPr>
              <w:t>……………………………………………………</w:t>
            </w:r>
          </w:p>
        </w:tc>
        <w:tc>
          <w:tcPr>
            <w:tcW w:w="709" w:type="dxa"/>
          </w:tcPr>
          <w:p w14:paraId="02A17FB5" w14:textId="25B93A9F" w:rsidR="00BF4ABA" w:rsidRPr="00163EC7" w:rsidRDefault="00FF48B2" w:rsidP="00E87207">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9</w:t>
            </w:r>
          </w:p>
        </w:tc>
        <w:tc>
          <w:tcPr>
            <w:tcW w:w="1134" w:type="dxa"/>
          </w:tcPr>
          <w:p w14:paraId="112EC121" w14:textId="31527C7C" w:rsidR="00BF4ABA" w:rsidRPr="00163EC7" w:rsidRDefault="00A53AD6" w:rsidP="00E87207">
            <w:pPr>
              <w:tabs>
                <w:tab w:val="left" w:pos="0"/>
                <w:tab w:val="right" w:pos="7938"/>
              </w:tabs>
              <w:spacing w:before="80" w:after="80"/>
              <w:ind w:right="36"/>
              <w:rPr>
                <w:rFonts w:ascii="Times New Roman" w:hAnsi="Times New Roman" w:cs="Times New Roman"/>
                <w:sz w:val="20"/>
                <w:szCs w:val="20"/>
              </w:rPr>
            </w:pPr>
            <w:hyperlink w:anchor="A4" w:history="1">
              <w:r w:rsidR="000457EB"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0457EB" w:rsidRPr="00163EC7">
                <w:rPr>
                  <w:rStyle w:val="Hyperlink"/>
                  <w:rFonts w:ascii="Times New Roman" w:eastAsiaTheme="minorEastAsia" w:hAnsi="Times New Roman" w:cs="Times New Roman"/>
                  <w:noProof/>
                  <w:color w:val="4472C4" w:themeColor="accent1"/>
                  <w:sz w:val="20"/>
                  <w:szCs w:val="20"/>
                  <w:u w:val="none"/>
                  <w:lang w:eastAsia="en-CA"/>
                </w:rPr>
                <w:t>4</w:t>
              </w:r>
            </w:hyperlink>
          </w:p>
        </w:tc>
      </w:tr>
      <w:tr w:rsidR="008A720D" w:rsidRPr="00163EC7" w14:paraId="7B240811" w14:textId="77777777" w:rsidTr="00B274BA">
        <w:tc>
          <w:tcPr>
            <w:tcW w:w="295" w:type="dxa"/>
          </w:tcPr>
          <w:p w14:paraId="71B4CF31" w14:textId="77777777" w:rsidR="008A720D" w:rsidRPr="00163EC7" w:rsidRDefault="008A720D"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407D8FF3" w14:textId="77777777" w:rsidR="008A720D" w:rsidRPr="00163EC7" w:rsidRDefault="008A720D"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2C082E93" w14:textId="5DB15997" w:rsidR="008A720D" w:rsidRPr="00163EC7" w:rsidRDefault="00A53AD6" w:rsidP="00E87207">
            <w:pPr>
              <w:tabs>
                <w:tab w:val="left" w:pos="440"/>
                <w:tab w:val="right" w:pos="7938"/>
              </w:tabs>
              <w:spacing w:before="80" w:after="80"/>
              <w:ind w:left="600" w:hanging="600"/>
              <w:rPr>
                <w:rFonts w:ascii="Times New Roman" w:hAnsi="Times New Roman" w:cs="Times New Roman"/>
                <w:sz w:val="20"/>
                <w:szCs w:val="20"/>
              </w:rPr>
            </w:pPr>
            <w:hyperlink w:anchor="I413" w:history="1">
              <w:r w:rsidR="008A720D" w:rsidRPr="00163EC7">
                <w:rPr>
                  <w:rStyle w:val="Hyperlink"/>
                  <w:rFonts w:ascii="Times New Roman" w:eastAsiaTheme="minorEastAsia" w:hAnsi="Times New Roman" w:cs="Times New Roman"/>
                  <w:noProof/>
                  <w:color w:val="4472C4" w:themeColor="accent1"/>
                  <w:sz w:val="20"/>
                  <w:szCs w:val="20"/>
                  <w:u w:val="none"/>
                  <w:lang w:val="en-CA" w:eastAsia="en-CA"/>
                </w:rPr>
                <w:t xml:space="preserve">4.1.4. </w:t>
              </w:r>
              <w:r w:rsidR="008A720D" w:rsidRPr="00163EC7">
                <w:rPr>
                  <w:rStyle w:val="Hyperlink"/>
                  <w:rFonts w:ascii="Times New Roman" w:eastAsiaTheme="minorEastAsia" w:hAnsi="Times New Roman" w:cs="Times New Roman"/>
                  <w:noProof/>
                  <w:color w:val="4472C4" w:themeColor="accent1"/>
                  <w:sz w:val="20"/>
                  <w:szCs w:val="20"/>
                  <w:u w:val="none"/>
                  <w:lang w:eastAsia="en-CA"/>
                </w:rPr>
                <w:t>Approaches</w:t>
              </w:r>
            </w:hyperlink>
            <w:r w:rsidR="008A720D" w:rsidRPr="00163EC7">
              <w:rPr>
                <w:rStyle w:val="Hyperlink"/>
                <w:rFonts w:ascii="Times New Roman" w:eastAsiaTheme="minorEastAsia" w:hAnsi="Times New Roman" w:cs="Times New Roman"/>
                <w:noProof/>
                <w:color w:val="4472C4" w:themeColor="accent1"/>
                <w:sz w:val="20"/>
                <w:szCs w:val="20"/>
                <w:u w:val="none"/>
                <w:lang w:eastAsia="en-CA"/>
              </w:rPr>
              <w:t xml:space="preserve"> to demonstrate </w:t>
            </w:r>
            <w:r w:rsidR="000457EB" w:rsidRPr="00163EC7">
              <w:rPr>
                <w:rStyle w:val="Hyperlink"/>
                <w:rFonts w:ascii="Times New Roman" w:eastAsiaTheme="minorEastAsia" w:hAnsi="Times New Roman" w:cs="Times New Roman"/>
                <w:noProof/>
                <w:color w:val="4472C4" w:themeColor="accent1"/>
                <w:sz w:val="20"/>
                <w:szCs w:val="20"/>
                <w:u w:val="none"/>
                <w:lang w:eastAsia="en-CA"/>
              </w:rPr>
              <w:t>disease freedom….</w:t>
            </w:r>
            <w:r w:rsidR="008A720D"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50EF9A50" w14:textId="16257B75" w:rsidR="008A720D" w:rsidRPr="00163EC7" w:rsidRDefault="008A720D" w:rsidP="00E87207">
            <w:pPr>
              <w:tabs>
                <w:tab w:val="left" w:pos="0"/>
                <w:tab w:val="right" w:pos="7938"/>
              </w:tabs>
              <w:spacing w:before="80" w:after="80"/>
              <w:ind w:right="36"/>
              <w:rPr>
                <w:rFonts w:ascii="Times New Roman" w:hAnsi="Times New Roman" w:cs="Times New Roman"/>
                <w:sz w:val="20"/>
                <w:szCs w:val="20"/>
              </w:rPr>
            </w:pPr>
            <w:r w:rsidRPr="00163EC7">
              <w:rPr>
                <w:rFonts w:ascii="Times New Roman" w:eastAsiaTheme="minorEastAsia" w:hAnsi="Times New Roman" w:cs="Times New Roman"/>
                <w:noProof/>
                <w:color w:val="4472C4" w:themeColor="accent1"/>
                <w:sz w:val="20"/>
                <w:szCs w:val="20"/>
                <w:lang w:eastAsia="en-CA"/>
              </w:rPr>
              <w:t>10</w:t>
            </w:r>
          </w:p>
        </w:tc>
        <w:tc>
          <w:tcPr>
            <w:tcW w:w="1134" w:type="dxa"/>
          </w:tcPr>
          <w:p w14:paraId="12FFD1E5" w14:textId="77777777" w:rsidR="008A720D" w:rsidRPr="00163EC7" w:rsidRDefault="008A720D" w:rsidP="00E87207">
            <w:pPr>
              <w:tabs>
                <w:tab w:val="left" w:pos="0"/>
                <w:tab w:val="right" w:pos="7938"/>
              </w:tabs>
              <w:spacing w:before="80" w:after="80"/>
              <w:ind w:right="36"/>
              <w:rPr>
                <w:rFonts w:ascii="Times New Roman" w:hAnsi="Times New Roman" w:cs="Times New Roman"/>
                <w:sz w:val="20"/>
                <w:szCs w:val="20"/>
              </w:rPr>
            </w:pPr>
          </w:p>
        </w:tc>
      </w:tr>
      <w:tr w:rsidR="00BF4ABA" w:rsidRPr="00163EC7" w14:paraId="7413527E" w14:textId="39C58261" w:rsidTr="00B274BA">
        <w:tc>
          <w:tcPr>
            <w:tcW w:w="295" w:type="dxa"/>
          </w:tcPr>
          <w:p w14:paraId="5F5DDFF4"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2F656B62"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60D55CFA"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745CBC82" w14:textId="39E74D9D" w:rsidR="00BF4ABA" w:rsidRPr="00163EC7" w:rsidRDefault="00A53AD6" w:rsidP="00E87207">
            <w:pPr>
              <w:tabs>
                <w:tab w:val="left" w:pos="440"/>
                <w:tab w:val="right" w:pos="7938"/>
              </w:tabs>
              <w:spacing w:before="80" w:after="80"/>
              <w:rPr>
                <w:rFonts w:ascii="Times New Roman" w:eastAsiaTheme="minorEastAsia" w:hAnsi="Times New Roman" w:cs="Times New Roman"/>
                <w:noProof/>
                <w:color w:val="4472C4" w:themeColor="accent1"/>
                <w:sz w:val="20"/>
                <w:szCs w:val="20"/>
                <w:lang w:eastAsia="en-CA"/>
              </w:rPr>
            </w:pPr>
            <w:hyperlink w:anchor="I4141"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4.1.4.1.</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Chapter 1.4. Aquatic Animal Health Surveillance</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5C779EC8" w14:textId="49F24567" w:rsidR="00BF4ABA" w:rsidRPr="00163EC7" w:rsidRDefault="005E2A93" w:rsidP="00E87207">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1</w:t>
            </w:r>
            <w:r w:rsidR="008A720D" w:rsidRPr="00163EC7">
              <w:rPr>
                <w:rFonts w:ascii="Times New Roman" w:eastAsiaTheme="minorEastAsia" w:hAnsi="Times New Roman" w:cs="Times New Roman"/>
                <w:noProof/>
                <w:color w:val="4472C4" w:themeColor="accent1"/>
                <w:sz w:val="20"/>
                <w:szCs w:val="20"/>
                <w:lang w:eastAsia="en-CA"/>
              </w:rPr>
              <w:t>1</w:t>
            </w:r>
          </w:p>
        </w:tc>
        <w:tc>
          <w:tcPr>
            <w:tcW w:w="1134" w:type="dxa"/>
          </w:tcPr>
          <w:p w14:paraId="692790F0" w14:textId="5CB84047" w:rsidR="00BF4ABA" w:rsidRPr="00163EC7" w:rsidRDefault="00A53AD6" w:rsidP="00E87207">
            <w:pPr>
              <w:tabs>
                <w:tab w:val="left" w:pos="0"/>
                <w:tab w:val="right" w:pos="7938"/>
              </w:tabs>
              <w:spacing w:before="80" w:after="80"/>
              <w:rPr>
                <w:rFonts w:ascii="Times New Roman" w:hAnsi="Times New Roman" w:cs="Times New Roman"/>
                <w:sz w:val="20"/>
                <w:szCs w:val="20"/>
              </w:rPr>
            </w:pPr>
            <w:hyperlink w:anchor="A7"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BF4ABA" w:rsidRPr="00163EC7">
                <w:rPr>
                  <w:rStyle w:val="Hyperlink"/>
                  <w:rFonts w:ascii="Times New Roman" w:eastAsiaTheme="minorEastAsia" w:hAnsi="Times New Roman" w:cs="Times New Roman"/>
                  <w:noProof/>
                  <w:color w:val="4472C4" w:themeColor="accent1"/>
                  <w:sz w:val="20"/>
                  <w:szCs w:val="20"/>
                  <w:u w:val="none"/>
                  <w:lang w:eastAsia="en-CA"/>
                </w:rPr>
                <w:t>7</w:t>
              </w:r>
            </w:hyperlink>
          </w:p>
        </w:tc>
      </w:tr>
      <w:tr w:rsidR="00BF4ABA" w:rsidRPr="00163EC7" w14:paraId="6B18A80B" w14:textId="27DC2C25" w:rsidTr="00B274BA">
        <w:tc>
          <w:tcPr>
            <w:tcW w:w="295" w:type="dxa"/>
          </w:tcPr>
          <w:p w14:paraId="2450A4EF"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44D433B9"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1BD12450"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416ADE50" w14:textId="41F0F93E" w:rsidR="00BF4ABA" w:rsidRPr="00163EC7" w:rsidRDefault="00A53AD6" w:rsidP="00E87207">
            <w:pPr>
              <w:tabs>
                <w:tab w:val="left" w:pos="440"/>
                <w:tab w:val="right" w:pos="7938"/>
              </w:tabs>
              <w:spacing w:before="80" w:after="80"/>
              <w:ind w:left="747" w:right="-1" w:hanging="747"/>
              <w:rPr>
                <w:rFonts w:ascii="Times New Roman" w:eastAsiaTheme="minorEastAsia" w:hAnsi="Times New Roman" w:cs="Times New Roman"/>
                <w:noProof/>
                <w:color w:val="4472C4" w:themeColor="accent1"/>
                <w:sz w:val="20"/>
                <w:szCs w:val="20"/>
                <w:lang w:eastAsia="en-CA"/>
              </w:rPr>
            </w:pPr>
            <w:hyperlink w:anchor="I4142"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4.1.4.2.</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Model Articles X.X.4. to X.X.8. for disease-specific chapters to address declaration of freedom from [Pathogen X]</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0957099E" w14:textId="33446151" w:rsidR="00BF4ABA" w:rsidRPr="00163EC7" w:rsidRDefault="005E2A93" w:rsidP="00E87207">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20</w:t>
            </w:r>
          </w:p>
        </w:tc>
        <w:tc>
          <w:tcPr>
            <w:tcW w:w="1134" w:type="dxa"/>
          </w:tcPr>
          <w:p w14:paraId="44964E66" w14:textId="45C9A93B" w:rsidR="00BF4ABA" w:rsidRPr="00163EC7" w:rsidRDefault="00A53AD6" w:rsidP="00E87207">
            <w:pPr>
              <w:tabs>
                <w:tab w:val="left" w:pos="0"/>
                <w:tab w:val="right" w:pos="7938"/>
              </w:tabs>
              <w:spacing w:before="80" w:after="80"/>
              <w:ind w:right="36"/>
              <w:rPr>
                <w:rFonts w:ascii="Times New Roman" w:hAnsi="Times New Roman" w:cs="Times New Roman"/>
                <w:sz w:val="20"/>
                <w:szCs w:val="20"/>
              </w:rPr>
            </w:pPr>
            <w:hyperlink w:anchor="A9" w:history="1">
              <w:r w:rsidR="005E2A93" w:rsidRPr="00163EC7">
                <w:rPr>
                  <w:rStyle w:val="Hyperlink"/>
                  <w:rFonts w:ascii="Times New Roman" w:eastAsiaTheme="minorEastAsia" w:hAnsi="Times New Roman" w:cs="Times New Roman"/>
                  <w:noProof/>
                  <w:color w:val="4472C4" w:themeColor="accent1"/>
                  <w:sz w:val="20"/>
                  <w:szCs w:val="20"/>
                  <w:u w:val="none"/>
                  <w:lang w:val="en-CA" w:eastAsia="en-CA"/>
                </w:rPr>
                <w:t>Annex</w:t>
              </w:r>
              <w:r w:rsidR="005E2A93" w:rsidRPr="00163EC7">
                <w:rPr>
                  <w:rStyle w:val="Hyperlink"/>
                  <w:rFonts w:ascii="Times New Roman" w:eastAsiaTheme="minorEastAsia" w:hAnsi="Times New Roman" w:cs="Times New Roman"/>
                  <w:noProof/>
                  <w:color w:val="4472C4" w:themeColor="accent1"/>
                  <w:sz w:val="20"/>
                  <w:szCs w:val="20"/>
                  <w:u w:val="none"/>
                  <w:lang w:eastAsia="en-CA"/>
                </w:rPr>
                <w:t xml:space="preserve"> </w:t>
              </w:r>
              <w:r w:rsidR="00A6168D" w:rsidRPr="00163EC7">
                <w:rPr>
                  <w:rStyle w:val="Hyperlink"/>
                  <w:rFonts w:ascii="Times New Roman" w:eastAsiaTheme="minorEastAsia" w:hAnsi="Times New Roman" w:cs="Times New Roman"/>
                  <w:noProof/>
                  <w:color w:val="4472C4" w:themeColor="accent1"/>
                  <w:sz w:val="20"/>
                  <w:szCs w:val="20"/>
                  <w:u w:val="none"/>
                  <w:lang w:eastAsia="en-CA"/>
                </w:rPr>
                <w:t>9</w:t>
              </w:r>
            </w:hyperlink>
          </w:p>
        </w:tc>
      </w:tr>
      <w:tr w:rsidR="00CF4DE5" w:rsidRPr="00163EC7" w14:paraId="41FBE7E5" w14:textId="77777777" w:rsidTr="00B274BA">
        <w:tc>
          <w:tcPr>
            <w:tcW w:w="295" w:type="dxa"/>
          </w:tcPr>
          <w:p w14:paraId="334D517F" w14:textId="77777777" w:rsidR="00CF4DE5" w:rsidRPr="00163EC7" w:rsidRDefault="00CF4DE5"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383C4503" w14:textId="77777777" w:rsidR="00CF4DE5" w:rsidRPr="00163EC7" w:rsidRDefault="00CF4DE5"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076E1DB5" w14:textId="15823A48" w:rsidR="00CF4DE5" w:rsidRPr="00163EC7" w:rsidRDefault="00A53AD6" w:rsidP="00E87207">
            <w:pPr>
              <w:tabs>
                <w:tab w:val="left" w:pos="440"/>
                <w:tab w:val="right" w:pos="7938"/>
              </w:tabs>
              <w:spacing w:before="80" w:after="80"/>
              <w:ind w:left="747" w:right="-1" w:hanging="747"/>
              <w:rPr>
                <w:rFonts w:ascii="Times New Roman" w:hAnsi="Times New Roman" w:cs="Times New Roman"/>
                <w:sz w:val="20"/>
                <w:szCs w:val="20"/>
              </w:rPr>
            </w:pPr>
            <w:hyperlink w:anchor="I415" w:history="1">
              <w:r w:rsidR="00CF4DE5" w:rsidRPr="00163EC7">
                <w:rPr>
                  <w:rStyle w:val="Hyperlink"/>
                  <w:rFonts w:ascii="Times New Roman" w:eastAsiaTheme="minorEastAsia" w:hAnsi="Times New Roman" w:cs="Times New Roman"/>
                  <w:noProof/>
                  <w:color w:val="4472C4" w:themeColor="accent1"/>
                  <w:sz w:val="20"/>
                  <w:szCs w:val="20"/>
                  <w:u w:val="none"/>
                  <w:lang w:val="en-CA" w:eastAsia="en-CA"/>
                </w:rPr>
                <w:t>4.1.5.</w:t>
              </w:r>
              <w:r w:rsidR="00CF4DE5" w:rsidRPr="00163EC7">
                <w:rPr>
                  <w:rStyle w:val="Hyperlink"/>
                  <w:rFonts w:ascii="Times New Roman" w:eastAsiaTheme="minorEastAsia" w:hAnsi="Times New Roman" w:cs="Times New Roman"/>
                  <w:noProof/>
                  <w:color w:val="4472C4" w:themeColor="accent1"/>
                  <w:sz w:val="20"/>
                  <w:szCs w:val="20"/>
                  <w:u w:val="none"/>
                  <w:lang w:eastAsia="en-CA"/>
                </w:rPr>
                <w:t xml:space="preserve"> Safe Commodities – Articles X.X.3 of disease-specific chapters</w:t>
              </w:r>
            </w:hyperlink>
            <w:r w:rsidR="00CF4DE5"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26766B84" w14:textId="5927BE9D" w:rsidR="00CF4DE5" w:rsidRPr="00163EC7" w:rsidRDefault="00CF4DE5" w:rsidP="00E87207">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21</w:t>
            </w:r>
          </w:p>
        </w:tc>
        <w:tc>
          <w:tcPr>
            <w:tcW w:w="1134" w:type="dxa"/>
          </w:tcPr>
          <w:p w14:paraId="28077ABA" w14:textId="77777777" w:rsidR="00CF4DE5" w:rsidRPr="00163EC7" w:rsidRDefault="00CF4DE5" w:rsidP="00E87207">
            <w:pPr>
              <w:tabs>
                <w:tab w:val="left" w:pos="0"/>
                <w:tab w:val="right" w:pos="7938"/>
              </w:tabs>
              <w:spacing w:before="80" w:after="80"/>
              <w:ind w:right="36"/>
              <w:rPr>
                <w:rFonts w:ascii="Times New Roman" w:hAnsi="Times New Roman" w:cs="Times New Roman"/>
                <w:sz w:val="20"/>
                <w:szCs w:val="20"/>
              </w:rPr>
            </w:pPr>
          </w:p>
        </w:tc>
      </w:tr>
      <w:tr w:rsidR="00BF4ABA" w:rsidRPr="00163EC7" w14:paraId="7E4B29D1" w14:textId="192391BC" w:rsidTr="00B274BA">
        <w:tc>
          <w:tcPr>
            <w:tcW w:w="295" w:type="dxa"/>
          </w:tcPr>
          <w:p w14:paraId="5752C288"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1CFDBE77"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4D8093A7"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58AD3EE4" w14:textId="2447815B" w:rsidR="00BF4ABA" w:rsidRPr="00163EC7" w:rsidRDefault="00A53AD6" w:rsidP="00E87207">
            <w:pPr>
              <w:tabs>
                <w:tab w:val="left" w:pos="440"/>
                <w:tab w:val="right" w:pos="7938"/>
              </w:tabs>
              <w:spacing w:before="80" w:after="80"/>
              <w:ind w:left="747" w:right="-1" w:hanging="747"/>
              <w:rPr>
                <w:rFonts w:ascii="Times New Roman" w:eastAsiaTheme="minorEastAsia" w:hAnsi="Times New Roman" w:cs="Times New Roman"/>
                <w:noProof/>
                <w:color w:val="4472C4" w:themeColor="accent1"/>
                <w:sz w:val="20"/>
                <w:szCs w:val="20"/>
                <w:lang w:eastAsia="en-CA"/>
              </w:rPr>
            </w:pPr>
            <w:hyperlink w:anchor="I4151" w:history="1">
              <w:r w:rsidR="00BF4ABA" w:rsidRPr="00737365">
                <w:rPr>
                  <w:rStyle w:val="Hyperlink"/>
                  <w:rFonts w:ascii="Times New Roman" w:eastAsiaTheme="minorEastAsia" w:hAnsi="Times New Roman" w:cs="Times New Roman"/>
                  <w:noProof/>
                  <w:color w:val="4472C4" w:themeColor="accent1"/>
                  <w:sz w:val="20"/>
                  <w:szCs w:val="20"/>
                  <w:lang w:val="en-CA" w:eastAsia="en-CA"/>
                </w:rPr>
                <w:t>4.1.5.1. Revised Articles 9.X.3. for crustacean disease-specific chapters</w:t>
              </w:r>
            </w:hyperlink>
            <w:r w:rsidR="00BF4ABA" w:rsidRPr="00737365">
              <w:rPr>
                <w:rFonts w:ascii="Times New Roman" w:eastAsiaTheme="minorEastAsia" w:hAnsi="Times New Roman" w:cs="Times New Roman"/>
                <w:noProof/>
                <w:color w:val="4472C4" w:themeColor="accent1"/>
                <w:sz w:val="20"/>
                <w:szCs w:val="20"/>
                <w:lang w:eastAsia="en-CA"/>
              </w:rPr>
              <w:t>…</w:t>
            </w:r>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3E091A85" w14:textId="7AA38ED3" w:rsidR="00BF4ABA" w:rsidRPr="00163EC7" w:rsidRDefault="00CF4DE5" w:rsidP="00E87207">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22</w:t>
            </w:r>
          </w:p>
        </w:tc>
        <w:tc>
          <w:tcPr>
            <w:tcW w:w="1134" w:type="dxa"/>
          </w:tcPr>
          <w:p w14:paraId="049A8D9A" w14:textId="39543A68" w:rsidR="00BF4ABA" w:rsidRPr="00163EC7" w:rsidRDefault="00A53AD6" w:rsidP="00E87207">
            <w:pPr>
              <w:tabs>
                <w:tab w:val="left" w:pos="0"/>
                <w:tab w:val="right" w:pos="7938"/>
              </w:tabs>
              <w:spacing w:before="80" w:after="80"/>
              <w:rPr>
                <w:rFonts w:ascii="Times New Roman" w:hAnsi="Times New Roman" w:cs="Times New Roman"/>
                <w:sz w:val="20"/>
                <w:szCs w:val="20"/>
              </w:rPr>
            </w:pPr>
            <w:hyperlink w:anchor="A10" w:history="1">
              <w:r w:rsidR="00CF4DE5"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A6168D" w:rsidRPr="00163EC7">
                <w:rPr>
                  <w:rStyle w:val="Hyperlink"/>
                  <w:rFonts w:ascii="Times New Roman" w:eastAsiaTheme="minorEastAsia" w:hAnsi="Times New Roman" w:cs="Times New Roman"/>
                  <w:noProof/>
                  <w:color w:val="4472C4" w:themeColor="accent1"/>
                  <w:sz w:val="20"/>
                  <w:szCs w:val="20"/>
                  <w:u w:val="none"/>
                  <w:lang w:eastAsia="en-CA"/>
                </w:rPr>
                <w:t>10</w:t>
              </w:r>
            </w:hyperlink>
          </w:p>
        </w:tc>
      </w:tr>
      <w:tr w:rsidR="00BF4ABA" w:rsidRPr="00163EC7" w14:paraId="7DB50972" w14:textId="1EA61DB3" w:rsidTr="00B274BA">
        <w:tc>
          <w:tcPr>
            <w:tcW w:w="295" w:type="dxa"/>
          </w:tcPr>
          <w:p w14:paraId="24903E66"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4CB6921D"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1310522E"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742D7AE9" w14:textId="58268942" w:rsidR="00BF4ABA" w:rsidRPr="00163EC7" w:rsidRDefault="00A53AD6" w:rsidP="00E87207">
            <w:pPr>
              <w:tabs>
                <w:tab w:val="left" w:pos="440"/>
                <w:tab w:val="right" w:pos="7938"/>
              </w:tabs>
              <w:spacing w:before="80" w:after="80"/>
              <w:ind w:right="-1"/>
              <w:rPr>
                <w:rFonts w:ascii="Times New Roman" w:eastAsiaTheme="minorEastAsia" w:hAnsi="Times New Roman" w:cs="Times New Roman"/>
                <w:noProof/>
                <w:color w:val="4472C4" w:themeColor="accent1"/>
                <w:sz w:val="20"/>
                <w:szCs w:val="20"/>
                <w:lang w:eastAsia="en-CA"/>
              </w:rPr>
            </w:pPr>
            <w:hyperlink w:anchor="I4152"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4.1.5.2.</w:t>
              </w:r>
              <w:r w:rsidR="0003614F">
                <w:rPr>
                  <w:rStyle w:val="Hyperlink"/>
                  <w:rFonts w:ascii="Times New Roman" w:eastAsiaTheme="minorEastAsia" w:hAnsi="Times New Roman" w:cs="Times New Roman"/>
                  <w:noProof/>
                  <w:color w:val="4472C4" w:themeColor="accent1"/>
                  <w:sz w:val="20"/>
                  <w:szCs w:val="20"/>
                  <w:u w:val="none"/>
                  <w:lang w:val="en-CA" w:eastAsia="en-CA"/>
                </w:rPr>
                <w:t xml:space="preserve"> </w:t>
              </w:r>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Revised Articles 10.X.3. for fish disease-specific chapters</w:t>
              </w:r>
            </w:hyperlink>
            <w:r w:rsidR="0003614F">
              <w:rPr>
                <w:rStyle w:val="Hyperlink"/>
                <w:rFonts w:ascii="Times New Roman" w:eastAsiaTheme="minorEastAsia" w:hAnsi="Times New Roman" w:cs="Times New Roman"/>
                <w:noProof/>
                <w:color w:val="4472C4" w:themeColor="accent1"/>
                <w:sz w:val="20"/>
                <w:szCs w:val="20"/>
                <w:u w:val="none"/>
                <w:lang w:eastAsia="en-CA"/>
              </w:rPr>
              <w:t>…………...</w:t>
            </w:r>
          </w:p>
        </w:tc>
        <w:tc>
          <w:tcPr>
            <w:tcW w:w="709" w:type="dxa"/>
          </w:tcPr>
          <w:p w14:paraId="6788947A" w14:textId="40FE5D3D" w:rsidR="00BF4ABA" w:rsidRPr="00163EC7" w:rsidRDefault="00F14E49" w:rsidP="00E87207">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23</w:t>
            </w:r>
          </w:p>
        </w:tc>
        <w:tc>
          <w:tcPr>
            <w:tcW w:w="1134" w:type="dxa"/>
          </w:tcPr>
          <w:p w14:paraId="65CE2767" w14:textId="4678A5FE" w:rsidR="00BF4ABA" w:rsidRPr="00163EC7" w:rsidRDefault="00A53AD6" w:rsidP="00E87207">
            <w:pPr>
              <w:tabs>
                <w:tab w:val="left" w:pos="0"/>
                <w:tab w:val="right" w:pos="7938"/>
              </w:tabs>
              <w:spacing w:before="80" w:after="80"/>
              <w:ind w:right="36"/>
              <w:rPr>
                <w:rFonts w:ascii="Times New Roman" w:hAnsi="Times New Roman" w:cs="Times New Roman"/>
                <w:sz w:val="20"/>
                <w:szCs w:val="20"/>
              </w:rPr>
            </w:pPr>
            <w:hyperlink w:anchor="A11" w:history="1">
              <w:r w:rsidR="00CF4DE5"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CF4DE5" w:rsidRPr="00163EC7">
                <w:rPr>
                  <w:rStyle w:val="Hyperlink"/>
                  <w:rFonts w:ascii="Times New Roman" w:eastAsiaTheme="minorEastAsia" w:hAnsi="Times New Roman" w:cs="Times New Roman"/>
                  <w:noProof/>
                  <w:color w:val="4472C4" w:themeColor="accent1"/>
                  <w:sz w:val="20"/>
                  <w:szCs w:val="20"/>
                  <w:u w:val="none"/>
                  <w:lang w:eastAsia="en-CA"/>
                </w:rPr>
                <w:t>1</w:t>
              </w:r>
              <w:r w:rsidR="00A6168D" w:rsidRPr="00163EC7">
                <w:rPr>
                  <w:rStyle w:val="Hyperlink"/>
                  <w:rFonts w:ascii="Times New Roman" w:eastAsiaTheme="minorEastAsia" w:hAnsi="Times New Roman" w:cs="Times New Roman"/>
                  <w:noProof/>
                  <w:color w:val="4472C4" w:themeColor="accent1"/>
                  <w:sz w:val="20"/>
                  <w:szCs w:val="20"/>
                  <w:u w:val="none"/>
                  <w:lang w:eastAsia="en-CA"/>
                </w:rPr>
                <w:t>1</w:t>
              </w:r>
            </w:hyperlink>
          </w:p>
        </w:tc>
      </w:tr>
      <w:tr w:rsidR="00BF4ABA" w:rsidRPr="00163EC7" w14:paraId="269A325F" w14:textId="3EBB41CD" w:rsidTr="00B274BA">
        <w:tc>
          <w:tcPr>
            <w:tcW w:w="295" w:type="dxa"/>
          </w:tcPr>
          <w:p w14:paraId="253867A8"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7FED5AA4"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4FBB31C6" w14:textId="25C6688A" w:rsidR="00BF4ABA" w:rsidRPr="00163EC7" w:rsidRDefault="00A53AD6" w:rsidP="00E87207">
            <w:pPr>
              <w:tabs>
                <w:tab w:val="left" w:pos="440"/>
                <w:tab w:val="right" w:pos="7938"/>
              </w:tabs>
              <w:spacing w:before="80" w:after="80"/>
              <w:rPr>
                <w:rFonts w:ascii="Times New Roman" w:eastAsiaTheme="minorEastAsia" w:hAnsi="Times New Roman" w:cs="Times New Roman"/>
                <w:noProof/>
                <w:color w:val="4472C4" w:themeColor="accent1"/>
                <w:sz w:val="20"/>
                <w:szCs w:val="20"/>
                <w:lang w:eastAsia="en-CA"/>
              </w:rPr>
            </w:pPr>
            <w:hyperlink w:anchor="I416"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4.1.6.</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Draft Chapter 9.X. Infection with decapod iridescent virus 1</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272A8E1A" w14:textId="52D63C0D" w:rsidR="00BF4ABA" w:rsidRPr="00163EC7" w:rsidRDefault="00F14E49" w:rsidP="00E87207">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w:t>
            </w:r>
            <w:r w:rsidR="00BE6C5B" w:rsidRPr="00163EC7">
              <w:rPr>
                <w:rFonts w:ascii="Times New Roman" w:eastAsiaTheme="minorEastAsia" w:hAnsi="Times New Roman" w:cs="Times New Roman"/>
                <w:noProof/>
                <w:color w:val="4472C4" w:themeColor="accent1"/>
                <w:sz w:val="20"/>
                <w:szCs w:val="20"/>
                <w:lang w:eastAsia="en-CA"/>
              </w:rPr>
              <w:t>5</w:t>
            </w:r>
          </w:p>
        </w:tc>
        <w:tc>
          <w:tcPr>
            <w:tcW w:w="1134" w:type="dxa"/>
          </w:tcPr>
          <w:p w14:paraId="30D83CBA" w14:textId="410AB6D1" w:rsidR="00BF4ABA" w:rsidRPr="00163EC7" w:rsidRDefault="00A53AD6" w:rsidP="00E87207">
            <w:pPr>
              <w:tabs>
                <w:tab w:val="left" w:pos="0"/>
                <w:tab w:val="right" w:pos="7938"/>
              </w:tabs>
              <w:spacing w:before="80" w:after="80"/>
              <w:rPr>
                <w:rFonts w:ascii="Times New Roman" w:hAnsi="Times New Roman" w:cs="Times New Roman"/>
                <w:sz w:val="20"/>
                <w:szCs w:val="20"/>
              </w:rPr>
            </w:pPr>
            <w:hyperlink w:anchor="A12" w:history="1">
              <w:r w:rsidR="00F14E49"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F14E49" w:rsidRPr="00163EC7">
                <w:rPr>
                  <w:rStyle w:val="Hyperlink"/>
                  <w:rFonts w:ascii="Times New Roman" w:eastAsiaTheme="minorEastAsia" w:hAnsi="Times New Roman" w:cs="Times New Roman"/>
                  <w:noProof/>
                  <w:color w:val="4472C4" w:themeColor="accent1"/>
                  <w:sz w:val="20"/>
                  <w:szCs w:val="20"/>
                  <w:u w:val="none"/>
                  <w:lang w:eastAsia="en-CA"/>
                </w:rPr>
                <w:t>1</w:t>
              </w:r>
              <w:r w:rsidR="00A6168D" w:rsidRPr="00163EC7">
                <w:rPr>
                  <w:rStyle w:val="Hyperlink"/>
                  <w:rFonts w:ascii="Times New Roman" w:eastAsiaTheme="minorEastAsia" w:hAnsi="Times New Roman" w:cs="Times New Roman"/>
                  <w:noProof/>
                  <w:color w:val="4472C4" w:themeColor="accent1"/>
                  <w:sz w:val="20"/>
                  <w:szCs w:val="20"/>
                  <w:u w:val="none"/>
                  <w:lang w:eastAsia="en-CA"/>
                </w:rPr>
                <w:t>2</w:t>
              </w:r>
            </w:hyperlink>
          </w:p>
        </w:tc>
      </w:tr>
      <w:tr w:rsidR="00F14E49" w:rsidRPr="00163EC7" w14:paraId="3499F6F2" w14:textId="77777777" w:rsidTr="00B274BA">
        <w:tc>
          <w:tcPr>
            <w:tcW w:w="295" w:type="dxa"/>
          </w:tcPr>
          <w:p w14:paraId="63F38354" w14:textId="77777777" w:rsidR="00F14E49" w:rsidRPr="00163EC7" w:rsidRDefault="00F14E49"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10022A46" w14:textId="77777777" w:rsidR="00F14E49" w:rsidRPr="00163EC7" w:rsidRDefault="00F14E49"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3E1C8377" w14:textId="5C1FAB14" w:rsidR="00F14E49" w:rsidRPr="00163EC7" w:rsidRDefault="00A53AD6" w:rsidP="00E87207">
            <w:pPr>
              <w:tabs>
                <w:tab w:val="left" w:pos="440"/>
                <w:tab w:val="right" w:pos="7938"/>
              </w:tabs>
              <w:spacing w:before="80" w:after="80"/>
              <w:rPr>
                <w:rFonts w:ascii="Times New Roman" w:hAnsi="Times New Roman" w:cs="Times New Roman"/>
                <w:sz w:val="20"/>
                <w:szCs w:val="20"/>
              </w:rPr>
            </w:pPr>
            <w:hyperlink w:anchor="I417" w:history="1">
              <w:r w:rsidR="00F14E49" w:rsidRPr="00163EC7">
                <w:rPr>
                  <w:rStyle w:val="Hyperlink"/>
                  <w:rFonts w:ascii="Times New Roman" w:eastAsiaTheme="minorEastAsia" w:hAnsi="Times New Roman" w:cs="Times New Roman"/>
                  <w:noProof/>
                  <w:color w:val="4472C4" w:themeColor="accent1"/>
                  <w:sz w:val="20"/>
                  <w:szCs w:val="20"/>
                  <w:u w:val="none"/>
                  <w:lang w:val="en-CA" w:eastAsia="en-CA"/>
                </w:rPr>
                <w:t>4.1.7. Susceptible species – Section 10. Diseases of Fish</w:t>
              </w:r>
            </w:hyperlink>
            <w:r w:rsidR="00F14E49"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66EC435F" w14:textId="1BB5CDB1" w:rsidR="00F14E49" w:rsidRPr="00163EC7" w:rsidRDefault="00F14E49" w:rsidP="00E87207">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w:t>
            </w:r>
            <w:r w:rsidR="00BE6C5B" w:rsidRPr="00163EC7">
              <w:rPr>
                <w:rFonts w:ascii="Times New Roman" w:eastAsiaTheme="minorEastAsia" w:hAnsi="Times New Roman" w:cs="Times New Roman"/>
                <w:noProof/>
                <w:color w:val="4472C4" w:themeColor="accent1"/>
                <w:sz w:val="20"/>
                <w:szCs w:val="20"/>
                <w:lang w:eastAsia="en-CA"/>
              </w:rPr>
              <w:t>6</w:t>
            </w:r>
          </w:p>
        </w:tc>
        <w:tc>
          <w:tcPr>
            <w:tcW w:w="1134" w:type="dxa"/>
          </w:tcPr>
          <w:p w14:paraId="10E176DF" w14:textId="77777777" w:rsidR="00F14E49" w:rsidRPr="00163EC7" w:rsidRDefault="00F14E49" w:rsidP="00E87207">
            <w:pPr>
              <w:tabs>
                <w:tab w:val="left" w:pos="0"/>
                <w:tab w:val="right" w:pos="7938"/>
              </w:tabs>
              <w:spacing w:before="80" w:after="80"/>
              <w:rPr>
                <w:rFonts w:ascii="Times New Roman" w:hAnsi="Times New Roman" w:cs="Times New Roman"/>
                <w:sz w:val="20"/>
                <w:szCs w:val="20"/>
              </w:rPr>
            </w:pPr>
          </w:p>
        </w:tc>
      </w:tr>
      <w:tr w:rsidR="00BF4ABA" w:rsidRPr="00163EC7" w14:paraId="150260B0" w14:textId="6ED93CF8" w:rsidTr="00B274BA">
        <w:tc>
          <w:tcPr>
            <w:tcW w:w="295" w:type="dxa"/>
          </w:tcPr>
          <w:p w14:paraId="57E1ED3A"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1156B18D"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45E61BC7"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27C48BEB" w14:textId="4FD0EEA6" w:rsidR="00BF4ABA" w:rsidRPr="00163EC7" w:rsidRDefault="00A53AD6" w:rsidP="00E87207">
            <w:pPr>
              <w:tabs>
                <w:tab w:val="left" w:pos="747"/>
                <w:tab w:val="right" w:pos="7938"/>
              </w:tabs>
              <w:spacing w:before="80" w:after="80"/>
              <w:ind w:left="747" w:hanging="747"/>
              <w:rPr>
                <w:rFonts w:ascii="Times New Roman" w:eastAsiaTheme="minorEastAsia" w:hAnsi="Times New Roman" w:cs="Times New Roman"/>
                <w:noProof/>
                <w:color w:val="4472C4" w:themeColor="accent1"/>
                <w:sz w:val="20"/>
                <w:szCs w:val="20"/>
                <w:lang w:eastAsia="en-CA"/>
              </w:rPr>
            </w:pPr>
            <w:hyperlink w:anchor="I4171"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4.1.7.1.</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Article 10.1.2. of Chapter 10.1. Infection with epizootic haematopoietic necrosis virus</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23FBFC14" w14:textId="3A922FF6" w:rsidR="00BF4ABA" w:rsidRPr="00163EC7" w:rsidRDefault="00F14E49" w:rsidP="00E87207">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w:t>
            </w:r>
            <w:r w:rsidR="00BE6C5B" w:rsidRPr="00163EC7">
              <w:rPr>
                <w:rFonts w:ascii="Times New Roman" w:eastAsiaTheme="minorEastAsia" w:hAnsi="Times New Roman" w:cs="Times New Roman"/>
                <w:noProof/>
                <w:color w:val="4472C4" w:themeColor="accent1"/>
                <w:sz w:val="20"/>
                <w:szCs w:val="20"/>
                <w:lang w:eastAsia="en-CA"/>
              </w:rPr>
              <w:t>6</w:t>
            </w:r>
          </w:p>
        </w:tc>
        <w:tc>
          <w:tcPr>
            <w:tcW w:w="1134" w:type="dxa"/>
          </w:tcPr>
          <w:p w14:paraId="1F04D58E" w14:textId="119CB5DA" w:rsidR="00BF4ABA" w:rsidRPr="00163EC7" w:rsidRDefault="00A53AD6" w:rsidP="00E87207">
            <w:pPr>
              <w:tabs>
                <w:tab w:val="left" w:pos="0"/>
                <w:tab w:val="right" w:pos="7938"/>
              </w:tabs>
              <w:spacing w:before="80" w:after="80"/>
              <w:ind w:right="36"/>
              <w:rPr>
                <w:rFonts w:ascii="Times New Roman" w:hAnsi="Times New Roman" w:cs="Times New Roman"/>
                <w:sz w:val="20"/>
                <w:szCs w:val="20"/>
              </w:rPr>
            </w:pPr>
            <w:hyperlink w:anchor="A13" w:history="1">
              <w:r w:rsidR="00F14E49"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F14E49" w:rsidRPr="00163EC7">
                <w:rPr>
                  <w:rStyle w:val="Hyperlink"/>
                  <w:rFonts w:ascii="Times New Roman" w:eastAsiaTheme="minorEastAsia" w:hAnsi="Times New Roman" w:cs="Times New Roman"/>
                  <w:noProof/>
                  <w:color w:val="4472C4" w:themeColor="accent1"/>
                  <w:sz w:val="20"/>
                  <w:szCs w:val="20"/>
                  <w:u w:val="none"/>
                  <w:lang w:eastAsia="en-CA"/>
                </w:rPr>
                <w:t>1</w:t>
              </w:r>
              <w:r w:rsidR="00A6168D" w:rsidRPr="00163EC7">
                <w:rPr>
                  <w:rStyle w:val="Hyperlink"/>
                  <w:rFonts w:ascii="Times New Roman" w:eastAsiaTheme="minorEastAsia" w:hAnsi="Times New Roman" w:cs="Times New Roman"/>
                  <w:noProof/>
                  <w:color w:val="4472C4" w:themeColor="accent1"/>
                  <w:sz w:val="20"/>
                  <w:szCs w:val="20"/>
                  <w:u w:val="none"/>
                  <w:lang w:eastAsia="en-CA"/>
                </w:rPr>
                <w:t>3</w:t>
              </w:r>
            </w:hyperlink>
          </w:p>
        </w:tc>
      </w:tr>
      <w:tr w:rsidR="00BF4ABA" w:rsidRPr="00163EC7" w14:paraId="643BD31A" w14:textId="1D9D5642" w:rsidTr="00B274BA">
        <w:tc>
          <w:tcPr>
            <w:tcW w:w="295" w:type="dxa"/>
          </w:tcPr>
          <w:p w14:paraId="1743F61D"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25457687"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74E0D129"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6FC513F8" w14:textId="23EA1BB0" w:rsidR="00BF4ABA" w:rsidRPr="00163EC7" w:rsidRDefault="00A53AD6" w:rsidP="00E87207">
            <w:pPr>
              <w:tabs>
                <w:tab w:val="left" w:pos="440"/>
                <w:tab w:val="right" w:pos="7938"/>
              </w:tabs>
              <w:spacing w:before="80" w:after="80"/>
              <w:ind w:left="747" w:hanging="747"/>
              <w:rPr>
                <w:rFonts w:ascii="Times New Roman" w:eastAsiaTheme="minorEastAsia" w:hAnsi="Times New Roman" w:cs="Times New Roman"/>
                <w:noProof/>
                <w:color w:val="4472C4" w:themeColor="accent1"/>
                <w:sz w:val="20"/>
                <w:szCs w:val="20"/>
                <w:lang w:eastAsia="en-CA"/>
              </w:rPr>
            </w:pPr>
            <w:hyperlink w:anchor="I4172"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4.1.7.2.</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Article 10.7.2. of Chapter 10.7. Infection with koi herpesvirus</w:t>
              </w:r>
            </w:hyperlink>
          </w:p>
        </w:tc>
        <w:tc>
          <w:tcPr>
            <w:tcW w:w="709" w:type="dxa"/>
          </w:tcPr>
          <w:p w14:paraId="58738ED8" w14:textId="600E569E" w:rsidR="00BF4ABA" w:rsidRPr="00163EC7" w:rsidRDefault="00C963F9" w:rsidP="00E87207">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26</w:t>
            </w:r>
          </w:p>
        </w:tc>
        <w:tc>
          <w:tcPr>
            <w:tcW w:w="1134" w:type="dxa"/>
          </w:tcPr>
          <w:p w14:paraId="3802F2E6" w14:textId="73F40288" w:rsidR="00BF4ABA" w:rsidRPr="00163EC7" w:rsidRDefault="00A53AD6" w:rsidP="00E87207">
            <w:pPr>
              <w:tabs>
                <w:tab w:val="left" w:pos="0"/>
                <w:tab w:val="right" w:pos="7938"/>
              </w:tabs>
              <w:spacing w:before="80" w:after="80"/>
              <w:ind w:right="36"/>
              <w:rPr>
                <w:rFonts w:ascii="Times New Roman" w:hAnsi="Times New Roman" w:cs="Times New Roman"/>
                <w:sz w:val="20"/>
                <w:szCs w:val="20"/>
              </w:rPr>
            </w:pPr>
            <w:hyperlink w:anchor="A14" w:history="1">
              <w:r w:rsidR="00F14E49"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F14E49" w:rsidRPr="00163EC7">
                <w:rPr>
                  <w:rStyle w:val="Hyperlink"/>
                  <w:rFonts w:ascii="Times New Roman" w:eastAsiaTheme="minorEastAsia" w:hAnsi="Times New Roman" w:cs="Times New Roman"/>
                  <w:noProof/>
                  <w:color w:val="4472C4" w:themeColor="accent1"/>
                  <w:sz w:val="20"/>
                  <w:szCs w:val="20"/>
                  <w:u w:val="none"/>
                  <w:lang w:eastAsia="en-CA"/>
                </w:rPr>
                <w:t>1</w:t>
              </w:r>
              <w:r w:rsidR="00A6168D" w:rsidRPr="00163EC7">
                <w:rPr>
                  <w:rStyle w:val="Hyperlink"/>
                  <w:rFonts w:ascii="Times New Roman" w:eastAsiaTheme="minorEastAsia" w:hAnsi="Times New Roman" w:cs="Times New Roman"/>
                  <w:noProof/>
                  <w:color w:val="4472C4" w:themeColor="accent1"/>
                  <w:sz w:val="20"/>
                  <w:szCs w:val="20"/>
                  <w:u w:val="none"/>
                  <w:lang w:eastAsia="en-CA"/>
                </w:rPr>
                <w:t>4</w:t>
              </w:r>
            </w:hyperlink>
          </w:p>
        </w:tc>
      </w:tr>
      <w:tr w:rsidR="00C963F9" w:rsidRPr="00163EC7" w14:paraId="329357C2" w14:textId="77777777" w:rsidTr="00B274BA">
        <w:tc>
          <w:tcPr>
            <w:tcW w:w="295" w:type="dxa"/>
          </w:tcPr>
          <w:p w14:paraId="2B3B2573" w14:textId="77777777" w:rsidR="00C963F9" w:rsidRPr="00163EC7" w:rsidRDefault="00C963F9"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17187E3A" w14:textId="77777777" w:rsidR="00C963F9" w:rsidRPr="00163EC7" w:rsidRDefault="00C963F9"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5A8C912C" w14:textId="3D2DE4A6" w:rsidR="00C963F9" w:rsidRPr="00163EC7" w:rsidRDefault="00A53AD6" w:rsidP="00E87207">
            <w:pPr>
              <w:tabs>
                <w:tab w:val="left" w:pos="440"/>
                <w:tab w:val="right" w:pos="7938"/>
              </w:tabs>
              <w:spacing w:before="80" w:after="80"/>
              <w:ind w:left="747" w:hanging="747"/>
              <w:rPr>
                <w:rFonts w:ascii="Times New Roman" w:hAnsi="Times New Roman" w:cs="Times New Roman"/>
                <w:sz w:val="20"/>
                <w:szCs w:val="20"/>
              </w:rPr>
            </w:pPr>
            <w:hyperlink w:anchor="I418" w:history="1">
              <w:r w:rsidR="00C963F9" w:rsidRPr="00163EC7">
                <w:rPr>
                  <w:rStyle w:val="Hyperlink"/>
                  <w:rFonts w:ascii="Times New Roman" w:eastAsiaTheme="minorEastAsia" w:hAnsi="Times New Roman" w:cs="Times New Roman"/>
                  <w:noProof/>
                  <w:color w:val="4472C4" w:themeColor="accent1"/>
                  <w:sz w:val="20"/>
                  <w:szCs w:val="20"/>
                  <w:u w:val="none"/>
                  <w:lang w:val="en-CA" w:eastAsia="en-CA"/>
                </w:rPr>
                <w:t>4.1.8.</w:t>
              </w:r>
              <w:r w:rsidR="00C963F9" w:rsidRPr="00163EC7">
                <w:rPr>
                  <w:rStyle w:val="Hyperlink"/>
                  <w:rFonts w:ascii="Times New Roman" w:eastAsiaTheme="minorEastAsia" w:hAnsi="Times New Roman" w:cs="Times New Roman"/>
                  <w:noProof/>
                  <w:color w:val="4472C4" w:themeColor="accent1"/>
                  <w:sz w:val="20"/>
                  <w:szCs w:val="20"/>
                  <w:u w:val="none"/>
                  <w:lang w:eastAsia="en-CA"/>
                </w:rPr>
                <w:t xml:space="preserve"> Susceptible species – Section 11. Diseases of molluscs</w:t>
              </w:r>
            </w:hyperlink>
            <w:r w:rsidR="00C963F9"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5DAA35FA" w14:textId="506B6A66" w:rsidR="00C963F9" w:rsidRPr="00163EC7" w:rsidRDefault="00C963F9" w:rsidP="00E87207">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26</w:t>
            </w:r>
          </w:p>
        </w:tc>
        <w:tc>
          <w:tcPr>
            <w:tcW w:w="1134" w:type="dxa"/>
          </w:tcPr>
          <w:p w14:paraId="65E58E5C" w14:textId="77777777" w:rsidR="00C963F9" w:rsidRPr="00163EC7" w:rsidRDefault="00C963F9" w:rsidP="00E87207">
            <w:pPr>
              <w:tabs>
                <w:tab w:val="left" w:pos="0"/>
                <w:tab w:val="right" w:pos="7938"/>
              </w:tabs>
              <w:spacing w:before="80" w:after="80"/>
              <w:ind w:right="36"/>
              <w:rPr>
                <w:rFonts w:ascii="Times New Roman" w:hAnsi="Times New Roman" w:cs="Times New Roman"/>
                <w:sz w:val="20"/>
                <w:szCs w:val="20"/>
              </w:rPr>
            </w:pPr>
          </w:p>
        </w:tc>
      </w:tr>
      <w:tr w:rsidR="00BF4ABA" w:rsidRPr="00163EC7" w14:paraId="0F72D43A" w14:textId="5B1DD2A5" w:rsidTr="00B274BA">
        <w:tc>
          <w:tcPr>
            <w:tcW w:w="295" w:type="dxa"/>
          </w:tcPr>
          <w:p w14:paraId="19EDB60B"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4F6D7F1D"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36B26170"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7450E0B9" w14:textId="2FB34D90" w:rsidR="00BF4ABA" w:rsidRPr="00163EC7" w:rsidRDefault="00A53AD6" w:rsidP="00E87207">
            <w:pPr>
              <w:tabs>
                <w:tab w:val="left" w:pos="440"/>
                <w:tab w:val="right" w:pos="7938"/>
              </w:tabs>
              <w:spacing w:before="80" w:after="80"/>
              <w:ind w:left="747" w:hanging="747"/>
              <w:rPr>
                <w:rFonts w:ascii="Times New Roman" w:eastAsiaTheme="minorEastAsia" w:hAnsi="Times New Roman" w:cs="Times New Roman"/>
                <w:noProof/>
                <w:color w:val="4472C4" w:themeColor="accent1"/>
                <w:sz w:val="20"/>
                <w:szCs w:val="20"/>
                <w:lang w:eastAsia="en-CA"/>
              </w:rPr>
            </w:pPr>
            <w:hyperlink w:anchor="I4181"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4.1.8.1.</w:t>
              </w:r>
              <w:r w:rsidR="00BF4ABA" w:rsidRPr="00163EC7">
                <w:rPr>
                  <w:rStyle w:val="Hyperlink"/>
                  <w:rFonts w:ascii="Times New Roman" w:eastAsiaTheme="minorEastAsia" w:hAnsi="Times New Roman" w:cs="Times New Roman"/>
                  <w:noProof/>
                  <w:color w:val="4472C4" w:themeColor="accent1"/>
                  <w:sz w:val="20"/>
                  <w:szCs w:val="20"/>
                  <w:u w:val="none"/>
                  <w:lang w:eastAsia="en-CA"/>
                </w:rPr>
                <w:t xml:space="preserve"> Articles 11.1.1. and 11.1.2. of Chapter 11.1. Infection with abalone herpesvirus</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2B7A5746" w14:textId="113836EC" w:rsidR="00BF4ABA" w:rsidRPr="00163EC7" w:rsidRDefault="00C963F9" w:rsidP="00E87207">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26</w:t>
            </w:r>
          </w:p>
        </w:tc>
        <w:tc>
          <w:tcPr>
            <w:tcW w:w="1134" w:type="dxa"/>
          </w:tcPr>
          <w:p w14:paraId="2226F2B0" w14:textId="142AD2CB" w:rsidR="00BF4ABA" w:rsidRPr="00163EC7" w:rsidRDefault="00A53AD6" w:rsidP="00E87207">
            <w:pPr>
              <w:tabs>
                <w:tab w:val="left" w:pos="0"/>
                <w:tab w:val="right" w:pos="7938"/>
              </w:tabs>
              <w:spacing w:before="80" w:after="80"/>
              <w:rPr>
                <w:rFonts w:ascii="Times New Roman" w:hAnsi="Times New Roman" w:cs="Times New Roman"/>
                <w:sz w:val="20"/>
                <w:szCs w:val="20"/>
              </w:rPr>
            </w:pPr>
            <w:hyperlink w:anchor="A15" w:history="1">
              <w:r w:rsidR="00C963F9"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C963F9" w:rsidRPr="00163EC7">
                <w:rPr>
                  <w:rStyle w:val="Hyperlink"/>
                  <w:rFonts w:ascii="Times New Roman" w:eastAsiaTheme="minorEastAsia" w:hAnsi="Times New Roman" w:cs="Times New Roman"/>
                  <w:noProof/>
                  <w:color w:val="4472C4" w:themeColor="accent1"/>
                  <w:sz w:val="20"/>
                  <w:szCs w:val="20"/>
                  <w:u w:val="none"/>
                  <w:lang w:eastAsia="en-CA"/>
                </w:rPr>
                <w:t>1</w:t>
              </w:r>
              <w:r w:rsidR="00A6168D" w:rsidRPr="00163EC7">
                <w:rPr>
                  <w:rStyle w:val="Hyperlink"/>
                  <w:rFonts w:ascii="Times New Roman" w:eastAsiaTheme="minorEastAsia" w:hAnsi="Times New Roman" w:cs="Times New Roman"/>
                  <w:noProof/>
                  <w:color w:val="4472C4" w:themeColor="accent1"/>
                  <w:sz w:val="20"/>
                  <w:szCs w:val="20"/>
                  <w:u w:val="none"/>
                  <w:lang w:eastAsia="en-CA"/>
                </w:rPr>
                <w:t>5</w:t>
              </w:r>
            </w:hyperlink>
          </w:p>
        </w:tc>
      </w:tr>
      <w:tr w:rsidR="00BF4ABA" w:rsidRPr="00163EC7" w14:paraId="331659C6" w14:textId="22373915" w:rsidTr="00B274BA">
        <w:tc>
          <w:tcPr>
            <w:tcW w:w="295" w:type="dxa"/>
          </w:tcPr>
          <w:p w14:paraId="43446699"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3220D7E5"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31073DA4" w14:textId="77777777" w:rsidR="00BF4ABA" w:rsidRPr="00163EC7" w:rsidRDefault="00BF4ABA" w:rsidP="00E87207">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7DD4810F" w14:textId="458A0B11" w:rsidR="00BF4ABA" w:rsidRPr="00163EC7" w:rsidRDefault="00A53AD6" w:rsidP="00E87207">
            <w:pPr>
              <w:tabs>
                <w:tab w:val="left" w:pos="440"/>
                <w:tab w:val="right" w:pos="7938"/>
              </w:tabs>
              <w:spacing w:before="80" w:after="80"/>
              <w:ind w:left="747" w:right="-1" w:hanging="747"/>
              <w:rPr>
                <w:rFonts w:ascii="Times New Roman" w:eastAsiaTheme="minorEastAsia" w:hAnsi="Times New Roman" w:cs="Times New Roman"/>
                <w:noProof/>
                <w:color w:val="4472C4" w:themeColor="accent1"/>
                <w:sz w:val="20"/>
                <w:szCs w:val="20"/>
                <w:lang w:eastAsia="en-CA"/>
              </w:rPr>
            </w:pPr>
            <w:hyperlink w:anchor="I4182" w:history="1">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4.1.8.2.</w:t>
              </w:r>
              <w:r w:rsidR="00BF4ABA" w:rsidRPr="00163EC7">
                <w:rPr>
                  <w:rStyle w:val="Hyperlink"/>
                  <w:rFonts w:ascii="Times New Roman" w:eastAsiaTheme="minorEastAsia" w:hAnsi="Times New Roman" w:cs="Times New Roman"/>
                  <w:noProof/>
                  <w:color w:val="4472C4" w:themeColor="accent1"/>
                  <w:sz w:val="20"/>
                  <w:szCs w:val="20"/>
                  <w:u w:val="none"/>
                  <w:lang w:val="en-CA" w:eastAsia="en-CA"/>
                </w:rPr>
                <w:tab/>
                <w:t xml:space="preserve">Articles 11.2.1. and 11.2.2. of Chapter 11.2. Infection with </w:t>
              </w:r>
              <w:r w:rsidR="00BF4ABA" w:rsidRPr="00B93610">
                <w:rPr>
                  <w:rStyle w:val="Hyperlink"/>
                  <w:rFonts w:ascii="Times New Roman" w:eastAsiaTheme="minorEastAsia" w:hAnsi="Times New Roman" w:cs="Times New Roman"/>
                  <w:i/>
                  <w:iCs/>
                  <w:noProof/>
                  <w:color w:val="4472C4" w:themeColor="accent1"/>
                  <w:sz w:val="20"/>
                  <w:szCs w:val="20"/>
                  <w:u w:val="none"/>
                  <w:lang w:val="en-CA" w:eastAsia="en-CA"/>
                </w:rPr>
                <w:t>Bonamia exitiosa</w:t>
              </w:r>
            </w:hyperlink>
            <w:r w:rsidR="00BF4ABA"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213CC320" w14:textId="1535D0E4" w:rsidR="00BF4ABA" w:rsidRPr="00163EC7" w:rsidRDefault="00F029CD" w:rsidP="00E87207">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27</w:t>
            </w:r>
          </w:p>
        </w:tc>
        <w:tc>
          <w:tcPr>
            <w:tcW w:w="1134" w:type="dxa"/>
          </w:tcPr>
          <w:p w14:paraId="3B958EEE" w14:textId="46FBCF81" w:rsidR="00BF4ABA" w:rsidRPr="00163EC7" w:rsidRDefault="00A53AD6" w:rsidP="00E87207">
            <w:pPr>
              <w:tabs>
                <w:tab w:val="left" w:pos="0"/>
                <w:tab w:val="right" w:pos="7938"/>
              </w:tabs>
              <w:spacing w:before="80" w:after="80"/>
              <w:rPr>
                <w:rFonts w:ascii="Times New Roman" w:hAnsi="Times New Roman" w:cs="Times New Roman"/>
                <w:sz w:val="20"/>
                <w:szCs w:val="20"/>
              </w:rPr>
            </w:pPr>
            <w:hyperlink w:anchor="A16" w:history="1">
              <w:r w:rsidR="00C963F9"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C963F9" w:rsidRPr="00163EC7">
                <w:rPr>
                  <w:rStyle w:val="Hyperlink"/>
                  <w:rFonts w:ascii="Times New Roman" w:eastAsiaTheme="minorEastAsia" w:hAnsi="Times New Roman" w:cs="Times New Roman"/>
                  <w:noProof/>
                  <w:color w:val="4472C4" w:themeColor="accent1"/>
                  <w:sz w:val="20"/>
                  <w:szCs w:val="20"/>
                  <w:u w:val="none"/>
                  <w:lang w:eastAsia="en-CA"/>
                </w:rPr>
                <w:t>1</w:t>
              </w:r>
              <w:r w:rsidR="00A6168D" w:rsidRPr="00163EC7">
                <w:rPr>
                  <w:rStyle w:val="Hyperlink"/>
                  <w:rFonts w:ascii="Times New Roman" w:eastAsiaTheme="minorEastAsia" w:hAnsi="Times New Roman" w:cs="Times New Roman"/>
                  <w:noProof/>
                  <w:color w:val="4472C4" w:themeColor="accent1"/>
                  <w:sz w:val="20"/>
                  <w:szCs w:val="20"/>
                  <w:u w:val="none"/>
                  <w:lang w:eastAsia="en-CA"/>
                </w:rPr>
                <w:t>6</w:t>
              </w:r>
            </w:hyperlink>
          </w:p>
        </w:tc>
      </w:tr>
      <w:tr w:rsidR="00FF1FCF" w:rsidRPr="00163EC7" w14:paraId="0D56E8FA" w14:textId="77777777" w:rsidTr="00B274BA">
        <w:tc>
          <w:tcPr>
            <w:tcW w:w="7508" w:type="dxa"/>
            <w:gridSpan w:val="4"/>
          </w:tcPr>
          <w:p w14:paraId="485A8B96" w14:textId="1BCB6FAB" w:rsidR="00FF1FCF" w:rsidRPr="00163EC7" w:rsidRDefault="00A53AD6" w:rsidP="00FF1FCF">
            <w:pPr>
              <w:tabs>
                <w:tab w:val="left" w:pos="440"/>
                <w:tab w:val="right" w:pos="7938"/>
              </w:tabs>
              <w:spacing w:before="80" w:after="80"/>
              <w:rPr>
                <w:rFonts w:ascii="Times New Roman" w:hAnsi="Times New Roman" w:cs="Times New Roman"/>
                <w:sz w:val="20"/>
                <w:szCs w:val="20"/>
              </w:rPr>
            </w:pPr>
            <w:hyperlink w:anchor="I5" w:history="1">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5.</w:t>
              </w:r>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ab/>
                <w:t>OIE MANUAL OF DIAGNOSTIC TESTS FOR AQUATIC ANIMALS</w:t>
              </w:r>
            </w:hyperlink>
            <w:r w:rsidR="00FF1FCF"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54A9D940" w14:textId="64E9468A" w:rsidR="00FF1FCF" w:rsidRPr="00163EC7" w:rsidRDefault="00FF1FCF" w:rsidP="00FF1FCF">
            <w:pPr>
              <w:tabs>
                <w:tab w:val="left" w:pos="0"/>
                <w:tab w:val="right" w:pos="7938"/>
              </w:tabs>
              <w:spacing w:before="80" w:after="80"/>
              <w:rPr>
                <w:rFonts w:ascii="Times New Roman" w:hAnsi="Times New Roman" w:cs="Times New Roman"/>
                <w:sz w:val="20"/>
                <w:szCs w:val="20"/>
              </w:rPr>
            </w:pPr>
            <w:r w:rsidRPr="00163EC7">
              <w:rPr>
                <w:rFonts w:ascii="Times New Roman" w:eastAsiaTheme="minorEastAsia" w:hAnsi="Times New Roman" w:cs="Times New Roman"/>
                <w:noProof/>
                <w:color w:val="4472C4" w:themeColor="accent1"/>
                <w:sz w:val="20"/>
                <w:szCs w:val="20"/>
                <w:lang w:eastAsia="en-CA"/>
              </w:rPr>
              <w:t>28</w:t>
            </w:r>
          </w:p>
        </w:tc>
        <w:tc>
          <w:tcPr>
            <w:tcW w:w="1134" w:type="dxa"/>
          </w:tcPr>
          <w:p w14:paraId="13004B56" w14:textId="77777777" w:rsidR="00FF1FCF" w:rsidRPr="00163EC7" w:rsidRDefault="00FF1FCF" w:rsidP="00FF1FCF">
            <w:pPr>
              <w:tabs>
                <w:tab w:val="left" w:pos="0"/>
                <w:tab w:val="right" w:pos="7938"/>
              </w:tabs>
              <w:spacing w:before="80" w:after="80"/>
              <w:rPr>
                <w:rFonts w:ascii="Times New Roman" w:hAnsi="Times New Roman" w:cs="Times New Roman"/>
                <w:sz w:val="20"/>
                <w:szCs w:val="20"/>
              </w:rPr>
            </w:pPr>
          </w:p>
        </w:tc>
      </w:tr>
      <w:tr w:rsidR="00FF1FCF" w:rsidRPr="00163EC7" w14:paraId="5965112A" w14:textId="77777777" w:rsidTr="00B274BA">
        <w:tc>
          <w:tcPr>
            <w:tcW w:w="295" w:type="dxa"/>
          </w:tcPr>
          <w:p w14:paraId="5CD10B12"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7213" w:type="dxa"/>
            <w:gridSpan w:val="3"/>
          </w:tcPr>
          <w:p w14:paraId="2D2DC758" w14:textId="2DABCBFF" w:rsidR="00FF1FCF" w:rsidRPr="00163EC7" w:rsidRDefault="00A53AD6" w:rsidP="00FF1FCF">
            <w:pPr>
              <w:tabs>
                <w:tab w:val="left" w:pos="440"/>
                <w:tab w:val="right" w:pos="7938"/>
              </w:tabs>
              <w:spacing w:before="80" w:after="80"/>
              <w:rPr>
                <w:rFonts w:ascii="Times New Roman" w:hAnsi="Times New Roman" w:cs="Times New Roman"/>
                <w:sz w:val="20"/>
                <w:szCs w:val="20"/>
              </w:rPr>
            </w:pPr>
            <w:hyperlink w:anchor="I51" w:history="1">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5.1.</w:t>
              </w:r>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ab/>
                <w:t>TEXTS TO BE PROPOSED FOR ADOPTION IN MAY 2022</w:t>
              </w:r>
            </w:hyperlink>
            <w:r w:rsidR="00FF1FCF"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50455448" w14:textId="119F00F1" w:rsidR="00FF1FCF" w:rsidRPr="00163EC7" w:rsidRDefault="00FF1FCF" w:rsidP="00FF1FCF">
            <w:pPr>
              <w:tabs>
                <w:tab w:val="left" w:pos="0"/>
                <w:tab w:val="right" w:pos="7938"/>
              </w:tabs>
              <w:spacing w:before="80" w:after="80"/>
              <w:rPr>
                <w:rFonts w:ascii="Times New Roman" w:hAnsi="Times New Roman" w:cs="Times New Roman"/>
                <w:sz w:val="20"/>
                <w:szCs w:val="20"/>
              </w:rPr>
            </w:pPr>
            <w:r w:rsidRPr="00163EC7">
              <w:rPr>
                <w:rFonts w:ascii="Times New Roman" w:eastAsiaTheme="minorEastAsia" w:hAnsi="Times New Roman" w:cs="Times New Roman"/>
                <w:noProof/>
                <w:color w:val="4472C4" w:themeColor="accent1"/>
                <w:sz w:val="20"/>
                <w:szCs w:val="20"/>
                <w:lang w:eastAsia="en-CA"/>
              </w:rPr>
              <w:t>28</w:t>
            </w:r>
          </w:p>
        </w:tc>
        <w:tc>
          <w:tcPr>
            <w:tcW w:w="1134" w:type="dxa"/>
          </w:tcPr>
          <w:p w14:paraId="0EBF3BC8" w14:textId="77777777" w:rsidR="00FF1FCF" w:rsidRPr="00163EC7" w:rsidRDefault="00FF1FCF" w:rsidP="00FF1FCF">
            <w:pPr>
              <w:tabs>
                <w:tab w:val="left" w:pos="0"/>
                <w:tab w:val="right" w:pos="7938"/>
              </w:tabs>
              <w:spacing w:before="80" w:after="80"/>
              <w:rPr>
                <w:rFonts w:ascii="Times New Roman" w:hAnsi="Times New Roman" w:cs="Times New Roman"/>
                <w:sz w:val="20"/>
                <w:szCs w:val="20"/>
              </w:rPr>
            </w:pPr>
          </w:p>
        </w:tc>
      </w:tr>
      <w:tr w:rsidR="00FF1FCF" w:rsidRPr="00163EC7" w14:paraId="0B979680" w14:textId="28362412" w:rsidTr="00B274BA">
        <w:tc>
          <w:tcPr>
            <w:tcW w:w="295" w:type="dxa"/>
          </w:tcPr>
          <w:p w14:paraId="669E3777"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5EC2B096"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6DFD5AF5" w14:textId="35B399AB" w:rsidR="00FF1FCF" w:rsidRPr="00163EC7" w:rsidRDefault="00A53AD6" w:rsidP="00FF1FCF">
            <w:pPr>
              <w:tabs>
                <w:tab w:val="left" w:pos="440"/>
                <w:tab w:val="right" w:pos="7938"/>
              </w:tabs>
              <w:spacing w:before="80" w:after="80"/>
              <w:rPr>
                <w:rFonts w:ascii="Times New Roman" w:eastAsiaTheme="minorEastAsia" w:hAnsi="Times New Roman" w:cs="Times New Roman"/>
                <w:noProof/>
                <w:color w:val="4472C4" w:themeColor="accent1"/>
                <w:sz w:val="20"/>
                <w:szCs w:val="20"/>
                <w:lang w:eastAsia="en-CA"/>
              </w:rPr>
            </w:pPr>
            <w:hyperlink w:anchor="I511" w:history="1">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5.1.1.</w:t>
              </w:r>
              <w:r w:rsidR="00FF1FCF" w:rsidRPr="00163EC7">
                <w:rPr>
                  <w:rStyle w:val="Hyperlink"/>
                  <w:rFonts w:ascii="Times New Roman" w:eastAsiaTheme="minorEastAsia" w:hAnsi="Times New Roman" w:cs="Times New Roman"/>
                  <w:noProof/>
                  <w:color w:val="4472C4" w:themeColor="accent1"/>
                  <w:sz w:val="20"/>
                  <w:szCs w:val="20"/>
                  <w:u w:val="none"/>
                  <w:lang w:eastAsia="en-CA"/>
                </w:rPr>
                <w:t xml:space="preserve"> Chapter 2.3.0. General information (diseases of fish)</w:t>
              </w:r>
            </w:hyperlink>
            <w:r w:rsidR="00FF1FCF"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689DDF97" w14:textId="57FCCF19" w:rsidR="00FF1FCF" w:rsidRPr="00163EC7" w:rsidRDefault="00FF1FCF" w:rsidP="00FF1FCF">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28</w:t>
            </w:r>
          </w:p>
        </w:tc>
        <w:tc>
          <w:tcPr>
            <w:tcW w:w="1134" w:type="dxa"/>
          </w:tcPr>
          <w:p w14:paraId="40128960" w14:textId="5BA21B35" w:rsidR="00FF1FCF" w:rsidRPr="00163EC7" w:rsidRDefault="00A53AD6" w:rsidP="00FF1FCF">
            <w:pPr>
              <w:tabs>
                <w:tab w:val="left" w:pos="0"/>
                <w:tab w:val="right" w:pos="7938"/>
              </w:tabs>
              <w:spacing w:before="80" w:after="80"/>
              <w:rPr>
                <w:rFonts w:ascii="Times New Roman" w:hAnsi="Times New Roman" w:cs="Times New Roman"/>
                <w:sz w:val="20"/>
                <w:szCs w:val="20"/>
              </w:rPr>
            </w:pPr>
            <w:hyperlink w:anchor="A18" w:history="1">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FF1FCF" w:rsidRPr="00163EC7">
                <w:rPr>
                  <w:rStyle w:val="Hyperlink"/>
                  <w:rFonts w:ascii="Times New Roman" w:eastAsiaTheme="minorEastAsia" w:hAnsi="Times New Roman" w:cs="Times New Roman"/>
                  <w:noProof/>
                  <w:color w:val="4472C4" w:themeColor="accent1"/>
                  <w:sz w:val="20"/>
                  <w:szCs w:val="20"/>
                  <w:u w:val="none"/>
                  <w:lang w:eastAsia="en-CA"/>
                </w:rPr>
                <w:t>1</w:t>
              </w:r>
              <w:r w:rsidR="00A6168D" w:rsidRPr="00163EC7">
                <w:rPr>
                  <w:rStyle w:val="Hyperlink"/>
                  <w:rFonts w:ascii="Times New Roman" w:eastAsiaTheme="minorEastAsia" w:hAnsi="Times New Roman" w:cs="Times New Roman"/>
                  <w:noProof/>
                  <w:color w:val="4472C4" w:themeColor="accent1"/>
                  <w:sz w:val="20"/>
                  <w:szCs w:val="20"/>
                  <w:u w:val="none"/>
                  <w:lang w:eastAsia="en-CA"/>
                </w:rPr>
                <w:t>8</w:t>
              </w:r>
            </w:hyperlink>
          </w:p>
        </w:tc>
      </w:tr>
      <w:tr w:rsidR="00FF1FCF" w:rsidRPr="00163EC7" w14:paraId="2D0D61C1" w14:textId="6B44F73E" w:rsidTr="00B274BA">
        <w:tc>
          <w:tcPr>
            <w:tcW w:w="295" w:type="dxa"/>
          </w:tcPr>
          <w:p w14:paraId="51755C87"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1E6B9172"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1FB77332" w14:textId="50D3E04F" w:rsidR="00FF1FCF" w:rsidRPr="00163EC7" w:rsidRDefault="00A53AD6" w:rsidP="00FF1FCF">
            <w:pPr>
              <w:tabs>
                <w:tab w:val="left" w:pos="440"/>
                <w:tab w:val="right" w:pos="7938"/>
              </w:tabs>
              <w:spacing w:before="80" w:after="80"/>
              <w:ind w:left="600" w:hanging="600"/>
              <w:rPr>
                <w:rFonts w:ascii="Times New Roman" w:eastAsiaTheme="minorEastAsia" w:hAnsi="Times New Roman" w:cs="Times New Roman"/>
                <w:noProof/>
                <w:color w:val="4472C4" w:themeColor="accent1"/>
                <w:sz w:val="20"/>
                <w:szCs w:val="20"/>
                <w:lang w:eastAsia="en-CA"/>
              </w:rPr>
            </w:pPr>
            <w:hyperlink w:anchor="I512" w:history="1">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5.1.2.</w:t>
              </w:r>
              <w:r w:rsidR="00FF1FCF" w:rsidRPr="00163EC7">
                <w:rPr>
                  <w:rStyle w:val="Hyperlink"/>
                  <w:rFonts w:ascii="Times New Roman" w:eastAsiaTheme="minorEastAsia" w:hAnsi="Times New Roman" w:cs="Times New Roman"/>
                  <w:noProof/>
                  <w:color w:val="4472C4" w:themeColor="accent1"/>
                  <w:sz w:val="20"/>
                  <w:szCs w:val="20"/>
                  <w:u w:val="none"/>
                  <w:lang w:eastAsia="en-CA"/>
                </w:rPr>
                <w:t xml:space="preserve"> Chapter 2.3.4. Infection with HPR-deleted or HPR0 infectious salmon anaemia virus</w:t>
              </w:r>
            </w:hyperlink>
            <w:r w:rsidR="00FF1FCF"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161E8CD4" w14:textId="59266F9A" w:rsidR="00FF1FCF" w:rsidRPr="00163EC7" w:rsidRDefault="0063730A" w:rsidP="00FF1FCF">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29</w:t>
            </w:r>
          </w:p>
        </w:tc>
        <w:tc>
          <w:tcPr>
            <w:tcW w:w="1134" w:type="dxa"/>
          </w:tcPr>
          <w:p w14:paraId="4FCDFE9B" w14:textId="3A668A7E" w:rsidR="00FF1FCF" w:rsidRPr="00163EC7" w:rsidRDefault="00A53AD6" w:rsidP="00FF1FCF">
            <w:pPr>
              <w:tabs>
                <w:tab w:val="left" w:pos="0"/>
                <w:tab w:val="right" w:pos="7938"/>
              </w:tabs>
              <w:spacing w:before="80" w:after="80"/>
              <w:rPr>
                <w:rFonts w:ascii="Times New Roman" w:hAnsi="Times New Roman" w:cs="Times New Roman"/>
                <w:sz w:val="20"/>
                <w:szCs w:val="20"/>
              </w:rPr>
            </w:pPr>
            <w:hyperlink w:anchor="A19" w:history="1">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FF1FCF" w:rsidRPr="00163EC7">
                <w:rPr>
                  <w:rStyle w:val="Hyperlink"/>
                  <w:rFonts w:ascii="Times New Roman" w:eastAsiaTheme="minorEastAsia" w:hAnsi="Times New Roman" w:cs="Times New Roman"/>
                  <w:noProof/>
                  <w:color w:val="4472C4" w:themeColor="accent1"/>
                  <w:sz w:val="20"/>
                  <w:szCs w:val="20"/>
                  <w:u w:val="none"/>
                  <w:lang w:eastAsia="en-CA"/>
                </w:rPr>
                <w:t>1</w:t>
              </w:r>
              <w:r w:rsidR="00A6168D" w:rsidRPr="00163EC7">
                <w:rPr>
                  <w:rStyle w:val="Hyperlink"/>
                  <w:rFonts w:ascii="Times New Roman" w:eastAsiaTheme="minorEastAsia" w:hAnsi="Times New Roman" w:cs="Times New Roman"/>
                  <w:noProof/>
                  <w:color w:val="4472C4" w:themeColor="accent1"/>
                  <w:sz w:val="20"/>
                  <w:szCs w:val="20"/>
                  <w:u w:val="none"/>
                  <w:lang w:eastAsia="en-CA"/>
                </w:rPr>
                <w:t>9</w:t>
              </w:r>
            </w:hyperlink>
          </w:p>
        </w:tc>
      </w:tr>
      <w:tr w:rsidR="00FF1FCF" w:rsidRPr="00163EC7" w14:paraId="5433E41C" w14:textId="10A8E4F9" w:rsidTr="00B274BA">
        <w:tc>
          <w:tcPr>
            <w:tcW w:w="295" w:type="dxa"/>
          </w:tcPr>
          <w:p w14:paraId="756C008D"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4B5E2073"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750FC619" w14:textId="27C62319" w:rsidR="00FF1FCF" w:rsidRPr="00163EC7" w:rsidRDefault="00A53AD6" w:rsidP="00FF1FCF">
            <w:pPr>
              <w:tabs>
                <w:tab w:val="left" w:pos="440"/>
                <w:tab w:val="right" w:pos="7938"/>
              </w:tabs>
              <w:spacing w:before="80" w:after="80"/>
              <w:rPr>
                <w:rFonts w:ascii="Times New Roman" w:eastAsiaTheme="minorEastAsia" w:hAnsi="Times New Roman" w:cs="Times New Roman"/>
                <w:noProof/>
                <w:color w:val="4472C4" w:themeColor="accent1"/>
                <w:sz w:val="20"/>
                <w:szCs w:val="20"/>
                <w:lang w:eastAsia="en-CA"/>
              </w:rPr>
            </w:pPr>
            <w:hyperlink w:anchor="I513" w:history="1">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5.1.3.</w:t>
              </w:r>
              <w:r w:rsidR="00FF1FCF" w:rsidRPr="00163EC7">
                <w:rPr>
                  <w:rStyle w:val="Hyperlink"/>
                  <w:rFonts w:ascii="Times New Roman" w:eastAsiaTheme="minorEastAsia" w:hAnsi="Times New Roman" w:cs="Times New Roman"/>
                  <w:noProof/>
                  <w:color w:val="4472C4" w:themeColor="accent1"/>
                  <w:sz w:val="20"/>
                  <w:szCs w:val="20"/>
                  <w:u w:val="none"/>
                  <w:lang w:eastAsia="en-CA"/>
                </w:rPr>
                <w:t xml:space="preserve"> Chapter 2.3.6. Infection with koi herpesvirus</w:t>
              </w:r>
            </w:hyperlink>
            <w:r w:rsidR="00FF1FCF"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33A4CC06" w14:textId="309770D1" w:rsidR="00FF1FCF" w:rsidRPr="00163EC7" w:rsidRDefault="0063730A" w:rsidP="00FF1FCF">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31</w:t>
            </w:r>
          </w:p>
        </w:tc>
        <w:tc>
          <w:tcPr>
            <w:tcW w:w="1134" w:type="dxa"/>
          </w:tcPr>
          <w:p w14:paraId="3A64E57F" w14:textId="16BDE1BD" w:rsidR="00FF1FCF" w:rsidRPr="00163EC7" w:rsidRDefault="00A53AD6" w:rsidP="00FF1FCF">
            <w:pPr>
              <w:tabs>
                <w:tab w:val="left" w:pos="0"/>
                <w:tab w:val="right" w:pos="7938"/>
              </w:tabs>
              <w:spacing w:before="80" w:after="80"/>
              <w:rPr>
                <w:rFonts w:ascii="Times New Roman" w:hAnsi="Times New Roman" w:cs="Times New Roman"/>
                <w:sz w:val="20"/>
                <w:szCs w:val="20"/>
              </w:rPr>
            </w:pPr>
            <w:hyperlink w:anchor="A20" w:history="1">
              <w:r w:rsidR="0063730A"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A6168D" w:rsidRPr="00163EC7">
                <w:rPr>
                  <w:rStyle w:val="Hyperlink"/>
                  <w:rFonts w:ascii="Times New Roman" w:eastAsiaTheme="minorEastAsia" w:hAnsi="Times New Roman" w:cs="Times New Roman"/>
                  <w:noProof/>
                  <w:color w:val="4472C4" w:themeColor="accent1"/>
                  <w:sz w:val="20"/>
                  <w:szCs w:val="20"/>
                  <w:u w:val="none"/>
                  <w:lang w:eastAsia="en-CA"/>
                </w:rPr>
                <w:t>20</w:t>
              </w:r>
            </w:hyperlink>
          </w:p>
        </w:tc>
      </w:tr>
      <w:tr w:rsidR="00FF1FCF" w:rsidRPr="00163EC7" w14:paraId="42741DB7" w14:textId="45C9DFF8" w:rsidTr="00B274BA">
        <w:tc>
          <w:tcPr>
            <w:tcW w:w="295" w:type="dxa"/>
          </w:tcPr>
          <w:p w14:paraId="65C2EF85"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026BA9FF"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915" w:type="dxa"/>
            <w:gridSpan w:val="2"/>
          </w:tcPr>
          <w:p w14:paraId="77654598" w14:textId="773D30F9" w:rsidR="00FF1FCF" w:rsidRPr="00163EC7" w:rsidRDefault="00A53AD6" w:rsidP="00FF1FCF">
            <w:pPr>
              <w:tabs>
                <w:tab w:val="left" w:pos="440"/>
                <w:tab w:val="right" w:pos="7938"/>
              </w:tabs>
              <w:spacing w:before="80" w:after="80"/>
              <w:rPr>
                <w:rFonts w:ascii="Times New Roman" w:eastAsiaTheme="minorEastAsia" w:hAnsi="Times New Roman" w:cs="Times New Roman"/>
                <w:noProof/>
                <w:color w:val="4472C4" w:themeColor="accent1"/>
                <w:sz w:val="20"/>
                <w:szCs w:val="20"/>
                <w:lang w:eastAsia="en-CA"/>
              </w:rPr>
            </w:pPr>
            <w:hyperlink w:anchor="I514" w:history="1">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5.1.4.</w:t>
              </w:r>
              <w:r w:rsidR="00FF1FCF" w:rsidRPr="00163EC7">
                <w:rPr>
                  <w:rStyle w:val="Hyperlink"/>
                  <w:rFonts w:ascii="Times New Roman" w:eastAsiaTheme="minorEastAsia" w:hAnsi="Times New Roman" w:cs="Times New Roman"/>
                  <w:noProof/>
                  <w:color w:val="4472C4" w:themeColor="accent1"/>
                  <w:sz w:val="20"/>
                  <w:szCs w:val="20"/>
                  <w:u w:val="none"/>
                  <w:lang w:eastAsia="en-CA"/>
                </w:rPr>
                <w:t xml:space="preserve"> Susceptible species of Section 2.4. Diseases of molluscs</w:t>
              </w:r>
            </w:hyperlink>
            <w:r w:rsidR="00FF1FCF"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427CA288" w14:textId="0679B8A3" w:rsidR="00FF1FCF" w:rsidRPr="00163EC7" w:rsidRDefault="0063730A" w:rsidP="00FF1FCF">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33</w:t>
            </w:r>
          </w:p>
        </w:tc>
        <w:tc>
          <w:tcPr>
            <w:tcW w:w="1134" w:type="dxa"/>
          </w:tcPr>
          <w:p w14:paraId="6CA2079B" w14:textId="77777777" w:rsidR="00FF1FCF" w:rsidRPr="00163EC7" w:rsidRDefault="00FF1FCF" w:rsidP="00FF1FCF">
            <w:pPr>
              <w:tabs>
                <w:tab w:val="left" w:pos="0"/>
                <w:tab w:val="right" w:pos="7938"/>
              </w:tabs>
              <w:spacing w:before="80" w:after="80"/>
              <w:rPr>
                <w:rFonts w:ascii="Times New Roman" w:eastAsiaTheme="minorEastAsia" w:hAnsi="Times New Roman" w:cs="Times New Roman"/>
                <w:noProof/>
                <w:color w:val="4472C4" w:themeColor="accent1"/>
                <w:sz w:val="20"/>
                <w:szCs w:val="20"/>
                <w:lang w:eastAsia="en-CA"/>
              </w:rPr>
            </w:pPr>
          </w:p>
        </w:tc>
      </w:tr>
      <w:tr w:rsidR="00FF1FCF" w:rsidRPr="00163EC7" w14:paraId="0A85B1C5" w14:textId="1370C7F7" w:rsidTr="00B274BA">
        <w:tc>
          <w:tcPr>
            <w:tcW w:w="295" w:type="dxa"/>
          </w:tcPr>
          <w:p w14:paraId="7BA4CBF2"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7C30F447"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7D184140"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268C1F06" w14:textId="018CB7D2" w:rsidR="00FF1FCF" w:rsidRPr="00163EC7" w:rsidRDefault="00A53AD6" w:rsidP="00FF1FCF">
            <w:pPr>
              <w:tabs>
                <w:tab w:val="left" w:pos="440"/>
                <w:tab w:val="right" w:pos="7938"/>
              </w:tabs>
              <w:spacing w:before="80" w:after="80"/>
              <w:ind w:left="747" w:right="-1" w:hanging="747"/>
              <w:rPr>
                <w:rFonts w:ascii="Times New Roman" w:eastAsiaTheme="minorEastAsia" w:hAnsi="Times New Roman" w:cs="Times New Roman"/>
                <w:noProof/>
                <w:color w:val="4472C4" w:themeColor="accent1"/>
                <w:sz w:val="20"/>
                <w:szCs w:val="20"/>
                <w:lang w:eastAsia="en-CA"/>
              </w:rPr>
            </w:pPr>
            <w:hyperlink w:anchor="I5141" w:history="1">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5.1.4.1.</w:t>
              </w:r>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ab/>
                <w:t>Sections 2.2.1. and 2.2.2. of Chapter 2.4.1. Infection with abalone herpesvirus</w:t>
              </w:r>
              <w:r w:rsidR="00FF1FCF" w:rsidRPr="00163EC7">
                <w:rPr>
                  <w:rStyle w:val="Hyperlink"/>
                  <w:rFonts w:ascii="Times New Roman" w:eastAsiaTheme="minorEastAsia" w:hAnsi="Times New Roman" w:cs="Times New Roman"/>
                  <w:noProof/>
                  <w:color w:val="4472C4" w:themeColor="accent1"/>
                  <w:sz w:val="20"/>
                  <w:szCs w:val="20"/>
                  <w:u w:val="none"/>
                  <w:lang w:eastAsia="en-CA"/>
                </w:rPr>
                <w:t xml:space="preserve"> (susceptible species)</w:t>
              </w:r>
            </w:hyperlink>
            <w:r w:rsidR="00FF1FCF"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5087F318" w14:textId="72999F9D" w:rsidR="00FF1FCF" w:rsidRPr="00163EC7" w:rsidRDefault="0063730A" w:rsidP="00FF1FCF">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3</w:t>
            </w:r>
            <w:r w:rsidR="00057C7F" w:rsidRPr="00163EC7">
              <w:rPr>
                <w:rFonts w:ascii="Times New Roman" w:eastAsiaTheme="minorEastAsia" w:hAnsi="Times New Roman" w:cs="Times New Roman"/>
                <w:noProof/>
                <w:color w:val="4472C4" w:themeColor="accent1"/>
                <w:sz w:val="20"/>
                <w:szCs w:val="20"/>
                <w:lang w:eastAsia="en-CA"/>
              </w:rPr>
              <w:t>3</w:t>
            </w:r>
          </w:p>
        </w:tc>
        <w:tc>
          <w:tcPr>
            <w:tcW w:w="1134" w:type="dxa"/>
          </w:tcPr>
          <w:p w14:paraId="68B41D2E" w14:textId="242FBB74" w:rsidR="00FF1FCF" w:rsidRPr="00163EC7" w:rsidRDefault="00A53AD6" w:rsidP="00FF1FCF">
            <w:pPr>
              <w:tabs>
                <w:tab w:val="left" w:pos="0"/>
                <w:tab w:val="right" w:pos="7938"/>
              </w:tabs>
              <w:spacing w:before="80" w:after="80"/>
              <w:ind w:right="36"/>
              <w:rPr>
                <w:rFonts w:ascii="Times New Roman" w:hAnsi="Times New Roman" w:cs="Times New Roman"/>
                <w:sz w:val="20"/>
                <w:szCs w:val="20"/>
              </w:rPr>
            </w:pPr>
            <w:hyperlink w:anchor="A21" w:history="1">
              <w:r w:rsidR="0063730A"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63730A" w:rsidRPr="00163EC7">
                <w:rPr>
                  <w:rStyle w:val="Hyperlink"/>
                  <w:rFonts w:ascii="Times New Roman" w:eastAsiaTheme="minorEastAsia" w:hAnsi="Times New Roman" w:cs="Times New Roman"/>
                  <w:noProof/>
                  <w:color w:val="4472C4" w:themeColor="accent1"/>
                  <w:sz w:val="20"/>
                  <w:szCs w:val="20"/>
                  <w:u w:val="none"/>
                  <w:lang w:eastAsia="en-CA"/>
                </w:rPr>
                <w:t>2</w:t>
              </w:r>
              <w:r w:rsidR="00A6168D" w:rsidRPr="00163EC7">
                <w:rPr>
                  <w:rStyle w:val="Hyperlink"/>
                  <w:rFonts w:ascii="Times New Roman" w:eastAsiaTheme="minorEastAsia" w:hAnsi="Times New Roman" w:cs="Times New Roman"/>
                  <w:noProof/>
                  <w:color w:val="4472C4" w:themeColor="accent1"/>
                  <w:sz w:val="20"/>
                  <w:szCs w:val="20"/>
                  <w:u w:val="none"/>
                  <w:lang w:eastAsia="en-CA"/>
                </w:rPr>
                <w:t>1</w:t>
              </w:r>
            </w:hyperlink>
          </w:p>
        </w:tc>
      </w:tr>
      <w:tr w:rsidR="00FF1FCF" w:rsidRPr="00163EC7" w14:paraId="2B4D4723" w14:textId="746A77A1" w:rsidTr="00B274BA">
        <w:tc>
          <w:tcPr>
            <w:tcW w:w="295" w:type="dxa"/>
          </w:tcPr>
          <w:p w14:paraId="46018212"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298" w:type="dxa"/>
          </w:tcPr>
          <w:p w14:paraId="42E7CC86"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425" w:type="dxa"/>
          </w:tcPr>
          <w:p w14:paraId="519DFE4E" w14:textId="77777777" w:rsidR="00FF1FCF" w:rsidRPr="00163EC7" w:rsidRDefault="00FF1FCF" w:rsidP="00FF1FCF">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6490" w:type="dxa"/>
          </w:tcPr>
          <w:p w14:paraId="3531D712" w14:textId="2E39A757" w:rsidR="00FF1FCF" w:rsidRPr="00163EC7" w:rsidRDefault="00A53AD6" w:rsidP="00FF1FCF">
            <w:pPr>
              <w:tabs>
                <w:tab w:val="left" w:pos="440"/>
                <w:tab w:val="right" w:pos="7938"/>
              </w:tabs>
              <w:spacing w:before="80" w:after="80"/>
              <w:ind w:left="747" w:right="-1" w:hanging="747"/>
              <w:rPr>
                <w:rFonts w:ascii="Times New Roman" w:eastAsiaTheme="minorEastAsia" w:hAnsi="Times New Roman" w:cs="Times New Roman"/>
                <w:noProof/>
                <w:color w:val="4472C4" w:themeColor="accent1"/>
                <w:sz w:val="20"/>
                <w:szCs w:val="20"/>
                <w:lang w:eastAsia="en-CA"/>
              </w:rPr>
            </w:pPr>
            <w:hyperlink w:anchor="I5142" w:history="1">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5.1.4.2.</w:t>
              </w:r>
              <w:r w:rsidR="00FF1FCF" w:rsidRPr="00163EC7">
                <w:rPr>
                  <w:rStyle w:val="Hyperlink"/>
                  <w:rFonts w:ascii="Times New Roman" w:eastAsiaTheme="minorEastAsia" w:hAnsi="Times New Roman" w:cs="Times New Roman"/>
                  <w:noProof/>
                  <w:color w:val="4472C4" w:themeColor="accent1"/>
                  <w:sz w:val="20"/>
                  <w:szCs w:val="20"/>
                  <w:u w:val="none"/>
                  <w:lang w:val="en-CA" w:eastAsia="en-CA"/>
                </w:rPr>
                <w:tab/>
                <w:t xml:space="preserve">Sections 2.2.1. and 2.2.2. of Chapter 2.4.2. Infection with </w:t>
              </w:r>
              <w:r w:rsidR="00FF1FCF" w:rsidRPr="00163EC7">
                <w:rPr>
                  <w:rStyle w:val="Hyperlink"/>
                  <w:rFonts w:ascii="Times New Roman" w:eastAsiaTheme="minorEastAsia" w:hAnsi="Times New Roman" w:cs="Times New Roman"/>
                  <w:i/>
                  <w:iCs/>
                  <w:noProof/>
                  <w:color w:val="4472C4" w:themeColor="accent1"/>
                  <w:sz w:val="20"/>
                  <w:szCs w:val="20"/>
                  <w:u w:val="none"/>
                  <w:lang w:eastAsia="en-CA"/>
                </w:rPr>
                <w:t>Bonamia exitiosa</w:t>
              </w:r>
              <w:r w:rsidR="00FF1FCF" w:rsidRPr="00163EC7">
                <w:rPr>
                  <w:rStyle w:val="Hyperlink"/>
                  <w:rFonts w:ascii="Times New Roman" w:eastAsiaTheme="minorEastAsia" w:hAnsi="Times New Roman" w:cs="Times New Roman"/>
                  <w:noProof/>
                  <w:color w:val="4472C4" w:themeColor="accent1"/>
                  <w:sz w:val="20"/>
                  <w:szCs w:val="20"/>
                  <w:u w:val="none"/>
                  <w:lang w:eastAsia="en-CA"/>
                </w:rPr>
                <w:t xml:space="preserve"> (susceptible species</w:t>
              </w:r>
            </w:hyperlink>
            <w:r w:rsidR="00FF1FCF" w:rsidRPr="00163EC7">
              <w:rPr>
                <w:rFonts w:ascii="Times New Roman" w:eastAsiaTheme="minorEastAsia" w:hAnsi="Times New Roman" w:cs="Times New Roman"/>
                <w:noProof/>
                <w:color w:val="4472C4" w:themeColor="accent1"/>
                <w:sz w:val="20"/>
                <w:szCs w:val="20"/>
                <w:lang w:eastAsia="en-CA"/>
              </w:rPr>
              <w:t>)………………………</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34834726" w14:textId="6544077F" w:rsidR="00FF1FCF" w:rsidRPr="00163EC7" w:rsidRDefault="00057C7F" w:rsidP="00FF1FCF">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34</w:t>
            </w:r>
          </w:p>
        </w:tc>
        <w:tc>
          <w:tcPr>
            <w:tcW w:w="1134" w:type="dxa"/>
          </w:tcPr>
          <w:p w14:paraId="337C4BCF" w14:textId="3732139B" w:rsidR="00FF1FCF" w:rsidRPr="00163EC7" w:rsidRDefault="00A53AD6" w:rsidP="00FF1FCF">
            <w:pPr>
              <w:tabs>
                <w:tab w:val="left" w:pos="0"/>
                <w:tab w:val="right" w:pos="7938"/>
              </w:tabs>
              <w:spacing w:before="80" w:after="80"/>
              <w:ind w:right="36"/>
              <w:rPr>
                <w:rFonts w:ascii="Times New Roman" w:hAnsi="Times New Roman" w:cs="Times New Roman"/>
                <w:sz w:val="20"/>
                <w:szCs w:val="20"/>
              </w:rPr>
            </w:pPr>
            <w:hyperlink w:anchor="A22" w:history="1">
              <w:r w:rsidR="0063730A"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63730A" w:rsidRPr="00163EC7">
                <w:rPr>
                  <w:rStyle w:val="Hyperlink"/>
                  <w:rFonts w:ascii="Times New Roman" w:eastAsiaTheme="minorEastAsia" w:hAnsi="Times New Roman" w:cs="Times New Roman"/>
                  <w:noProof/>
                  <w:color w:val="4472C4" w:themeColor="accent1"/>
                  <w:sz w:val="20"/>
                  <w:szCs w:val="20"/>
                  <w:u w:val="none"/>
                  <w:lang w:eastAsia="en-CA"/>
                </w:rPr>
                <w:t>2</w:t>
              </w:r>
              <w:r w:rsidR="00A6168D" w:rsidRPr="00163EC7">
                <w:rPr>
                  <w:rStyle w:val="Hyperlink"/>
                  <w:rFonts w:ascii="Times New Roman" w:eastAsiaTheme="minorEastAsia" w:hAnsi="Times New Roman" w:cs="Times New Roman"/>
                  <w:noProof/>
                  <w:color w:val="4472C4" w:themeColor="accent1"/>
                  <w:sz w:val="20"/>
                  <w:szCs w:val="20"/>
                  <w:u w:val="none"/>
                  <w:lang w:eastAsia="en-CA"/>
                </w:rPr>
                <w:t>2</w:t>
              </w:r>
            </w:hyperlink>
          </w:p>
        </w:tc>
      </w:tr>
      <w:tr w:rsidR="00641780" w:rsidRPr="00163EC7" w14:paraId="472BD576" w14:textId="77777777" w:rsidTr="00B274BA">
        <w:tc>
          <w:tcPr>
            <w:tcW w:w="7508" w:type="dxa"/>
            <w:gridSpan w:val="4"/>
          </w:tcPr>
          <w:p w14:paraId="38D48C28" w14:textId="6C9307F7" w:rsidR="00641780" w:rsidRPr="00163EC7" w:rsidRDefault="00641780" w:rsidP="00641780">
            <w:pPr>
              <w:tabs>
                <w:tab w:val="left" w:pos="440"/>
                <w:tab w:val="right" w:pos="7938"/>
              </w:tabs>
              <w:spacing w:before="80" w:after="80"/>
              <w:ind w:left="32" w:right="-1" w:hanging="32"/>
              <w:rPr>
                <w:rFonts w:ascii="Times New Roman" w:hAnsi="Times New Roman" w:cs="Times New Roman"/>
                <w:sz w:val="20"/>
                <w:szCs w:val="20"/>
              </w:rPr>
            </w:pPr>
            <w:r w:rsidRPr="00163EC7">
              <w:rPr>
                <w:rFonts w:ascii="Times New Roman" w:eastAsiaTheme="minorEastAsia" w:hAnsi="Times New Roman" w:cs="Times New Roman"/>
                <w:noProof/>
                <w:color w:val="4472C4" w:themeColor="accent1"/>
                <w:sz w:val="20"/>
                <w:szCs w:val="20"/>
                <w:lang w:eastAsia="en-CA"/>
              </w:rPr>
              <w:t>ANNEXES</w:t>
            </w:r>
            <w:r w:rsidRPr="00163EC7">
              <w:rPr>
                <w:rFonts w:ascii="Times New Roman" w:eastAsiaTheme="minorEastAsia" w:hAnsi="Times New Roman" w:cs="Times New Roman"/>
                <w:caps/>
                <w:noProof/>
                <w:color w:val="4472C4" w:themeColor="accent1"/>
                <w:sz w:val="20"/>
                <w:szCs w:val="20"/>
                <w:lang w:eastAsia="en-CA"/>
              </w:rPr>
              <w:t xml:space="preserve"> for Memb</w:t>
            </w:r>
            <w:r w:rsidR="00B274BA" w:rsidRPr="00163EC7">
              <w:rPr>
                <w:rFonts w:ascii="Times New Roman" w:eastAsiaTheme="minorEastAsia" w:hAnsi="Times New Roman" w:cs="Times New Roman"/>
                <w:caps/>
                <w:noProof/>
                <w:color w:val="4472C4" w:themeColor="accent1"/>
                <w:sz w:val="20"/>
                <w:szCs w:val="20"/>
                <w:lang w:eastAsia="en-CA"/>
              </w:rPr>
              <w:t>ER IN</w:t>
            </w:r>
            <w:r w:rsidRPr="00163EC7">
              <w:rPr>
                <w:rFonts w:ascii="Times New Roman" w:eastAsiaTheme="minorEastAsia" w:hAnsi="Times New Roman" w:cs="Times New Roman"/>
                <w:caps/>
                <w:noProof/>
                <w:color w:val="4472C4" w:themeColor="accent1"/>
                <w:sz w:val="20"/>
                <w:szCs w:val="20"/>
                <w:lang w:eastAsia="en-CA"/>
              </w:rPr>
              <w:t>formation…………</w:t>
            </w:r>
            <w:r w:rsidR="00B274BA" w:rsidRPr="00163EC7">
              <w:rPr>
                <w:rFonts w:ascii="Times New Roman" w:eastAsiaTheme="minorEastAsia" w:hAnsi="Times New Roman" w:cs="Times New Roman"/>
                <w:caps/>
                <w:noProof/>
                <w:color w:val="4472C4" w:themeColor="accent1"/>
                <w:sz w:val="20"/>
                <w:szCs w:val="20"/>
                <w:lang w:eastAsia="en-CA"/>
              </w:rPr>
              <w:t>…………………</w:t>
            </w:r>
            <w:r w:rsidR="00FE0B95" w:rsidRPr="00163EC7">
              <w:rPr>
                <w:rFonts w:ascii="Times New Roman" w:eastAsiaTheme="minorEastAsia" w:hAnsi="Times New Roman" w:cs="Times New Roman"/>
                <w:caps/>
                <w:noProof/>
                <w:color w:val="4472C4" w:themeColor="accent1"/>
                <w:sz w:val="20"/>
                <w:szCs w:val="20"/>
                <w:lang w:eastAsia="en-CA"/>
              </w:rPr>
              <w:t>………</w:t>
            </w:r>
            <w:r w:rsidR="00B93610">
              <w:rPr>
                <w:rFonts w:ascii="Times New Roman" w:eastAsiaTheme="minorEastAsia" w:hAnsi="Times New Roman" w:cs="Times New Roman"/>
                <w:caps/>
                <w:noProof/>
                <w:color w:val="4472C4" w:themeColor="accent1"/>
                <w:sz w:val="20"/>
                <w:szCs w:val="20"/>
                <w:lang w:eastAsia="en-CA"/>
              </w:rPr>
              <w:t>………...</w:t>
            </w:r>
          </w:p>
        </w:tc>
        <w:tc>
          <w:tcPr>
            <w:tcW w:w="709" w:type="dxa"/>
          </w:tcPr>
          <w:p w14:paraId="4D11AF93" w14:textId="77777777" w:rsidR="00641780" w:rsidRPr="00163EC7" w:rsidRDefault="00641780" w:rsidP="00641780">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p>
        </w:tc>
        <w:tc>
          <w:tcPr>
            <w:tcW w:w="1134" w:type="dxa"/>
          </w:tcPr>
          <w:p w14:paraId="3A897A76" w14:textId="77777777" w:rsidR="00641780" w:rsidRPr="00163EC7" w:rsidRDefault="00641780" w:rsidP="00641780">
            <w:pPr>
              <w:tabs>
                <w:tab w:val="left" w:pos="0"/>
                <w:tab w:val="right" w:pos="7938"/>
              </w:tabs>
              <w:spacing w:before="80" w:after="80"/>
              <w:ind w:right="36"/>
              <w:rPr>
                <w:rFonts w:ascii="Times New Roman" w:hAnsi="Times New Roman" w:cs="Times New Roman"/>
                <w:sz w:val="20"/>
                <w:szCs w:val="20"/>
              </w:rPr>
            </w:pPr>
          </w:p>
        </w:tc>
      </w:tr>
      <w:tr w:rsidR="00B274BA" w:rsidRPr="00163EC7" w14:paraId="10DE8802" w14:textId="77777777" w:rsidTr="00B274BA">
        <w:tc>
          <w:tcPr>
            <w:tcW w:w="295" w:type="dxa"/>
          </w:tcPr>
          <w:p w14:paraId="77A8EC7A" w14:textId="77777777" w:rsidR="00B274BA" w:rsidRPr="00163EC7" w:rsidRDefault="00B274BA" w:rsidP="00641780">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7213" w:type="dxa"/>
            <w:gridSpan w:val="3"/>
          </w:tcPr>
          <w:p w14:paraId="3948AB82" w14:textId="2512851F" w:rsidR="00B274BA" w:rsidRPr="00163EC7" w:rsidRDefault="00B274BA" w:rsidP="00B274BA">
            <w:pPr>
              <w:tabs>
                <w:tab w:val="left" w:pos="440"/>
                <w:tab w:val="right" w:pos="7938"/>
              </w:tabs>
              <w:spacing w:before="80" w:after="80"/>
              <w:ind w:right="-1"/>
              <w:rPr>
                <w:rFonts w:ascii="Times New Roman" w:hAnsi="Times New Roman" w:cs="Times New Roman"/>
                <w:sz w:val="20"/>
                <w:szCs w:val="20"/>
              </w:rPr>
            </w:pPr>
            <w:r w:rsidRPr="00163EC7">
              <w:rPr>
                <w:rFonts w:ascii="Times New Roman" w:eastAsiaTheme="minorEastAsia" w:hAnsi="Times New Roman" w:cs="Times New Roman"/>
                <w:noProof/>
                <w:color w:val="4472C4" w:themeColor="accent1"/>
                <w:sz w:val="20"/>
                <w:szCs w:val="20"/>
                <w:lang w:eastAsia="en-CA"/>
              </w:rPr>
              <w:t xml:space="preserve">Assessment for listing Infection with tilapia lake virus (TiLV) in the </w:t>
            </w:r>
            <w:r w:rsidRPr="00163EC7">
              <w:rPr>
                <w:rFonts w:ascii="Times New Roman" w:eastAsiaTheme="minorEastAsia" w:hAnsi="Times New Roman" w:cs="Times New Roman"/>
                <w:i/>
                <w:iCs/>
                <w:noProof/>
                <w:color w:val="4472C4" w:themeColor="accent1"/>
                <w:sz w:val="20"/>
                <w:szCs w:val="20"/>
                <w:lang w:eastAsia="en-CA"/>
              </w:rPr>
              <w:t>Aquatic Code</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33E87903" w14:textId="77777777" w:rsidR="00B274BA" w:rsidRPr="00163EC7" w:rsidRDefault="00B274BA" w:rsidP="00641780">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p>
        </w:tc>
        <w:tc>
          <w:tcPr>
            <w:tcW w:w="1134" w:type="dxa"/>
          </w:tcPr>
          <w:p w14:paraId="7877394F" w14:textId="7BA01A48" w:rsidR="00B274BA" w:rsidRPr="00163EC7" w:rsidRDefault="00A53AD6" w:rsidP="00641780">
            <w:pPr>
              <w:tabs>
                <w:tab w:val="left" w:pos="0"/>
                <w:tab w:val="right" w:pos="7938"/>
              </w:tabs>
              <w:spacing w:before="80" w:after="80"/>
              <w:ind w:right="36"/>
              <w:rPr>
                <w:rFonts w:ascii="Times New Roman" w:hAnsi="Times New Roman" w:cs="Times New Roman"/>
                <w:sz w:val="20"/>
                <w:szCs w:val="20"/>
              </w:rPr>
            </w:pPr>
            <w:hyperlink w:anchor="A5" w:history="1">
              <w:r w:rsidR="00B274BA"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B274BA" w:rsidRPr="00163EC7">
                <w:rPr>
                  <w:rStyle w:val="Hyperlink"/>
                  <w:rFonts w:ascii="Times New Roman" w:eastAsiaTheme="minorEastAsia" w:hAnsi="Times New Roman" w:cs="Times New Roman"/>
                  <w:noProof/>
                  <w:color w:val="4472C4" w:themeColor="accent1"/>
                  <w:sz w:val="20"/>
                  <w:szCs w:val="20"/>
                  <w:u w:val="none"/>
                  <w:lang w:eastAsia="en-CA"/>
                </w:rPr>
                <w:t>5</w:t>
              </w:r>
            </w:hyperlink>
          </w:p>
        </w:tc>
      </w:tr>
      <w:tr w:rsidR="00B274BA" w:rsidRPr="00163EC7" w14:paraId="17C390A9" w14:textId="77777777" w:rsidTr="00B274BA">
        <w:tc>
          <w:tcPr>
            <w:tcW w:w="295" w:type="dxa"/>
          </w:tcPr>
          <w:p w14:paraId="44147564" w14:textId="77777777" w:rsidR="00B274BA" w:rsidRPr="00163EC7" w:rsidRDefault="00B274BA" w:rsidP="00641780">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7213" w:type="dxa"/>
            <w:gridSpan w:val="3"/>
          </w:tcPr>
          <w:p w14:paraId="334F084E" w14:textId="5B8CC81D" w:rsidR="00B274BA" w:rsidRPr="00163EC7" w:rsidRDefault="00B274BA" w:rsidP="00641780">
            <w:pPr>
              <w:tabs>
                <w:tab w:val="left" w:pos="440"/>
                <w:tab w:val="right" w:pos="7938"/>
              </w:tabs>
              <w:spacing w:before="80" w:after="80"/>
              <w:ind w:left="747" w:right="-1" w:hanging="747"/>
              <w:rPr>
                <w:rFonts w:ascii="Times New Roman" w:hAnsi="Times New Roman" w:cs="Times New Roman"/>
                <w:sz w:val="20"/>
                <w:szCs w:val="20"/>
              </w:rPr>
            </w:pPr>
            <w:r w:rsidRPr="00163EC7">
              <w:rPr>
                <w:rFonts w:ascii="Times New Roman" w:eastAsiaTheme="minorEastAsia" w:hAnsi="Times New Roman" w:cs="Times New Roman"/>
                <w:noProof/>
                <w:color w:val="4472C4" w:themeColor="accent1"/>
                <w:sz w:val="20"/>
                <w:szCs w:val="20"/>
                <w:lang w:eastAsia="en-CA"/>
              </w:rPr>
              <w:t>Chapter 1.4. Aquatic Animal Health Surveillance ………………..……………</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79FE5E17" w14:textId="77777777" w:rsidR="00B274BA" w:rsidRPr="00163EC7" w:rsidRDefault="00B274BA" w:rsidP="00641780">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p>
        </w:tc>
        <w:tc>
          <w:tcPr>
            <w:tcW w:w="1134" w:type="dxa"/>
          </w:tcPr>
          <w:p w14:paraId="2E6C9CAE" w14:textId="23EF2F30" w:rsidR="00B274BA" w:rsidRPr="00163EC7" w:rsidRDefault="00A53AD6" w:rsidP="00641780">
            <w:pPr>
              <w:tabs>
                <w:tab w:val="left" w:pos="0"/>
                <w:tab w:val="right" w:pos="7938"/>
              </w:tabs>
              <w:spacing w:before="80" w:after="80"/>
              <w:ind w:right="36"/>
              <w:rPr>
                <w:rFonts w:ascii="Times New Roman" w:hAnsi="Times New Roman" w:cs="Times New Roman"/>
                <w:sz w:val="20"/>
                <w:szCs w:val="20"/>
              </w:rPr>
            </w:pPr>
            <w:hyperlink w:anchor="A6" w:history="1">
              <w:r w:rsidR="00B274BA"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B274BA" w:rsidRPr="00163EC7">
                <w:rPr>
                  <w:rStyle w:val="Hyperlink"/>
                  <w:rFonts w:ascii="Times New Roman" w:eastAsiaTheme="minorEastAsia" w:hAnsi="Times New Roman" w:cs="Times New Roman"/>
                  <w:noProof/>
                  <w:color w:val="4472C4" w:themeColor="accent1"/>
                  <w:sz w:val="20"/>
                  <w:szCs w:val="20"/>
                  <w:u w:val="none"/>
                  <w:lang w:eastAsia="en-CA"/>
                </w:rPr>
                <w:t>6</w:t>
              </w:r>
            </w:hyperlink>
          </w:p>
        </w:tc>
      </w:tr>
      <w:tr w:rsidR="00A6168D" w:rsidRPr="00163EC7" w14:paraId="40F2699C" w14:textId="77777777" w:rsidTr="00B274BA">
        <w:tc>
          <w:tcPr>
            <w:tcW w:w="295" w:type="dxa"/>
          </w:tcPr>
          <w:p w14:paraId="01DC3B1E" w14:textId="77777777" w:rsidR="00A6168D" w:rsidRPr="00163EC7" w:rsidRDefault="00A6168D" w:rsidP="00641780">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7213" w:type="dxa"/>
            <w:gridSpan w:val="3"/>
          </w:tcPr>
          <w:p w14:paraId="78D49B14" w14:textId="75455BB1" w:rsidR="00A6168D" w:rsidRPr="00163EC7" w:rsidRDefault="00072D77" w:rsidP="00072D77">
            <w:pPr>
              <w:tabs>
                <w:tab w:val="left" w:pos="440"/>
                <w:tab w:val="right" w:pos="7938"/>
              </w:tabs>
              <w:spacing w:before="80" w:after="80"/>
              <w:ind w:right="-1" w:hanging="12"/>
              <w:rPr>
                <w:rFonts w:ascii="Times New Roman" w:eastAsiaTheme="minorEastAsia" w:hAnsi="Times New Roman" w:cs="Times New Roman"/>
                <w:noProof/>
                <w:color w:val="4472C4" w:themeColor="accent1"/>
                <w:sz w:val="20"/>
                <w:szCs w:val="20"/>
                <w:lang w:eastAsia="en-CA"/>
              </w:rPr>
            </w:pPr>
            <w:r w:rsidRPr="00163EC7">
              <w:rPr>
                <w:rFonts w:ascii="Times New Roman" w:eastAsiaTheme="minorEastAsia" w:hAnsi="Times New Roman" w:cs="Times New Roman"/>
                <w:noProof/>
                <w:color w:val="4472C4" w:themeColor="accent1"/>
                <w:sz w:val="20"/>
                <w:szCs w:val="20"/>
                <w:lang w:eastAsia="en-CA"/>
              </w:rPr>
              <w:t>Model Articles X.X.4 to X.X.8 for disease-specific chapters to address declaration of freedom from [Pathogen X]……………………………………...</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0F4E3C6A" w14:textId="77777777" w:rsidR="00A6168D" w:rsidRPr="00163EC7" w:rsidRDefault="00A6168D" w:rsidP="00641780">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p>
        </w:tc>
        <w:tc>
          <w:tcPr>
            <w:tcW w:w="1134" w:type="dxa"/>
          </w:tcPr>
          <w:p w14:paraId="47707983" w14:textId="32F8CF13" w:rsidR="00A6168D" w:rsidRPr="00163EC7" w:rsidRDefault="00A53AD6" w:rsidP="00641780">
            <w:pPr>
              <w:tabs>
                <w:tab w:val="left" w:pos="0"/>
                <w:tab w:val="right" w:pos="7938"/>
              </w:tabs>
              <w:spacing w:before="80" w:after="80"/>
              <w:ind w:right="36"/>
              <w:rPr>
                <w:rFonts w:ascii="Times New Roman" w:hAnsi="Times New Roman" w:cs="Times New Roman"/>
                <w:sz w:val="20"/>
                <w:szCs w:val="20"/>
              </w:rPr>
            </w:pPr>
            <w:hyperlink w:anchor="A8" w:history="1">
              <w:r w:rsidR="00072D77"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072D77" w:rsidRPr="00163EC7">
                <w:rPr>
                  <w:rStyle w:val="Hyperlink"/>
                  <w:rFonts w:ascii="Times New Roman" w:eastAsiaTheme="minorEastAsia" w:hAnsi="Times New Roman" w:cs="Times New Roman"/>
                  <w:noProof/>
                  <w:color w:val="4472C4" w:themeColor="accent1"/>
                  <w:sz w:val="20"/>
                  <w:szCs w:val="20"/>
                  <w:u w:val="none"/>
                  <w:lang w:eastAsia="en-CA"/>
                </w:rPr>
                <w:t>8</w:t>
              </w:r>
            </w:hyperlink>
          </w:p>
        </w:tc>
      </w:tr>
      <w:tr w:rsidR="00B274BA" w:rsidRPr="00163EC7" w14:paraId="5C2180F9" w14:textId="77777777" w:rsidTr="00B274BA">
        <w:tc>
          <w:tcPr>
            <w:tcW w:w="295" w:type="dxa"/>
          </w:tcPr>
          <w:p w14:paraId="449167E1" w14:textId="77777777" w:rsidR="00B274BA" w:rsidRPr="00163EC7" w:rsidRDefault="00B274BA" w:rsidP="00641780">
            <w:pPr>
              <w:tabs>
                <w:tab w:val="left" w:pos="440"/>
                <w:tab w:val="right" w:pos="7938"/>
              </w:tabs>
              <w:spacing w:before="80" w:after="80"/>
              <w:ind w:right="1423"/>
              <w:rPr>
                <w:rFonts w:ascii="Times New Roman" w:eastAsiaTheme="minorEastAsia" w:hAnsi="Times New Roman" w:cs="Times New Roman"/>
                <w:noProof/>
                <w:color w:val="4472C4" w:themeColor="accent1"/>
                <w:sz w:val="20"/>
                <w:szCs w:val="20"/>
                <w:lang w:eastAsia="en-CA"/>
              </w:rPr>
            </w:pPr>
          </w:p>
        </w:tc>
        <w:tc>
          <w:tcPr>
            <w:tcW w:w="7213" w:type="dxa"/>
            <w:gridSpan w:val="3"/>
          </w:tcPr>
          <w:p w14:paraId="335A43FC" w14:textId="74587C4F" w:rsidR="00B274BA" w:rsidRPr="00163EC7" w:rsidRDefault="00B274BA" w:rsidP="00B274BA">
            <w:pPr>
              <w:tabs>
                <w:tab w:val="left" w:pos="440"/>
                <w:tab w:val="right" w:pos="7938"/>
              </w:tabs>
              <w:spacing w:before="80" w:after="80"/>
              <w:ind w:left="4" w:right="-1" w:hanging="4"/>
              <w:rPr>
                <w:rFonts w:ascii="Times New Roman" w:hAnsi="Times New Roman" w:cs="Times New Roman"/>
                <w:sz w:val="20"/>
                <w:szCs w:val="20"/>
              </w:rPr>
            </w:pPr>
            <w:r w:rsidRPr="00163EC7">
              <w:rPr>
                <w:rFonts w:ascii="Times New Roman" w:eastAsiaTheme="minorEastAsia" w:hAnsi="Times New Roman" w:cs="Times New Roman"/>
                <w:noProof/>
                <w:color w:val="4472C4" w:themeColor="accent1"/>
                <w:sz w:val="20"/>
                <w:szCs w:val="20"/>
                <w:lang w:eastAsia="en-CA"/>
              </w:rPr>
              <w:t xml:space="preserve">Assessment of </w:t>
            </w:r>
            <w:r w:rsidRPr="00163EC7">
              <w:rPr>
                <w:rFonts w:ascii="Times New Roman" w:eastAsiaTheme="minorEastAsia" w:hAnsi="Times New Roman" w:cs="Times New Roman"/>
                <w:i/>
                <w:iCs/>
                <w:noProof/>
                <w:color w:val="4472C4" w:themeColor="accent1"/>
                <w:sz w:val="20"/>
                <w:szCs w:val="20"/>
                <w:lang w:eastAsia="en-CA"/>
              </w:rPr>
              <w:t>Ostrea Equestris</w:t>
            </w:r>
            <w:r w:rsidRPr="00163EC7">
              <w:rPr>
                <w:rFonts w:ascii="Times New Roman" w:eastAsiaTheme="minorEastAsia" w:hAnsi="Times New Roman" w:cs="Times New Roman"/>
                <w:noProof/>
                <w:color w:val="4472C4" w:themeColor="accent1"/>
                <w:sz w:val="20"/>
                <w:szCs w:val="20"/>
                <w:lang w:eastAsia="en-CA"/>
              </w:rPr>
              <w:t xml:space="preserve"> and reassessment of </w:t>
            </w:r>
            <w:r w:rsidRPr="00163EC7">
              <w:rPr>
                <w:rFonts w:ascii="Times New Roman" w:eastAsiaTheme="minorEastAsia" w:hAnsi="Times New Roman" w:cs="Times New Roman"/>
                <w:i/>
                <w:iCs/>
                <w:noProof/>
                <w:color w:val="4472C4" w:themeColor="accent1"/>
                <w:sz w:val="20"/>
                <w:szCs w:val="20"/>
                <w:lang w:eastAsia="en-CA"/>
              </w:rPr>
              <w:t>Ostrea stentina</w:t>
            </w:r>
            <w:r w:rsidRPr="00163EC7">
              <w:rPr>
                <w:rFonts w:ascii="Times New Roman" w:eastAsiaTheme="minorEastAsia" w:hAnsi="Times New Roman" w:cs="Times New Roman"/>
                <w:noProof/>
                <w:color w:val="4472C4" w:themeColor="accent1"/>
                <w:sz w:val="20"/>
                <w:szCs w:val="20"/>
                <w:lang w:eastAsia="en-CA"/>
              </w:rPr>
              <w:t xml:space="preserve"> as susceptible species to Infection with </w:t>
            </w:r>
            <w:r w:rsidRPr="00163EC7">
              <w:rPr>
                <w:rFonts w:ascii="Times New Roman" w:eastAsiaTheme="minorEastAsia" w:hAnsi="Times New Roman" w:cs="Times New Roman"/>
                <w:i/>
                <w:iCs/>
                <w:noProof/>
                <w:color w:val="4472C4" w:themeColor="accent1"/>
                <w:sz w:val="20"/>
                <w:szCs w:val="20"/>
                <w:lang w:eastAsia="en-CA"/>
              </w:rPr>
              <w:t>Bonamia exitiosa</w:t>
            </w:r>
            <w:r w:rsidRPr="00163EC7">
              <w:rPr>
                <w:rFonts w:ascii="Times New Roman" w:eastAsiaTheme="minorEastAsia" w:hAnsi="Times New Roman" w:cs="Times New Roman"/>
                <w:noProof/>
                <w:color w:val="4472C4" w:themeColor="accent1"/>
                <w:sz w:val="20"/>
                <w:szCs w:val="20"/>
                <w:lang w:eastAsia="en-CA"/>
              </w:rPr>
              <w:t xml:space="preserve"> ………...........................</w:t>
            </w:r>
            <w:r w:rsidR="00B93610">
              <w:rPr>
                <w:rFonts w:ascii="Times New Roman" w:eastAsiaTheme="minorEastAsia" w:hAnsi="Times New Roman" w:cs="Times New Roman"/>
                <w:noProof/>
                <w:color w:val="4472C4" w:themeColor="accent1"/>
                <w:sz w:val="20"/>
                <w:szCs w:val="20"/>
                <w:lang w:eastAsia="en-CA"/>
              </w:rPr>
              <w:t>...............................</w:t>
            </w:r>
          </w:p>
        </w:tc>
        <w:tc>
          <w:tcPr>
            <w:tcW w:w="709" w:type="dxa"/>
          </w:tcPr>
          <w:p w14:paraId="28EEEC98" w14:textId="77777777" w:rsidR="00B274BA" w:rsidRPr="00163EC7" w:rsidRDefault="00B274BA" w:rsidP="00641780">
            <w:pPr>
              <w:tabs>
                <w:tab w:val="left" w:pos="0"/>
                <w:tab w:val="right" w:pos="7938"/>
              </w:tabs>
              <w:spacing w:before="80" w:after="80"/>
              <w:ind w:right="36"/>
              <w:rPr>
                <w:rFonts w:ascii="Times New Roman" w:eastAsiaTheme="minorEastAsia" w:hAnsi="Times New Roman" w:cs="Times New Roman"/>
                <w:noProof/>
                <w:color w:val="4472C4" w:themeColor="accent1"/>
                <w:sz w:val="20"/>
                <w:szCs w:val="20"/>
                <w:lang w:eastAsia="en-CA"/>
              </w:rPr>
            </w:pPr>
          </w:p>
        </w:tc>
        <w:tc>
          <w:tcPr>
            <w:tcW w:w="1134" w:type="dxa"/>
          </w:tcPr>
          <w:p w14:paraId="70F75915" w14:textId="2E218F0E" w:rsidR="00B274BA" w:rsidRPr="00163EC7" w:rsidRDefault="00A53AD6" w:rsidP="00641780">
            <w:pPr>
              <w:tabs>
                <w:tab w:val="left" w:pos="0"/>
                <w:tab w:val="right" w:pos="7938"/>
              </w:tabs>
              <w:spacing w:before="80" w:after="80"/>
              <w:ind w:right="36"/>
              <w:rPr>
                <w:rFonts w:ascii="Times New Roman" w:hAnsi="Times New Roman" w:cs="Times New Roman"/>
                <w:sz w:val="20"/>
                <w:szCs w:val="20"/>
              </w:rPr>
            </w:pPr>
            <w:hyperlink w:anchor="A17" w:history="1">
              <w:r w:rsidR="00B274BA" w:rsidRPr="00163EC7">
                <w:rPr>
                  <w:rStyle w:val="Hyperlink"/>
                  <w:rFonts w:ascii="Times New Roman" w:eastAsiaTheme="minorEastAsia" w:hAnsi="Times New Roman" w:cs="Times New Roman"/>
                  <w:noProof/>
                  <w:color w:val="4472C4" w:themeColor="accent1"/>
                  <w:sz w:val="20"/>
                  <w:szCs w:val="20"/>
                  <w:u w:val="none"/>
                  <w:lang w:val="en-CA" w:eastAsia="en-CA"/>
                </w:rPr>
                <w:t xml:space="preserve">Annex </w:t>
              </w:r>
              <w:r w:rsidR="00B274BA" w:rsidRPr="00163EC7">
                <w:rPr>
                  <w:rStyle w:val="Hyperlink"/>
                  <w:rFonts w:ascii="Times New Roman" w:eastAsiaTheme="minorEastAsia" w:hAnsi="Times New Roman" w:cs="Times New Roman"/>
                  <w:noProof/>
                  <w:color w:val="4472C4" w:themeColor="accent1"/>
                  <w:sz w:val="20"/>
                  <w:szCs w:val="20"/>
                  <w:u w:val="none"/>
                  <w:lang w:eastAsia="en-CA"/>
                </w:rPr>
                <w:t>1</w:t>
              </w:r>
              <w:r w:rsidR="00072D77" w:rsidRPr="00163EC7">
                <w:rPr>
                  <w:rStyle w:val="Hyperlink"/>
                  <w:rFonts w:ascii="Times New Roman" w:eastAsiaTheme="minorEastAsia" w:hAnsi="Times New Roman" w:cs="Times New Roman"/>
                  <w:noProof/>
                  <w:color w:val="4472C4" w:themeColor="accent1"/>
                  <w:sz w:val="20"/>
                  <w:szCs w:val="20"/>
                  <w:u w:val="none"/>
                  <w:lang w:eastAsia="en-CA"/>
                </w:rPr>
                <w:t>7</w:t>
              </w:r>
            </w:hyperlink>
          </w:p>
        </w:tc>
      </w:tr>
    </w:tbl>
    <w:p w14:paraId="790EC7D8" w14:textId="77777777" w:rsidR="0006016D" w:rsidRPr="00163EC7" w:rsidRDefault="0006016D" w:rsidP="0006016D">
      <w:pPr>
        <w:tabs>
          <w:tab w:val="left" w:pos="440"/>
          <w:tab w:val="right" w:pos="7938"/>
        </w:tabs>
        <w:spacing w:after="240" w:line="240" w:lineRule="auto"/>
        <w:ind w:right="1423"/>
        <w:rPr>
          <w:rFonts w:ascii="Times New Roman" w:eastAsiaTheme="minorEastAsia" w:hAnsi="Times New Roman" w:cs="Times New Roman"/>
          <w:noProof/>
          <w:sz w:val="20"/>
          <w:szCs w:val="20"/>
          <w:lang w:eastAsia="en-CA"/>
        </w:rPr>
      </w:pPr>
    </w:p>
    <w:p w14:paraId="63AB4F26" w14:textId="39676BE1" w:rsidR="00884FC7" w:rsidRDefault="00F53714" w:rsidP="002E0ADD">
      <w:pPr>
        <w:tabs>
          <w:tab w:val="left" w:pos="440"/>
          <w:tab w:val="right" w:pos="7938"/>
          <w:tab w:val="right" w:pos="8080"/>
        </w:tabs>
        <w:spacing w:before="120" w:after="120" w:line="240" w:lineRule="auto"/>
        <w:ind w:right="1324"/>
        <w:rPr>
          <w:rFonts w:ascii="Times New Roman" w:eastAsia="Times New Roman" w:hAnsi="Times New Roman" w:cs="Times New Roman"/>
          <w:b/>
          <w:bCs/>
          <w:noProof/>
          <w:sz w:val="20"/>
          <w:szCs w:val="20"/>
          <w:lang w:val="en-GB" w:eastAsia="en-CA"/>
        </w:rPr>
      </w:pPr>
      <w:r w:rsidRPr="002E0ADD">
        <w:rPr>
          <w:rFonts w:ascii="Times New Roman" w:eastAsia="Times New Roman" w:hAnsi="Times New Roman" w:cs="Times New Roman"/>
          <w:b/>
          <w:bCs/>
          <w:noProof/>
          <w:sz w:val="18"/>
          <w:szCs w:val="18"/>
          <w:lang w:val="en-GB" w:eastAsia="en-CA"/>
        </w:rPr>
        <w:fldChar w:fldCharType="end"/>
      </w:r>
    </w:p>
    <w:p w14:paraId="3CC5478C" w14:textId="1785DE29" w:rsidR="001C0A39" w:rsidRPr="00DC2B90" w:rsidRDefault="00305BF3">
      <w:pPr>
        <w:rPr>
          <w:rFonts w:ascii="Times New Roman" w:eastAsia="Times New Roman" w:hAnsi="Times New Roman" w:cs="Times New Roman"/>
          <w:b/>
          <w:bCs/>
          <w:noProof/>
          <w:sz w:val="20"/>
          <w:szCs w:val="20"/>
          <w:lang w:val="en-GB" w:eastAsia="en-CA"/>
        </w:rPr>
      </w:pPr>
      <w:r>
        <w:rPr>
          <w:rFonts w:ascii="Times New Roman" w:eastAsia="Times New Roman" w:hAnsi="Times New Roman" w:cs="Times New Roman"/>
          <w:b/>
          <w:bCs/>
          <w:noProof/>
          <w:sz w:val="20"/>
          <w:szCs w:val="20"/>
          <w:lang w:val="en-GB" w:eastAsia="en-CA"/>
        </w:rPr>
        <w:br w:type="page"/>
      </w:r>
    </w:p>
    <w:p w14:paraId="5F2F2CBE" w14:textId="65E64C64" w:rsidR="00DC2B90" w:rsidRDefault="00CD6DBA" w:rsidP="00E15922">
      <w:pPr>
        <w:keepNext/>
        <w:keepLines/>
        <w:numPr>
          <w:ilvl w:val="0"/>
          <w:numId w:val="51"/>
        </w:numPr>
        <w:spacing w:before="240" w:after="240"/>
        <w:ind w:left="426" w:hanging="426"/>
        <w:outlineLvl w:val="0"/>
        <w:rPr>
          <w:rFonts w:ascii="Arial" w:eastAsia="Times New Roman" w:hAnsi="Arial" w:cs="Arial"/>
          <w:b/>
          <w:bCs/>
          <w:color w:val="2F5496" w:themeColor="accent1" w:themeShade="BF"/>
          <w:sz w:val="18"/>
          <w:szCs w:val="18"/>
          <w:lang w:val="en-GB" w:eastAsia="en-CA"/>
        </w:rPr>
      </w:pPr>
      <w:bookmarkStart w:id="2" w:name="I1"/>
      <w:bookmarkStart w:id="3" w:name="_Toc84950850"/>
      <w:bookmarkStart w:id="4" w:name="_Toc86051285"/>
      <w:bookmarkStart w:id="5" w:name="_Toc86334425"/>
      <w:bookmarkStart w:id="6" w:name="_Toc86394312"/>
      <w:bookmarkStart w:id="7" w:name="_Toc97549461"/>
      <w:bookmarkStart w:id="8" w:name="_Toc83895849"/>
      <w:bookmarkStart w:id="9" w:name="_Toc83896466"/>
      <w:bookmarkStart w:id="10" w:name="_Toc83896547"/>
      <w:bookmarkStart w:id="11" w:name="_Toc83897641"/>
      <w:bookmarkStart w:id="12" w:name="_Toc83998105"/>
      <w:bookmarkStart w:id="13" w:name="_Toc84587890"/>
      <w:bookmarkEnd w:id="2"/>
      <w:r>
        <w:rPr>
          <w:rFonts w:ascii="Arial" w:eastAsia="Times New Roman" w:hAnsi="Arial" w:cs="Arial"/>
          <w:b/>
          <w:bCs/>
          <w:color w:val="2F5496" w:themeColor="accent1" w:themeShade="BF"/>
          <w:sz w:val="18"/>
          <w:szCs w:val="18"/>
          <w:lang w:val="en-GB" w:eastAsia="en-CA"/>
        </w:rPr>
        <w:lastRenderedPageBreak/>
        <w:t>WELCOME FROM</w:t>
      </w:r>
      <w:r w:rsidR="00DC2B90" w:rsidRPr="00DC2B90">
        <w:rPr>
          <w:rFonts w:ascii="Arial" w:eastAsia="Times New Roman" w:hAnsi="Arial" w:cs="Arial"/>
          <w:b/>
          <w:bCs/>
          <w:color w:val="2F5496" w:themeColor="accent1" w:themeShade="BF"/>
          <w:sz w:val="18"/>
          <w:szCs w:val="18"/>
          <w:lang w:val="en-GB" w:eastAsia="en-CA"/>
        </w:rPr>
        <w:t xml:space="preserve"> THE DEPUTY DIRECTOR GENERAL</w:t>
      </w:r>
      <w:bookmarkEnd w:id="3"/>
      <w:bookmarkEnd w:id="4"/>
      <w:bookmarkEnd w:id="5"/>
      <w:bookmarkEnd w:id="6"/>
      <w:r w:rsidR="00E270DC">
        <w:rPr>
          <w:rFonts w:ascii="Arial" w:eastAsia="Times New Roman" w:hAnsi="Arial" w:cs="Arial"/>
          <w:b/>
          <w:bCs/>
          <w:color w:val="2F5496" w:themeColor="accent1" w:themeShade="BF"/>
          <w:sz w:val="18"/>
          <w:szCs w:val="18"/>
          <w:lang w:val="en-GB" w:eastAsia="en-CA"/>
        </w:rPr>
        <w:t xml:space="preserve"> INTERNATIONAL STANDARDS AND SCIENCE</w:t>
      </w:r>
      <w:bookmarkEnd w:id="7"/>
    </w:p>
    <w:p w14:paraId="257B991E" w14:textId="02E1B689" w:rsidR="004212CA" w:rsidRDefault="004212CA" w:rsidP="002E0ADD">
      <w:pPr>
        <w:pStyle w:val="para10"/>
        <w:ind w:left="426"/>
        <w:rPr>
          <w:sz w:val="20"/>
          <w:lang w:val="en-GB" w:eastAsia="ja-JP"/>
        </w:rPr>
      </w:pPr>
      <w:r w:rsidRPr="00852C5D">
        <w:rPr>
          <w:sz w:val="20"/>
          <w:lang w:val="en-GB" w:eastAsia="ja-JP"/>
        </w:rPr>
        <w:t>Dr Montserrat Arroyo,</w:t>
      </w:r>
      <w:r>
        <w:rPr>
          <w:sz w:val="20"/>
          <w:lang w:val="en-GB" w:eastAsia="ja-JP"/>
        </w:rPr>
        <w:t xml:space="preserve"> t</w:t>
      </w:r>
      <w:r w:rsidR="001D67DA" w:rsidRPr="00852C5D">
        <w:rPr>
          <w:sz w:val="20"/>
          <w:lang w:val="en-GB" w:eastAsia="ja-JP"/>
        </w:rPr>
        <w:t xml:space="preserve">he OIE Deputy Director General, International Standards and Science, welcomed members of the </w:t>
      </w:r>
      <w:r w:rsidR="00343FD2">
        <w:rPr>
          <w:sz w:val="20"/>
          <w:lang w:val="en-GB" w:eastAsia="ja-JP"/>
        </w:rPr>
        <w:t>Aquatic Animals Commission</w:t>
      </w:r>
      <w:r>
        <w:rPr>
          <w:sz w:val="20"/>
          <w:lang w:val="en-GB" w:eastAsia="ja-JP"/>
        </w:rPr>
        <w:t xml:space="preserve"> and </w:t>
      </w:r>
      <w:r w:rsidR="001D67DA" w:rsidRPr="00852C5D">
        <w:rPr>
          <w:sz w:val="20"/>
          <w:lang w:val="en-GB" w:eastAsia="ja-JP"/>
        </w:rPr>
        <w:t xml:space="preserve">thanked </w:t>
      </w:r>
      <w:r>
        <w:rPr>
          <w:sz w:val="20"/>
          <w:lang w:val="en-GB" w:eastAsia="ja-JP"/>
        </w:rPr>
        <w:t>them</w:t>
      </w:r>
      <w:r w:rsidR="001D67DA" w:rsidRPr="00852C5D">
        <w:rPr>
          <w:sz w:val="20"/>
          <w:lang w:val="en-GB" w:eastAsia="ja-JP"/>
        </w:rPr>
        <w:t xml:space="preserve"> for their </w:t>
      </w:r>
      <w:r>
        <w:rPr>
          <w:sz w:val="20"/>
          <w:lang w:val="en-GB" w:eastAsia="ja-JP"/>
        </w:rPr>
        <w:t xml:space="preserve">ongoing </w:t>
      </w:r>
      <w:r w:rsidR="001D67DA" w:rsidRPr="00852C5D">
        <w:rPr>
          <w:sz w:val="20"/>
          <w:lang w:val="en-GB" w:eastAsia="ja-JP"/>
        </w:rPr>
        <w:t>contributions</w:t>
      </w:r>
      <w:r>
        <w:rPr>
          <w:sz w:val="20"/>
          <w:lang w:val="en-GB" w:eastAsia="ja-JP"/>
        </w:rPr>
        <w:t xml:space="preserve"> to this work</w:t>
      </w:r>
      <w:r w:rsidR="001D67DA" w:rsidRPr="00852C5D">
        <w:rPr>
          <w:sz w:val="20"/>
          <w:lang w:val="en-GB" w:eastAsia="ja-JP"/>
        </w:rPr>
        <w:t xml:space="preserve">, noting the significant challenges posed by the </w:t>
      </w:r>
      <w:r>
        <w:rPr>
          <w:sz w:val="20"/>
          <w:lang w:val="en-GB" w:eastAsia="ja-JP"/>
        </w:rPr>
        <w:t xml:space="preserve">ongoing </w:t>
      </w:r>
      <w:r w:rsidR="001D67DA" w:rsidRPr="00852C5D">
        <w:rPr>
          <w:sz w:val="20"/>
          <w:lang w:val="en-GB" w:eastAsia="ja-JP"/>
        </w:rPr>
        <w:t>COVID-19 pandemic</w:t>
      </w:r>
      <w:r>
        <w:rPr>
          <w:sz w:val="20"/>
          <w:lang w:val="en-GB" w:eastAsia="ja-JP"/>
        </w:rPr>
        <w:t xml:space="preserve">, such as virtual meetings. Dr Arroyo </w:t>
      </w:r>
      <w:r w:rsidRPr="00BF265E">
        <w:rPr>
          <w:sz w:val="20"/>
          <w:lang w:val="en-US" w:eastAsia="ja-JP"/>
        </w:rPr>
        <w:t xml:space="preserve">commended the Commission </w:t>
      </w:r>
      <w:r w:rsidR="00E274A0">
        <w:rPr>
          <w:sz w:val="20"/>
          <w:lang w:val="en-US" w:eastAsia="ja-JP"/>
        </w:rPr>
        <w:t xml:space="preserve">for its ambitious agenda and </w:t>
      </w:r>
      <w:r w:rsidRPr="00BF265E">
        <w:rPr>
          <w:sz w:val="20"/>
          <w:lang w:val="en-US" w:eastAsia="ja-JP"/>
        </w:rPr>
        <w:t>on consistently providing high quality information in its report</w:t>
      </w:r>
      <w:r w:rsidR="00E274A0">
        <w:rPr>
          <w:sz w:val="20"/>
          <w:lang w:val="en-US" w:eastAsia="ja-JP"/>
        </w:rPr>
        <w:t>s</w:t>
      </w:r>
      <w:r w:rsidR="001D67DA" w:rsidRPr="00852C5D">
        <w:rPr>
          <w:sz w:val="20"/>
          <w:lang w:val="en-GB" w:eastAsia="ja-JP"/>
        </w:rPr>
        <w:t>. She extended her appreciation to the members’ employing institutions and national governments.</w:t>
      </w:r>
    </w:p>
    <w:p w14:paraId="008F385E" w14:textId="642E8FBE" w:rsidR="001D67DA" w:rsidRDefault="001D67DA" w:rsidP="002E0ADD">
      <w:pPr>
        <w:pStyle w:val="para10"/>
        <w:ind w:left="426"/>
        <w:rPr>
          <w:sz w:val="20"/>
          <w:lang w:val="en-GB" w:eastAsia="ja-JP"/>
        </w:rPr>
      </w:pPr>
      <w:r w:rsidRPr="00852C5D">
        <w:rPr>
          <w:sz w:val="20"/>
          <w:lang w:val="en-GB" w:eastAsia="ja-JP"/>
        </w:rPr>
        <w:t>Dr Arroyo briefed the members on prepar</w:t>
      </w:r>
      <w:r w:rsidR="004212CA">
        <w:rPr>
          <w:sz w:val="20"/>
          <w:lang w:val="en-GB" w:eastAsia="ja-JP"/>
        </w:rPr>
        <w:t>ation</w:t>
      </w:r>
      <w:r w:rsidR="00E274A0">
        <w:rPr>
          <w:sz w:val="20"/>
          <w:lang w:val="en-GB" w:eastAsia="ja-JP"/>
        </w:rPr>
        <w:t>s</w:t>
      </w:r>
      <w:r w:rsidR="004212CA">
        <w:rPr>
          <w:sz w:val="20"/>
          <w:lang w:val="en-GB" w:eastAsia="ja-JP"/>
        </w:rPr>
        <w:t xml:space="preserve"> for </w:t>
      </w:r>
      <w:r w:rsidRPr="00852C5D">
        <w:rPr>
          <w:sz w:val="20"/>
          <w:lang w:val="en-GB" w:eastAsia="ja-JP"/>
        </w:rPr>
        <w:t xml:space="preserve">the </w:t>
      </w:r>
      <w:r w:rsidR="004212CA">
        <w:rPr>
          <w:sz w:val="20"/>
          <w:lang w:val="en-GB" w:eastAsia="ja-JP"/>
        </w:rPr>
        <w:t xml:space="preserve">semi-hybrid </w:t>
      </w:r>
      <w:r w:rsidR="00BA7BD2" w:rsidRPr="00852C5D">
        <w:rPr>
          <w:sz w:val="20"/>
          <w:lang w:val="en-GB" w:eastAsia="ja-JP"/>
        </w:rPr>
        <w:t>202</w:t>
      </w:r>
      <w:r w:rsidR="00BA7BD2">
        <w:rPr>
          <w:sz w:val="20"/>
          <w:lang w:val="en-GB" w:eastAsia="ja-JP"/>
        </w:rPr>
        <w:t>2</w:t>
      </w:r>
      <w:r w:rsidR="00BA7BD2" w:rsidRPr="00852C5D">
        <w:rPr>
          <w:sz w:val="20"/>
          <w:lang w:val="en-GB" w:eastAsia="ja-JP"/>
        </w:rPr>
        <w:t xml:space="preserve"> </w:t>
      </w:r>
      <w:r w:rsidRPr="00852C5D">
        <w:rPr>
          <w:sz w:val="20"/>
          <w:lang w:val="en-GB" w:eastAsia="ja-JP"/>
        </w:rPr>
        <w:t xml:space="preserve">OIE General Session, including pre-General Session webinars that will be conducted by </w:t>
      </w:r>
      <w:r w:rsidR="004212CA">
        <w:rPr>
          <w:sz w:val="20"/>
          <w:lang w:val="en-GB" w:eastAsia="ja-JP"/>
        </w:rPr>
        <w:t>each of the</w:t>
      </w:r>
      <w:r w:rsidR="004212CA" w:rsidRPr="00852C5D">
        <w:rPr>
          <w:sz w:val="20"/>
          <w:lang w:val="en-GB" w:eastAsia="ja-JP"/>
        </w:rPr>
        <w:t xml:space="preserve"> </w:t>
      </w:r>
      <w:r w:rsidRPr="00852C5D">
        <w:rPr>
          <w:sz w:val="20"/>
          <w:lang w:val="en-GB" w:eastAsia="ja-JP"/>
        </w:rPr>
        <w:t xml:space="preserve">OIE Specialist Commissions to inform Members </w:t>
      </w:r>
      <w:r w:rsidR="004212CA">
        <w:rPr>
          <w:sz w:val="20"/>
          <w:lang w:val="en-GB" w:eastAsia="ja-JP"/>
        </w:rPr>
        <w:t xml:space="preserve">about </w:t>
      </w:r>
      <w:r w:rsidRPr="00852C5D">
        <w:rPr>
          <w:sz w:val="20"/>
          <w:lang w:val="en-GB" w:eastAsia="ja-JP"/>
        </w:rPr>
        <w:t xml:space="preserve">the revised and new standards </w:t>
      </w:r>
      <w:r w:rsidR="004212CA">
        <w:rPr>
          <w:sz w:val="20"/>
          <w:lang w:val="en-GB" w:eastAsia="ja-JP"/>
        </w:rPr>
        <w:t xml:space="preserve">that will be </w:t>
      </w:r>
      <w:r w:rsidRPr="00852C5D">
        <w:rPr>
          <w:sz w:val="20"/>
          <w:lang w:val="en-GB" w:eastAsia="ja-JP"/>
        </w:rPr>
        <w:t xml:space="preserve">proposed for adoption. She also informed the Commission that the Technical Item would be on </w:t>
      </w:r>
      <w:r w:rsidR="004212CA">
        <w:rPr>
          <w:sz w:val="20"/>
          <w:lang w:val="en-GB" w:eastAsia="ja-JP"/>
        </w:rPr>
        <w:t xml:space="preserve">the </w:t>
      </w:r>
      <w:r w:rsidRPr="00852C5D">
        <w:rPr>
          <w:sz w:val="20"/>
          <w:lang w:val="en-GB" w:eastAsia="ja-JP"/>
        </w:rPr>
        <w:t xml:space="preserve">OIE and Veterinary Services engagement in global, </w:t>
      </w:r>
      <w:proofErr w:type="gramStart"/>
      <w:r w:rsidRPr="00852C5D">
        <w:rPr>
          <w:sz w:val="20"/>
          <w:lang w:val="en-GB" w:eastAsia="ja-JP"/>
        </w:rPr>
        <w:t>regional</w:t>
      </w:r>
      <w:proofErr w:type="gramEnd"/>
      <w:r w:rsidRPr="00852C5D">
        <w:rPr>
          <w:sz w:val="20"/>
          <w:lang w:val="en-GB" w:eastAsia="ja-JP"/>
        </w:rPr>
        <w:t xml:space="preserve"> and national Emergency Management Systems. Dr Arroyo </w:t>
      </w:r>
      <w:r w:rsidR="004212CA">
        <w:rPr>
          <w:sz w:val="20"/>
          <w:lang w:val="en-GB" w:eastAsia="ja-JP"/>
        </w:rPr>
        <w:t xml:space="preserve">provided a </w:t>
      </w:r>
      <w:r w:rsidRPr="00852C5D">
        <w:rPr>
          <w:sz w:val="20"/>
          <w:lang w:val="en-GB" w:eastAsia="ja-JP"/>
        </w:rPr>
        <w:t>summar</w:t>
      </w:r>
      <w:r w:rsidR="004212CA">
        <w:rPr>
          <w:sz w:val="20"/>
          <w:lang w:val="en-GB" w:eastAsia="ja-JP"/>
        </w:rPr>
        <w:t>y</w:t>
      </w:r>
      <w:r w:rsidRPr="00852C5D">
        <w:rPr>
          <w:sz w:val="20"/>
          <w:lang w:val="en-GB" w:eastAsia="ja-JP"/>
        </w:rPr>
        <w:t xml:space="preserve"> </w:t>
      </w:r>
      <w:r w:rsidR="004212CA">
        <w:rPr>
          <w:sz w:val="20"/>
          <w:lang w:val="en-GB" w:eastAsia="ja-JP"/>
        </w:rPr>
        <w:t xml:space="preserve">of </w:t>
      </w:r>
      <w:r w:rsidRPr="00852C5D">
        <w:rPr>
          <w:sz w:val="20"/>
          <w:lang w:val="en-GB" w:eastAsia="ja-JP"/>
        </w:rPr>
        <w:t>ongoing work on the OIE standards development and review system, including the development and planning for digital tools. Finally, she informed the Commission of an ‘after-action review’ conducted by the OIE in response to the COVID-19 pandemic.</w:t>
      </w:r>
    </w:p>
    <w:p w14:paraId="308B8F28" w14:textId="3EAE554F" w:rsidR="00E17363" w:rsidRDefault="004212CA" w:rsidP="002E0ADD">
      <w:pPr>
        <w:pStyle w:val="para10"/>
        <w:ind w:left="426"/>
        <w:rPr>
          <w:sz w:val="20"/>
          <w:lang w:val="en-GB" w:eastAsia="ja-JP"/>
        </w:rPr>
      </w:pPr>
      <w:r w:rsidRPr="00846661">
        <w:rPr>
          <w:sz w:val="20"/>
          <w:lang w:val="en-US" w:eastAsia="ja-JP"/>
        </w:rPr>
        <w:t xml:space="preserve">Dr Arroyo and the members of the Aquatic Animals Commission discussed the importance of </w:t>
      </w:r>
      <w:r w:rsidR="00E274A0" w:rsidRPr="00846661">
        <w:rPr>
          <w:sz w:val="20"/>
          <w:lang w:val="en-US" w:eastAsia="ja-JP"/>
        </w:rPr>
        <w:t>en</w:t>
      </w:r>
      <w:r w:rsidR="00E274A0">
        <w:rPr>
          <w:sz w:val="20"/>
          <w:lang w:val="en-US" w:eastAsia="ja-JP"/>
        </w:rPr>
        <w:t xml:space="preserve">suring </w:t>
      </w:r>
      <w:r w:rsidRPr="00846661">
        <w:rPr>
          <w:sz w:val="20"/>
          <w:lang w:val="en-US" w:eastAsia="ja-JP"/>
        </w:rPr>
        <w:t>Member’s involvement in the OIE Standards setting process, and how to best support them</w:t>
      </w:r>
      <w:r w:rsidR="00E274A0">
        <w:rPr>
          <w:sz w:val="20"/>
          <w:lang w:val="en-US" w:eastAsia="ja-JP"/>
        </w:rPr>
        <w:t xml:space="preserve"> to </w:t>
      </w:r>
      <w:r w:rsidRPr="00846661">
        <w:rPr>
          <w:sz w:val="20"/>
          <w:lang w:val="en-US" w:eastAsia="ja-JP"/>
        </w:rPr>
        <w:t>engag</w:t>
      </w:r>
      <w:r w:rsidR="00E274A0">
        <w:rPr>
          <w:sz w:val="20"/>
          <w:lang w:val="en-US" w:eastAsia="ja-JP"/>
        </w:rPr>
        <w:t xml:space="preserve">e </w:t>
      </w:r>
      <w:r w:rsidRPr="00846661">
        <w:rPr>
          <w:sz w:val="20"/>
          <w:lang w:val="en-US" w:eastAsia="ja-JP"/>
        </w:rPr>
        <w:t xml:space="preserve">in this process. </w:t>
      </w:r>
      <w:r w:rsidR="008E7807">
        <w:rPr>
          <w:sz w:val="20"/>
          <w:lang w:val="en-GB" w:eastAsia="ja-JP"/>
        </w:rPr>
        <w:t>Dr</w:t>
      </w:r>
      <w:r w:rsidR="00106A2C">
        <w:rPr>
          <w:sz w:val="20"/>
          <w:lang w:val="en-GB" w:eastAsia="ja-JP"/>
        </w:rPr>
        <w:t> </w:t>
      </w:r>
      <w:r w:rsidR="008E7807">
        <w:rPr>
          <w:sz w:val="20"/>
          <w:lang w:val="en-GB" w:eastAsia="ja-JP"/>
        </w:rPr>
        <w:t xml:space="preserve">Arroyo informed the </w:t>
      </w:r>
      <w:r w:rsidR="007B7C8C">
        <w:rPr>
          <w:sz w:val="20"/>
          <w:lang w:val="en-GB" w:eastAsia="ja-JP"/>
        </w:rPr>
        <w:t xml:space="preserve">Aquatic Animals </w:t>
      </w:r>
      <w:r w:rsidR="008E7807">
        <w:rPr>
          <w:sz w:val="20"/>
          <w:lang w:val="en-GB" w:eastAsia="ja-JP"/>
        </w:rPr>
        <w:t xml:space="preserve">Commission of the </w:t>
      </w:r>
      <w:r w:rsidR="000E4DBE">
        <w:rPr>
          <w:sz w:val="20"/>
          <w:lang w:val="en-GB" w:eastAsia="ja-JP"/>
        </w:rPr>
        <w:t xml:space="preserve">launch of a survey by the OIE Observatory to investigate the barriers to </w:t>
      </w:r>
      <w:r w:rsidR="00DD0791">
        <w:rPr>
          <w:sz w:val="20"/>
          <w:lang w:val="en-GB" w:eastAsia="ja-JP"/>
        </w:rPr>
        <w:t xml:space="preserve">the </w:t>
      </w:r>
      <w:r w:rsidR="000E4DBE">
        <w:rPr>
          <w:sz w:val="20"/>
          <w:lang w:val="en-GB" w:eastAsia="ja-JP"/>
        </w:rPr>
        <w:t xml:space="preserve">implementation of </w:t>
      </w:r>
      <w:r w:rsidR="00491DDC">
        <w:rPr>
          <w:sz w:val="20"/>
          <w:lang w:val="en-GB" w:eastAsia="ja-JP"/>
        </w:rPr>
        <w:t xml:space="preserve">aquatic animal health and welfare </w:t>
      </w:r>
      <w:r w:rsidR="005A4D03">
        <w:rPr>
          <w:sz w:val="20"/>
          <w:lang w:val="en-GB" w:eastAsia="ja-JP"/>
        </w:rPr>
        <w:t xml:space="preserve">standards </w:t>
      </w:r>
      <w:r w:rsidR="00BF3475">
        <w:rPr>
          <w:sz w:val="20"/>
          <w:lang w:val="en-GB" w:eastAsia="ja-JP"/>
        </w:rPr>
        <w:t>as part of the implementation of the Aquatic Animal Health Strategy</w:t>
      </w:r>
      <w:r w:rsidR="00491DDC">
        <w:rPr>
          <w:sz w:val="20"/>
          <w:lang w:val="en-GB" w:eastAsia="ja-JP"/>
        </w:rPr>
        <w:t>. She</w:t>
      </w:r>
      <w:r w:rsidR="00BF3475">
        <w:rPr>
          <w:sz w:val="20"/>
          <w:lang w:val="en-GB" w:eastAsia="ja-JP"/>
        </w:rPr>
        <w:t xml:space="preserve"> </w:t>
      </w:r>
      <w:r>
        <w:rPr>
          <w:sz w:val="20"/>
          <w:lang w:val="en-GB" w:eastAsia="ja-JP"/>
        </w:rPr>
        <w:t xml:space="preserve">also </w:t>
      </w:r>
      <w:r w:rsidR="005A4D03">
        <w:rPr>
          <w:sz w:val="20"/>
          <w:lang w:val="en-GB" w:eastAsia="ja-JP"/>
        </w:rPr>
        <w:t xml:space="preserve">thanked the members of the Commission for participating in </w:t>
      </w:r>
      <w:r>
        <w:rPr>
          <w:sz w:val="20"/>
          <w:lang w:val="en-GB" w:eastAsia="ja-JP"/>
        </w:rPr>
        <w:t>a</w:t>
      </w:r>
      <w:r w:rsidR="005A4D03">
        <w:rPr>
          <w:sz w:val="20"/>
          <w:lang w:val="en-GB" w:eastAsia="ja-JP"/>
        </w:rPr>
        <w:t xml:space="preserve"> pilot </w:t>
      </w:r>
      <w:r>
        <w:rPr>
          <w:sz w:val="20"/>
          <w:lang w:val="en-GB" w:eastAsia="ja-JP"/>
        </w:rPr>
        <w:t>phase to test an</w:t>
      </w:r>
      <w:r w:rsidR="005A4D03">
        <w:rPr>
          <w:sz w:val="20"/>
          <w:lang w:val="en-GB" w:eastAsia="ja-JP"/>
        </w:rPr>
        <w:t xml:space="preserve"> online commenting system.  </w:t>
      </w:r>
    </w:p>
    <w:p w14:paraId="117230EA" w14:textId="66F7191E" w:rsidR="001D67DA" w:rsidRPr="00852C5D" w:rsidRDefault="001D67DA" w:rsidP="002E0ADD">
      <w:pPr>
        <w:pStyle w:val="para10"/>
        <w:ind w:left="426"/>
        <w:rPr>
          <w:sz w:val="20"/>
          <w:lang w:val="en-GB" w:eastAsia="ja-JP"/>
        </w:rPr>
      </w:pPr>
      <w:r w:rsidRPr="00852C5D">
        <w:rPr>
          <w:sz w:val="20"/>
          <w:lang w:val="en-GB" w:eastAsia="ja-JP"/>
        </w:rPr>
        <w:t xml:space="preserve">The members of the </w:t>
      </w:r>
      <w:r w:rsidR="008E7807">
        <w:rPr>
          <w:sz w:val="20"/>
          <w:lang w:val="en-GB" w:eastAsia="ja-JP"/>
        </w:rPr>
        <w:t>Aquatic Animals</w:t>
      </w:r>
      <w:r w:rsidR="008E7807" w:rsidRPr="00852C5D">
        <w:rPr>
          <w:sz w:val="20"/>
          <w:lang w:val="en-GB" w:eastAsia="ja-JP"/>
        </w:rPr>
        <w:t xml:space="preserve"> </w:t>
      </w:r>
      <w:r w:rsidRPr="00852C5D">
        <w:rPr>
          <w:sz w:val="20"/>
          <w:lang w:val="en-GB" w:eastAsia="ja-JP"/>
        </w:rPr>
        <w:t xml:space="preserve">Commission thanked Dr Arroyo for the excellent support provided by the OIE Secretariat. </w:t>
      </w:r>
    </w:p>
    <w:p w14:paraId="6C8C8CB2" w14:textId="39CA9684" w:rsidR="00DC2B90" w:rsidRDefault="00DC2B90" w:rsidP="00E15922">
      <w:pPr>
        <w:keepNext/>
        <w:keepLines/>
        <w:numPr>
          <w:ilvl w:val="0"/>
          <w:numId w:val="51"/>
        </w:numPr>
        <w:spacing w:before="240" w:after="240"/>
        <w:ind w:left="425" w:hanging="425"/>
        <w:outlineLvl w:val="0"/>
        <w:rPr>
          <w:rFonts w:ascii="Arial" w:eastAsia="Times New Roman" w:hAnsi="Arial" w:cs="Arial"/>
          <w:b/>
          <w:bCs/>
          <w:color w:val="2F5496" w:themeColor="accent1" w:themeShade="BF"/>
          <w:sz w:val="18"/>
          <w:szCs w:val="18"/>
          <w:lang w:val="en-GB" w:eastAsia="en-CA"/>
        </w:rPr>
      </w:pPr>
      <w:bookmarkStart w:id="14" w:name="I2"/>
      <w:bookmarkStart w:id="15" w:name="_Toc84950851"/>
      <w:bookmarkStart w:id="16" w:name="_Toc86051286"/>
      <w:bookmarkStart w:id="17" w:name="_Toc86334426"/>
      <w:bookmarkStart w:id="18" w:name="_Toc86394313"/>
      <w:bookmarkStart w:id="19" w:name="_Toc97549462"/>
      <w:bookmarkEnd w:id="14"/>
      <w:r w:rsidRPr="00DC2B90">
        <w:rPr>
          <w:rFonts w:ascii="Arial" w:eastAsia="Times New Roman" w:hAnsi="Arial" w:cs="Arial"/>
          <w:b/>
          <w:bCs/>
          <w:color w:val="2F5496" w:themeColor="accent1" w:themeShade="BF"/>
          <w:sz w:val="18"/>
          <w:szCs w:val="18"/>
          <w:lang w:val="en-GB" w:eastAsia="en-CA"/>
        </w:rPr>
        <w:t>MEETING WITH THE DIRECTOR GENERAL</w:t>
      </w:r>
      <w:bookmarkEnd w:id="15"/>
      <w:bookmarkEnd w:id="16"/>
      <w:bookmarkEnd w:id="17"/>
      <w:bookmarkEnd w:id="18"/>
      <w:bookmarkEnd w:id="19"/>
    </w:p>
    <w:p w14:paraId="1489908D" w14:textId="4A1797EF" w:rsidR="0038604D" w:rsidRPr="0038604D" w:rsidRDefault="0038604D" w:rsidP="0038604D">
      <w:pPr>
        <w:spacing w:after="240"/>
        <w:ind w:left="425"/>
        <w:jc w:val="both"/>
        <w:rPr>
          <w:rFonts w:ascii="Times New Roman" w:hAnsi="Times New Roman" w:cs="Times New Roman"/>
          <w:sz w:val="20"/>
          <w:szCs w:val="20"/>
          <w:lang w:val="en-GB"/>
        </w:rPr>
      </w:pPr>
      <w:r w:rsidRPr="0038604D">
        <w:rPr>
          <w:rFonts w:ascii="Times New Roman" w:hAnsi="Times New Roman" w:cs="Times New Roman"/>
          <w:sz w:val="20"/>
          <w:szCs w:val="20"/>
          <w:lang w:val="en-GB"/>
        </w:rPr>
        <w:t xml:space="preserve">Dr Monique </w:t>
      </w:r>
      <w:proofErr w:type="spellStart"/>
      <w:r w:rsidRPr="0038604D">
        <w:rPr>
          <w:rFonts w:ascii="Times New Roman" w:hAnsi="Times New Roman" w:cs="Times New Roman"/>
          <w:sz w:val="20"/>
          <w:szCs w:val="20"/>
          <w:lang w:val="en-GB"/>
        </w:rPr>
        <w:t>Eloit</w:t>
      </w:r>
      <w:proofErr w:type="spellEnd"/>
      <w:r w:rsidRPr="0038604D">
        <w:rPr>
          <w:rFonts w:ascii="Times New Roman" w:hAnsi="Times New Roman" w:cs="Times New Roman"/>
          <w:sz w:val="20"/>
          <w:szCs w:val="20"/>
          <w:lang w:val="en-GB"/>
        </w:rPr>
        <w:t xml:space="preserve">, the OIE Director General, met the </w:t>
      </w:r>
      <w:r w:rsidR="00BF3475">
        <w:rPr>
          <w:rFonts w:ascii="Times New Roman" w:hAnsi="Times New Roman" w:cs="Times New Roman"/>
          <w:sz w:val="20"/>
          <w:szCs w:val="20"/>
          <w:lang w:val="en-GB"/>
        </w:rPr>
        <w:t>Aquatic Animals</w:t>
      </w:r>
      <w:r w:rsidR="00BF3475" w:rsidRPr="0038604D">
        <w:rPr>
          <w:rFonts w:ascii="Times New Roman" w:hAnsi="Times New Roman" w:cs="Times New Roman"/>
          <w:sz w:val="20"/>
          <w:szCs w:val="20"/>
          <w:lang w:val="en-GB"/>
        </w:rPr>
        <w:t xml:space="preserve"> </w:t>
      </w:r>
      <w:r w:rsidRPr="0038604D">
        <w:rPr>
          <w:rFonts w:ascii="Times New Roman" w:hAnsi="Times New Roman" w:cs="Times New Roman"/>
          <w:sz w:val="20"/>
          <w:szCs w:val="20"/>
          <w:lang w:val="en-GB"/>
        </w:rPr>
        <w:t xml:space="preserve">Commission on </w:t>
      </w:r>
      <w:r w:rsidR="00F95281">
        <w:rPr>
          <w:rFonts w:ascii="Times New Roman" w:hAnsi="Times New Roman" w:cs="Times New Roman"/>
          <w:sz w:val="20"/>
          <w:szCs w:val="20"/>
          <w:lang w:val="en-GB"/>
        </w:rPr>
        <w:t>23</w:t>
      </w:r>
      <w:r w:rsidR="00F95281" w:rsidRPr="0038604D">
        <w:rPr>
          <w:rFonts w:ascii="Times New Roman" w:hAnsi="Times New Roman" w:cs="Times New Roman"/>
          <w:sz w:val="20"/>
          <w:szCs w:val="20"/>
          <w:lang w:val="en-GB"/>
        </w:rPr>
        <w:t xml:space="preserve"> </w:t>
      </w:r>
      <w:r w:rsidRPr="0038604D">
        <w:rPr>
          <w:rFonts w:ascii="Times New Roman" w:hAnsi="Times New Roman" w:cs="Times New Roman"/>
          <w:sz w:val="20"/>
          <w:szCs w:val="20"/>
          <w:lang w:val="en-GB"/>
        </w:rPr>
        <w:t xml:space="preserve">February </w:t>
      </w:r>
      <w:r w:rsidR="00FA0A4C" w:rsidRPr="0038604D">
        <w:rPr>
          <w:rFonts w:ascii="Times New Roman" w:hAnsi="Times New Roman" w:cs="Times New Roman"/>
          <w:sz w:val="20"/>
          <w:szCs w:val="20"/>
          <w:lang w:val="en-GB"/>
        </w:rPr>
        <w:t>202</w:t>
      </w:r>
      <w:r w:rsidR="00FA0A4C">
        <w:rPr>
          <w:rFonts w:ascii="Times New Roman" w:hAnsi="Times New Roman" w:cs="Times New Roman"/>
          <w:sz w:val="20"/>
          <w:szCs w:val="20"/>
          <w:lang w:val="en-GB"/>
        </w:rPr>
        <w:t>2</w:t>
      </w:r>
      <w:r w:rsidR="0090688C">
        <w:rPr>
          <w:rFonts w:ascii="Times New Roman" w:hAnsi="Times New Roman" w:cs="Times New Roman"/>
          <w:sz w:val="20"/>
          <w:szCs w:val="20"/>
          <w:lang w:val="en-GB"/>
        </w:rPr>
        <w:t xml:space="preserve"> </w:t>
      </w:r>
      <w:r w:rsidRPr="0038604D">
        <w:rPr>
          <w:rFonts w:ascii="Times New Roman" w:hAnsi="Times New Roman" w:cs="Times New Roman"/>
          <w:sz w:val="20"/>
          <w:szCs w:val="20"/>
          <w:lang w:val="en-GB"/>
        </w:rPr>
        <w:t xml:space="preserve">and thanked its members for their support and commitment to achieving OIE objectives. She recognised the Commission’s efforts and adaptability to develop new ways of working despite the challenges imposed by the COVID-19 pandemic. Dr </w:t>
      </w:r>
      <w:proofErr w:type="spellStart"/>
      <w:r w:rsidRPr="0038604D">
        <w:rPr>
          <w:rFonts w:ascii="Times New Roman" w:hAnsi="Times New Roman" w:cs="Times New Roman"/>
          <w:sz w:val="20"/>
          <w:szCs w:val="20"/>
          <w:lang w:val="en-GB"/>
        </w:rPr>
        <w:t>Eloit</w:t>
      </w:r>
      <w:proofErr w:type="spellEnd"/>
      <w:r w:rsidRPr="0038604D">
        <w:rPr>
          <w:rFonts w:ascii="Times New Roman" w:hAnsi="Times New Roman" w:cs="Times New Roman"/>
          <w:sz w:val="20"/>
          <w:szCs w:val="20"/>
          <w:lang w:val="en-GB"/>
        </w:rPr>
        <w:t xml:space="preserve"> provided an update on the 89th OIE General Session preparation and informed the Commission of </w:t>
      </w:r>
      <w:r w:rsidR="00E274A0">
        <w:rPr>
          <w:rFonts w:ascii="Times New Roman" w:hAnsi="Times New Roman" w:cs="Times New Roman"/>
          <w:sz w:val="20"/>
          <w:szCs w:val="20"/>
          <w:lang w:val="en-GB"/>
        </w:rPr>
        <w:t xml:space="preserve">a </w:t>
      </w:r>
      <w:r w:rsidRPr="0038604D">
        <w:rPr>
          <w:rFonts w:ascii="Times New Roman" w:hAnsi="Times New Roman" w:cs="Times New Roman"/>
          <w:sz w:val="20"/>
          <w:szCs w:val="20"/>
          <w:lang w:val="en-GB"/>
        </w:rPr>
        <w:t xml:space="preserve">new initiative to review the OIE Science system. </w:t>
      </w:r>
    </w:p>
    <w:p w14:paraId="7C7B243F" w14:textId="79C762D5" w:rsidR="0038604D" w:rsidRDefault="0038604D" w:rsidP="00B12259">
      <w:pPr>
        <w:spacing w:after="240"/>
        <w:ind w:left="425"/>
        <w:jc w:val="both"/>
        <w:rPr>
          <w:rFonts w:ascii="Times New Roman" w:hAnsi="Times New Roman" w:cs="Times New Roman"/>
          <w:sz w:val="20"/>
          <w:szCs w:val="20"/>
          <w:lang w:val="en-GB"/>
        </w:rPr>
      </w:pPr>
      <w:r w:rsidRPr="0038604D">
        <w:rPr>
          <w:rFonts w:ascii="Times New Roman" w:hAnsi="Times New Roman" w:cs="Times New Roman"/>
          <w:sz w:val="20"/>
          <w:szCs w:val="20"/>
          <w:lang w:val="en-GB"/>
        </w:rPr>
        <w:t xml:space="preserve">Dr </w:t>
      </w:r>
      <w:proofErr w:type="spellStart"/>
      <w:r w:rsidRPr="0038604D">
        <w:rPr>
          <w:rFonts w:ascii="Times New Roman" w:hAnsi="Times New Roman" w:cs="Times New Roman"/>
          <w:sz w:val="20"/>
          <w:szCs w:val="20"/>
          <w:lang w:val="en-GB"/>
        </w:rPr>
        <w:t>Eloit</w:t>
      </w:r>
      <w:proofErr w:type="spellEnd"/>
      <w:r w:rsidRPr="0038604D">
        <w:rPr>
          <w:rFonts w:ascii="Times New Roman" w:hAnsi="Times New Roman" w:cs="Times New Roman"/>
          <w:sz w:val="20"/>
          <w:szCs w:val="20"/>
          <w:lang w:val="en-GB"/>
        </w:rPr>
        <w:t xml:space="preserve"> informed the Commission of the budgetary situation of the Organisation and noted that due to the continued increase of activities, the current regular budget would not be sufficient to ensure the sustainable delivery of some core OIE activities</w:t>
      </w:r>
      <w:r w:rsidR="00E274A0">
        <w:rPr>
          <w:rFonts w:ascii="Times New Roman" w:hAnsi="Times New Roman" w:cs="Times New Roman"/>
          <w:sz w:val="20"/>
          <w:szCs w:val="20"/>
          <w:lang w:val="en-GB"/>
        </w:rPr>
        <w:t>.</w:t>
      </w:r>
      <w:r w:rsidRPr="0038604D">
        <w:rPr>
          <w:rFonts w:ascii="Times New Roman" w:hAnsi="Times New Roman" w:cs="Times New Roman"/>
          <w:sz w:val="20"/>
          <w:szCs w:val="20"/>
          <w:lang w:val="en-GB"/>
        </w:rPr>
        <w:t xml:space="preserve"> Dr </w:t>
      </w:r>
      <w:proofErr w:type="spellStart"/>
      <w:r w:rsidRPr="0038604D">
        <w:rPr>
          <w:rFonts w:ascii="Times New Roman" w:hAnsi="Times New Roman" w:cs="Times New Roman"/>
          <w:sz w:val="20"/>
          <w:szCs w:val="20"/>
          <w:lang w:val="en-GB"/>
        </w:rPr>
        <w:t>Eloit</w:t>
      </w:r>
      <w:proofErr w:type="spellEnd"/>
      <w:r w:rsidRPr="0038604D">
        <w:rPr>
          <w:rFonts w:ascii="Times New Roman" w:hAnsi="Times New Roman" w:cs="Times New Roman"/>
          <w:sz w:val="20"/>
          <w:szCs w:val="20"/>
          <w:lang w:val="en-GB"/>
        </w:rPr>
        <w:t xml:space="preserve"> highlighted that this situation might impact how the Commission and its Secretariat undertake some of their work</w:t>
      </w:r>
      <w:r w:rsidR="00B12259">
        <w:rPr>
          <w:rFonts w:ascii="Times New Roman" w:hAnsi="Times New Roman" w:cs="Times New Roman"/>
          <w:sz w:val="20"/>
          <w:szCs w:val="20"/>
          <w:lang w:val="en-GB"/>
        </w:rPr>
        <w:t xml:space="preserve">. Dr </w:t>
      </w:r>
      <w:proofErr w:type="spellStart"/>
      <w:r w:rsidR="00B12259">
        <w:rPr>
          <w:rFonts w:ascii="Times New Roman" w:hAnsi="Times New Roman" w:cs="Times New Roman"/>
          <w:sz w:val="20"/>
          <w:szCs w:val="20"/>
          <w:lang w:val="en-GB"/>
        </w:rPr>
        <w:t>El</w:t>
      </w:r>
      <w:r w:rsidR="000A7AB1">
        <w:rPr>
          <w:rFonts w:ascii="Times New Roman" w:hAnsi="Times New Roman" w:cs="Times New Roman"/>
          <w:sz w:val="20"/>
          <w:szCs w:val="20"/>
          <w:lang w:val="en-GB"/>
        </w:rPr>
        <w:t>oi</w:t>
      </w:r>
      <w:r w:rsidR="00B12259">
        <w:rPr>
          <w:rFonts w:ascii="Times New Roman" w:hAnsi="Times New Roman" w:cs="Times New Roman"/>
          <w:sz w:val="20"/>
          <w:szCs w:val="20"/>
          <w:lang w:val="en-GB"/>
        </w:rPr>
        <w:t>t</w:t>
      </w:r>
      <w:proofErr w:type="spellEnd"/>
      <w:r w:rsidR="00B12259">
        <w:rPr>
          <w:rFonts w:ascii="Times New Roman" w:hAnsi="Times New Roman" w:cs="Times New Roman"/>
          <w:sz w:val="20"/>
          <w:szCs w:val="20"/>
          <w:lang w:val="en-GB"/>
        </w:rPr>
        <w:t xml:space="preserve"> </w:t>
      </w:r>
      <w:r w:rsidRPr="0038604D">
        <w:rPr>
          <w:rFonts w:ascii="Times New Roman" w:hAnsi="Times New Roman" w:cs="Times New Roman"/>
          <w:sz w:val="20"/>
          <w:szCs w:val="20"/>
          <w:lang w:val="en-GB"/>
        </w:rPr>
        <w:t xml:space="preserve">acknowledged the work already being done by the Commission and the OIE Secretariat </w:t>
      </w:r>
      <w:r w:rsidR="00FE4D5A">
        <w:rPr>
          <w:rFonts w:ascii="Times New Roman" w:hAnsi="Times New Roman" w:cs="Times New Roman"/>
          <w:sz w:val="20"/>
          <w:szCs w:val="20"/>
          <w:lang w:val="en-GB"/>
        </w:rPr>
        <w:t>in</w:t>
      </w:r>
      <w:r w:rsidR="00FE4D5A" w:rsidRPr="0038604D">
        <w:rPr>
          <w:rFonts w:ascii="Times New Roman" w:hAnsi="Times New Roman" w:cs="Times New Roman"/>
          <w:sz w:val="20"/>
          <w:szCs w:val="20"/>
          <w:lang w:val="en-GB"/>
        </w:rPr>
        <w:t xml:space="preserve"> </w:t>
      </w:r>
      <w:r w:rsidRPr="0038604D">
        <w:rPr>
          <w:rFonts w:ascii="Times New Roman" w:hAnsi="Times New Roman" w:cs="Times New Roman"/>
          <w:sz w:val="20"/>
          <w:szCs w:val="20"/>
          <w:lang w:val="en-GB"/>
        </w:rPr>
        <w:t>prioritisation of its work</w:t>
      </w:r>
      <w:r w:rsidR="00FE4D5A">
        <w:rPr>
          <w:rFonts w:ascii="Times New Roman" w:hAnsi="Times New Roman" w:cs="Times New Roman"/>
          <w:sz w:val="20"/>
          <w:szCs w:val="20"/>
          <w:lang w:val="en-GB"/>
        </w:rPr>
        <w:t xml:space="preserve"> and </w:t>
      </w:r>
      <w:r w:rsidR="00712C4F">
        <w:rPr>
          <w:rFonts w:ascii="Times New Roman" w:hAnsi="Times New Roman" w:cs="Times New Roman"/>
          <w:sz w:val="20"/>
          <w:szCs w:val="20"/>
          <w:lang w:val="en-GB"/>
        </w:rPr>
        <w:t xml:space="preserve">ensuring </w:t>
      </w:r>
      <w:r w:rsidR="00441B9F">
        <w:rPr>
          <w:rFonts w:ascii="Times New Roman" w:hAnsi="Times New Roman" w:cs="Times New Roman"/>
          <w:sz w:val="20"/>
          <w:szCs w:val="20"/>
          <w:lang w:val="en-GB"/>
        </w:rPr>
        <w:t>alignment with the priorities of the OIE Aquatic Animal Hea</w:t>
      </w:r>
      <w:r w:rsidR="00430076">
        <w:rPr>
          <w:rFonts w:ascii="Times New Roman" w:hAnsi="Times New Roman" w:cs="Times New Roman"/>
          <w:sz w:val="20"/>
          <w:szCs w:val="20"/>
          <w:lang w:val="en-GB"/>
        </w:rPr>
        <w:t>lth Strategy</w:t>
      </w:r>
      <w:r w:rsidR="0079656D">
        <w:rPr>
          <w:rFonts w:ascii="Times New Roman" w:hAnsi="Times New Roman" w:cs="Times New Roman"/>
          <w:sz w:val="20"/>
          <w:szCs w:val="20"/>
          <w:lang w:val="en-GB"/>
        </w:rPr>
        <w:t>.</w:t>
      </w:r>
    </w:p>
    <w:p w14:paraId="317950A0" w14:textId="39453312" w:rsidR="0079656D" w:rsidRPr="0038604D" w:rsidRDefault="0079656D" w:rsidP="0038604D">
      <w:pPr>
        <w:spacing w:after="240"/>
        <w:ind w:left="425"/>
        <w:jc w:val="both"/>
        <w:rPr>
          <w:rFonts w:ascii="Times New Roman" w:hAnsi="Times New Roman" w:cs="Times New Roman"/>
          <w:sz w:val="20"/>
          <w:szCs w:val="20"/>
          <w:lang w:val="en-GB"/>
        </w:rPr>
      </w:pPr>
      <w:r w:rsidRPr="0079656D">
        <w:rPr>
          <w:rFonts w:ascii="Times New Roman" w:hAnsi="Times New Roman" w:cs="Times New Roman"/>
          <w:sz w:val="20"/>
          <w:szCs w:val="20"/>
          <w:lang w:val="en-GB"/>
        </w:rPr>
        <w:t>The Commission welcomed the initiative to review the OIE Science system and noted that this work should also take into consideration how this system interacts with the OIE Standard setting process</w:t>
      </w:r>
      <w:r w:rsidR="000A774B">
        <w:rPr>
          <w:rFonts w:ascii="Times New Roman" w:hAnsi="Times New Roman" w:cs="Times New Roman"/>
          <w:sz w:val="20"/>
          <w:szCs w:val="20"/>
          <w:lang w:val="en-GB"/>
        </w:rPr>
        <w:t>.</w:t>
      </w:r>
      <w:r w:rsidRPr="0079656D">
        <w:rPr>
          <w:rFonts w:ascii="Times New Roman" w:hAnsi="Times New Roman" w:cs="Times New Roman"/>
          <w:sz w:val="20"/>
          <w:szCs w:val="20"/>
          <w:lang w:val="en-GB"/>
        </w:rPr>
        <w:t xml:space="preserve"> </w:t>
      </w:r>
    </w:p>
    <w:p w14:paraId="47830913" w14:textId="30182A1E" w:rsidR="0038604D" w:rsidRDefault="0038604D" w:rsidP="0038604D">
      <w:pPr>
        <w:spacing w:after="240"/>
        <w:ind w:left="425"/>
        <w:jc w:val="both"/>
        <w:rPr>
          <w:rFonts w:ascii="Times New Roman" w:hAnsi="Times New Roman" w:cs="Times New Roman"/>
          <w:sz w:val="20"/>
          <w:szCs w:val="20"/>
          <w:lang w:val="en-GB"/>
        </w:rPr>
      </w:pPr>
      <w:r w:rsidRPr="0038604D">
        <w:rPr>
          <w:rFonts w:ascii="Times New Roman" w:hAnsi="Times New Roman" w:cs="Times New Roman"/>
          <w:sz w:val="20"/>
          <w:szCs w:val="20"/>
          <w:lang w:val="en-GB"/>
        </w:rPr>
        <w:t xml:space="preserve">The </w:t>
      </w:r>
      <w:r w:rsidR="00E416F7">
        <w:rPr>
          <w:rFonts w:ascii="Times New Roman" w:hAnsi="Times New Roman" w:cs="Times New Roman"/>
          <w:sz w:val="20"/>
          <w:szCs w:val="20"/>
          <w:lang w:val="en-GB"/>
        </w:rPr>
        <w:t>Aquatic Animals</w:t>
      </w:r>
      <w:r w:rsidR="00E416F7" w:rsidRPr="0038604D">
        <w:rPr>
          <w:rFonts w:ascii="Times New Roman" w:hAnsi="Times New Roman" w:cs="Times New Roman"/>
          <w:sz w:val="20"/>
          <w:szCs w:val="20"/>
          <w:lang w:val="en-GB"/>
        </w:rPr>
        <w:t xml:space="preserve"> </w:t>
      </w:r>
      <w:r w:rsidRPr="0038604D">
        <w:rPr>
          <w:rFonts w:ascii="Times New Roman" w:hAnsi="Times New Roman" w:cs="Times New Roman"/>
          <w:sz w:val="20"/>
          <w:szCs w:val="20"/>
          <w:lang w:val="en-GB"/>
        </w:rPr>
        <w:t xml:space="preserve">Commission thanked Dr </w:t>
      </w:r>
      <w:proofErr w:type="spellStart"/>
      <w:r w:rsidRPr="0038604D">
        <w:rPr>
          <w:rFonts w:ascii="Times New Roman" w:hAnsi="Times New Roman" w:cs="Times New Roman"/>
          <w:sz w:val="20"/>
          <w:szCs w:val="20"/>
          <w:lang w:val="en-GB"/>
        </w:rPr>
        <w:t>Eloit</w:t>
      </w:r>
      <w:proofErr w:type="spellEnd"/>
      <w:r w:rsidRPr="0038604D">
        <w:rPr>
          <w:rFonts w:ascii="Times New Roman" w:hAnsi="Times New Roman" w:cs="Times New Roman"/>
          <w:sz w:val="20"/>
          <w:szCs w:val="20"/>
          <w:lang w:val="en-GB"/>
        </w:rPr>
        <w:t xml:space="preserve"> for making time to meet with its members and commended the excellent work of the Secretariat for meeting preparations and its work during the meeting especially given the challenges of virtual meetings.</w:t>
      </w:r>
    </w:p>
    <w:p w14:paraId="5FD0B98E" w14:textId="77777777" w:rsidR="00DC2B90" w:rsidRPr="00566A9C" w:rsidRDefault="00DC2B90" w:rsidP="00E15922">
      <w:pPr>
        <w:keepNext/>
        <w:keepLines/>
        <w:numPr>
          <w:ilvl w:val="0"/>
          <w:numId w:val="51"/>
        </w:numPr>
        <w:spacing w:before="240" w:after="240"/>
        <w:ind w:left="425" w:hanging="425"/>
        <w:outlineLvl w:val="0"/>
        <w:rPr>
          <w:rFonts w:ascii="Arial" w:eastAsia="Times New Roman" w:hAnsi="Arial" w:cs="Arial"/>
          <w:color w:val="2F5496" w:themeColor="accent1" w:themeShade="BF"/>
          <w:sz w:val="18"/>
          <w:szCs w:val="18"/>
          <w:lang w:val="en-GB" w:eastAsia="en-CA"/>
        </w:rPr>
      </w:pPr>
      <w:bookmarkStart w:id="20" w:name="I3"/>
      <w:bookmarkStart w:id="21" w:name="_Toc83895851"/>
      <w:bookmarkStart w:id="22" w:name="_Toc83896468"/>
      <w:bookmarkStart w:id="23" w:name="_Toc83896549"/>
      <w:bookmarkStart w:id="24" w:name="_Toc83897643"/>
      <w:bookmarkStart w:id="25" w:name="_Toc83998107"/>
      <w:bookmarkStart w:id="26" w:name="_Toc84587892"/>
      <w:bookmarkStart w:id="27" w:name="_Toc84950852"/>
      <w:bookmarkStart w:id="28" w:name="_Toc86051287"/>
      <w:bookmarkStart w:id="29" w:name="_Toc86334427"/>
      <w:bookmarkStart w:id="30" w:name="_Toc86394314"/>
      <w:bookmarkStart w:id="31" w:name="_Toc97549463"/>
      <w:bookmarkEnd w:id="8"/>
      <w:bookmarkEnd w:id="9"/>
      <w:bookmarkEnd w:id="10"/>
      <w:bookmarkEnd w:id="11"/>
      <w:bookmarkEnd w:id="12"/>
      <w:bookmarkEnd w:id="13"/>
      <w:bookmarkEnd w:id="20"/>
      <w:r w:rsidRPr="00DC2B90">
        <w:rPr>
          <w:rFonts w:ascii="Arial" w:eastAsia="Times New Roman" w:hAnsi="Arial" w:cs="Arial"/>
          <w:b/>
          <w:bCs/>
          <w:color w:val="2F5496" w:themeColor="accent1" w:themeShade="BF"/>
          <w:sz w:val="18"/>
          <w:szCs w:val="18"/>
          <w:lang w:val="en-GB" w:eastAsia="en-CA"/>
        </w:rPr>
        <w:t>COOPERATION WITH OTHER SPECIALIST COMMISSIONS</w:t>
      </w:r>
      <w:bookmarkEnd w:id="21"/>
      <w:bookmarkEnd w:id="22"/>
      <w:bookmarkEnd w:id="23"/>
      <w:bookmarkEnd w:id="24"/>
      <w:bookmarkEnd w:id="25"/>
      <w:bookmarkEnd w:id="26"/>
      <w:bookmarkEnd w:id="27"/>
      <w:bookmarkEnd w:id="28"/>
      <w:bookmarkEnd w:id="29"/>
      <w:bookmarkEnd w:id="30"/>
      <w:bookmarkEnd w:id="31"/>
    </w:p>
    <w:p w14:paraId="5D14E491" w14:textId="7F2A8D17" w:rsidR="00566A9C" w:rsidRPr="00CC19F3" w:rsidRDefault="00CC19F3" w:rsidP="00AF1C91">
      <w:pPr>
        <w:ind w:left="425"/>
        <w:jc w:val="both"/>
        <w:rPr>
          <w:rFonts w:ascii="Times New Roman" w:eastAsia="Times New Roman" w:hAnsi="Times New Roman" w:cs="Times New Roman"/>
          <w:sz w:val="20"/>
          <w:szCs w:val="20"/>
          <w:lang w:val="en-GB" w:eastAsia="en-CA"/>
        </w:rPr>
      </w:pPr>
      <w:r w:rsidRPr="00BC6168">
        <w:rPr>
          <w:rFonts w:ascii="Times New Roman" w:eastAsia="Times New Roman" w:hAnsi="Times New Roman" w:cs="Times New Roman"/>
          <w:sz w:val="20"/>
          <w:szCs w:val="20"/>
          <w:lang w:val="en-GB" w:eastAsia="en-CA"/>
        </w:rPr>
        <w:t xml:space="preserve">The Aquatic Animals Commission and the Terrestrial Animal Health Standards Commission (the Code Commission) continued to work together to coordinate their respective work on the revision of the Glossary definitions for ‘Competent Authority’, ‘Veterinary Authority’ and ‘Aquatic Animal Health Services’ in the </w:t>
      </w:r>
      <w:r w:rsidRPr="00BC6168">
        <w:rPr>
          <w:rFonts w:ascii="Times New Roman" w:eastAsia="Times New Roman" w:hAnsi="Times New Roman" w:cs="Times New Roman"/>
          <w:i/>
          <w:iCs/>
          <w:sz w:val="20"/>
          <w:szCs w:val="20"/>
          <w:lang w:val="en-GB" w:eastAsia="en-CA"/>
        </w:rPr>
        <w:t>Aquatic Code</w:t>
      </w:r>
      <w:r w:rsidRPr="00BC6168">
        <w:rPr>
          <w:rFonts w:ascii="Times New Roman" w:eastAsia="Times New Roman" w:hAnsi="Times New Roman" w:cs="Times New Roman"/>
          <w:sz w:val="20"/>
          <w:szCs w:val="20"/>
          <w:lang w:val="en-GB" w:eastAsia="en-CA"/>
        </w:rPr>
        <w:t xml:space="preserve"> with the </w:t>
      </w:r>
      <w:r w:rsidR="0092710E" w:rsidRPr="00BC6168">
        <w:rPr>
          <w:rFonts w:ascii="Times New Roman" w:eastAsia="Times New Roman" w:hAnsi="Times New Roman" w:cs="Times New Roman"/>
          <w:sz w:val="20"/>
          <w:szCs w:val="20"/>
          <w:lang w:val="en-GB" w:eastAsia="en-CA"/>
        </w:rPr>
        <w:t>G</w:t>
      </w:r>
      <w:r w:rsidRPr="00BC6168">
        <w:rPr>
          <w:rFonts w:ascii="Times New Roman" w:eastAsia="Times New Roman" w:hAnsi="Times New Roman" w:cs="Times New Roman"/>
          <w:sz w:val="20"/>
          <w:szCs w:val="20"/>
          <w:lang w:val="en-GB" w:eastAsia="en-CA"/>
        </w:rPr>
        <w:t xml:space="preserve">lossary definitions for ‘Competent Authority’, ‘Veterinary Authority’ and ‘Veterinary </w:t>
      </w:r>
      <w:r w:rsidRPr="00BC6168">
        <w:rPr>
          <w:rFonts w:ascii="Times New Roman" w:eastAsia="Times New Roman" w:hAnsi="Times New Roman" w:cs="Times New Roman"/>
          <w:sz w:val="20"/>
          <w:szCs w:val="20"/>
          <w:lang w:val="en-GB" w:eastAsia="en-CA"/>
        </w:rPr>
        <w:lastRenderedPageBreak/>
        <w:t xml:space="preserve">Services’ in the </w:t>
      </w:r>
      <w:r w:rsidRPr="00BC6168">
        <w:rPr>
          <w:rFonts w:ascii="Times New Roman" w:eastAsia="Times New Roman" w:hAnsi="Times New Roman" w:cs="Times New Roman"/>
          <w:i/>
          <w:iCs/>
          <w:sz w:val="20"/>
          <w:szCs w:val="20"/>
          <w:lang w:val="en-GB" w:eastAsia="en-CA"/>
        </w:rPr>
        <w:t>Terrestrial Code</w:t>
      </w:r>
      <w:r w:rsidRPr="00BC6168">
        <w:rPr>
          <w:rFonts w:ascii="Times New Roman" w:eastAsia="Times New Roman" w:hAnsi="Times New Roman" w:cs="Times New Roman"/>
          <w:sz w:val="20"/>
          <w:szCs w:val="20"/>
          <w:lang w:val="en-GB" w:eastAsia="en-CA"/>
        </w:rPr>
        <w:t>, noting the importance of ensuring alignment of these definitions, except where differences are required (see Item 4.1.2.2.).</w:t>
      </w:r>
    </w:p>
    <w:p w14:paraId="6D5D1EBC" w14:textId="77777777" w:rsidR="00DC2B90" w:rsidRPr="00DC2B90" w:rsidRDefault="00DC2B90" w:rsidP="00E15922">
      <w:pPr>
        <w:keepNext/>
        <w:keepLines/>
        <w:numPr>
          <w:ilvl w:val="0"/>
          <w:numId w:val="51"/>
        </w:numPr>
        <w:spacing w:after="240"/>
        <w:ind w:left="426" w:hanging="426"/>
        <w:outlineLvl w:val="0"/>
        <w:rPr>
          <w:rFonts w:ascii="Arial" w:eastAsia="Times New Roman" w:hAnsi="Arial" w:cs="Arial"/>
          <w:color w:val="2F5496" w:themeColor="accent1" w:themeShade="BF"/>
          <w:sz w:val="18"/>
          <w:szCs w:val="18"/>
          <w:lang w:val="en-GB" w:eastAsia="en-CA"/>
        </w:rPr>
      </w:pPr>
      <w:bookmarkStart w:id="32" w:name="I4"/>
      <w:bookmarkStart w:id="33" w:name="_Toc83895854"/>
      <w:bookmarkStart w:id="34" w:name="_Toc83896471"/>
      <w:bookmarkStart w:id="35" w:name="_Toc83896552"/>
      <w:bookmarkStart w:id="36" w:name="_Toc83897646"/>
      <w:bookmarkStart w:id="37" w:name="_Toc83998110"/>
      <w:bookmarkStart w:id="38" w:name="_Toc84587894"/>
      <w:bookmarkStart w:id="39" w:name="_Toc84950854"/>
      <w:bookmarkStart w:id="40" w:name="_Toc86051289"/>
      <w:bookmarkStart w:id="41" w:name="_Toc86334429"/>
      <w:bookmarkStart w:id="42" w:name="_Toc86394316"/>
      <w:bookmarkStart w:id="43" w:name="_Toc97549464"/>
      <w:bookmarkEnd w:id="32"/>
      <w:r w:rsidRPr="00DC2B90">
        <w:rPr>
          <w:rFonts w:ascii="Arial" w:eastAsia="Times New Roman" w:hAnsi="Arial" w:cs="Arial"/>
          <w:b/>
          <w:bCs/>
          <w:caps/>
          <w:color w:val="2F5496" w:themeColor="accent1" w:themeShade="BF"/>
          <w:sz w:val="18"/>
          <w:szCs w:val="18"/>
          <w:lang w:val="en-GB" w:eastAsia="en-CA"/>
        </w:rPr>
        <w:t xml:space="preserve">THE OIE </w:t>
      </w:r>
      <w:r w:rsidRPr="00DC2B90">
        <w:rPr>
          <w:rFonts w:ascii="Arial" w:eastAsia="Times New Roman" w:hAnsi="Arial" w:cs="Arial"/>
          <w:b/>
          <w:bCs/>
          <w:i/>
          <w:iCs/>
          <w:caps/>
          <w:color w:val="2F5496" w:themeColor="accent1" w:themeShade="BF"/>
          <w:sz w:val="18"/>
          <w:szCs w:val="18"/>
          <w:lang w:val="en-GB" w:eastAsia="en-CA"/>
        </w:rPr>
        <w:t>AQUATIC ANIMAL HEALTH CODE</w:t>
      </w:r>
      <w:bookmarkEnd w:id="33"/>
      <w:bookmarkEnd w:id="34"/>
      <w:bookmarkEnd w:id="35"/>
      <w:bookmarkEnd w:id="36"/>
      <w:bookmarkEnd w:id="37"/>
      <w:bookmarkEnd w:id="38"/>
      <w:bookmarkEnd w:id="39"/>
      <w:bookmarkEnd w:id="40"/>
      <w:bookmarkEnd w:id="41"/>
      <w:bookmarkEnd w:id="42"/>
      <w:bookmarkEnd w:id="43"/>
      <w:r w:rsidRPr="00DC2B90">
        <w:rPr>
          <w:rFonts w:ascii="Arial" w:eastAsia="Times New Roman" w:hAnsi="Arial" w:cs="Arial"/>
          <w:b/>
          <w:bCs/>
          <w:caps/>
          <w:color w:val="2F5496" w:themeColor="accent1" w:themeShade="BF"/>
          <w:sz w:val="18"/>
          <w:szCs w:val="18"/>
          <w:lang w:val="en-GB" w:eastAsia="en-CA"/>
        </w:rPr>
        <w:t> </w:t>
      </w:r>
    </w:p>
    <w:p w14:paraId="1D2B12F9" w14:textId="47AA03A2" w:rsidR="00374B2A" w:rsidRDefault="00DC2B90" w:rsidP="00374B2A">
      <w:pPr>
        <w:keepNext/>
        <w:keepLines/>
        <w:numPr>
          <w:ilvl w:val="1"/>
          <w:numId w:val="51"/>
        </w:numPr>
        <w:spacing w:after="240"/>
        <w:ind w:left="851" w:hanging="425"/>
        <w:outlineLvl w:val="1"/>
        <w:rPr>
          <w:rFonts w:ascii="Times New Roman" w:eastAsia="Times New Roman" w:hAnsi="Times New Roman" w:cs="Times New Roman"/>
          <w:color w:val="4472C4" w:themeColor="accent1"/>
          <w:sz w:val="20"/>
          <w:szCs w:val="20"/>
          <w:lang w:val="en-GB" w:eastAsia="en-CA"/>
        </w:rPr>
      </w:pPr>
      <w:bookmarkStart w:id="44" w:name="I41"/>
      <w:bookmarkStart w:id="45" w:name="_Toc83895855"/>
      <w:bookmarkStart w:id="46" w:name="_Toc83896472"/>
      <w:bookmarkStart w:id="47" w:name="_Toc83896553"/>
      <w:bookmarkStart w:id="48" w:name="_Toc83897647"/>
      <w:bookmarkStart w:id="49" w:name="_Toc83998111"/>
      <w:bookmarkStart w:id="50" w:name="_Toc84587895"/>
      <w:bookmarkStart w:id="51" w:name="_Toc84950855"/>
      <w:bookmarkStart w:id="52" w:name="_Toc86051290"/>
      <w:bookmarkStart w:id="53" w:name="_Toc86334430"/>
      <w:bookmarkStart w:id="54" w:name="_Toc86394317"/>
      <w:bookmarkStart w:id="55" w:name="_Toc97549465"/>
      <w:bookmarkEnd w:id="44"/>
      <w:r w:rsidRPr="00DC2B90">
        <w:rPr>
          <w:rFonts w:ascii="Times New Roman" w:eastAsia="Times New Roman" w:hAnsi="Times New Roman" w:cs="Times New Roman"/>
          <w:color w:val="4472C4" w:themeColor="accent1"/>
          <w:sz w:val="20"/>
          <w:szCs w:val="20"/>
          <w:lang w:val="en-GB" w:eastAsia="en-CA"/>
        </w:rPr>
        <w:t xml:space="preserve">Texts </w:t>
      </w:r>
      <w:bookmarkEnd w:id="45"/>
      <w:bookmarkEnd w:id="46"/>
      <w:bookmarkEnd w:id="47"/>
      <w:bookmarkEnd w:id="48"/>
      <w:bookmarkEnd w:id="49"/>
      <w:bookmarkEnd w:id="50"/>
      <w:bookmarkEnd w:id="51"/>
      <w:bookmarkEnd w:id="52"/>
      <w:bookmarkEnd w:id="53"/>
      <w:bookmarkEnd w:id="54"/>
      <w:r w:rsidR="00881C4B">
        <w:rPr>
          <w:rFonts w:ascii="Times New Roman" w:eastAsia="Times New Roman" w:hAnsi="Times New Roman" w:cs="Times New Roman"/>
          <w:color w:val="4472C4" w:themeColor="accent1"/>
          <w:sz w:val="20"/>
          <w:szCs w:val="20"/>
          <w:lang w:val="en-GB" w:eastAsia="en-CA"/>
        </w:rPr>
        <w:t xml:space="preserve">to be </w:t>
      </w:r>
      <w:r w:rsidR="00CD6DBA">
        <w:rPr>
          <w:rFonts w:ascii="Times New Roman" w:eastAsia="Times New Roman" w:hAnsi="Times New Roman" w:cs="Times New Roman"/>
          <w:color w:val="4472C4" w:themeColor="accent1"/>
          <w:sz w:val="20"/>
          <w:szCs w:val="20"/>
          <w:lang w:val="en-GB" w:eastAsia="en-CA"/>
        </w:rPr>
        <w:t>proposed for adoption in May 2022</w:t>
      </w:r>
      <w:bookmarkEnd w:id="55"/>
    </w:p>
    <w:p w14:paraId="527D06AF" w14:textId="32E79A14" w:rsidR="00566040" w:rsidRPr="00BC6168" w:rsidRDefault="00DF79C1" w:rsidP="00AD2D7B">
      <w:pPr>
        <w:spacing w:after="240"/>
        <w:ind w:left="851"/>
        <w:jc w:val="both"/>
        <w:rPr>
          <w:lang w:val="en-GB" w:eastAsia="en-CA"/>
        </w:rPr>
      </w:pPr>
      <w:r w:rsidRPr="00BC6168">
        <w:rPr>
          <w:rFonts w:ascii="Times New Roman" w:hAnsi="Times New Roman" w:cs="Times New Roman"/>
          <w:sz w:val="20"/>
          <w:szCs w:val="20"/>
          <w:lang w:val="en-GB" w:eastAsia="en-CA"/>
        </w:rPr>
        <w:t>The Aquatic Animals Commission thanked Members for highlighting translation issues in some of the</w:t>
      </w:r>
      <w:r w:rsidR="00566040" w:rsidRPr="00BC6168">
        <w:rPr>
          <w:rFonts w:ascii="Times New Roman" w:hAnsi="Times New Roman" w:cs="Times New Roman"/>
          <w:sz w:val="20"/>
          <w:szCs w:val="20"/>
          <w:lang w:val="en-GB" w:eastAsia="en-CA"/>
        </w:rPr>
        <w:t xml:space="preserve"> </w:t>
      </w:r>
      <w:r w:rsidRPr="00BC6168">
        <w:rPr>
          <w:rFonts w:ascii="Times New Roman" w:hAnsi="Times New Roman" w:cs="Times New Roman"/>
          <w:sz w:val="20"/>
          <w:szCs w:val="20"/>
          <w:lang w:val="en-GB" w:eastAsia="en-CA"/>
        </w:rPr>
        <w:t>Annexes circulated for comment</w:t>
      </w:r>
      <w:r w:rsidR="005B077C" w:rsidRPr="00BC6168">
        <w:rPr>
          <w:rFonts w:ascii="Times New Roman" w:hAnsi="Times New Roman" w:cs="Times New Roman"/>
          <w:sz w:val="20"/>
          <w:szCs w:val="20"/>
          <w:lang w:val="en-GB" w:eastAsia="en-CA"/>
        </w:rPr>
        <w:t>s</w:t>
      </w:r>
      <w:r w:rsidRPr="00BC6168">
        <w:rPr>
          <w:rFonts w:ascii="Times New Roman" w:hAnsi="Times New Roman" w:cs="Times New Roman"/>
          <w:sz w:val="20"/>
          <w:szCs w:val="20"/>
          <w:lang w:val="en-GB" w:eastAsia="en-CA"/>
        </w:rPr>
        <w:t xml:space="preserve"> in the French and Spanish versions</w:t>
      </w:r>
      <w:r w:rsidR="00EF5E46" w:rsidRPr="00BC6168">
        <w:rPr>
          <w:rFonts w:ascii="Times New Roman" w:hAnsi="Times New Roman" w:cs="Times New Roman"/>
          <w:sz w:val="20"/>
          <w:szCs w:val="20"/>
          <w:lang w:val="en-GB" w:eastAsia="en-CA"/>
        </w:rPr>
        <w:t xml:space="preserve"> of the September 2021 Aquatic Animals Commission </w:t>
      </w:r>
      <w:proofErr w:type="gramStart"/>
      <w:r w:rsidR="00EF5E46" w:rsidRPr="00BC6168">
        <w:rPr>
          <w:rFonts w:ascii="Times New Roman" w:hAnsi="Times New Roman" w:cs="Times New Roman"/>
          <w:sz w:val="20"/>
          <w:szCs w:val="20"/>
          <w:lang w:val="en-GB" w:eastAsia="en-CA"/>
        </w:rPr>
        <w:t>report</w:t>
      </w:r>
      <w:r w:rsidRPr="00BC6168">
        <w:rPr>
          <w:rFonts w:ascii="Times New Roman" w:hAnsi="Times New Roman" w:cs="Times New Roman"/>
          <w:sz w:val="20"/>
          <w:szCs w:val="20"/>
          <w:lang w:val="en-GB" w:eastAsia="en-CA"/>
        </w:rPr>
        <w:t>, and</w:t>
      </w:r>
      <w:proofErr w:type="gramEnd"/>
      <w:r w:rsidRPr="00BC6168">
        <w:rPr>
          <w:rFonts w:ascii="Times New Roman" w:hAnsi="Times New Roman" w:cs="Times New Roman"/>
          <w:sz w:val="20"/>
          <w:szCs w:val="20"/>
          <w:lang w:val="en-GB" w:eastAsia="en-CA"/>
        </w:rPr>
        <w:t xml:space="preserve"> </w:t>
      </w:r>
      <w:r w:rsidR="00F577CE" w:rsidRPr="00BC6168">
        <w:rPr>
          <w:rFonts w:ascii="Times New Roman" w:hAnsi="Times New Roman" w:cs="Times New Roman"/>
          <w:sz w:val="20"/>
          <w:szCs w:val="20"/>
          <w:lang w:val="en-GB" w:eastAsia="en-CA"/>
        </w:rPr>
        <w:t>noted</w:t>
      </w:r>
      <w:r w:rsidRPr="00BC6168">
        <w:rPr>
          <w:rFonts w:ascii="Times New Roman" w:hAnsi="Times New Roman" w:cs="Times New Roman"/>
          <w:sz w:val="20"/>
          <w:szCs w:val="20"/>
          <w:lang w:val="en-GB" w:eastAsia="en-CA"/>
        </w:rPr>
        <w:t xml:space="preserve"> that these have been reviewed</w:t>
      </w:r>
      <w:r w:rsidR="00AF1C91" w:rsidRPr="00BC6168">
        <w:rPr>
          <w:rFonts w:ascii="Times New Roman" w:hAnsi="Times New Roman" w:cs="Times New Roman"/>
          <w:sz w:val="20"/>
          <w:szCs w:val="20"/>
          <w:lang w:val="en-GB" w:eastAsia="en-CA"/>
        </w:rPr>
        <w:t xml:space="preserve"> </w:t>
      </w:r>
      <w:r w:rsidRPr="00BC6168">
        <w:rPr>
          <w:rFonts w:ascii="Times New Roman" w:hAnsi="Times New Roman" w:cs="Times New Roman"/>
          <w:sz w:val="20"/>
          <w:szCs w:val="20"/>
          <w:lang w:val="en-GB" w:eastAsia="en-CA"/>
        </w:rPr>
        <w:t>and corrected</w:t>
      </w:r>
      <w:r w:rsidRPr="00BC6168">
        <w:rPr>
          <w:lang w:val="en-GB" w:eastAsia="en-CA"/>
        </w:rPr>
        <w:t>.</w:t>
      </w:r>
    </w:p>
    <w:p w14:paraId="10C37995" w14:textId="77777777" w:rsidR="00DC2B90" w:rsidRPr="00DC2B90" w:rsidRDefault="00DC2B90" w:rsidP="00E15922">
      <w:pPr>
        <w:keepNext/>
        <w:keepLines/>
        <w:numPr>
          <w:ilvl w:val="2"/>
          <w:numId w:val="51"/>
        </w:numPr>
        <w:spacing w:after="240"/>
        <w:ind w:left="1418" w:hanging="567"/>
        <w:outlineLvl w:val="2"/>
        <w:rPr>
          <w:rFonts w:ascii="Segoe UI" w:eastAsia="Times New Roman" w:hAnsi="Segoe UI" w:cs="Segoe UI"/>
          <w:color w:val="2F5496" w:themeColor="accent1" w:themeShade="BF"/>
          <w:sz w:val="18"/>
          <w:szCs w:val="18"/>
          <w:lang w:val="en-GB" w:eastAsia="en-CA"/>
        </w:rPr>
      </w:pPr>
      <w:bookmarkStart w:id="56" w:name="I411"/>
      <w:bookmarkStart w:id="57" w:name="_Toc83895856"/>
      <w:bookmarkStart w:id="58" w:name="_Toc83896473"/>
      <w:bookmarkStart w:id="59" w:name="_Toc83896554"/>
      <w:bookmarkStart w:id="60" w:name="_Toc83897648"/>
      <w:bookmarkStart w:id="61" w:name="_Toc83998112"/>
      <w:bookmarkStart w:id="62" w:name="_Toc84587896"/>
      <w:bookmarkStart w:id="63" w:name="_Toc84950856"/>
      <w:bookmarkStart w:id="64" w:name="_Toc86051291"/>
      <w:bookmarkStart w:id="65" w:name="_Toc86334431"/>
      <w:bookmarkStart w:id="66" w:name="_Toc86394318"/>
      <w:bookmarkStart w:id="67" w:name="_Toc97549466"/>
      <w:bookmarkEnd w:id="56"/>
      <w:r w:rsidRPr="00DC2B90">
        <w:rPr>
          <w:rFonts w:ascii="Times New Roman" w:eastAsia="Times New Roman" w:hAnsi="Times New Roman" w:cs="Times New Roman"/>
          <w:color w:val="4472C4" w:themeColor="accent1"/>
          <w:sz w:val="20"/>
          <w:szCs w:val="20"/>
          <w:lang w:val="en-GB" w:eastAsia="en-CA"/>
        </w:rPr>
        <w:t xml:space="preserve">User’s </w:t>
      </w:r>
      <w:bookmarkEnd w:id="57"/>
      <w:bookmarkEnd w:id="58"/>
      <w:bookmarkEnd w:id="59"/>
      <w:bookmarkEnd w:id="60"/>
      <w:bookmarkEnd w:id="61"/>
      <w:bookmarkEnd w:id="62"/>
      <w:r w:rsidRPr="00DC2B90">
        <w:rPr>
          <w:rFonts w:ascii="Times New Roman" w:eastAsia="Times New Roman" w:hAnsi="Times New Roman" w:cs="Times New Roman"/>
          <w:color w:val="4472C4" w:themeColor="accent1"/>
          <w:sz w:val="20"/>
          <w:szCs w:val="20"/>
          <w:lang w:val="en-GB" w:eastAsia="en-CA"/>
        </w:rPr>
        <w:t>Guide</w:t>
      </w:r>
      <w:bookmarkEnd w:id="63"/>
      <w:bookmarkEnd w:id="64"/>
      <w:bookmarkEnd w:id="65"/>
      <w:bookmarkEnd w:id="66"/>
      <w:bookmarkEnd w:id="67"/>
    </w:p>
    <w:p w14:paraId="4FAD5B23" w14:textId="6441356A" w:rsidR="00BB5B61" w:rsidRPr="00BC6168" w:rsidRDefault="00BB5B61"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BC6168">
        <w:rPr>
          <w:rFonts w:ascii="Times New Roman" w:eastAsia="Times New Roman" w:hAnsi="Times New Roman" w:cs="Times New Roman"/>
          <w:sz w:val="20"/>
          <w:szCs w:val="20"/>
          <w:lang w:val="en-GB" w:eastAsia="en-CA"/>
        </w:rPr>
        <w:t>Comments were received from</w:t>
      </w:r>
      <w:r w:rsidR="008D2029" w:rsidRPr="00BC6168">
        <w:rPr>
          <w:rFonts w:ascii="Times New Roman" w:eastAsia="Times New Roman" w:hAnsi="Times New Roman" w:cs="Times New Roman"/>
          <w:sz w:val="20"/>
          <w:szCs w:val="20"/>
          <w:lang w:val="en-GB" w:eastAsia="en-CA"/>
        </w:rPr>
        <w:t xml:space="preserve"> Colombia, </w:t>
      </w:r>
      <w:r w:rsidR="001518A2" w:rsidRPr="00BC6168">
        <w:rPr>
          <w:rFonts w:ascii="Times New Roman" w:eastAsia="Times New Roman" w:hAnsi="Times New Roman" w:cs="Times New Roman"/>
          <w:sz w:val="20"/>
          <w:szCs w:val="20"/>
          <w:lang w:val="en-GB" w:eastAsia="en-CA"/>
        </w:rPr>
        <w:t xml:space="preserve">New Caledonia, </w:t>
      </w:r>
      <w:proofErr w:type="gramStart"/>
      <w:r w:rsidR="001518A2" w:rsidRPr="00BC6168">
        <w:rPr>
          <w:rFonts w:ascii="Times New Roman" w:eastAsia="Times New Roman" w:hAnsi="Times New Roman" w:cs="Times New Roman"/>
          <w:sz w:val="20"/>
          <w:szCs w:val="20"/>
          <w:lang w:val="en-GB" w:eastAsia="en-CA"/>
        </w:rPr>
        <w:t>Switzerland</w:t>
      </w:r>
      <w:proofErr w:type="gramEnd"/>
      <w:r w:rsidR="001518A2" w:rsidRPr="00BC6168">
        <w:rPr>
          <w:rFonts w:ascii="Times New Roman" w:eastAsia="Times New Roman" w:hAnsi="Times New Roman" w:cs="Times New Roman"/>
          <w:sz w:val="20"/>
          <w:szCs w:val="20"/>
          <w:lang w:val="en-GB" w:eastAsia="en-CA"/>
        </w:rPr>
        <w:t xml:space="preserve"> and the EU.</w:t>
      </w:r>
    </w:p>
    <w:p w14:paraId="77CD24C5" w14:textId="5EF748B6" w:rsidR="00CD6DBA" w:rsidRPr="00BC6168" w:rsidRDefault="00CD6DBA" w:rsidP="00DC2B90">
      <w:pPr>
        <w:spacing w:after="240" w:line="240" w:lineRule="auto"/>
        <w:ind w:left="1418"/>
        <w:jc w:val="both"/>
        <w:textAlignment w:val="baseline"/>
        <w:rPr>
          <w:rFonts w:ascii="Times New Roman" w:eastAsia="Times New Roman" w:hAnsi="Times New Roman" w:cs="Times New Roman"/>
          <w:i/>
          <w:iCs/>
          <w:sz w:val="20"/>
          <w:szCs w:val="20"/>
          <w:lang w:val="en-GB" w:eastAsia="en-CA"/>
        </w:rPr>
      </w:pPr>
      <w:r w:rsidRPr="00BC6168">
        <w:rPr>
          <w:rFonts w:ascii="Times New Roman" w:eastAsia="Times New Roman" w:hAnsi="Times New Roman" w:cs="Times New Roman"/>
          <w:i/>
          <w:iCs/>
          <w:sz w:val="20"/>
          <w:szCs w:val="20"/>
          <w:lang w:val="en-GB" w:eastAsia="en-CA"/>
        </w:rPr>
        <w:t>Background</w:t>
      </w:r>
    </w:p>
    <w:p w14:paraId="361C0F43" w14:textId="54ECC256" w:rsidR="00DC2B90" w:rsidRDefault="0083681F"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BC6168">
        <w:rPr>
          <w:rFonts w:ascii="Times New Roman" w:eastAsia="Times New Roman" w:hAnsi="Times New Roman" w:cs="Times New Roman"/>
          <w:sz w:val="20"/>
          <w:szCs w:val="20"/>
          <w:lang w:val="en-GB" w:eastAsia="en-CA"/>
        </w:rPr>
        <w:t>At its September 2021 meeting, t</w:t>
      </w:r>
      <w:r w:rsidR="00DC2B90" w:rsidRPr="00BC6168">
        <w:rPr>
          <w:rFonts w:ascii="Times New Roman" w:eastAsia="Times New Roman" w:hAnsi="Times New Roman" w:cs="Times New Roman"/>
          <w:sz w:val="20"/>
          <w:szCs w:val="20"/>
          <w:lang w:val="en-GB" w:eastAsia="en-CA"/>
        </w:rPr>
        <w:t xml:space="preserve">he Aquatic Animals Commission </w:t>
      </w:r>
      <w:r w:rsidR="000658AC" w:rsidRPr="00BC6168">
        <w:rPr>
          <w:rFonts w:ascii="Times New Roman" w:eastAsia="Times New Roman" w:hAnsi="Times New Roman" w:cs="Times New Roman"/>
          <w:sz w:val="20"/>
          <w:szCs w:val="20"/>
          <w:lang w:val="en-GB" w:eastAsia="en-CA"/>
        </w:rPr>
        <w:t xml:space="preserve">proposed </w:t>
      </w:r>
      <w:r w:rsidR="00DC2B90" w:rsidRPr="00BC6168">
        <w:rPr>
          <w:rFonts w:ascii="Times New Roman" w:eastAsia="Times New Roman" w:hAnsi="Times New Roman" w:cs="Times New Roman"/>
          <w:sz w:val="20"/>
          <w:szCs w:val="20"/>
          <w:lang w:val="en-GB" w:eastAsia="en-CA"/>
        </w:rPr>
        <w:t>amend</w:t>
      </w:r>
      <w:r w:rsidR="000658AC" w:rsidRPr="00BC6168">
        <w:rPr>
          <w:rFonts w:ascii="Times New Roman" w:eastAsia="Times New Roman" w:hAnsi="Times New Roman" w:cs="Times New Roman"/>
          <w:sz w:val="20"/>
          <w:szCs w:val="20"/>
          <w:lang w:val="en-GB" w:eastAsia="en-CA"/>
        </w:rPr>
        <w:t xml:space="preserve">ments to </w:t>
      </w:r>
      <w:r w:rsidR="00DC2B90" w:rsidRPr="00BC6168">
        <w:rPr>
          <w:rFonts w:ascii="Times New Roman" w:eastAsia="Times New Roman" w:hAnsi="Times New Roman" w:cs="Times New Roman"/>
          <w:sz w:val="20"/>
          <w:szCs w:val="20"/>
          <w:lang w:val="en-GB" w:eastAsia="en-CA"/>
        </w:rPr>
        <w:t xml:space="preserve">the User’s Guide to </w:t>
      </w:r>
      <w:r w:rsidR="00954A57" w:rsidRPr="00BC6168">
        <w:rPr>
          <w:rFonts w:ascii="Times New Roman" w:eastAsia="Times New Roman" w:hAnsi="Times New Roman" w:cs="Times New Roman"/>
          <w:sz w:val="20"/>
          <w:szCs w:val="20"/>
          <w:lang w:val="en-GB" w:eastAsia="en-CA"/>
        </w:rPr>
        <w:t xml:space="preserve">improve readability and </w:t>
      </w:r>
      <w:r w:rsidR="00DC2B90" w:rsidRPr="00BC6168">
        <w:rPr>
          <w:rFonts w:ascii="Times New Roman" w:eastAsia="Times New Roman" w:hAnsi="Times New Roman" w:cs="Times New Roman"/>
          <w:sz w:val="20"/>
          <w:szCs w:val="20"/>
          <w:lang w:val="en-GB" w:eastAsia="en-CA"/>
        </w:rPr>
        <w:t xml:space="preserve">ensure that it </w:t>
      </w:r>
      <w:r w:rsidR="00FF2672" w:rsidRPr="00BC6168">
        <w:rPr>
          <w:rFonts w:ascii="Times New Roman" w:eastAsia="Times New Roman" w:hAnsi="Times New Roman" w:cs="Times New Roman"/>
          <w:sz w:val="20"/>
          <w:szCs w:val="20"/>
          <w:lang w:val="en-GB" w:eastAsia="en-CA"/>
        </w:rPr>
        <w:t xml:space="preserve">reflected key </w:t>
      </w:r>
      <w:r w:rsidR="006C5E3E" w:rsidRPr="00BC6168">
        <w:rPr>
          <w:rFonts w:ascii="Times New Roman" w:eastAsia="Times New Roman" w:hAnsi="Times New Roman" w:cs="Times New Roman"/>
          <w:sz w:val="20"/>
          <w:szCs w:val="20"/>
          <w:lang w:val="en-GB" w:eastAsia="en-CA"/>
        </w:rPr>
        <w:t xml:space="preserve">amendments made in </w:t>
      </w:r>
      <w:r w:rsidR="00DC2B90" w:rsidRPr="00BC6168">
        <w:rPr>
          <w:rFonts w:ascii="Times New Roman" w:eastAsia="Times New Roman" w:hAnsi="Times New Roman" w:cs="Times New Roman"/>
          <w:sz w:val="20"/>
          <w:szCs w:val="20"/>
          <w:lang w:val="en-GB" w:eastAsia="en-CA"/>
        </w:rPr>
        <w:t xml:space="preserve">the 2021 </w:t>
      </w:r>
      <w:r w:rsidR="006C5E3E" w:rsidRPr="00BC6168">
        <w:rPr>
          <w:rFonts w:ascii="Times New Roman" w:eastAsia="Times New Roman" w:hAnsi="Times New Roman" w:cs="Times New Roman"/>
          <w:sz w:val="20"/>
          <w:szCs w:val="20"/>
          <w:lang w:val="en-GB" w:eastAsia="en-CA"/>
        </w:rPr>
        <w:t xml:space="preserve">edition </w:t>
      </w:r>
      <w:r w:rsidR="00DC2B90" w:rsidRPr="00BC6168">
        <w:rPr>
          <w:rFonts w:ascii="Times New Roman" w:eastAsia="Times New Roman" w:hAnsi="Times New Roman" w:cs="Times New Roman"/>
          <w:sz w:val="20"/>
          <w:szCs w:val="20"/>
          <w:lang w:val="en-GB" w:eastAsia="en-CA"/>
        </w:rPr>
        <w:t xml:space="preserve">of the </w:t>
      </w:r>
      <w:r w:rsidR="00DC2B90" w:rsidRPr="00BC6168">
        <w:rPr>
          <w:rFonts w:ascii="Times New Roman" w:eastAsia="Times New Roman" w:hAnsi="Times New Roman" w:cs="Times New Roman"/>
          <w:i/>
          <w:iCs/>
          <w:sz w:val="20"/>
          <w:szCs w:val="20"/>
          <w:lang w:val="en-GB" w:eastAsia="en-CA"/>
        </w:rPr>
        <w:t>Aquatic Code</w:t>
      </w:r>
      <w:r w:rsidR="00DC2B90" w:rsidRPr="00BC6168">
        <w:rPr>
          <w:rFonts w:ascii="Times New Roman" w:eastAsia="Times New Roman" w:hAnsi="Times New Roman" w:cs="Times New Roman"/>
          <w:sz w:val="20"/>
          <w:szCs w:val="20"/>
          <w:lang w:val="en-GB" w:eastAsia="en-CA"/>
        </w:rPr>
        <w:t>.</w:t>
      </w:r>
    </w:p>
    <w:p w14:paraId="70B7A21B" w14:textId="2D1B509F" w:rsidR="00CD6DBA" w:rsidRDefault="00CD6DBA" w:rsidP="00DC2B90">
      <w:pPr>
        <w:spacing w:after="240" w:line="240" w:lineRule="auto"/>
        <w:ind w:left="1418"/>
        <w:jc w:val="both"/>
        <w:textAlignment w:val="baseline"/>
        <w:rPr>
          <w:rFonts w:ascii="Times New Roman" w:eastAsia="Times New Roman" w:hAnsi="Times New Roman" w:cs="Times New Roman"/>
          <w:b/>
          <w:bCs/>
          <w:sz w:val="20"/>
          <w:szCs w:val="20"/>
          <w:lang w:val="en-GB" w:eastAsia="en-CA"/>
        </w:rPr>
      </w:pPr>
      <w:bookmarkStart w:id="68" w:name="_Hlk89955728"/>
      <w:r w:rsidRPr="00CD6DBA">
        <w:rPr>
          <w:rFonts w:ascii="Times New Roman" w:eastAsia="Times New Roman" w:hAnsi="Times New Roman" w:cs="Times New Roman"/>
          <w:b/>
          <w:bCs/>
          <w:sz w:val="20"/>
          <w:szCs w:val="20"/>
          <w:lang w:val="en-GB" w:eastAsia="en-CA"/>
        </w:rPr>
        <w:t>Previous Commission reports where this item was discussed:</w:t>
      </w:r>
    </w:p>
    <w:p w14:paraId="7EE08C1F" w14:textId="66188D30" w:rsidR="00943612" w:rsidRPr="00943612" w:rsidRDefault="00943612"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943612">
        <w:rPr>
          <w:rFonts w:ascii="Times New Roman" w:eastAsia="Times New Roman" w:hAnsi="Times New Roman" w:cs="Times New Roman"/>
          <w:sz w:val="20"/>
          <w:szCs w:val="20"/>
          <w:lang w:val="en-GB" w:eastAsia="en-CA"/>
        </w:rPr>
        <w:t>September 2021 report (Item 5.1.1., page 6)</w:t>
      </w:r>
      <w:r w:rsidR="001518A2">
        <w:rPr>
          <w:rFonts w:ascii="Times New Roman" w:eastAsia="Times New Roman" w:hAnsi="Times New Roman" w:cs="Times New Roman"/>
          <w:sz w:val="20"/>
          <w:szCs w:val="20"/>
          <w:lang w:val="en-GB" w:eastAsia="en-CA"/>
        </w:rPr>
        <w:t>.</w:t>
      </w:r>
    </w:p>
    <w:bookmarkEnd w:id="68"/>
    <w:p w14:paraId="2CE3176A" w14:textId="2FBBB794" w:rsidR="00CD6DBA" w:rsidRPr="00CD6DBA" w:rsidRDefault="00BB5B61" w:rsidP="00DC2B90">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Pr>
          <w:rFonts w:ascii="Times New Roman" w:eastAsia="Times New Roman" w:hAnsi="Times New Roman" w:cs="Times New Roman"/>
          <w:b/>
          <w:bCs/>
          <w:sz w:val="20"/>
          <w:szCs w:val="20"/>
          <w:lang w:val="en-GB" w:eastAsia="en-CA"/>
        </w:rPr>
        <w:t>February 2022</w:t>
      </w:r>
      <w:r w:rsidR="00AE3229">
        <w:rPr>
          <w:rFonts w:ascii="Times New Roman" w:eastAsia="Times New Roman" w:hAnsi="Times New Roman" w:cs="Times New Roman"/>
          <w:b/>
          <w:bCs/>
          <w:sz w:val="20"/>
          <w:szCs w:val="20"/>
          <w:lang w:val="en-GB" w:eastAsia="en-CA"/>
        </w:rPr>
        <w:t xml:space="preserve"> meeting</w:t>
      </w:r>
    </w:p>
    <w:p w14:paraId="0445D27A" w14:textId="77777777" w:rsidR="00244AA0" w:rsidRDefault="00825602"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In point 1 of Section A</w:t>
      </w:r>
      <w:r w:rsidR="00847082">
        <w:rPr>
          <w:rFonts w:ascii="Times New Roman" w:eastAsia="Times New Roman" w:hAnsi="Times New Roman" w:cs="Times New Roman"/>
          <w:sz w:val="20"/>
          <w:szCs w:val="20"/>
          <w:lang w:val="en-GB" w:eastAsia="en-CA"/>
        </w:rPr>
        <w:t>. Introduction</w:t>
      </w:r>
      <w:r>
        <w:rPr>
          <w:rFonts w:ascii="Times New Roman" w:eastAsia="Times New Roman" w:hAnsi="Times New Roman" w:cs="Times New Roman"/>
          <w:sz w:val="20"/>
          <w:szCs w:val="20"/>
          <w:lang w:val="en-GB" w:eastAsia="en-CA"/>
        </w:rPr>
        <w:t>, t</w:t>
      </w:r>
      <w:r w:rsidR="00E41775" w:rsidRPr="00E41775">
        <w:rPr>
          <w:rFonts w:ascii="Times New Roman" w:eastAsia="Times New Roman" w:hAnsi="Times New Roman" w:cs="Times New Roman"/>
          <w:sz w:val="20"/>
          <w:szCs w:val="20"/>
          <w:lang w:val="en-GB" w:eastAsia="en-CA"/>
        </w:rPr>
        <w:t>he Commission acknowledge</w:t>
      </w:r>
      <w:r w:rsidR="00E41775">
        <w:rPr>
          <w:rFonts w:ascii="Times New Roman" w:eastAsia="Times New Roman" w:hAnsi="Times New Roman" w:cs="Times New Roman"/>
          <w:sz w:val="20"/>
          <w:szCs w:val="20"/>
          <w:lang w:val="en-GB" w:eastAsia="en-CA"/>
        </w:rPr>
        <w:t>d</w:t>
      </w:r>
      <w:r w:rsidR="00E41775" w:rsidRPr="00E41775">
        <w:rPr>
          <w:rFonts w:ascii="Times New Roman" w:eastAsia="Times New Roman" w:hAnsi="Times New Roman" w:cs="Times New Roman"/>
          <w:sz w:val="20"/>
          <w:szCs w:val="20"/>
          <w:lang w:val="en-GB" w:eastAsia="en-CA"/>
        </w:rPr>
        <w:t xml:space="preserve"> a </w:t>
      </w:r>
      <w:r w:rsidR="003F2491">
        <w:rPr>
          <w:rFonts w:ascii="Times New Roman" w:eastAsia="Times New Roman" w:hAnsi="Times New Roman" w:cs="Times New Roman"/>
          <w:sz w:val="20"/>
          <w:szCs w:val="20"/>
          <w:lang w:val="en-GB" w:eastAsia="en-CA"/>
        </w:rPr>
        <w:t xml:space="preserve">general </w:t>
      </w:r>
      <w:r w:rsidR="00E41775" w:rsidRPr="00E41775">
        <w:rPr>
          <w:rFonts w:ascii="Times New Roman" w:eastAsia="Times New Roman" w:hAnsi="Times New Roman" w:cs="Times New Roman"/>
          <w:sz w:val="20"/>
          <w:szCs w:val="20"/>
          <w:lang w:val="en-GB" w:eastAsia="en-CA"/>
        </w:rPr>
        <w:t>comment</w:t>
      </w:r>
      <w:r w:rsidR="003F2491">
        <w:rPr>
          <w:rFonts w:ascii="Times New Roman" w:eastAsia="Times New Roman" w:hAnsi="Times New Roman" w:cs="Times New Roman"/>
          <w:sz w:val="20"/>
          <w:szCs w:val="20"/>
          <w:lang w:val="en-GB" w:eastAsia="en-CA"/>
        </w:rPr>
        <w:t xml:space="preserve"> requesting </w:t>
      </w:r>
      <w:r w:rsidR="00AA5C52">
        <w:rPr>
          <w:rFonts w:ascii="Times New Roman" w:eastAsia="Times New Roman" w:hAnsi="Times New Roman" w:cs="Times New Roman"/>
          <w:sz w:val="20"/>
          <w:szCs w:val="20"/>
          <w:lang w:val="en-GB" w:eastAsia="en-CA"/>
        </w:rPr>
        <w:t xml:space="preserve">that </w:t>
      </w:r>
      <w:r w:rsidR="006F5056">
        <w:rPr>
          <w:rFonts w:ascii="Times New Roman" w:eastAsia="Times New Roman" w:hAnsi="Times New Roman" w:cs="Times New Roman"/>
          <w:sz w:val="20"/>
          <w:szCs w:val="20"/>
          <w:lang w:val="en-GB" w:eastAsia="en-CA"/>
        </w:rPr>
        <w:t xml:space="preserve">an </w:t>
      </w:r>
      <w:r w:rsidR="00E41775" w:rsidRPr="00E41775">
        <w:rPr>
          <w:rFonts w:ascii="Times New Roman" w:eastAsia="Times New Roman" w:hAnsi="Times New Roman" w:cs="Times New Roman"/>
          <w:sz w:val="20"/>
          <w:szCs w:val="20"/>
          <w:lang w:val="en-GB" w:eastAsia="en-CA"/>
        </w:rPr>
        <w:t>emphasis</w:t>
      </w:r>
      <w:r w:rsidR="006F5056">
        <w:rPr>
          <w:rFonts w:ascii="Times New Roman" w:eastAsia="Times New Roman" w:hAnsi="Times New Roman" w:cs="Times New Roman"/>
          <w:sz w:val="20"/>
          <w:szCs w:val="20"/>
          <w:lang w:val="en-GB" w:eastAsia="en-CA"/>
        </w:rPr>
        <w:t xml:space="preserve"> </w:t>
      </w:r>
      <w:r w:rsidR="00AA5C52">
        <w:rPr>
          <w:rFonts w:ascii="Times New Roman" w:eastAsia="Times New Roman" w:hAnsi="Times New Roman" w:cs="Times New Roman"/>
          <w:sz w:val="20"/>
          <w:szCs w:val="20"/>
          <w:lang w:val="en-GB" w:eastAsia="en-CA"/>
        </w:rPr>
        <w:t xml:space="preserve">be </w:t>
      </w:r>
      <w:r w:rsidR="006F5056">
        <w:rPr>
          <w:rFonts w:ascii="Times New Roman" w:eastAsia="Times New Roman" w:hAnsi="Times New Roman" w:cs="Times New Roman"/>
          <w:sz w:val="20"/>
          <w:szCs w:val="20"/>
          <w:lang w:val="en-GB" w:eastAsia="en-CA"/>
        </w:rPr>
        <w:t xml:space="preserve">placed on </w:t>
      </w:r>
      <w:r w:rsidR="00E41775" w:rsidRPr="00E41775">
        <w:rPr>
          <w:rFonts w:ascii="Times New Roman" w:eastAsia="Times New Roman" w:hAnsi="Times New Roman" w:cs="Times New Roman"/>
          <w:sz w:val="20"/>
          <w:szCs w:val="20"/>
          <w:lang w:val="en-GB" w:eastAsia="en-CA"/>
        </w:rPr>
        <w:t xml:space="preserve">the importance of welfare for aquatic animals </w:t>
      </w:r>
      <w:r w:rsidR="00071A1F" w:rsidRPr="00E41775">
        <w:rPr>
          <w:rFonts w:ascii="Times New Roman" w:eastAsia="Times New Roman" w:hAnsi="Times New Roman" w:cs="Times New Roman"/>
          <w:sz w:val="20"/>
          <w:szCs w:val="20"/>
          <w:lang w:val="en-GB" w:eastAsia="en-CA"/>
        </w:rPr>
        <w:t xml:space="preserve">in general </w:t>
      </w:r>
      <w:r>
        <w:rPr>
          <w:rFonts w:ascii="Times New Roman" w:eastAsia="Times New Roman" w:hAnsi="Times New Roman" w:cs="Times New Roman"/>
          <w:sz w:val="20"/>
          <w:szCs w:val="20"/>
          <w:lang w:val="en-GB" w:eastAsia="en-CA"/>
        </w:rPr>
        <w:t xml:space="preserve">rather than </w:t>
      </w:r>
      <w:r w:rsidR="00235802">
        <w:rPr>
          <w:rFonts w:ascii="Times New Roman" w:eastAsia="Times New Roman" w:hAnsi="Times New Roman" w:cs="Times New Roman"/>
          <w:sz w:val="20"/>
          <w:szCs w:val="20"/>
          <w:lang w:val="en-GB" w:eastAsia="en-CA"/>
        </w:rPr>
        <w:t xml:space="preserve">focusing </w:t>
      </w:r>
      <w:r w:rsidR="00EA5C27">
        <w:rPr>
          <w:rFonts w:ascii="Times New Roman" w:eastAsia="Times New Roman" w:hAnsi="Times New Roman" w:cs="Times New Roman"/>
          <w:sz w:val="20"/>
          <w:szCs w:val="20"/>
          <w:lang w:val="en-GB" w:eastAsia="en-CA"/>
        </w:rPr>
        <w:t xml:space="preserve">only </w:t>
      </w:r>
      <w:r w:rsidR="00235802">
        <w:rPr>
          <w:rFonts w:ascii="Times New Roman" w:eastAsia="Times New Roman" w:hAnsi="Times New Roman" w:cs="Times New Roman"/>
          <w:sz w:val="20"/>
          <w:szCs w:val="20"/>
          <w:lang w:val="en-GB" w:eastAsia="en-CA"/>
        </w:rPr>
        <w:t xml:space="preserve">on </w:t>
      </w:r>
      <w:r w:rsidR="00EA5C27">
        <w:rPr>
          <w:rFonts w:ascii="Times New Roman" w:eastAsia="Times New Roman" w:hAnsi="Times New Roman" w:cs="Times New Roman"/>
          <w:sz w:val="20"/>
          <w:szCs w:val="20"/>
          <w:lang w:val="en-GB" w:eastAsia="en-CA"/>
        </w:rPr>
        <w:t xml:space="preserve">farmed aquatic animals.  </w:t>
      </w:r>
      <w:r w:rsidR="00AA5C52">
        <w:rPr>
          <w:rFonts w:ascii="Times New Roman" w:eastAsia="Times New Roman" w:hAnsi="Times New Roman" w:cs="Times New Roman"/>
          <w:sz w:val="20"/>
          <w:szCs w:val="20"/>
          <w:lang w:val="en-GB" w:eastAsia="en-CA"/>
        </w:rPr>
        <w:t>T</w:t>
      </w:r>
      <w:r w:rsidR="00EA5C27">
        <w:rPr>
          <w:rFonts w:ascii="Times New Roman" w:eastAsia="Times New Roman" w:hAnsi="Times New Roman" w:cs="Times New Roman"/>
          <w:sz w:val="20"/>
          <w:szCs w:val="20"/>
          <w:lang w:val="en-GB" w:eastAsia="en-CA"/>
        </w:rPr>
        <w:t xml:space="preserve">he Commission </w:t>
      </w:r>
      <w:r w:rsidR="00E41775" w:rsidRPr="00E41775">
        <w:rPr>
          <w:rFonts w:ascii="Times New Roman" w:eastAsia="Times New Roman" w:hAnsi="Times New Roman" w:cs="Times New Roman"/>
          <w:sz w:val="20"/>
          <w:szCs w:val="20"/>
          <w:lang w:val="en-GB" w:eastAsia="en-CA"/>
        </w:rPr>
        <w:t xml:space="preserve">did not agree </w:t>
      </w:r>
      <w:r w:rsidR="00AA5C52">
        <w:rPr>
          <w:rFonts w:ascii="Times New Roman" w:eastAsia="Times New Roman" w:hAnsi="Times New Roman" w:cs="Times New Roman"/>
          <w:sz w:val="20"/>
          <w:szCs w:val="20"/>
          <w:lang w:val="en-GB" w:eastAsia="en-CA"/>
        </w:rPr>
        <w:t xml:space="preserve">and reminded Members that </w:t>
      </w:r>
      <w:r w:rsidR="00E41775" w:rsidRPr="00E41775">
        <w:rPr>
          <w:rFonts w:ascii="Times New Roman" w:eastAsia="Times New Roman" w:hAnsi="Times New Roman" w:cs="Times New Roman"/>
          <w:sz w:val="20"/>
          <w:szCs w:val="20"/>
          <w:lang w:val="en-GB" w:eastAsia="en-CA"/>
        </w:rPr>
        <w:t xml:space="preserve">the </w:t>
      </w:r>
      <w:r w:rsidR="00E41775" w:rsidRPr="00235802">
        <w:rPr>
          <w:rFonts w:ascii="Times New Roman" w:eastAsia="Times New Roman" w:hAnsi="Times New Roman" w:cs="Times New Roman"/>
          <w:i/>
          <w:iCs/>
          <w:sz w:val="20"/>
          <w:szCs w:val="20"/>
          <w:lang w:val="en-GB" w:eastAsia="en-CA"/>
        </w:rPr>
        <w:t>Aquatic Code</w:t>
      </w:r>
      <w:r w:rsidR="00E41775" w:rsidRPr="00E41775">
        <w:rPr>
          <w:rFonts w:ascii="Times New Roman" w:eastAsia="Times New Roman" w:hAnsi="Times New Roman" w:cs="Times New Roman"/>
          <w:sz w:val="20"/>
          <w:szCs w:val="20"/>
          <w:lang w:val="en-GB" w:eastAsia="en-CA"/>
        </w:rPr>
        <w:t xml:space="preserve"> currently only </w:t>
      </w:r>
      <w:r w:rsidR="00AA5C52">
        <w:rPr>
          <w:rFonts w:ascii="Times New Roman" w:eastAsia="Times New Roman" w:hAnsi="Times New Roman" w:cs="Times New Roman"/>
          <w:sz w:val="20"/>
          <w:szCs w:val="20"/>
          <w:lang w:val="en-GB" w:eastAsia="en-CA"/>
        </w:rPr>
        <w:t xml:space="preserve">addresses </w:t>
      </w:r>
      <w:r w:rsidR="00E41775" w:rsidRPr="00E41775">
        <w:rPr>
          <w:rFonts w:ascii="Times New Roman" w:eastAsia="Times New Roman" w:hAnsi="Times New Roman" w:cs="Times New Roman"/>
          <w:sz w:val="20"/>
          <w:szCs w:val="20"/>
          <w:lang w:val="en-GB" w:eastAsia="en-CA"/>
        </w:rPr>
        <w:t>welfare standards related to farmed fish.</w:t>
      </w:r>
    </w:p>
    <w:p w14:paraId="7215645A" w14:textId="44784896" w:rsidR="00847082" w:rsidRDefault="00847082"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In </w:t>
      </w:r>
      <w:r w:rsidR="00D95928">
        <w:rPr>
          <w:rFonts w:ascii="Times New Roman" w:eastAsia="Times New Roman" w:hAnsi="Times New Roman" w:cs="Times New Roman"/>
          <w:sz w:val="20"/>
          <w:szCs w:val="20"/>
          <w:lang w:val="en-GB" w:eastAsia="en-CA"/>
        </w:rPr>
        <w:t xml:space="preserve">the second sentence of </w:t>
      </w:r>
      <w:r>
        <w:rPr>
          <w:rFonts w:ascii="Times New Roman" w:eastAsia="Times New Roman" w:hAnsi="Times New Roman" w:cs="Times New Roman"/>
          <w:sz w:val="20"/>
          <w:szCs w:val="20"/>
          <w:lang w:val="en-GB" w:eastAsia="en-CA"/>
        </w:rPr>
        <w:t xml:space="preserve">point 6 </w:t>
      </w:r>
      <w:r w:rsidR="00D95928">
        <w:rPr>
          <w:rFonts w:ascii="Times New Roman" w:eastAsia="Times New Roman" w:hAnsi="Times New Roman" w:cs="Times New Roman"/>
          <w:sz w:val="20"/>
          <w:szCs w:val="20"/>
          <w:lang w:val="en-GB" w:eastAsia="en-CA"/>
        </w:rPr>
        <w:t>in</w:t>
      </w:r>
      <w:r>
        <w:rPr>
          <w:rFonts w:ascii="Times New Roman" w:eastAsia="Times New Roman" w:hAnsi="Times New Roman" w:cs="Times New Roman"/>
          <w:sz w:val="20"/>
          <w:szCs w:val="20"/>
          <w:lang w:val="en-GB" w:eastAsia="en-CA"/>
        </w:rPr>
        <w:t xml:space="preserve"> Section B. </w:t>
      </w:r>
      <w:r w:rsidRPr="00847082">
        <w:rPr>
          <w:rFonts w:ascii="Times New Roman" w:eastAsia="Times New Roman" w:hAnsi="Times New Roman" w:cs="Times New Roman"/>
          <w:i/>
          <w:iCs/>
          <w:sz w:val="20"/>
          <w:szCs w:val="20"/>
          <w:lang w:val="en-GB" w:eastAsia="en-CA"/>
        </w:rPr>
        <w:t>Aquatic Code</w:t>
      </w:r>
      <w:r>
        <w:rPr>
          <w:rFonts w:ascii="Times New Roman" w:eastAsia="Times New Roman" w:hAnsi="Times New Roman" w:cs="Times New Roman"/>
          <w:sz w:val="20"/>
          <w:szCs w:val="20"/>
          <w:lang w:val="en-GB" w:eastAsia="en-CA"/>
        </w:rPr>
        <w:t xml:space="preserve"> content, the </w:t>
      </w:r>
      <w:r w:rsidR="005D3674">
        <w:rPr>
          <w:rFonts w:ascii="Times New Roman" w:eastAsia="Times New Roman" w:hAnsi="Times New Roman" w:cs="Times New Roman"/>
          <w:sz w:val="20"/>
          <w:szCs w:val="20"/>
          <w:lang w:val="en-GB" w:eastAsia="en-CA"/>
        </w:rPr>
        <w:t xml:space="preserve">Commission </w:t>
      </w:r>
      <w:r>
        <w:rPr>
          <w:rFonts w:ascii="Times New Roman" w:eastAsia="Times New Roman" w:hAnsi="Times New Roman" w:cs="Times New Roman"/>
          <w:sz w:val="20"/>
          <w:szCs w:val="20"/>
          <w:lang w:val="en-GB" w:eastAsia="en-CA"/>
        </w:rPr>
        <w:t xml:space="preserve">agreed </w:t>
      </w:r>
      <w:r w:rsidR="00AA5C52">
        <w:rPr>
          <w:rFonts w:ascii="Times New Roman" w:eastAsia="Times New Roman" w:hAnsi="Times New Roman" w:cs="Times New Roman"/>
          <w:sz w:val="20"/>
          <w:szCs w:val="20"/>
          <w:lang w:val="en-GB" w:eastAsia="en-CA"/>
        </w:rPr>
        <w:t xml:space="preserve">with a comment </w:t>
      </w:r>
      <w:r w:rsidR="00F30047">
        <w:rPr>
          <w:rFonts w:ascii="Times New Roman" w:eastAsia="Times New Roman" w:hAnsi="Times New Roman" w:cs="Times New Roman"/>
          <w:sz w:val="20"/>
          <w:szCs w:val="20"/>
          <w:lang w:val="en-GB" w:eastAsia="en-CA"/>
        </w:rPr>
        <w:t xml:space="preserve">that </w:t>
      </w:r>
      <w:r w:rsidR="00C76DEA">
        <w:rPr>
          <w:rFonts w:ascii="Times New Roman" w:eastAsia="Times New Roman" w:hAnsi="Times New Roman" w:cs="Times New Roman"/>
          <w:sz w:val="20"/>
          <w:szCs w:val="20"/>
          <w:lang w:val="en-GB" w:eastAsia="en-CA"/>
        </w:rPr>
        <w:t xml:space="preserve">‘disposal of aquatic animal waste’ would be complemented by </w:t>
      </w:r>
      <w:r w:rsidR="00F30047">
        <w:rPr>
          <w:rFonts w:ascii="Times New Roman" w:eastAsia="Times New Roman" w:hAnsi="Times New Roman" w:cs="Times New Roman"/>
          <w:sz w:val="20"/>
          <w:szCs w:val="20"/>
          <w:lang w:val="en-GB" w:eastAsia="en-CA"/>
        </w:rPr>
        <w:t>the addition of</w:t>
      </w:r>
      <w:r>
        <w:rPr>
          <w:rFonts w:ascii="Times New Roman" w:eastAsia="Times New Roman" w:hAnsi="Times New Roman" w:cs="Times New Roman"/>
          <w:sz w:val="20"/>
          <w:szCs w:val="20"/>
          <w:lang w:val="en-GB" w:eastAsia="en-CA"/>
        </w:rPr>
        <w:t xml:space="preserve"> ‘</w:t>
      </w:r>
      <w:r w:rsidR="00D95928">
        <w:rPr>
          <w:rFonts w:ascii="Times New Roman" w:eastAsia="Times New Roman" w:hAnsi="Times New Roman" w:cs="Times New Roman"/>
          <w:sz w:val="20"/>
          <w:szCs w:val="20"/>
          <w:lang w:val="en-GB" w:eastAsia="en-CA"/>
        </w:rPr>
        <w:t>handling, and treatment’</w:t>
      </w:r>
      <w:r w:rsidR="00250E20">
        <w:rPr>
          <w:rFonts w:ascii="Times New Roman" w:eastAsia="Times New Roman" w:hAnsi="Times New Roman" w:cs="Times New Roman"/>
          <w:sz w:val="20"/>
          <w:szCs w:val="20"/>
          <w:lang w:val="en-GB" w:eastAsia="en-CA"/>
        </w:rPr>
        <w:t xml:space="preserve"> </w:t>
      </w:r>
      <w:r w:rsidR="001E1979">
        <w:rPr>
          <w:rFonts w:ascii="Times New Roman" w:eastAsia="Times New Roman" w:hAnsi="Times New Roman" w:cs="Times New Roman"/>
          <w:sz w:val="20"/>
          <w:szCs w:val="20"/>
          <w:lang w:val="en-GB" w:eastAsia="en-CA"/>
        </w:rPr>
        <w:t xml:space="preserve">to align with the title of Chapter 4.8. Handling, </w:t>
      </w:r>
      <w:proofErr w:type="gramStart"/>
      <w:r w:rsidR="001E1979">
        <w:rPr>
          <w:rFonts w:ascii="Times New Roman" w:eastAsia="Times New Roman" w:hAnsi="Times New Roman" w:cs="Times New Roman"/>
          <w:sz w:val="20"/>
          <w:szCs w:val="20"/>
          <w:lang w:val="en-GB" w:eastAsia="en-CA"/>
        </w:rPr>
        <w:t>disposal</w:t>
      </w:r>
      <w:proofErr w:type="gramEnd"/>
      <w:r w:rsidR="001E1979">
        <w:rPr>
          <w:rFonts w:ascii="Times New Roman" w:eastAsia="Times New Roman" w:hAnsi="Times New Roman" w:cs="Times New Roman"/>
          <w:sz w:val="20"/>
          <w:szCs w:val="20"/>
          <w:lang w:val="en-GB" w:eastAsia="en-CA"/>
        </w:rPr>
        <w:t xml:space="preserve"> and treatment of aquatic animal waste</w:t>
      </w:r>
      <w:r w:rsidR="00AA5C52">
        <w:rPr>
          <w:rFonts w:ascii="Times New Roman" w:eastAsia="Times New Roman" w:hAnsi="Times New Roman" w:cs="Times New Roman"/>
          <w:sz w:val="20"/>
          <w:szCs w:val="20"/>
          <w:lang w:val="en-GB" w:eastAsia="en-CA"/>
        </w:rPr>
        <w:t xml:space="preserve">, and amended the text </w:t>
      </w:r>
      <w:r w:rsidR="00D25DFE">
        <w:rPr>
          <w:rFonts w:ascii="Times New Roman" w:eastAsia="Times New Roman" w:hAnsi="Times New Roman" w:cs="Times New Roman"/>
          <w:sz w:val="20"/>
          <w:szCs w:val="20"/>
          <w:lang w:val="en-GB" w:eastAsia="en-CA"/>
        </w:rPr>
        <w:t>accordingly</w:t>
      </w:r>
      <w:r w:rsidR="001E1979">
        <w:rPr>
          <w:rFonts w:ascii="Times New Roman" w:eastAsia="Times New Roman" w:hAnsi="Times New Roman" w:cs="Times New Roman"/>
          <w:sz w:val="20"/>
          <w:szCs w:val="20"/>
          <w:lang w:val="en-GB" w:eastAsia="en-CA"/>
        </w:rPr>
        <w:t>.</w:t>
      </w:r>
    </w:p>
    <w:p w14:paraId="6D8257C7" w14:textId="6A61E5FD" w:rsidR="00DC2B90" w:rsidRPr="00BB5B61" w:rsidRDefault="00DC2B90"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 xml:space="preserve">The revised User’s Guide is </w:t>
      </w:r>
      <w:r w:rsidRPr="00BB5B61">
        <w:rPr>
          <w:rFonts w:ascii="Times New Roman" w:eastAsia="Times New Roman" w:hAnsi="Times New Roman" w:cs="Times New Roman"/>
          <w:sz w:val="20"/>
          <w:szCs w:val="20"/>
          <w:lang w:val="en-GB" w:eastAsia="en-CA"/>
        </w:rPr>
        <w:t xml:space="preserve">presented </w:t>
      </w:r>
      <w:r w:rsidRPr="00554848">
        <w:rPr>
          <w:rFonts w:ascii="Times New Roman" w:eastAsia="Times New Roman" w:hAnsi="Times New Roman" w:cs="Times New Roman"/>
          <w:sz w:val="20"/>
          <w:szCs w:val="20"/>
          <w:lang w:val="en-GB" w:eastAsia="en-CA"/>
        </w:rPr>
        <w:t xml:space="preserve">as </w:t>
      </w:r>
      <w:hyperlink w:anchor="A2" w:history="1">
        <w:r w:rsidR="007D0407" w:rsidRPr="003A7829">
          <w:rPr>
            <w:rStyle w:val="Hyperlink"/>
            <w:rFonts w:ascii="Times New Roman" w:hAnsi="Times New Roman" w:cs="Times New Roman"/>
            <w:b/>
            <w:bCs/>
            <w:sz w:val="20"/>
            <w:szCs w:val="20"/>
          </w:rPr>
          <w:t xml:space="preserve">Annex </w:t>
        </w:r>
        <w:r w:rsidR="00B81A31" w:rsidRPr="003A7829">
          <w:rPr>
            <w:rStyle w:val="Hyperlink"/>
            <w:rFonts w:ascii="Times New Roman" w:hAnsi="Times New Roman" w:cs="Times New Roman"/>
            <w:b/>
            <w:bCs/>
            <w:sz w:val="20"/>
            <w:szCs w:val="20"/>
          </w:rPr>
          <w:t>2</w:t>
        </w:r>
      </w:hyperlink>
      <w:r w:rsidR="00B81A31" w:rsidRPr="00BB5B61">
        <w:rPr>
          <w:rFonts w:ascii="Times New Roman" w:hAnsi="Times New Roman" w:cs="Times New Roman"/>
          <w:b/>
          <w:bCs/>
          <w:sz w:val="20"/>
          <w:szCs w:val="20"/>
        </w:rPr>
        <w:t xml:space="preserve"> </w:t>
      </w:r>
      <w:r w:rsidR="00BB5B61" w:rsidRPr="00BB5B61">
        <w:rPr>
          <w:rFonts w:ascii="Times New Roman" w:hAnsi="Times New Roman" w:cs="Times New Roman"/>
          <w:sz w:val="20"/>
          <w:szCs w:val="20"/>
        </w:rPr>
        <w:t>and will be proposed for adoption at the 89th</w:t>
      </w:r>
      <w:r w:rsidR="00445E49">
        <w:rPr>
          <w:rFonts w:ascii="Times New Roman" w:hAnsi="Times New Roman" w:cs="Times New Roman"/>
          <w:sz w:val="20"/>
          <w:szCs w:val="20"/>
        </w:rPr>
        <w:t> </w:t>
      </w:r>
      <w:r w:rsidR="00BB5B61" w:rsidRPr="00BB5B61">
        <w:rPr>
          <w:rFonts w:ascii="Times New Roman" w:hAnsi="Times New Roman" w:cs="Times New Roman"/>
          <w:sz w:val="20"/>
          <w:szCs w:val="20"/>
        </w:rPr>
        <w:t xml:space="preserve">General Session in May </w:t>
      </w:r>
      <w:r w:rsidR="001D4B22" w:rsidRPr="00BB5B61">
        <w:rPr>
          <w:rFonts w:ascii="Times New Roman" w:hAnsi="Times New Roman" w:cs="Times New Roman"/>
          <w:sz w:val="20"/>
          <w:szCs w:val="20"/>
        </w:rPr>
        <w:t>202</w:t>
      </w:r>
      <w:r w:rsidR="001D4B22">
        <w:rPr>
          <w:rFonts w:ascii="Times New Roman" w:hAnsi="Times New Roman" w:cs="Times New Roman"/>
          <w:sz w:val="20"/>
          <w:szCs w:val="20"/>
        </w:rPr>
        <w:t>2</w:t>
      </w:r>
      <w:r w:rsidR="00BB5B61">
        <w:rPr>
          <w:rFonts w:ascii="Times New Roman" w:hAnsi="Times New Roman" w:cs="Times New Roman"/>
          <w:sz w:val="20"/>
          <w:szCs w:val="20"/>
        </w:rPr>
        <w:t>.</w:t>
      </w:r>
    </w:p>
    <w:p w14:paraId="3C6E5059" w14:textId="3914854A" w:rsidR="00DC2B90" w:rsidRPr="00DC2B90" w:rsidRDefault="00DC2B90" w:rsidP="00E15922">
      <w:pPr>
        <w:keepNext/>
        <w:keepLines/>
        <w:numPr>
          <w:ilvl w:val="2"/>
          <w:numId w:val="51"/>
        </w:numPr>
        <w:spacing w:after="240"/>
        <w:ind w:left="1418" w:hanging="567"/>
        <w:outlineLvl w:val="2"/>
        <w:rPr>
          <w:rFonts w:ascii="Segoe UI" w:eastAsia="Times New Roman" w:hAnsi="Segoe UI" w:cs="Segoe UI"/>
          <w:color w:val="2F5496" w:themeColor="accent1" w:themeShade="BF"/>
          <w:sz w:val="18"/>
          <w:szCs w:val="18"/>
          <w:lang w:val="en-GB" w:eastAsia="en-CA"/>
        </w:rPr>
      </w:pPr>
      <w:bookmarkStart w:id="69" w:name="I412"/>
      <w:bookmarkStart w:id="70" w:name="_Toc83895857"/>
      <w:bookmarkStart w:id="71" w:name="_Toc83896474"/>
      <w:bookmarkStart w:id="72" w:name="_Toc83896555"/>
      <w:bookmarkStart w:id="73" w:name="_Toc83897649"/>
      <w:bookmarkStart w:id="74" w:name="_Toc83998113"/>
      <w:bookmarkStart w:id="75" w:name="_Toc84587897"/>
      <w:bookmarkStart w:id="76" w:name="_Toc84950857"/>
      <w:bookmarkStart w:id="77" w:name="_Toc86051292"/>
      <w:bookmarkStart w:id="78" w:name="_Toc86334432"/>
      <w:bookmarkStart w:id="79" w:name="_Toc86394319"/>
      <w:bookmarkStart w:id="80" w:name="_Toc97549467"/>
      <w:bookmarkEnd w:id="69"/>
      <w:r w:rsidRPr="00DC2B90">
        <w:rPr>
          <w:rFonts w:ascii="Times New Roman" w:eastAsia="Times New Roman" w:hAnsi="Times New Roman" w:cs="Times New Roman"/>
          <w:color w:val="4472C4" w:themeColor="accent1"/>
          <w:sz w:val="20"/>
          <w:szCs w:val="20"/>
          <w:lang w:val="en-GB" w:eastAsia="en-CA"/>
        </w:rPr>
        <w:t>Glossary definitions</w:t>
      </w:r>
      <w:bookmarkEnd w:id="70"/>
      <w:bookmarkEnd w:id="71"/>
      <w:bookmarkEnd w:id="72"/>
      <w:bookmarkEnd w:id="73"/>
      <w:bookmarkEnd w:id="74"/>
      <w:bookmarkEnd w:id="75"/>
      <w:bookmarkEnd w:id="76"/>
      <w:bookmarkEnd w:id="77"/>
      <w:bookmarkEnd w:id="78"/>
      <w:bookmarkEnd w:id="79"/>
      <w:bookmarkEnd w:id="80"/>
    </w:p>
    <w:p w14:paraId="6F0D4543" w14:textId="3B5D120D" w:rsidR="00DC2B90" w:rsidRPr="00DC2B90" w:rsidRDefault="00DC2B90" w:rsidP="00E15922">
      <w:pPr>
        <w:keepNext/>
        <w:keepLines/>
        <w:numPr>
          <w:ilvl w:val="3"/>
          <w:numId w:val="51"/>
        </w:numPr>
        <w:spacing w:after="240"/>
        <w:ind w:left="2127" w:hanging="709"/>
        <w:jc w:val="both"/>
        <w:outlineLvl w:val="3"/>
        <w:rPr>
          <w:rFonts w:ascii="Segoe UI" w:eastAsia="Times New Roman" w:hAnsi="Segoe UI" w:cs="Segoe UI"/>
          <w:i/>
          <w:iCs/>
          <w:color w:val="2F5496" w:themeColor="accent1" w:themeShade="BF"/>
          <w:sz w:val="18"/>
          <w:szCs w:val="18"/>
          <w:lang w:val="en-GB" w:eastAsia="en-CA"/>
        </w:rPr>
      </w:pPr>
      <w:bookmarkStart w:id="81" w:name="_Toc97549468"/>
      <w:bookmarkStart w:id="82" w:name="_Toc83896475"/>
      <w:bookmarkStart w:id="83" w:name="_Toc83896556"/>
      <w:bookmarkStart w:id="84" w:name="_Toc83897650"/>
      <w:bookmarkStart w:id="85" w:name="_Toc83998114"/>
      <w:bookmarkStart w:id="86" w:name="_Toc84587898"/>
      <w:bookmarkStart w:id="87" w:name="_Toc84950858"/>
      <w:bookmarkStart w:id="88" w:name="_Toc86051293"/>
      <w:bookmarkStart w:id="89" w:name="_Toc86334433"/>
      <w:bookmarkStart w:id="90" w:name="_Toc86394320"/>
      <w:r w:rsidRPr="00DC2B90">
        <w:rPr>
          <w:rFonts w:ascii="Times New Roman" w:eastAsia="Times New Roman" w:hAnsi="Times New Roman" w:cs="Times New Roman"/>
          <w:i/>
          <w:iCs/>
          <w:color w:val="4472C4" w:themeColor="accent1"/>
          <w:sz w:val="20"/>
          <w:szCs w:val="20"/>
          <w:lang w:val="en-GB" w:eastAsia="en-CA"/>
        </w:rPr>
        <w:t>‘</w:t>
      </w:r>
      <w:bookmarkStart w:id="91" w:name="I4121"/>
      <w:bookmarkEnd w:id="91"/>
      <w:r w:rsidRPr="00DC2B90">
        <w:rPr>
          <w:rFonts w:ascii="Times New Roman" w:eastAsia="Times New Roman" w:hAnsi="Times New Roman" w:cs="Times New Roman"/>
          <w:i/>
          <w:iCs/>
          <w:color w:val="4472C4" w:themeColor="accent1"/>
          <w:sz w:val="20"/>
          <w:szCs w:val="20"/>
          <w:lang w:val="en-GB" w:eastAsia="en-CA"/>
        </w:rPr>
        <w:t xml:space="preserve">Basic biosecurity conditions’, </w:t>
      </w:r>
      <w:r w:rsidR="00BB5B61" w:rsidRPr="00DC2B90">
        <w:rPr>
          <w:rFonts w:ascii="Times New Roman" w:eastAsia="Times New Roman" w:hAnsi="Times New Roman" w:cs="Times New Roman"/>
          <w:i/>
          <w:iCs/>
          <w:color w:val="4472C4" w:themeColor="accent1"/>
          <w:sz w:val="20"/>
          <w:szCs w:val="20"/>
          <w:lang w:val="en-GB" w:eastAsia="en-CA"/>
        </w:rPr>
        <w:t>‘Biosecurity plan’</w:t>
      </w:r>
      <w:r w:rsidR="00BB5B61">
        <w:rPr>
          <w:rFonts w:ascii="Times New Roman" w:eastAsia="Times New Roman" w:hAnsi="Times New Roman" w:cs="Times New Roman"/>
          <w:i/>
          <w:iCs/>
          <w:color w:val="4472C4" w:themeColor="accent1"/>
          <w:sz w:val="20"/>
          <w:szCs w:val="20"/>
          <w:lang w:val="en-GB" w:eastAsia="en-CA"/>
        </w:rPr>
        <w:t>,</w:t>
      </w:r>
      <w:r w:rsidR="00BB5B61" w:rsidRPr="00DC2B90">
        <w:rPr>
          <w:rFonts w:ascii="Times New Roman" w:eastAsia="Times New Roman" w:hAnsi="Times New Roman" w:cs="Times New Roman"/>
          <w:i/>
          <w:iCs/>
          <w:color w:val="4472C4" w:themeColor="accent1"/>
          <w:sz w:val="20"/>
          <w:szCs w:val="20"/>
          <w:lang w:val="en-GB" w:eastAsia="en-CA"/>
        </w:rPr>
        <w:t xml:space="preserve"> </w:t>
      </w:r>
      <w:r w:rsidRPr="00DC2B90">
        <w:rPr>
          <w:rFonts w:ascii="Times New Roman" w:eastAsia="Times New Roman" w:hAnsi="Times New Roman" w:cs="Times New Roman"/>
          <w:i/>
          <w:iCs/>
          <w:color w:val="4472C4" w:themeColor="accent1"/>
          <w:sz w:val="20"/>
          <w:szCs w:val="20"/>
          <w:lang w:val="en-GB" w:eastAsia="en-CA"/>
        </w:rPr>
        <w:t xml:space="preserve">‘Early detection system’, </w:t>
      </w:r>
      <w:r w:rsidR="00BB5B61">
        <w:rPr>
          <w:rFonts w:ascii="Times New Roman" w:eastAsia="Times New Roman" w:hAnsi="Times New Roman" w:cs="Times New Roman"/>
          <w:i/>
          <w:iCs/>
          <w:color w:val="4472C4" w:themeColor="accent1"/>
          <w:sz w:val="20"/>
          <w:szCs w:val="20"/>
          <w:lang w:val="en-GB" w:eastAsia="en-CA"/>
        </w:rPr>
        <w:t xml:space="preserve">and </w:t>
      </w:r>
      <w:r w:rsidRPr="00DC2B90">
        <w:rPr>
          <w:rFonts w:ascii="Times New Roman" w:eastAsia="Times New Roman" w:hAnsi="Times New Roman" w:cs="Times New Roman"/>
          <w:i/>
          <w:iCs/>
          <w:color w:val="4472C4" w:themeColor="accent1"/>
          <w:sz w:val="20"/>
          <w:szCs w:val="20"/>
          <w:lang w:val="en-GB" w:eastAsia="en-CA"/>
        </w:rPr>
        <w:t>‘Passive surveillance’</w:t>
      </w:r>
      <w:bookmarkEnd w:id="81"/>
      <w:r w:rsidRPr="00DC2B90">
        <w:rPr>
          <w:rFonts w:ascii="Times New Roman" w:eastAsia="Times New Roman" w:hAnsi="Times New Roman" w:cs="Times New Roman"/>
          <w:i/>
          <w:iCs/>
          <w:color w:val="4472C4" w:themeColor="accent1"/>
          <w:sz w:val="20"/>
          <w:szCs w:val="20"/>
          <w:lang w:val="en-GB" w:eastAsia="en-CA"/>
        </w:rPr>
        <w:t> </w:t>
      </w:r>
      <w:bookmarkStart w:id="92" w:name="_Hlk76732292"/>
      <w:r w:rsidRPr="00DC2B90">
        <w:rPr>
          <w:rFonts w:ascii="Times New Roman" w:eastAsia="Times New Roman" w:hAnsi="Times New Roman" w:cs="Times New Roman"/>
          <w:i/>
          <w:iCs/>
          <w:color w:val="4472C4" w:themeColor="accent1"/>
          <w:sz w:val="20"/>
          <w:szCs w:val="20"/>
          <w:lang w:val="en-GB" w:eastAsia="en-CA"/>
        </w:rPr>
        <w:t xml:space="preserve"> </w:t>
      </w:r>
      <w:bookmarkEnd w:id="82"/>
      <w:bookmarkEnd w:id="83"/>
      <w:bookmarkEnd w:id="84"/>
      <w:bookmarkEnd w:id="85"/>
      <w:bookmarkEnd w:id="86"/>
      <w:bookmarkEnd w:id="87"/>
      <w:bookmarkEnd w:id="88"/>
      <w:bookmarkEnd w:id="89"/>
      <w:bookmarkEnd w:id="90"/>
    </w:p>
    <w:p w14:paraId="6B2720DC" w14:textId="13D2D65F" w:rsidR="00DC2B90" w:rsidRPr="00554848" w:rsidRDefault="00DC2B90" w:rsidP="00DC2B90">
      <w:pPr>
        <w:spacing w:after="240"/>
        <w:ind w:left="1418"/>
        <w:jc w:val="both"/>
        <w:rPr>
          <w:rFonts w:ascii="Times New Roman" w:hAnsi="Times New Roman" w:cs="Times New Roman"/>
          <w:sz w:val="20"/>
          <w:szCs w:val="20"/>
          <w:lang w:val="en-GB"/>
        </w:rPr>
      </w:pPr>
      <w:r w:rsidRPr="00554848">
        <w:rPr>
          <w:rFonts w:ascii="Times New Roman" w:hAnsi="Times New Roman" w:cs="Times New Roman"/>
          <w:sz w:val="20"/>
          <w:szCs w:val="20"/>
          <w:lang w:val="en-GB"/>
        </w:rPr>
        <w:t xml:space="preserve">Comments were received from </w:t>
      </w:r>
      <w:r w:rsidR="00D26BE9" w:rsidRPr="00554848">
        <w:rPr>
          <w:rFonts w:ascii="Times New Roman" w:hAnsi="Times New Roman" w:cs="Times New Roman"/>
          <w:sz w:val="20"/>
          <w:szCs w:val="20"/>
          <w:lang w:val="en-GB"/>
        </w:rPr>
        <w:t xml:space="preserve">Australia, Canada, China (People’s </w:t>
      </w:r>
      <w:r w:rsidR="001D4B22" w:rsidRPr="00554848">
        <w:rPr>
          <w:rFonts w:ascii="Times New Roman" w:hAnsi="Times New Roman" w:cs="Times New Roman"/>
          <w:sz w:val="20"/>
          <w:szCs w:val="20"/>
          <w:lang w:val="en-GB"/>
        </w:rPr>
        <w:t xml:space="preserve">Rep. </w:t>
      </w:r>
      <w:r w:rsidR="00D26BE9" w:rsidRPr="00554848">
        <w:rPr>
          <w:rFonts w:ascii="Times New Roman" w:hAnsi="Times New Roman" w:cs="Times New Roman"/>
          <w:sz w:val="20"/>
          <w:szCs w:val="20"/>
          <w:lang w:val="en-GB"/>
        </w:rPr>
        <w:t xml:space="preserve">of), </w:t>
      </w:r>
      <w:r w:rsidR="00A315C9" w:rsidRPr="00554848">
        <w:rPr>
          <w:rFonts w:ascii="Times New Roman" w:hAnsi="Times New Roman" w:cs="Times New Roman"/>
          <w:sz w:val="20"/>
          <w:szCs w:val="20"/>
          <w:lang w:val="en-GB"/>
        </w:rPr>
        <w:t xml:space="preserve">Colombia, </w:t>
      </w:r>
      <w:proofErr w:type="gramStart"/>
      <w:r w:rsidR="00A315C9" w:rsidRPr="00554848">
        <w:rPr>
          <w:rFonts w:ascii="Times New Roman" w:hAnsi="Times New Roman" w:cs="Times New Roman"/>
          <w:sz w:val="20"/>
          <w:szCs w:val="20"/>
          <w:lang w:val="en-GB"/>
        </w:rPr>
        <w:t>Switzerland</w:t>
      </w:r>
      <w:proofErr w:type="gramEnd"/>
      <w:r w:rsidR="00A315C9" w:rsidRPr="00554848">
        <w:rPr>
          <w:rFonts w:ascii="Times New Roman" w:hAnsi="Times New Roman" w:cs="Times New Roman"/>
          <w:sz w:val="20"/>
          <w:szCs w:val="20"/>
          <w:lang w:val="en-GB"/>
        </w:rPr>
        <w:t xml:space="preserve"> and the EU.</w:t>
      </w:r>
    </w:p>
    <w:p w14:paraId="57248C22" w14:textId="77777777" w:rsidR="00DC2B90" w:rsidRPr="00554848" w:rsidRDefault="00DC2B90" w:rsidP="00DC2B90">
      <w:pPr>
        <w:spacing w:after="240"/>
        <w:ind w:left="1418"/>
        <w:jc w:val="both"/>
        <w:rPr>
          <w:rFonts w:ascii="Times New Roman" w:hAnsi="Times New Roman" w:cs="Times New Roman"/>
          <w:i/>
          <w:iCs/>
          <w:sz w:val="20"/>
          <w:szCs w:val="20"/>
          <w:lang w:val="en-GB"/>
        </w:rPr>
      </w:pPr>
      <w:r w:rsidRPr="00554848">
        <w:rPr>
          <w:rFonts w:ascii="Times New Roman" w:hAnsi="Times New Roman" w:cs="Times New Roman"/>
          <w:i/>
          <w:iCs/>
          <w:sz w:val="20"/>
          <w:szCs w:val="20"/>
          <w:lang w:val="en-GB"/>
        </w:rPr>
        <w:t>Background</w:t>
      </w:r>
    </w:p>
    <w:p w14:paraId="683EEC0B" w14:textId="1EBFAD40" w:rsidR="00BB5B61" w:rsidRPr="00554848" w:rsidRDefault="002B199C" w:rsidP="00113516">
      <w:pPr>
        <w:spacing w:after="240"/>
        <w:ind w:left="1418"/>
        <w:jc w:val="both"/>
        <w:rPr>
          <w:rFonts w:ascii="Times New Roman" w:eastAsia="Times New Roman" w:hAnsi="Times New Roman" w:cs="Times New Roman"/>
          <w:sz w:val="20"/>
          <w:szCs w:val="20"/>
          <w:lang w:val="en-GB" w:eastAsia="en-CA"/>
        </w:rPr>
      </w:pPr>
      <w:r w:rsidRPr="00554848">
        <w:rPr>
          <w:rFonts w:ascii="Times New Roman" w:eastAsia="Times New Roman" w:hAnsi="Times New Roman" w:cs="Times New Roman"/>
          <w:sz w:val="20"/>
          <w:szCs w:val="20"/>
          <w:lang w:val="en-GB" w:eastAsia="en-CA"/>
        </w:rPr>
        <w:t xml:space="preserve">At its </w:t>
      </w:r>
      <w:r w:rsidR="000658AC" w:rsidRPr="00554848">
        <w:rPr>
          <w:rFonts w:ascii="Times New Roman" w:eastAsia="Times New Roman" w:hAnsi="Times New Roman" w:cs="Times New Roman"/>
          <w:sz w:val="20"/>
          <w:szCs w:val="20"/>
          <w:lang w:val="en-GB" w:eastAsia="en-CA"/>
        </w:rPr>
        <w:t>February</w:t>
      </w:r>
      <w:r w:rsidRPr="00554848">
        <w:rPr>
          <w:rFonts w:ascii="Times New Roman" w:eastAsia="Times New Roman" w:hAnsi="Times New Roman" w:cs="Times New Roman"/>
          <w:sz w:val="20"/>
          <w:szCs w:val="20"/>
          <w:lang w:val="en-GB" w:eastAsia="en-CA"/>
        </w:rPr>
        <w:t xml:space="preserve"> 2021 meeting,</w:t>
      </w:r>
      <w:r w:rsidR="00A00327" w:rsidRPr="00554848">
        <w:rPr>
          <w:rFonts w:ascii="Times New Roman" w:eastAsia="Times New Roman" w:hAnsi="Times New Roman" w:cs="Times New Roman"/>
          <w:sz w:val="20"/>
          <w:szCs w:val="20"/>
          <w:lang w:val="en-GB" w:eastAsia="en-CA"/>
        </w:rPr>
        <w:t xml:space="preserve"> </w:t>
      </w:r>
      <w:r w:rsidR="00DC2B90" w:rsidRPr="00554848">
        <w:rPr>
          <w:rFonts w:ascii="Times New Roman" w:eastAsia="Times New Roman" w:hAnsi="Times New Roman" w:cs="Times New Roman"/>
          <w:sz w:val="20"/>
          <w:szCs w:val="20"/>
          <w:lang w:val="en-GB" w:eastAsia="en-CA"/>
        </w:rPr>
        <w:t>the Aquatic Animals Commission proposed amendments to the Glossary definitions for ‘Basic biosecurity conditions’</w:t>
      </w:r>
      <w:r w:rsidR="00A00327" w:rsidRPr="00554848">
        <w:rPr>
          <w:rFonts w:ascii="Times New Roman" w:eastAsia="Times New Roman" w:hAnsi="Times New Roman" w:cs="Times New Roman"/>
          <w:sz w:val="20"/>
          <w:szCs w:val="20"/>
          <w:lang w:val="en-GB" w:eastAsia="en-CA"/>
        </w:rPr>
        <w:t xml:space="preserve">, </w:t>
      </w:r>
      <w:r w:rsidR="00DC2B90" w:rsidRPr="00554848">
        <w:rPr>
          <w:rFonts w:ascii="Times New Roman" w:eastAsia="Times New Roman" w:hAnsi="Times New Roman" w:cs="Times New Roman"/>
          <w:sz w:val="20"/>
          <w:szCs w:val="20"/>
          <w:lang w:val="en-GB" w:eastAsia="en-CA"/>
        </w:rPr>
        <w:t>‘Early detection system’</w:t>
      </w:r>
      <w:r w:rsidR="00A00327" w:rsidRPr="00554848">
        <w:rPr>
          <w:rFonts w:ascii="Times New Roman" w:eastAsia="Times New Roman" w:hAnsi="Times New Roman" w:cs="Times New Roman"/>
          <w:sz w:val="20"/>
          <w:szCs w:val="20"/>
          <w:lang w:val="en-GB" w:eastAsia="en-CA"/>
        </w:rPr>
        <w:t xml:space="preserve"> and </w:t>
      </w:r>
      <w:r w:rsidR="00DC2B90" w:rsidRPr="00554848">
        <w:rPr>
          <w:rFonts w:ascii="Times New Roman" w:eastAsia="Times New Roman" w:hAnsi="Times New Roman" w:cs="Times New Roman"/>
          <w:sz w:val="20"/>
          <w:szCs w:val="20"/>
          <w:lang w:val="en-GB" w:eastAsia="en-CA"/>
        </w:rPr>
        <w:t>proposed a new Glossary definition for ‘Passive surveillance’</w:t>
      </w:r>
      <w:r w:rsidR="00850873" w:rsidRPr="00554848">
        <w:rPr>
          <w:rFonts w:ascii="Times New Roman" w:eastAsia="Times New Roman" w:hAnsi="Times New Roman" w:cs="Times New Roman"/>
          <w:sz w:val="20"/>
          <w:szCs w:val="20"/>
          <w:lang w:val="en-GB" w:eastAsia="en-CA"/>
        </w:rPr>
        <w:t xml:space="preserve">. These amendments were to </w:t>
      </w:r>
      <w:r w:rsidR="00B52E4F" w:rsidRPr="00554848">
        <w:rPr>
          <w:rFonts w:ascii="Times New Roman" w:eastAsia="Times New Roman" w:hAnsi="Times New Roman" w:cs="Times New Roman"/>
          <w:sz w:val="20"/>
          <w:szCs w:val="20"/>
          <w:lang w:val="en-GB" w:eastAsia="en-CA"/>
        </w:rPr>
        <w:t xml:space="preserve">ensure </w:t>
      </w:r>
      <w:r w:rsidR="00850873" w:rsidRPr="00554848">
        <w:rPr>
          <w:rFonts w:ascii="Times New Roman" w:eastAsia="Times New Roman" w:hAnsi="Times New Roman" w:cs="Times New Roman"/>
          <w:sz w:val="20"/>
          <w:szCs w:val="20"/>
          <w:lang w:val="en-GB" w:eastAsia="en-CA"/>
        </w:rPr>
        <w:t>align</w:t>
      </w:r>
      <w:r w:rsidR="00B52E4F" w:rsidRPr="00554848">
        <w:rPr>
          <w:rFonts w:ascii="Times New Roman" w:eastAsia="Times New Roman" w:hAnsi="Times New Roman" w:cs="Times New Roman"/>
          <w:sz w:val="20"/>
          <w:szCs w:val="20"/>
          <w:lang w:val="en-GB" w:eastAsia="en-CA"/>
        </w:rPr>
        <w:t xml:space="preserve">ment </w:t>
      </w:r>
      <w:r w:rsidR="00850873" w:rsidRPr="00554848">
        <w:rPr>
          <w:rFonts w:ascii="Times New Roman" w:eastAsia="Times New Roman" w:hAnsi="Times New Roman" w:cs="Times New Roman"/>
          <w:sz w:val="20"/>
          <w:szCs w:val="20"/>
          <w:lang w:val="en-GB" w:eastAsia="en-CA"/>
        </w:rPr>
        <w:t xml:space="preserve">with </w:t>
      </w:r>
      <w:r w:rsidR="00B52E4F" w:rsidRPr="00554848">
        <w:rPr>
          <w:rFonts w:ascii="Times New Roman" w:eastAsia="Times New Roman" w:hAnsi="Times New Roman" w:cs="Times New Roman"/>
          <w:sz w:val="20"/>
          <w:szCs w:val="20"/>
          <w:lang w:val="en-GB" w:eastAsia="en-CA"/>
        </w:rPr>
        <w:t xml:space="preserve">the </w:t>
      </w:r>
      <w:r w:rsidR="00850873" w:rsidRPr="00554848">
        <w:rPr>
          <w:rFonts w:ascii="Times New Roman" w:eastAsia="Times New Roman" w:hAnsi="Times New Roman" w:cs="Times New Roman"/>
          <w:sz w:val="20"/>
          <w:szCs w:val="20"/>
          <w:lang w:val="en-GB" w:eastAsia="en-CA"/>
        </w:rPr>
        <w:t>proposed amendments to Chapter 1.4. Aquatic Animal Health Surveillance</w:t>
      </w:r>
      <w:r w:rsidR="00A00327" w:rsidRPr="00554848">
        <w:rPr>
          <w:rFonts w:ascii="Times New Roman" w:eastAsia="Times New Roman" w:hAnsi="Times New Roman" w:cs="Times New Roman"/>
          <w:sz w:val="20"/>
          <w:szCs w:val="20"/>
          <w:lang w:val="en-GB" w:eastAsia="en-CA"/>
        </w:rPr>
        <w:t>.</w:t>
      </w:r>
      <w:r w:rsidR="00DC2B90" w:rsidRPr="00554848">
        <w:rPr>
          <w:rFonts w:ascii="Times New Roman" w:eastAsia="Times New Roman" w:hAnsi="Times New Roman" w:cs="Times New Roman"/>
          <w:sz w:val="20"/>
          <w:szCs w:val="20"/>
          <w:lang w:val="en-GB" w:eastAsia="en-CA"/>
        </w:rPr>
        <w:t xml:space="preserve"> </w:t>
      </w:r>
      <w:r w:rsidR="00427E1A" w:rsidRPr="00554848">
        <w:rPr>
          <w:rFonts w:ascii="Times New Roman" w:eastAsia="Times New Roman" w:hAnsi="Times New Roman" w:cs="Times New Roman"/>
          <w:sz w:val="20"/>
          <w:szCs w:val="20"/>
          <w:lang w:val="en-GB" w:eastAsia="en-CA"/>
        </w:rPr>
        <w:t>The revised definitions were circulated for comment in the Commission’s February 2021 report.</w:t>
      </w:r>
    </w:p>
    <w:p w14:paraId="3F60DE91" w14:textId="6EC49C4F" w:rsidR="00954352" w:rsidRPr="00554848" w:rsidRDefault="000C25AC" w:rsidP="00954352">
      <w:pPr>
        <w:spacing w:after="240"/>
        <w:ind w:left="1418"/>
        <w:jc w:val="both"/>
        <w:rPr>
          <w:rFonts w:ascii="Times New Roman" w:eastAsia="Times New Roman" w:hAnsi="Times New Roman" w:cs="Times New Roman"/>
          <w:sz w:val="20"/>
          <w:szCs w:val="20"/>
          <w:lang w:val="en-GB" w:eastAsia="en-CA"/>
        </w:rPr>
      </w:pPr>
      <w:r w:rsidRPr="00554848">
        <w:rPr>
          <w:rFonts w:ascii="Times New Roman" w:hAnsi="Times New Roman" w:cs="Times New Roman"/>
          <w:sz w:val="20"/>
          <w:szCs w:val="20"/>
          <w:lang w:val="en-GB"/>
        </w:rPr>
        <w:lastRenderedPageBreak/>
        <w:t>A</w:t>
      </w:r>
      <w:r w:rsidR="004B58E2" w:rsidRPr="00554848">
        <w:rPr>
          <w:rFonts w:ascii="Times New Roman" w:hAnsi="Times New Roman" w:cs="Times New Roman"/>
          <w:sz w:val="20"/>
          <w:szCs w:val="20"/>
          <w:lang w:val="en-GB"/>
        </w:rPr>
        <w:t xml:space="preserve">t its September </w:t>
      </w:r>
      <w:r w:rsidR="0072422A" w:rsidRPr="00554848">
        <w:rPr>
          <w:rFonts w:ascii="Times New Roman" w:hAnsi="Times New Roman" w:cs="Times New Roman"/>
          <w:sz w:val="20"/>
          <w:szCs w:val="20"/>
          <w:lang w:val="en-GB"/>
        </w:rPr>
        <w:t xml:space="preserve">2021 meeting, </w:t>
      </w:r>
      <w:r w:rsidR="00A00327" w:rsidRPr="00554848">
        <w:rPr>
          <w:rFonts w:ascii="Times New Roman" w:hAnsi="Times New Roman" w:cs="Times New Roman"/>
          <w:sz w:val="20"/>
          <w:szCs w:val="20"/>
          <w:lang w:val="en-GB"/>
        </w:rPr>
        <w:t>the Commission</w:t>
      </w:r>
      <w:r w:rsidR="00427E1A" w:rsidRPr="00554848">
        <w:rPr>
          <w:rFonts w:ascii="Times New Roman" w:hAnsi="Times New Roman" w:cs="Times New Roman"/>
          <w:sz w:val="20"/>
          <w:szCs w:val="20"/>
          <w:lang w:val="en-GB"/>
        </w:rPr>
        <w:t xml:space="preserve"> considered comments </w:t>
      </w:r>
      <w:r w:rsidR="00954352" w:rsidRPr="00554848">
        <w:rPr>
          <w:rFonts w:ascii="Times New Roman" w:hAnsi="Times New Roman" w:cs="Times New Roman"/>
          <w:sz w:val="20"/>
          <w:szCs w:val="20"/>
          <w:lang w:val="en-GB"/>
        </w:rPr>
        <w:t>received</w:t>
      </w:r>
      <w:r w:rsidR="007F413C" w:rsidRPr="00554848">
        <w:rPr>
          <w:rFonts w:ascii="Times New Roman" w:hAnsi="Times New Roman" w:cs="Times New Roman"/>
          <w:sz w:val="20"/>
          <w:szCs w:val="20"/>
          <w:lang w:val="en-GB"/>
        </w:rPr>
        <w:t xml:space="preserve"> and amended the definitions as appropriate</w:t>
      </w:r>
      <w:r w:rsidR="00670192" w:rsidRPr="00554848">
        <w:rPr>
          <w:rFonts w:ascii="Times New Roman" w:hAnsi="Times New Roman" w:cs="Times New Roman"/>
          <w:sz w:val="20"/>
          <w:szCs w:val="20"/>
          <w:lang w:val="en-GB"/>
        </w:rPr>
        <w:t xml:space="preserve">. </w:t>
      </w:r>
      <w:r w:rsidR="005A130D" w:rsidRPr="00554848">
        <w:rPr>
          <w:rFonts w:ascii="Times New Roman" w:hAnsi="Times New Roman" w:cs="Times New Roman"/>
          <w:sz w:val="20"/>
          <w:szCs w:val="20"/>
          <w:lang w:val="en-GB"/>
        </w:rPr>
        <w:t xml:space="preserve">The Commission </w:t>
      </w:r>
      <w:r w:rsidR="00B70EDE" w:rsidRPr="00554848">
        <w:rPr>
          <w:rFonts w:ascii="Times New Roman" w:hAnsi="Times New Roman" w:cs="Times New Roman"/>
          <w:sz w:val="20"/>
          <w:szCs w:val="20"/>
          <w:lang w:val="en-GB"/>
        </w:rPr>
        <w:t xml:space="preserve">also </w:t>
      </w:r>
      <w:r w:rsidR="00A00327" w:rsidRPr="00554848">
        <w:rPr>
          <w:rFonts w:ascii="Times New Roman" w:hAnsi="Times New Roman" w:cs="Times New Roman"/>
          <w:sz w:val="20"/>
          <w:szCs w:val="20"/>
          <w:lang w:val="en-GB"/>
        </w:rPr>
        <w:t xml:space="preserve">proposed </w:t>
      </w:r>
      <w:r w:rsidR="002A5824" w:rsidRPr="00554848">
        <w:rPr>
          <w:rFonts w:ascii="Times New Roman" w:hAnsi="Times New Roman" w:cs="Times New Roman"/>
          <w:sz w:val="20"/>
          <w:szCs w:val="20"/>
          <w:lang w:val="en-GB"/>
        </w:rPr>
        <w:t>to amend the definition of ‘Biosecurity plan’</w:t>
      </w:r>
      <w:r w:rsidR="008440F0" w:rsidRPr="00554848">
        <w:rPr>
          <w:rFonts w:ascii="Times New Roman" w:hAnsi="Times New Roman" w:cs="Times New Roman"/>
          <w:sz w:val="20"/>
          <w:szCs w:val="20"/>
          <w:lang w:val="en-GB"/>
        </w:rPr>
        <w:t xml:space="preserve">, which </w:t>
      </w:r>
      <w:r w:rsidR="002A5824" w:rsidRPr="00554848">
        <w:rPr>
          <w:rFonts w:ascii="Times New Roman" w:hAnsi="Times New Roman" w:cs="Times New Roman"/>
          <w:sz w:val="20"/>
          <w:szCs w:val="20"/>
          <w:lang w:val="en-GB"/>
        </w:rPr>
        <w:t>had not previously been circulated for comment</w:t>
      </w:r>
      <w:r w:rsidR="008440F0" w:rsidRPr="00554848">
        <w:rPr>
          <w:rFonts w:ascii="Times New Roman" w:hAnsi="Times New Roman" w:cs="Times New Roman"/>
          <w:sz w:val="20"/>
          <w:szCs w:val="20"/>
          <w:lang w:val="en-GB"/>
        </w:rPr>
        <w:t>,</w:t>
      </w:r>
      <w:r w:rsidR="002A5824" w:rsidRPr="00554848">
        <w:rPr>
          <w:rFonts w:ascii="Times New Roman" w:hAnsi="Times New Roman" w:cs="Times New Roman"/>
          <w:sz w:val="20"/>
          <w:szCs w:val="20"/>
          <w:lang w:val="en-GB"/>
        </w:rPr>
        <w:t xml:space="preserve"> to include a reference to Chapter </w:t>
      </w:r>
      <w:r w:rsidR="00D75ED5" w:rsidRPr="00554848">
        <w:rPr>
          <w:rFonts w:ascii="Times New Roman" w:hAnsi="Times New Roman" w:cs="Times New Roman"/>
          <w:sz w:val="20"/>
          <w:szCs w:val="20"/>
          <w:lang w:val="en-GB"/>
        </w:rPr>
        <w:t>4.1</w:t>
      </w:r>
      <w:r w:rsidR="00D83785" w:rsidRPr="00554848">
        <w:rPr>
          <w:rFonts w:ascii="Times New Roman" w:hAnsi="Times New Roman" w:cs="Times New Roman"/>
          <w:sz w:val="20"/>
          <w:szCs w:val="20"/>
          <w:lang w:val="en-GB"/>
        </w:rPr>
        <w:t>.</w:t>
      </w:r>
      <w:r w:rsidR="00D75ED5" w:rsidRPr="00554848">
        <w:rPr>
          <w:rFonts w:ascii="Times New Roman" w:hAnsi="Times New Roman" w:cs="Times New Roman"/>
          <w:sz w:val="20"/>
          <w:szCs w:val="20"/>
          <w:lang w:val="en-GB"/>
        </w:rPr>
        <w:t xml:space="preserve"> Biosecurity for aquaculture establishments.</w:t>
      </w:r>
      <w:r w:rsidR="00954352" w:rsidRPr="00554848">
        <w:rPr>
          <w:rFonts w:ascii="Times New Roman" w:hAnsi="Times New Roman" w:cs="Times New Roman"/>
          <w:sz w:val="20"/>
          <w:szCs w:val="20"/>
          <w:lang w:val="en-GB"/>
        </w:rPr>
        <w:t xml:space="preserve"> </w:t>
      </w:r>
      <w:r w:rsidR="00954352" w:rsidRPr="00554848">
        <w:rPr>
          <w:rFonts w:ascii="Times New Roman" w:eastAsia="Times New Roman" w:hAnsi="Times New Roman" w:cs="Times New Roman"/>
          <w:sz w:val="20"/>
          <w:szCs w:val="20"/>
          <w:lang w:val="en-GB" w:eastAsia="en-CA"/>
        </w:rPr>
        <w:t xml:space="preserve">The revised definitions were circulated for comment in the Commission’s </w:t>
      </w:r>
      <w:r w:rsidR="001C198F" w:rsidRPr="00554848">
        <w:rPr>
          <w:rFonts w:ascii="Times New Roman" w:eastAsia="Times New Roman" w:hAnsi="Times New Roman" w:cs="Times New Roman"/>
          <w:sz w:val="20"/>
          <w:szCs w:val="20"/>
          <w:lang w:val="en-GB" w:eastAsia="en-CA"/>
        </w:rPr>
        <w:t>September</w:t>
      </w:r>
      <w:r w:rsidR="00954352" w:rsidRPr="00554848">
        <w:rPr>
          <w:rFonts w:ascii="Times New Roman" w:eastAsia="Times New Roman" w:hAnsi="Times New Roman" w:cs="Times New Roman"/>
          <w:sz w:val="20"/>
          <w:szCs w:val="20"/>
          <w:lang w:val="en-GB" w:eastAsia="en-CA"/>
        </w:rPr>
        <w:t xml:space="preserve"> 2021 report.</w:t>
      </w:r>
    </w:p>
    <w:p w14:paraId="0FE4A21B" w14:textId="77777777" w:rsidR="00566A9C" w:rsidRPr="00554848" w:rsidRDefault="00566A9C" w:rsidP="00566A9C">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554848">
        <w:rPr>
          <w:rFonts w:ascii="Times New Roman" w:eastAsia="Times New Roman" w:hAnsi="Times New Roman" w:cs="Times New Roman"/>
          <w:b/>
          <w:bCs/>
          <w:sz w:val="20"/>
          <w:szCs w:val="20"/>
          <w:lang w:val="en-GB" w:eastAsia="en-CA"/>
        </w:rPr>
        <w:t>Previous Commission reports where this item was discussed:</w:t>
      </w:r>
    </w:p>
    <w:p w14:paraId="61B17DAC" w14:textId="1437C1BD" w:rsidR="00DC2B90" w:rsidRPr="00554848" w:rsidRDefault="00DC2B90" w:rsidP="00DC2B90">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t>February 2021 (Part B: Item 1.1., page 3)</w:t>
      </w:r>
      <w:r w:rsidR="006E0E5D">
        <w:rPr>
          <w:rFonts w:ascii="Times New Roman" w:hAnsi="Times New Roman" w:cs="Times New Roman"/>
          <w:sz w:val="20"/>
          <w:szCs w:val="20"/>
          <w:lang w:val="en-GB"/>
        </w:rPr>
        <w:t>;</w:t>
      </w:r>
      <w:r w:rsidR="006A2A7C" w:rsidRPr="00554848">
        <w:rPr>
          <w:rFonts w:ascii="Times New Roman" w:hAnsi="Times New Roman" w:cs="Times New Roman"/>
          <w:sz w:val="20"/>
          <w:szCs w:val="20"/>
          <w:lang w:val="en-GB"/>
        </w:rPr>
        <w:t xml:space="preserve"> September 2021 (Item 5.1.2.1., page 6)</w:t>
      </w:r>
      <w:r w:rsidRPr="00554848">
        <w:rPr>
          <w:rFonts w:ascii="Times New Roman" w:hAnsi="Times New Roman" w:cs="Times New Roman"/>
          <w:sz w:val="20"/>
          <w:szCs w:val="20"/>
          <w:lang w:val="en-GB"/>
        </w:rPr>
        <w:t>.</w:t>
      </w:r>
    </w:p>
    <w:p w14:paraId="2F718447" w14:textId="22D9E1A4" w:rsidR="00BB5B61" w:rsidRPr="00554848" w:rsidRDefault="00BB5B61" w:rsidP="00BB5B61">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554848">
        <w:rPr>
          <w:rFonts w:ascii="Times New Roman" w:eastAsia="Times New Roman" w:hAnsi="Times New Roman" w:cs="Times New Roman"/>
          <w:b/>
          <w:bCs/>
          <w:sz w:val="20"/>
          <w:szCs w:val="20"/>
          <w:lang w:val="en-GB" w:eastAsia="en-CA"/>
        </w:rPr>
        <w:t>February 2022</w:t>
      </w:r>
      <w:r w:rsidR="00FE2F65">
        <w:rPr>
          <w:rFonts w:ascii="Times New Roman" w:eastAsia="Times New Roman" w:hAnsi="Times New Roman" w:cs="Times New Roman"/>
          <w:b/>
          <w:bCs/>
          <w:sz w:val="20"/>
          <w:szCs w:val="20"/>
          <w:lang w:val="en-GB" w:eastAsia="en-CA"/>
        </w:rPr>
        <w:t xml:space="preserve"> meeting</w:t>
      </w:r>
    </w:p>
    <w:p w14:paraId="0E07472D" w14:textId="0A476EBE" w:rsidR="00EF5E46" w:rsidRPr="00554848" w:rsidRDefault="00EF5E46" w:rsidP="00DC2B90">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554848">
        <w:rPr>
          <w:rFonts w:ascii="Times New Roman" w:eastAsia="Times New Roman" w:hAnsi="Times New Roman" w:cs="Times New Roman"/>
          <w:b/>
          <w:bCs/>
          <w:sz w:val="20"/>
          <w:szCs w:val="20"/>
          <w:lang w:val="en-GB" w:eastAsia="en-CA"/>
        </w:rPr>
        <w:t>Basic biosecurity conditions</w:t>
      </w:r>
    </w:p>
    <w:p w14:paraId="71702365" w14:textId="62772197" w:rsidR="00EF5E46" w:rsidRPr="00554848" w:rsidRDefault="00EF5E46" w:rsidP="00DC2B90">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eastAsia="Times New Roman" w:hAnsi="Times New Roman" w:cs="Times New Roman"/>
          <w:sz w:val="20"/>
          <w:szCs w:val="20"/>
          <w:lang w:val="en-GB" w:eastAsia="en-CA"/>
        </w:rPr>
        <w:t xml:space="preserve">The Commission </w:t>
      </w:r>
      <w:r w:rsidR="00AC5B9F" w:rsidRPr="00554848">
        <w:rPr>
          <w:rFonts w:ascii="Times New Roman" w:eastAsia="Times New Roman" w:hAnsi="Times New Roman" w:cs="Times New Roman"/>
          <w:sz w:val="20"/>
          <w:szCs w:val="20"/>
          <w:lang w:val="en-GB" w:eastAsia="en-CA"/>
        </w:rPr>
        <w:t xml:space="preserve">noted Member’s support </w:t>
      </w:r>
      <w:r w:rsidR="00E613F7" w:rsidRPr="00554848">
        <w:rPr>
          <w:rFonts w:ascii="Times New Roman" w:eastAsia="Times New Roman" w:hAnsi="Times New Roman" w:cs="Times New Roman"/>
          <w:sz w:val="20"/>
          <w:szCs w:val="20"/>
          <w:lang w:val="en-GB" w:eastAsia="en-CA"/>
        </w:rPr>
        <w:t>for the proposed definition.</w:t>
      </w:r>
    </w:p>
    <w:p w14:paraId="0AB72776" w14:textId="3233F33D" w:rsidR="00BB5B61" w:rsidRPr="00554848" w:rsidRDefault="00A1289D" w:rsidP="00DC2B90">
      <w:pPr>
        <w:spacing w:after="240" w:line="240" w:lineRule="auto"/>
        <w:ind w:left="1418"/>
        <w:jc w:val="both"/>
        <w:textAlignment w:val="baseline"/>
        <w:rPr>
          <w:rFonts w:ascii="Times New Roman" w:hAnsi="Times New Roman" w:cs="Times New Roman"/>
          <w:b/>
          <w:bCs/>
          <w:sz w:val="20"/>
          <w:szCs w:val="20"/>
          <w:lang w:val="en-GB"/>
        </w:rPr>
      </w:pPr>
      <w:r w:rsidRPr="00554848">
        <w:rPr>
          <w:rFonts w:ascii="Times New Roman" w:hAnsi="Times New Roman" w:cs="Times New Roman"/>
          <w:b/>
          <w:bCs/>
          <w:sz w:val="20"/>
          <w:szCs w:val="20"/>
          <w:lang w:val="en-GB"/>
        </w:rPr>
        <w:t>Biosecurity plan</w:t>
      </w:r>
    </w:p>
    <w:p w14:paraId="1992F1D2" w14:textId="72090D44" w:rsidR="00E416CE" w:rsidRPr="00554848" w:rsidRDefault="00E416CE" w:rsidP="00E416CE">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t xml:space="preserve">The Commission did not agree with a comment to delete ‘to zone and compartment’ as Article 5.3.7. Sequence of steps to be taken in establishing a zone or compartment and having it recognised for international trade purposes, indicates the requirement of a ‘biosecurity plan’ for </w:t>
      </w:r>
      <w:r w:rsidR="00595DDD">
        <w:rPr>
          <w:rFonts w:ascii="Times New Roman" w:hAnsi="Times New Roman" w:cs="Times New Roman"/>
          <w:sz w:val="20"/>
          <w:szCs w:val="20"/>
          <w:lang w:val="en-GB"/>
        </w:rPr>
        <w:t xml:space="preserve">aquaculture </w:t>
      </w:r>
      <w:r w:rsidRPr="00554848">
        <w:rPr>
          <w:rFonts w:ascii="Times New Roman" w:hAnsi="Times New Roman" w:cs="Times New Roman"/>
          <w:sz w:val="20"/>
          <w:szCs w:val="20"/>
          <w:lang w:val="en-GB"/>
        </w:rPr>
        <w:t>establishment</w:t>
      </w:r>
      <w:r w:rsidR="00C472DD">
        <w:rPr>
          <w:rFonts w:ascii="Times New Roman" w:hAnsi="Times New Roman" w:cs="Times New Roman"/>
          <w:sz w:val="20"/>
          <w:szCs w:val="20"/>
          <w:lang w:val="en-GB"/>
        </w:rPr>
        <w:t>s</w:t>
      </w:r>
      <w:r w:rsidRPr="00554848">
        <w:rPr>
          <w:rFonts w:ascii="Times New Roman" w:hAnsi="Times New Roman" w:cs="Times New Roman"/>
          <w:sz w:val="20"/>
          <w:szCs w:val="20"/>
          <w:lang w:val="en-GB"/>
        </w:rPr>
        <w:t xml:space="preserve"> and </w:t>
      </w:r>
      <w:r w:rsidR="00C472DD">
        <w:rPr>
          <w:rFonts w:ascii="Times New Roman" w:hAnsi="Times New Roman" w:cs="Times New Roman"/>
          <w:sz w:val="20"/>
          <w:szCs w:val="20"/>
          <w:lang w:val="en-GB"/>
        </w:rPr>
        <w:t xml:space="preserve">for </w:t>
      </w:r>
      <w:r w:rsidRPr="00554848">
        <w:rPr>
          <w:rFonts w:ascii="Times New Roman" w:hAnsi="Times New Roman" w:cs="Times New Roman"/>
          <w:sz w:val="20"/>
          <w:szCs w:val="20"/>
          <w:lang w:val="en-GB"/>
        </w:rPr>
        <w:t xml:space="preserve">recognition of a zone or compartment for </w:t>
      </w:r>
      <w:r w:rsidR="00C472DD">
        <w:rPr>
          <w:rFonts w:ascii="Times New Roman" w:hAnsi="Times New Roman" w:cs="Times New Roman"/>
          <w:sz w:val="20"/>
          <w:szCs w:val="20"/>
          <w:lang w:val="en-GB"/>
        </w:rPr>
        <w:t xml:space="preserve">the </w:t>
      </w:r>
      <w:r w:rsidRPr="00554848">
        <w:rPr>
          <w:rFonts w:ascii="Times New Roman" w:hAnsi="Times New Roman" w:cs="Times New Roman"/>
          <w:sz w:val="20"/>
          <w:szCs w:val="20"/>
          <w:lang w:val="en-GB"/>
        </w:rPr>
        <w:t>purposes of international trade.</w:t>
      </w:r>
    </w:p>
    <w:p w14:paraId="0E4D2FE0" w14:textId="4A8DA7C6" w:rsidR="00A1289D" w:rsidRPr="00554848" w:rsidRDefault="00E416CE" w:rsidP="00E416CE">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t xml:space="preserve">The Commission </w:t>
      </w:r>
      <w:r w:rsidR="00E61C63" w:rsidRPr="00554848">
        <w:rPr>
          <w:rFonts w:ascii="Times New Roman" w:hAnsi="Times New Roman" w:cs="Times New Roman"/>
          <w:sz w:val="20"/>
          <w:szCs w:val="20"/>
          <w:lang w:val="en-GB"/>
        </w:rPr>
        <w:t xml:space="preserve">also </w:t>
      </w:r>
      <w:r w:rsidRPr="00554848">
        <w:rPr>
          <w:rFonts w:ascii="Times New Roman" w:hAnsi="Times New Roman" w:cs="Times New Roman"/>
          <w:sz w:val="20"/>
          <w:szCs w:val="20"/>
          <w:lang w:val="en-GB"/>
        </w:rPr>
        <w:t>did not agree with a comment that the measures applied to mitigate the identified risk in the biosecurity plan should only be in accordance with the recommendations in Article 4.1.7. as it considered that the recommendations for a biosecurity plan are broader than</w:t>
      </w:r>
      <w:r w:rsidR="007B6D2A" w:rsidRPr="00554848">
        <w:rPr>
          <w:rFonts w:ascii="Times New Roman" w:hAnsi="Times New Roman" w:cs="Times New Roman"/>
          <w:sz w:val="20"/>
          <w:szCs w:val="20"/>
          <w:lang w:val="en-GB"/>
        </w:rPr>
        <w:t xml:space="preserve"> the</w:t>
      </w:r>
      <w:r w:rsidRPr="00554848">
        <w:rPr>
          <w:rFonts w:ascii="Times New Roman" w:hAnsi="Times New Roman" w:cs="Times New Roman"/>
          <w:sz w:val="20"/>
          <w:szCs w:val="20"/>
          <w:lang w:val="en-GB"/>
        </w:rPr>
        <w:t xml:space="preserve"> recommendations in Article 4.1.7.  However, the Commission agreed that the context for the use of the term </w:t>
      </w:r>
      <w:r w:rsidR="007B6D2A" w:rsidRPr="00554848">
        <w:rPr>
          <w:rFonts w:ascii="Times New Roman" w:hAnsi="Times New Roman" w:cs="Times New Roman"/>
          <w:sz w:val="20"/>
          <w:szCs w:val="20"/>
          <w:lang w:val="en-GB"/>
        </w:rPr>
        <w:t>‘</w:t>
      </w:r>
      <w:r w:rsidRPr="00554848">
        <w:rPr>
          <w:rFonts w:ascii="Times New Roman" w:hAnsi="Times New Roman" w:cs="Times New Roman"/>
          <w:sz w:val="20"/>
          <w:szCs w:val="20"/>
          <w:lang w:val="en-GB"/>
        </w:rPr>
        <w:t>biosecurity plan</w:t>
      </w:r>
      <w:r w:rsidR="007B6D2A" w:rsidRPr="00554848">
        <w:rPr>
          <w:rFonts w:ascii="Times New Roman" w:hAnsi="Times New Roman" w:cs="Times New Roman"/>
          <w:sz w:val="20"/>
          <w:szCs w:val="20"/>
          <w:lang w:val="en-GB"/>
        </w:rPr>
        <w:t>’</w:t>
      </w:r>
      <w:r w:rsidRPr="00554848">
        <w:rPr>
          <w:rFonts w:ascii="Times New Roman" w:hAnsi="Times New Roman" w:cs="Times New Roman"/>
          <w:sz w:val="20"/>
          <w:szCs w:val="20"/>
          <w:lang w:val="en-GB"/>
        </w:rPr>
        <w:t xml:space="preserve"> is broader than Chapter 4.1. and agreed to delete </w:t>
      </w:r>
      <w:r w:rsidR="002B4285">
        <w:rPr>
          <w:rFonts w:ascii="Times New Roman" w:hAnsi="Times New Roman" w:cs="Times New Roman"/>
          <w:sz w:val="20"/>
          <w:szCs w:val="20"/>
          <w:lang w:val="en-GB"/>
        </w:rPr>
        <w:t xml:space="preserve">the reference to </w:t>
      </w:r>
      <w:r w:rsidRPr="00554848">
        <w:rPr>
          <w:rFonts w:ascii="Times New Roman" w:hAnsi="Times New Roman" w:cs="Times New Roman"/>
          <w:sz w:val="20"/>
          <w:szCs w:val="20"/>
          <w:lang w:val="en-GB"/>
        </w:rPr>
        <w:t>‘Chapter</w:t>
      </w:r>
      <w:r w:rsidR="00445E49">
        <w:rPr>
          <w:rFonts w:ascii="Times New Roman" w:hAnsi="Times New Roman" w:cs="Times New Roman"/>
          <w:sz w:val="20"/>
          <w:szCs w:val="20"/>
          <w:lang w:val="en-GB"/>
        </w:rPr>
        <w:t> </w:t>
      </w:r>
      <w:r w:rsidRPr="00554848">
        <w:rPr>
          <w:rFonts w:ascii="Times New Roman" w:hAnsi="Times New Roman" w:cs="Times New Roman"/>
          <w:sz w:val="20"/>
          <w:szCs w:val="20"/>
          <w:lang w:val="en-GB"/>
        </w:rPr>
        <w:t>4.1.’ and revert to the current text ‘</w:t>
      </w:r>
      <w:r w:rsidRPr="00554848">
        <w:rPr>
          <w:rFonts w:ascii="Times New Roman" w:hAnsi="Times New Roman" w:cs="Times New Roman"/>
          <w:i/>
          <w:iCs/>
          <w:sz w:val="20"/>
          <w:szCs w:val="20"/>
          <w:lang w:val="en-GB"/>
        </w:rPr>
        <w:t>Aquatic Code’</w:t>
      </w:r>
      <w:r w:rsidRPr="00554848">
        <w:rPr>
          <w:rFonts w:ascii="Times New Roman" w:hAnsi="Times New Roman" w:cs="Times New Roman"/>
          <w:sz w:val="20"/>
          <w:szCs w:val="20"/>
          <w:lang w:val="en-GB"/>
        </w:rPr>
        <w:t>. Consequently</w:t>
      </w:r>
      <w:r w:rsidR="002B4285">
        <w:rPr>
          <w:rFonts w:ascii="Times New Roman" w:hAnsi="Times New Roman" w:cs="Times New Roman"/>
          <w:sz w:val="20"/>
          <w:szCs w:val="20"/>
          <w:lang w:val="en-GB"/>
        </w:rPr>
        <w:t>,</w:t>
      </w:r>
      <w:r w:rsidRPr="00554848">
        <w:rPr>
          <w:rFonts w:ascii="Times New Roman" w:hAnsi="Times New Roman" w:cs="Times New Roman"/>
          <w:sz w:val="20"/>
          <w:szCs w:val="20"/>
          <w:lang w:val="en-GB"/>
        </w:rPr>
        <w:t xml:space="preserve"> there are no proposed amendments to the Glossary definition of ‘biosecurity plan’.</w:t>
      </w:r>
    </w:p>
    <w:p w14:paraId="1BAE99BB" w14:textId="46BFCD90" w:rsidR="00D23695" w:rsidRPr="00554848" w:rsidRDefault="00D23695" w:rsidP="00DC2B90">
      <w:pPr>
        <w:spacing w:after="240" w:line="240" w:lineRule="auto"/>
        <w:ind w:left="1418"/>
        <w:jc w:val="both"/>
        <w:textAlignment w:val="baseline"/>
        <w:rPr>
          <w:rFonts w:ascii="Times New Roman" w:hAnsi="Times New Roman" w:cs="Times New Roman"/>
          <w:b/>
          <w:bCs/>
          <w:sz w:val="20"/>
          <w:szCs w:val="20"/>
          <w:lang w:val="en-GB"/>
        </w:rPr>
      </w:pPr>
      <w:r w:rsidRPr="00554848">
        <w:rPr>
          <w:rFonts w:ascii="Times New Roman" w:hAnsi="Times New Roman" w:cs="Times New Roman"/>
          <w:b/>
          <w:bCs/>
          <w:sz w:val="20"/>
          <w:szCs w:val="20"/>
          <w:lang w:val="en-GB"/>
        </w:rPr>
        <w:t xml:space="preserve">Early </w:t>
      </w:r>
      <w:r w:rsidR="006202D5" w:rsidRPr="00554848">
        <w:rPr>
          <w:rFonts w:ascii="Times New Roman" w:hAnsi="Times New Roman" w:cs="Times New Roman"/>
          <w:b/>
          <w:bCs/>
          <w:sz w:val="20"/>
          <w:szCs w:val="20"/>
          <w:lang w:val="en-GB"/>
        </w:rPr>
        <w:t>d</w:t>
      </w:r>
      <w:r w:rsidRPr="00554848">
        <w:rPr>
          <w:rFonts w:ascii="Times New Roman" w:hAnsi="Times New Roman" w:cs="Times New Roman"/>
          <w:b/>
          <w:bCs/>
          <w:sz w:val="20"/>
          <w:szCs w:val="20"/>
          <w:lang w:val="en-GB"/>
        </w:rPr>
        <w:t xml:space="preserve">etection </w:t>
      </w:r>
      <w:r w:rsidR="006202D5" w:rsidRPr="00554848">
        <w:rPr>
          <w:rFonts w:ascii="Times New Roman" w:hAnsi="Times New Roman" w:cs="Times New Roman"/>
          <w:b/>
          <w:bCs/>
          <w:sz w:val="20"/>
          <w:szCs w:val="20"/>
          <w:lang w:val="en-GB"/>
        </w:rPr>
        <w:t>s</w:t>
      </w:r>
      <w:r w:rsidRPr="00554848">
        <w:rPr>
          <w:rFonts w:ascii="Times New Roman" w:hAnsi="Times New Roman" w:cs="Times New Roman"/>
          <w:b/>
          <w:bCs/>
          <w:sz w:val="20"/>
          <w:szCs w:val="20"/>
          <w:lang w:val="en-GB"/>
        </w:rPr>
        <w:t xml:space="preserve">ystem </w:t>
      </w:r>
    </w:p>
    <w:p w14:paraId="3EBDC7A6" w14:textId="294E8D11" w:rsidR="004379A7" w:rsidRPr="00554848" w:rsidRDefault="004379A7" w:rsidP="004379A7">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t xml:space="preserve">The Commission did not agree to add ‘including an attempt for disease diagnosis’ after ‘investigation’ as it considered that this was clear as written and </w:t>
      </w:r>
      <w:r w:rsidR="00572DFD" w:rsidRPr="00554848">
        <w:rPr>
          <w:rFonts w:ascii="Times New Roman" w:hAnsi="Times New Roman" w:cs="Times New Roman"/>
          <w:sz w:val="20"/>
          <w:szCs w:val="20"/>
          <w:lang w:val="en-GB"/>
        </w:rPr>
        <w:t xml:space="preserve">that </w:t>
      </w:r>
      <w:r w:rsidRPr="00554848">
        <w:rPr>
          <w:rFonts w:ascii="Times New Roman" w:hAnsi="Times New Roman" w:cs="Times New Roman"/>
          <w:sz w:val="20"/>
          <w:szCs w:val="20"/>
          <w:lang w:val="en-GB"/>
        </w:rPr>
        <w:t xml:space="preserve">this point is addressed in the proposed new Article 1.4.18. Diagnostic confirmation of a listed disease or an emerging disease. </w:t>
      </w:r>
    </w:p>
    <w:p w14:paraId="3CB6D18E" w14:textId="08F4840B" w:rsidR="004379A7" w:rsidRPr="00554848" w:rsidRDefault="004379A7" w:rsidP="004379A7">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t xml:space="preserve">The Commission did not agree with a comment to harmonise this definition with </w:t>
      </w:r>
      <w:r w:rsidR="005C660E" w:rsidRPr="00554848">
        <w:rPr>
          <w:rFonts w:ascii="Times New Roman" w:hAnsi="Times New Roman" w:cs="Times New Roman"/>
          <w:sz w:val="20"/>
          <w:szCs w:val="20"/>
          <w:lang w:val="en-GB"/>
        </w:rPr>
        <w:t xml:space="preserve">that in </w:t>
      </w:r>
      <w:r w:rsidRPr="00554848">
        <w:rPr>
          <w:rFonts w:ascii="Times New Roman" w:hAnsi="Times New Roman" w:cs="Times New Roman"/>
          <w:sz w:val="20"/>
          <w:szCs w:val="20"/>
          <w:lang w:val="en-GB"/>
        </w:rPr>
        <w:t xml:space="preserve">the </w:t>
      </w:r>
      <w:r w:rsidRPr="00554848">
        <w:rPr>
          <w:rFonts w:ascii="Times New Roman" w:hAnsi="Times New Roman" w:cs="Times New Roman"/>
          <w:i/>
          <w:iCs/>
          <w:sz w:val="20"/>
          <w:szCs w:val="20"/>
          <w:lang w:val="en-GB"/>
        </w:rPr>
        <w:t>Terrestrial Code</w:t>
      </w:r>
      <w:r w:rsidR="005B0441" w:rsidRPr="00554848">
        <w:rPr>
          <w:rFonts w:ascii="Times New Roman" w:hAnsi="Times New Roman" w:cs="Times New Roman"/>
          <w:i/>
          <w:iCs/>
          <w:sz w:val="20"/>
          <w:szCs w:val="20"/>
          <w:lang w:val="en-GB"/>
        </w:rPr>
        <w:t>.</w:t>
      </w:r>
      <w:r w:rsidRPr="00554848">
        <w:rPr>
          <w:rFonts w:ascii="Times New Roman" w:hAnsi="Times New Roman" w:cs="Times New Roman"/>
          <w:sz w:val="20"/>
          <w:szCs w:val="20"/>
          <w:lang w:val="en-GB"/>
        </w:rPr>
        <w:t xml:space="preserve"> Members </w:t>
      </w:r>
      <w:r w:rsidR="005B0441" w:rsidRPr="00554848">
        <w:rPr>
          <w:rFonts w:ascii="Times New Roman" w:hAnsi="Times New Roman" w:cs="Times New Roman"/>
          <w:sz w:val="20"/>
          <w:szCs w:val="20"/>
          <w:lang w:val="en-GB"/>
        </w:rPr>
        <w:t xml:space="preserve">were reminded </w:t>
      </w:r>
      <w:r w:rsidRPr="00554848">
        <w:rPr>
          <w:rFonts w:ascii="Times New Roman" w:hAnsi="Times New Roman" w:cs="Times New Roman"/>
          <w:sz w:val="20"/>
          <w:szCs w:val="20"/>
          <w:lang w:val="en-GB"/>
        </w:rPr>
        <w:t xml:space="preserve">that the definition of ‘Early detection system’, like all Glossary definitions, is for the purposes of the </w:t>
      </w:r>
      <w:r w:rsidRPr="00554848">
        <w:rPr>
          <w:rFonts w:ascii="Times New Roman" w:hAnsi="Times New Roman" w:cs="Times New Roman"/>
          <w:i/>
          <w:iCs/>
          <w:sz w:val="20"/>
          <w:szCs w:val="20"/>
          <w:lang w:val="en-GB"/>
        </w:rPr>
        <w:t>Aquatic Code</w:t>
      </w:r>
      <w:r w:rsidRPr="00554848">
        <w:rPr>
          <w:rFonts w:ascii="Times New Roman" w:hAnsi="Times New Roman" w:cs="Times New Roman"/>
          <w:sz w:val="20"/>
          <w:szCs w:val="20"/>
          <w:lang w:val="en-GB"/>
        </w:rPr>
        <w:t xml:space="preserve"> and </w:t>
      </w:r>
      <w:r w:rsidR="000C7CE5" w:rsidRPr="00554848">
        <w:rPr>
          <w:rFonts w:ascii="Times New Roman" w:hAnsi="Times New Roman" w:cs="Times New Roman"/>
          <w:sz w:val="20"/>
          <w:szCs w:val="20"/>
          <w:lang w:val="en-GB"/>
        </w:rPr>
        <w:t xml:space="preserve">that it </w:t>
      </w:r>
      <w:r w:rsidR="007B04E3" w:rsidRPr="00554848">
        <w:rPr>
          <w:rFonts w:ascii="Times New Roman" w:hAnsi="Times New Roman" w:cs="Times New Roman"/>
          <w:sz w:val="20"/>
          <w:szCs w:val="20"/>
          <w:lang w:val="en-GB"/>
        </w:rPr>
        <w:t xml:space="preserve">had been </w:t>
      </w:r>
      <w:r w:rsidRPr="00554848">
        <w:rPr>
          <w:rFonts w:ascii="Times New Roman" w:hAnsi="Times New Roman" w:cs="Times New Roman"/>
          <w:sz w:val="20"/>
          <w:szCs w:val="20"/>
          <w:lang w:val="en-GB"/>
        </w:rPr>
        <w:t xml:space="preserve">modified in conjunction with the amendments made to Chapter 1.4. The </w:t>
      </w:r>
      <w:r w:rsidRPr="00554848">
        <w:rPr>
          <w:rFonts w:ascii="Times New Roman" w:hAnsi="Times New Roman" w:cs="Times New Roman"/>
          <w:i/>
          <w:iCs/>
          <w:sz w:val="20"/>
          <w:szCs w:val="20"/>
          <w:lang w:val="en-GB"/>
        </w:rPr>
        <w:t>Terrestrial Code</w:t>
      </w:r>
      <w:r w:rsidRPr="00554848">
        <w:rPr>
          <w:rFonts w:ascii="Times New Roman" w:hAnsi="Times New Roman" w:cs="Times New Roman"/>
          <w:sz w:val="20"/>
          <w:szCs w:val="20"/>
          <w:lang w:val="en-GB"/>
        </w:rPr>
        <w:t xml:space="preserve"> definition of an ‘Early detection system’ does not align with the proposed amendments to Chapter 1.4. </w:t>
      </w:r>
    </w:p>
    <w:p w14:paraId="6B1DF94A" w14:textId="77777777" w:rsidR="004379A7" w:rsidRPr="00554848" w:rsidRDefault="004379A7" w:rsidP="004379A7">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t xml:space="preserve">The Commission did not agree to </w:t>
      </w:r>
      <w:bookmarkStart w:id="93" w:name="_Hlk95138404"/>
      <w:r w:rsidRPr="00554848">
        <w:rPr>
          <w:rFonts w:ascii="Times New Roman" w:hAnsi="Times New Roman" w:cs="Times New Roman"/>
          <w:sz w:val="20"/>
          <w:szCs w:val="20"/>
          <w:lang w:val="en-GB"/>
        </w:rPr>
        <w:t xml:space="preserve">add ‘control or eradication’ after ‘investigation’ </w:t>
      </w:r>
      <w:bookmarkEnd w:id="93"/>
      <w:r w:rsidRPr="00554848">
        <w:rPr>
          <w:rFonts w:ascii="Times New Roman" w:hAnsi="Times New Roman" w:cs="Times New Roman"/>
          <w:sz w:val="20"/>
          <w:szCs w:val="20"/>
          <w:lang w:val="en-GB"/>
        </w:rPr>
        <w:t xml:space="preserve">as it considered that the definition should not include all steps within a disease response, but rather that an ‘early detection system’ would contribute to an initial disease investigation. </w:t>
      </w:r>
    </w:p>
    <w:p w14:paraId="6BC66D09" w14:textId="6B87B745" w:rsidR="006202D5" w:rsidRPr="00554848" w:rsidRDefault="006202D5" w:rsidP="00DC2B90">
      <w:pPr>
        <w:spacing w:after="240" w:line="240" w:lineRule="auto"/>
        <w:ind w:left="1418"/>
        <w:jc w:val="both"/>
        <w:textAlignment w:val="baseline"/>
        <w:rPr>
          <w:rFonts w:ascii="Times New Roman" w:hAnsi="Times New Roman" w:cs="Times New Roman"/>
          <w:b/>
          <w:bCs/>
          <w:sz w:val="20"/>
          <w:szCs w:val="20"/>
          <w:lang w:val="en-GB"/>
        </w:rPr>
      </w:pPr>
      <w:r w:rsidRPr="00554848">
        <w:rPr>
          <w:rFonts w:ascii="Times New Roman" w:hAnsi="Times New Roman" w:cs="Times New Roman"/>
          <w:b/>
          <w:bCs/>
          <w:sz w:val="20"/>
          <w:szCs w:val="20"/>
          <w:lang w:val="en-GB"/>
        </w:rPr>
        <w:t>Passive surveillance</w:t>
      </w:r>
    </w:p>
    <w:p w14:paraId="3D1AF605" w14:textId="244ABA72" w:rsidR="00E604BD" w:rsidRPr="00554848" w:rsidRDefault="00E604BD" w:rsidP="00E604BD">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t xml:space="preserve">The Commission </w:t>
      </w:r>
      <w:r w:rsidR="00A311EE">
        <w:rPr>
          <w:rFonts w:ascii="Times New Roman" w:hAnsi="Times New Roman" w:cs="Times New Roman"/>
          <w:sz w:val="20"/>
          <w:szCs w:val="20"/>
          <w:lang w:val="en-GB"/>
        </w:rPr>
        <w:t xml:space="preserve">noted some divergent views on the definition but </w:t>
      </w:r>
      <w:r w:rsidRPr="00554848">
        <w:rPr>
          <w:rFonts w:ascii="Times New Roman" w:hAnsi="Times New Roman" w:cs="Times New Roman"/>
          <w:sz w:val="20"/>
          <w:szCs w:val="20"/>
          <w:lang w:val="en-GB"/>
        </w:rPr>
        <w:t xml:space="preserve">reminded Members that the definitions in the Glossary are for the purposes of the </w:t>
      </w:r>
      <w:r w:rsidRPr="00554848">
        <w:rPr>
          <w:rFonts w:ascii="Times New Roman" w:hAnsi="Times New Roman" w:cs="Times New Roman"/>
          <w:i/>
          <w:iCs/>
          <w:sz w:val="20"/>
          <w:szCs w:val="20"/>
          <w:lang w:val="en-GB"/>
        </w:rPr>
        <w:t>Aquatic Code</w:t>
      </w:r>
      <w:r w:rsidR="00A311EE">
        <w:rPr>
          <w:rFonts w:ascii="Times New Roman" w:hAnsi="Times New Roman" w:cs="Times New Roman"/>
          <w:sz w:val="20"/>
          <w:szCs w:val="20"/>
          <w:lang w:val="en-GB"/>
        </w:rPr>
        <w:t>, as</w:t>
      </w:r>
      <w:r w:rsidRPr="00554848">
        <w:rPr>
          <w:rFonts w:ascii="Times New Roman" w:hAnsi="Times New Roman" w:cs="Times New Roman"/>
          <w:sz w:val="20"/>
          <w:szCs w:val="20"/>
          <w:lang w:val="en-GB"/>
        </w:rPr>
        <w:t xml:space="preserve"> indicated at the top of the Glossary.</w:t>
      </w:r>
    </w:p>
    <w:p w14:paraId="4E5CF854" w14:textId="77777777" w:rsidR="00E604BD" w:rsidRPr="00554848" w:rsidRDefault="00E604BD" w:rsidP="00E604BD">
      <w:pPr>
        <w:spacing w:after="240" w:line="240" w:lineRule="auto"/>
        <w:ind w:left="1418"/>
        <w:jc w:val="both"/>
        <w:textAlignment w:val="baseline"/>
        <w:rPr>
          <w:rFonts w:ascii="Arial" w:eastAsia="Calibri" w:hAnsi="Arial" w:cs="Arial"/>
          <w:i/>
          <w:iCs/>
          <w:sz w:val="18"/>
          <w:szCs w:val="18"/>
          <w:u w:val="double"/>
        </w:rPr>
      </w:pPr>
      <w:r w:rsidRPr="00554848">
        <w:rPr>
          <w:rFonts w:ascii="Times New Roman" w:hAnsi="Times New Roman" w:cs="Times New Roman"/>
          <w:sz w:val="20"/>
          <w:szCs w:val="20"/>
          <w:lang w:val="en-GB"/>
        </w:rPr>
        <w:t>The Commission agreed with a comment to provide more guidance and clarity on the types and sources of information that would be part of a passive surveillance system and amended the definition accordingly.</w:t>
      </w:r>
    </w:p>
    <w:p w14:paraId="0B8CF071" w14:textId="53952100" w:rsidR="00DC2B90" w:rsidRPr="00534967" w:rsidRDefault="00DC2B90" w:rsidP="00DC2B90">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lastRenderedPageBreak/>
        <w:t>The revised Glossary definitions for ‘Basic biosecurity conditions’, ‘Early detection system’ and</w:t>
      </w:r>
      <w:r w:rsidRPr="00554848" w:rsidDel="007607CA">
        <w:rPr>
          <w:rFonts w:ascii="Times New Roman" w:hAnsi="Times New Roman" w:cs="Times New Roman"/>
          <w:sz w:val="20"/>
          <w:szCs w:val="20"/>
          <w:lang w:val="en-GB"/>
        </w:rPr>
        <w:t xml:space="preserve"> </w:t>
      </w:r>
      <w:r w:rsidRPr="00554848">
        <w:rPr>
          <w:rFonts w:ascii="Times New Roman" w:hAnsi="Times New Roman" w:cs="Times New Roman"/>
          <w:sz w:val="20"/>
          <w:szCs w:val="20"/>
          <w:lang w:val="en-GB"/>
        </w:rPr>
        <w:t xml:space="preserve">‘Passive surveillance’ are presented as </w:t>
      </w:r>
      <w:hyperlink w:anchor="A3" w:history="1">
        <w:r w:rsidR="00534967" w:rsidRPr="003A7829">
          <w:rPr>
            <w:rStyle w:val="Hyperlink"/>
            <w:rFonts w:ascii="Times New Roman" w:hAnsi="Times New Roman" w:cs="Times New Roman"/>
            <w:b/>
            <w:bCs/>
            <w:sz w:val="20"/>
            <w:szCs w:val="20"/>
          </w:rPr>
          <w:t xml:space="preserve">Annex </w:t>
        </w:r>
        <w:r w:rsidR="00B81A31" w:rsidRPr="003A7829">
          <w:rPr>
            <w:rStyle w:val="Hyperlink"/>
            <w:rFonts w:ascii="Times New Roman" w:hAnsi="Times New Roman" w:cs="Times New Roman"/>
            <w:b/>
            <w:bCs/>
            <w:sz w:val="20"/>
            <w:szCs w:val="20"/>
          </w:rPr>
          <w:t>3</w:t>
        </w:r>
      </w:hyperlink>
      <w:r w:rsidR="00B81A31" w:rsidRPr="00554848">
        <w:rPr>
          <w:rFonts w:ascii="Times New Roman" w:hAnsi="Times New Roman" w:cs="Times New Roman"/>
          <w:sz w:val="20"/>
          <w:szCs w:val="20"/>
        </w:rPr>
        <w:t xml:space="preserve"> </w:t>
      </w:r>
      <w:r w:rsidR="00534967" w:rsidRPr="00554848">
        <w:rPr>
          <w:rFonts w:ascii="Times New Roman" w:hAnsi="Times New Roman" w:cs="Times New Roman"/>
          <w:sz w:val="20"/>
          <w:szCs w:val="20"/>
        </w:rPr>
        <w:t xml:space="preserve">and will be proposed for adoption at the 89th General Session in May </w:t>
      </w:r>
      <w:r w:rsidR="00063DED" w:rsidRPr="00554848">
        <w:rPr>
          <w:rFonts w:ascii="Times New Roman" w:hAnsi="Times New Roman" w:cs="Times New Roman"/>
          <w:sz w:val="20"/>
          <w:szCs w:val="20"/>
        </w:rPr>
        <w:t>2022</w:t>
      </w:r>
      <w:r w:rsidR="00534967" w:rsidRPr="00554848">
        <w:rPr>
          <w:rFonts w:ascii="Times New Roman" w:hAnsi="Times New Roman" w:cs="Times New Roman"/>
          <w:sz w:val="20"/>
          <w:szCs w:val="20"/>
        </w:rPr>
        <w:t>.</w:t>
      </w:r>
    </w:p>
    <w:p w14:paraId="38F0D048" w14:textId="634A3DC0" w:rsidR="00DC2B90" w:rsidRPr="00DC2B90" w:rsidRDefault="00DC2B90" w:rsidP="00E15922">
      <w:pPr>
        <w:keepNext/>
        <w:keepLines/>
        <w:numPr>
          <w:ilvl w:val="3"/>
          <w:numId w:val="51"/>
        </w:numPr>
        <w:spacing w:after="24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94" w:name="_Toc83896476"/>
      <w:bookmarkStart w:id="95" w:name="_Toc83896557"/>
      <w:bookmarkStart w:id="96" w:name="_Toc83897651"/>
      <w:bookmarkStart w:id="97" w:name="_Toc83998115"/>
      <w:bookmarkStart w:id="98" w:name="_Toc84587899"/>
      <w:bookmarkStart w:id="99" w:name="_Toc84950859"/>
      <w:bookmarkStart w:id="100" w:name="_Toc86051294"/>
      <w:bookmarkStart w:id="101" w:name="_Toc86334434"/>
      <w:bookmarkStart w:id="102" w:name="_Toc86394321"/>
      <w:bookmarkStart w:id="103" w:name="_Toc97549469"/>
      <w:r w:rsidRPr="00DC2B90">
        <w:rPr>
          <w:rFonts w:ascii="Times New Roman" w:eastAsiaTheme="majorEastAsia" w:hAnsi="Times New Roman" w:cs="Times New Roman"/>
          <w:i/>
          <w:iCs/>
          <w:color w:val="2F5496" w:themeColor="accent1" w:themeShade="BF"/>
          <w:sz w:val="20"/>
          <w:szCs w:val="20"/>
          <w:lang w:val="en-GB"/>
        </w:rPr>
        <w:t>‘</w:t>
      </w:r>
      <w:bookmarkStart w:id="104" w:name="I4122"/>
      <w:bookmarkEnd w:id="104"/>
      <w:r w:rsidRPr="00DC2B90">
        <w:rPr>
          <w:rFonts w:ascii="Times New Roman" w:eastAsia="Times New Roman" w:hAnsi="Times New Roman" w:cs="Times New Roman"/>
          <w:i/>
          <w:iCs/>
          <w:color w:val="4472C4" w:themeColor="accent1"/>
          <w:sz w:val="20"/>
          <w:szCs w:val="20"/>
          <w:lang w:val="en-GB" w:eastAsia="en-CA"/>
        </w:rPr>
        <w:t>Competent</w:t>
      </w:r>
      <w:r w:rsidRPr="00DC2B90">
        <w:rPr>
          <w:rFonts w:ascii="Times New Roman" w:eastAsiaTheme="majorEastAsia" w:hAnsi="Times New Roman" w:cs="Times New Roman"/>
          <w:i/>
          <w:iCs/>
          <w:color w:val="2F5496" w:themeColor="accent1" w:themeShade="BF"/>
          <w:sz w:val="20"/>
          <w:szCs w:val="20"/>
          <w:lang w:val="en-GB"/>
        </w:rPr>
        <w:t xml:space="preserve"> Authority’, ‘Veterinary Authority’ and ‘Aquatic Animal Health Services’</w:t>
      </w:r>
      <w:bookmarkEnd w:id="94"/>
      <w:bookmarkEnd w:id="95"/>
      <w:bookmarkEnd w:id="96"/>
      <w:bookmarkEnd w:id="97"/>
      <w:bookmarkEnd w:id="98"/>
      <w:bookmarkEnd w:id="99"/>
      <w:bookmarkEnd w:id="100"/>
      <w:bookmarkEnd w:id="101"/>
      <w:bookmarkEnd w:id="102"/>
      <w:bookmarkEnd w:id="103"/>
    </w:p>
    <w:bookmarkEnd w:id="92"/>
    <w:p w14:paraId="09731A99" w14:textId="5AABA0AA" w:rsidR="00DC2B90" w:rsidRPr="00554848" w:rsidRDefault="00DC2B90" w:rsidP="00DC2B90">
      <w:pPr>
        <w:spacing w:after="240"/>
        <w:ind w:left="1418"/>
        <w:jc w:val="both"/>
        <w:rPr>
          <w:rFonts w:ascii="Times New Roman" w:hAnsi="Times New Roman" w:cs="Times New Roman"/>
          <w:sz w:val="20"/>
          <w:szCs w:val="20"/>
          <w:lang w:val="en-GB"/>
        </w:rPr>
      </w:pPr>
      <w:r w:rsidRPr="00554848">
        <w:rPr>
          <w:rFonts w:ascii="Times New Roman" w:hAnsi="Times New Roman" w:cs="Times New Roman"/>
          <w:iCs/>
          <w:sz w:val="20"/>
          <w:szCs w:val="20"/>
          <w:lang w:val="en-GB"/>
        </w:rPr>
        <w:t>Comments were received from</w:t>
      </w:r>
      <w:r w:rsidR="00CA5580" w:rsidRPr="00554848">
        <w:rPr>
          <w:rFonts w:ascii="Times New Roman" w:hAnsi="Times New Roman" w:cs="Times New Roman"/>
          <w:iCs/>
          <w:sz w:val="20"/>
          <w:szCs w:val="20"/>
          <w:lang w:val="en-GB"/>
        </w:rPr>
        <w:t xml:space="preserve"> Australia, Canada, China (People’s Rep</w:t>
      </w:r>
      <w:r w:rsidR="00063DED" w:rsidRPr="00554848">
        <w:rPr>
          <w:rFonts w:ascii="Times New Roman" w:hAnsi="Times New Roman" w:cs="Times New Roman"/>
          <w:iCs/>
          <w:sz w:val="20"/>
          <w:szCs w:val="20"/>
          <w:lang w:val="en-GB"/>
        </w:rPr>
        <w:t>.</w:t>
      </w:r>
      <w:r w:rsidR="00CA5580" w:rsidRPr="00554848">
        <w:rPr>
          <w:rFonts w:ascii="Times New Roman" w:hAnsi="Times New Roman" w:cs="Times New Roman"/>
          <w:iCs/>
          <w:sz w:val="20"/>
          <w:szCs w:val="20"/>
          <w:lang w:val="en-GB"/>
        </w:rPr>
        <w:t xml:space="preserve"> of)</w:t>
      </w:r>
      <w:r w:rsidR="0070050D" w:rsidRPr="00554848">
        <w:rPr>
          <w:rFonts w:ascii="Times New Roman" w:hAnsi="Times New Roman" w:cs="Times New Roman"/>
          <w:iCs/>
          <w:sz w:val="20"/>
          <w:szCs w:val="20"/>
          <w:lang w:val="en-GB"/>
        </w:rPr>
        <w:t xml:space="preserve">, Colombia, New Caledonia, </w:t>
      </w:r>
      <w:proofErr w:type="gramStart"/>
      <w:r w:rsidR="0070050D" w:rsidRPr="00554848">
        <w:rPr>
          <w:rFonts w:ascii="Times New Roman" w:hAnsi="Times New Roman" w:cs="Times New Roman"/>
          <w:iCs/>
          <w:sz w:val="20"/>
          <w:szCs w:val="20"/>
          <w:lang w:val="en-GB"/>
        </w:rPr>
        <w:t>Switzerland</w:t>
      </w:r>
      <w:proofErr w:type="gramEnd"/>
      <w:r w:rsidR="0070050D" w:rsidRPr="00554848">
        <w:rPr>
          <w:rFonts w:ascii="Times New Roman" w:hAnsi="Times New Roman" w:cs="Times New Roman"/>
          <w:iCs/>
          <w:sz w:val="20"/>
          <w:szCs w:val="20"/>
          <w:lang w:val="en-GB"/>
        </w:rPr>
        <w:t xml:space="preserve"> and the EU.</w:t>
      </w:r>
    </w:p>
    <w:p w14:paraId="1FD01B27" w14:textId="77777777" w:rsidR="00DC2B90" w:rsidRPr="00554848" w:rsidRDefault="00DC2B90" w:rsidP="00DC2B90">
      <w:pPr>
        <w:spacing w:after="240" w:line="240" w:lineRule="auto"/>
        <w:ind w:left="1418"/>
        <w:jc w:val="both"/>
        <w:rPr>
          <w:rFonts w:ascii="Times New Roman" w:eastAsia="MS Mincho" w:hAnsi="Times New Roman" w:cs="Times New Roman"/>
          <w:i/>
          <w:iCs/>
          <w:sz w:val="20"/>
          <w:szCs w:val="20"/>
          <w:lang w:val="en-GB" w:eastAsia="da-DK"/>
        </w:rPr>
      </w:pPr>
      <w:r w:rsidRPr="00554848">
        <w:rPr>
          <w:rFonts w:ascii="Times New Roman" w:eastAsia="MS Mincho" w:hAnsi="Times New Roman" w:cs="Times New Roman"/>
          <w:i/>
          <w:iCs/>
          <w:sz w:val="20"/>
          <w:szCs w:val="20"/>
          <w:lang w:val="en-GB" w:eastAsia="da-DK"/>
        </w:rPr>
        <w:t>Background</w:t>
      </w:r>
    </w:p>
    <w:p w14:paraId="353393AA" w14:textId="0BEC590A" w:rsidR="00A23E0E" w:rsidRPr="00554848" w:rsidRDefault="000D7629" w:rsidP="00DC2B90">
      <w:pPr>
        <w:spacing w:after="240" w:line="240" w:lineRule="auto"/>
        <w:ind w:left="1418"/>
        <w:jc w:val="both"/>
        <w:rPr>
          <w:rFonts w:ascii="Times New Roman" w:hAnsi="Times New Roman" w:cs="Times New Roman"/>
          <w:iCs/>
          <w:sz w:val="20"/>
          <w:szCs w:val="20"/>
          <w:lang w:val="en-GB"/>
        </w:rPr>
      </w:pPr>
      <w:r w:rsidRPr="00554848">
        <w:rPr>
          <w:rFonts w:ascii="Times New Roman" w:hAnsi="Times New Roman" w:cs="Times New Roman"/>
          <w:iCs/>
          <w:sz w:val="20"/>
          <w:szCs w:val="20"/>
          <w:lang w:val="en-GB"/>
        </w:rPr>
        <w:t>At its S</w:t>
      </w:r>
      <w:r w:rsidR="00DC2B90" w:rsidRPr="00554848">
        <w:rPr>
          <w:rFonts w:ascii="Times New Roman" w:hAnsi="Times New Roman" w:cs="Times New Roman"/>
          <w:iCs/>
          <w:sz w:val="20"/>
          <w:szCs w:val="20"/>
          <w:lang w:val="en-GB"/>
        </w:rPr>
        <w:t>eptember 2018</w:t>
      </w:r>
      <w:r w:rsidRPr="00554848">
        <w:rPr>
          <w:rFonts w:ascii="Times New Roman" w:hAnsi="Times New Roman" w:cs="Times New Roman"/>
          <w:iCs/>
          <w:sz w:val="20"/>
          <w:szCs w:val="20"/>
          <w:lang w:val="en-GB"/>
        </w:rPr>
        <w:t xml:space="preserve"> meeting</w:t>
      </w:r>
      <w:r w:rsidR="00DC2B90" w:rsidRPr="00554848">
        <w:rPr>
          <w:rFonts w:ascii="Times New Roman" w:hAnsi="Times New Roman" w:cs="Times New Roman"/>
          <w:iCs/>
          <w:sz w:val="20"/>
          <w:szCs w:val="20"/>
          <w:lang w:val="en-GB"/>
        </w:rPr>
        <w:t xml:space="preserve">, the Terrestrial Animal Health Standards Commission (the Code Commission) agreed to revise the Glossary definitions for ‘Competent Authority’, ‘Veterinary Authority’ and ‘Veterinary Services’ in the </w:t>
      </w:r>
      <w:r w:rsidR="00DC2B90" w:rsidRPr="00554848">
        <w:rPr>
          <w:rFonts w:ascii="Times New Roman" w:hAnsi="Times New Roman" w:cs="Times New Roman"/>
          <w:i/>
          <w:iCs/>
          <w:sz w:val="20"/>
          <w:szCs w:val="20"/>
          <w:lang w:val="en-GB"/>
        </w:rPr>
        <w:t xml:space="preserve">Terrestrial Code </w:t>
      </w:r>
      <w:r w:rsidR="00DC2B90" w:rsidRPr="00554848">
        <w:rPr>
          <w:rFonts w:ascii="Times New Roman" w:hAnsi="Times New Roman" w:cs="Times New Roman"/>
          <w:iCs/>
          <w:sz w:val="20"/>
          <w:szCs w:val="20"/>
          <w:lang w:val="en-GB"/>
        </w:rPr>
        <w:t xml:space="preserve">following Member requests and feedback </w:t>
      </w:r>
      <w:r w:rsidR="00DC2B90" w:rsidRPr="00554848">
        <w:rPr>
          <w:rFonts w:ascii="Times New Roman" w:hAnsi="Times New Roman" w:cs="Times New Roman"/>
          <w:sz w:val="20"/>
          <w:szCs w:val="20"/>
          <w:lang w:val="en-GB"/>
        </w:rPr>
        <w:t>from</w:t>
      </w:r>
      <w:r w:rsidR="00DC2B90" w:rsidRPr="00554848">
        <w:rPr>
          <w:rFonts w:ascii="Times New Roman" w:hAnsi="Times New Roman" w:cs="Times New Roman"/>
          <w:iCs/>
          <w:sz w:val="20"/>
          <w:szCs w:val="20"/>
          <w:lang w:val="en-GB"/>
        </w:rPr>
        <w:t xml:space="preserve"> the </w:t>
      </w:r>
      <w:r w:rsidR="00DC2B90" w:rsidRPr="00554848">
        <w:rPr>
          <w:rFonts w:ascii="Times New Roman" w:hAnsi="Times New Roman" w:cs="Times New Roman"/>
          <w:i/>
          <w:sz w:val="20"/>
          <w:szCs w:val="20"/>
          <w:lang w:val="en-GB"/>
        </w:rPr>
        <w:t>ad hoc</w:t>
      </w:r>
      <w:r w:rsidR="00DC2B90" w:rsidRPr="00554848">
        <w:rPr>
          <w:rFonts w:ascii="Times New Roman" w:hAnsi="Times New Roman" w:cs="Times New Roman"/>
          <w:iCs/>
          <w:sz w:val="20"/>
          <w:szCs w:val="20"/>
          <w:lang w:val="en-GB"/>
        </w:rPr>
        <w:t xml:space="preserve"> Group on Veterinary Services. The revised definitions were circulated for comment in the Code Commission’s September 2018 report. The </w:t>
      </w:r>
      <w:r w:rsidR="00DC2B90" w:rsidRPr="00554848">
        <w:rPr>
          <w:rFonts w:ascii="Times New Roman" w:hAnsi="Times New Roman" w:cs="Times New Roman"/>
          <w:i/>
          <w:sz w:val="20"/>
          <w:szCs w:val="20"/>
          <w:lang w:val="en-GB"/>
        </w:rPr>
        <w:t>ad hoc</w:t>
      </w:r>
      <w:r w:rsidR="00DC2B90" w:rsidRPr="00554848">
        <w:rPr>
          <w:rFonts w:ascii="Times New Roman" w:hAnsi="Times New Roman" w:cs="Times New Roman"/>
          <w:iCs/>
          <w:sz w:val="20"/>
          <w:szCs w:val="20"/>
          <w:lang w:val="en-GB"/>
        </w:rPr>
        <w:t xml:space="preserve"> Group on Veterinary Services considered the comments submitted and proposed revised definitions. </w:t>
      </w:r>
    </w:p>
    <w:p w14:paraId="0DAE6A28" w14:textId="54157BE1" w:rsidR="00DC2B90" w:rsidRPr="00554848" w:rsidRDefault="0051486B" w:rsidP="00DC2B90">
      <w:pPr>
        <w:spacing w:after="240" w:line="240" w:lineRule="auto"/>
        <w:ind w:left="1418"/>
        <w:jc w:val="both"/>
        <w:rPr>
          <w:rFonts w:ascii="Times New Roman" w:hAnsi="Times New Roman" w:cs="Times New Roman"/>
          <w:iCs/>
          <w:sz w:val="20"/>
          <w:szCs w:val="20"/>
          <w:lang w:val="en-GB"/>
        </w:rPr>
      </w:pPr>
      <w:r w:rsidRPr="00554848">
        <w:rPr>
          <w:rFonts w:ascii="Times New Roman" w:hAnsi="Times New Roman" w:cs="Times New Roman"/>
          <w:iCs/>
          <w:sz w:val="20"/>
          <w:szCs w:val="20"/>
          <w:lang w:val="en-GB"/>
        </w:rPr>
        <w:t>At their respective September 2020 meetings</w:t>
      </w:r>
      <w:r w:rsidR="00171A7E" w:rsidRPr="00554848">
        <w:rPr>
          <w:rFonts w:ascii="Times New Roman" w:hAnsi="Times New Roman" w:cs="Times New Roman"/>
          <w:iCs/>
          <w:sz w:val="20"/>
          <w:szCs w:val="20"/>
          <w:lang w:val="en-GB"/>
        </w:rPr>
        <w:t>,</w:t>
      </w:r>
      <w:r w:rsidRPr="00554848">
        <w:rPr>
          <w:rFonts w:ascii="Times New Roman" w:hAnsi="Times New Roman" w:cs="Times New Roman"/>
          <w:iCs/>
          <w:sz w:val="20"/>
          <w:szCs w:val="20"/>
          <w:lang w:val="en-GB"/>
        </w:rPr>
        <w:t xml:space="preserve"> the</w:t>
      </w:r>
      <w:r w:rsidR="00DC2B90" w:rsidRPr="00554848">
        <w:rPr>
          <w:rFonts w:ascii="Times New Roman" w:hAnsi="Times New Roman" w:cs="Times New Roman"/>
          <w:iCs/>
          <w:sz w:val="20"/>
          <w:szCs w:val="20"/>
          <w:lang w:val="en-GB"/>
        </w:rPr>
        <w:t xml:space="preserve"> Code Commission and the Aquatic Animals Commission discuss</w:t>
      </w:r>
      <w:r w:rsidR="00225D46" w:rsidRPr="00554848">
        <w:rPr>
          <w:rFonts w:ascii="Times New Roman" w:hAnsi="Times New Roman" w:cs="Times New Roman"/>
          <w:iCs/>
          <w:sz w:val="20"/>
          <w:szCs w:val="20"/>
          <w:lang w:val="en-GB"/>
        </w:rPr>
        <w:t xml:space="preserve">ed the importance of ensuring alignment of these </w:t>
      </w:r>
      <w:r w:rsidR="00D23423" w:rsidRPr="00554848">
        <w:rPr>
          <w:rFonts w:ascii="Times New Roman" w:hAnsi="Times New Roman" w:cs="Times New Roman"/>
          <w:iCs/>
          <w:sz w:val="20"/>
          <w:szCs w:val="20"/>
          <w:lang w:val="en-GB"/>
        </w:rPr>
        <w:t>definitions in the two Codes except where differences c</w:t>
      </w:r>
      <w:r w:rsidR="009A3302" w:rsidRPr="00554848">
        <w:rPr>
          <w:rFonts w:ascii="Times New Roman" w:hAnsi="Times New Roman" w:cs="Times New Roman"/>
          <w:iCs/>
          <w:sz w:val="20"/>
          <w:szCs w:val="20"/>
          <w:lang w:val="en-GB"/>
        </w:rPr>
        <w:t>ould</w:t>
      </w:r>
      <w:r w:rsidR="00D23423" w:rsidRPr="00554848">
        <w:rPr>
          <w:rFonts w:ascii="Times New Roman" w:hAnsi="Times New Roman" w:cs="Times New Roman"/>
          <w:iCs/>
          <w:sz w:val="20"/>
          <w:szCs w:val="20"/>
          <w:lang w:val="en-GB"/>
        </w:rPr>
        <w:t xml:space="preserve"> be justified and agreed to </w:t>
      </w:r>
      <w:r w:rsidR="00092C6F" w:rsidRPr="00554848">
        <w:rPr>
          <w:rFonts w:ascii="Times New Roman" w:hAnsi="Times New Roman" w:cs="Times New Roman"/>
          <w:iCs/>
          <w:sz w:val="20"/>
          <w:szCs w:val="20"/>
          <w:lang w:val="en-GB"/>
        </w:rPr>
        <w:t xml:space="preserve">circulate the </w:t>
      </w:r>
      <w:r w:rsidR="00DC2B90" w:rsidRPr="00554848">
        <w:rPr>
          <w:rFonts w:ascii="Times New Roman" w:hAnsi="Times New Roman" w:cs="Times New Roman"/>
          <w:iCs/>
          <w:sz w:val="20"/>
          <w:szCs w:val="20"/>
          <w:lang w:val="en-GB"/>
        </w:rPr>
        <w:t xml:space="preserve">revised Glossary definitions for </w:t>
      </w:r>
      <w:r w:rsidR="00471A3F" w:rsidRPr="00554848">
        <w:rPr>
          <w:rFonts w:ascii="Times New Roman" w:hAnsi="Times New Roman" w:cs="Times New Roman"/>
          <w:iCs/>
          <w:sz w:val="20"/>
          <w:szCs w:val="20"/>
          <w:lang w:val="en-GB"/>
        </w:rPr>
        <w:t>‘</w:t>
      </w:r>
      <w:r w:rsidR="00DC2B90" w:rsidRPr="00554848">
        <w:rPr>
          <w:rFonts w:ascii="Times New Roman" w:hAnsi="Times New Roman" w:cs="Times New Roman"/>
          <w:iCs/>
          <w:sz w:val="20"/>
          <w:szCs w:val="20"/>
          <w:lang w:val="en-GB"/>
        </w:rPr>
        <w:t xml:space="preserve">Competent Authority’, ‘Veterinary Authority’ and ‘Veterinary Services’ in the </w:t>
      </w:r>
      <w:r w:rsidR="00DC2B90" w:rsidRPr="00554848">
        <w:rPr>
          <w:rFonts w:ascii="Times New Roman" w:hAnsi="Times New Roman" w:cs="Times New Roman"/>
          <w:i/>
          <w:sz w:val="20"/>
          <w:szCs w:val="20"/>
          <w:lang w:val="en-GB"/>
        </w:rPr>
        <w:t>Terrestrial Code</w:t>
      </w:r>
      <w:r w:rsidR="00DC2B90" w:rsidRPr="00554848">
        <w:rPr>
          <w:rFonts w:ascii="Times New Roman" w:hAnsi="Times New Roman" w:cs="Times New Roman"/>
          <w:iCs/>
          <w:sz w:val="20"/>
          <w:szCs w:val="20"/>
          <w:lang w:val="en-GB"/>
        </w:rPr>
        <w:t xml:space="preserve"> and </w:t>
      </w:r>
      <w:r w:rsidR="00796B24" w:rsidRPr="00554848">
        <w:rPr>
          <w:rFonts w:ascii="Times New Roman" w:hAnsi="Times New Roman" w:cs="Times New Roman"/>
          <w:iCs/>
          <w:sz w:val="20"/>
          <w:szCs w:val="20"/>
          <w:lang w:val="en-GB"/>
        </w:rPr>
        <w:t>‘</w:t>
      </w:r>
      <w:r w:rsidR="00DC2B90" w:rsidRPr="00554848">
        <w:rPr>
          <w:rFonts w:ascii="Times New Roman" w:hAnsi="Times New Roman" w:cs="Times New Roman"/>
          <w:iCs/>
          <w:sz w:val="20"/>
          <w:szCs w:val="20"/>
          <w:lang w:val="en-GB"/>
        </w:rPr>
        <w:t xml:space="preserve">Competent Authority’, ‘Veterinary Authority’ and ‘Aquatic Animal Health Services’ in the </w:t>
      </w:r>
      <w:r w:rsidR="00DC2B90" w:rsidRPr="00554848">
        <w:rPr>
          <w:rFonts w:ascii="Times New Roman" w:hAnsi="Times New Roman" w:cs="Times New Roman"/>
          <w:i/>
          <w:sz w:val="20"/>
          <w:szCs w:val="20"/>
          <w:lang w:val="en-GB"/>
        </w:rPr>
        <w:t>Aquatic Code</w:t>
      </w:r>
      <w:r w:rsidR="00DC2B90" w:rsidRPr="00554848">
        <w:rPr>
          <w:rFonts w:ascii="Times New Roman" w:hAnsi="Times New Roman" w:cs="Times New Roman"/>
          <w:iCs/>
          <w:sz w:val="20"/>
          <w:szCs w:val="20"/>
          <w:lang w:val="en-GB"/>
        </w:rPr>
        <w:t xml:space="preserve"> for comment in the September 2020 report of the Code Commission and the Aquatic Animals Commission, respectively.</w:t>
      </w:r>
      <w:r w:rsidR="00097229" w:rsidRPr="00554848">
        <w:rPr>
          <w:rFonts w:ascii="Times New Roman" w:hAnsi="Times New Roman" w:cs="Times New Roman"/>
          <w:iCs/>
          <w:sz w:val="20"/>
          <w:szCs w:val="20"/>
          <w:lang w:val="en-GB"/>
        </w:rPr>
        <w:t xml:space="preserve"> Neither Commission addressed </w:t>
      </w:r>
      <w:r w:rsidR="00D22D5F" w:rsidRPr="00554848">
        <w:rPr>
          <w:rFonts w:ascii="Times New Roman" w:hAnsi="Times New Roman" w:cs="Times New Roman"/>
          <w:iCs/>
          <w:sz w:val="20"/>
          <w:szCs w:val="20"/>
          <w:lang w:val="en-GB"/>
        </w:rPr>
        <w:t>comments received during their respective February 2021 meetings due to time constraints.</w:t>
      </w:r>
    </w:p>
    <w:p w14:paraId="772B42D7" w14:textId="7028DF54" w:rsidR="00DC2B90" w:rsidRPr="00554848" w:rsidRDefault="00DC2B90" w:rsidP="00DC2B90">
      <w:pPr>
        <w:spacing w:after="240"/>
        <w:ind w:left="1418"/>
        <w:jc w:val="both"/>
        <w:rPr>
          <w:rFonts w:ascii="Times New Roman" w:hAnsi="Times New Roman" w:cs="Times New Roman"/>
          <w:iCs/>
          <w:sz w:val="20"/>
          <w:szCs w:val="20"/>
          <w:lang w:val="en-GB"/>
        </w:rPr>
      </w:pPr>
      <w:r w:rsidRPr="00554848">
        <w:rPr>
          <w:rFonts w:ascii="Times New Roman" w:hAnsi="Times New Roman" w:cs="Times New Roman"/>
          <w:iCs/>
          <w:sz w:val="20"/>
          <w:szCs w:val="20"/>
          <w:lang w:val="en-GB"/>
        </w:rPr>
        <w:t>In preparation for the September 2021 meeting</w:t>
      </w:r>
      <w:r w:rsidR="00C13452" w:rsidRPr="00554848">
        <w:rPr>
          <w:rFonts w:ascii="Times New Roman" w:hAnsi="Times New Roman" w:cs="Times New Roman"/>
          <w:iCs/>
          <w:sz w:val="20"/>
          <w:szCs w:val="20"/>
          <w:lang w:val="en-GB"/>
        </w:rPr>
        <w:t>s</w:t>
      </w:r>
      <w:r w:rsidRPr="00554848">
        <w:rPr>
          <w:rFonts w:ascii="Times New Roman" w:hAnsi="Times New Roman" w:cs="Times New Roman"/>
          <w:iCs/>
          <w:sz w:val="20"/>
          <w:szCs w:val="20"/>
          <w:lang w:val="en-GB"/>
        </w:rPr>
        <w:t xml:space="preserve">, the Presidents of the </w:t>
      </w:r>
      <w:r w:rsidR="0017313F" w:rsidRPr="00554848">
        <w:rPr>
          <w:rFonts w:ascii="Times New Roman" w:hAnsi="Times New Roman" w:cs="Times New Roman"/>
          <w:iCs/>
          <w:sz w:val="20"/>
          <w:szCs w:val="20"/>
          <w:lang w:val="en-GB"/>
        </w:rPr>
        <w:t>two Commissions</w:t>
      </w:r>
      <w:r w:rsidRPr="00554848">
        <w:rPr>
          <w:rFonts w:ascii="Times New Roman" w:hAnsi="Times New Roman" w:cs="Times New Roman"/>
          <w:iCs/>
          <w:sz w:val="20"/>
          <w:szCs w:val="20"/>
          <w:lang w:val="en-GB"/>
        </w:rPr>
        <w:t xml:space="preserve"> met to review all comments </w:t>
      </w:r>
      <w:r w:rsidR="00280537" w:rsidRPr="00554848">
        <w:rPr>
          <w:rFonts w:ascii="Times New Roman" w:hAnsi="Times New Roman" w:cs="Times New Roman"/>
          <w:iCs/>
          <w:sz w:val="20"/>
          <w:szCs w:val="20"/>
          <w:lang w:val="en-GB"/>
        </w:rPr>
        <w:t xml:space="preserve">previously </w:t>
      </w:r>
      <w:r w:rsidRPr="00554848">
        <w:rPr>
          <w:rFonts w:ascii="Times New Roman" w:hAnsi="Times New Roman" w:cs="Times New Roman"/>
          <w:iCs/>
          <w:sz w:val="20"/>
          <w:szCs w:val="20"/>
          <w:lang w:val="en-GB"/>
        </w:rPr>
        <w:t>received. They acknowledged that the comments received indicated some confusion amongst Members as to the intended meaning and use of these terms and that the</w:t>
      </w:r>
      <w:r w:rsidR="002F61F7" w:rsidRPr="00554848">
        <w:rPr>
          <w:rFonts w:ascii="Times New Roman" w:hAnsi="Times New Roman" w:cs="Times New Roman"/>
          <w:iCs/>
          <w:sz w:val="20"/>
          <w:szCs w:val="20"/>
          <w:lang w:val="en-GB"/>
        </w:rPr>
        <w:t>ir</w:t>
      </w:r>
      <w:r w:rsidRPr="00554848">
        <w:rPr>
          <w:rFonts w:ascii="Times New Roman" w:hAnsi="Times New Roman" w:cs="Times New Roman"/>
          <w:iCs/>
          <w:sz w:val="20"/>
          <w:szCs w:val="20"/>
          <w:lang w:val="en-GB"/>
        </w:rPr>
        <w:t xml:space="preserve"> September 2020 Commission reports did not provide sufficient information about the rationale for the proposed amendments. The Presidents agreed that the proposed definitions did not need significant changes and they proposed to provide a more detailed explanation of the rationale for the proposed amendments in the </w:t>
      </w:r>
      <w:r w:rsidR="00EB2841" w:rsidRPr="00554848">
        <w:rPr>
          <w:rFonts w:ascii="Times New Roman" w:hAnsi="Times New Roman" w:cs="Times New Roman"/>
          <w:iCs/>
          <w:sz w:val="20"/>
          <w:szCs w:val="20"/>
          <w:lang w:val="en-GB"/>
        </w:rPr>
        <w:t xml:space="preserve">respective </w:t>
      </w:r>
      <w:r w:rsidRPr="00554848">
        <w:rPr>
          <w:rFonts w:ascii="Times New Roman" w:hAnsi="Times New Roman" w:cs="Times New Roman"/>
          <w:iCs/>
          <w:sz w:val="20"/>
          <w:szCs w:val="20"/>
          <w:lang w:val="en-GB"/>
        </w:rPr>
        <w:t xml:space="preserve">September 2021 Commission reports, as well as some more detailed information on the use of these terms in each </w:t>
      </w:r>
      <w:r w:rsidRPr="00554848">
        <w:rPr>
          <w:rFonts w:ascii="Times New Roman" w:hAnsi="Times New Roman" w:cs="Times New Roman"/>
          <w:sz w:val="20"/>
          <w:szCs w:val="20"/>
          <w:lang w:val="en-GB"/>
        </w:rPr>
        <w:t>Code</w:t>
      </w:r>
      <w:r w:rsidRPr="00554848">
        <w:rPr>
          <w:rFonts w:ascii="Times New Roman" w:hAnsi="Times New Roman" w:cs="Times New Roman"/>
          <w:iCs/>
          <w:sz w:val="20"/>
          <w:szCs w:val="20"/>
          <w:lang w:val="en-GB"/>
        </w:rPr>
        <w:t>.</w:t>
      </w:r>
    </w:p>
    <w:p w14:paraId="0E961168" w14:textId="5DDA6FBC" w:rsidR="00575549" w:rsidRPr="00554848" w:rsidRDefault="00575549" w:rsidP="00113516">
      <w:pPr>
        <w:spacing w:after="240"/>
        <w:ind w:left="1418"/>
        <w:jc w:val="both"/>
        <w:rPr>
          <w:rFonts w:ascii="Times New Roman" w:hAnsi="Times New Roman" w:cs="Times New Roman"/>
          <w:iCs/>
          <w:sz w:val="20"/>
          <w:szCs w:val="20"/>
          <w:lang w:val="en-GB"/>
        </w:rPr>
      </w:pPr>
      <w:r w:rsidRPr="00554848">
        <w:rPr>
          <w:rFonts w:ascii="Times New Roman" w:hAnsi="Times New Roman" w:cs="Times New Roman"/>
          <w:iCs/>
          <w:sz w:val="20"/>
          <w:szCs w:val="20"/>
          <w:lang w:val="en-GB"/>
        </w:rPr>
        <w:t>At its September 2021 meeting, the Aquatic Animals Commission considered the comments received on its September 2020 report</w:t>
      </w:r>
      <w:r w:rsidR="00617F67" w:rsidRPr="00554848">
        <w:rPr>
          <w:rFonts w:ascii="Times New Roman" w:hAnsi="Times New Roman" w:cs="Times New Roman"/>
          <w:iCs/>
          <w:sz w:val="20"/>
          <w:szCs w:val="20"/>
          <w:lang w:val="en-GB"/>
        </w:rPr>
        <w:t>,</w:t>
      </w:r>
      <w:r w:rsidRPr="00554848">
        <w:rPr>
          <w:rFonts w:ascii="Times New Roman" w:hAnsi="Times New Roman" w:cs="Times New Roman"/>
          <w:iCs/>
          <w:sz w:val="20"/>
          <w:szCs w:val="20"/>
          <w:lang w:val="en-GB"/>
        </w:rPr>
        <w:t xml:space="preserve"> as well as the feedback from the President</w:t>
      </w:r>
      <w:r w:rsidR="00087751" w:rsidRPr="00554848">
        <w:rPr>
          <w:rFonts w:ascii="Times New Roman" w:hAnsi="Times New Roman" w:cs="Times New Roman"/>
          <w:iCs/>
          <w:sz w:val="20"/>
          <w:szCs w:val="20"/>
          <w:lang w:val="en-GB"/>
        </w:rPr>
        <w:t>s</w:t>
      </w:r>
      <w:r w:rsidRPr="00554848">
        <w:rPr>
          <w:rFonts w:ascii="Times New Roman" w:hAnsi="Times New Roman" w:cs="Times New Roman"/>
          <w:iCs/>
          <w:sz w:val="20"/>
          <w:szCs w:val="20"/>
          <w:lang w:val="en-GB"/>
        </w:rPr>
        <w:t xml:space="preserve"> discussion</w:t>
      </w:r>
      <w:r w:rsidR="00087751" w:rsidRPr="00554848">
        <w:rPr>
          <w:rFonts w:ascii="Times New Roman" w:hAnsi="Times New Roman" w:cs="Times New Roman"/>
          <w:iCs/>
          <w:sz w:val="20"/>
          <w:szCs w:val="20"/>
          <w:lang w:val="en-GB"/>
        </w:rPr>
        <w:t>s</w:t>
      </w:r>
      <w:r w:rsidRPr="00554848">
        <w:rPr>
          <w:rFonts w:ascii="Times New Roman" w:hAnsi="Times New Roman" w:cs="Times New Roman"/>
          <w:iCs/>
          <w:sz w:val="20"/>
          <w:szCs w:val="20"/>
          <w:lang w:val="en-GB"/>
        </w:rPr>
        <w:t xml:space="preserve">, and the outcome of the Code Commission’s discussions at its September 2021 meeting. </w:t>
      </w:r>
      <w:r w:rsidR="0010522C" w:rsidRPr="00554848">
        <w:rPr>
          <w:rFonts w:ascii="Times New Roman" w:hAnsi="Times New Roman" w:cs="Times New Roman"/>
          <w:iCs/>
          <w:sz w:val="20"/>
          <w:szCs w:val="20"/>
          <w:lang w:val="en-GB"/>
        </w:rPr>
        <w:t>T</w:t>
      </w:r>
      <w:r w:rsidR="00C25553" w:rsidRPr="00554848">
        <w:rPr>
          <w:rFonts w:ascii="Times New Roman" w:hAnsi="Times New Roman" w:cs="Times New Roman"/>
          <w:iCs/>
          <w:sz w:val="20"/>
          <w:szCs w:val="20"/>
          <w:lang w:val="en-GB"/>
        </w:rPr>
        <w:t xml:space="preserve">he Aquatic Animals </w:t>
      </w:r>
      <w:r w:rsidR="00087751" w:rsidRPr="00554848">
        <w:rPr>
          <w:rFonts w:ascii="Times New Roman" w:hAnsi="Times New Roman" w:cs="Times New Roman"/>
          <w:iCs/>
          <w:sz w:val="20"/>
          <w:szCs w:val="20"/>
          <w:lang w:val="en-GB"/>
        </w:rPr>
        <w:t xml:space="preserve">Commission </w:t>
      </w:r>
      <w:r w:rsidR="005B0555" w:rsidRPr="00554848">
        <w:rPr>
          <w:rFonts w:ascii="Times New Roman" w:hAnsi="Times New Roman" w:cs="Times New Roman"/>
          <w:iCs/>
          <w:sz w:val="20"/>
          <w:szCs w:val="20"/>
          <w:lang w:val="en-GB"/>
        </w:rPr>
        <w:t xml:space="preserve">made one additional amendment to the definition for </w:t>
      </w:r>
      <w:r w:rsidR="003F42AB" w:rsidRPr="00554848">
        <w:rPr>
          <w:rFonts w:ascii="Times New Roman" w:hAnsi="Times New Roman" w:cs="Times New Roman"/>
          <w:iCs/>
          <w:sz w:val="20"/>
          <w:szCs w:val="20"/>
          <w:lang w:val="en-GB"/>
        </w:rPr>
        <w:t>‘</w:t>
      </w:r>
      <w:r w:rsidR="005B0555" w:rsidRPr="00554848">
        <w:rPr>
          <w:rFonts w:ascii="Times New Roman" w:hAnsi="Times New Roman" w:cs="Times New Roman"/>
          <w:iCs/>
          <w:sz w:val="20"/>
          <w:szCs w:val="20"/>
          <w:lang w:val="en-GB"/>
        </w:rPr>
        <w:t>Veterinary Authority</w:t>
      </w:r>
      <w:r w:rsidR="003F42AB" w:rsidRPr="00554848">
        <w:rPr>
          <w:rFonts w:ascii="Times New Roman" w:hAnsi="Times New Roman" w:cs="Times New Roman"/>
          <w:iCs/>
          <w:sz w:val="20"/>
          <w:szCs w:val="20"/>
          <w:lang w:val="en-GB"/>
        </w:rPr>
        <w:t>’</w:t>
      </w:r>
      <w:r w:rsidR="005B0555" w:rsidRPr="00554848">
        <w:rPr>
          <w:rFonts w:ascii="Times New Roman" w:hAnsi="Times New Roman" w:cs="Times New Roman"/>
          <w:iCs/>
          <w:sz w:val="20"/>
          <w:szCs w:val="20"/>
          <w:lang w:val="en-GB"/>
        </w:rPr>
        <w:t xml:space="preserve"> that was not included in the Code Commission proposal </w:t>
      </w:r>
      <w:r w:rsidR="00C2216A" w:rsidRPr="00554848">
        <w:rPr>
          <w:rFonts w:ascii="Times New Roman" w:hAnsi="Times New Roman" w:cs="Times New Roman"/>
          <w:iCs/>
          <w:sz w:val="20"/>
          <w:szCs w:val="20"/>
          <w:lang w:val="en-GB"/>
        </w:rPr>
        <w:t>but otherwise the definitions were aligned</w:t>
      </w:r>
      <w:r w:rsidRPr="00554848">
        <w:rPr>
          <w:rFonts w:ascii="Times New Roman" w:hAnsi="Times New Roman" w:cs="Times New Roman"/>
          <w:iCs/>
          <w:sz w:val="20"/>
          <w:szCs w:val="20"/>
          <w:lang w:val="en-GB"/>
        </w:rPr>
        <w:t>.</w:t>
      </w:r>
      <w:r w:rsidR="00443DEA" w:rsidRPr="00554848">
        <w:rPr>
          <w:rFonts w:ascii="Times New Roman" w:hAnsi="Times New Roman" w:cs="Times New Roman"/>
          <w:iCs/>
          <w:sz w:val="20"/>
          <w:szCs w:val="20"/>
          <w:lang w:val="en-GB"/>
        </w:rPr>
        <w:t xml:space="preserve"> The </w:t>
      </w:r>
      <w:r w:rsidR="00386911" w:rsidRPr="00554848">
        <w:rPr>
          <w:rFonts w:ascii="Times New Roman" w:hAnsi="Times New Roman" w:cs="Times New Roman"/>
          <w:iCs/>
          <w:sz w:val="20"/>
          <w:szCs w:val="20"/>
          <w:lang w:val="en-GB"/>
        </w:rPr>
        <w:t>revised definitions were circulated for comment in the Aquatic Animals Commission September 2021 report.</w:t>
      </w:r>
    </w:p>
    <w:p w14:paraId="6E19C2CB" w14:textId="3C7C7B61" w:rsidR="00DC2B90" w:rsidRPr="00554848" w:rsidRDefault="00DC2B90" w:rsidP="00DC2B90">
      <w:pPr>
        <w:spacing w:after="240"/>
        <w:ind w:left="1418"/>
        <w:rPr>
          <w:rFonts w:ascii="Times New Roman" w:hAnsi="Times New Roman" w:cs="Times New Roman"/>
          <w:sz w:val="20"/>
          <w:szCs w:val="20"/>
          <w:lang w:val="en-GB"/>
        </w:rPr>
      </w:pPr>
      <w:r w:rsidRPr="00554848">
        <w:rPr>
          <w:rFonts w:ascii="Times New Roman" w:hAnsi="Times New Roman" w:cs="Times New Roman"/>
          <w:b/>
          <w:sz w:val="20"/>
          <w:szCs w:val="20"/>
          <w:lang w:val="en-GB"/>
        </w:rPr>
        <w:t>Previous Commission reports where this item was discussed:</w:t>
      </w:r>
    </w:p>
    <w:p w14:paraId="6D52D7C9" w14:textId="1934BAF9" w:rsidR="00DC2B90" w:rsidRPr="00554848" w:rsidRDefault="00DC2B90" w:rsidP="00DC2B90">
      <w:pPr>
        <w:spacing w:after="240"/>
        <w:ind w:left="1418"/>
        <w:rPr>
          <w:rFonts w:ascii="Times New Roman" w:hAnsi="Times New Roman" w:cs="Times New Roman"/>
          <w:sz w:val="20"/>
          <w:szCs w:val="20"/>
          <w:lang w:val="en-GB"/>
        </w:rPr>
      </w:pPr>
      <w:r w:rsidRPr="00554848">
        <w:rPr>
          <w:rFonts w:ascii="Times New Roman" w:hAnsi="Times New Roman" w:cs="Times New Roman"/>
          <w:sz w:val="20"/>
          <w:szCs w:val="20"/>
          <w:lang w:val="en-GB"/>
        </w:rPr>
        <w:t>September 2020 (Item 4.5.3., page 9)</w:t>
      </w:r>
      <w:r w:rsidR="006E0E5D">
        <w:rPr>
          <w:rFonts w:ascii="Times New Roman" w:hAnsi="Times New Roman" w:cs="Times New Roman"/>
          <w:sz w:val="20"/>
          <w:szCs w:val="20"/>
          <w:lang w:val="en-GB"/>
        </w:rPr>
        <w:t>;</w:t>
      </w:r>
      <w:r w:rsidR="0010522C" w:rsidRPr="00554848">
        <w:rPr>
          <w:rFonts w:ascii="Times New Roman" w:hAnsi="Times New Roman" w:cs="Times New Roman"/>
          <w:sz w:val="20"/>
          <w:szCs w:val="20"/>
          <w:lang w:val="en-GB"/>
        </w:rPr>
        <w:t xml:space="preserve"> September 2021</w:t>
      </w:r>
      <w:r w:rsidR="00FE1407" w:rsidRPr="00554848">
        <w:rPr>
          <w:rFonts w:ascii="Times New Roman" w:hAnsi="Times New Roman" w:cs="Times New Roman"/>
          <w:sz w:val="20"/>
          <w:szCs w:val="20"/>
          <w:lang w:val="en-GB"/>
        </w:rPr>
        <w:t xml:space="preserve"> (Item 5.1.2.2., page 7).</w:t>
      </w:r>
    </w:p>
    <w:p w14:paraId="2DE4C060" w14:textId="2CBA5031" w:rsidR="00624A49" w:rsidRPr="00554848" w:rsidRDefault="00624A49" w:rsidP="00DC2B90">
      <w:pPr>
        <w:spacing w:after="240"/>
        <w:ind w:left="1418"/>
        <w:rPr>
          <w:rFonts w:ascii="Times New Roman" w:hAnsi="Times New Roman" w:cs="Times New Roman"/>
          <w:b/>
          <w:bCs/>
          <w:sz w:val="20"/>
          <w:szCs w:val="20"/>
          <w:lang w:val="en-GB"/>
        </w:rPr>
      </w:pPr>
      <w:r w:rsidRPr="00554848">
        <w:rPr>
          <w:rFonts w:ascii="Times New Roman" w:hAnsi="Times New Roman" w:cs="Times New Roman"/>
          <w:b/>
          <w:bCs/>
          <w:sz w:val="20"/>
          <w:szCs w:val="20"/>
          <w:lang w:val="en-GB"/>
        </w:rPr>
        <w:t>February 2022</w:t>
      </w:r>
      <w:r w:rsidR="00E636D4">
        <w:rPr>
          <w:rFonts w:ascii="Times New Roman" w:hAnsi="Times New Roman" w:cs="Times New Roman"/>
          <w:b/>
          <w:bCs/>
          <w:sz w:val="20"/>
          <w:szCs w:val="20"/>
          <w:lang w:val="en-GB"/>
        </w:rPr>
        <w:t xml:space="preserve"> meeting</w:t>
      </w:r>
    </w:p>
    <w:p w14:paraId="3FF61B19" w14:textId="03B0D2ED" w:rsidR="00614110" w:rsidRPr="00554848" w:rsidRDefault="00614110" w:rsidP="00614110">
      <w:pPr>
        <w:spacing w:after="240" w:line="240" w:lineRule="auto"/>
        <w:ind w:left="1418" w:firstLine="22"/>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t>The Commission noted that most comments submitted were in support of the proposed definitions</w:t>
      </w:r>
      <w:r w:rsidR="00714F96" w:rsidRPr="00554848">
        <w:rPr>
          <w:rFonts w:ascii="Times New Roman" w:hAnsi="Times New Roman" w:cs="Times New Roman"/>
          <w:sz w:val="20"/>
          <w:szCs w:val="20"/>
          <w:lang w:val="en-GB"/>
        </w:rPr>
        <w:t>.</w:t>
      </w:r>
    </w:p>
    <w:p w14:paraId="5F7A5184" w14:textId="77777777" w:rsidR="00614110" w:rsidRPr="00554848" w:rsidRDefault="00614110" w:rsidP="00F71C34">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t xml:space="preserve">In response to a general comment requesting clarification regarding the responsibilities and interactions between the different organisations who fulfil the roles of ‘Aquatic Animal Health </w:t>
      </w:r>
      <w:r w:rsidRPr="00554848">
        <w:rPr>
          <w:rFonts w:ascii="Times New Roman" w:hAnsi="Times New Roman" w:cs="Times New Roman"/>
          <w:sz w:val="20"/>
          <w:szCs w:val="20"/>
          <w:lang w:val="en-GB"/>
        </w:rPr>
        <w:lastRenderedPageBreak/>
        <w:t>Services’, ‘Competent Authority’ and ‘Veterinary Authority’ the Commission reminded Members that a detailed explanation was provided in the Commission’s September 2021 report. The Commission reiterated that the purpose of these terms in the Codes is to differentiate responsibilities for implementation of the OIE standards. It is important to note that the definitions apply only for the purposes of each of the Codes and are not intended to dictate the administrative structure, or the naming of governmental authorities, within a Member Country. To achieve this purpose, the definitions must be applicable to the diversity of administrative arrangements among Members and must be sufficiently precise to provide clarity on the responsibilities for the implementation of the standards by relevant governmental authorities or Aquatic Animal Health Services.</w:t>
      </w:r>
    </w:p>
    <w:p w14:paraId="27104739" w14:textId="7E1D9B1C" w:rsidR="00614110" w:rsidRPr="00554848" w:rsidRDefault="00614110" w:rsidP="00F71C34">
      <w:pPr>
        <w:spacing w:after="240" w:line="240" w:lineRule="auto"/>
        <w:ind w:left="1418"/>
        <w:jc w:val="both"/>
        <w:textAlignment w:val="baseline"/>
        <w:rPr>
          <w:rFonts w:ascii="Times New Roman" w:hAnsi="Times New Roman" w:cs="Times New Roman"/>
          <w:sz w:val="20"/>
          <w:szCs w:val="20"/>
          <w:lang w:val="en-GB"/>
        </w:rPr>
      </w:pPr>
      <w:r w:rsidRPr="00554848">
        <w:rPr>
          <w:rFonts w:ascii="Times New Roman" w:hAnsi="Times New Roman" w:cs="Times New Roman"/>
          <w:sz w:val="20"/>
          <w:szCs w:val="20"/>
          <w:lang w:val="en-GB"/>
        </w:rPr>
        <w:t xml:space="preserve">In response to a comment to clarify the meaning of the term ‘standards’, the Commission agreed with the suggestion to revise the paragraph on the SPS agreement in the foreword of the </w:t>
      </w:r>
      <w:r w:rsidRPr="00554848">
        <w:rPr>
          <w:rFonts w:ascii="Times New Roman" w:hAnsi="Times New Roman" w:cs="Times New Roman"/>
          <w:i/>
          <w:iCs/>
          <w:sz w:val="20"/>
          <w:szCs w:val="20"/>
          <w:lang w:val="en-GB"/>
        </w:rPr>
        <w:t>Aquatic Code</w:t>
      </w:r>
      <w:r w:rsidRPr="00554848">
        <w:rPr>
          <w:rFonts w:ascii="Times New Roman" w:hAnsi="Times New Roman" w:cs="Times New Roman"/>
          <w:sz w:val="20"/>
          <w:szCs w:val="20"/>
          <w:lang w:val="en-GB"/>
        </w:rPr>
        <w:t xml:space="preserve"> to clarify that ‘standards’ refers to all chapters and articles of the </w:t>
      </w:r>
      <w:r w:rsidRPr="00554848">
        <w:rPr>
          <w:rFonts w:ascii="Times New Roman" w:hAnsi="Times New Roman" w:cs="Times New Roman"/>
          <w:i/>
          <w:iCs/>
          <w:sz w:val="20"/>
          <w:szCs w:val="20"/>
          <w:lang w:val="en-GB"/>
        </w:rPr>
        <w:t>Aquatic Code</w:t>
      </w:r>
      <w:r w:rsidRPr="00554848">
        <w:rPr>
          <w:rFonts w:ascii="Times New Roman" w:hAnsi="Times New Roman" w:cs="Times New Roman"/>
          <w:sz w:val="20"/>
          <w:szCs w:val="20"/>
          <w:lang w:val="en-GB"/>
        </w:rPr>
        <w:t xml:space="preserve">.  The Commission will also consider amendments elsewhere in the </w:t>
      </w:r>
      <w:r w:rsidRPr="00554848">
        <w:rPr>
          <w:rFonts w:ascii="Times New Roman" w:hAnsi="Times New Roman" w:cs="Times New Roman"/>
          <w:i/>
          <w:iCs/>
          <w:sz w:val="20"/>
          <w:szCs w:val="20"/>
          <w:lang w:val="en-GB"/>
        </w:rPr>
        <w:t>Aquatic Code</w:t>
      </w:r>
      <w:r w:rsidRPr="00554848">
        <w:rPr>
          <w:rFonts w:ascii="Times New Roman" w:hAnsi="Times New Roman" w:cs="Times New Roman"/>
          <w:sz w:val="20"/>
          <w:szCs w:val="20"/>
          <w:lang w:val="en-GB"/>
        </w:rPr>
        <w:t xml:space="preserve"> where appropriate. The Commission informed Members that when undertaking this work that it would ensure that any changes are aligned in the </w:t>
      </w:r>
      <w:r w:rsidRPr="00554848">
        <w:rPr>
          <w:rFonts w:ascii="Times New Roman" w:hAnsi="Times New Roman" w:cs="Times New Roman"/>
          <w:i/>
          <w:iCs/>
          <w:sz w:val="20"/>
          <w:szCs w:val="20"/>
          <w:lang w:val="en-GB"/>
        </w:rPr>
        <w:t>Terrestrial Code</w:t>
      </w:r>
      <w:r w:rsidRPr="00554848">
        <w:rPr>
          <w:rFonts w:ascii="Times New Roman" w:hAnsi="Times New Roman" w:cs="Times New Roman"/>
          <w:sz w:val="20"/>
          <w:szCs w:val="20"/>
          <w:lang w:val="en-GB"/>
        </w:rPr>
        <w:t>, where relevant.</w:t>
      </w:r>
    </w:p>
    <w:p w14:paraId="731E26D8" w14:textId="5A79AC90" w:rsidR="00DC2B90" w:rsidRPr="00091BBC" w:rsidRDefault="00DC2B90" w:rsidP="00F71C34">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554848">
        <w:rPr>
          <w:rFonts w:ascii="Times New Roman" w:eastAsia="Times New Roman" w:hAnsi="Times New Roman" w:cs="Times New Roman"/>
          <w:sz w:val="20"/>
          <w:szCs w:val="20"/>
          <w:lang w:val="en-GB" w:eastAsia="en-CA"/>
        </w:rPr>
        <w:t xml:space="preserve">The revised Glossary definitions for ‘Competent Authority’, ‘Veterinary Authority’ and ‘Aquatic Animal Health Services’, </w:t>
      </w:r>
      <w:bookmarkStart w:id="105" w:name="_Hlk89953140"/>
      <w:r w:rsidRPr="00554848">
        <w:rPr>
          <w:rFonts w:ascii="Times New Roman" w:eastAsia="Times New Roman" w:hAnsi="Times New Roman" w:cs="Times New Roman"/>
          <w:sz w:val="20"/>
          <w:szCs w:val="20"/>
          <w:lang w:val="en-GB" w:eastAsia="en-CA"/>
        </w:rPr>
        <w:t xml:space="preserve">are presented as </w:t>
      </w:r>
      <w:hyperlink w:anchor="A3" w:history="1">
        <w:r w:rsidR="00B02698" w:rsidRPr="003A7829">
          <w:rPr>
            <w:rStyle w:val="Hyperlink"/>
            <w:rFonts w:ascii="Times New Roman" w:hAnsi="Times New Roman" w:cs="Times New Roman"/>
            <w:b/>
            <w:bCs/>
            <w:sz w:val="20"/>
            <w:szCs w:val="20"/>
          </w:rPr>
          <w:t>Annex 3</w:t>
        </w:r>
      </w:hyperlink>
      <w:r w:rsidR="00FD2926" w:rsidRPr="00554848">
        <w:rPr>
          <w:rFonts w:ascii="Times New Roman" w:hAnsi="Times New Roman" w:cs="Times New Roman"/>
          <w:sz w:val="20"/>
          <w:szCs w:val="20"/>
        </w:rPr>
        <w:t xml:space="preserve"> </w:t>
      </w:r>
      <w:r w:rsidR="00091BBC" w:rsidRPr="00554848">
        <w:rPr>
          <w:rFonts w:ascii="Times New Roman" w:hAnsi="Times New Roman" w:cs="Times New Roman"/>
          <w:sz w:val="20"/>
          <w:szCs w:val="20"/>
        </w:rPr>
        <w:t>and will be proposed for adoption at the 89th</w:t>
      </w:r>
      <w:r w:rsidR="00602059">
        <w:rPr>
          <w:rFonts w:ascii="Times New Roman" w:hAnsi="Times New Roman" w:cs="Times New Roman"/>
          <w:sz w:val="20"/>
          <w:szCs w:val="20"/>
        </w:rPr>
        <w:t> </w:t>
      </w:r>
      <w:r w:rsidR="00091BBC" w:rsidRPr="00554848">
        <w:rPr>
          <w:rFonts w:ascii="Times New Roman" w:hAnsi="Times New Roman" w:cs="Times New Roman"/>
          <w:sz w:val="20"/>
          <w:szCs w:val="20"/>
        </w:rPr>
        <w:t xml:space="preserve">General Session in May </w:t>
      </w:r>
      <w:r w:rsidR="0011400A" w:rsidRPr="00554848">
        <w:rPr>
          <w:rFonts w:ascii="Times New Roman" w:hAnsi="Times New Roman" w:cs="Times New Roman"/>
          <w:sz w:val="20"/>
          <w:szCs w:val="20"/>
        </w:rPr>
        <w:t>2022</w:t>
      </w:r>
      <w:r w:rsidR="00091BBC" w:rsidRPr="00554848">
        <w:rPr>
          <w:rFonts w:ascii="Times New Roman" w:hAnsi="Times New Roman" w:cs="Times New Roman"/>
          <w:sz w:val="20"/>
          <w:szCs w:val="20"/>
        </w:rPr>
        <w:t>.</w:t>
      </w:r>
    </w:p>
    <w:p w14:paraId="66C52553" w14:textId="77777777" w:rsidR="00DC2B90" w:rsidRPr="00DC2B90" w:rsidRDefault="00DC2B90" w:rsidP="00F30C85">
      <w:pPr>
        <w:keepNext/>
        <w:keepLines/>
        <w:numPr>
          <w:ilvl w:val="2"/>
          <w:numId w:val="51"/>
        </w:numPr>
        <w:spacing w:after="240" w:line="240" w:lineRule="auto"/>
        <w:ind w:left="1418" w:hanging="567"/>
        <w:outlineLvl w:val="2"/>
        <w:rPr>
          <w:rFonts w:ascii="Times New Roman" w:eastAsia="Times New Roman" w:hAnsi="Times New Roman" w:cs="Times New Roman"/>
          <w:color w:val="4472C4" w:themeColor="accent1"/>
          <w:sz w:val="20"/>
          <w:szCs w:val="20"/>
          <w:lang w:val="en-GB" w:eastAsia="en-CA"/>
        </w:rPr>
      </w:pPr>
      <w:bookmarkStart w:id="106" w:name="I413"/>
      <w:bookmarkStart w:id="107" w:name="_Toc83895859"/>
      <w:bookmarkStart w:id="108" w:name="_Toc83896478"/>
      <w:bookmarkStart w:id="109" w:name="_Toc83896559"/>
      <w:bookmarkStart w:id="110" w:name="_Toc83897653"/>
      <w:bookmarkStart w:id="111" w:name="_Toc83998116"/>
      <w:bookmarkStart w:id="112" w:name="_Toc84587900"/>
      <w:bookmarkStart w:id="113" w:name="_Toc84950860"/>
      <w:bookmarkStart w:id="114" w:name="_Toc86051295"/>
      <w:bookmarkStart w:id="115" w:name="_Toc86334435"/>
      <w:bookmarkStart w:id="116" w:name="_Toc86394322"/>
      <w:bookmarkStart w:id="117" w:name="_Toc97549470"/>
      <w:bookmarkEnd w:id="105"/>
      <w:bookmarkEnd w:id="106"/>
      <w:r w:rsidRPr="00DC2B90">
        <w:rPr>
          <w:rFonts w:ascii="Times New Roman" w:eastAsia="Times New Roman" w:hAnsi="Times New Roman" w:cs="Times New Roman"/>
          <w:color w:val="4472C4" w:themeColor="accent1"/>
          <w:sz w:val="20"/>
          <w:szCs w:val="20"/>
          <w:lang w:val="en-GB" w:eastAsia="en-CA"/>
        </w:rPr>
        <w:t>Chapter 1.3. Diseases listed by the OIE – Listing of infection with Tilapia Lake Virus</w:t>
      </w:r>
      <w:bookmarkEnd w:id="107"/>
      <w:bookmarkEnd w:id="108"/>
      <w:bookmarkEnd w:id="109"/>
      <w:bookmarkEnd w:id="110"/>
      <w:bookmarkEnd w:id="111"/>
      <w:bookmarkEnd w:id="112"/>
      <w:bookmarkEnd w:id="113"/>
      <w:bookmarkEnd w:id="114"/>
      <w:bookmarkEnd w:id="115"/>
      <w:bookmarkEnd w:id="116"/>
      <w:bookmarkEnd w:id="117"/>
    </w:p>
    <w:p w14:paraId="66981FE9" w14:textId="193627CB" w:rsidR="00091BBC" w:rsidRPr="00031FC1" w:rsidRDefault="00091BBC" w:rsidP="00F30C85">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031FC1">
        <w:rPr>
          <w:rFonts w:ascii="Times New Roman" w:eastAsia="Times New Roman" w:hAnsi="Times New Roman" w:cs="Times New Roman"/>
          <w:sz w:val="20"/>
          <w:szCs w:val="20"/>
          <w:lang w:val="en-GB" w:eastAsia="en-CA"/>
        </w:rPr>
        <w:t>Comments were received from</w:t>
      </w:r>
      <w:r w:rsidR="00451F97" w:rsidRPr="00031FC1">
        <w:rPr>
          <w:rFonts w:ascii="Times New Roman" w:eastAsia="Times New Roman" w:hAnsi="Times New Roman" w:cs="Times New Roman"/>
          <w:sz w:val="20"/>
          <w:szCs w:val="20"/>
          <w:lang w:val="en-GB" w:eastAsia="en-CA"/>
        </w:rPr>
        <w:t xml:space="preserve"> Australia, Chinese Taipei, Colombia, </w:t>
      </w:r>
      <w:r w:rsidR="0073019B" w:rsidRPr="00031FC1">
        <w:rPr>
          <w:rFonts w:ascii="Times New Roman" w:eastAsia="Times New Roman" w:hAnsi="Times New Roman" w:cs="Times New Roman"/>
          <w:sz w:val="20"/>
          <w:szCs w:val="20"/>
          <w:lang w:val="en-GB" w:eastAsia="en-CA"/>
        </w:rPr>
        <w:t xml:space="preserve">New Caledonia, Switzerland, </w:t>
      </w:r>
      <w:proofErr w:type="gramStart"/>
      <w:r w:rsidR="0073019B" w:rsidRPr="00031FC1">
        <w:rPr>
          <w:rFonts w:ascii="Times New Roman" w:eastAsia="Times New Roman" w:hAnsi="Times New Roman" w:cs="Times New Roman"/>
          <w:sz w:val="20"/>
          <w:szCs w:val="20"/>
          <w:lang w:val="en-GB" w:eastAsia="en-CA"/>
        </w:rPr>
        <w:t>Thailand</w:t>
      </w:r>
      <w:proofErr w:type="gramEnd"/>
      <w:r w:rsidR="0073019B" w:rsidRPr="00031FC1">
        <w:rPr>
          <w:rFonts w:ascii="Times New Roman" w:eastAsia="Times New Roman" w:hAnsi="Times New Roman" w:cs="Times New Roman"/>
          <w:sz w:val="20"/>
          <w:szCs w:val="20"/>
          <w:lang w:val="en-GB" w:eastAsia="en-CA"/>
        </w:rPr>
        <w:t xml:space="preserve"> and the EU.</w:t>
      </w:r>
    </w:p>
    <w:p w14:paraId="3435E0E8" w14:textId="03DD948A" w:rsidR="00DC2B90" w:rsidRPr="00031FC1" w:rsidRDefault="00DC2B90" w:rsidP="00F30C85">
      <w:pPr>
        <w:spacing w:after="240" w:line="240" w:lineRule="auto"/>
        <w:ind w:left="1418"/>
        <w:jc w:val="both"/>
        <w:textAlignment w:val="baseline"/>
        <w:rPr>
          <w:rFonts w:ascii="Times New Roman" w:eastAsia="Times New Roman" w:hAnsi="Times New Roman" w:cs="Times New Roman"/>
          <w:i/>
          <w:iCs/>
          <w:sz w:val="20"/>
          <w:szCs w:val="20"/>
          <w:lang w:val="en-GB" w:eastAsia="en-CA"/>
        </w:rPr>
      </w:pPr>
      <w:r w:rsidRPr="00031FC1">
        <w:rPr>
          <w:rFonts w:ascii="Times New Roman" w:eastAsia="Times New Roman" w:hAnsi="Times New Roman" w:cs="Times New Roman"/>
          <w:i/>
          <w:iCs/>
          <w:sz w:val="20"/>
          <w:szCs w:val="20"/>
          <w:lang w:val="en-GB" w:eastAsia="en-CA"/>
        </w:rPr>
        <w:t>Background</w:t>
      </w:r>
    </w:p>
    <w:p w14:paraId="1201F282" w14:textId="4DA10085" w:rsidR="00DC2B90" w:rsidRPr="00031FC1" w:rsidRDefault="00A75A07" w:rsidP="00F30C85">
      <w:pPr>
        <w:spacing w:after="240" w:line="240" w:lineRule="auto"/>
        <w:ind w:left="1418"/>
        <w:jc w:val="both"/>
        <w:rPr>
          <w:rFonts w:ascii="Times New Roman" w:eastAsia="Times New Roman" w:hAnsi="Times New Roman" w:cs="Times New Roman"/>
          <w:sz w:val="20"/>
          <w:szCs w:val="20"/>
          <w:lang w:val="en-GB" w:eastAsia="en-CA"/>
        </w:rPr>
      </w:pPr>
      <w:r w:rsidRPr="00031FC1">
        <w:rPr>
          <w:rFonts w:ascii="Times New Roman" w:eastAsia="Times New Roman" w:hAnsi="Times New Roman" w:cs="Times New Roman"/>
          <w:sz w:val="20"/>
          <w:szCs w:val="20"/>
          <w:lang w:val="en-GB" w:eastAsia="en-CA"/>
        </w:rPr>
        <w:t xml:space="preserve">At its </w:t>
      </w:r>
      <w:r w:rsidR="00DC2B90" w:rsidRPr="00031FC1">
        <w:rPr>
          <w:rFonts w:ascii="Times New Roman" w:eastAsia="Times New Roman" w:hAnsi="Times New Roman" w:cs="Times New Roman"/>
          <w:sz w:val="20"/>
          <w:szCs w:val="20"/>
          <w:lang w:val="en-GB" w:eastAsia="en-CA"/>
        </w:rPr>
        <w:t>September 2017</w:t>
      </w:r>
      <w:r w:rsidRPr="00031FC1">
        <w:rPr>
          <w:rFonts w:ascii="Times New Roman" w:eastAsia="Times New Roman" w:hAnsi="Times New Roman" w:cs="Times New Roman"/>
          <w:sz w:val="20"/>
          <w:szCs w:val="20"/>
          <w:lang w:val="en-GB" w:eastAsia="en-CA"/>
        </w:rPr>
        <w:t xml:space="preserve"> meeting</w:t>
      </w:r>
      <w:r w:rsidR="00DC2B90" w:rsidRPr="00031FC1">
        <w:rPr>
          <w:rFonts w:ascii="Times New Roman" w:eastAsia="Times New Roman" w:hAnsi="Times New Roman" w:cs="Times New Roman"/>
          <w:sz w:val="20"/>
          <w:szCs w:val="20"/>
          <w:lang w:val="en-GB" w:eastAsia="en-CA"/>
        </w:rPr>
        <w:t>,</w:t>
      </w:r>
      <w:r w:rsidR="00DC2B90" w:rsidRPr="00031FC1" w:rsidDel="002149D1">
        <w:rPr>
          <w:rFonts w:ascii="Times New Roman" w:eastAsia="Times New Roman" w:hAnsi="Times New Roman" w:cs="Times New Roman"/>
          <w:sz w:val="20"/>
          <w:szCs w:val="20"/>
          <w:lang w:val="en-GB" w:eastAsia="en-CA"/>
        </w:rPr>
        <w:t xml:space="preserve"> </w:t>
      </w:r>
      <w:r w:rsidR="00DC2B90" w:rsidRPr="00031FC1">
        <w:rPr>
          <w:rFonts w:ascii="Times New Roman" w:eastAsia="Times New Roman" w:hAnsi="Times New Roman" w:cs="Times New Roman"/>
          <w:sz w:val="20"/>
          <w:szCs w:val="20"/>
          <w:lang w:val="en-GB" w:eastAsia="en-CA"/>
        </w:rPr>
        <w:t>the Aquatic Animals Commission reviewed the assessment of infection with tilapia lake virus (</w:t>
      </w:r>
      <w:proofErr w:type="spellStart"/>
      <w:r w:rsidR="00DC2B90" w:rsidRPr="00031FC1">
        <w:rPr>
          <w:rFonts w:ascii="Times New Roman" w:eastAsia="Times New Roman" w:hAnsi="Times New Roman" w:cs="Times New Roman"/>
          <w:sz w:val="20"/>
          <w:szCs w:val="20"/>
          <w:lang w:val="en-GB" w:eastAsia="en-CA"/>
        </w:rPr>
        <w:t>TiLV</w:t>
      </w:r>
      <w:proofErr w:type="spellEnd"/>
      <w:r w:rsidR="00DC2B90" w:rsidRPr="00031FC1">
        <w:rPr>
          <w:rFonts w:ascii="Times New Roman" w:eastAsia="Times New Roman" w:hAnsi="Times New Roman" w:cs="Times New Roman"/>
          <w:sz w:val="20"/>
          <w:szCs w:val="20"/>
          <w:lang w:val="en-GB" w:eastAsia="en-CA"/>
        </w:rPr>
        <w:t>) against the criteria in Article 1.2.2. of Chapter 1.2. Criteria for listing aquatic animal diseases. The Commission agreed that the disease could not be proposed for listing at that time, as it did not meet criterion 3, ‘a precise case definition is available and a reliable means of detection and diagnosis exists’. The Commission</w:t>
      </w:r>
      <w:r w:rsidR="00DC2B90" w:rsidRPr="00031FC1" w:rsidDel="001B7E3C">
        <w:rPr>
          <w:rFonts w:ascii="Times New Roman" w:eastAsia="Times New Roman" w:hAnsi="Times New Roman" w:cs="Times New Roman"/>
          <w:sz w:val="20"/>
          <w:szCs w:val="20"/>
          <w:lang w:val="en-GB" w:eastAsia="en-CA"/>
        </w:rPr>
        <w:t xml:space="preserve"> </w:t>
      </w:r>
      <w:r w:rsidR="00DC2B90" w:rsidRPr="00031FC1">
        <w:rPr>
          <w:rFonts w:ascii="Times New Roman" w:eastAsia="Times New Roman" w:hAnsi="Times New Roman" w:cs="Times New Roman"/>
          <w:sz w:val="20"/>
          <w:szCs w:val="20"/>
          <w:lang w:val="en-GB" w:eastAsia="en-CA"/>
        </w:rPr>
        <w:t xml:space="preserve">convened an </w:t>
      </w:r>
      <w:r w:rsidR="00DC2B90" w:rsidRPr="00031FC1">
        <w:rPr>
          <w:rFonts w:ascii="Times New Roman" w:eastAsia="Times New Roman" w:hAnsi="Times New Roman" w:cs="Times New Roman"/>
          <w:i/>
          <w:iCs/>
          <w:sz w:val="20"/>
          <w:szCs w:val="20"/>
          <w:lang w:val="en-GB" w:eastAsia="en-CA"/>
        </w:rPr>
        <w:t>ad hoc</w:t>
      </w:r>
      <w:r w:rsidR="00DC2B90" w:rsidRPr="00031FC1">
        <w:rPr>
          <w:rFonts w:ascii="Times New Roman" w:eastAsia="Times New Roman" w:hAnsi="Times New Roman" w:cs="Times New Roman"/>
          <w:sz w:val="20"/>
          <w:szCs w:val="20"/>
          <w:lang w:val="en-GB" w:eastAsia="en-CA"/>
        </w:rPr>
        <w:t xml:space="preserve"> Group to evaluate available diagnostic methods for </w:t>
      </w:r>
      <w:proofErr w:type="spellStart"/>
      <w:r w:rsidR="00DC2B90" w:rsidRPr="00031FC1">
        <w:rPr>
          <w:rFonts w:ascii="Times New Roman" w:eastAsia="Times New Roman" w:hAnsi="Times New Roman" w:cs="Times New Roman"/>
          <w:sz w:val="20"/>
          <w:szCs w:val="20"/>
          <w:lang w:val="en-GB" w:eastAsia="en-CA"/>
        </w:rPr>
        <w:t>TiLV</w:t>
      </w:r>
      <w:proofErr w:type="spellEnd"/>
      <w:r w:rsidR="00DC2B90" w:rsidRPr="00031FC1">
        <w:rPr>
          <w:rFonts w:ascii="Times New Roman" w:eastAsia="Times New Roman" w:hAnsi="Times New Roman" w:cs="Times New Roman"/>
          <w:sz w:val="20"/>
          <w:szCs w:val="20"/>
          <w:lang w:val="en-GB" w:eastAsia="en-CA"/>
        </w:rPr>
        <w:t>.</w:t>
      </w:r>
    </w:p>
    <w:p w14:paraId="0F9830E0" w14:textId="313F4AA2" w:rsidR="00091BBC" w:rsidRPr="00031FC1" w:rsidRDefault="00091BBC" w:rsidP="00091BBC">
      <w:pPr>
        <w:spacing w:after="240" w:line="240" w:lineRule="auto"/>
        <w:ind w:left="1418"/>
        <w:jc w:val="both"/>
        <w:rPr>
          <w:rFonts w:ascii="Times New Roman" w:eastAsia="Times New Roman" w:hAnsi="Times New Roman" w:cs="Times New Roman"/>
          <w:sz w:val="20"/>
          <w:szCs w:val="20"/>
          <w:lang w:val="en-GB" w:eastAsia="en-CA"/>
        </w:rPr>
      </w:pPr>
      <w:r w:rsidRPr="00031FC1">
        <w:rPr>
          <w:rFonts w:ascii="Times New Roman" w:eastAsia="Times New Roman" w:hAnsi="Times New Roman" w:cs="Times New Roman"/>
          <w:sz w:val="20"/>
          <w:szCs w:val="20"/>
          <w:lang w:val="en-GB" w:eastAsia="en-CA"/>
        </w:rPr>
        <w:t xml:space="preserve">The </w:t>
      </w:r>
      <w:r w:rsidRPr="00031FC1">
        <w:rPr>
          <w:rFonts w:ascii="Times New Roman" w:eastAsia="Times New Roman" w:hAnsi="Times New Roman" w:cs="Times New Roman"/>
          <w:i/>
          <w:iCs/>
          <w:sz w:val="20"/>
          <w:szCs w:val="20"/>
          <w:lang w:val="en-GB" w:eastAsia="en-CA"/>
        </w:rPr>
        <w:t>ad hoc</w:t>
      </w:r>
      <w:r w:rsidRPr="00031FC1">
        <w:rPr>
          <w:rFonts w:ascii="Times New Roman" w:eastAsia="Times New Roman" w:hAnsi="Times New Roman" w:cs="Times New Roman"/>
          <w:sz w:val="20"/>
          <w:szCs w:val="20"/>
          <w:lang w:val="en-GB" w:eastAsia="en-CA"/>
        </w:rPr>
        <w:t xml:space="preserve"> Group on Infection with tilapia lake virus conducted its work electronically between November 2017 and September 2021.</w:t>
      </w:r>
    </w:p>
    <w:p w14:paraId="1F9E94B5" w14:textId="75B68E65" w:rsidR="00ED1B4E" w:rsidRPr="00031FC1" w:rsidRDefault="00113E9E" w:rsidP="00EF5B1B">
      <w:pPr>
        <w:spacing w:after="240" w:line="240" w:lineRule="auto"/>
        <w:ind w:left="1418"/>
        <w:jc w:val="both"/>
        <w:rPr>
          <w:rFonts w:ascii="Times New Roman" w:eastAsia="Times New Roman" w:hAnsi="Times New Roman" w:cs="Times New Roman"/>
          <w:sz w:val="20"/>
          <w:szCs w:val="20"/>
          <w:lang w:val="en-GB" w:eastAsia="en-CA"/>
        </w:rPr>
      </w:pPr>
      <w:r w:rsidRPr="00031FC1">
        <w:rPr>
          <w:rFonts w:ascii="Times New Roman" w:eastAsia="Times New Roman" w:hAnsi="Times New Roman" w:cs="Times New Roman"/>
          <w:sz w:val="20"/>
          <w:szCs w:val="20"/>
          <w:lang w:val="en-GB" w:eastAsia="en-CA"/>
        </w:rPr>
        <w:t>At its September 2021 meeting, the</w:t>
      </w:r>
      <w:r w:rsidR="00902322" w:rsidRPr="00031FC1">
        <w:rPr>
          <w:rFonts w:ascii="Times New Roman" w:eastAsia="Times New Roman" w:hAnsi="Times New Roman" w:cs="Times New Roman"/>
          <w:sz w:val="20"/>
          <w:szCs w:val="20"/>
          <w:lang w:val="en-GB" w:eastAsia="en-CA"/>
        </w:rPr>
        <w:t xml:space="preserve"> Commission considered the </w:t>
      </w:r>
      <w:r w:rsidR="00902322" w:rsidRPr="00031FC1">
        <w:rPr>
          <w:rFonts w:ascii="Times New Roman" w:eastAsia="Times New Roman" w:hAnsi="Times New Roman" w:cs="Times New Roman"/>
          <w:i/>
          <w:iCs/>
          <w:sz w:val="20"/>
          <w:szCs w:val="20"/>
          <w:lang w:val="en-GB" w:eastAsia="en-CA"/>
        </w:rPr>
        <w:t>ad hoc</w:t>
      </w:r>
      <w:r w:rsidR="00902322" w:rsidRPr="00031FC1">
        <w:rPr>
          <w:rFonts w:ascii="Times New Roman" w:eastAsia="Times New Roman" w:hAnsi="Times New Roman" w:cs="Times New Roman"/>
          <w:sz w:val="20"/>
          <w:szCs w:val="20"/>
          <w:lang w:val="en-GB" w:eastAsia="en-CA"/>
        </w:rPr>
        <w:t xml:space="preserve"> Group’s </w:t>
      </w:r>
      <w:r w:rsidRPr="00031FC1">
        <w:rPr>
          <w:rFonts w:ascii="Times New Roman" w:eastAsia="Times New Roman" w:hAnsi="Times New Roman" w:cs="Times New Roman"/>
          <w:sz w:val="20"/>
          <w:szCs w:val="20"/>
          <w:lang w:val="en-GB" w:eastAsia="en-CA"/>
        </w:rPr>
        <w:t xml:space="preserve">final </w:t>
      </w:r>
      <w:r w:rsidR="00902322" w:rsidRPr="00031FC1">
        <w:rPr>
          <w:rFonts w:ascii="Times New Roman" w:eastAsia="Times New Roman" w:hAnsi="Times New Roman" w:cs="Times New Roman"/>
          <w:sz w:val="20"/>
          <w:szCs w:val="20"/>
          <w:lang w:val="en-GB" w:eastAsia="en-CA"/>
        </w:rPr>
        <w:t xml:space="preserve">report and </w:t>
      </w:r>
      <w:r w:rsidR="00D45BDC">
        <w:rPr>
          <w:rFonts w:ascii="Times New Roman" w:eastAsia="Times New Roman" w:hAnsi="Times New Roman" w:cs="Times New Roman"/>
          <w:sz w:val="20"/>
          <w:szCs w:val="20"/>
          <w:lang w:val="en-GB" w:eastAsia="en-CA"/>
        </w:rPr>
        <w:t xml:space="preserve">noted its conclusion that there are reliable </w:t>
      </w:r>
      <w:r w:rsidR="00902322" w:rsidRPr="00031FC1">
        <w:rPr>
          <w:rFonts w:ascii="Times New Roman" w:eastAsia="Times New Roman" w:hAnsi="Times New Roman" w:cs="Times New Roman"/>
          <w:sz w:val="20"/>
          <w:szCs w:val="20"/>
          <w:lang w:val="en-GB" w:eastAsia="en-CA"/>
        </w:rPr>
        <w:t xml:space="preserve">diagnostic methods for </w:t>
      </w:r>
      <w:proofErr w:type="spellStart"/>
      <w:r w:rsidR="00902322" w:rsidRPr="00031FC1">
        <w:rPr>
          <w:rFonts w:ascii="Times New Roman" w:eastAsia="Times New Roman" w:hAnsi="Times New Roman" w:cs="Times New Roman"/>
          <w:sz w:val="20"/>
          <w:szCs w:val="20"/>
          <w:lang w:val="en-GB" w:eastAsia="en-CA"/>
        </w:rPr>
        <w:t>TiLV</w:t>
      </w:r>
      <w:proofErr w:type="spellEnd"/>
      <w:r w:rsidR="00D45BDC">
        <w:rPr>
          <w:rFonts w:ascii="Times New Roman" w:eastAsia="Times New Roman" w:hAnsi="Times New Roman" w:cs="Times New Roman"/>
          <w:sz w:val="20"/>
          <w:szCs w:val="20"/>
          <w:lang w:val="en-GB" w:eastAsia="en-CA"/>
        </w:rPr>
        <w:t>. T</w:t>
      </w:r>
      <w:r w:rsidR="00E572C7" w:rsidRPr="00031FC1">
        <w:rPr>
          <w:rFonts w:ascii="Times New Roman" w:eastAsia="Times New Roman" w:hAnsi="Times New Roman" w:cs="Times New Roman"/>
          <w:sz w:val="20"/>
          <w:szCs w:val="20"/>
          <w:lang w:val="en-GB" w:eastAsia="en-CA"/>
        </w:rPr>
        <w:t xml:space="preserve">he Commission </w:t>
      </w:r>
      <w:r w:rsidR="00902322" w:rsidRPr="00031FC1">
        <w:rPr>
          <w:rFonts w:ascii="Times New Roman" w:eastAsia="Times New Roman" w:hAnsi="Times New Roman" w:cs="Times New Roman"/>
          <w:sz w:val="20"/>
          <w:szCs w:val="20"/>
          <w:lang w:val="en-GB" w:eastAsia="en-CA"/>
        </w:rPr>
        <w:t xml:space="preserve">reviewed its </w:t>
      </w:r>
      <w:r w:rsidR="00E572C7" w:rsidRPr="00031FC1">
        <w:rPr>
          <w:rFonts w:ascii="Times New Roman" w:eastAsia="Times New Roman" w:hAnsi="Times New Roman" w:cs="Times New Roman"/>
          <w:sz w:val="20"/>
          <w:szCs w:val="20"/>
          <w:lang w:val="en-GB" w:eastAsia="en-CA"/>
        </w:rPr>
        <w:t xml:space="preserve">previous </w:t>
      </w:r>
      <w:r w:rsidR="00902322" w:rsidRPr="00031FC1">
        <w:rPr>
          <w:rFonts w:ascii="Times New Roman" w:eastAsia="Times New Roman" w:hAnsi="Times New Roman" w:cs="Times New Roman"/>
          <w:sz w:val="20"/>
          <w:szCs w:val="20"/>
          <w:lang w:val="en-GB" w:eastAsia="en-CA"/>
        </w:rPr>
        <w:t xml:space="preserve">assessment of infection with </w:t>
      </w:r>
      <w:proofErr w:type="spellStart"/>
      <w:r w:rsidR="00902322" w:rsidRPr="00031FC1">
        <w:rPr>
          <w:rFonts w:ascii="Times New Roman" w:eastAsia="Times New Roman" w:hAnsi="Times New Roman" w:cs="Times New Roman"/>
          <w:sz w:val="20"/>
          <w:szCs w:val="20"/>
          <w:lang w:val="en-GB" w:eastAsia="en-CA"/>
        </w:rPr>
        <w:t>TiLV</w:t>
      </w:r>
      <w:proofErr w:type="spellEnd"/>
      <w:r w:rsidR="00902322" w:rsidRPr="00031FC1">
        <w:rPr>
          <w:rFonts w:ascii="Times New Roman" w:eastAsia="Times New Roman" w:hAnsi="Times New Roman" w:cs="Times New Roman"/>
          <w:sz w:val="20"/>
          <w:szCs w:val="20"/>
          <w:lang w:val="en-GB" w:eastAsia="en-CA"/>
        </w:rPr>
        <w:t xml:space="preserve"> against the criteria in Article 1.2.2. </w:t>
      </w:r>
      <w:r w:rsidR="00D45BDC">
        <w:rPr>
          <w:rFonts w:ascii="Times New Roman" w:eastAsia="Times New Roman" w:hAnsi="Times New Roman" w:cs="Times New Roman"/>
          <w:sz w:val="20"/>
          <w:szCs w:val="20"/>
          <w:lang w:val="en-GB" w:eastAsia="en-CA"/>
        </w:rPr>
        <w:t>It</w:t>
      </w:r>
      <w:r w:rsidR="00902322" w:rsidRPr="00031FC1">
        <w:rPr>
          <w:rFonts w:ascii="Times New Roman" w:eastAsia="Times New Roman" w:hAnsi="Times New Roman" w:cs="Times New Roman"/>
          <w:sz w:val="20"/>
          <w:szCs w:val="20"/>
          <w:lang w:val="en-GB" w:eastAsia="en-CA"/>
        </w:rPr>
        <w:t xml:space="preserve"> agreed that </w:t>
      </w:r>
      <w:r w:rsidR="00ED1B4E" w:rsidRPr="00031FC1">
        <w:rPr>
          <w:rFonts w:ascii="Times New Roman" w:eastAsia="Times New Roman" w:hAnsi="Times New Roman" w:cs="Times New Roman"/>
          <w:sz w:val="20"/>
          <w:szCs w:val="20"/>
          <w:lang w:val="en-GB" w:eastAsia="en-CA"/>
        </w:rPr>
        <w:t>C</w:t>
      </w:r>
      <w:r w:rsidR="00902322" w:rsidRPr="00031FC1">
        <w:rPr>
          <w:rFonts w:ascii="Times New Roman" w:eastAsia="Times New Roman" w:hAnsi="Times New Roman" w:cs="Times New Roman"/>
          <w:sz w:val="20"/>
          <w:szCs w:val="20"/>
          <w:lang w:val="en-GB" w:eastAsia="en-CA"/>
        </w:rPr>
        <w:t xml:space="preserve">riteria 1, 2, </w:t>
      </w:r>
      <w:r w:rsidR="00826E87" w:rsidRPr="00031FC1">
        <w:rPr>
          <w:rFonts w:ascii="Times New Roman" w:eastAsia="Times New Roman" w:hAnsi="Times New Roman" w:cs="Times New Roman"/>
          <w:sz w:val="20"/>
          <w:szCs w:val="20"/>
          <w:lang w:val="en-GB" w:eastAsia="en-CA"/>
        </w:rPr>
        <w:t xml:space="preserve">3, </w:t>
      </w:r>
      <w:r w:rsidR="00902322" w:rsidRPr="00031FC1">
        <w:rPr>
          <w:rFonts w:ascii="Times New Roman" w:eastAsia="Times New Roman" w:hAnsi="Times New Roman" w:cs="Times New Roman"/>
          <w:sz w:val="20"/>
          <w:szCs w:val="20"/>
          <w:lang w:val="en-GB" w:eastAsia="en-CA"/>
        </w:rPr>
        <w:t xml:space="preserve">4b and 4c </w:t>
      </w:r>
      <w:r w:rsidR="00826E87" w:rsidRPr="00031FC1">
        <w:rPr>
          <w:rFonts w:ascii="Times New Roman" w:eastAsia="Times New Roman" w:hAnsi="Times New Roman" w:cs="Times New Roman"/>
          <w:sz w:val="20"/>
          <w:szCs w:val="20"/>
          <w:lang w:val="en-GB" w:eastAsia="en-CA"/>
        </w:rPr>
        <w:t xml:space="preserve">were met </w:t>
      </w:r>
      <w:r w:rsidR="00902322" w:rsidRPr="00031FC1">
        <w:rPr>
          <w:rFonts w:ascii="Times New Roman" w:eastAsia="Times New Roman" w:hAnsi="Times New Roman" w:cs="Times New Roman"/>
          <w:sz w:val="20"/>
          <w:szCs w:val="20"/>
          <w:lang w:val="en-GB" w:eastAsia="en-CA"/>
        </w:rPr>
        <w:t xml:space="preserve">and </w:t>
      </w:r>
      <w:r w:rsidR="00ED1B4E" w:rsidRPr="00031FC1">
        <w:rPr>
          <w:rFonts w:ascii="Times New Roman" w:eastAsia="Times New Roman" w:hAnsi="Times New Roman" w:cs="Times New Roman"/>
          <w:sz w:val="20"/>
          <w:szCs w:val="20"/>
          <w:lang w:val="en-GB" w:eastAsia="en-CA"/>
        </w:rPr>
        <w:t xml:space="preserve">therefore </w:t>
      </w:r>
      <w:r w:rsidR="009E2F35" w:rsidRPr="00031FC1">
        <w:rPr>
          <w:rFonts w:ascii="Times New Roman" w:eastAsia="Times New Roman" w:hAnsi="Times New Roman" w:cs="Times New Roman"/>
          <w:sz w:val="20"/>
          <w:szCs w:val="20"/>
          <w:lang w:val="en-GB" w:eastAsia="en-CA"/>
        </w:rPr>
        <w:t xml:space="preserve">infection with </w:t>
      </w:r>
      <w:proofErr w:type="spellStart"/>
      <w:r w:rsidR="009E2F35" w:rsidRPr="00031FC1">
        <w:rPr>
          <w:rFonts w:ascii="Times New Roman" w:eastAsia="Times New Roman" w:hAnsi="Times New Roman" w:cs="Times New Roman"/>
          <w:sz w:val="20"/>
          <w:szCs w:val="20"/>
          <w:lang w:val="en-GB" w:eastAsia="en-CA"/>
        </w:rPr>
        <w:t>TiLV</w:t>
      </w:r>
      <w:proofErr w:type="spellEnd"/>
      <w:r w:rsidR="00902322" w:rsidRPr="00031FC1">
        <w:rPr>
          <w:rFonts w:ascii="Times New Roman" w:eastAsia="Times New Roman" w:hAnsi="Times New Roman" w:cs="Times New Roman"/>
          <w:sz w:val="20"/>
          <w:szCs w:val="20"/>
          <w:lang w:val="en-GB" w:eastAsia="en-CA"/>
        </w:rPr>
        <w:t xml:space="preserve"> should be proposed for listing in Article 1.3.1. of Chapter 1.3. Diseases listed by the OIE.</w:t>
      </w:r>
      <w:r w:rsidR="00EF5B1B" w:rsidRPr="00031FC1">
        <w:rPr>
          <w:rFonts w:ascii="Times New Roman" w:eastAsia="Times New Roman" w:hAnsi="Times New Roman" w:cs="Times New Roman"/>
          <w:sz w:val="20"/>
          <w:szCs w:val="20"/>
          <w:lang w:val="en-GB" w:eastAsia="en-CA"/>
        </w:rPr>
        <w:t xml:space="preserve"> </w:t>
      </w:r>
      <w:r w:rsidR="00ED1B4E" w:rsidRPr="00031FC1">
        <w:rPr>
          <w:rFonts w:ascii="Times New Roman" w:eastAsia="Times New Roman" w:hAnsi="Times New Roman" w:cs="Times New Roman"/>
          <w:sz w:val="20"/>
          <w:szCs w:val="20"/>
          <w:lang w:val="en-GB" w:eastAsia="en-CA"/>
        </w:rPr>
        <w:t>The Commission circulated the revised Article 1.3.1. for comment in its September 2021 report.</w:t>
      </w:r>
    </w:p>
    <w:p w14:paraId="3336091B" w14:textId="24DE8C5F" w:rsidR="00EF5B1B" w:rsidRPr="00031FC1" w:rsidRDefault="00EF5B1B" w:rsidP="00EF5B1B">
      <w:pPr>
        <w:spacing w:after="240" w:line="240" w:lineRule="auto"/>
        <w:ind w:left="1418"/>
        <w:jc w:val="both"/>
        <w:rPr>
          <w:rFonts w:ascii="Times New Roman" w:eastAsia="Times New Roman" w:hAnsi="Times New Roman" w:cs="Times New Roman"/>
          <w:sz w:val="20"/>
          <w:szCs w:val="20"/>
          <w:lang w:val="en-GB" w:eastAsia="en-CA"/>
        </w:rPr>
      </w:pPr>
      <w:r w:rsidRPr="00031FC1">
        <w:rPr>
          <w:rFonts w:ascii="Times New Roman" w:eastAsia="Times New Roman" w:hAnsi="Times New Roman" w:cs="Times New Roman"/>
          <w:sz w:val="20"/>
          <w:szCs w:val="20"/>
          <w:lang w:val="en-GB" w:eastAsia="en-CA"/>
        </w:rPr>
        <w:t xml:space="preserve">The Assessment for listing infection with tilapia lake virus </w:t>
      </w:r>
      <w:r w:rsidR="0069685C" w:rsidRPr="00031FC1">
        <w:rPr>
          <w:rFonts w:ascii="Times New Roman" w:eastAsia="Times New Roman" w:hAnsi="Times New Roman" w:cs="Times New Roman"/>
          <w:sz w:val="20"/>
          <w:szCs w:val="20"/>
          <w:lang w:val="en-GB" w:eastAsia="en-CA"/>
        </w:rPr>
        <w:t xml:space="preserve">was provided for Member information </w:t>
      </w:r>
      <w:r w:rsidR="00EA303D" w:rsidRPr="00031FC1">
        <w:rPr>
          <w:rFonts w:ascii="Times New Roman" w:eastAsia="Times New Roman" w:hAnsi="Times New Roman" w:cs="Times New Roman"/>
          <w:sz w:val="20"/>
          <w:szCs w:val="20"/>
          <w:lang w:val="en-GB" w:eastAsia="en-CA"/>
        </w:rPr>
        <w:t>in the September 2021 Report of the Commission (</w:t>
      </w:r>
      <w:hyperlink r:id="rId15" w:anchor="ui-id-3" w:history="1">
        <w:r w:rsidR="00C641FE" w:rsidRPr="00031FC1">
          <w:rPr>
            <w:rStyle w:val="Hyperlink"/>
            <w:rFonts w:ascii="Times New Roman" w:eastAsia="Times New Roman" w:hAnsi="Times New Roman" w:cs="Times New Roman"/>
            <w:sz w:val="20"/>
            <w:szCs w:val="20"/>
            <w:lang w:val="en-GB" w:eastAsia="en-CA"/>
          </w:rPr>
          <w:t>https://www.oie.int/en/what-we-do/standards/standards-setting-process/aquatic-animals-commission/#ui-id-3</w:t>
        </w:r>
      </w:hyperlink>
      <w:r w:rsidR="00C641FE" w:rsidRPr="00031FC1">
        <w:rPr>
          <w:rFonts w:ascii="Times New Roman" w:eastAsia="Times New Roman" w:hAnsi="Times New Roman" w:cs="Times New Roman"/>
          <w:sz w:val="20"/>
          <w:szCs w:val="20"/>
          <w:lang w:val="en-GB" w:eastAsia="en-CA"/>
        </w:rPr>
        <w:t>)</w:t>
      </w:r>
      <w:r w:rsidR="00395C50" w:rsidRPr="00031FC1">
        <w:rPr>
          <w:rFonts w:ascii="Times New Roman" w:eastAsia="Times New Roman" w:hAnsi="Times New Roman" w:cs="Times New Roman"/>
          <w:sz w:val="20"/>
          <w:szCs w:val="20"/>
          <w:lang w:val="en-GB" w:eastAsia="en-CA"/>
        </w:rPr>
        <w:t>.</w:t>
      </w:r>
    </w:p>
    <w:p w14:paraId="6FC130FA" w14:textId="77777777" w:rsidR="00DC2B90" w:rsidRPr="00031FC1" w:rsidRDefault="00DC2B90" w:rsidP="00F30C85">
      <w:pPr>
        <w:spacing w:after="240" w:line="240" w:lineRule="auto"/>
        <w:ind w:left="1418"/>
        <w:jc w:val="both"/>
        <w:rPr>
          <w:rFonts w:ascii="Times New Roman" w:eastAsia="Calibri" w:hAnsi="Times New Roman" w:cs="Times New Roman"/>
          <w:b/>
          <w:sz w:val="20"/>
          <w:szCs w:val="20"/>
          <w:lang w:val="en-GB"/>
        </w:rPr>
      </w:pPr>
      <w:r w:rsidRPr="00031FC1">
        <w:rPr>
          <w:rFonts w:ascii="Times New Roman" w:eastAsia="Calibri" w:hAnsi="Times New Roman" w:cs="Times New Roman"/>
          <w:b/>
          <w:sz w:val="20"/>
          <w:szCs w:val="20"/>
          <w:lang w:val="en-GB"/>
        </w:rPr>
        <w:t>Previous Commission reports where this item was discussed:</w:t>
      </w:r>
    </w:p>
    <w:p w14:paraId="6180D929" w14:textId="2C97755D" w:rsidR="00DC2B90" w:rsidRDefault="00DC2B90" w:rsidP="00602059">
      <w:pPr>
        <w:spacing w:after="240" w:line="240" w:lineRule="auto"/>
        <w:ind w:left="1418"/>
        <w:jc w:val="both"/>
        <w:rPr>
          <w:rFonts w:ascii="Times New Roman" w:eastAsia="Times New Roman" w:hAnsi="Times New Roman" w:cs="Times New Roman"/>
          <w:sz w:val="20"/>
          <w:szCs w:val="20"/>
          <w:lang w:val="en-GB" w:eastAsia="en-CA"/>
        </w:rPr>
      </w:pPr>
      <w:r w:rsidRPr="00031FC1">
        <w:rPr>
          <w:rFonts w:ascii="Times New Roman" w:eastAsia="Times New Roman" w:hAnsi="Times New Roman" w:cs="Times New Roman"/>
          <w:sz w:val="20"/>
          <w:szCs w:val="20"/>
          <w:lang w:val="en-GB" w:eastAsia="en-CA"/>
        </w:rPr>
        <w:t>September 2016 (Item 5., page 7)</w:t>
      </w:r>
      <w:r w:rsidR="006E0E5D">
        <w:rPr>
          <w:rFonts w:ascii="Times New Roman" w:eastAsia="Times New Roman" w:hAnsi="Times New Roman" w:cs="Times New Roman"/>
          <w:sz w:val="20"/>
          <w:szCs w:val="20"/>
          <w:lang w:val="en-GB" w:eastAsia="en-CA"/>
        </w:rPr>
        <w:t>;</w:t>
      </w:r>
      <w:r w:rsidRPr="00031FC1">
        <w:rPr>
          <w:rFonts w:ascii="Times New Roman" w:eastAsia="Times New Roman" w:hAnsi="Times New Roman" w:cs="Times New Roman"/>
          <w:sz w:val="20"/>
          <w:szCs w:val="20"/>
          <w:lang w:val="en-GB" w:eastAsia="en-CA"/>
        </w:rPr>
        <w:t xml:space="preserve"> February 2017 (Item 4.4., page 7)</w:t>
      </w:r>
      <w:r w:rsidR="006E0E5D">
        <w:rPr>
          <w:rFonts w:ascii="Times New Roman" w:eastAsia="Times New Roman" w:hAnsi="Times New Roman" w:cs="Times New Roman"/>
          <w:sz w:val="20"/>
          <w:szCs w:val="20"/>
          <w:lang w:val="en-GB" w:eastAsia="en-CA"/>
        </w:rPr>
        <w:t>;</w:t>
      </w:r>
      <w:r w:rsidRPr="00031FC1">
        <w:rPr>
          <w:rFonts w:ascii="Times New Roman" w:eastAsia="Times New Roman" w:hAnsi="Times New Roman" w:cs="Times New Roman"/>
          <w:sz w:val="20"/>
          <w:szCs w:val="20"/>
          <w:lang w:val="en-GB" w:eastAsia="en-CA"/>
        </w:rPr>
        <w:t xml:space="preserve"> September 2017 (Item 2.3., page 8)</w:t>
      </w:r>
      <w:r w:rsidR="006E0E5D">
        <w:rPr>
          <w:rFonts w:ascii="Times New Roman" w:eastAsia="Times New Roman" w:hAnsi="Times New Roman" w:cs="Times New Roman"/>
          <w:sz w:val="20"/>
          <w:szCs w:val="20"/>
          <w:lang w:val="en-GB" w:eastAsia="en-CA"/>
        </w:rPr>
        <w:t>;</w:t>
      </w:r>
      <w:r w:rsidR="00E33379" w:rsidRPr="00031FC1">
        <w:t xml:space="preserve"> </w:t>
      </w:r>
      <w:r w:rsidR="00E33379" w:rsidRPr="00031FC1">
        <w:rPr>
          <w:rFonts w:ascii="Times New Roman" w:eastAsia="Times New Roman" w:hAnsi="Times New Roman" w:cs="Times New Roman"/>
          <w:sz w:val="20"/>
          <w:szCs w:val="20"/>
          <w:lang w:val="en-GB" w:eastAsia="en-CA"/>
        </w:rPr>
        <w:t>September 2021 (Item 5.1.3., page 11)</w:t>
      </w:r>
      <w:r w:rsidRPr="00031FC1">
        <w:rPr>
          <w:rFonts w:ascii="Times New Roman" w:eastAsia="Times New Roman" w:hAnsi="Times New Roman" w:cs="Times New Roman"/>
          <w:sz w:val="20"/>
          <w:szCs w:val="20"/>
          <w:lang w:val="en-GB" w:eastAsia="en-CA"/>
        </w:rPr>
        <w:t>.</w:t>
      </w:r>
      <w:r w:rsidRPr="00DC2B90">
        <w:rPr>
          <w:rFonts w:ascii="Times New Roman" w:eastAsia="Times New Roman" w:hAnsi="Times New Roman" w:cs="Times New Roman"/>
          <w:sz w:val="20"/>
          <w:szCs w:val="20"/>
          <w:lang w:val="en-GB" w:eastAsia="en-CA"/>
        </w:rPr>
        <w:t xml:space="preserve"> </w:t>
      </w:r>
    </w:p>
    <w:p w14:paraId="4F8AECC0" w14:textId="1CAB653D" w:rsidR="00DA6FF1" w:rsidRDefault="00DA6FF1" w:rsidP="00B17B4B">
      <w:pPr>
        <w:keepNext/>
        <w:keepLines/>
        <w:spacing w:after="240" w:line="240" w:lineRule="auto"/>
        <w:ind w:left="1418"/>
        <w:rPr>
          <w:rFonts w:ascii="Times New Roman" w:eastAsia="Times New Roman" w:hAnsi="Times New Roman" w:cs="Times New Roman"/>
          <w:b/>
          <w:bCs/>
          <w:sz w:val="20"/>
          <w:szCs w:val="20"/>
          <w:lang w:val="en-GB" w:eastAsia="en-CA"/>
        </w:rPr>
      </w:pPr>
      <w:r w:rsidRPr="00DA6FF1">
        <w:rPr>
          <w:rFonts w:ascii="Times New Roman" w:eastAsia="Times New Roman" w:hAnsi="Times New Roman" w:cs="Times New Roman"/>
          <w:b/>
          <w:bCs/>
          <w:sz w:val="20"/>
          <w:szCs w:val="20"/>
          <w:lang w:val="en-GB" w:eastAsia="en-CA"/>
        </w:rPr>
        <w:lastRenderedPageBreak/>
        <w:t>February 2022</w:t>
      </w:r>
      <w:r w:rsidR="0023058F">
        <w:rPr>
          <w:rFonts w:ascii="Times New Roman" w:eastAsia="Times New Roman" w:hAnsi="Times New Roman" w:cs="Times New Roman"/>
          <w:b/>
          <w:bCs/>
          <w:sz w:val="20"/>
          <w:szCs w:val="20"/>
          <w:lang w:val="en-GB" w:eastAsia="en-CA"/>
        </w:rPr>
        <w:t xml:space="preserve"> </w:t>
      </w:r>
      <w:r w:rsidR="00DC7D92">
        <w:rPr>
          <w:rFonts w:ascii="Times New Roman" w:eastAsia="Times New Roman" w:hAnsi="Times New Roman" w:cs="Times New Roman"/>
          <w:b/>
          <w:bCs/>
          <w:sz w:val="20"/>
          <w:szCs w:val="20"/>
          <w:lang w:val="en-GB" w:eastAsia="en-CA"/>
        </w:rPr>
        <w:t>meeting</w:t>
      </w:r>
    </w:p>
    <w:p w14:paraId="59AA855E" w14:textId="4DFA6965" w:rsidR="00445D3A" w:rsidRPr="008519BC" w:rsidRDefault="003309BC" w:rsidP="00B17B4B">
      <w:pPr>
        <w:keepNext/>
        <w:keepLines/>
        <w:spacing w:after="240" w:line="240" w:lineRule="auto"/>
        <w:ind w:left="1418"/>
        <w:jc w:val="both"/>
        <w:rPr>
          <w:rFonts w:ascii="Times New Roman" w:eastAsia="Calibri" w:hAnsi="Times New Roman" w:cs="Times New Roman"/>
          <w:bCs/>
          <w:sz w:val="20"/>
          <w:szCs w:val="20"/>
          <w:lang w:val="en-GB"/>
        </w:rPr>
      </w:pPr>
      <w:r>
        <w:rPr>
          <w:rFonts w:ascii="Times New Roman" w:eastAsia="Times New Roman" w:hAnsi="Times New Roman" w:cs="Times New Roman"/>
          <w:sz w:val="20"/>
          <w:szCs w:val="20"/>
          <w:lang w:val="en-GB" w:eastAsia="en-CA"/>
        </w:rPr>
        <w:t>The Commission noted the general support of Members for the lis</w:t>
      </w:r>
      <w:r w:rsidR="00611B80">
        <w:rPr>
          <w:rFonts w:ascii="Times New Roman" w:eastAsia="Times New Roman" w:hAnsi="Times New Roman" w:cs="Times New Roman"/>
          <w:sz w:val="20"/>
          <w:szCs w:val="20"/>
          <w:lang w:val="en-GB" w:eastAsia="en-CA"/>
        </w:rPr>
        <w:t xml:space="preserve">ting of infection with tilapia lake virus in Chapter 1.3. Diseases listed by the </w:t>
      </w:r>
      <w:proofErr w:type="gramStart"/>
      <w:r w:rsidR="00611B80">
        <w:rPr>
          <w:rFonts w:ascii="Times New Roman" w:eastAsia="Times New Roman" w:hAnsi="Times New Roman" w:cs="Times New Roman"/>
          <w:sz w:val="20"/>
          <w:szCs w:val="20"/>
          <w:lang w:val="en-GB" w:eastAsia="en-CA"/>
        </w:rPr>
        <w:t>OIE</w:t>
      </w:r>
      <w:r w:rsidR="00E830A0">
        <w:rPr>
          <w:rFonts w:ascii="Times New Roman" w:eastAsia="Times New Roman" w:hAnsi="Times New Roman" w:cs="Times New Roman"/>
          <w:sz w:val="20"/>
          <w:szCs w:val="20"/>
          <w:lang w:val="en-GB" w:eastAsia="en-CA"/>
        </w:rPr>
        <w:t>, and</w:t>
      </w:r>
      <w:proofErr w:type="gramEnd"/>
      <w:r w:rsidR="00445D3A" w:rsidRPr="008519BC">
        <w:rPr>
          <w:rFonts w:ascii="Times New Roman" w:eastAsia="Calibri" w:hAnsi="Times New Roman" w:cs="Times New Roman"/>
          <w:bCs/>
          <w:sz w:val="20"/>
          <w:szCs w:val="20"/>
          <w:lang w:val="en-GB"/>
        </w:rPr>
        <w:t xml:space="preserve"> </w:t>
      </w:r>
      <w:r w:rsidR="00445D3A">
        <w:rPr>
          <w:rFonts w:ascii="Times New Roman" w:eastAsia="Calibri" w:hAnsi="Times New Roman" w:cs="Times New Roman"/>
          <w:bCs/>
          <w:sz w:val="20"/>
          <w:szCs w:val="20"/>
          <w:lang w:val="en-GB"/>
        </w:rPr>
        <w:t xml:space="preserve">updated the </w:t>
      </w:r>
      <w:r w:rsidR="00445D3A" w:rsidRPr="008519BC">
        <w:rPr>
          <w:rFonts w:ascii="Times New Roman" w:eastAsia="Calibri" w:hAnsi="Times New Roman" w:cs="Times New Roman"/>
          <w:sz w:val="20"/>
          <w:szCs w:val="20"/>
          <w:lang w:val="en-GB"/>
        </w:rPr>
        <w:t>a</w:t>
      </w:r>
      <w:r w:rsidR="00445D3A" w:rsidRPr="008519BC">
        <w:rPr>
          <w:rFonts w:ascii="Times New Roman" w:eastAsia="Calibri" w:hAnsi="Times New Roman" w:cs="Times New Roman"/>
          <w:bCs/>
          <w:sz w:val="20"/>
          <w:szCs w:val="20"/>
          <w:lang w:val="en-GB"/>
        </w:rPr>
        <w:t xml:space="preserve">ssessment </w:t>
      </w:r>
      <w:r w:rsidR="00D45BDC">
        <w:rPr>
          <w:rFonts w:ascii="Times New Roman" w:eastAsia="Calibri" w:hAnsi="Times New Roman" w:cs="Times New Roman"/>
          <w:bCs/>
          <w:sz w:val="20"/>
          <w:szCs w:val="20"/>
          <w:lang w:val="en-GB"/>
        </w:rPr>
        <w:t xml:space="preserve">against the </w:t>
      </w:r>
      <w:r w:rsidR="00445D3A">
        <w:rPr>
          <w:rFonts w:ascii="Times New Roman" w:eastAsia="Calibri" w:hAnsi="Times New Roman" w:cs="Times New Roman"/>
          <w:bCs/>
          <w:sz w:val="20"/>
          <w:szCs w:val="20"/>
          <w:lang w:val="en-GB"/>
        </w:rPr>
        <w:t xml:space="preserve">listing </w:t>
      </w:r>
      <w:r w:rsidR="00D45BDC">
        <w:rPr>
          <w:rFonts w:ascii="Times New Roman" w:eastAsia="Calibri" w:hAnsi="Times New Roman" w:cs="Times New Roman"/>
          <w:bCs/>
          <w:sz w:val="20"/>
          <w:szCs w:val="20"/>
          <w:lang w:val="en-GB"/>
        </w:rPr>
        <w:t xml:space="preserve">criteria </w:t>
      </w:r>
      <w:r w:rsidR="00445D3A" w:rsidRPr="008519BC">
        <w:rPr>
          <w:rFonts w:ascii="Times New Roman" w:eastAsia="Calibri" w:hAnsi="Times New Roman" w:cs="Times New Roman"/>
          <w:bCs/>
          <w:sz w:val="20"/>
          <w:szCs w:val="20"/>
          <w:lang w:val="en-GB"/>
        </w:rPr>
        <w:t xml:space="preserve">to reflect recently published scientific information. </w:t>
      </w:r>
    </w:p>
    <w:p w14:paraId="6A786D17" w14:textId="611491BE" w:rsidR="00051B76" w:rsidRDefault="00051B76" w:rsidP="00F33BCA">
      <w:pPr>
        <w:spacing w:after="240" w:line="240" w:lineRule="auto"/>
        <w:ind w:left="1418"/>
        <w:jc w:val="both"/>
        <w:rPr>
          <w:rFonts w:ascii="Times New Roman" w:eastAsia="Times New Roman" w:hAnsi="Times New Roman" w:cs="Times New Roman"/>
          <w:sz w:val="20"/>
          <w:szCs w:val="20"/>
          <w:lang w:val="en-GB" w:eastAsia="en-CA"/>
        </w:rPr>
      </w:pPr>
      <w:r w:rsidRPr="004E3766">
        <w:rPr>
          <w:rFonts w:ascii="Times New Roman" w:eastAsia="Times New Roman" w:hAnsi="Times New Roman" w:cs="Times New Roman"/>
          <w:sz w:val="20"/>
          <w:szCs w:val="20"/>
          <w:lang w:val="en-GB" w:eastAsia="en-CA"/>
        </w:rPr>
        <w:t xml:space="preserve">The Commission agreed with a comment </w:t>
      </w:r>
      <w:r>
        <w:rPr>
          <w:rFonts w:ascii="Times New Roman" w:eastAsia="Times New Roman" w:hAnsi="Times New Roman" w:cs="Times New Roman"/>
          <w:sz w:val="20"/>
          <w:szCs w:val="20"/>
          <w:lang w:val="en-GB" w:eastAsia="en-CA"/>
        </w:rPr>
        <w:t xml:space="preserve">requesting the </w:t>
      </w:r>
      <w:r w:rsidRPr="004E3766">
        <w:rPr>
          <w:rFonts w:ascii="Times New Roman" w:eastAsia="Times New Roman" w:hAnsi="Times New Roman" w:cs="Times New Roman"/>
          <w:sz w:val="20"/>
          <w:szCs w:val="20"/>
          <w:lang w:val="en-GB" w:eastAsia="en-CA"/>
        </w:rPr>
        <w:t xml:space="preserve">OIE to apply the same approach for future emerging disease events as </w:t>
      </w:r>
      <w:r>
        <w:rPr>
          <w:rFonts w:ascii="Times New Roman" w:eastAsia="Times New Roman" w:hAnsi="Times New Roman" w:cs="Times New Roman"/>
          <w:sz w:val="20"/>
          <w:szCs w:val="20"/>
          <w:lang w:val="en-GB" w:eastAsia="en-CA"/>
        </w:rPr>
        <w:t xml:space="preserve">was applied to </w:t>
      </w:r>
      <w:r w:rsidRPr="004E3766">
        <w:rPr>
          <w:rFonts w:ascii="Times New Roman" w:eastAsia="Times New Roman" w:hAnsi="Times New Roman" w:cs="Times New Roman"/>
          <w:sz w:val="20"/>
          <w:szCs w:val="20"/>
          <w:lang w:val="en-GB" w:eastAsia="en-CA"/>
        </w:rPr>
        <w:t xml:space="preserve">infection with </w:t>
      </w:r>
      <w:proofErr w:type="spellStart"/>
      <w:r w:rsidRPr="004E3766">
        <w:rPr>
          <w:rFonts w:ascii="Times New Roman" w:eastAsia="Times New Roman" w:hAnsi="Times New Roman" w:cs="Times New Roman"/>
          <w:sz w:val="20"/>
          <w:szCs w:val="20"/>
          <w:lang w:val="en-GB" w:eastAsia="en-CA"/>
        </w:rPr>
        <w:t>TiLV</w:t>
      </w:r>
      <w:proofErr w:type="spellEnd"/>
      <w:r w:rsidRPr="004E3766">
        <w:rPr>
          <w:rFonts w:ascii="Times New Roman" w:eastAsia="Times New Roman" w:hAnsi="Times New Roman" w:cs="Times New Roman"/>
          <w:sz w:val="20"/>
          <w:szCs w:val="20"/>
          <w:lang w:val="en-GB" w:eastAsia="en-CA"/>
        </w:rPr>
        <w:t xml:space="preserve">. </w:t>
      </w:r>
      <w:r>
        <w:rPr>
          <w:rFonts w:ascii="Times New Roman" w:eastAsia="Times New Roman" w:hAnsi="Times New Roman" w:cs="Times New Roman"/>
          <w:sz w:val="20"/>
          <w:szCs w:val="20"/>
          <w:lang w:val="en-GB" w:eastAsia="en-CA"/>
        </w:rPr>
        <w:t>The Commission informed Members that th</w:t>
      </w:r>
      <w:r w:rsidRPr="004E3766">
        <w:rPr>
          <w:rFonts w:ascii="Times New Roman" w:eastAsia="Times New Roman" w:hAnsi="Times New Roman" w:cs="Times New Roman"/>
          <w:sz w:val="20"/>
          <w:szCs w:val="20"/>
          <w:lang w:val="en-GB" w:eastAsia="en-CA"/>
        </w:rPr>
        <w:t xml:space="preserve">is </w:t>
      </w:r>
      <w:r w:rsidR="008F0214">
        <w:rPr>
          <w:rFonts w:ascii="Times New Roman" w:eastAsia="Times New Roman" w:hAnsi="Times New Roman" w:cs="Times New Roman"/>
          <w:sz w:val="20"/>
          <w:szCs w:val="20"/>
          <w:lang w:val="en-GB" w:eastAsia="en-CA"/>
        </w:rPr>
        <w:t>approach would be formalised through future work of the Commission</w:t>
      </w:r>
      <w:r w:rsidR="0004528F">
        <w:rPr>
          <w:rFonts w:ascii="Times New Roman" w:eastAsia="Times New Roman" w:hAnsi="Times New Roman" w:cs="Times New Roman"/>
          <w:sz w:val="20"/>
          <w:szCs w:val="20"/>
          <w:lang w:val="en-GB" w:eastAsia="en-CA"/>
        </w:rPr>
        <w:t>.</w:t>
      </w:r>
    </w:p>
    <w:p w14:paraId="5D405322" w14:textId="3A415F65" w:rsidR="00051B76" w:rsidRDefault="00666FE7" w:rsidP="00091BBC">
      <w:pPr>
        <w:spacing w:after="240" w:line="240" w:lineRule="auto"/>
        <w:ind w:left="1418" w:firstLine="22"/>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T</w:t>
      </w:r>
      <w:r w:rsidRPr="00714F01">
        <w:rPr>
          <w:rFonts w:ascii="Times New Roman" w:eastAsia="Times New Roman" w:hAnsi="Times New Roman" w:cs="Times New Roman"/>
          <w:sz w:val="20"/>
          <w:szCs w:val="20"/>
          <w:lang w:val="en-GB" w:eastAsia="en-CA"/>
        </w:rPr>
        <w:t xml:space="preserve">he Commission </w:t>
      </w:r>
      <w:r>
        <w:rPr>
          <w:rFonts w:ascii="Times New Roman" w:eastAsia="Times New Roman" w:hAnsi="Times New Roman" w:cs="Times New Roman"/>
          <w:sz w:val="20"/>
          <w:szCs w:val="20"/>
          <w:lang w:val="en-GB" w:eastAsia="en-CA"/>
        </w:rPr>
        <w:t>did not agree</w:t>
      </w:r>
      <w:r w:rsidRPr="00714F01">
        <w:rPr>
          <w:rFonts w:ascii="Times New Roman" w:eastAsia="Times New Roman" w:hAnsi="Times New Roman" w:cs="Times New Roman"/>
          <w:sz w:val="20"/>
          <w:szCs w:val="20"/>
          <w:lang w:val="en-GB" w:eastAsia="en-CA"/>
        </w:rPr>
        <w:t xml:space="preserve"> </w:t>
      </w:r>
      <w:r>
        <w:rPr>
          <w:rFonts w:ascii="Times New Roman" w:eastAsia="Times New Roman" w:hAnsi="Times New Roman" w:cs="Times New Roman"/>
          <w:sz w:val="20"/>
          <w:szCs w:val="20"/>
          <w:lang w:val="en-GB" w:eastAsia="en-CA"/>
        </w:rPr>
        <w:t>with a</w:t>
      </w:r>
      <w:r w:rsidR="00714F01" w:rsidRPr="00714F01">
        <w:rPr>
          <w:rFonts w:ascii="Times New Roman" w:eastAsia="Times New Roman" w:hAnsi="Times New Roman" w:cs="Times New Roman"/>
          <w:sz w:val="20"/>
          <w:szCs w:val="20"/>
          <w:lang w:val="en-GB" w:eastAsia="en-CA"/>
        </w:rPr>
        <w:t xml:space="preserve"> comment that</w:t>
      </w:r>
      <w:r w:rsidR="000D3567">
        <w:rPr>
          <w:rFonts w:ascii="Times New Roman" w:eastAsia="Times New Roman" w:hAnsi="Times New Roman" w:cs="Times New Roman"/>
          <w:sz w:val="20"/>
          <w:szCs w:val="20"/>
          <w:lang w:val="en-GB" w:eastAsia="en-CA"/>
        </w:rPr>
        <w:t xml:space="preserve"> </w:t>
      </w:r>
      <w:r w:rsidR="00E6737F">
        <w:rPr>
          <w:rFonts w:ascii="Times New Roman" w:eastAsia="Times New Roman" w:hAnsi="Times New Roman" w:cs="Times New Roman"/>
          <w:sz w:val="20"/>
          <w:szCs w:val="20"/>
          <w:lang w:val="en-GB" w:eastAsia="en-CA"/>
        </w:rPr>
        <w:t xml:space="preserve">infection with </w:t>
      </w:r>
      <w:proofErr w:type="spellStart"/>
      <w:r w:rsidR="00E6737F">
        <w:rPr>
          <w:rFonts w:ascii="Times New Roman" w:eastAsia="Times New Roman" w:hAnsi="Times New Roman" w:cs="Times New Roman"/>
          <w:sz w:val="20"/>
          <w:szCs w:val="20"/>
          <w:lang w:val="en-GB" w:eastAsia="en-CA"/>
        </w:rPr>
        <w:t>TiLV</w:t>
      </w:r>
      <w:proofErr w:type="spellEnd"/>
      <w:r w:rsidR="00A96B94">
        <w:rPr>
          <w:rFonts w:ascii="Times New Roman" w:eastAsia="Times New Roman" w:hAnsi="Times New Roman" w:cs="Times New Roman"/>
          <w:sz w:val="20"/>
          <w:szCs w:val="20"/>
          <w:lang w:val="en-GB" w:eastAsia="en-CA"/>
        </w:rPr>
        <w:t xml:space="preserve"> </w:t>
      </w:r>
      <w:r w:rsidR="000D3567">
        <w:rPr>
          <w:rFonts w:ascii="Times New Roman" w:eastAsia="Times New Roman" w:hAnsi="Times New Roman" w:cs="Times New Roman"/>
          <w:sz w:val="20"/>
          <w:szCs w:val="20"/>
          <w:lang w:val="en-GB" w:eastAsia="en-CA"/>
        </w:rPr>
        <w:t>does not meet</w:t>
      </w:r>
      <w:r w:rsidR="00CC3097">
        <w:rPr>
          <w:rFonts w:ascii="Times New Roman" w:eastAsia="Times New Roman" w:hAnsi="Times New Roman" w:cs="Times New Roman"/>
          <w:sz w:val="20"/>
          <w:szCs w:val="20"/>
          <w:lang w:val="en-GB" w:eastAsia="en-CA"/>
        </w:rPr>
        <w:t xml:space="preserve"> </w:t>
      </w:r>
      <w:r w:rsidR="00714F01" w:rsidRPr="00714F01">
        <w:rPr>
          <w:rFonts w:ascii="Times New Roman" w:eastAsia="Times New Roman" w:hAnsi="Times New Roman" w:cs="Times New Roman"/>
          <w:sz w:val="20"/>
          <w:szCs w:val="20"/>
          <w:lang w:val="en-GB" w:eastAsia="en-CA"/>
        </w:rPr>
        <w:t>Criteria No. 4b and No. 4c of Article 1.2.2</w:t>
      </w:r>
      <w:r w:rsidR="00CC3097">
        <w:rPr>
          <w:rFonts w:ascii="Times New Roman" w:eastAsia="Times New Roman" w:hAnsi="Times New Roman" w:cs="Times New Roman"/>
          <w:sz w:val="20"/>
          <w:szCs w:val="20"/>
          <w:lang w:val="en-GB" w:eastAsia="en-CA"/>
        </w:rPr>
        <w:t xml:space="preserve">. </w:t>
      </w:r>
      <w:r w:rsidR="004056E0">
        <w:rPr>
          <w:rFonts w:ascii="Times New Roman" w:eastAsia="Times New Roman" w:hAnsi="Times New Roman" w:cs="Times New Roman"/>
          <w:sz w:val="20"/>
          <w:szCs w:val="20"/>
          <w:lang w:val="en-GB" w:eastAsia="en-CA"/>
        </w:rPr>
        <w:t>(</w:t>
      </w:r>
      <w:proofErr w:type="gramStart"/>
      <w:r w:rsidR="004056E0">
        <w:rPr>
          <w:rFonts w:ascii="Times New Roman" w:eastAsia="Times New Roman" w:hAnsi="Times New Roman" w:cs="Times New Roman"/>
          <w:sz w:val="20"/>
          <w:szCs w:val="20"/>
          <w:lang w:val="en-GB" w:eastAsia="en-CA"/>
        </w:rPr>
        <w:t>i.e.</w:t>
      </w:r>
      <w:proofErr w:type="gramEnd"/>
      <w:r w:rsidR="004056E0">
        <w:rPr>
          <w:rFonts w:ascii="Times New Roman" w:eastAsia="Times New Roman" w:hAnsi="Times New Roman" w:cs="Times New Roman"/>
          <w:sz w:val="20"/>
          <w:szCs w:val="20"/>
          <w:lang w:val="en-GB" w:eastAsia="en-CA"/>
        </w:rPr>
        <w:t xml:space="preserve"> affect the health of cultured and wild animals respectively) </w:t>
      </w:r>
      <w:r w:rsidR="00CC3097">
        <w:rPr>
          <w:rFonts w:ascii="Times New Roman" w:eastAsia="Times New Roman" w:hAnsi="Times New Roman" w:cs="Times New Roman"/>
          <w:sz w:val="20"/>
          <w:szCs w:val="20"/>
          <w:lang w:val="en-GB" w:eastAsia="en-CA"/>
        </w:rPr>
        <w:t>and therefor</w:t>
      </w:r>
      <w:r w:rsidR="006015D0">
        <w:rPr>
          <w:rFonts w:ascii="Times New Roman" w:eastAsia="Times New Roman" w:hAnsi="Times New Roman" w:cs="Times New Roman"/>
          <w:sz w:val="20"/>
          <w:szCs w:val="20"/>
          <w:lang w:val="en-GB" w:eastAsia="en-CA"/>
        </w:rPr>
        <w:t>e</w:t>
      </w:r>
      <w:r w:rsidR="00CC3097">
        <w:rPr>
          <w:rFonts w:ascii="Times New Roman" w:eastAsia="Times New Roman" w:hAnsi="Times New Roman" w:cs="Times New Roman"/>
          <w:sz w:val="20"/>
          <w:szCs w:val="20"/>
          <w:lang w:val="en-GB" w:eastAsia="en-CA"/>
        </w:rPr>
        <w:t xml:space="preserve"> should not be </w:t>
      </w:r>
      <w:r w:rsidR="005333B2">
        <w:rPr>
          <w:rFonts w:ascii="Times New Roman" w:eastAsia="Times New Roman" w:hAnsi="Times New Roman" w:cs="Times New Roman"/>
          <w:sz w:val="20"/>
          <w:szCs w:val="20"/>
          <w:lang w:val="en-GB" w:eastAsia="en-CA"/>
        </w:rPr>
        <w:t>proposed for listing</w:t>
      </w:r>
      <w:r w:rsidR="00D75CBC">
        <w:rPr>
          <w:rFonts w:ascii="Times New Roman" w:eastAsia="Times New Roman" w:hAnsi="Times New Roman" w:cs="Times New Roman"/>
          <w:sz w:val="20"/>
          <w:szCs w:val="20"/>
          <w:lang w:val="en-GB" w:eastAsia="en-CA"/>
        </w:rPr>
        <w:t>.</w:t>
      </w:r>
      <w:r w:rsidR="00714F01" w:rsidRPr="00714F01">
        <w:rPr>
          <w:rFonts w:ascii="Times New Roman" w:eastAsia="Times New Roman" w:hAnsi="Times New Roman" w:cs="Times New Roman"/>
          <w:sz w:val="20"/>
          <w:szCs w:val="20"/>
          <w:lang w:val="en-GB" w:eastAsia="en-CA"/>
        </w:rPr>
        <w:t xml:space="preserve"> </w:t>
      </w:r>
      <w:r w:rsidR="00A65489">
        <w:rPr>
          <w:rFonts w:ascii="Times New Roman" w:eastAsia="Times New Roman" w:hAnsi="Times New Roman" w:cs="Times New Roman"/>
          <w:sz w:val="20"/>
          <w:szCs w:val="20"/>
          <w:lang w:val="en-GB" w:eastAsia="en-CA"/>
        </w:rPr>
        <w:t xml:space="preserve">The Commission </w:t>
      </w:r>
      <w:r w:rsidR="007B2817">
        <w:rPr>
          <w:rFonts w:ascii="Times New Roman" w:eastAsia="Times New Roman" w:hAnsi="Times New Roman" w:cs="Times New Roman"/>
          <w:sz w:val="20"/>
          <w:szCs w:val="20"/>
          <w:lang w:val="en-GB" w:eastAsia="en-CA"/>
        </w:rPr>
        <w:t xml:space="preserve">noted </w:t>
      </w:r>
      <w:r w:rsidR="00A65489">
        <w:rPr>
          <w:rFonts w:ascii="Times New Roman" w:eastAsia="Times New Roman" w:hAnsi="Times New Roman" w:cs="Times New Roman"/>
          <w:sz w:val="20"/>
          <w:szCs w:val="20"/>
          <w:lang w:val="en-GB" w:eastAsia="en-CA"/>
        </w:rPr>
        <w:t>that</w:t>
      </w:r>
      <w:r w:rsidR="00714F01" w:rsidRPr="00714F01">
        <w:rPr>
          <w:rFonts w:ascii="Times New Roman" w:eastAsia="Times New Roman" w:hAnsi="Times New Roman" w:cs="Times New Roman"/>
          <w:sz w:val="20"/>
          <w:szCs w:val="20"/>
          <w:lang w:val="en-GB" w:eastAsia="en-CA"/>
        </w:rPr>
        <w:t xml:space="preserve"> different strain</w:t>
      </w:r>
      <w:r w:rsidR="00B03DEA">
        <w:rPr>
          <w:rFonts w:ascii="Times New Roman" w:eastAsia="Times New Roman" w:hAnsi="Times New Roman" w:cs="Times New Roman"/>
          <w:sz w:val="20"/>
          <w:szCs w:val="20"/>
          <w:lang w:val="en-GB" w:eastAsia="en-CA"/>
        </w:rPr>
        <w:t>s</w:t>
      </w:r>
      <w:r w:rsidR="00714F01" w:rsidRPr="00714F01">
        <w:rPr>
          <w:rFonts w:ascii="Times New Roman" w:eastAsia="Times New Roman" w:hAnsi="Times New Roman" w:cs="Times New Roman"/>
          <w:sz w:val="20"/>
          <w:szCs w:val="20"/>
          <w:lang w:val="en-GB" w:eastAsia="en-CA"/>
        </w:rPr>
        <w:t xml:space="preserve"> of </w:t>
      </w:r>
      <w:proofErr w:type="spellStart"/>
      <w:r w:rsidR="00714F01" w:rsidRPr="00714F01">
        <w:rPr>
          <w:rFonts w:ascii="Times New Roman" w:eastAsia="Times New Roman" w:hAnsi="Times New Roman" w:cs="Times New Roman"/>
          <w:sz w:val="20"/>
          <w:szCs w:val="20"/>
          <w:lang w:val="en-GB" w:eastAsia="en-CA"/>
        </w:rPr>
        <w:t>TiLV</w:t>
      </w:r>
      <w:proofErr w:type="spellEnd"/>
      <w:r w:rsidR="00714F01" w:rsidRPr="00714F01">
        <w:rPr>
          <w:rFonts w:ascii="Times New Roman" w:eastAsia="Times New Roman" w:hAnsi="Times New Roman" w:cs="Times New Roman"/>
          <w:sz w:val="20"/>
          <w:szCs w:val="20"/>
          <w:lang w:val="en-GB" w:eastAsia="en-CA"/>
        </w:rPr>
        <w:t xml:space="preserve"> have shown different virulence </w:t>
      </w:r>
      <w:r w:rsidR="009630B3">
        <w:rPr>
          <w:rFonts w:ascii="Times New Roman" w:eastAsia="Times New Roman" w:hAnsi="Times New Roman" w:cs="Times New Roman"/>
          <w:sz w:val="20"/>
          <w:szCs w:val="20"/>
          <w:lang w:val="en-GB" w:eastAsia="en-CA"/>
        </w:rPr>
        <w:t>between</w:t>
      </w:r>
      <w:r w:rsidR="00714F01" w:rsidRPr="00714F01">
        <w:rPr>
          <w:rFonts w:ascii="Times New Roman" w:eastAsia="Times New Roman" w:hAnsi="Times New Roman" w:cs="Times New Roman"/>
          <w:sz w:val="20"/>
          <w:szCs w:val="20"/>
          <w:lang w:val="en-GB" w:eastAsia="en-CA"/>
        </w:rPr>
        <w:t xml:space="preserve"> susceptible species</w:t>
      </w:r>
      <w:r w:rsidR="00645710">
        <w:rPr>
          <w:rFonts w:ascii="Times New Roman" w:eastAsia="Times New Roman" w:hAnsi="Times New Roman" w:cs="Times New Roman"/>
          <w:sz w:val="20"/>
          <w:szCs w:val="20"/>
          <w:lang w:val="en-GB" w:eastAsia="en-CA"/>
        </w:rPr>
        <w:t xml:space="preserve"> and </w:t>
      </w:r>
      <w:r w:rsidR="00803D81">
        <w:rPr>
          <w:rFonts w:ascii="Times New Roman" w:eastAsia="Times New Roman" w:hAnsi="Times New Roman" w:cs="Times New Roman"/>
          <w:sz w:val="20"/>
          <w:szCs w:val="20"/>
          <w:lang w:val="en-GB" w:eastAsia="en-CA"/>
        </w:rPr>
        <w:t xml:space="preserve">that </w:t>
      </w:r>
      <w:r w:rsidR="00645710">
        <w:rPr>
          <w:rFonts w:ascii="Times New Roman" w:eastAsia="Times New Roman" w:hAnsi="Times New Roman" w:cs="Times New Roman"/>
          <w:sz w:val="20"/>
          <w:szCs w:val="20"/>
          <w:lang w:val="en-GB" w:eastAsia="en-CA"/>
        </w:rPr>
        <w:t>those st</w:t>
      </w:r>
      <w:r w:rsidR="00645710" w:rsidRPr="00714F01">
        <w:rPr>
          <w:rFonts w:ascii="Times New Roman" w:eastAsia="Times New Roman" w:hAnsi="Times New Roman" w:cs="Times New Roman"/>
          <w:sz w:val="20"/>
          <w:szCs w:val="20"/>
          <w:lang w:val="en-GB" w:eastAsia="en-CA"/>
        </w:rPr>
        <w:t>rain</w:t>
      </w:r>
      <w:r w:rsidR="00645710">
        <w:rPr>
          <w:rFonts w:ascii="Times New Roman" w:eastAsia="Times New Roman" w:hAnsi="Times New Roman" w:cs="Times New Roman"/>
          <w:sz w:val="20"/>
          <w:szCs w:val="20"/>
          <w:lang w:val="en-GB" w:eastAsia="en-CA"/>
        </w:rPr>
        <w:t>s</w:t>
      </w:r>
      <w:r w:rsidR="00645710" w:rsidRPr="00714F01">
        <w:rPr>
          <w:rFonts w:ascii="Times New Roman" w:eastAsia="Times New Roman" w:hAnsi="Times New Roman" w:cs="Times New Roman"/>
          <w:sz w:val="20"/>
          <w:szCs w:val="20"/>
          <w:lang w:val="en-GB" w:eastAsia="en-CA"/>
        </w:rPr>
        <w:t xml:space="preserve"> </w:t>
      </w:r>
      <w:r w:rsidR="00645710">
        <w:rPr>
          <w:rFonts w:ascii="Times New Roman" w:eastAsia="Times New Roman" w:hAnsi="Times New Roman" w:cs="Times New Roman"/>
          <w:sz w:val="20"/>
          <w:szCs w:val="20"/>
          <w:lang w:val="en-GB" w:eastAsia="en-CA"/>
        </w:rPr>
        <w:t xml:space="preserve">that </w:t>
      </w:r>
      <w:r w:rsidR="00645710" w:rsidRPr="00714F01">
        <w:rPr>
          <w:rFonts w:ascii="Times New Roman" w:eastAsia="Times New Roman" w:hAnsi="Times New Roman" w:cs="Times New Roman"/>
          <w:sz w:val="20"/>
          <w:szCs w:val="20"/>
          <w:lang w:val="en-GB" w:eastAsia="en-CA"/>
        </w:rPr>
        <w:t xml:space="preserve">are highly virulent pose a threat to farmed </w:t>
      </w:r>
      <w:r w:rsidR="00645710">
        <w:rPr>
          <w:rFonts w:ascii="Times New Roman" w:eastAsia="Times New Roman" w:hAnsi="Times New Roman" w:cs="Times New Roman"/>
          <w:sz w:val="20"/>
          <w:szCs w:val="20"/>
          <w:lang w:val="en-GB" w:eastAsia="en-CA"/>
        </w:rPr>
        <w:t xml:space="preserve">and wild </w:t>
      </w:r>
      <w:r w:rsidR="00645710" w:rsidRPr="00714F01">
        <w:rPr>
          <w:rFonts w:ascii="Times New Roman" w:eastAsia="Times New Roman" w:hAnsi="Times New Roman" w:cs="Times New Roman"/>
          <w:sz w:val="20"/>
          <w:szCs w:val="20"/>
          <w:lang w:val="en-GB" w:eastAsia="en-CA"/>
        </w:rPr>
        <w:t>tilapia populations</w:t>
      </w:r>
      <w:r w:rsidR="00803D81">
        <w:rPr>
          <w:rFonts w:ascii="Times New Roman" w:eastAsia="Times New Roman" w:hAnsi="Times New Roman" w:cs="Times New Roman"/>
          <w:sz w:val="20"/>
          <w:szCs w:val="20"/>
          <w:lang w:val="en-GB" w:eastAsia="en-CA"/>
        </w:rPr>
        <w:t>.</w:t>
      </w:r>
      <w:r w:rsidR="00714F01" w:rsidRPr="00714F01">
        <w:rPr>
          <w:rFonts w:ascii="Times New Roman" w:eastAsia="Times New Roman" w:hAnsi="Times New Roman" w:cs="Times New Roman"/>
          <w:sz w:val="20"/>
          <w:szCs w:val="20"/>
          <w:lang w:val="en-GB" w:eastAsia="en-CA"/>
        </w:rPr>
        <w:t xml:space="preserve"> The Commission </w:t>
      </w:r>
      <w:r w:rsidR="00C0297F">
        <w:rPr>
          <w:rFonts w:ascii="Times New Roman" w:eastAsia="Times New Roman" w:hAnsi="Times New Roman" w:cs="Times New Roman"/>
          <w:sz w:val="20"/>
          <w:szCs w:val="20"/>
          <w:lang w:val="en-GB" w:eastAsia="en-CA"/>
        </w:rPr>
        <w:t>agreed</w:t>
      </w:r>
      <w:r w:rsidR="00F3269D" w:rsidRPr="00714F01">
        <w:rPr>
          <w:rFonts w:ascii="Times New Roman" w:eastAsia="Times New Roman" w:hAnsi="Times New Roman" w:cs="Times New Roman"/>
          <w:sz w:val="20"/>
          <w:szCs w:val="20"/>
          <w:lang w:val="en-GB" w:eastAsia="en-CA"/>
        </w:rPr>
        <w:t xml:space="preserve"> </w:t>
      </w:r>
      <w:r w:rsidR="00714F01" w:rsidRPr="00714F01">
        <w:rPr>
          <w:rFonts w:ascii="Times New Roman" w:eastAsia="Times New Roman" w:hAnsi="Times New Roman" w:cs="Times New Roman"/>
          <w:sz w:val="20"/>
          <w:szCs w:val="20"/>
          <w:lang w:val="en-GB" w:eastAsia="en-CA"/>
        </w:rPr>
        <w:t>that the study</w:t>
      </w:r>
      <w:r w:rsidR="00310D6C">
        <w:rPr>
          <w:rFonts w:ascii="Times New Roman" w:eastAsia="Times New Roman" w:hAnsi="Times New Roman" w:cs="Times New Roman"/>
          <w:sz w:val="20"/>
          <w:szCs w:val="20"/>
          <w:lang w:val="en-GB" w:eastAsia="en-CA"/>
        </w:rPr>
        <w:t xml:space="preserve"> </w:t>
      </w:r>
      <w:r w:rsidR="00310D6C" w:rsidRPr="00714F01">
        <w:rPr>
          <w:rFonts w:ascii="Times New Roman" w:eastAsia="Times New Roman" w:hAnsi="Times New Roman" w:cs="Times New Roman"/>
          <w:sz w:val="20"/>
          <w:szCs w:val="20"/>
          <w:lang w:val="en-GB" w:eastAsia="en-CA"/>
        </w:rPr>
        <w:t>(</w:t>
      </w:r>
      <w:proofErr w:type="spellStart"/>
      <w:r w:rsidR="00310D6C">
        <w:rPr>
          <w:rFonts w:ascii="Times New Roman" w:eastAsia="Times New Roman" w:hAnsi="Times New Roman" w:cs="Times New Roman"/>
          <w:sz w:val="20"/>
          <w:szCs w:val="20"/>
          <w:lang w:val="en-GB" w:eastAsia="en-CA"/>
        </w:rPr>
        <w:t>Piamsomboon</w:t>
      </w:r>
      <w:proofErr w:type="spellEnd"/>
      <w:r w:rsidR="00310D6C">
        <w:rPr>
          <w:rFonts w:ascii="Times New Roman" w:eastAsia="Times New Roman" w:hAnsi="Times New Roman" w:cs="Times New Roman"/>
          <w:sz w:val="20"/>
          <w:szCs w:val="20"/>
          <w:lang w:val="en-GB" w:eastAsia="en-CA"/>
        </w:rPr>
        <w:t xml:space="preserve"> </w:t>
      </w:r>
      <w:r w:rsidR="00310D6C" w:rsidRPr="0065054E">
        <w:rPr>
          <w:rFonts w:ascii="Times New Roman" w:eastAsia="Times New Roman" w:hAnsi="Times New Roman" w:cs="Times New Roman"/>
          <w:i/>
          <w:iCs/>
          <w:sz w:val="20"/>
          <w:szCs w:val="20"/>
          <w:lang w:val="en-GB" w:eastAsia="en-CA"/>
        </w:rPr>
        <w:t>et al</w:t>
      </w:r>
      <w:r w:rsidR="00310D6C">
        <w:rPr>
          <w:rFonts w:ascii="Times New Roman" w:eastAsia="Times New Roman" w:hAnsi="Times New Roman" w:cs="Times New Roman"/>
          <w:sz w:val="20"/>
          <w:szCs w:val="20"/>
          <w:lang w:val="en-GB" w:eastAsia="en-CA"/>
        </w:rPr>
        <w:t>., 2021</w:t>
      </w:r>
      <w:r w:rsidR="00310D6C" w:rsidRPr="00714F01">
        <w:rPr>
          <w:rFonts w:ascii="Times New Roman" w:eastAsia="Times New Roman" w:hAnsi="Times New Roman" w:cs="Times New Roman"/>
          <w:sz w:val="20"/>
          <w:szCs w:val="20"/>
          <w:lang w:val="en-GB" w:eastAsia="en-CA"/>
        </w:rPr>
        <w:t>)</w:t>
      </w:r>
      <w:r w:rsidR="00A640F7">
        <w:rPr>
          <w:rFonts w:ascii="Times New Roman" w:eastAsia="Times New Roman" w:hAnsi="Times New Roman" w:cs="Times New Roman"/>
          <w:sz w:val="20"/>
          <w:szCs w:val="20"/>
          <w:lang w:val="en-GB" w:eastAsia="en-CA"/>
        </w:rPr>
        <w:t>,</w:t>
      </w:r>
      <w:r w:rsidR="00310D6C" w:rsidRPr="00714F01">
        <w:rPr>
          <w:rFonts w:ascii="Times New Roman" w:eastAsia="Times New Roman" w:hAnsi="Times New Roman" w:cs="Times New Roman"/>
          <w:sz w:val="20"/>
          <w:szCs w:val="20"/>
          <w:lang w:val="en-GB" w:eastAsia="en-CA"/>
        </w:rPr>
        <w:t xml:space="preserve"> </w:t>
      </w:r>
      <w:r w:rsidR="00A640F7">
        <w:rPr>
          <w:rFonts w:ascii="Times New Roman" w:eastAsia="Times New Roman" w:hAnsi="Times New Roman" w:cs="Times New Roman"/>
          <w:sz w:val="20"/>
          <w:szCs w:val="20"/>
          <w:lang w:val="en-GB" w:eastAsia="en-CA"/>
        </w:rPr>
        <w:t xml:space="preserve">which was </w:t>
      </w:r>
      <w:r w:rsidR="0007465C">
        <w:rPr>
          <w:rFonts w:ascii="Times New Roman" w:eastAsia="Times New Roman" w:hAnsi="Times New Roman" w:cs="Times New Roman"/>
          <w:sz w:val="20"/>
          <w:szCs w:val="20"/>
          <w:lang w:val="en-GB" w:eastAsia="en-CA"/>
        </w:rPr>
        <w:t>provid</w:t>
      </w:r>
      <w:r w:rsidR="00CF030D">
        <w:rPr>
          <w:rFonts w:ascii="Times New Roman" w:eastAsia="Times New Roman" w:hAnsi="Times New Roman" w:cs="Times New Roman"/>
          <w:sz w:val="20"/>
          <w:szCs w:val="20"/>
          <w:lang w:val="en-GB" w:eastAsia="en-CA"/>
        </w:rPr>
        <w:t xml:space="preserve">ed as support for </w:t>
      </w:r>
      <w:r w:rsidR="009C4BD8">
        <w:rPr>
          <w:rFonts w:ascii="Times New Roman" w:eastAsia="Times New Roman" w:hAnsi="Times New Roman" w:cs="Times New Roman"/>
          <w:sz w:val="20"/>
          <w:szCs w:val="20"/>
          <w:lang w:val="en-GB" w:eastAsia="en-CA"/>
        </w:rPr>
        <w:t xml:space="preserve">infection with </w:t>
      </w:r>
      <w:proofErr w:type="spellStart"/>
      <w:r w:rsidR="009C4BD8">
        <w:rPr>
          <w:rFonts w:ascii="Times New Roman" w:eastAsia="Times New Roman" w:hAnsi="Times New Roman" w:cs="Times New Roman"/>
          <w:sz w:val="20"/>
          <w:szCs w:val="20"/>
          <w:lang w:val="en-GB" w:eastAsia="en-CA"/>
        </w:rPr>
        <w:t>TiLV</w:t>
      </w:r>
      <w:proofErr w:type="spellEnd"/>
      <w:r w:rsidR="009C4BD8">
        <w:rPr>
          <w:rFonts w:ascii="Times New Roman" w:eastAsia="Times New Roman" w:hAnsi="Times New Roman" w:cs="Times New Roman"/>
          <w:sz w:val="20"/>
          <w:szCs w:val="20"/>
          <w:lang w:val="en-GB" w:eastAsia="en-CA"/>
        </w:rPr>
        <w:t xml:space="preserve"> not meeting</w:t>
      </w:r>
      <w:r w:rsidR="00310D6C">
        <w:rPr>
          <w:rFonts w:ascii="Times New Roman" w:eastAsia="Times New Roman" w:hAnsi="Times New Roman" w:cs="Times New Roman"/>
          <w:sz w:val="20"/>
          <w:szCs w:val="20"/>
          <w:lang w:val="en-GB" w:eastAsia="en-CA"/>
        </w:rPr>
        <w:t xml:space="preserve"> </w:t>
      </w:r>
      <w:r w:rsidR="00FD5534">
        <w:rPr>
          <w:rFonts w:ascii="Times New Roman" w:eastAsia="Times New Roman" w:hAnsi="Times New Roman" w:cs="Times New Roman"/>
          <w:sz w:val="20"/>
          <w:szCs w:val="20"/>
          <w:lang w:val="en-GB" w:eastAsia="en-CA"/>
        </w:rPr>
        <w:t xml:space="preserve">all the </w:t>
      </w:r>
      <w:r w:rsidR="00310D6C">
        <w:rPr>
          <w:rFonts w:ascii="Times New Roman" w:eastAsia="Times New Roman" w:hAnsi="Times New Roman" w:cs="Times New Roman"/>
          <w:sz w:val="20"/>
          <w:szCs w:val="20"/>
          <w:lang w:val="en-GB" w:eastAsia="en-CA"/>
        </w:rPr>
        <w:t>criteria for listing</w:t>
      </w:r>
      <w:r w:rsidR="00A640F7">
        <w:rPr>
          <w:rFonts w:ascii="Times New Roman" w:eastAsia="Times New Roman" w:hAnsi="Times New Roman" w:cs="Times New Roman"/>
          <w:sz w:val="20"/>
          <w:szCs w:val="20"/>
          <w:lang w:val="en-GB" w:eastAsia="en-CA"/>
        </w:rPr>
        <w:t>,</w:t>
      </w:r>
      <w:r w:rsidR="00714F01" w:rsidRPr="00714F01">
        <w:rPr>
          <w:rFonts w:ascii="Times New Roman" w:eastAsia="Times New Roman" w:hAnsi="Times New Roman" w:cs="Times New Roman"/>
          <w:sz w:val="20"/>
          <w:szCs w:val="20"/>
          <w:lang w:val="en-GB" w:eastAsia="en-CA"/>
        </w:rPr>
        <w:t xml:space="preserve"> </w:t>
      </w:r>
      <w:r w:rsidR="00F94BFD">
        <w:rPr>
          <w:rFonts w:ascii="Times New Roman" w:eastAsia="Times New Roman" w:hAnsi="Times New Roman" w:cs="Times New Roman"/>
          <w:sz w:val="20"/>
          <w:szCs w:val="20"/>
          <w:lang w:val="en-GB" w:eastAsia="en-CA"/>
        </w:rPr>
        <w:t xml:space="preserve">did not </w:t>
      </w:r>
      <w:r w:rsidR="0059115C">
        <w:rPr>
          <w:rFonts w:ascii="Times New Roman" w:eastAsia="Times New Roman" w:hAnsi="Times New Roman" w:cs="Times New Roman"/>
          <w:sz w:val="20"/>
          <w:szCs w:val="20"/>
          <w:lang w:val="en-GB" w:eastAsia="en-CA"/>
        </w:rPr>
        <w:t xml:space="preserve">provide any evidence on the absence of </w:t>
      </w:r>
      <w:r w:rsidR="000A2F4D">
        <w:rPr>
          <w:rFonts w:ascii="Times New Roman" w:eastAsia="Times New Roman" w:hAnsi="Times New Roman" w:cs="Times New Roman"/>
          <w:sz w:val="20"/>
          <w:szCs w:val="20"/>
          <w:lang w:val="en-GB" w:eastAsia="en-CA"/>
        </w:rPr>
        <w:t>pathogenicity</w:t>
      </w:r>
      <w:r w:rsidR="00714F01" w:rsidRPr="00714F01">
        <w:rPr>
          <w:rFonts w:ascii="Times New Roman" w:eastAsia="Times New Roman" w:hAnsi="Times New Roman" w:cs="Times New Roman"/>
          <w:sz w:val="20"/>
          <w:szCs w:val="20"/>
          <w:lang w:val="en-GB" w:eastAsia="en-CA"/>
        </w:rPr>
        <w:t xml:space="preserve">. </w:t>
      </w:r>
      <w:r w:rsidR="00572FBA" w:rsidRPr="00714F01">
        <w:rPr>
          <w:rFonts w:ascii="Times New Roman" w:eastAsia="Times New Roman" w:hAnsi="Times New Roman" w:cs="Times New Roman"/>
          <w:sz w:val="20"/>
          <w:szCs w:val="20"/>
          <w:lang w:val="en-GB" w:eastAsia="en-CA"/>
        </w:rPr>
        <w:t>Of most significance</w:t>
      </w:r>
      <w:r w:rsidR="00572FBA">
        <w:rPr>
          <w:rFonts w:ascii="Times New Roman" w:eastAsia="Times New Roman" w:hAnsi="Times New Roman" w:cs="Times New Roman"/>
          <w:sz w:val="20"/>
          <w:szCs w:val="20"/>
          <w:lang w:val="en-GB" w:eastAsia="en-CA"/>
        </w:rPr>
        <w:t xml:space="preserve"> </w:t>
      </w:r>
      <w:r w:rsidR="00525D55">
        <w:rPr>
          <w:rFonts w:ascii="Times New Roman" w:eastAsia="Times New Roman" w:hAnsi="Times New Roman" w:cs="Times New Roman"/>
          <w:sz w:val="20"/>
          <w:szCs w:val="20"/>
          <w:lang w:val="en-GB" w:eastAsia="en-CA"/>
        </w:rPr>
        <w:t xml:space="preserve">within the study </w:t>
      </w:r>
      <w:r w:rsidR="00572FBA">
        <w:rPr>
          <w:rFonts w:ascii="Times New Roman" w:eastAsia="Times New Roman" w:hAnsi="Times New Roman" w:cs="Times New Roman"/>
          <w:sz w:val="20"/>
          <w:szCs w:val="20"/>
          <w:lang w:val="en-GB" w:eastAsia="en-CA"/>
        </w:rPr>
        <w:t>was</w:t>
      </w:r>
      <w:r w:rsidR="00572FBA" w:rsidRPr="00714F01">
        <w:rPr>
          <w:rFonts w:ascii="Times New Roman" w:eastAsia="Times New Roman" w:hAnsi="Times New Roman" w:cs="Times New Roman"/>
          <w:sz w:val="20"/>
          <w:szCs w:val="20"/>
          <w:lang w:val="en-GB" w:eastAsia="en-CA"/>
        </w:rPr>
        <w:t xml:space="preserve"> </w:t>
      </w:r>
      <w:r w:rsidR="00572FBA">
        <w:rPr>
          <w:rFonts w:ascii="Times New Roman" w:eastAsia="Times New Roman" w:hAnsi="Times New Roman" w:cs="Times New Roman"/>
          <w:sz w:val="20"/>
          <w:szCs w:val="20"/>
          <w:lang w:val="en-GB" w:eastAsia="en-CA"/>
        </w:rPr>
        <w:t>the detection of</w:t>
      </w:r>
      <w:r w:rsidR="00572FBA" w:rsidRPr="00714F01">
        <w:rPr>
          <w:rFonts w:ascii="Times New Roman" w:eastAsia="Times New Roman" w:hAnsi="Times New Roman" w:cs="Times New Roman"/>
          <w:sz w:val="20"/>
          <w:szCs w:val="20"/>
          <w:lang w:val="en-GB" w:eastAsia="en-CA"/>
        </w:rPr>
        <w:t xml:space="preserve"> PCR positives in Asian sea bass</w:t>
      </w:r>
      <w:r w:rsidR="00A1454D">
        <w:rPr>
          <w:rFonts w:ascii="Times New Roman" w:eastAsia="Times New Roman" w:hAnsi="Times New Roman" w:cs="Times New Roman"/>
          <w:sz w:val="20"/>
          <w:szCs w:val="20"/>
          <w:lang w:val="en-GB" w:eastAsia="en-CA"/>
        </w:rPr>
        <w:t xml:space="preserve"> (</w:t>
      </w:r>
      <w:r w:rsidR="00A1454D" w:rsidRPr="00A1454D">
        <w:rPr>
          <w:rFonts w:ascii="Times New Roman" w:eastAsia="Times New Roman" w:hAnsi="Times New Roman" w:cs="Times New Roman"/>
          <w:i/>
          <w:iCs/>
          <w:sz w:val="20"/>
          <w:szCs w:val="20"/>
          <w:lang w:val="en-GB" w:eastAsia="en-CA"/>
        </w:rPr>
        <w:t>Lates calcarifer</w:t>
      </w:r>
      <w:r w:rsidR="00A1454D">
        <w:rPr>
          <w:rFonts w:ascii="Times New Roman" w:eastAsia="Times New Roman" w:hAnsi="Times New Roman" w:cs="Times New Roman"/>
          <w:sz w:val="20"/>
          <w:szCs w:val="20"/>
          <w:lang w:val="en-GB" w:eastAsia="en-CA"/>
        </w:rPr>
        <w:t>)</w:t>
      </w:r>
      <w:r w:rsidR="00572FBA" w:rsidRPr="00714F01">
        <w:rPr>
          <w:rFonts w:ascii="Times New Roman" w:eastAsia="Times New Roman" w:hAnsi="Times New Roman" w:cs="Times New Roman"/>
          <w:sz w:val="20"/>
          <w:szCs w:val="20"/>
          <w:lang w:val="en-GB" w:eastAsia="en-CA"/>
        </w:rPr>
        <w:t>.</w:t>
      </w:r>
      <w:r w:rsidR="009D5FF6">
        <w:rPr>
          <w:rFonts w:ascii="Times New Roman" w:eastAsia="Times New Roman" w:hAnsi="Times New Roman" w:cs="Times New Roman"/>
          <w:sz w:val="20"/>
          <w:szCs w:val="20"/>
          <w:lang w:val="en-GB" w:eastAsia="en-CA"/>
        </w:rPr>
        <w:t xml:space="preserve"> </w:t>
      </w:r>
      <w:r w:rsidR="00A30632">
        <w:rPr>
          <w:rFonts w:ascii="Times New Roman" w:eastAsia="Times New Roman" w:hAnsi="Times New Roman" w:cs="Times New Roman"/>
          <w:sz w:val="20"/>
          <w:szCs w:val="20"/>
          <w:lang w:val="en-GB" w:eastAsia="en-CA"/>
        </w:rPr>
        <w:t>The Commission reiterated that a</w:t>
      </w:r>
      <w:r w:rsidR="00714F01" w:rsidRPr="00714F01">
        <w:rPr>
          <w:rFonts w:ascii="Times New Roman" w:eastAsia="Times New Roman" w:hAnsi="Times New Roman" w:cs="Times New Roman"/>
          <w:sz w:val="20"/>
          <w:szCs w:val="20"/>
          <w:lang w:val="en-GB" w:eastAsia="en-CA"/>
        </w:rPr>
        <w:t xml:space="preserve"> finding of subclinical infection in one circumstance </w:t>
      </w:r>
      <w:r w:rsidR="00A30632">
        <w:rPr>
          <w:rFonts w:ascii="Times New Roman" w:eastAsia="Times New Roman" w:hAnsi="Times New Roman" w:cs="Times New Roman"/>
          <w:sz w:val="20"/>
          <w:szCs w:val="20"/>
          <w:lang w:val="en-GB" w:eastAsia="en-CA"/>
        </w:rPr>
        <w:t>cannot be extrapolated to</w:t>
      </w:r>
      <w:r w:rsidR="00714F01" w:rsidRPr="00714F01">
        <w:rPr>
          <w:rFonts w:ascii="Times New Roman" w:eastAsia="Times New Roman" w:hAnsi="Times New Roman" w:cs="Times New Roman"/>
          <w:sz w:val="20"/>
          <w:szCs w:val="20"/>
          <w:lang w:val="en-GB" w:eastAsia="en-CA"/>
        </w:rPr>
        <w:t xml:space="preserve"> absence of pathogenicity in all circumstances.</w:t>
      </w:r>
    </w:p>
    <w:p w14:paraId="5B8264AD" w14:textId="77777777" w:rsidR="00051B76" w:rsidRDefault="00051B76" w:rsidP="00051B76">
      <w:pPr>
        <w:spacing w:after="240" w:line="240" w:lineRule="auto"/>
        <w:ind w:left="1418" w:firstLine="22"/>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Reference: </w:t>
      </w:r>
    </w:p>
    <w:p w14:paraId="345D319E" w14:textId="77777777" w:rsidR="00051B76" w:rsidRDefault="00051B76" w:rsidP="00051B76">
      <w:pPr>
        <w:spacing w:after="240" w:line="240" w:lineRule="auto"/>
        <w:ind w:left="1418" w:firstLine="22"/>
        <w:jc w:val="both"/>
        <w:textAlignment w:val="baseline"/>
        <w:rPr>
          <w:rFonts w:ascii="Times New Roman" w:eastAsia="Times New Roman" w:hAnsi="Times New Roman" w:cs="Times New Roman"/>
          <w:sz w:val="20"/>
          <w:szCs w:val="20"/>
          <w:lang w:val="en-GB" w:eastAsia="en-CA"/>
        </w:rPr>
      </w:pPr>
      <w:r w:rsidRPr="009D5FF6">
        <w:rPr>
          <w:rFonts w:ascii="Times New Roman" w:eastAsia="Times New Roman" w:hAnsi="Times New Roman" w:cs="Times New Roman"/>
          <w:caps/>
          <w:sz w:val="20"/>
          <w:szCs w:val="20"/>
          <w:lang w:val="en-GB" w:eastAsia="en-CA"/>
        </w:rPr>
        <w:t>Piamsomboon, P.&amp; Wongtavatchai, J.</w:t>
      </w:r>
      <w:r w:rsidRPr="009D5FF6">
        <w:rPr>
          <w:rFonts w:ascii="Times New Roman" w:eastAsia="Times New Roman" w:hAnsi="Times New Roman" w:cs="Times New Roman"/>
          <w:sz w:val="20"/>
          <w:szCs w:val="20"/>
          <w:lang w:val="en-GB" w:eastAsia="en-CA"/>
        </w:rPr>
        <w:t xml:space="preserve"> (2021). Detection of Tilapia Lake Virus (</w:t>
      </w:r>
      <w:proofErr w:type="spellStart"/>
      <w:r w:rsidRPr="009D5FF6">
        <w:rPr>
          <w:rFonts w:ascii="Times New Roman" w:eastAsia="Times New Roman" w:hAnsi="Times New Roman" w:cs="Times New Roman"/>
          <w:sz w:val="20"/>
          <w:szCs w:val="20"/>
          <w:lang w:val="en-GB" w:eastAsia="en-CA"/>
        </w:rPr>
        <w:t>TiLV</w:t>
      </w:r>
      <w:proofErr w:type="spellEnd"/>
      <w:r w:rsidRPr="009D5FF6">
        <w:rPr>
          <w:rFonts w:ascii="Times New Roman" w:eastAsia="Times New Roman" w:hAnsi="Times New Roman" w:cs="Times New Roman"/>
          <w:sz w:val="20"/>
          <w:szCs w:val="20"/>
          <w:lang w:val="en-GB" w:eastAsia="en-CA"/>
        </w:rPr>
        <w:t xml:space="preserve">) in healthy fish from the pre-existing disease environment using different RT-PCR methods. </w:t>
      </w:r>
      <w:r w:rsidRPr="009D5FF6">
        <w:rPr>
          <w:rFonts w:ascii="Times New Roman" w:eastAsia="Times New Roman" w:hAnsi="Times New Roman" w:cs="Times New Roman"/>
          <w:i/>
          <w:iCs/>
          <w:sz w:val="20"/>
          <w:szCs w:val="20"/>
          <w:lang w:val="en-GB" w:eastAsia="en-CA"/>
        </w:rPr>
        <w:t>Turkish Journal of Fisheries and Aquatic Sciences</w:t>
      </w:r>
      <w:r w:rsidRPr="009D5FF6">
        <w:rPr>
          <w:rFonts w:ascii="Times New Roman" w:eastAsia="Times New Roman" w:hAnsi="Times New Roman" w:cs="Times New Roman"/>
          <w:sz w:val="20"/>
          <w:szCs w:val="20"/>
          <w:lang w:val="en-GB" w:eastAsia="en-CA"/>
        </w:rPr>
        <w:t xml:space="preserve">, </w:t>
      </w:r>
      <w:r w:rsidRPr="009D5FF6">
        <w:rPr>
          <w:rFonts w:ascii="Times New Roman" w:eastAsia="Times New Roman" w:hAnsi="Times New Roman" w:cs="Times New Roman"/>
          <w:b/>
          <w:bCs/>
          <w:sz w:val="20"/>
          <w:szCs w:val="20"/>
          <w:lang w:val="en-GB" w:eastAsia="en-CA"/>
        </w:rPr>
        <w:t>21</w:t>
      </w:r>
      <w:r w:rsidRPr="009D5FF6">
        <w:rPr>
          <w:rFonts w:ascii="Times New Roman" w:eastAsia="Times New Roman" w:hAnsi="Times New Roman" w:cs="Times New Roman"/>
          <w:sz w:val="20"/>
          <w:szCs w:val="20"/>
          <w:lang w:val="en-GB" w:eastAsia="en-CA"/>
        </w:rPr>
        <w:t>, 205-209. http://doi.org/10.4194/1303-2712-v21_4_05</w:t>
      </w:r>
    </w:p>
    <w:p w14:paraId="78FE7520" w14:textId="329B4115" w:rsidR="007365DD" w:rsidRPr="00511E65" w:rsidRDefault="00051B76" w:rsidP="007365DD">
      <w:pPr>
        <w:spacing w:after="240" w:line="240" w:lineRule="auto"/>
        <w:ind w:left="1418"/>
        <w:jc w:val="both"/>
        <w:rPr>
          <w:rFonts w:ascii="Times New Roman" w:eastAsia="Times New Roman" w:hAnsi="Times New Roman" w:cs="Times New Roman"/>
          <w:sz w:val="20"/>
          <w:szCs w:val="20"/>
          <w:lang w:val="en-GB" w:eastAsia="en-CA"/>
        </w:rPr>
      </w:pPr>
      <w:r w:rsidRPr="004E3766">
        <w:rPr>
          <w:rFonts w:ascii="Times New Roman" w:eastAsia="Times New Roman" w:hAnsi="Times New Roman" w:cs="Times New Roman"/>
          <w:sz w:val="20"/>
          <w:szCs w:val="20"/>
          <w:lang w:val="en-GB" w:eastAsia="en-CA"/>
        </w:rPr>
        <w:t xml:space="preserve">The Commission </w:t>
      </w:r>
      <w:r w:rsidR="00725C7B">
        <w:rPr>
          <w:rFonts w:ascii="Times New Roman" w:eastAsia="Times New Roman" w:hAnsi="Times New Roman" w:cs="Times New Roman"/>
          <w:sz w:val="20"/>
          <w:szCs w:val="20"/>
          <w:lang w:val="en-GB" w:eastAsia="en-CA"/>
        </w:rPr>
        <w:t>agreed with a comment that</w:t>
      </w:r>
      <w:r>
        <w:rPr>
          <w:rFonts w:ascii="Times New Roman" w:eastAsia="Times New Roman" w:hAnsi="Times New Roman" w:cs="Times New Roman"/>
          <w:sz w:val="20"/>
          <w:szCs w:val="20"/>
          <w:lang w:val="en-GB" w:eastAsia="en-CA"/>
        </w:rPr>
        <w:t xml:space="preserve"> </w:t>
      </w:r>
      <w:r w:rsidR="0086098B">
        <w:rPr>
          <w:rFonts w:ascii="Times New Roman" w:eastAsia="Times New Roman" w:hAnsi="Times New Roman" w:cs="Times New Roman"/>
          <w:sz w:val="20"/>
          <w:szCs w:val="20"/>
          <w:lang w:val="en-GB" w:eastAsia="en-CA"/>
        </w:rPr>
        <w:t xml:space="preserve">if listing of infection with </w:t>
      </w:r>
      <w:r w:rsidR="00205085">
        <w:rPr>
          <w:rFonts w:ascii="Times New Roman" w:eastAsia="Times New Roman" w:hAnsi="Times New Roman" w:cs="Times New Roman"/>
          <w:sz w:val="20"/>
          <w:szCs w:val="20"/>
          <w:lang w:val="en-GB" w:eastAsia="en-CA"/>
        </w:rPr>
        <w:t>t</w:t>
      </w:r>
      <w:r w:rsidR="0086098B">
        <w:rPr>
          <w:rFonts w:ascii="Times New Roman" w:eastAsia="Times New Roman" w:hAnsi="Times New Roman" w:cs="Times New Roman"/>
          <w:sz w:val="20"/>
          <w:szCs w:val="20"/>
          <w:lang w:val="en-GB" w:eastAsia="en-CA"/>
        </w:rPr>
        <w:t>ilapia lake virus in Chapter</w:t>
      </w:r>
      <w:r w:rsidR="00602059">
        <w:rPr>
          <w:rFonts w:ascii="Times New Roman" w:eastAsia="Times New Roman" w:hAnsi="Times New Roman" w:cs="Times New Roman"/>
          <w:sz w:val="20"/>
          <w:szCs w:val="20"/>
          <w:lang w:val="en-GB" w:eastAsia="en-CA"/>
        </w:rPr>
        <w:t> </w:t>
      </w:r>
      <w:r w:rsidR="0086098B">
        <w:rPr>
          <w:rFonts w:ascii="Times New Roman" w:eastAsia="Times New Roman" w:hAnsi="Times New Roman" w:cs="Times New Roman"/>
          <w:sz w:val="20"/>
          <w:szCs w:val="20"/>
          <w:lang w:val="en-GB" w:eastAsia="en-CA"/>
        </w:rPr>
        <w:t xml:space="preserve">1.3. Diseases listed by the OIE, is adopted in </w:t>
      </w:r>
      <w:r w:rsidR="0086098B" w:rsidRPr="004F13B9">
        <w:rPr>
          <w:rFonts w:ascii="Times New Roman" w:eastAsia="Times New Roman" w:hAnsi="Times New Roman" w:cs="Times New Roman"/>
          <w:sz w:val="20"/>
          <w:szCs w:val="20"/>
          <w:lang w:val="en-GB" w:eastAsia="en-CA"/>
        </w:rPr>
        <w:t>May 202</w:t>
      </w:r>
      <w:r w:rsidR="0086098B">
        <w:rPr>
          <w:rFonts w:ascii="Times New Roman" w:eastAsia="Times New Roman" w:hAnsi="Times New Roman" w:cs="Times New Roman"/>
          <w:sz w:val="20"/>
          <w:szCs w:val="20"/>
          <w:lang w:val="en-GB" w:eastAsia="en-CA"/>
        </w:rPr>
        <w:t>2</w:t>
      </w:r>
      <w:r w:rsidR="00533189">
        <w:rPr>
          <w:rFonts w:ascii="Times New Roman" w:eastAsia="Times New Roman" w:hAnsi="Times New Roman" w:cs="Times New Roman"/>
          <w:sz w:val="20"/>
          <w:szCs w:val="20"/>
          <w:lang w:val="en-GB" w:eastAsia="en-CA"/>
        </w:rPr>
        <w:t>,</w:t>
      </w:r>
      <w:r w:rsidR="0086098B">
        <w:rPr>
          <w:rFonts w:ascii="Times New Roman" w:eastAsia="Times New Roman" w:hAnsi="Times New Roman" w:cs="Times New Roman"/>
          <w:sz w:val="20"/>
          <w:szCs w:val="20"/>
          <w:lang w:val="en-GB" w:eastAsia="en-CA"/>
        </w:rPr>
        <w:t xml:space="preserve"> </w:t>
      </w:r>
      <w:r w:rsidRPr="004F13B9">
        <w:rPr>
          <w:rFonts w:ascii="Times New Roman" w:eastAsia="Times New Roman" w:hAnsi="Times New Roman" w:cs="Times New Roman"/>
          <w:sz w:val="20"/>
          <w:szCs w:val="20"/>
          <w:lang w:val="en-GB" w:eastAsia="en-CA"/>
        </w:rPr>
        <w:t xml:space="preserve">an OIE Reference Laboratory for infection with </w:t>
      </w:r>
      <w:r>
        <w:rPr>
          <w:rFonts w:ascii="Times New Roman" w:eastAsia="Times New Roman" w:hAnsi="Times New Roman" w:cs="Times New Roman"/>
          <w:sz w:val="20"/>
          <w:szCs w:val="20"/>
          <w:lang w:val="en-GB" w:eastAsia="en-CA"/>
        </w:rPr>
        <w:t>tilapia lake virus</w:t>
      </w:r>
      <w:r w:rsidR="00AF318F">
        <w:rPr>
          <w:rFonts w:ascii="Times New Roman" w:eastAsia="Times New Roman" w:hAnsi="Times New Roman" w:cs="Times New Roman"/>
          <w:sz w:val="20"/>
          <w:szCs w:val="20"/>
          <w:lang w:val="en-GB" w:eastAsia="en-CA"/>
        </w:rPr>
        <w:t xml:space="preserve"> </w:t>
      </w:r>
      <w:r w:rsidR="004E08F5">
        <w:rPr>
          <w:rFonts w:ascii="Times New Roman" w:eastAsia="Times New Roman" w:hAnsi="Times New Roman" w:cs="Times New Roman"/>
          <w:sz w:val="20"/>
          <w:szCs w:val="20"/>
          <w:lang w:val="en-GB" w:eastAsia="en-CA"/>
        </w:rPr>
        <w:t xml:space="preserve">will </w:t>
      </w:r>
      <w:r w:rsidR="004E08F5" w:rsidRPr="00511E65">
        <w:rPr>
          <w:rFonts w:ascii="Times New Roman" w:eastAsia="Times New Roman" w:hAnsi="Times New Roman" w:cs="Times New Roman"/>
          <w:sz w:val="20"/>
          <w:szCs w:val="20"/>
          <w:lang w:val="en-GB" w:eastAsia="en-CA"/>
        </w:rPr>
        <w:t>need to be designated.</w:t>
      </w:r>
      <w:r w:rsidR="00FA170F" w:rsidRPr="00511E65">
        <w:rPr>
          <w:rFonts w:ascii="Times New Roman" w:eastAsia="Times New Roman" w:hAnsi="Times New Roman" w:cs="Times New Roman"/>
          <w:sz w:val="20"/>
          <w:szCs w:val="20"/>
          <w:lang w:val="en-GB" w:eastAsia="en-CA"/>
        </w:rPr>
        <w:t xml:space="preserve"> </w:t>
      </w:r>
      <w:r w:rsidRPr="00511E65">
        <w:rPr>
          <w:rFonts w:ascii="Times New Roman" w:eastAsia="Times New Roman" w:hAnsi="Times New Roman" w:cs="Times New Roman"/>
          <w:sz w:val="20"/>
          <w:szCs w:val="20"/>
          <w:lang w:val="en-GB" w:eastAsia="en-CA"/>
        </w:rPr>
        <w:t xml:space="preserve"> </w:t>
      </w:r>
    </w:p>
    <w:p w14:paraId="79DF79F5" w14:textId="5C8AEFEC" w:rsidR="007365DD" w:rsidRPr="00511E65" w:rsidRDefault="007365DD" w:rsidP="007365DD">
      <w:pPr>
        <w:spacing w:after="240" w:line="240" w:lineRule="auto"/>
        <w:ind w:left="1418"/>
        <w:jc w:val="both"/>
        <w:rPr>
          <w:rFonts w:ascii="Times New Roman" w:eastAsia="Calibri" w:hAnsi="Times New Roman" w:cs="Times New Roman"/>
          <w:bCs/>
          <w:sz w:val="20"/>
          <w:szCs w:val="20"/>
          <w:lang w:val="en-GB"/>
        </w:rPr>
      </w:pPr>
      <w:r w:rsidRPr="00511E65">
        <w:rPr>
          <w:rFonts w:ascii="Times New Roman" w:eastAsia="Calibri" w:hAnsi="Times New Roman" w:cs="Times New Roman"/>
          <w:bCs/>
          <w:sz w:val="20"/>
          <w:szCs w:val="20"/>
          <w:lang w:val="en-GB"/>
        </w:rPr>
        <w:t xml:space="preserve">The revised </w:t>
      </w:r>
      <w:r w:rsidR="006B7BDB">
        <w:rPr>
          <w:rFonts w:ascii="Times New Roman" w:eastAsia="Calibri" w:hAnsi="Times New Roman" w:cs="Times New Roman"/>
          <w:sz w:val="20"/>
          <w:szCs w:val="20"/>
          <w:lang w:val="en-GB"/>
        </w:rPr>
        <w:t xml:space="preserve">and updated </w:t>
      </w:r>
      <w:r w:rsidRPr="00511E65">
        <w:rPr>
          <w:rFonts w:ascii="Times New Roman" w:eastAsia="Calibri" w:hAnsi="Times New Roman" w:cs="Times New Roman"/>
          <w:sz w:val="20"/>
          <w:szCs w:val="20"/>
          <w:lang w:val="en-GB"/>
        </w:rPr>
        <w:t>‘Assessment of infection with tilapia lake virus (</w:t>
      </w:r>
      <w:proofErr w:type="spellStart"/>
      <w:r w:rsidRPr="00511E65">
        <w:rPr>
          <w:rFonts w:ascii="Times New Roman" w:eastAsia="Calibri" w:hAnsi="Times New Roman" w:cs="Times New Roman"/>
          <w:sz w:val="20"/>
          <w:szCs w:val="20"/>
          <w:lang w:val="en-GB"/>
        </w:rPr>
        <w:t>TiLV</w:t>
      </w:r>
      <w:proofErr w:type="spellEnd"/>
      <w:r w:rsidRPr="00511E65">
        <w:rPr>
          <w:rFonts w:ascii="Times New Roman" w:eastAsia="Calibri" w:hAnsi="Times New Roman" w:cs="Times New Roman"/>
          <w:sz w:val="20"/>
          <w:szCs w:val="20"/>
          <w:lang w:val="en-GB"/>
        </w:rPr>
        <w:t>) for listing in Chapter</w:t>
      </w:r>
      <w:r w:rsidR="00602059">
        <w:rPr>
          <w:rFonts w:ascii="Times New Roman" w:eastAsia="Calibri" w:hAnsi="Times New Roman" w:cs="Times New Roman"/>
          <w:sz w:val="20"/>
          <w:szCs w:val="20"/>
          <w:lang w:val="en-GB"/>
        </w:rPr>
        <w:t> </w:t>
      </w:r>
      <w:r w:rsidRPr="00511E65">
        <w:rPr>
          <w:rFonts w:ascii="Times New Roman" w:eastAsia="Calibri" w:hAnsi="Times New Roman" w:cs="Times New Roman"/>
          <w:sz w:val="20"/>
          <w:szCs w:val="20"/>
          <w:lang w:val="en-GB"/>
        </w:rPr>
        <w:t>1.3</w:t>
      </w:r>
      <w:r w:rsidR="00512A79" w:rsidRPr="00511E65">
        <w:rPr>
          <w:rFonts w:ascii="Times New Roman" w:eastAsia="Calibri" w:hAnsi="Times New Roman" w:cs="Times New Roman"/>
          <w:sz w:val="20"/>
          <w:szCs w:val="20"/>
          <w:lang w:val="en-GB"/>
        </w:rPr>
        <w:t>.</w:t>
      </w:r>
      <w:r w:rsidRPr="00511E65">
        <w:rPr>
          <w:rFonts w:ascii="Times New Roman" w:eastAsia="Calibri" w:hAnsi="Times New Roman" w:cs="Times New Roman"/>
          <w:sz w:val="20"/>
          <w:szCs w:val="20"/>
          <w:lang w:val="en-GB"/>
        </w:rPr>
        <w:t xml:space="preserve"> of the </w:t>
      </w:r>
      <w:r w:rsidRPr="00511E65">
        <w:rPr>
          <w:rFonts w:ascii="Times New Roman" w:eastAsia="Calibri" w:hAnsi="Times New Roman" w:cs="Times New Roman"/>
          <w:i/>
          <w:iCs/>
          <w:sz w:val="20"/>
          <w:szCs w:val="20"/>
          <w:lang w:val="en-GB"/>
        </w:rPr>
        <w:t>Aquatic Code’</w:t>
      </w:r>
      <w:r w:rsidRPr="00511E65">
        <w:rPr>
          <w:rFonts w:ascii="Times New Roman" w:eastAsia="Calibri" w:hAnsi="Times New Roman" w:cs="Times New Roman"/>
          <w:sz w:val="20"/>
          <w:szCs w:val="20"/>
          <w:lang w:val="en-GB"/>
        </w:rPr>
        <w:t xml:space="preserve">, </w:t>
      </w:r>
      <w:r w:rsidRPr="00511E65">
        <w:rPr>
          <w:rFonts w:ascii="Times New Roman" w:eastAsia="Calibri" w:hAnsi="Times New Roman" w:cs="Times New Roman"/>
          <w:bCs/>
          <w:sz w:val="20"/>
          <w:szCs w:val="20"/>
          <w:lang w:val="en-GB"/>
        </w:rPr>
        <w:t xml:space="preserve">is presented as </w:t>
      </w:r>
      <w:hyperlink w:anchor="A5" w:history="1">
        <w:r w:rsidRPr="003A7829">
          <w:rPr>
            <w:rStyle w:val="Hyperlink"/>
            <w:rFonts w:ascii="Times New Roman" w:eastAsia="Calibri" w:hAnsi="Times New Roman" w:cs="Times New Roman"/>
            <w:b/>
            <w:sz w:val="20"/>
            <w:szCs w:val="20"/>
            <w:lang w:val="en-GB"/>
          </w:rPr>
          <w:t xml:space="preserve">Annex </w:t>
        </w:r>
        <w:r w:rsidR="00B02698" w:rsidRPr="003A7829">
          <w:rPr>
            <w:rStyle w:val="Hyperlink"/>
            <w:rFonts w:ascii="Times New Roman" w:eastAsia="Calibri" w:hAnsi="Times New Roman" w:cs="Times New Roman"/>
            <w:b/>
            <w:sz w:val="20"/>
            <w:szCs w:val="20"/>
            <w:lang w:val="en-GB"/>
          </w:rPr>
          <w:t>5</w:t>
        </w:r>
      </w:hyperlink>
      <w:r w:rsidR="00024D6B" w:rsidRPr="00511E65">
        <w:rPr>
          <w:rFonts w:ascii="Times New Roman" w:eastAsia="Calibri" w:hAnsi="Times New Roman" w:cs="Times New Roman"/>
          <w:b/>
          <w:sz w:val="20"/>
          <w:szCs w:val="20"/>
          <w:lang w:val="en-GB"/>
        </w:rPr>
        <w:t xml:space="preserve"> </w:t>
      </w:r>
      <w:r w:rsidRPr="00511E65">
        <w:rPr>
          <w:rFonts w:ascii="Times New Roman" w:eastAsia="Calibri" w:hAnsi="Times New Roman" w:cs="Times New Roman"/>
          <w:bCs/>
          <w:sz w:val="20"/>
          <w:szCs w:val="20"/>
          <w:lang w:val="en-GB"/>
        </w:rPr>
        <w:t xml:space="preserve">for Member information. </w:t>
      </w:r>
    </w:p>
    <w:p w14:paraId="3D0B8D99" w14:textId="520D974C" w:rsidR="00091BBC" w:rsidRPr="00091BBC" w:rsidRDefault="00DC2B90" w:rsidP="00091BBC">
      <w:pPr>
        <w:spacing w:after="240" w:line="240" w:lineRule="auto"/>
        <w:ind w:left="1418" w:firstLine="22"/>
        <w:jc w:val="both"/>
        <w:textAlignment w:val="baseline"/>
        <w:rPr>
          <w:rFonts w:ascii="Times New Roman" w:eastAsia="Times New Roman" w:hAnsi="Times New Roman" w:cs="Times New Roman"/>
          <w:sz w:val="20"/>
          <w:szCs w:val="20"/>
          <w:lang w:val="en-GB" w:eastAsia="en-CA"/>
        </w:rPr>
      </w:pPr>
      <w:r w:rsidRPr="00511E65">
        <w:rPr>
          <w:rFonts w:ascii="Times New Roman" w:eastAsia="Times New Roman" w:hAnsi="Times New Roman" w:cs="Times New Roman"/>
          <w:sz w:val="20"/>
          <w:szCs w:val="20"/>
          <w:lang w:val="en-GB" w:eastAsia="en-CA"/>
        </w:rPr>
        <w:t xml:space="preserve">The revised Article 1.3.1. of Chapter 1.3. Diseases listed by the OIE </w:t>
      </w:r>
      <w:bookmarkStart w:id="118" w:name="_Hlk89953361"/>
      <w:r w:rsidRPr="00511E65">
        <w:rPr>
          <w:rFonts w:ascii="Times New Roman" w:eastAsia="Times New Roman" w:hAnsi="Times New Roman" w:cs="Times New Roman"/>
          <w:sz w:val="20"/>
          <w:szCs w:val="20"/>
          <w:lang w:val="en-GB" w:eastAsia="en-CA"/>
        </w:rPr>
        <w:t xml:space="preserve">is presented </w:t>
      </w:r>
      <w:r w:rsidR="00091BBC" w:rsidRPr="00511E65">
        <w:rPr>
          <w:rFonts w:ascii="Times New Roman" w:eastAsia="Times New Roman" w:hAnsi="Times New Roman" w:cs="Times New Roman"/>
          <w:sz w:val="20"/>
          <w:szCs w:val="20"/>
          <w:lang w:val="en-GB" w:eastAsia="en-CA"/>
        </w:rPr>
        <w:t xml:space="preserve">as </w:t>
      </w:r>
      <w:hyperlink w:anchor="A4" w:history="1">
        <w:r w:rsidR="00091BBC" w:rsidRPr="003A7829">
          <w:rPr>
            <w:rStyle w:val="Hyperlink"/>
            <w:rFonts w:ascii="Times New Roman" w:hAnsi="Times New Roman" w:cs="Times New Roman"/>
            <w:b/>
            <w:bCs/>
            <w:sz w:val="20"/>
            <w:szCs w:val="20"/>
          </w:rPr>
          <w:t xml:space="preserve">Annex </w:t>
        </w:r>
        <w:r w:rsidR="00487F62" w:rsidRPr="003A7829">
          <w:rPr>
            <w:rStyle w:val="Hyperlink"/>
            <w:rFonts w:ascii="Times New Roman" w:hAnsi="Times New Roman" w:cs="Times New Roman"/>
            <w:b/>
            <w:bCs/>
            <w:sz w:val="20"/>
            <w:szCs w:val="20"/>
          </w:rPr>
          <w:t>4</w:t>
        </w:r>
      </w:hyperlink>
      <w:r w:rsidR="00487F62" w:rsidRPr="00091BBC">
        <w:rPr>
          <w:rFonts w:ascii="Times New Roman" w:hAnsi="Times New Roman" w:cs="Times New Roman"/>
          <w:sz w:val="20"/>
          <w:szCs w:val="20"/>
        </w:rPr>
        <w:t xml:space="preserve"> </w:t>
      </w:r>
      <w:r w:rsidR="00091BBC" w:rsidRPr="00091BBC">
        <w:rPr>
          <w:rFonts w:ascii="Times New Roman" w:hAnsi="Times New Roman" w:cs="Times New Roman"/>
          <w:sz w:val="20"/>
          <w:szCs w:val="20"/>
        </w:rPr>
        <w:t xml:space="preserve">and will be proposed for adoption at the 89th General Session in May </w:t>
      </w:r>
      <w:r w:rsidR="002C6579" w:rsidRPr="00091BBC">
        <w:rPr>
          <w:rFonts w:ascii="Times New Roman" w:hAnsi="Times New Roman" w:cs="Times New Roman"/>
          <w:sz w:val="20"/>
          <w:szCs w:val="20"/>
        </w:rPr>
        <w:t>202</w:t>
      </w:r>
      <w:r w:rsidR="002C6579">
        <w:rPr>
          <w:rFonts w:ascii="Times New Roman" w:hAnsi="Times New Roman" w:cs="Times New Roman"/>
          <w:sz w:val="20"/>
          <w:szCs w:val="20"/>
        </w:rPr>
        <w:t>2</w:t>
      </w:r>
      <w:r w:rsidR="00091BBC" w:rsidRPr="00091BBC">
        <w:rPr>
          <w:rFonts w:ascii="Times New Roman" w:hAnsi="Times New Roman" w:cs="Times New Roman"/>
          <w:sz w:val="20"/>
          <w:szCs w:val="20"/>
        </w:rPr>
        <w:t>.</w:t>
      </w:r>
    </w:p>
    <w:p w14:paraId="091C6873" w14:textId="77777777" w:rsidR="00DC2B90" w:rsidRPr="00DC2B90" w:rsidRDefault="00DC2B90" w:rsidP="00F30C85">
      <w:pPr>
        <w:keepNext/>
        <w:keepLines/>
        <w:numPr>
          <w:ilvl w:val="2"/>
          <w:numId w:val="51"/>
        </w:numPr>
        <w:spacing w:after="240" w:line="240" w:lineRule="auto"/>
        <w:ind w:left="1418" w:hanging="567"/>
        <w:outlineLvl w:val="2"/>
        <w:rPr>
          <w:rFonts w:ascii="Times New Roman" w:eastAsia="Times New Roman" w:hAnsi="Times New Roman" w:cs="Times New Roman"/>
          <w:color w:val="4472C4" w:themeColor="accent1"/>
          <w:sz w:val="20"/>
          <w:szCs w:val="20"/>
          <w:lang w:val="en-GB" w:eastAsia="en-CA"/>
        </w:rPr>
      </w:pPr>
      <w:bookmarkStart w:id="119" w:name="I414"/>
      <w:bookmarkStart w:id="120" w:name="_Toc83895861"/>
      <w:bookmarkStart w:id="121" w:name="_Toc83896480"/>
      <w:bookmarkStart w:id="122" w:name="_Toc83896561"/>
      <w:bookmarkStart w:id="123" w:name="_Toc83897655"/>
      <w:bookmarkStart w:id="124" w:name="_Toc83998117"/>
      <w:bookmarkStart w:id="125" w:name="_Toc84587901"/>
      <w:bookmarkStart w:id="126" w:name="_Toc84950861"/>
      <w:bookmarkStart w:id="127" w:name="_Toc86051296"/>
      <w:bookmarkStart w:id="128" w:name="_Toc86334436"/>
      <w:bookmarkStart w:id="129" w:name="_Toc86394323"/>
      <w:bookmarkStart w:id="130" w:name="_Toc97549471"/>
      <w:bookmarkEnd w:id="118"/>
      <w:bookmarkEnd w:id="119"/>
      <w:r w:rsidRPr="00DC2B90">
        <w:rPr>
          <w:rFonts w:ascii="Times New Roman" w:eastAsia="Times New Roman" w:hAnsi="Times New Roman" w:cs="Times New Roman"/>
          <w:color w:val="4472C4" w:themeColor="accent1"/>
          <w:sz w:val="20"/>
          <w:szCs w:val="20"/>
          <w:lang w:val="en-GB" w:eastAsia="en-CA"/>
        </w:rPr>
        <w:t>Approaches to demonstrate disease freedom</w:t>
      </w:r>
      <w:bookmarkEnd w:id="120"/>
      <w:bookmarkEnd w:id="121"/>
      <w:bookmarkEnd w:id="122"/>
      <w:bookmarkEnd w:id="123"/>
      <w:bookmarkEnd w:id="124"/>
      <w:bookmarkEnd w:id="125"/>
      <w:bookmarkEnd w:id="126"/>
      <w:bookmarkEnd w:id="127"/>
      <w:bookmarkEnd w:id="128"/>
      <w:bookmarkEnd w:id="129"/>
      <w:bookmarkEnd w:id="130"/>
    </w:p>
    <w:p w14:paraId="21DFBA41" w14:textId="77777777" w:rsidR="00DC2B90" w:rsidRPr="00725C7B" w:rsidRDefault="00DC2B90" w:rsidP="00F30C85">
      <w:pPr>
        <w:spacing w:after="240" w:line="240" w:lineRule="auto"/>
        <w:ind w:left="1418"/>
        <w:jc w:val="both"/>
        <w:rPr>
          <w:rFonts w:ascii="Times New Roman" w:eastAsia="Calibri" w:hAnsi="Times New Roman" w:cs="Times New Roman"/>
          <w:i/>
          <w:sz w:val="20"/>
          <w:szCs w:val="20"/>
          <w:lang w:val="en-GB"/>
        </w:rPr>
      </w:pPr>
      <w:r w:rsidRPr="00725C7B">
        <w:rPr>
          <w:rFonts w:ascii="Times New Roman" w:eastAsia="Calibri" w:hAnsi="Times New Roman" w:cs="Times New Roman"/>
          <w:i/>
          <w:sz w:val="20"/>
          <w:szCs w:val="20"/>
          <w:lang w:val="en-GB"/>
        </w:rPr>
        <w:t>Background</w:t>
      </w:r>
    </w:p>
    <w:p w14:paraId="1EF9051D" w14:textId="0A433482" w:rsidR="00DC2B90" w:rsidRPr="00725C7B" w:rsidRDefault="00C56145" w:rsidP="0077225F">
      <w:pPr>
        <w:spacing w:after="240"/>
        <w:ind w:left="1418"/>
        <w:jc w:val="both"/>
        <w:rPr>
          <w:rFonts w:ascii="Times New Roman" w:eastAsia="Calibri" w:hAnsi="Times New Roman" w:cs="Times New Roman"/>
          <w:sz w:val="20"/>
          <w:szCs w:val="20"/>
          <w:lang w:val="en-GB"/>
        </w:rPr>
      </w:pPr>
      <w:r w:rsidRPr="00725C7B">
        <w:rPr>
          <w:rFonts w:ascii="Times New Roman" w:eastAsia="Calibri" w:hAnsi="Times New Roman" w:cs="Times New Roman"/>
          <w:sz w:val="20"/>
          <w:szCs w:val="20"/>
          <w:lang w:val="en-GB"/>
        </w:rPr>
        <w:t xml:space="preserve">At </w:t>
      </w:r>
      <w:r w:rsidR="00A4156D" w:rsidRPr="00725C7B">
        <w:rPr>
          <w:rFonts w:ascii="Times New Roman" w:eastAsia="Calibri" w:hAnsi="Times New Roman" w:cs="Times New Roman"/>
          <w:sz w:val="20"/>
          <w:szCs w:val="20"/>
          <w:lang w:val="en-GB"/>
        </w:rPr>
        <w:t xml:space="preserve">its </w:t>
      </w:r>
      <w:r w:rsidR="00B34B83" w:rsidRPr="00725C7B">
        <w:rPr>
          <w:rFonts w:ascii="Times New Roman" w:eastAsia="Calibri" w:hAnsi="Times New Roman" w:cs="Times New Roman"/>
          <w:sz w:val="20"/>
          <w:szCs w:val="20"/>
          <w:lang w:val="en-GB"/>
        </w:rPr>
        <w:t xml:space="preserve">September 2018 </w:t>
      </w:r>
      <w:r w:rsidR="00CF2245" w:rsidRPr="00725C7B">
        <w:rPr>
          <w:rFonts w:ascii="Times New Roman" w:eastAsia="Calibri" w:hAnsi="Times New Roman" w:cs="Times New Roman"/>
          <w:sz w:val="20"/>
          <w:szCs w:val="20"/>
          <w:lang w:val="en-GB"/>
        </w:rPr>
        <w:t>meeting</w:t>
      </w:r>
      <w:r w:rsidR="00B34B83" w:rsidRPr="00725C7B">
        <w:rPr>
          <w:rFonts w:ascii="Times New Roman" w:eastAsia="Calibri" w:hAnsi="Times New Roman" w:cs="Times New Roman"/>
          <w:sz w:val="20"/>
          <w:szCs w:val="20"/>
          <w:lang w:val="en-GB"/>
        </w:rPr>
        <w:t xml:space="preserve">, </w:t>
      </w:r>
      <w:r w:rsidR="00A4156D" w:rsidRPr="00725C7B">
        <w:rPr>
          <w:rFonts w:ascii="Times New Roman" w:eastAsia="Calibri" w:hAnsi="Times New Roman" w:cs="Times New Roman"/>
          <w:sz w:val="20"/>
          <w:szCs w:val="20"/>
          <w:lang w:val="en-GB"/>
        </w:rPr>
        <w:t xml:space="preserve">the Aquatic Animals Commission </w:t>
      </w:r>
      <w:r w:rsidR="00555C09" w:rsidRPr="00725C7B">
        <w:rPr>
          <w:rFonts w:ascii="Times New Roman" w:eastAsia="Calibri" w:hAnsi="Times New Roman" w:cs="Times New Roman"/>
          <w:sz w:val="20"/>
          <w:szCs w:val="20"/>
          <w:lang w:val="en-GB"/>
        </w:rPr>
        <w:t xml:space="preserve">developed </w:t>
      </w:r>
      <w:r w:rsidR="00B34B83" w:rsidRPr="00725C7B">
        <w:rPr>
          <w:rFonts w:ascii="Times New Roman" w:eastAsia="Calibri" w:hAnsi="Times New Roman" w:cs="Times New Roman"/>
          <w:sz w:val="20"/>
          <w:szCs w:val="20"/>
          <w:lang w:val="en-GB"/>
        </w:rPr>
        <w:t>a</w:t>
      </w:r>
      <w:r w:rsidR="00DC2B90" w:rsidRPr="00725C7B">
        <w:rPr>
          <w:rFonts w:ascii="Times New Roman" w:eastAsia="Calibri" w:hAnsi="Times New Roman" w:cs="Times New Roman"/>
          <w:sz w:val="20"/>
          <w:szCs w:val="20"/>
          <w:lang w:val="en-GB"/>
        </w:rPr>
        <w:t xml:space="preserve"> discussion paper</w:t>
      </w:r>
      <w:r w:rsidR="007514DF" w:rsidRPr="00725C7B">
        <w:rPr>
          <w:rFonts w:ascii="Times New Roman" w:eastAsia="Calibri" w:hAnsi="Times New Roman" w:cs="Times New Roman"/>
          <w:sz w:val="20"/>
          <w:szCs w:val="20"/>
          <w:lang w:val="en-GB"/>
        </w:rPr>
        <w:t xml:space="preserve"> </w:t>
      </w:r>
      <w:r w:rsidR="00DC2B90" w:rsidRPr="00725C7B">
        <w:rPr>
          <w:rFonts w:ascii="Times New Roman" w:eastAsia="Calibri" w:hAnsi="Times New Roman" w:cs="Times New Roman"/>
          <w:sz w:val="20"/>
          <w:szCs w:val="20"/>
          <w:lang w:val="en-GB"/>
        </w:rPr>
        <w:t xml:space="preserve">on approaches for determining periods required to demonstrate disease </w:t>
      </w:r>
      <w:proofErr w:type="gramStart"/>
      <w:r w:rsidR="00DC2B90" w:rsidRPr="00725C7B">
        <w:rPr>
          <w:rFonts w:ascii="Times New Roman" w:eastAsia="Calibri" w:hAnsi="Times New Roman" w:cs="Times New Roman"/>
          <w:sz w:val="20"/>
          <w:szCs w:val="20"/>
          <w:lang w:val="en-GB"/>
        </w:rPr>
        <w:t xml:space="preserve">freedom, </w:t>
      </w:r>
      <w:r w:rsidR="00B34B83" w:rsidRPr="00725C7B">
        <w:rPr>
          <w:rFonts w:ascii="Times New Roman" w:eastAsia="Calibri" w:hAnsi="Times New Roman" w:cs="Times New Roman"/>
          <w:sz w:val="20"/>
          <w:szCs w:val="20"/>
          <w:lang w:val="en-GB"/>
        </w:rPr>
        <w:t xml:space="preserve"> </w:t>
      </w:r>
      <w:r w:rsidR="00406927" w:rsidRPr="00725C7B">
        <w:rPr>
          <w:rFonts w:ascii="Times New Roman" w:eastAsia="Calibri" w:hAnsi="Times New Roman" w:cs="Times New Roman"/>
          <w:sz w:val="20"/>
          <w:szCs w:val="20"/>
          <w:lang w:val="en-GB"/>
        </w:rPr>
        <w:t>which</w:t>
      </w:r>
      <w:proofErr w:type="gramEnd"/>
      <w:r w:rsidR="00406927" w:rsidRPr="00725C7B">
        <w:rPr>
          <w:rFonts w:ascii="Times New Roman" w:eastAsia="Calibri" w:hAnsi="Times New Roman" w:cs="Times New Roman"/>
          <w:sz w:val="20"/>
          <w:szCs w:val="20"/>
          <w:lang w:val="en-GB"/>
        </w:rPr>
        <w:t xml:space="preserve"> was</w:t>
      </w:r>
      <w:r w:rsidR="00156D86" w:rsidRPr="00725C7B">
        <w:rPr>
          <w:rFonts w:ascii="Times New Roman" w:eastAsia="Calibri" w:hAnsi="Times New Roman" w:cs="Times New Roman"/>
          <w:sz w:val="20"/>
          <w:szCs w:val="20"/>
          <w:lang w:val="en-GB"/>
        </w:rPr>
        <w:t xml:space="preserve"> </w:t>
      </w:r>
      <w:r w:rsidR="00DC2B90" w:rsidRPr="00725C7B">
        <w:rPr>
          <w:rFonts w:ascii="Times New Roman" w:eastAsia="Calibri" w:hAnsi="Times New Roman" w:cs="Times New Roman"/>
          <w:sz w:val="20"/>
          <w:szCs w:val="20"/>
          <w:lang w:val="en-GB"/>
        </w:rPr>
        <w:t xml:space="preserve">circulated for comments. </w:t>
      </w:r>
      <w:r w:rsidR="00B34B83" w:rsidRPr="00725C7B">
        <w:rPr>
          <w:rFonts w:ascii="Times New Roman" w:eastAsia="Calibri" w:hAnsi="Times New Roman" w:cs="Times New Roman"/>
          <w:sz w:val="20"/>
          <w:szCs w:val="20"/>
          <w:lang w:val="en-GB"/>
        </w:rPr>
        <w:t>At its September 2019 meeting, the</w:t>
      </w:r>
      <w:r w:rsidR="00DC2B90" w:rsidRPr="00725C7B">
        <w:rPr>
          <w:rFonts w:ascii="Times New Roman" w:eastAsia="Calibri" w:hAnsi="Times New Roman" w:cs="Times New Roman"/>
          <w:sz w:val="20"/>
          <w:szCs w:val="20"/>
          <w:lang w:val="en-GB"/>
        </w:rPr>
        <w:t xml:space="preserve"> Commission considered comments received and circulated a revised paper </w:t>
      </w:r>
      <w:r w:rsidR="00E61891" w:rsidRPr="00725C7B">
        <w:rPr>
          <w:rFonts w:ascii="Times New Roman" w:eastAsia="Calibri" w:hAnsi="Times New Roman" w:cs="Times New Roman"/>
          <w:sz w:val="20"/>
          <w:szCs w:val="20"/>
          <w:lang w:val="en-GB"/>
        </w:rPr>
        <w:t>for comments</w:t>
      </w:r>
      <w:r w:rsidR="00DC2B90" w:rsidRPr="00725C7B">
        <w:rPr>
          <w:rFonts w:ascii="Times New Roman" w:eastAsia="Calibri" w:hAnsi="Times New Roman" w:cs="Times New Roman"/>
          <w:sz w:val="20"/>
          <w:szCs w:val="20"/>
          <w:lang w:val="en-GB"/>
        </w:rPr>
        <w:t xml:space="preserve">. </w:t>
      </w:r>
      <w:r w:rsidR="00E61891" w:rsidRPr="00725C7B">
        <w:rPr>
          <w:rFonts w:ascii="Times New Roman" w:eastAsia="Calibri" w:hAnsi="Times New Roman" w:cs="Times New Roman"/>
          <w:sz w:val="20"/>
          <w:szCs w:val="20"/>
          <w:lang w:val="en-GB"/>
        </w:rPr>
        <w:t xml:space="preserve">At its February 2020 meeting, the Commission developed </w:t>
      </w:r>
      <w:r w:rsidR="005A4D9E" w:rsidRPr="00725C7B">
        <w:rPr>
          <w:rFonts w:ascii="Times New Roman" w:eastAsia="Calibri" w:hAnsi="Times New Roman" w:cs="Times New Roman"/>
          <w:sz w:val="20"/>
          <w:szCs w:val="20"/>
          <w:lang w:val="en-GB"/>
        </w:rPr>
        <w:t xml:space="preserve">model Articles </w:t>
      </w:r>
      <w:r w:rsidR="00DC2B90" w:rsidRPr="00725C7B">
        <w:rPr>
          <w:rFonts w:ascii="Times New Roman" w:eastAsia="Calibri" w:hAnsi="Times New Roman" w:cs="Times New Roman"/>
          <w:sz w:val="20"/>
          <w:szCs w:val="20"/>
          <w:lang w:val="en-GB"/>
        </w:rPr>
        <w:t>X.X.4.–X.X.</w:t>
      </w:r>
      <w:r w:rsidR="00F70341" w:rsidRPr="00725C7B">
        <w:rPr>
          <w:rFonts w:ascii="Times New Roman" w:eastAsia="Calibri" w:hAnsi="Times New Roman" w:cs="Times New Roman"/>
          <w:sz w:val="20"/>
          <w:szCs w:val="20"/>
          <w:lang w:val="en-GB"/>
        </w:rPr>
        <w:t>8</w:t>
      </w:r>
      <w:r w:rsidR="00DC2B90" w:rsidRPr="00725C7B">
        <w:rPr>
          <w:rFonts w:ascii="Times New Roman" w:eastAsia="Calibri" w:hAnsi="Times New Roman" w:cs="Times New Roman"/>
          <w:sz w:val="20"/>
          <w:szCs w:val="20"/>
          <w:lang w:val="en-GB"/>
        </w:rPr>
        <w:t xml:space="preserve">. </w:t>
      </w:r>
      <w:r w:rsidR="00E61891" w:rsidRPr="00725C7B">
        <w:rPr>
          <w:rFonts w:ascii="Times New Roman" w:eastAsia="Calibri" w:hAnsi="Times New Roman" w:cs="Times New Roman"/>
          <w:sz w:val="20"/>
          <w:szCs w:val="20"/>
          <w:lang w:val="en-GB"/>
        </w:rPr>
        <w:t xml:space="preserve">to replace the existing articles in </w:t>
      </w:r>
      <w:r w:rsidR="00DC2B90" w:rsidRPr="00725C7B">
        <w:rPr>
          <w:rFonts w:ascii="Times New Roman" w:eastAsia="Calibri" w:hAnsi="Times New Roman" w:cs="Times New Roman"/>
          <w:sz w:val="20"/>
          <w:szCs w:val="20"/>
          <w:lang w:val="en-GB"/>
        </w:rPr>
        <w:t xml:space="preserve">the disease-specific chapters of the </w:t>
      </w:r>
      <w:r w:rsidR="00DC2B90" w:rsidRPr="00725C7B">
        <w:rPr>
          <w:rFonts w:ascii="Times New Roman" w:eastAsia="Calibri" w:hAnsi="Times New Roman" w:cs="Times New Roman"/>
          <w:i/>
          <w:iCs/>
          <w:sz w:val="20"/>
          <w:szCs w:val="20"/>
          <w:lang w:val="en-GB"/>
        </w:rPr>
        <w:t>Aquatic Code</w:t>
      </w:r>
      <w:r w:rsidR="00E61891" w:rsidRPr="00725C7B">
        <w:rPr>
          <w:rFonts w:ascii="Times New Roman" w:eastAsia="Calibri" w:hAnsi="Times New Roman" w:cs="Times New Roman"/>
          <w:i/>
          <w:iCs/>
          <w:sz w:val="20"/>
          <w:szCs w:val="20"/>
          <w:lang w:val="en-GB"/>
        </w:rPr>
        <w:t>.</w:t>
      </w:r>
      <w:r w:rsidR="00DC2B90" w:rsidRPr="00725C7B">
        <w:rPr>
          <w:rFonts w:ascii="Times New Roman" w:eastAsia="Calibri" w:hAnsi="Times New Roman" w:cs="Times New Roman"/>
          <w:sz w:val="20"/>
          <w:szCs w:val="20"/>
          <w:lang w:val="en-GB"/>
        </w:rPr>
        <w:t xml:space="preserve"> </w:t>
      </w:r>
      <w:r w:rsidR="00E61891" w:rsidRPr="00725C7B">
        <w:rPr>
          <w:rFonts w:ascii="Times New Roman" w:eastAsia="Calibri" w:hAnsi="Times New Roman" w:cs="Times New Roman"/>
          <w:sz w:val="20"/>
          <w:szCs w:val="20"/>
          <w:lang w:val="en-GB"/>
        </w:rPr>
        <w:t xml:space="preserve">The model articles were circulated </w:t>
      </w:r>
      <w:r w:rsidR="00DC2B90" w:rsidRPr="00725C7B">
        <w:rPr>
          <w:rFonts w:ascii="Times New Roman" w:eastAsia="Calibri" w:hAnsi="Times New Roman" w:cs="Times New Roman"/>
          <w:sz w:val="20"/>
          <w:szCs w:val="20"/>
          <w:lang w:val="en-GB"/>
        </w:rPr>
        <w:t>for comments in the Commission’s February 2020 report.</w:t>
      </w:r>
    </w:p>
    <w:p w14:paraId="5245F789" w14:textId="3F877E99" w:rsidR="00DC2B90" w:rsidRPr="00725C7B" w:rsidRDefault="00DC2B90" w:rsidP="0077225F">
      <w:pPr>
        <w:spacing w:after="240"/>
        <w:ind w:left="1418"/>
        <w:jc w:val="both"/>
        <w:rPr>
          <w:rFonts w:ascii="Times New Roman" w:eastAsia="Calibri" w:hAnsi="Times New Roman" w:cs="Times New Roman"/>
          <w:sz w:val="20"/>
          <w:szCs w:val="20"/>
          <w:lang w:val="en-GB"/>
        </w:rPr>
      </w:pPr>
      <w:r w:rsidRPr="00725C7B">
        <w:rPr>
          <w:rFonts w:ascii="Times New Roman" w:eastAsia="Calibri" w:hAnsi="Times New Roman" w:cs="Times New Roman"/>
          <w:sz w:val="20"/>
          <w:szCs w:val="20"/>
          <w:lang w:val="en-GB"/>
        </w:rPr>
        <w:t>At its September 2020 meeting, the Commission considered all comments received and agreed that Chapter 1.4. Aquatic animal health surveillance</w:t>
      </w:r>
      <w:r w:rsidR="008325A5">
        <w:rPr>
          <w:rFonts w:ascii="Times New Roman" w:eastAsia="Calibri" w:hAnsi="Times New Roman" w:cs="Times New Roman"/>
          <w:sz w:val="20"/>
          <w:szCs w:val="20"/>
          <w:lang w:val="en-GB"/>
        </w:rPr>
        <w:t>,</w:t>
      </w:r>
      <w:r w:rsidR="00E61891" w:rsidRPr="00725C7B">
        <w:rPr>
          <w:rFonts w:ascii="Times New Roman" w:eastAsia="Calibri" w:hAnsi="Times New Roman" w:cs="Times New Roman"/>
          <w:sz w:val="20"/>
          <w:szCs w:val="20"/>
          <w:lang w:val="en-GB"/>
        </w:rPr>
        <w:t xml:space="preserve"> needed to be revised </w:t>
      </w:r>
      <w:r w:rsidRPr="00725C7B">
        <w:rPr>
          <w:rFonts w:ascii="Times New Roman" w:eastAsia="Calibri" w:hAnsi="Times New Roman" w:cs="Times New Roman"/>
          <w:sz w:val="20"/>
          <w:szCs w:val="20"/>
          <w:lang w:val="en-GB"/>
        </w:rPr>
        <w:t xml:space="preserve">to </w:t>
      </w:r>
      <w:r w:rsidR="00E61891" w:rsidRPr="00725C7B">
        <w:rPr>
          <w:rFonts w:ascii="Times New Roman" w:eastAsia="Calibri" w:hAnsi="Times New Roman" w:cs="Times New Roman"/>
          <w:sz w:val="20"/>
          <w:szCs w:val="20"/>
          <w:lang w:val="en-GB"/>
        </w:rPr>
        <w:t xml:space="preserve">better </w:t>
      </w:r>
      <w:r w:rsidRPr="00725C7B">
        <w:rPr>
          <w:rFonts w:ascii="Times New Roman" w:eastAsia="Calibri" w:hAnsi="Times New Roman" w:cs="Times New Roman"/>
          <w:sz w:val="20"/>
          <w:szCs w:val="20"/>
          <w:lang w:val="en-GB"/>
        </w:rPr>
        <w:t xml:space="preserve">complement the </w:t>
      </w:r>
      <w:r w:rsidR="00DB04C5" w:rsidRPr="00725C7B">
        <w:rPr>
          <w:rFonts w:ascii="Times New Roman" w:eastAsia="Calibri" w:hAnsi="Times New Roman" w:cs="Times New Roman"/>
          <w:sz w:val="20"/>
          <w:szCs w:val="20"/>
          <w:lang w:val="en-GB"/>
        </w:rPr>
        <w:t xml:space="preserve">proposed </w:t>
      </w:r>
      <w:r w:rsidRPr="00725C7B">
        <w:rPr>
          <w:rFonts w:ascii="Times New Roman" w:eastAsia="Calibri" w:hAnsi="Times New Roman" w:cs="Times New Roman"/>
          <w:sz w:val="20"/>
          <w:szCs w:val="20"/>
          <w:lang w:val="en-GB"/>
        </w:rPr>
        <w:t>model articles. The revised Chapter 1.4. and the model Articles X.X.4.</w:t>
      </w:r>
      <w:r w:rsidR="00F16CAC" w:rsidRPr="00725C7B">
        <w:rPr>
          <w:rFonts w:ascii="Times New Roman" w:eastAsia="Calibri" w:hAnsi="Times New Roman" w:cs="Times New Roman"/>
          <w:sz w:val="20"/>
          <w:szCs w:val="20"/>
          <w:lang w:val="en-GB"/>
        </w:rPr>
        <w:t xml:space="preserve"> to</w:t>
      </w:r>
      <w:r w:rsidR="00F16CAC" w:rsidRPr="00725C7B">
        <w:rPr>
          <w:rFonts w:ascii="Symbol" w:eastAsia="Symbol" w:hAnsi="Symbol" w:cs="Symbol"/>
          <w:sz w:val="20"/>
          <w:szCs w:val="20"/>
          <w:lang w:val="en-GB"/>
        </w:rPr>
        <w:t xml:space="preserve"> </w:t>
      </w:r>
      <w:r w:rsidRPr="00725C7B">
        <w:rPr>
          <w:rFonts w:ascii="Times New Roman" w:eastAsia="Calibri" w:hAnsi="Times New Roman" w:cs="Times New Roman"/>
          <w:sz w:val="20"/>
          <w:szCs w:val="20"/>
          <w:lang w:val="en-GB"/>
        </w:rPr>
        <w:t>X.X.</w:t>
      </w:r>
      <w:r w:rsidR="00AF7418" w:rsidRPr="00725C7B">
        <w:rPr>
          <w:rFonts w:ascii="Times New Roman" w:eastAsia="Calibri" w:hAnsi="Times New Roman" w:cs="Times New Roman"/>
          <w:sz w:val="20"/>
          <w:szCs w:val="20"/>
          <w:lang w:val="en-GB"/>
        </w:rPr>
        <w:t>8</w:t>
      </w:r>
      <w:r w:rsidRPr="00725C7B">
        <w:rPr>
          <w:rFonts w:ascii="Times New Roman" w:eastAsia="Calibri" w:hAnsi="Times New Roman" w:cs="Times New Roman"/>
          <w:sz w:val="20"/>
          <w:szCs w:val="20"/>
          <w:lang w:val="en-GB"/>
        </w:rPr>
        <w:t>.</w:t>
      </w:r>
      <w:r w:rsidR="00EC017E" w:rsidRPr="00725C7B">
        <w:t xml:space="preserve"> </w:t>
      </w:r>
      <w:r w:rsidR="00EC017E" w:rsidRPr="00725C7B">
        <w:rPr>
          <w:rFonts w:ascii="Times New Roman" w:eastAsia="Calibri" w:hAnsi="Times New Roman" w:cs="Times New Roman"/>
          <w:sz w:val="20"/>
          <w:szCs w:val="20"/>
          <w:lang w:val="en-GB"/>
        </w:rPr>
        <w:t>for disease-specific chapters to address declaration of freedom from [Pathogen X]</w:t>
      </w:r>
      <w:r w:rsidRPr="00725C7B">
        <w:rPr>
          <w:rFonts w:ascii="Times New Roman" w:eastAsia="Calibri" w:hAnsi="Times New Roman" w:cs="Times New Roman"/>
          <w:sz w:val="20"/>
          <w:szCs w:val="20"/>
          <w:lang w:val="en-GB"/>
        </w:rPr>
        <w:t xml:space="preserve">, were </w:t>
      </w:r>
      <w:proofErr w:type="gramStart"/>
      <w:r w:rsidR="00DB04C5" w:rsidRPr="00725C7B">
        <w:rPr>
          <w:rFonts w:ascii="Times New Roman" w:eastAsia="Calibri" w:hAnsi="Times New Roman" w:cs="Times New Roman"/>
          <w:sz w:val="20"/>
          <w:szCs w:val="20"/>
          <w:lang w:val="en-GB"/>
        </w:rPr>
        <w:t xml:space="preserve">circulated </w:t>
      </w:r>
      <w:r w:rsidRPr="00725C7B">
        <w:rPr>
          <w:rFonts w:ascii="Times New Roman" w:eastAsia="Calibri" w:hAnsi="Times New Roman" w:cs="Times New Roman"/>
          <w:sz w:val="20"/>
          <w:szCs w:val="20"/>
          <w:lang w:val="en-GB"/>
        </w:rPr>
        <w:t xml:space="preserve"> for</w:t>
      </w:r>
      <w:proofErr w:type="gramEnd"/>
      <w:r w:rsidRPr="00725C7B">
        <w:rPr>
          <w:rFonts w:ascii="Times New Roman" w:eastAsia="Calibri" w:hAnsi="Times New Roman" w:cs="Times New Roman"/>
          <w:sz w:val="20"/>
          <w:szCs w:val="20"/>
          <w:lang w:val="en-GB"/>
        </w:rPr>
        <w:t xml:space="preserve"> comment in </w:t>
      </w:r>
      <w:r w:rsidR="00960014" w:rsidRPr="00725C7B">
        <w:rPr>
          <w:rFonts w:ascii="Times New Roman" w:eastAsia="Calibri" w:hAnsi="Times New Roman" w:cs="Times New Roman"/>
          <w:sz w:val="20"/>
          <w:szCs w:val="20"/>
          <w:lang w:val="en-GB"/>
        </w:rPr>
        <w:t xml:space="preserve">the </w:t>
      </w:r>
      <w:r w:rsidR="005A4D9E" w:rsidRPr="00725C7B">
        <w:rPr>
          <w:rFonts w:ascii="Times New Roman" w:eastAsia="Calibri" w:hAnsi="Times New Roman" w:cs="Times New Roman"/>
          <w:sz w:val="20"/>
          <w:szCs w:val="20"/>
          <w:lang w:val="en-GB"/>
        </w:rPr>
        <w:t xml:space="preserve">Commission’s </w:t>
      </w:r>
      <w:r w:rsidRPr="00725C7B">
        <w:rPr>
          <w:rFonts w:ascii="Times New Roman" w:eastAsia="Calibri" w:hAnsi="Times New Roman" w:cs="Times New Roman"/>
          <w:sz w:val="20"/>
          <w:szCs w:val="20"/>
          <w:lang w:val="en-GB"/>
        </w:rPr>
        <w:t>February 2021 report.</w:t>
      </w:r>
      <w:r w:rsidR="00BC1968" w:rsidRPr="00725C7B">
        <w:rPr>
          <w:rFonts w:ascii="Times New Roman" w:eastAsia="Calibri" w:hAnsi="Times New Roman" w:cs="Times New Roman"/>
          <w:sz w:val="20"/>
          <w:szCs w:val="20"/>
          <w:lang w:val="en-GB"/>
        </w:rPr>
        <w:t xml:space="preserve"> </w:t>
      </w:r>
      <w:r w:rsidR="00607B50" w:rsidRPr="00725C7B">
        <w:rPr>
          <w:rFonts w:ascii="Times New Roman" w:eastAsia="Calibri" w:hAnsi="Times New Roman" w:cs="Times New Roman"/>
          <w:sz w:val="20"/>
          <w:szCs w:val="20"/>
          <w:lang w:val="en-GB"/>
        </w:rPr>
        <w:t xml:space="preserve">At its September 2021 meeting, the </w:t>
      </w:r>
      <w:r w:rsidR="00607B50" w:rsidRPr="00725C7B">
        <w:rPr>
          <w:rFonts w:ascii="Times New Roman" w:eastAsia="Calibri" w:hAnsi="Times New Roman" w:cs="Times New Roman"/>
          <w:sz w:val="20"/>
          <w:szCs w:val="20"/>
          <w:lang w:val="en-GB"/>
        </w:rPr>
        <w:lastRenderedPageBreak/>
        <w:t xml:space="preserve">Commission considered all comments </w:t>
      </w:r>
      <w:r w:rsidR="00DB04C5" w:rsidRPr="00725C7B">
        <w:rPr>
          <w:rFonts w:ascii="Times New Roman" w:eastAsia="Calibri" w:hAnsi="Times New Roman" w:cs="Times New Roman"/>
          <w:sz w:val="20"/>
          <w:szCs w:val="20"/>
          <w:lang w:val="en-GB"/>
        </w:rPr>
        <w:t xml:space="preserve">received </w:t>
      </w:r>
      <w:r w:rsidR="004A400E" w:rsidRPr="00725C7B">
        <w:rPr>
          <w:rFonts w:ascii="Times New Roman" w:eastAsia="Calibri" w:hAnsi="Times New Roman" w:cs="Times New Roman"/>
          <w:sz w:val="20"/>
          <w:szCs w:val="20"/>
          <w:lang w:val="en-GB"/>
        </w:rPr>
        <w:t xml:space="preserve">and amended </w:t>
      </w:r>
      <w:r w:rsidR="008F2328" w:rsidRPr="00725C7B">
        <w:rPr>
          <w:rFonts w:ascii="Times New Roman" w:eastAsia="Calibri" w:hAnsi="Times New Roman" w:cs="Times New Roman"/>
          <w:sz w:val="20"/>
          <w:szCs w:val="20"/>
          <w:lang w:val="en-GB"/>
        </w:rPr>
        <w:t xml:space="preserve">the texts </w:t>
      </w:r>
      <w:r w:rsidR="00DB04C5" w:rsidRPr="00725C7B">
        <w:rPr>
          <w:rFonts w:ascii="Times New Roman" w:eastAsia="Calibri" w:hAnsi="Times New Roman" w:cs="Times New Roman"/>
          <w:sz w:val="20"/>
          <w:szCs w:val="20"/>
          <w:lang w:val="en-GB"/>
        </w:rPr>
        <w:t xml:space="preserve">as </w:t>
      </w:r>
      <w:proofErr w:type="gramStart"/>
      <w:r w:rsidR="00DB04C5" w:rsidRPr="00725C7B">
        <w:rPr>
          <w:rFonts w:ascii="Times New Roman" w:eastAsia="Calibri" w:hAnsi="Times New Roman" w:cs="Times New Roman"/>
          <w:sz w:val="20"/>
          <w:szCs w:val="20"/>
          <w:lang w:val="en-GB"/>
        </w:rPr>
        <w:t>appropriate, and</w:t>
      </w:r>
      <w:proofErr w:type="gramEnd"/>
      <w:r w:rsidR="00DB04C5" w:rsidRPr="00725C7B">
        <w:rPr>
          <w:rFonts w:ascii="Times New Roman" w:eastAsia="Calibri" w:hAnsi="Times New Roman" w:cs="Times New Roman"/>
          <w:sz w:val="20"/>
          <w:szCs w:val="20"/>
          <w:lang w:val="en-GB"/>
        </w:rPr>
        <w:t xml:space="preserve"> circulated the revised Chapter 1.4</w:t>
      </w:r>
      <w:r w:rsidR="0014403C" w:rsidRPr="00725C7B">
        <w:rPr>
          <w:rFonts w:ascii="Times New Roman" w:eastAsia="Calibri" w:hAnsi="Times New Roman" w:cs="Times New Roman"/>
          <w:sz w:val="20"/>
          <w:szCs w:val="20"/>
          <w:lang w:val="en-GB"/>
        </w:rPr>
        <w:t>.</w:t>
      </w:r>
      <w:r w:rsidR="00DB04C5" w:rsidRPr="00725C7B">
        <w:rPr>
          <w:rFonts w:ascii="Times New Roman" w:eastAsia="Calibri" w:hAnsi="Times New Roman" w:cs="Times New Roman"/>
          <w:sz w:val="20"/>
          <w:szCs w:val="20"/>
          <w:lang w:val="en-GB"/>
        </w:rPr>
        <w:t xml:space="preserve"> and the model Articles X.X.4.</w:t>
      </w:r>
      <w:r w:rsidR="00F16CAC" w:rsidRPr="00725C7B">
        <w:rPr>
          <w:rFonts w:ascii="Times New Roman" w:eastAsia="Calibri" w:hAnsi="Times New Roman" w:cs="Times New Roman"/>
          <w:sz w:val="20"/>
          <w:szCs w:val="20"/>
          <w:lang w:val="en-GB"/>
        </w:rPr>
        <w:t xml:space="preserve"> to</w:t>
      </w:r>
      <w:r w:rsidR="00F16CAC" w:rsidRPr="00725C7B">
        <w:rPr>
          <w:rFonts w:ascii="Symbol" w:eastAsia="Symbol" w:hAnsi="Symbol" w:cs="Symbol"/>
          <w:sz w:val="20"/>
          <w:szCs w:val="20"/>
          <w:lang w:val="en-GB"/>
        </w:rPr>
        <w:t xml:space="preserve"> </w:t>
      </w:r>
      <w:r w:rsidR="00DB04C5" w:rsidRPr="00725C7B">
        <w:rPr>
          <w:rFonts w:ascii="Times New Roman" w:eastAsia="Calibri" w:hAnsi="Times New Roman" w:cs="Times New Roman"/>
          <w:sz w:val="20"/>
          <w:szCs w:val="20"/>
          <w:lang w:val="en-GB"/>
        </w:rPr>
        <w:t>X.X.</w:t>
      </w:r>
      <w:r w:rsidR="00F70341" w:rsidRPr="00725C7B">
        <w:rPr>
          <w:rFonts w:ascii="Times New Roman" w:eastAsia="Calibri" w:hAnsi="Times New Roman" w:cs="Times New Roman"/>
          <w:sz w:val="20"/>
          <w:szCs w:val="20"/>
          <w:lang w:val="en-GB"/>
        </w:rPr>
        <w:t>8.</w:t>
      </w:r>
      <w:r w:rsidR="00EC017E" w:rsidRPr="00725C7B">
        <w:t xml:space="preserve"> </w:t>
      </w:r>
      <w:r w:rsidR="00EC017E" w:rsidRPr="00725C7B">
        <w:rPr>
          <w:rFonts w:ascii="Times New Roman" w:eastAsia="Calibri" w:hAnsi="Times New Roman" w:cs="Times New Roman"/>
          <w:sz w:val="20"/>
          <w:szCs w:val="20"/>
          <w:lang w:val="en-GB"/>
        </w:rPr>
        <w:t xml:space="preserve">for disease-specific chapters to address declaration of freedom from [Pathogen X] </w:t>
      </w:r>
      <w:r w:rsidR="00DB04C5" w:rsidRPr="00725C7B">
        <w:rPr>
          <w:rFonts w:ascii="Times New Roman" w:eastAsia="Calibri" w:hAnsi="Times New Roman" w:cs="Times New Roman"/>
          <w:sz w:val="20"/>
          <w:szCs w:val="20"/>
          <w:lang w:val="en-GB"/>
        </w:rPr>
        <w:t>for another round of comments</w:t>
      </w:r>
      <w:r w:rsidR="00DA0955" w:rsidRPr="00725C7B">
        <w:rPr>
          <w:rFonts w:ascii="Times New Roman" w:eastAsia="Calibri" w:hAnsi="Times New Roman" w:cs="Times New Roman"/>
          <w:sz w:val="20"/>
          <w:szCs w:val="20"/>
          <w:lang w:val="en-GB"/>
        </w:rPr>
        <w:t>.</w:t>
      </w:r>
    </w:p>
    <w:p w14:paraId="61361FFB" w14:textId="77777777" w:rsidR="00DC2B90" w:rsidRPr="00725C7B" w:rsidRDefault="00DC2B90" w:rsidP="00DC2B90">
      <w:pPr>
        <w:spacing w:after="240"/>
        <w:ind w:left="1418"/>
        <w:jc w:val="both"/>
        <w:rPr>
          <w:rFonts w:ascii="Times New Roman" w:eastAsia="Calibri" w:hAnsi="Times New Roman" w:cs="Times New Roman"/>
          <w:b/>
          <w:sz w:val="20"/>
          <w:szCs w:val="20"/>
          <w:lang w:val="en-GB"/>
        </w:rPr>
      </w:pPr>
      <w:r w:rsidRPr="00725C7B">
        <w:rPr>
          <w:rFonts w:ascii="Times New Roman" w:eastAsia="Calibri" w:hAnsi="Times New Roman" w:cs="Times New Roman"/>
          <w:b/>
          <w:sz w:val="20"/>
          <w:szCs w:val="20"/>
          <w:lang w:val="en-GB"/>
        </w:rPr>
        <w:t>Previous Commission reports where this item was discussed:</w:t>
      </w:r>
    </w:p>
    <w:p w14:paraId="7475B885" w14:textId="5BE2F4DE" w:rsidR="00DC2B90" w:rsidRPr="00DC2B90" w:rsidRDefault="00DC2B90" w:rsidP="00DC2B90">
      <w:pPr>
        <w:spacing w:after="240" w:line="240" w:lineRule="auto"/>
        <w:ind w:left="1418"/>
        <w:jc w:val="both"/>
        <w:textAlignment w:val="baseline"/>
        <w:rPr>
          <w:rFonts w:ascii="Times New Roman" w:eastAsia="Calibri" w:hAnsi="Times New Roman" w:cs="Times New Roman"/>
          <w:sz w:val="20"/>
          <w:szCs w:val="20"/>
          <w:lang w:val="en-GB"/>
        </w:rPr>
      </w:pPr>
      <w:r w:rsidRPr="00725C7B">
        <w:rPr>
          <w:rFonts w:ascii="Times New Roman" w:eastAsia="Calibri" w:hAnsi="Times New Roman" w:cs="Times New Roman"/>
          <w:sz w:val="20"/>
          <w:szCs w:val="20"/>
          <w:lang w:val="en-GB"/>
        </w:rPr>
        <w:t>September 2018 (Item 2.10., page 11); September 2019 (Item 6.6., page 9); February 2020 (Item</w:t>
      </w:r>
      <w:r w:rsidR="006E0E5D">
        <w:rPr>
          <w:rFonts w:ascii="Times New Roman" w:eastAsia="Calibri" w:hAnsi="Times New Roman" w:cs="Times New Roman"/>
          <w:sz w:val="20"/>
          <w:szCs w:val="20"/>
          <w:lang w:val="en-GB"/>
        </w:rPr>
        <w:t> </w:t>
      </w:r>
      <w:r w:rsidRPr="00725C7B">
        <w:rPr>
          <w:rFonts w:ascii="Times New Roman" w:eastAsia="Calibri" w:hAnsi="Times New Roman" w:cs="Times New Roman"/>
          <w:sz w:val="20"/>
          <w:szCs w:val="20"/>
          <w:lang w:val="en-GB"/>
        </w:rPr>
        <w:t>7.2.2., page 15); September 2020 (Item 6.2., page 16)</w:t>
      </w:r>
      <w:r w:rsidR="006E0E5D">
        <w:rPr>
          <w:rFonts w:ascii="Times New Roman" w:eastAsia="Calibri" w:hAnsi="Times New Roman" w:cs="Times New Roman"/>
          <w:sz w:val="20"/>
          <w:szCs w:val="20"/>
          <w:lang w:val="en-GB"/>
        </w:rPr>
        <w:t>;</w:t>
      </w:r>
      <w:r w:rsidRPr="00725C7B">
        <w:rPr>
          <w:rFonts w:ascii="Times New Roman" w:eastAsia="Calibri" w:hAnsi="Times New Roman" w:cs="Times New Roman"/>
          <w:sz w:val="20"/>
          <w:szCs w:val="20"/>
          <w:lang w:val="en-GB"/>
        </w:rPr>
        <w:t xml:space="preserve"> February 2021 (Part B: Item 1.2., page</w:t>
      </w:r>
      <w:r w:rsidR="006E0E5D">
        <w:rPr>
          <w:rFonts w:ascii="Times New Roman" w:eastAsia="Calibri" w:hAnsi="Times New Roman" w:cs="Times New Roman"/>
          <w:sz w:val="20"/>
          <w:szCs w:val="20"/>
          <w:lang w:val="en-GB"/>
        </w:rPr>
        <w:t> </w:t>
      </w:r>
      <w:r w:rsidRPr="00725C7B">
        <w:rPr>
          <w:rFonts w:ascii="Times New Roman" w:eastAsia="Calibri" w:hAnsi="Times New Roman" w:cs="Times New Roman"/>
          <w:sz w:val="20"/>
          <w:szCs w:val="20"/>
          <w:lang w:val="en-GB"/>
        </w:rPr>
        <w:t>4)</w:t>
      </w:r>
      <w:r w:rsidR="006E0E5D">
        <w:rPr>
          <w:rFonts w:ascii="Times New Roman" w:eastAsia="Calibri" w:hAnsi="Times New Roman" w:cs="Times New Roman"/>
          <w:sz w:val="20"/>
          <w:szCs w:val="20"/>
          <w:lang w:val="en-GB"/>
        </w:rPr>
        <w:t>;</w:t>
      </w:r>
      <w:r w:rsidR="006B167F" w:rsidRPr="00725C7B">
        <w:rPr>
          <w:rFonts w:ascii="Times New Roman" w:eastAsia="Calibri" w:hAnsi="Times New Roman" w:cs="Times New Roman"/>
          <w:sz w:val="20"/>
          <w:szCs w:val="20"/>
          <w:lang w:val="en-GB"/>
        </w:rPr>
        <w:t xml:space="preserve"> </w:t>
      </w:r>
      <w:r w:rsidR="00434FE3" w:rsidRPr="00725C7B">
        <w:rPr>
          <w:rFonts w:ascii="Times New Roman" w:eastAsia="Calibri" w:hAnsi="Times New Roman" w:cs="Times New Roman"/>
          <w:sz w:val="20"/>
          <w:szCs w:val="20"/>
          <w:lang w:val="en-GB"/>
        </w:rPr>
        <w:t>September 2021 (Item 5.1.4., page 12)</w:t>
      </w:r>
      <w:r w:rsidRPr="00725C7B">
        <w:rPr>
          <w:rFonts w:ascii="Times New Roman" w:eastAsia="Calibri" w:hAnsi="Times New Roman" w:cs="Times New Roman"/>
          <w:sz w:val="20"/>
          <w:szCs w:val="20"/>
          <w:lang w:val="en-GB"/>
        </w:rPr>
        <w:t>.</w:t>
      </w:r>
    </w:p>
    <w:p w14:paraId="6334CC70" w14:textId="77777777" w:rsidR="00DC2B90" w:rsidRPr="00DC2B90" w:rsidRDefault="00DC2B90" w:rsidP="00E15922">
      <w:pPr>
        <w:keepNext/>
        <w:keepLines/>
        <w:numPr>
          <w:ilvl w:val="3"/>
          <w:numId w:val="51"/>
        </w:numPr>
        <w:spacing w:after="24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131" w:name="I4141"/>
      <w:bookmarkStart w:id="132" w:name="_Toc83896481"/>
      <w:bookmarkStart w:id="133" w:name="_Toc83896562"/>
      <w:bookmarkStart w:id="134" w:name="_Toc83897656"/>
      <w:bookmarkStart w:id="135" w:name="_Toc83998118"/>
      <w:bookmarkStart w:id="136" w:name="_Toc84587902"/>
      <w:bookmarkStart w:id="137" w:name="_Toc84950862"/>
      <w:bookmarkStart w:id="138" w:name="_Toc86051297"/>
      <w:bookmarkStart w:id="139" w:name="_Toc86334437"/>
      <w:bookmarkStart w:id="140" w:name="_Toc86394324"/>
      <w:bookmarkStart w:id="141" w:name="_Toc97549472"/>
      <w:bookmarkEnd w:id="131"/>
      <w:r w:rsidRPr="00DC2B90">
        <w:rPr>
          <w:rFonts w:ascii="Times New Roman" w:eastAsiaTheme="majorEastAsia" w:hAnsi="Times New Roman" w:cs="Times New Roman"/>
          <w:i/>
          <w:iCs/>
          <w:color w:val="2F5496" w:themeColor="accent1" w:themeShade="BF"/>
          <w:sz w:val="20"/>
          <w:szCs w:val="20"/>
          <w:lang w:val="en-GB"/>
        </w:rPr>
        <w:t>Chapter</w:t>
      </w:r>
      <w:r w:rsidRPr="00DC2B90">
        <w:rPr>
          <w:rFonts w:ascii="Times New Roman" w:eastAsia="Times New Roman" w:hAnsi="Times New Roman" w:cs="Times New Roman"/>
          <w:i/>
          <w:iCs/>
          <w:color w:val="2F5496" w:themeColor="accent1" w:themeShade="BF"/>
          <w:sz w:val="20"/>
          <w:szCs w:val="20"/>
          <w:lang w:val="en-GB" w:eastAsia="en-CA"/>
        </w:rPr>
        <w:t xml:space="preserve"> 1.4. Aquatic Animal Health Surveillance</w:t>
      </w:r>
      <w:bookmarkEnd w:id="132"/>
      <w:bookmarkEnd w:id="133"/>
      <w:bookmarkEnd w:id="134"/>
      <w:bookmarkEnd w:id="135"/>
      <w:bookmarkEnd w:id="136"/>
      <w:bookmarkEnd w:id="137"/>
      <w:bookmarkEnd w:id="138"/>
      <w:bookmarkEnd w:id="139"/>
      <w:bookmarkEnd w:id="140"/>
      <w:bookmarkEnd w:id="141"/>
    </w:p>
    <w:p w14:paraId="7B93C3EB" w14:textId="7D5E3DB6" w:rsidR="00DC2B90" w:rsidRPr="00DC2B90" w:rsidRDefault="00DC2B90" w:rsidP="00DC2B90">
      <w:pPr>
        <w:spacing w:after="240"/>
        <w:ind w:left="1418"/>
        <w:rPr>
          <w:rFonts w:ascii="Times New Roman" w:hAnsi="Times New Roman" w:cs="Times New Roman"/>
          <w:sz w:val="20"/>
          <w:szCs w:val="20"/>
          <w:lang w:val="en-GB"/>
        </w:rPr>
      </w:pPr>
      <w:r w:rsidRPr="00DC2B90">
        <w:rPr>
          <w:rFonts w:ascii="Times New Roman" w:hAnsi="Times New Roman" w:cs="Times New Roman"/>
          <w:sz w:val="20"/>
          <w:szCs w:val="20"/>
          <w:lang w:val="en-GB"/>
        </w:rPr>
        <w:t xml:space="preserve">Comments were received from </w:t>
      </w:r>
      <w:r w:rsidR="00254075">
        <w:rPr>
          <w:rFonts w:ascii="Times New Roman" w:hAnsi="Times New Roman" w:cs="Times New Roman"/>
          <w:sz w:val="20"/>
          <w:szCs w:val="20"/>
          <w:lang w:val="en-GB"/>
        </w:rPr>
        <w:t xml:space="preserve">Australia, Canada, Chile, China (People’s </w:t>
      </w:r>
      <w:r w:rsidR="00BC1968">
        <w:rPr>
          <w:rFonts w:ascii="Times New Roman" w:hAnsi="Times New Roman" w:cs="Times New Roman"/>
          <w:sz w:val="20"/>
          <w:szCs w:val="20"/>
          <w:lang w:val="en-GB"/>
        </w:rPr>
        <w:t xml:space="preserve">Rep. </w:t>
      </w:r>
      <w:r w:rsidR="00254075">
        <w:rPr>
          <w:rFonts w:ascii="Times New Roman" w:hAnsi="Times New Roman" w:cs="Times New Roman"/>
          <w:sz w:val="20"/>
          <w:szCs w:val="20"/>
          <w:lang w:val="en-GB"/>
        </w:rPr>
        <w:t xml:space="preserve">of), Colombia, New Caledonia, </w:t>
      </w:r>
      <w:r w:rsidR="00190403">
        <w:rPr>
          <w:rFonts w:ascii="Times New Roman" w:hAnsi="Times New Roman" w:cs="Times New Roman"/>
          <w:sz w:val="20"/>
          <w:szCs w:val="20"/>
          <w:lang w:val="en-GB"/>
        </w:rPr>
        <w:t>Norway</w:t>
      </w:r>
      <w:r w:rsidR="00254075">
        <w:rPr>
          <w:rFonts w:ascii="Times New Roman" w:hAnsi="Times New Roman" w:cs="Times New Roman"/>
          <w:sz w:val="20"/>
          <w:szCs w:val="20"/>
          <w:lang w:val="en-GB"/>
        </w:rPr>
        <w:t xml:space="preserve">, Switzerland, the </w:t>
      </w:r>
      <w:r w:rsidR="00892450">
        <w:rPr>
          <w:rFonts w:ascii="Times New Roman" w:hAnsi="Times New Roman" w:cs="Times New Roman"/>
          <w:sz w:val="20"/>
          <w:szCs w:val="20"/>
          <w:lang w:val="en-GB"/>
        </w:rPr>
        <w:t xml:space="preserve">UK, the </w:t>
      </w:r>
      <w:proofErr w:type="gramStart"/>
      <w:r w:rsidR="00892450">
        <w:rPr>
          <w:rFonts w:ascii="Times New Roman" w:hAnsi="Times New Roman" w:cs="Times New Roman"/>
          <w:sz w:val="20"/>
          <w:szCs w:val="20"/>
          <w:lang w:val="en-GB"/>
        </w:rPr>
        <w:t>USA</w:t>
      </w:r>
      <w:proofErr w:type="gramEnd"/>
      <w:r w:rsidR="00892450">
        <w:rPr>
          <w:rFonts w:ascii="Times New Roman" w:hAnsi="Times New Roman" w:cs="Times New Roman"/>
          <w:sz w:val="20"/>
          <w:szCs w:val="20"/>
          <w:lang w:val="en-GB"/>
        </w:rPr>
        <w:t xml:space="preserve"> and the EU. </w:t>
      </w:r>
    </w:p>
    <w:p w14:paraId="7C568837" w14:textId="30547905" w:rsidR="00DA6FF1" w:rsidRPr="00DA6FF1" w:rsidRDefault="00DA6FF1" w:rsidP="00DA6FF1">
      <w:pPr>
        <w:spacing w:after="240" w:line="240" w:lineRule="auto"/>
        <w:ind w:left="1418"/>
        <w:rPr>
          <w:rFonts w:ascii="Times New Roman" w:eastAsia="Times New Roman" w:hAnsi="Times New Roman" w:cs="Times New Roman"/>
          <w:b/>
          <w:bCs/>
          <w:sz w:val="20"/>
          <w:szCs w:val="20"/>
          <w:lang w:val="en-GB" w:eastAsia="en-CA"/>
        </w:rPr>
      </w:pPr>
      <w:bookmarkStart w:id="142" w:name="_Hlk76732180"/>
      <w:r w:rsidRPr="00DA6FF1">
        <w:rPr>
          <w:rFonts w:ascii="Times New Roman" w:eastAsia="Times New Roman" w:hAnsi="Times New Roman" w:cs="Times New Roman"/>
          <w:b/>
          <w:bCs/>
          <w:sz w:val="20"/>
          <w:szCs w:val="20"/>
          <w:lang w:val="en-GB" w:eastAsia="en-CA"/>
        </w:rPr>
        <w:t>February 2022</w:t>
      </w:r>
      <w:r w:rsidR="00D02EC4">
        <w:rPr>
          <w:rFonts w:ascii="Times New Roman" w:eastAsia="Times New Roman" w:hAnsi="Times New Roman" w:cs="Times New Roman"/>
          <w:b/>
          <w:bCs/>
          <w:sz w:val="20"/>
          <w:szCs w:val="20"/>
          <w:lang w:val="en-GB" w:eastAsia="en-CA"/>
        </w:rPr>
        <w:t xml:space="preserve"> meeting</w:t>
      </w:r>
    </w:p>
    <w:p w14:paraId="2BE9248B" w14:textId="7C39B16E" w:rsidR="00086FC0" w:rsidRPr="00086FC0" w:rsidRDefault="00086FC0" w:rsidP="00DC2B90">
      <w:pPr>
        <w:spacing w:after="240" w:line="240" w:lineRule="auto"/>
        <w:ind w:left="1418"/>
        <w:jc w:val="both"/>
        <w:textAlignment w:val="baseline"/>
        <w:rPr>
          <w:rFonts w:ascii="Times New Roman" w:eastAsia="Calibri" w:hAnsi="Times New Roman" w:cs="Times New Roman"/>
          <w:b/>
          <w:bCs/>
          <w:sz w:val="20"/>
          <w:szCs w:val="20"/>
        </w:rPr>
      </w:pPr>
      <w:r w:rsidRPr="00086FC0">
        <w:rPr>
          <w:rFonts w:ascii="Times New Roman" w:eastAsia="Calibri" w:hAnsi="Times New Roman" w:cs="Times New Roman"/>
          <w:b/>
          <w:bCs/>
          <w:sz w:val="20"/>
          <w:szCs w:val="20"/>
        </w:rPr>
        <w:t>General Comments</w:t>
      </w:r>
    </w:p>
    <w:p w14:paraId="6AC430D9" w14:textId="5EBA4B57" w:rsidR="00367936" w:rsidRDefault="00367936" w:rsidP="00DC2B90">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Commission thanked Members for their comprehensive comments and noted the general support for the proposed chapter. </w:t>
      </w:r>
    </w:p>
    <w:p w14:paraId="39C196C6" w14:textId="27DB532A" w:rsidR="00EA12A6" w:rsidRDefault="00942B4C" w:rsidP="00600D9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T</w:t>
      </w:r>
      <w:r w:rsidR="00902032">
        <w:rPr>
          <w:rFonts w:ascii="Times New Roman" w:eastAsia="Calibri" w:hAnsi="Times New Roman" w:cs="Times New Roman"/>
          <w:sz w:val="20"/>
          <w:szCs w:val="20"/>
        </w:rPr>
        <w:t xml:space="preserve">he </w:t>
      </w:r>
      <w:r w:rsidR="0071761C">
        <w:rPr>
          <w:rFonts w:ascii="Times New Roman" w:eastAsia="Calibri" w:hAnsi="Times New Roman" w:cs="Times New Roman"/>
          <w:sz w:val="20"/>
          <w:szCs w:val="20"/>
        </w:rPr>
        <w:t xml:space="preserve">Commission agreed </w:t>
      </w:r>
      <w:r>
        <w:rPr>
          <w:rFonts w:ascii="Times New Roman" w:eastAsia="Calibri" w:hAnsi="Times New Roman" w:cs="Times New Roman"/>
          <w:sz w:val="20"/>
          <w:szCs w:val="20"/>
        </w:rPr>
        <w:t xml:space="preserve">with a comment </w:t>
      </w:r>
      <w:r w:rsidR="00C7532B">
        <w:rPr>
          <w:rFonts w:ascii="Times New Roman" w:eastAsia="Calibri" w:hAnsi="Times New Roman" w:cs="Times New Roman"/>
          <w:sz w:val="20"/>
          <w:szCs w:val="20"/>
        </w:rPr>
        <w:t>to further develop</w:t>
      </w:r>
      <w:r w:rsidR="007B34EA">
        <w:rPr>
          <w:rFonts w:ascii="Times New Roman" w:eastAsia="Calibri" w:hAnsi="Times New Roman" w:cs="Times New Roman"/>
          <w:sz w:val="20"/>
          <w:szCs w:val="20"/>
        </w:rPr>
        <w:t xml:space="preserve"> </w:t>
      </w:r>
      <w:r w:rsidR="00262271">
        <w:rPr>
          <w:rFonts w:ascii="Times New Roman" w:eastAsia="Calibri" w:hAnsi="Times New Roman" w:cs="Times New Roman"/>
          <w:sz w:val="20"/>
          <w:szCs w:val="20"/>
        </w:rPr>
        <w:t xml:space="preserve">the </w:t>
      </w:r>
      <w:r w:rsidR="00384846">
        <w:rPr>
          <w:rFonts w:ascii="Times New Roman" w:eastAsia="Calibri" w:hAnsi="Times New Roman" w:cs="Times New Roman"/>
          <w:sz w:val="20"/>
          <w:szCs w:val="20"/>
        </w:rPr>
        <w:t>application procedures</w:t>
      </w:r>
      <w:r w:rsidR="00B52784" w:rsidRPr="00B52784">
        <w:t xml:space="preserve"> </w:t>
      </w:r>
      <w:r w:rsidR="00B52784" w:rsidRPr="00B52784">
        <w:rPr>
          <w:rFonts w:ascii="Times New Roman" w:eastAsia="Calibri" w:hAnsi="Times New Roman" w:cs="Times New Roman"/>
          <w:sz w:val="20"/>
          <w:szCs w:val="20"/>
        </w:rPr>
        <w:t xml:space="preserve">for </w:t>
      </w:r>
      <w:r w:rsidR="00B52784">
        <w:rPr>
          <w:rFonts w:ascii="Times New Roman" w:eastAsia="Calibri" w:hAnsi="Times New Roman" w:cs="Times New Roman"/>
          <w:sz w:val="20"/>
          <w:szCs w:val="20"/>
        </w:rPr>
        <w:t>OIE</w:t>
      </w:r>
      <w:r w:rsidR="00384846">
        <w:rPr>
          <w:rFonts w:ascii="Times New Roman" w:eastAsia="Calibri" w:hAnsi="Times New Roman" w:cs="Times New Roman"/>
          <w:sz w:val="20"/>
          <w:szCs w:val="20"/>
        </w:rPr>
        <w:t xml:space="preserve"> </w:t>
      </w:r>
      <w:r w:rsidR="00717148" w:rsidRPr="00B52784">
        <w:rPr>
          <w:rFonts w:ascii="Times New Roman" w:eastAsia="Calibri" w:hAnsi="Times New Roman" w:cs="Times New Roman"/>
          <w:sz w:val="20"/>
          <w:szCs w:val="20"/>
        </w:rPr>
        <w:t xml:space="preserve">publication </w:t>
      </w:r>
      <w:r w:rsidR="00B52784">
        <w:rPr>
          <w:rFonts w:ascii="Times New Roman" w:eastAsia="Calibri" w:hAnsi="Times New Roman" w:cs="Times New Roman"/>
          <w:sz w:val="20"/>
          <w:szCs w:val="20"/>
        </w:rPr>
        <w:t xml:space="preserve">of </w:t>
      </w:r>
      <w:r w:rsidR="000A5239">
        <w:rPr>
          <w:rFonts w:ascii="Times New Roman" w:eastAsia="Calibri" w:hAnsi="Times New Roman" w:cs="Times New Roman"/>
          <w:sz w:val="20"/>
          <w:szCs w:val="20"/>
        </w:rPr>
        <w:t>self</w:t>
      </w:r>
      <w:r w:rsidR="00B001E6">
        <w:rPr>
          <w:rFonts w:ascii="Times New Roman" w:eastAsia="Calibri" w:hAnsi="Times New Roman" w:cs="Times New Roman"/>
          <w:sz w:val="20"/>
          <w:szCs w:val="20"/>
        </w:rPr>
        <w:t>-</w:t>
      </w:r>
      <w:r w:rsidR="000A5239">
        <w:rPr>
          <w:rFonts w:ascii="Times New Roman" w:eastAsia="Calibri" w:hAnsi="Times New Roman" w:cs="Times New Roman"/>
          <w:sz w:val="20"/>
          <w:szCs w:val="20"/>
        </w:rPr>
        <w:t>declarations</w:t>
      </w:r>
      <w:r w:rsidR="007B34EA">
        <w:rPr>
          <w:rFonts w:ascii="Times New Roman" w:eastAsia="Calibri" w:hAnsi="Times New Roman" w:cs="Times New Roman"/>
          <w:sz w:val="20"/>
          <w:szCs w:val="20"/>
        </w:rPr>
        <w:t xml:space="preserve"> of freedom </w:t>
      </w:r>
      <w:r w:rsidR="00262271">
        <w:rPr>
          <w:rFonts w:ascii="Times New Roman" w:eastAsia="Calibri" w:hAnsi="Times New Roman" w:cs="Times New Roman"/>
          <w:sz w:val="20"/>
          <w:szCs w:val="20"/>
        </w:rPr>
        <w:t xml:space="preserve">and </w:t>
      </w:r>
      <w:r w:rsidR="00717148">
        <w:rPr>
          <w:rFonts w:ascii="Times New Roman" w:eastAsia="Calibri" w:hAnsi="Times New Roman" w:cs="Times New Roman"/>
          <w:sz w:val="20"/>
          <w:szCs w:val="20"/>
        </w:rPr>
        <w:t xml:space="preserve">for possible </w:t>
      </w:r>
      <w:r w:rsidR="00262271">
        <w:rPr>
          <w:rFonts w:ascii="Times New Roman" w:eastAsia="Calibri" w:hAnsi="Times New Roman" w:cs="Times New Roman"/>
          <w:sz w:val="20"/>
          <w:szCs w:val="20"/>
        </w:rPr>
        <w:t>mechanisms to encourage Members</w:t>
      </w:r>
      <w:r w:rsidR="005F21A3">
        <w:rPr>
          <w:rFonts w:ascii="Times New Roman" w:eastAsia="Calibri" w:hAnsi="Times New Roman" w:cs="Times New Roman"/>
          <w:sz w:val="20"/>
          <w:szCs w:val="20"/>
        </w:rPr>
        <w:t xml:space="preserve"> to submit </w:t>
      </w:r>
      <w:r w:rsidR="00534D51">
        <w:rPr>
          <w:rFonts w:ascii="Times New Roman" w:eastAsia="Calibri" w:hAnsi="Times New Roman" w:cs="Times New Roman"/>
          <w:sz w:val="20"/>
          <w:szCs w:val="20"/>
        </w:rPr>
        <w:t>applications</w:t>
      </w:r>
      <w:r w:rsidR="00E03C47">
        <w:rPr>
          <w:rFonts w:ascii="Times New Roman" w:eastAsia="Calibri" w:hAnsi="Times New Roman" w:cs="Times New Roman"/>
          <w:sz w:val="20"/>
          <w:szCs w:val="20"/>
        </w:rPr>
        <w:t xml:space="preserve">. The Commission </w:t>
      </w:r>
      <w:r w:rsidR="00534D51">
        <w:rPr>
          <w:rFonts w:ascii="Times New Roman" w:eastAsia="Calibri" w:hAnsi="Times New Roman" w:cs="Times New Roman"/>
          <w:sz w:val="20"/>
          <w:szCs w:val="20"/>
        </w:rPr>
        <w:t xml:space="preserve">agreed </w:t>
      </w:r>
      <w:r w:rsidR="00151038">
        <w:rPr>
          <w:rFonts w:ascii="Times New Roman" w:eastAsia="Calibri" w:hAnsi="Times New Roman" w:cs="Times New Roman"/>
          <w:sz w:val="20"/>
          <w:szCs w:val="20"/>
        </w:rPr>
        <w:t xml:space="preserve">that </w:t>
      </w:r>
      <w:r w:rsidR="00503470">
        <w:rPr>
          <w:rFonts w:ascii="Times New Roman" w:eastAsia="Calibri" w:hAnsi="Times New Roman" w:cs="Times New Roman"/>
          <w:sz w:val="20"/>
          <w:szCs w:val="20"/>
        </w:rPr>
        <w:t xml:space="preserve">it would </w:t>
      </w:r>
      <w:r w:rsidR="005A2DFD">
        <w:rPr>
          <w:rFonts w:ascii="Times New Roman" w:eastAsia="Calibri" w:hAnsi="Times New Roman" w:cs="Times New Roman"/>
          <w:sz w:val="20"/>
          <w:szCs w:val="20"/>
        </w:rPr>
        <w:t xml:space="preserve">discuss this </w:t>
      </w:r>
      <w:r w:rsidR="00717148">
        <w:rPr>
          <w:rFonts w:ascii="Times New Roman" w:eastAsia="Calibri" w:hAnsi="Times New Roman" w:cs="Times New Roman"/>
          <w:sz w:val="20"/>
          <w:szCs w:val="20"/>
        </w:rPr>
        <w:t xml:space="preserve">issue </w:t>
      </w:r>
      <w:r w:rsidR="005A2DFD">
        <w:rPr>
          <w:rFonts w:ascii="Times New Roman" w:eastAsia="Calibri" w:hAnsi="Times New Roman" w:cs="Times New Roman"/>
          <w:sz w:val="20"/>
          <w:szCs w:val="20"/>
        </w:rPr>
        <w:t xml:space="preserve">further </w:t>
      </w:r>
      <w:proofErr w:type="gramStart"/>
      <w:r w:rsidR="005A2DFD">
        <w:rPr>
          <w:rFonts w:ascii="Times New Roman" w:eastAsia="Calibri" w:hAnsi="Times New Roman" w:cs="Times New Roman"/>
          <w:sz w:val="20"/>
          <w:szCs w:val="20"/>
        </w:rPr>
        <w:t xml:space="preserve">and </w:t>
      </w:r>
      <w:r w:rsidR="00717148">
        <w:rPr>
          <w:rFonts w:ascii="Times New Roman" w:eastAsia="Calibri" w:hAnsi="Times New Roman" w:cs="Times New Roman"/>
          <w:sz w:val="20"/>
          <w:szCs w:val="20"/>
        </w:rPr>
        <w:t>also</w:t>
      </w:r>
      <w:proofErr w:type="gramEnd"/>
      <w:r w:rsidR="00717148">
        <w:rPr>
          <w:rFonts w:ascii="Times New Roman" w:eastAsia="Calibri" w:hAnsi="Times New Roman" w:cs="Times New Roman"/>
          <w:sz w:val="20"/>
          <w:szCs w:val="20"/>
        </w:rPr>
        <w:t xml:space="preserve"> </w:t>
      </w:r>
      <w:r w:rsidR="00503470">
        <w:rPr>
          <w:rFonts w:ascii="Times New Roman" w:eastAsia="Calibri" w:hAnsi="Times New Roman" w:cs="Times New Roman"/>
          <w:sz w:val="20"/>
          <w:szCs w:val="20"/>
        </w:rPr>
        <w:t xml:space="preserve">investigate </w:t>
      </w:r>
      <w:r w:rsidR="00717148">
        <w:rPr>
          <w:rFonts w:ascii="Times New Roman" w:eastAsia="Calibri" w:hAnsi="Times New Roman" w:cs="Times New Roman"/>
          <w:sz w:val="20"/>
          <w:szCs w:val="20"/>
        </w:rPr>
        <w:t>proposal to require annual</w:t>
      </w:r>
      <w:r w:rsidR="00D4438C">
        <w:rPr>
          <w:rFonts w:ascii="Times New Roman" w:eastAsia="Calibri" w:hAnsi="Times New Roman" w:cs="Times New Roman"/>
          <w:sz w:val="20"/>
          <w:szCs w:val="20"/>
        </w:rPr>
        <w:t xml:space="preserve"> updates </w:t>
      </w:r>
      <w:r w:rsidR="00717148">
        <w:rPr>
          <w:rFonts w:ascii="Times New Roman" w:eastAsia="Calibri" w:hAnsi="Times New Roman" w:cs="Times New Roman"/>
          <w:sz w:val="20"/>
          <w:szCs w:val="20"/>
        </w:rPr>
        <w:t>to confirm that the requirements for</w:t>
      </w:r>
      <w:r w:rsidR="005A2DFD">
        <w:rPr>
          <w:rFonts w:ascii="Times New Roman" w:eastAsia="Calibri" w:hAnsi="Times New Roman" w:cs="Times New Roman"/>
          <w:sz w:val="20"/>
          <w:szCs w:val="20"/>
        </w:rPr>
        <w:t xml:space="preserve"> m</w:t>
      </w:r>
      <w:r w:rsidR="00503470">
        <w:rPr>
          <w:rFonts w:ascii="Times New Roman" w:eastAsia="Calibri" w:hAnsi="Times New Roman" w:cs="Times New Roman"/>
          <w:sz w:val="20"/>
          <w:szCs w:val="20"/>
        </w:rPr>
        <w:t xml:space="preserve">aintenance of </w:t>
      </w:r>
      <w:r w:rsidR="00717148">
        <w:rPr>
          <w:rFonts w:ascii="Times New Roman" w:eastAsia="Calibri" w:hAnsi="Times New Roman" w:cs="Times New Roman"/>
          <w:sz w:val="20"/>
          <w:szCs w:val="20"/>
        </w:rPr>
        <w:t>freedom</w:t>
      </w:r>
      <w:r w:rsidR="00600D98">
        <w:rPr>
          <w:rFonts w:ascii="Times New Roman" w:eastAsia="Calibri" w:hAnsi="Times New Roman" w:cs="Times New Roman"/>
          <w:sz w:val="20"/>
          <w:szCs w:val="20"/>
        </w:rPr>
        <w:t xml:space="preserve"> in Chapter 1.4</w:t>
      </w:r>
      <w:r w:rsidR="00717148">
        <w:rPr>
          <w:rFonts w:ascii="Times New Roman" w:eastAsia="Calibri" w:hAnsi="Times New Roman" w:cs="Times New Roman"/>
          <w:sz w:val="20"/>
          <w:szCs w:val="20"/>
        </w:rPr>
        <w:t xml:space="preserve"> are being met</w:t>
      </w:r>
      <w:r w:rsidR="00342BEF">
        <w:rPr>
          <w:rFonts w:ascii="Times New Roman" w:eastAsia="Calibri" w:hAnsi="Times New Roman" w:cs="Times New Roman"/>
          <w:sz w:val="20"/>
          <w:szCs w:val="20"/>
        </w:rPr>
        <w:t xml:space="preserve">. </w:t>
      </w:r>
    </w:p>
    <w:p w14:paraId="6E3F042E" w14:textId="20024D3D" w:rsidR="00342BEF" w:rsidRDefault="00647FE6" w:rsidP="00DC2B90">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T</w:t>
      </w:r>
      <w:r w:rsidR="005C758F">
        <w:rPr>
          <w:rFonts w:ascii="Times New Roman" w:eastAsia="Calibri" w:hAnsi="Times New Roman" w:cs="Times New Roman"/>
          <w:sz w:val="20"/>
          <w:szCs w:val="20"/>
        </w:rPr>
        <w:t xml:space="preserve">he Commission agreed </w:t>
      </w:r>
      <w:r w:rsidR="005B48EF">
        <w:rPr>
          <w:rFonts w:ascii="Times New Roman" w:eastAsia="Calibri" w:hAnsi="Times New Roman" w:cs="Times New Roman"/>
          <w:sz w:val="20"/>
          <w:szCs w:val="20"/>
        </w:rPr>
        <w:t>that</w:t>
      </w:r>
      <w:r w:rsidR="00A746F7">
        <w:rPr>
          <w:rFonts w:ascii="Times New Roman" w:eastAsia="Calibri" w:hAnsi="Times New Roman" w:cs="Times New Roman"/>
          <w:sz w:val="20"/>
          <w:szCs w:val="20"/>
        </w:rPr>
        <w:t xml:space="preserve"> ‘Competent Authorities’</w:t>
      </w:r>
      <w:r w:rsidR="00F879FD">
        <w:rPr>
          <w:rFonts w:ascii="Times New Roman" w:eastAsia="Calibri" w:hAnsi="Times New Roman" w:cs="Times New Roman"/>
          <w:sz w:val="20"/>
          <w:szCs w:val="20"/>
        </w:rPr>
        <w:t>,</w:t>
      </w:r>
      <w:r w:rsidR="00A746F7">
        <w:rPr>
          <w:rFonts w:ascii="Times New Roman" w:eastAsia="Calibri" w:hAnsi="Times New Roman" w:cs="Times New Roman"/>
          <w:sz w:val="20"/>
          <w:szCs w:val="20"/>
        </w:rPr>
        <w:t xml:space="preserve"> ‘</w:t>
      </w:r>
      <w:r w:rsidR="00F879FD">
        <w:rPr>
          <w:rFonts w:ascii="Times New Roman" w:eastAsia="Calibri" w:hAnsi="Times New Roman" w:cs="Times New Roman"/>
          <w:sz w:val="20"/>
          <w:szCs w:val="20"/>
        </w:rPr>
        <w:t xml:space="preserve">the </w:t>
      </w:r>
      <w:r w:rsidR="00A746F7">
        <w:rPr>
          <w:rFonts w:ascii="Times New Roman" w:eastAsia="Calibri" w:hAnsi="Times New Roman" w:cs="Times New Roman"/>
          <w:sz w:val="20"/>
          <w:szCs w:val="20"/>
        </w:rPr>
        <w:t>Competent Authori</w:t>
      </w:r>
      <w:r w:rsidR="00117F67">
        <w:rPr>
          <w:rFonts w:ascii="Times New Roman" w:eastAsia="Calibri" w:hAnsi="Times New Roman" w:cs="Times New Roman"/>
          <w:sz w:val="20"/>
          <w:szCs w:val="20"/>
        </w:rPr>
        <w:t>ty</w:t>
      </w:r>
      <w:r w:rsidR="00A746F7">
        <w:rPr>
          <w:rFonts w:ascii="Times New Roman" w:eastAsia="Calibri" w:hAnsi="Times New Roman" w:cs="Times New Roman"/>
          <w:sz w:val="20"/>
          <w:szCs w:val="20"/>
        </w:rPr>
        <w:t>’</w:t>
      </w:r>
      <w:r w:rsidR="006C32DC">
        <w:rPr>
          <w:rFonts w:ascii="Times New Roman" w:eastAsia="Calibri" w:hAnsi="Times New Roman" w:cs="Times New Roman"/>
          <w:sz w:val="20"/>
          <w:szCs w:val="20"/>
        </w:rPr>
        <w:t xml:space="preserve"> </w:t>
      </w:r>
      <w:r w:rsidR="00F879FD">
        <w:rPr>
          <w:rFonts w:ascii="Times New Roman" w:eastAsia="Calibri" w:hAnsi="Times New Roman" w:cs="Times New Roman"/>
          <w:sz w:val="20"/>
          <w:szCs w:val="20"/>
        </w:rPr>
        <w:t xml:space="preserve">and ‘a Competent Authority’ </w:t>
      </w:r>
      <w:r w:rsidR="005B48EF">
        <w:rPr>
          <w:rFonts w:ascii="Times New Roman" w:eastAsia="Calibri" w:hAnsi="Times New Roman" w:cs="Times New Roman"/>
          <w:sz w:val="20"/>
          <w:szCs w:val="20"/>
        </w:rPr>
        <w:t>had been</w:t>
      </w:r>
      <w:r>
        <w:rPr>
          <w:rFonts w:ascii="Times New Roman" w:eastAsia="Calibri" w:hAnsi="Times New Roman" w:cs="Times New Roman"/>
          <w:sz w:val="20"/>
          <w:szCs w:val="20"/>
        </w:rPr>
        <w:t xml:space="preserve"> applied</w:t>
      </w:r>
      <w:r w:rsidR="005B48EF">
        <w:rPr>
          <w:rFonts w:ascii="Times New Roman" w:eastAsia="Calibri" w:hAnsi="Times New Roman" w:cs="Times New Roman"/>
          <w:sz w:val="20"/>
          <w:szCs w:val="20"/>
        </w:rPr>
        <w:t xml:space="preserve"> inconsistently </w:t>
      </w:r>
      <w:r w:rsidR="00EE1BD6">
        <w:rPr>
          <w:rFonts w:ascii="Times New Roman" w:eastAsia="Calibri" w:hAnsi="Times New Roman" w:cs="Times New Roman"/>
          <w:sz w:val="20"/>
          <w:szCs w:val="20"/>
        </w:rPr>
        <w:t xml:space="preserve">throughout </w:t>
      </w:r>
      <w:r w:rsidR="00C91447">
        <w:rPr>
          <w:rFonts w:ascii="Times New Roman" w:eastAsia="Calibri" w:hAnsi="Times New Roman" w:cs="Times New Roman"/>
          <w:sz w:val="20"/>
          <w:szCs w:val="20"/>
        </w:rPr>
        <w:t>the proposed chapter</w:t>
      </w:r>
      <w:r w:rsidR="00717148">
        <w:rPr>
          <w:rFonts w:ascii="Times New Roman" w:eastAsia="Calibri" w:hAnsi="Times New Roman" w:cs="Times New Roman"/>
          <w:sz w:val="20"/>
          <w:szCs w:val="20"/>
        </w:rPr>
        <w:t xml:space="preserve">. It noted that there may be more than one Competent Authority involved in a self-declaration of freedom and so </w:t>
      </w:r>
      <w:r w:rsidR="006B6B14">
        <w:rPr>
          <w:rFonts w:ascii="Times New Roman" w:eastAsia="Calibri" w:hAnsi="Times New Roman" w:cs="Times New Roman"/>
          <w:sz w:val="20"/>
          <w:szCs w:val="20"/>
        </w:rPr>
        <w:t xml:space="preserve">replaced ‘the Competent Authority’ with ‘a </w:t>
      </w:r>
      <w:r w:rsidR="006C32DC">
        <w:rPr>
          <w:rFonts w:ascii="Times New Roman" w:eastAsia="Calibri" w:hAnsi="Times New Roman" w:cs="Times New Roman"/>
          <w:sz w:val="20"/>
          <w:szCs w:val="20"/>
        </w:rPr>
        <w:t>C</w:t>
      </w:r>
      <w:r w:rsidR="006B6B14">
        <w:rPr>
          <w:rFonts w:ascii="Times New Roman" w:eastAsia="Calibri" w:hAnsi="Times New Roman" w:cs="Times New Roman"/>
          <w:sz w:val="20"/>
          <w:szCs w:val="20"/>
        </w:rPr>
        <w:t xml:space="preserve">ompetent </w:t>
      </w:r>
      <w:r w:rsidR="006C32DC">
        <w:rPr>
          <w:rFonts w:ascii="Times New Roman" w:eastAsia="Calibri" w:hAnsi="Times New Roman" w:cs="Times New Roman"/>
          <w:sz w:val="20"/>
          <w:szCs w:val="20"/>
        </w:rPr>
        <w:t>A</w:t>
      </w:r>
      <w:r w:rsidR="006B6B14">
        <w:rPr>
          <w:rFonts w:ascii="Times New Roman" w:eastAsia="Calibri" w:hAnsi="Times New Roman" w:cs="Times New Roman"/>
          <w:sz w:val="20"/>
          <w:szCs w:val="20"/>
        </w:rPr>
        <w:t>uthority’ or ‘Competent Authorities’</w:t>
      </w:r>
      <w:r w:rsidR="006E0B2D">
        <w:rPr>
          <w:rFonts w:ascii="Times New Roman" w:eastAsia="Calibri" w:hAnsi="Times New Roman" w:cs="Times New Roman"/>
          <w:sz w:val="20"/>
          <w:szCs w:val="20"/>
        </w:rPr>
        <w:t>, where relevant</w:t>
      </w:r>
      <w:r w:rsidR="001B3FDD">
        <w:rPr>
          <w:rFonts w:ascii="Times New Roman" w:eastAsia="Calibri" w:hAnsi="Times New Roman" w:cs="Times New Roman"/>
          <w:sz w:val="20"/>
          <w:szCs w:val="20"/>
        </w:rPr>
        <w:t xml:space="preserve">. </w:t>
      </w:r>
    </w:p>
    <w:p w14:paraId="06D7B7DE" w14:textId="1359EEFC" w:rsidR="006D0D52" w:rsidRDefault="007555EF" w:rsidP="000E48EB">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response to a comment requesting the publication of scientific assessments for the default minimum periods </w:t>
      </w:r>
      <w:r w:rsidR="006F1706">
        <w:rPr>
          <w:rFonts w:ascii="Times New Roman" w:eastAsia="Calibri" w:hAnsi="Times New Roman" w:cs="Times New Roman"/>
          <w:sz w:val="20"/>
          <w:szCs w:val="20"/>
        </w:rPr>
        <w:t>for basic biosecurity</w:t>
      </w:r>
      <w:r w:rsidR="00B811B8">
        <w:rPr>
          <w:rFonts w:ascii="Times New Roman" w:eastAsia="Calibri" w:hAnsi="Times New Roman" w:cs="Times New Roman"/>
          <w:sz w:val="20"/>
          <w:szCs w:val="20"/>
        </w:rPr>
        <w:t xml:space="preserve"> conditions</w:t>
      </w:r>
      <w:r w:rsidR="006F1706">
        <w:rPr>
          <w:rFonts w:ascii="Times New Roman" w:eastAsia="Calibri" w:hAnsi="Times New Roman" w:cs="Times New Roman"/>
          <w:sz w:val="20"/>
          <w:szCs w:val="20"/>
        </w:rPr>
        <w:t xml:space="preserve"> </w:t>
      </w:r>
      <w:r>
        <w:rPr>
          <w:rFonts w:ascii="Times New Roman" w:eastAsia="Calibri" w:hAnsi="Times New Roman" w:cs="Times New Roman"/>
          <w:sz w:val="20"/>
          <w:szCs w:val="20"/>
        </w:rPr>
        <w:t>included within the disease</w:t>
      </w:r>
      <w:r w:rsidR="00DE43B7">
        <w:rPr>
          <w:rFonts w:ascii="Times New Roman" w:eastAsia="Calibri" w:hAnsi="Times New Roman" w:cs="Times New Roman"/>
          <w:sz w:val="20"/>
          <w:szCs w:val="20"/>
        </w:rPr>
        <w:t>-</w:t>
      </w:r>
      <w:r>
        <w:rPr>
          <w:rFonts w:ascii="Times New Roman" w:eastAsia="Calibri" w:hAnsi="Times New Roman" w:cs="Times New Roman"/>
          <w:sz w:val="20"/>
          <w:szCs w:val="20"/>
        </w:rPr>
        <w:t>specific chapters</w:t>
      </w:r>
      <w:r w:rsidR="006F1706">
        <w:rPr>
          <w:rFonts w:ascii="Times New Roman" w:eastAsia="Calibri" w:hAnsi="Times New Roman" w:cs="Times New Roman"/>
          <w:sz w:val="20"/>
          <w:szCs w:val="20"/>
        </w:rPr>
        <w:t xml:space="preserve">, the Commission informed Members that </w:t>
      </w:r>
      <w:r w:rsidR="003109C4">
        <w:rPr>
          <w:rFonts w:ascii="Times New Roman" w:eastAsia="Calibri" w:hAnsi="Times New Roman" w:cs="Times New Roman"/>
          <w:sz w:val="20"/>
          <w:szCs w:val="20"/>
        </w:rPr>
        <w:t>detailed information on</w:t>
      </w:r>
      <w:r w:rsidR="004A7CB5">
        <w:rPr>
          <w:rFonts w:ascii="Times New Roman" w:eastAsia="Calibri" w:hAnsi="Times New Roman" w:cs="Times New Roman"/>
          <w:sz w:val="20"/>
          <w:szCs w:val="20"/>
        </w:rPr>
        <w:t xml:space="preserve"> </w:t>
      </w:r>
      <w:r w:rsidR="002703A9">
        <w:rPr>
          <w:rFonts w:ascii="Times New Roman" w:eastAsia="Calibri" w:hAnsi="Times New Roman" w:cs="Times New Roman"/>
          <w:sz w:val="20"/>
          <w:szCs w:val="20"/>
        </w:rPr>
        <w:t xml:space="preserve">the proposed </w:t>
      </w:r>
      <w:r w:rsidR="005A7434">
        <w:rPr>
          <w:rFonts w:ascii="Times New Roman" w:eastAsia="Calibri" w:hAnsi="Times New Roman" w:cs="Times New Roman"/>
          <w:sz w:val="20"/>
          <w:szCs w:val="20"/>
        </w:rPr>
        <w:t>default minimum periods ha</w:t>
      </w:r>
      <w:r w:rsidR="00A444BA">
        <w:rPr>
          <w:rFonts w:ascii="Times New Roman" w:eastAsia="Calibri" w:hAnsi="Times New Roman" w:cs="Times New Roman"/>
          <w:sz w:val="20"/>
          <w:szCs w:val="20"/>
        </w:rPr>
        <w:t>s</w:t>
      </w:r>
      <w:r w:rsidR="005A7434">
        <w:rPr>
          <w:rFonts w:ascii="Times New Roman" w:eastAsia="Calibri" w:hAnsi="Times New Roman" w:cs="Times New Roman"/>
          <w:sz w:val="20"/>
          <w:szCs w:val="20"/>
        </w:rPr>
        <w:t xml:space="preserve"> been </w:t>
      </w:r>
      <w:r w:rsidR="004F5EBB">
        <w:rPr>
          <w:rFonts w:ascii="Times New Roman" w:eastAsia="Calibri" w:hAnsi="Times New Roman" w:cs="Times New Roman"/>
          <w:sz w:val="20"/>
          <w:szCs w:val="20"/>
        </w:rPr>
        <w:t xml:space="preserve">provided </w:t>
      </w:r>
      <w:r w:rsidR="00A444BA">
        <w:rPr>
          <w:rFonts w:ascii="Times New Roman" w:eastAsia="Calibri" w:hAnsi="Times New Roman" w:cs="Times New Roman"/>
          <w:sz w:val="20"/>
          <w:szCs w:val="20"/>
        </w:rPr>
        <w:t xml:space="preserve">in </w:t>
      </w:r>
      <w:r w:rsidR="00090D08">
        <w:rPr>
          <w:rFonts w:ascii="Times New Roman" w:eastAsia="Calibri" w:hAnsi="Times New Roman" w:cs="Times New Roman"/>
          <w:sz w:val="20"/>
          <w:szCs w:val="20"/>
        </w:rPr>
        <w:t xml:space="preserve">previous </w:t>
      </w:r>
      <w:r w:rsidR="009937A9">
        <w:rPr>
          <w:rFonts w:ascii="Times New Roman" w:eastAsia="Calibri" w:hAnsi="Times New Roman" w:cs="Times New Roman"/>
          <w:sz w:val="20"/>
          <w:szCs w:val="20"/>
        </w:rPr>
        <w:t xml:space="preserve">reports </w:t>
      </w:r>
      <w:r w:rsidR="003F04E3">
        <w:rPr>
          <w:rFonts w:ascii="Times New Roman" w:eastAsia="Calibri" w:hAnsi="Times New Roman" w:cs="Times New Roman"/>
          <w:sz w:val="20"/>
          <w:szCs w:val="20"/>
        </w:rPr>
        <w:t>of the Commission</w:t>
      </w:r>
      <w:r w:rsidR="002703A9">
        <w:rPr>
          <w:rFonts w:ascii="Times New Roman" w:eastAsia="Calibri" w:hAnsi="Times New Roman" w:cs="Times New Roman"/>
          <w:sz w:val="20"/>
          <w:szCs w:val="20"/>
        </w:rPr>
        <w:t>. The Commission encouraged Members to refer to its previous reports.</w:t>
      </w:r>
    </w:p>
    <w:p w14:paraId="01FCA688" w14:textId="70600AC6" w:rsidR="00086FC0" w:rsidRPr="00902032" w:rsidRDefault="0070676A" w:rsidP="00DC2B90">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Commission did not agree with </w:t>
      </w:r>
      <w:r w:rsidR="00416934">
        <w:rPr>
          <w:rFonts w:ascii="Times New Roman" w:eastAsia="Calibri" w:hAnsi="Times New Roman" w:cs="Times New Roman"/>
          <w:sz w:val="20"/>
          <w:szCs w:val="20"/>
        </w:rPr>
        <w:t xml:space="preserve">a </w:t>
      </w:r>
      <w:r w:rsidR="00415B99">
        <w:rPr>
          <w:rFonts w:ascii="Times New Roman" w:eastAsia="Calibri" w:hAnsi="Times New Roman" w:cs="Times New Roman"/>
          <w:sz w:val="20"/>
          <w:szCs w:val="20"/>
        </w:rPr>
        <w:t xml:space="preserve">comment </w:t>
      </w:r>
      <w:r w:rsidR="007234E8">
        <w:rPr>
          <w:rFonts w:ascii="Times New Roman" w:eastAsia="Calibri" w:hAnsi="Times New Roman" w:cs="Times New Roman"/>
          <w:sz w:val="20"/>
          <w:szCs w:val="20"/>
        </w:rPr>
        <w:t xml:space="preserve">requesting a delay in </w:t>
      </w:r>
      <w:r w:rsidR="00A70448">
        <w:rPr>
          <w:rFonts w:ascii="Times New Roman" w:eastAsia="Calibri" w:hAnsi="Times New Roman" w:cs="Times New Roman"/>
          <w:sz w:val="20"/>
          <w:szCs w:val="20"/>
        </w:rPr>
        <w:t>propos</w:t>
      </w:r>
      <w:r w:rsidR="007234E8">
        <w:rPr>
          <w:rFonts w:ascii="Times New Roman" w:eastAsia="Calibri" w:hAnsi="Times New Roman" w:cs="Times New Roman"/>
          <w:sz w:val="20"/>
          <w:szCs w:val="20"/>
        </w:rPr>
        <w:t>ing</w:t>
      </w:r>
      <w:r w:rsidR="00A70448">
        <w:rPr>
          <w:rFonts w:ascii="Times New Roman" w:eastAsia="Calibri" w:hAnsi="Times New Roman" w:cs="Times New Roman"/>
          <w:sz w:val="20"/>
          <w:szCs w:val="20"/>
        </w:rPr>
        <w:t xml:space="preserve"> </w:t>
      </w:r>
      <w:r w:rsidR="00E253D2">
        <w:rPr>
          <w:rFonts w:ascii="Times New Roman" w:eastAsia="Calibri" w:hAnsi="Times New Roman" w:cs="Times New Roman"/>
          <w:sz w:val="20"/>
          <w:szCs w:val="20"/>
        </w:rPr>
        <w:t xml:space="preserve">the amended </w:t>
      </w:r>
      <w:r w:rsidR="00A70448">
        <w:rPr>
          <w:rFonts w:ascii="Times New Roman" w:eastAsia="Calibri" w:hAnsi="Times New Roman" w:cs="Times New Roman"/>
          <w:sz w:val="20"/>
          <w:szCs w:val="20"/>
        </w:rPr>
        <w:t>Chapter 1.4. for adoption</w:t>
      </w:r>
      <w:r w:rsidR="00717148">
        <w:rPr>
          <w:rFonts w:ascii="Times New Roman" w:eastAsia="Calibri" w:hAnsi="Times New Roman" w:cs="Times New Roman"/>
          <w:sz w:val="20"/>
          <w:szCs w:val="20"/>
        </w:rPr>
        <w:t>. It</w:t>
      </w:r>
      <w:r w:rsidR="009D3300">
        <w:rPr>
          <w:rFonts w:ascii="Times New Roman" w:eastAsia="Calibri" w:hAnsi="Times New Roman" w:cs="Times New Roman"/>
          <w:sz w:val="20"/>
          <w:szCs w:val="20"/>
        </w:rPr>
        <w:t xml:space="preserve"> </w:t>
      </w:r>
      <w:r w:rsidR="00CD344B">
        <w:rPr>
          <w:rFonts w:ascii="Times New Roman" w:eastAsia="Calibri" w:hAnsi="Times New Roman" w:cs="Times New Roman"/>
          <w:sz w:val="20"/>
          <w:szCs w:val="20"/>
        </w:rPr>
        <w:t xml:space="preserve">noted that the development of this </w:t>
      </w:r>
      <w:r w:rsidR="00941D21">
        <w:rPr>
          <w:rFonts w:ascii="Times New Roman" w:eastAsia="Calibri" w:hAnsi="Times New Roman" w:cs="Times New Roman"/>
          <w:sz w:val="20"/>
          <w:szCs w:val="20"/>
        </w:rPr>
        <w:t xml:space="preserve">chapter </w:t>
      </w:r>
      <w:r w:rsidR="00CD344B">
        <w:rPr>
          <w:rFonts w:ascii="Times New Roman" w:eastAsia="Calibri" w:hAnsi="Times New Roman" w:cs="Times New Roman"/>
          <w:sz w:val="20"/>
          <w:szCs w:val="20"/>
        </w:rPr>
        <w:t xml:space="preserve">has been </w:t>
      </w:r>
      <w:r w:rsidR="009D3300">
        <w:rPr>
          <w:rFonts w:ascii="Times New Roman" w:eastAsia="Calibri" w:hAnsi="Times New Roman" w:cs="Times New Roman"/>
          <w:sz w:val="20"/>
          <w:szCs w:val="20"/>
        </w:rPr>
        <w:t xml:space="preserve">thoroughly </w:t>
      </w:r>
      <w:r w:rsidR="00CD344B">
        <w:rPr>
          <w:rFonts w:ascii="Times New Roman" w:eastAsia="Calibri" w:hAnsi="Times New Roman" w:cs="Times New Roman"/>
          <w:sz w:val="20"/>
          <w:szCs w:val="20"/>
        </w:rPr>
        <w:t>consulted</w:t>
      </w:r>
      <w:r w:rsidR="00EA38A0">
        <w:rPr>
          <w:rFonts w:ascii="Times New Roman" w:eastAsia="Calibri" w:hAnsi="Times New Roman" w:cs="Times New Roman"/>
          <w:sz w:val="20"/>
          <w:szCs w:val="20"/>
        </w:rPr>
        <w:t xml:space="preserve"> </w:t>
      </w:r>
      <w:r w:rsidR="00717148">
        <w:rPr>
          <w:rFonts w:ascii="Times New Roman" w:eastAsia="Calibri" w:hAnsi="Times New Roman" w:cs="Times New Roman"/>
          <w:sz w:val="20"/>
          <w:szCs w:val="20"/>
        </w:rPr>
        <w:t xml:space="preserve">since 2018 </w:t>
      </w:r>
      <w:r w:rsidR="00FA5CAD">
        <w:rPr>
          <w:rFonts w:ascii="Times New Roman" w:eastAsia="Calibri" w:hAnsi="Times New Roman" w:cs="Times New Roman"/>
          <w:sz w:val="20"/>
          <w:szCs w:val="20"/>
        </w:rPr>
        <w:t xml:space="preserve">and </w:t>
      </w:r>
      <w:r w:rsidR="00EA38A0">
        <w:rPr>
          <w:rFonts w:ascii="Times New Roman" w:eastAsia="Calibri" w:hAnsi="Times New Roman" w:cs="Times New Roman"/>
          <w:sz w:val="20"/>
          <w:szCs w:val="20"/>
        </w:rPr>
        <w:t>Member</w:t>
      </w:r>
      <w:r w:rsidR="00941D21">
        <w:rPr>
          <w:rFonts w:ascii="Times New Roman" w:eastAsia="Calibri" w:hAnsi="Times New Roman" w:cs="Times New Roman"/>
          <w:sz w:val="20"/>
          <w:szCs w:val="20"/>
        </w:rPr>
        <w:t>s’</w:t>
      </w:r>
      <w:r w:rsidR="00EA38A0">
        <w:rPr>
          <w:rFonts w:ascii="Times New Roman" w:eastAsia="Calibri" w:hAnsi="Times New Roman" w:cs="Times New Roman"/>
          <w:sz w:val="20"/>
          <w:szCs w:val="20"/>
        </w:rPr>
        <w:t xml:space="preserve"> </w:t>
      </w:r>
      <w:r w:rsidR="00FA5CAD">
        <w:rPr>
          <w:rFonts w:ascii="Times New Roman" w:eastAsia="Calibri" w:hAnsi="Times New Roman" w:cs="Times New Roman"/>
          <w:sz w:val="20"/>
          <w:szCs w:val="20"/>
        </w:rPr>
        <w:t xml:space="preserve">have expressed overall </w:t>
      </w:r>
      <w:r w:rsidR="00EA38A0">
        <w:rPr>
          <w:rFonts w:ascii="Times New Roman" w:eastAsia="Calibri" w:hAnsi="Times New Roman" w:cs="Times New Roman"/>
          <w:sz w:val="20"/>
          <w:szCs w:val="20"/>
        </w:rPr>
        <w:t xml:space="preserve">support for the proposed amended </w:t>
      </w:r>
      <w:r w:rsidR="006B162A">
        <w:rPr>
          <w:rFonts w:ascii="Times New Roman" w:eastAsia="Calibri" w:hAnsi="Times New Roman" w:cs="Times New Roman"/>
          <w:sz w:val="20"/>
          <w:szCs w:val="20"/>
        </w:rPr>
        <w:t>chapter</w:t>
      </w:r>
      <w:r w:rsidR="00E612B4">
        <w:rPr>
          <w:rFonts w:ascii="Times New Roman" w:eastAsia="Calibri" w:hAnsi="Times New Roman" w:cs="Times New Roman"/>
          <w:sz w:val="20"/>
          <w:szCs w:val="20"/>
        </w:rPr>
        <w:t>, which the Commission</w:t>
      </w:r>
      <w:r w:rsidR="006B162A">
        <w:rPr>
          <w:rFonts w:ascii="Times New Roman" w:eastAsia="Calibri" w:hAnsi="Times New Roman" w:cs="Times New Roman"/>
          <w:sz w:val="20"/>
          <w:szCs w:val="20"/>
        </w:rPr>
        <w:t xml:space="preserve"> considered </w:t>
      </w:r>
      <w:r w:rsidR="00E612B4">
        <w:rPr>
          <w:rFonts w:ascii="Times New Roman" w:eastAsia="Calibri" w:hAnsi="Times New Roman" w:cs="Times New Roman"/>
          <w:sz w:val="20"/>
          <w:szCs w:val="20"/>
        </w:rPr>
        <w:t xml:space="preserve">to be </w:t>
      </w:r>
      <w:r w:rsidR="00583690">
        <w:rPr>
          <w:rFonts w:ascii="Times New Roman" w:eastAsia="Calibri" w:hAnsi="Times New Roman" w:cs="Times New Roman"/>
          <w:sz w:val="20"/>
          <w:szCs w:val="20"/>
        </w:rPr>
        <w:t xml:space="preserve">a vast improvement on the </w:t>
      </w:r>
      <w:r w:rsidR="00E612B4">
        <w:rPr>
          <w:rFonts w:ascii="Times New Roman" w:eastAsia="Calibri" w:hAnsi="Times New Roman" w:cs="Times New Roman"/>
          <w:sz w:val="20"/>
          <w:szCs w:val="20"/>
        </w:rPr>
        <w:t xml:space="preserve">current </w:t>
      </w:r>
      <w:r w:rsidR="007F44FB">
        <w:rPr>
          <w:rFonts w:ascii="Times New Roman" w:eastAsia="Calibri" w:hAnsi="Times New Roman" w:cs="Times New Roman"/>
          <w:sz w:val="20"/>
          <w:szCs w:val="20"/>
        </w:rPr>
        <w:t xml:space="preserve">chapter. </w:t>
      </w:r>
      <w:r w:rsidR="001B287D">
        <w:rPr>
          <w:rFonts w:ascii="Times New Roman" w:eastAsia="Calibri" w:hAnsi="Times New Roman" w:cs="Times New Roman"/>
          <w:sz w:val="20"/>
          <w:szCs w:val="20"/>
        </w:rPr>
        <w:t xml:space="preserve">The Commission emphasised that it is </w:t>
      </w:r>
      <w:r w:rsidR="001551CD">
        <w:rPr>
          <w:rFonts w:ascii="Times New Roman" w:eastAsia="Calibri" w:hAnsi="Times New Roman" w:cs="Times New Roman"/>
          <w:sz w:val="20"/>
          <w:szCs w:val="20"/>
        </w:rPr>
        <w:t xml:space="preserve">important </w:t>
      </w:r>
      <w:r w:rsidR="001B287D">
        <w:rPr>
          <w:rFonts w:ascii="Times New Roman" w:eastAsia="Calibri" w:hAnsi="Times New Roman" w:cs="Times New Roman"/>
          <w:sz w:val="20"/>
          <w:szCs w:val="20"/>
        </w:rPr>
        <w:t xml:space="preserve">to provide guidance to Members on the requirements </w:t>
      </w:r>
      <w:r w:rsidR="00941157">
        <w:rPr>
          <w:rFonts w:ascii="Times New Roman" w:eastAsia="Calibri" w:hAnsi="Times New Roman" w:cs="Times New Roman"/>
          <w:sz w:val="20"/>
          <w:szCs w:val="20"/>
        </w:rPr>
        <w:t>for surveillance</w:t>
      </w:r>
      <w:r w:rsidR="001B287D">
        <w:rPr>
          <w:rFonts w:ascii="Times New Roman" w:eastAsia="Calibri" w:hAnsi="Times New Roman" w:cs="Times New Roman"/>
          <w:sz w:val="20"/>
          <w:szCs w:val="20"/>
        </w:rPr>
        <w:t xml:space="preserve"> </w:t>
      </w:r>
      <w:r w:rsidR="001551CD">
        <w:rPr>
          <w:rFonts w:ascii="Times New Roman" w:eastAsia="Calibri" w:hAnsi="Times New Roman" w:cs="Times New Roman"/>
          <w:sz w:val="20"/>
          <w:szCs w:val="20"/>
        </w:rPr>
        <w:t xml:space="preserve">to support the proposed changes in the disease-specific chapters regarding self-declaration of </w:t>
      </w:r>
      <w:proofErr w:type="gramStart"/>
      <w:r w:rsidR="001551CD">
        <w:rPr>
          <w:rFonts w:ascii="Times New Roman" w:eastAsia="Calibri" w:hAnsi="Times New Roman" w:cs="Times New Roman"/>
          <w:sz w:val="20"/>
          <w:szCs w:val="20"/>
        </w:rPr>
        <w:t xml:space="preserve">freedom, </w:t>
      </w:r>
      <w:r w:rsidR="00C62E9A">
        <w:rPr>
          <w:rFonts w:ascii="Times New Roman" w:eastAsia="Calibri" w:hAnsi="Times New Roman" w:cs="Times New Roman"/>
          <w:sz w:val="20"/>
          <w:szCs w:val="20"/>
        </w:rPr>
        <w:t>and</w:t>
      </w:r>
      <w:proofErr w:type="gramEnd"/>
      <w:r w:rsidR="00C62E9A">
        <w:rPr>
          <w:rFonts w:ascii="Times New Roman" w:eastAsia="Calibri" w:hAnsi="Times New Roman" w:cs="Times New Roman"/>
          <w:sz w:val="20"/>
          <w:szCs w:val="20"/>
        </w:rPr>
        <w:t xml:space="preserve"> agreed to propose the </w:t>
      </w:r>
      <w:r w:rsidR="00E83060">
        <w:rPr>
          <w:rFonts w:ascii="Times New Roman" w:eastAsia="Calibri" w:hAnsi="Times New Roman" w:cs="Times New Roman"/>
          <w:sz w:val="20"/>
          <w:szCs w:val="20"/>
        </w:rPr>
        <w:t xml:space="preserve">revised </w:t>
      </w:r>
      <w:r w:rsidR="001E3FA3">
        <w:rPr>
          <w:rFonts w:ascii="Times New Roman" w:eastAsia="Calibri" w:hAnsi="Times New Roman" w:cs="Times New Roman"/>
          <w:sz w:val="20"/>
          <w:szCs w:val="20"/>
        </w:rPr>
        <w:t xml:space="preserve">chapter </w:t>
      </w:r>
      <w:r w:rsidR="00C62E9A">
        <w:rPr>
          <w:rFonts w:ascii="Times New Roman" w:eastAsia="Calibri" w:hAnsi="Times New Roman" w:cs="Times New Roman"/>
          <w:sz w:val="20"/>
          <w:szCs w:val="20"/>
        </w:rPr>
        <w:t>for adoption.</w:t>
      </w:r>
      <w:r w:rsidR="007234E8">
        <w:rPr>
          <w:rFonts w:ascii="Times New Roman" w:eastAsia="Calibri" w:hAnsi="Times New Roman" w:cs="Times New Roman"/>
          <w:sz w:val="20"/>
          <w:szCs w:val="20"/>
        </w:rPr>
        <w:t xml:space="preserve"> </w:t>
      </w:r>
      <w:r w:rsidR="004F3BC3">
        <w:rPr>
          <w:rFonts w:ascii="Times New Roman" w:eastAsia="Calibri" w:hAnsi="Times New Roman" w:cs="Times New Roman"/>
          <w:sz w:val="20"/>
          <w:szCs w:val="20"/>
        </w:rPr>
        <w:t>T</w:t>
      </w:r>
      <w:r w:rsidR="007234E8">
        <w:rPr>
          <w:rFonts w:ascii="Times New Roman" w:eastAsia="Calibri" w:hAnsi="Times New Roman" w:cs="Times New Roman"/>
          <w:sz w:val="20"/>
          <w:szCs w:val="20"/>
        </w:rPr>
        <w:t xml:space="preserve">he Commission </w:t>
      </w:r>
      <w:r w:rsidR="004F3BC3">
        <w:rPr>
          <w:rFonts w:ascii="Times New Roman" w:eastAsia="Calibri" w:hAnsi="Times New Roman" w:cs="Times New Roman"/>
          <w:sz w:val="20"/>
          <w:szCs w:val="20"/>
        </w:rPr>
        <w:t xml:space="preserve">reminded </w:t>
      </w:r>
      <w:r w:rsidR="007234E8">
        <w:rPr>
          <w:rFonts w:ascii="Times New Roman" w:eastAsia="Calibri" w:hAnsi="Times New Roman" w:cs="Times New Roman"/>
          <w:sz w:val="20"/>
          <w:szCs w:val="20"/>
        </w:rPr>
        <w:t xml:space="preserve">Members that it </w:t>
      </w:r>
      <w:r w:rsidR="0049057C">
        <w:rPr>
          <w:rFonts w:ascii="Times New Roman" w:eastAsia="Calibri" w:hAnsi="Times New Roman" w:cs="Times New Roman"/>
          <w:sz w:val="20"/>
          <w:szCs w:val="20"/>
        </w:rPr>
        <w:t xml:space="preserve">will be </w:t>
      </w:r>
      <w:r w:rsidR="007234E8">
        <w:rPr>
          <w:rFonts w:ascii="Times New Roman" w:eastAsia="Calibri" w:hAnsi="Times New Roman" w:cs="Times New Roman"/>
          <w:sz w:val="20"/>
          <w:szCs w:val="20"/>
        </w:rPr>
        <w:t xml:space="preserve">possible to continue to improve the </w:t>
      </w:r>
      <w:r w:rsidR="001669A5">
        <w:rPr>
          <w:rFonts w:ascii="Times New Roman" w:eastAsia="Calibri" w:hAnsi="Times New Roman" w:cs="Times New Roman"/>
          <w:sz w:val="20"/>
          <w:szCs w:val="20"/>
        </w:rPr>
        <w:t>chapter</w:t>
      </w:r>
      <w:r w:rsidR="0049057C">
        <w:rPr>
          <w:rFonts w:ascii="Times New Roman" w:eastAsia="Calibri" w:hAnsi="Times New Roman" w:cs="Times New Roman"/>
          <w:sz w:val="20"/>
          <w:szCs w:val="20"/>
        </w:rPr>
        <w:t xml:space="preserve">, </w:t>
      </w:r>
      <w:r w:rsidR="00717148">
        <w:rPr>
          <w:rFonts w:ascii="Times New Roman" w:eastAsia="Calibri" w:hAnsi="Times New Roman" w:cs="Times New Roman"/>
          <w:sz w:val="20"/>
          <w:szCs w:val="20"/>
        </w:rPr>
        <w:t>if necessary</w:t>
      </w:r>
      <w:r w:rsidR="0049057C">
        <w:rPr>
          <w:rFonts w:ascii="Times New Roman" w:eastAsia="Calibri" w:hAnsi="Times New Roman" w:cs="Times New Roman"/>
          <w:sz w:val="20"/>
          <w:szCs w:val="20"/>
        </w:rPr>
        <w:t>, after adoption</w:t>
      </w:r>
      <w:r w:rsidR="00C47943">
        <w:rPr>
          <w:rFonts w:ascii="Times New Roman" w:eastAsia="Calibri" w:hAnsi="Times New Roman" w:cs="Times New Roman"/>
          <w:sz w:val="20"/>
          <w:szCs w:val="20"/>
        </w:rPr>
        <w:t xml:space="preserve">. </w:t>
      </w:r>
    </w:p>
    <w:p w14:paraId="66164A5F" w14:textId="094440E7" w:rsidR="00123FF3" w:rsidRDefault="00123FF3" w:rsidP="00DC2B90">
      <w:pPr>
        <w:spacing w:after="240" w:line="240" w:lineRule="auto"/>
        <w:ind w:left="1418"/>
        <w:jc w:val="both"/>
        <w:textAlignment w:val="baseline"/>
        <w:rPr>
          <w:rFonts w:ascii="Times New Roman" w:eastAsia="Calibri" w:hAnsi="Times New Roman" w:cs="Times New Roman"/>
          <w:b/>
          <w:bCs/>
          <w:sz w:val="20"/>
          <w:szCs w:val="20"/>
        </w:rPr>
      </w:pPr>
      <w:r w:rsidRPr="00E03C47">
        <w:rPr>
          <w:rFonts w:ascii="Times New Roman" w:eastAsia="Calibri" w:hAnsi="Times New Roman" w:cs="Times New Roman"/>
          <w:b/>
          <w:bCs/>
          <w:sz w:val="20"/>
          <w:szCs w:val="20"/>
        </w:rPr>
        <w:t xml:space="preserve">Article </w:t>
      </w:r>
      <w:r w:rsidR="00413228" w:rsidRPr="00E03C47">
        <w:rPr>
          <w:rFonts w:ascii="Times New Roman" w:eastAsia="Calibri" w:hAnsi="Times New Roman" w:cs="Times New Roman"/>
          <w:b/>
          <w:bCs/>
          <w:sz w:val="20"/>
          <w:szCs w:val="20"/>
        </w:rPr>
        <w:t>1.4.1.</w:t>
      </w:r>
    </w:p>
    <w:p w14:paraId="5BC3A5CD" w14:textId="24643993" w:rsidR="008122E3" w:rsidRPr="008122E3" w:rsidRDefault="00696907" w:rsidP="00DC2B90">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The Commission did not agree with a</w:t>
      </w:r>
      <w:r w:rsidR="004D34AA">
        <w:rPr>
          <w:rFonts w:ascii="Times New Roman" w:eastAsia="Calibri" w:hAnsi="Times New Roman" w:cs="Times New Roman"/>
          <w:sz w:val="20"/>
          <w:szCs w:val="20"/>
        </w:rPr>
        <w:t xml:space="preserve"> comment to add ‘</w:t>
      </w:r>
      <w:r w:rsidR="006A69C2">
        <w:rPr>
          <w:rFonts w:ascii="Times New Roman" w:eastAsia="Calibri" w:hAnsi="Times New Roman" w:cs="Times New Roman"/>
          <w:sz w:val="20"/>
          <w:szCs w:val="20"/>
        </w:rPr>
        <w:t xml:space="preserve">a </w:t>
      </w:r>
      <w:r w:rsidR="004D34AA">
        <w:rPr>
          <w:rFonts w:ascii="Times New Roman" w:eastAsia="Calibri" w:hAnsi="Times New Roman" w:cs="Times New Roman"/>
          <w:sz w:val="20"/>
          <w:szCs w:val="20"/>
        </w:rPr>
        <w:t xml:space="preserve">specific’ </w:t>
      </w:r>
      <w:r>
        <w:rPr>
          <w:rFonts w:ascii="Times New Roman" w:eastAsia="Calibri" w:hAnsi="Times New Roman" w:cs="Times New Roman"/>
          <w:sz w:val="20"/>
          <w:szCs w:val="20"/>
        </w:rPr>
        <w:t>after ‘self-declaration of freedom from’ as ‘self</w:t>
      </w:r>
      <w:r w:rsidR="002A2FAD">
        <w:rPr>
          <w:rFonts w:ascii="Times New Roman" w:eastAsia="Calibri" w:hAnsi="Times New Roman" w:cs="Times New Roman"/>
          <w:sz w:val="20"/>
          <w:szCs w:val="20"/>
        </w:rPr>
        <w:t>-</w:t>
      </w:r>
      <w:r>
        <w:rPr>
          <w:rFonts w:ascii="Times New Roman" w:eastAsia="Calibri" w:hAnsi="Times New Roman" w:cs="Times New Roman"/>
          <w:sz w:val="20"/>
          <w:szCs w:val="20"/>
        </w:rPr>
        <w:t xml:space="preserve">declaration </w:t>
      </w:r>
      <w:r w:rsidR="00476305">
        <w:rPr>
          <w:rFonts w:ascii="Times New Roman" w:eastAsia="Calibri" w:hAnsi="Times New Roman" w:cs="Times New Roman"/>
          <w:sz w:val="20"/>
          <w:szCs w:val="20"/>
        </w:rPr>
        <w:t xml:space="preserve">of freedom from disease’ is a defined term in the Glossary that </w:t>
      </w:r>
      <w:r w:rsidR="001C0052">
        <w:rPr>
          <w:rFonts w:ascii="Times New Roman" w:eastAsia="Calibri" w:hAnsi="Times New Roman" w:cs="Times New Roman"/>
          <w:sz w:val="20"/>
          <w:szCs w:val="20"/>
        </w:rPr>
        <w:t>includes a reference to a specific disease</w:t>
      </w:r>
      <w:r w:rsidR="006E4CCB">
        <w:rPr>
          <w:rFonts w:ascii="Times New Roman" w:eastAsia="Calibri" w:hAnsi="Times New Roman" w:cs="Times New Roman"/>
          <w:sz w:val="20"/>
          <w:szCs w:val="20"/>
        </w:rPr>
        <w:t xml:space="preserve">. </w:t>
      </w:r>
      <w:r w:rsidR="00476305">
        <w:rPr>
          <w:rFonts w:ascii="Times New Roman" w:eastAsia="Calibri" w:hAnsi="Times New Roman" w:cs="Times New Roman"/>
          <w:sz w:val="20"/>
          <w:szCs w:val="20"/>
        </w:rPr>
        <w:t xml:space="preserve"> </w:t>
      </w:r>
    </w:p>
    <w:p w14:paraId="03F44B93" w14:textId="6F17BC82" w:rsidR="00654CF3" w:rsidRDefault="00654CF3" w:rsidP="00654CF3">
      <w:pPr>
        <w:spacing w:after="240" w:line="240" w:lineRule="auto"/>
        <w:ind w:left="1418"/>
        <w:jc w:val="both"/>
        <w:textAlignment w:val="baseline"/>
        <w:rPr>
          <w:rFonts w:ascii="Times New Roman" w:eastAsia="Calibri" w:hAnsi="Times New Roman" w:cs="Times New Roman"/>
          <w:b/>
          <w:bCs/>
          <w:sz w:val="20"/>
          <w:szCs w:val="20"/>
        </w:rPr>
      </w:pPr>
      <w:r w:rsidRPr="008F07AB">
        <w:rPr>
          <w:rFonts w:ascii="Times New Roman" w:eastAsia="Calibri" w:hAnsi="Times New Roman" w:cs="Times New Roman"/>
          <w:b/>
          <w:bCs/>
          <w:sz w:val="20"/>
          <w:szCs w:val="20"/>
        </w:rPr>
        <w:lastRenderedPageBreak/>
        <w:t>Article 1.4.</w:t>
      </w:r>
      <w:r>
        <w:rPr>
          <w:rFonts w:ascii="Times New Roman" w:eastAsia="Calibri" w:hAnsi="Times New Roman" w:cs="Times New Roman"/>
          <w:b/>
          <w:bCs/>
          <w:sz w:val="20"/>
          <w:szCs w:val="20"/>
        </w:rPr>
        <w:t>2</w:t>
      </w:r>
      <w:r w:rsidRPr="008F07AB">
        <w:rPr>
          <w:rFonts w:ascii="Times New Roman" w:eastAsia="Calibri" w:hAnsi="Times New Roman" w:cs="Times New Roman"/>
          <w:b/>
          <w:bCs/>
          <w:sz w:val="20"/>
          <w:szCs w:val="20"/>
        </w:rPr>
        <w:t>.</w:t>
      </w:r>
    </w:p>
    <w:p w14:paraId="7CA7C33B" w14:textId="295CA8E0" w:rsidR="00654CF3" w:rsidRPr="00E843FF" w:rsidRDefault="00654CF3" w:rsidP="00654CF3">
      <w:pPr>
        <w:spacing w:after="240" w:line="240" w:lineRule="auto"/>
        <w:ind w:left="1418"/>
        <w:jc w:val="both"/>
        <w:textAlignment w:val="baseline"/>
        <w:rPr>
          <w:rFonts w:ascii="Times New Roman" w:eastAsia="Calibri" w:hAnsi="Times New Roman" w:cs="Times New Roman"/>
          <w:sz w:val="20"/>
          <w:szCs w:val="20"/>
        </w:rPr>
      </w:pPr>
      <w:r w:rsidRPr="00E843FF">
        <w:rPr>
          <w:rFonts w:ascii="Times New Roman" w:eastAsia="Calibri" w:hAnsi="Times New Roman" w:cs="Times New Roman"/>
          <w:sz w:val="20"/>
          <w:szCs w:val="20"/>
        </w:rPr>
        <w:t>Minor editorial changes were made to this article as described in the general comments above.</w:t>
      </w:r>
    </w:p>
    <w:p w14:paraId="1E0345E3" w14:textId="3C68AB22" w:rsidR="00413228" w:rsidRPr="008F07AB"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8F07AB">
        <w:rPr>
          <w:rFonts w:ascii="Times New Roman" w:eastAsia="Calibri" w:hAnsi="Times New Roman" w:cs="Times New Roman"/>
          <w:b/>
          <w:bCs/>
          <w:sz w:val="20"/>
          <w:szCs w:val="20"/>
        </w:rPr>
        <w:t>Article 1.4.3.</w:t>
      </w:r>
    </w:p>
    <w:p w14:paraId="4036814C" w14:textId="3401890E" w:rsidR="006C188D" w:rsidRDefault="006C188D" w:rsidP="00833169">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response to a comment to add a </w:t>
      </w:r>
      <w:r w:rsidR="00045D1F">
        <w:rPr>
          <w:rFonts w:ascii="Times New Roman" w:eastAsia="Calibri" w:hAnsi="Times New Roman" w:cs="Times New Roman"/>
          <w:sz w:val="20"/>
          <w:szCs w:val="20"/>
        </w:rPr>
        <w:t>point on</w:t>
      </w:r>
      <w:r>
        <w:rPr>
          <w:rFonts w:ascii="Times New Roman" w:eastAsia="Calibri" w:hAnsi="Times New Roman" w:cs="Times New Roman"/>
          <w:sz w:val="20"/>
          <w:szCs w:val="20"/>
        </w:rPr>
        <w:t xml:space="preserve"> shared water bodies</w:t>
      </w:r>
      <w:r w:rsidR="005069D5">
        <w:rPr>
          <w:rFonts w:ascii="Times New Roman" w:eastAsia="Calibri" w:hAnsi="Times New Roman" w:cs="Times New Roman"/>
          <w:sz w:val="20"/>
          <w:szCs w:val="20"/>
        </w:rPr>
        <w:t xml:space="preserve"> in Article 1.4.12.</w:t>
      </w:r>
      <w:r>
        <w:rPr>
          <w:rFonts w:ascii="Times New Roman" w:eastAsia="Calibri" w:hAnsi="Times New Roman" w:cs="Times New Roman"/>
          <w:sz w:val="20"/>
          <w:szCs w:val="20"/>
        </w:rPr>
        <w:t xml:space="preserve">, the Commission agreed that this was an important point </w:t>
      </w:r>
      <w:r w:rsidR="0028712D">
        <w:rPr>
          <w:rFonts w:ascii="Times New Roman" w:eastAsia="Calibri" w:hAnsi="Times New Roman" w:cs="Times New Roman"/>
          <w:sz w:val="20"/>
          <w:szCs w:val="20"/>
        </w:rPr>
        <w:t>that ha</w:t>
      </w:r>
      <w:r w:rsidR="00B80066">
        <w:rPr>
          <w:rFonts w:ascii="Times New Roman" w:eastAsia="Calibri" w:hAnsi="Times New Roman" w:cs="Times New Roman"/>
          <w:sz w:val="20"/>
          <w:szCs w:val="20"/>
        </w:rPr>
        <w:t>d</w:t>
      </w:r>
      <w:r w:rsidR="0028712D">
        <w:rPr>
          <w:rFonts w:ascii="Times New Roman" w:eastAsia="Calibri" w:hAnsi="Times New Roman" w:cs="Times New Roman"/>
          <w:sz w:val="20"/>
          <w:szCs w:val="20"/>
        </w:rPr>
        <w:t xml:space="preserve"> been</w:t>
      </w:r>
      <w:r>
        <w:rPr>
          <w:rFonts w:ascii="Times New Roman" w:eastAsia="Calibri" w:hAnsi="Times New Roman" w:cs="Times New Roman"/>
          <w:sz w:val="20"/>
          <w:szCs w:val="20"/>
        </w:rPr>
        <w:t xml:space="preserve"> captured in the disease</w:t>
      </w:r>
      <w:r w:rsidR="002A2FAD">
        <w:rPr>
          <w:rFonts w:ascii="Times New Roman" w:eastAsia="Calibri" w:hAnsi="Times New Roman" w:cs="Times New Roman"/>
          <w:sz w:val="20"/>
          <w:szCs w:val="20"/>
        </w:rPr>
        <w:t>-</w:t>
      </w:r>
      <w:r>
        <w:rPr>
          <w:rFonts w:ascii="Times New Roman" w:eastAsia="Calibri" w:hAnsi="Times New Roman" w:cs="Times New Roman"/>
          <w:sz w:val="20"/>
          <w:szCs w:val="20"/>
        </w:rPr>
        <w:t xml:space="preserve">specific chapters of the </w:t>
      </w:r>
      <w:r w:rsidRPr="00F37C1E">
        <w:rPr>
          <w:rFonts w:ascii="Times New Roman" w:eastAsia="Calibri" w:hAnsi="Times New Roman" w:cs="Times New Roman"/>
          <w:i/>
          <w:iCs/>
          <w:sz w:val="20"/>
          <w:szCs w:val="20"/>
        </w:rPr>
        <w:t>Aquatic Code</w:t>
      </w:r>
      <w:r w:rsidR="00B80066">
        <w:rPr>
          <w:rFonts w:ascii="Times New Roman" w:eastAsia="Calibri" w:hAnsi="Times New Roman" w:cs="Times New Roman"/>
          <w:i/>
          <w:iCs/>
          <w:sz w:val="20"/>
          <w:szCs w:val="20"/>
        </w:rPr>
        <w:t>,</w:t>
      </w:r>
      <w:r>
        <w:rPr>
          <w:rFonts w:ascii="Times New Roman" w:eastAsia="Calibri" w:hAnsi="Times New Roman" w:cs="Times New Roman"/>
          <w:sz w:val="20"/>
          <w:szCs w:val="20"/>
        </w:rPr>
        <w:t xml:space="preserve"> but not in Chapter 1.4. </w:t>
      </w:r>
      <w:r w:rsidR="00FD15D3">
        <w:rPr>
          <w:rFonts w:ascii="Times New Roman" w:eastAsia="Calibri" w:hAnsi="Times New Roman" w:cs="Times New Roman"/>
          <w:sz w:val="20"/>
          <w:szCs w:val="20"/>
        </w:rPr>
        <w:t xml:space="preserve">The </w:t>
      </w:r>
      <w:r>
        <w:rPr>
          <w:rFonts w:ascii="Times New Roman" w:eastAsia="Calibri" w:hAnsi="Times New Roman" w:cs="Times New Roman"/>
          <w:sz w:val="20"/>
          <w:szCs w:val="20"/>
        </w:rPr>
        <w:t xml:space="preserve">Commission agreed </w:t>
      </w:r>
      <w:r w:rsidR="005A3DC0">
        <w:rPr>
          <w:rFonts w:ascii="Times New Roman" w:eastAsia="Calibri" w:hAnsi="Times New Roman" w:cs="Times New Roman"/>
          <w:sz w:val="20"/>
          <w:szCs w:val="20"/>
        </w:rPr>
        <w:t>that</w:t>
      </w:r>
      <w:r w:rsidR="001C2279">
        <w:rPr>
          <w:rFonts w:ascii="Times New Roman" w:eastAsia="Calibri" w:hAnsi="Times New Roman" w:cs="Times New Roman"/>
          <w:sz w:val="20"/>
          <w:szCs w:val="20"/>
        </w:rPr>
        <w:t xml:space="preserve"> </w:t>
      </w:r>
      <w:r>
        <w:rPr>
          <w:rFonts w:ascii="Times New Roman" w:eastAsia="Calibri" w:hAnsi="Times New Roman" w:cs="Times New Roman"/>
          <w:sz w:val="20"/>
          <w:szCs w:val="20"/>
        </w:rPr>
        <w:t>it would be more appropriate to add</w:t>
      </w:r>
      <w:r w:rsidR="0037520F">
        <w:rPr>
          <w:rFonts w:ascii="Times New Roman" w:eastAsia="Calibri" w:hAnsi="Times New Roman" w:cs="Times New Roman"/>
          <w:sz w:val="20"/>
          <w:szCs w:val="20"/>
        </w:rPr>
        <w:t xml:space="preserve"> it to</w:t>
      </w:r>
      <w:r>
        <w:rPr>
          <w:rFonts w:ascii="Times New Roman" w:eastAsia="Calibri" w:hAnsi="Times New Roman" w:cs="Times New Roman"/>
          <w:sz w:val="20"/>
          <w:szCs w:val="20"/>
        </w:rPr>
        <w:t xml:space="preserve"> </w:t>
      </w:r>
      <w:r w:rsidR="00A621B6">
        <w:rPr>
          <w:rFonts w:ascii="Times New Roman" w:eastAsia="Calibri" w:hAnsi="Times New Roman" w:cs="Times New Roman"/>
          <w:sz w:val="20"/>
          <w:szCs w:val="20"/>
        </w:rPr>
        <w:t xml:space="preserve">the first paragraph of </w:t>
      </w:r>
      <w:r>
        <w:rPr>
          <w:rFonts w:ascii="Times New Roman" w:eastAsia="Calibri" w:hAnsi="Times New Roman" w:cs="Times New Roman"/>
          <w:sz w:val="20"/>
          <w:szCs w:val="20"/>
        </w:rPr>
        <w:t>Article 1.4.3.</w:t>
      </w:r>
      <w:r w:rsidR="008530BE">
        <w:rPr>
          <w:rFonts w:ascii="Times New Roman" w:eastAsia="Calibri" w:hAnsi="Times New Roman" w:cs="Times New Roman"/>
          <w:sz w:val="20"/>
          <w:szCs w:val="20"/>
        </w:rPr>
        <w:t>,</w:t>
      </w:r>
      <w:r w:rsidR="00DD3B07">
        <w:rPr>
          <w:rFonts w:ascii="Times New Roman" w:eastAsia="Calibri" w:hAnsi="Times New Roman" w:cs="Times New Roman"/>
          <w:sz w:val="20"/>
          <w:szCs w:val="20"/>
        </w:rPr>
        <w:t xml:space="preserve"> to e</w:t>
      </w:r>
      <w:r w:rsidR="00BC6779">
        <w:rPr>
          <w:rFonts w:ascii="Times New Roman" w:eastAsia="Calibri" w:hAnsi="Times New Roman" w:cs="Times New Roman"/>
          <w:sz w:val="20"/>
          <w:szCs w:val="20"/>
        </w:rPr>
        <w:t xml:space="preserve">mphasise that </w:t>
      </w:r>
      <w:r w:rsidR="009A668F">
        <w:rPr>
          <w:rFonts w:ascii="Times New Roman" w:eastAsia="Calibri" w:hAnsi="Times New Roman" w:cs="Times New Roman"/>
          <w:sz w:val="20"/>
          <w:szCs w:val="20"/>
        </w:rPr>
        <w:t>the</w:t>
      </w:r>
      <w:r w:rsidR="00021542">
        <w:rPr>
          <w:rFonts w:ascii="Times New Roman" w:eastAsia="Calibri" w:hAnsi="Times New Roman" w:cs="Times New Roman"/>
          <w:sz w:val="20"/>
          <w:szCs w:val="20"/>
        </w:rPr>
        <w:t xml:space="preserve"> evidence used to support a claim of freedom must </w:t>
      </w:r>
      <w:r w:rsidR="008530BE">
        <w:rPr>
          <w:rFonts w:ascii="Times New Roman" w:eastAsia="Calibri" w:hAnsi="Times New Roman" w:cs="Times New Roman"/>
          <w:sz w:val="20"/>
          <w:szCs w:val="20"/>
        </w:rPr>
        <w:t xml:space="preserve">account for </w:t>
      </w:r>
      <w:r w:rsidR="003D5A88">
        <w:rPr>
          <w:rFonts w:ascii="Times New Roman" w:eastAsia="Calibri" w:hAnsi="Times New Roman" w:cs="Times New Roman"/>
          <w:sz w:val="20"/>
          <w:szCs w:val="20"/>
        </w:rPr>
        <w:t>shared water bodies.</w:t>
      </w:r>
    </w:p>
    <w:p w14:paraId="45576721" w14:textId="39F3B0F5" w:rsidR="00E36C2A" w:rsidRDefault="00D413E5"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1, the Commission did not agree to add </w:t>
      </w:r>
      <w:r w:rsidR="00B40799">
        <w:rPr>
          <w:rFonts w:ascii="Times New Roman" w:eastAsia="Calibri" w:hAnsi="Times New Roman" w:cs="Times New Roman"/>
          <w:sz w:val="20"/>
          <w:szCs w:val="20"/>
        </w:rPr>
        <w:t xml:space="preserve">a </w:t>
      </w:r>
      <w:r w:rsidR="00666380">
        <w:rPr>
          <w:rFonts w:ascii="Times New Roman" w:eastAsia="Calibri" w:hAnsi="Times New Roman" w:cs="Times New Roman"/>
          <w:sz w:val="20"/>
          <w:szCs w:val="20"/>
        </w:rPr>
        <w:t xml:space="preserve">new </w:t>
      </w:r>
      <w:r w:rsidR="00760672">
        <w:rPr>
          <w:rFonts w:ascii="Times New Roman" w:eastAsia="Calibri" w:hAnsi="Times New Roman" w:cs="Times New Roman"/>
          <w:sz w:val="20"/>
          <w:szCs w:val="20"/>
        </w:rPr>
        <w:t>pathway for shared water bodies</w:t>
      </w:r>
      <w:r w:rsidR="005621E4">
        <w:rPr>
          <w:rFonts w:ascii="Times New Roman" w:eastAsia="Calibri" w:hAnsi="Times New Roman" w:cs="Times New Roman"/>
          <w:sz w:val="20"/>
          <w:szCs w:val="20"/>
        </w:rPr>
        <w:t xml:space="preserve"> </w:t>
      </w:r>
      <w:r w:rsidR="00B27F7B">
        <w:rPr>
          <w:rFonts w:ascii="Times New Roman" w:eastAsia="Calibri" w:hAnsi="Times New Roman" w:cs="Times New Roman"/>
          <w:sz w:val="20"/>
          <w:szCs w:val="20"/>
        </w:rPr>
        <w:t xml:space="preserve">as </w:t>
      </w:r>
      <w:r w:rsidR="00331F54">
        <w:rPr>
          <w:rFonts w:ascii="Times New Roman" w:eastAsia="Calibri" w:hAnsi="Times New Roman" w:cs="Times New Roman"/>
          <w:sz w:val="20"/>
          <w:szCs w:val="20"/>
        </w:rPr>
        <w:t xml:space="preserve">the proposed pathways consider </w:t>
      </w:r>
      <w:r w:rsidR="00D0290F">
        <w:rPr>
          <w:rFonts w:ascii="Times New Roman" w:eastAsia="Calibri" w:hAnsi="Times New Roman" w:cs="Times New Roman"/>
          <w:sz w:val="20"/>
          <w:szCs w:val="20"/>
        </w:rPr>
        <w:t xml:space="preserve">the situations at the country and zone levels, both of which may include shared water bodies. </w:t>
      </w:r>
      <w:r w:rsidR="00666380">
        <w:rPr>
          <w:rFonts w:ascii="Times New Roman" w:eastAsia="Calibri" w:hAnsi="Times New Roman" w:cs="Times New Roman"/>
          <w:sz w:val="20"/>
          <w:szCs w:val="20"/>
        </w:rPr>
        <w:t>The Commission also added wording in the introductory text to clarify that all pathways must account for shared water bodies.</w:t>
      </w:r>
    </w:p>
    <w:p w14:paraId="5F9227D5" w14:textId="54D87CCC" w:rsidR="00544957" w:rsidRDefault="008911D3"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w:t>
      </w:r>
      <w:r w:rsidR="00806F1A">
        <w:rPr>
          <w:rFonts w:ascii="Times New Roman" w:eastAsia="Calibri" w:hAnsi="Times New Roman" w:cs="Times New Roman"/>
          <w:sz w:val="20"/>
          <w:szCs w:val="20"/>
        </w:rPr>
        <w:t>1</w:t>
      </w:r>
      <w:r w:rsidR="005A5D34">
        <w:rPr>
          <w:rFonts w:ascii="Times New Roman" w:eastAsia="Calibri" w:hAnsi="Times New Roman" w:cs="Times New Roman"/>
          <w:sz w:val="20"/>
          <w:szCs w:val="20"/>
        </w:rPr>
        <w:t>, the Commission did not agree to add ‘(excluding species with incomplete or no evidence of susceptibility</w:t>
      </w:r>
      <w:r w:rsidR="00E94C42">
        <w:rPr>
          <w:rFonts w:ascii="Times New Roman" w:eastAsia="Calibri" w:hAnsi="Times New Roman" w:cs="Times New Roman"/>
          <w:sz w:val="20"/>
          <w:szCs w:val="20"/>
        </w:rPr>
        <w:t xml:space="preserve">)’ </w:t>
      </w:r>
      <w:r w:rsidR="00806F1A">
        <w:rPr>
          <w:rFonts w:ascii="Times New Roman" w:eastAsia="Calibri" w:hAnsi="Times New Roman" w:cs="Times New Roman"/>
          <w:sz w:val="20"/>
          <w:szCs w:val="20"/>
        </w:rPr>
        <w:t xml:space="preserve">as it considered the </w:t>
      </w:r>
      <w:r w:rsidR="00654CF3">
        <w:rPr>
          <w:rFonts w:ascii="Times New Roman" w:eastAsia="Calibri" w:hAnsi="Times New Roman" w:cs="Times New Roman"/>
          <w:sz w:val="20"/>
          <w:szCs w:val="20"/>
        </w:rPr>
        <w:t>glossary definition of</w:t>
      </w:r>
      <w:r w:rsidR="00500F35">
        <w:rPr>
          <w:rFonts w:ascii="Times New Roman" w:eastAsia="Calibri" w:hAnsi="Times New Roman" w:cs="Times New Roman"/>
          <w:sz w:val="20"/>
          <w:szCs w:val="20"/>
        </w:rPr>
        <w:t xml:space="preserve"> </w:t>
      </w:r>
      <w:r w:rsidR="00654CF3">
        <w:rPr>
          <w:rFonts w:ascii="Times New Roman" w:eastAsia="Calibri" w:hAnsi="Times New Roman" w:cs="Times New Roman"/>
          <w:sz w:val="20"/>
          <w:szCs w:val="20"/>
        </w:rPr>
        <w:t>‘</w:t>
      </w:r>
      <w:r w:rsidR="00500F35">
        <w:rPr>
          <w:rFonts w:ascii="Times New Roman" w:eastAsia="Calibri" w:hAnsi="Times New Roman" w:cs="Times New Roman"/>
          <w:sz w:val="20"/>
          <w:szCs w:val="20"/>
        </w:rPr>
        <w:t xml:space="preserve">susceptible </w:t>
      </w:r>
      <w:proofErr w:type="gramStart"/>
      <w:r w:rsidR="00500F35">
        <w:rPr>
          <w:rFonts w:ascii="Times New Roman" w:eastAsia="Calibri" w:hAnsi="Times New Roman" w:cs="Times New Roman"/>
          <w:sz w:val="20"/>
          <w:szCs w:val="20"/>
        </w:rPr>
        <w:t>species</w:t>
      </w:r>
      <w:r w:rsidR="00654CF3">
        <w:rPr>
          <w:rFonts w:ascii="Times New Roman" w:eastAsia="Calibri" w:hAnsi="Times New Roman" w:cs="Times New Roman"/>
          <w:sz w:val="20"/>
          <w:szCs w:val="20"/>
        </w:rPr>
        <w:t>’</w:t>
      </w:r>
      <w:proofErr w:type="gramEnd"/>
      <w:r w:rsidR="00500F35">
        <w:rPr>
          <w:rFonts w:ascii="Times New Roman" w:eastAsia="Calibri" w:hAnsi="Times New Roman" w:cs="Times New Roman"/>
          <w:sz w:val="20"/>
          <w:szCs w:val="20"/>
        </w:rPr>
        <w:t xml:space="preserve"> </w:t>
      </w:r>
      <w:r w:rsidR="00654CF3">
        <w:rPr>
          <w:rFonts w:ascii="Times New Roman" w:eastAsia="Calibri" w:hAnsi="Times New Roman" w:cs="Times New Roman"/>
          <w:sz w:val="20"/>
          <w:szCs w:val="20"/>
        </w:rPr>
        <w:t>to provide sufficient clarity</w:t>
      </w:r>
      <w:r w:rsidR="00500F35">
        <w:rPr>
          <w:rFonts w:ascii="Times New Roman" w:eastAsia="Calibri" w:hAnsi="Times New Roman" w:cs="Times New Roman"/>
          <w:sz w:val="20"/>
          <w:szCs w:val="20"/>
        </w:rPr>
        <w:t>.</w:t>
      </w:r>
      <w:r w:rsidR="00806F1A">
        <w:rPr>
          <w:rFonts w:ascii="Times New Roman" w:eastAsia="Calibri" w:hAnsi="Times New Roman" w:cs="Times New Roman"/>
          <w:sz w:val="20"/>
          <w:szCs w:val="20"/>
        </w:rPr>
        <w:t xml:space="preserve"> </w:t>
      </w:r>
    </w:p>
    <w:p w14:paraId="743CF8BB" w14:textId="10387721" w:rsidR="00544957" w:rsidRDefault="00E94B6B"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Commission did not agree with </w:t>
      </w:r>
      <w:r w:rsidR="00D67A61">
        <w:rPr>
          <w:rFonts w:ascii="Times New Roman" w:eastAsia="Calibri" w:hAnsi="Times New Roman" w:cs="Times New Roman"/>
          <w:sz w:val="20"/>
          <w:szCs w:val="20"/>
        </w:rPr>
        <w:t xml:space="preserve">a comment </w:t>
      </w:r>
      <w:r>
        <w:rPr>
          <w:rFonts w:ascii="Times New Roman" w:eastAsia="Calibri" w:hAnsi="Times New Roman" w:cs="Times New Roman"/>
          <w:sz w:val="20"/>
          <w:szCs w:val="20"/>
        </w:rPr>
        <w:t xml:space="preserve">to </w:t>
      </w:r>
      <w:r w:rsidR="00D67A61">
        <w:rPr>
          <w:rFonts w:ascii="Times New Roman" w:eastAsia="Calibri" w:hAnsi="Times New Roman" w:cs="Times New Roman"/>
          <w:sz w:val="20"/>
          <w:szCs w:val="20"/>
        </w:rPr>
        <w:t xml:space="preserve">change ‘passive surveillance </w:t>
      </w:r>
      <w:r>
        <w:rPr>
          <w:rFonts w:ascii="Times New Roman" w:eastAsia="Calibri" w:hAnsi="Times New Roman" w:cs="Times New Roman"/>
          <w:sz w:val="20"/>
          <w:szCs w:val="20"/>
        </w:rPr>
        <w:t>information</w:t>
      </w:r>
      <w:r w:rsidR="00D67A61">
        <w:rPr>
          <w:rFonts w:ascii="Times New Roman" w:eastAsia="Calibri" w:hAnsi="Times New Roman" w:cs="Times New Roman"/>
          <w:sz w:val="20"/>
          <w:szCs w:val="20"/>
        </w:rPr>
        <w:t xml:space="preserve">’ to ‘passive </w:t>
      </w:r>
      <w:r w:rsidR="0089272A">
        <w:rPr>
          <w:rFonts w:ascii="Times New Roman" w:eastAsia="Calibri" w:hAnsi="Times New Roman" w:cs="Times New Roman"/>
          <w:sz w:val="20"/>
          <w:szCs w:val="20"/>
        </w:rPr>
        <w:t xml:space="preserve">surveillance </w:t>
      </w:r>
      <w:r>
        <w:rPr>
          <w:rFonts w:ascii="Times New Roman" w:eastAsia="Calibri" w:hAnsi="Times New Roman" w:cs="Times New Roman"/>
          <w:sz w:val="20"/>
          <w:szCs w:val="20"/>
        </w:rPr>
        <w:t>data</w:t>
      </w:r>
      <w:r w:rsidR="0089272A">
        <w:rPr>
          <w:rFonts w:ascii="Times New Roman" w:eastAsia="Calibri" w:hAnsi="Times New Roman" w:cs="Times New Roman"/>
          <w:sz w:val="20"/>
          <w:szCs w:val="20"/>
        </w:rPr>
        <w:t xml:space="preserve">’ </w:t>
      </w:r>
      <w:r>
        <w:rPr>
          <w:rFonts w:ascii="Times New Roman" w:eastAsia="Calibri" w:hAnsi="Times New Roman" w:cs="Times New Roman"/>
          <w:sz w:val="20"/>
          <w:szCs w:val="20"/>
        </w:rPr>
        <w:t>as</w:t>
      </w:r>
      <w:r w:rsidR="009F2380">
        <w:rPr>
          <w:rFonts w:ascii="Times New Roman" w:eastAsia="Calibri" w:hAnsi="Times New Roman" w:cs="Times New Roman"/>
          <w:sz w:val="20"/>
          <w:szCs w:val="20"/>
        </w:rPr>
        <w:t xml:space="preserve"> </w:t>
      </w:r>
      <w:r w:rsidR="00CC4D52">
        <w:rPr>
          <w:rFonts w:ascii="Times New Roman" w:eastAsia="Calibri" w:hAnsi="Times New Roman" w:cs="Times New Roman"/>
          <w:sz w:val="20"/>
          <w:szCs w:val="20"/>
        </w:rPr>
        <w:t>passive surveillance may provide more qualitative information than just data</w:t>
      </w:r>
      <w:r w:rsidR="00341A04">
        <w:rPr>
          <w:rFonts w:ascii="Times New Roman" w:eastAsia="Calibri" w:hAnsi="Times New Roman" w:cs="Times New Roman"/>
          <w:sz w:val="20"/>
          <w:szCs w:val="20"/>
        </w:rPr>
        <w:t>,</w:t>
      </w:r>
      <w:r w:rsidR="006D15A9">
        <w:rPr>
          <w:rFonts w:ascii="Times New Roman" w:eastAsia="Calibri" w:hAnsi="Times New Roman" w:cs="Times New Roman"/>
          <w:sz w:val="20"/>
          <w:szCs w:val="20"/>
        </w:rPr>
        <w:t xml:space="preserve"> which implied </w:t>
      </w:r>
      <w:r w:rsidR="005E74B9">
        <w:rPr>
          <w:rFonts w:ascii="Times New Roman" w:eastAsia="Calibri" w:hAnsi="Times New Roman" w:cs="Times New Roman"/>
          <w:sz w:val="20"/>
          <w:szCs w:val="20"/>
        </w:rPr>
        <w:t>empiric</w:t>
      </w:r>
      <w:r w:rsidR="00623BD6">
        <w:rPr>
          <w:rFonts w:ascii="Times New Roman" w:eastAsia="Calibri" w:hAnsi="Times New Roman" w:cs="Times New Roman"/>
          <w:sz w:val="20"/>
          <w:szCs w:val="20"/>
        </w:rPr>
        <w:t xml:space="preserve">al </w:t>
      </w:r>
      <w:r w:rsidR="009D7182">
        <w:rPr>
          <w:rFonts w:ascii="Times New Roman" w:eastAsia="Calibri" w:hAnsi="Times New Roman" w:cs="Times New Roman"/>
          <w:sz w:val="20"/>
          <w:szCs w:val="20"/>
        </w:rPr>
        <w:t>evidence</w:t>
      </w:r>
      <w:r w:rsidR="00CC4D52">
        <w:rPr>
          <w:rFonts w:ascii="Times New Roman" w:eastAsia="Calibri" w:hAnsi="Times New Roman" w:cs="Times New Roman"/>
          <w:sz w:val="20"/>
          <w:szCs w:val="20"/>
        </w:rPr>
        <w:t xml:space="preserve">. </w:t>
      </w:r>
      <w:r w:rsidR="00C22356" w:rsidRPr="00C22356">
        <w:rPr>
          <w:rFonts w:ascii="Times New Roman" w:eastAsia="Calibri" w:hAnsi="Times New Roman" w:cs="Times New Roman"/>
          <w:sz w:val="20"/>
          <w:szCs w:val="20"/>
        </w:rPr>
        <w:t>Similar replacements had previously been made throughout the chapter at the September 2021 meeting.</w:t>
      </w:r>
    </w:p>
    <w:p w14:paraId="26451040" w14:textId="613ED85F" w:rsidR="00832E27" w:rsidRDefault="0001214C"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w:t>
      </w:r>
      <w:r w:rsidR="00646F69">
        <w:rPr>
          <w:rFonts w:ascii="Times New Roman" w:eastAsia="Calibri" w:hAnsi="Times New Roman" w:cs="Times New Roman"/>
          <w:sz w:val="20"/>
          <w:szCs w:val="20"/>
        </w:rPr>
        <w:t xml:space="preserve">n point 2, the Commission agreed with a comment </w:t>
      </w:r>
      <w:r w:rsidR="00B949A3">
        <w:rPr>
          <w:rFonts w:ascii="Times New Roman" w:eastAsia="Calibri" w:hAnsi="Times New Roman" w:cs="Times New Roman"/>
          <w:sz w:val="20"/>
          <w:szCs w:val="20"/>
        </w:rPr>
        <w:t xml:space="preserve">to add ‘at the country or zone level’ </w:t>
      </w:r>
      <w:r w:rsidR="00E504DC">
        <w:rPr>
          <w:rFonts w:ascii="Times New Roman" w:eastAsia="Calibri" w:hAnsi="Times New Roman" w:cs="Times New Roman"/>
          <w:sz w:val="20"/>
          <w:szCs w:val="20"/>
        </w:rPr>
        <w:t xml:space="preserve">to </w:t>
      </w:r>
      <w:r w:rsidR="00FA59A5">
        <w:rPr>
          <w:rFonts w:ascii="Times New Roman" w:eastAsia="Calibri" w:hAnsi="Times New Roman" w:cs="Times New Roman"/>
          <w:sz w:val="20"/>
          <w:szCs w:val="20"/>
        </w:rPr>
        <w:t xml:space="preserve">align with Table 1.1. The Commission also agreed to add the </w:t>
      </w:r>
      <w:r w:rsidR="0070683F">
        <w:rPr>
          <w:rFonts w:ascii="Times New Roman" w:eastAsia="Calibri" w:hAnsi="Times New Roman" w:cs="Times New Roman"/>
          <w:sz w:val="20"/>
          <w:szCs w:val="20"/>
        </w:rPr>
        <w:t xml:space="preserve">levels of application for the other pathways </w:t>
      </w:r>
      <w:r w:rsidR="00AB4FF1">
        <w:rPr>
          <w:rFonts w:ascii="Times New Roman" w:eastAsia="Calibri" w:hAnsi="Times New Roman" w:cs="Times New Roman"/>
          <w:sz w:val="20"/>
          <w:szCs w:val="20"/>
        </w:rPr>
        <w:t xml:space="preserve">within the respective points </w:t>
      </w:r>
      <w:r w:rsidR="0070683F">
        <w:rPr>
          <w:rFonts w:ascii="Times New Roman" w:eastAsia="Calibri" w:hAnsi="Times New Roman" w:cs="Times New Roman"/>
          <w:sz w:val="20"/>
          <w:szCs w:val="20"/>
        </w:rPr>
        <w:t xml:space="preserve">for consistency. </w:t>
      </w:r>
    </w:p>
    <w:p w14:paraId="523D7DC4" w14:textId="42FF94DF" w:rsidR="00335932" w:rsidRDefault="00992B64" w:rsidP="0090241F">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T</w:t>
      </w:r>
      <w:r w:rsidR="00530EA3">
        <w:rPr>
          <w:rFonts w:ascii="Times New Roman" w:eastAsia="Calibri" w:hAnsi="Times New Roman" w:cs="Times New Roman"/>
          <w:sz w:val="20"/>
          <w:szCs w:val="20"/>
        </w:rPr>
        <w:t xml:space="preserve">he Commission did not agree with a comment to </w:t>
      </w:r>
      <w:r w:rsidR="00DC5922">
        <w:rPr>
          <w:rFonts w:ascii="Times New Roman" w:eastAsia="Calibri" w:hAnsi="Times New Roman" w:cs="Times New Roman"/>
          <w:sz w:val="20"/>
          <w:szCs w:val="20"/>
        </w:rPr>
        <w:t xml:space="preserve">add </w:t>
      </w:r>
      <w:r w:rsidR="00530EA3">
        <w:rPr>
          <w:rFonts w:ascii="Times New Roman" w:eastAsia="Calibri" w:hAnsi="Times New Roman" w:cs="Times New Roman"/>
          <w:sz w:val="20"/>
          <w:szCs w:val="20"/>
        </w:rPr>
        <w:t xml:space="preserve">‘when historical freedom can not be demonstrated’ </w:t>
      </w:r>
      <w:r w:rsidR="00DC5922">
        <w:rPr>
          <w:rFonts w:ascii="Times New Roman" w:eastAsia="Calibri" w:hAnsi="Times New Roman" w:cs="Times New Roman"/>
          <w:sz w:val="20"/>
          <w:szCs w:val="20"/>
        </w:rPr>
        <w:t xml:space="preserve">to the </w:t>
      </w:r>
      <w:r>
        <w:rPr>
          <w:rFonts w:ascii="Times New Roman" w:eastAsia="Calibri" w:hAnsi="Times New Roman" w:cs="Times New Roman"/>
          <w:sz w:val="20"/>
          <w:szCs w:val="20"/>
        </w:rPr>
        <w:t xml:space="preserve">title </w:t>
      </w:r>
      <w:r w:rsidR="00DC5922">
        <w:rPr>
          <w:rFonts w:ascii="Times New Roman" w:eastAsia="Calibri" w:hAnsi="Times New Roman" w:cs="Times New Roman"/>
          <w:sz w:val="20"/>
          <w:szCs w:val="20"/>
        </w:rPr>
        <w:t xml:space="preserve">of pathway </w:t>
      </w:r>
      <w:r w:rsidR="00E23CC2">
        <w:rPr>
          <w:rFonts w:ascii="Times New Roman" w:eastAsia="Calibri" w:hAnsi="Times New Roman" w:cs="Times New Roman"/>
          <w:sz w:val="20"/>
          <w:szCs w:val="20"/>
        </w:rPr>
        <w:t>3</w:t>
      </w:r>
      <w:r w:rsidR="00DC5922">
        <w:rPr>
          <w:rFonts w:ascii="Times New Roman" w:eastAsia="Calibri" w:hAnsi="Times New Roman" w:cs="Times New Roman"/>
          <w:sz w:val="20"/>
          <w:szCs w:val="20"/>
        </w:rPr>
        <w:t xml:space="preserve"> </w:t>
      </w:r>
      <w:r w:rsidR="00530EA3">
        <w:rPr>
          <w:rFonts w:ascii="Times New Roman" w:eastAsia="Calibri" w:hAnsi="Times New Roman" w:cs="Times New Roman"/>
          <w:sz w:val="20"/>
          <w:szCs w:val="20"/>
        </w:rPr>
        <w:t xml:space="preserve">as </w:t>
      </w:r>
      <w:r w:rsidR="0077223B">
        <w:rPr>
          <w:rFonts w:ascii="Times New Roman" w:eastAsia="Calibri" w:hAnsi="Times New Roman" w:cs="Times New Roman"/>
          <w:sz w:val="20"/>
          <w:szCs w:val="20"/>
        </w:rPr>
        <w:t xml:space="preserve">the capacity </w:t>
      </w:r>
      <w:r w:rsidR="000A7019">
        <w:rPr>
          <w:rFonts w:ascii="Times New Roman" w:eastAsia="Calibri" w:hAnsi="Times New Roman" w:cs="Times New Roman"/>
          <w:sz w:val="20"/>
          <w:szCs w:val="20"/>
        </w:rPr>
        <w:t xml:space="preserve">to </w:t>
      </w:r>
      <w:r w:rsidR="008741B6">
        <w:rPr>
          <w:rFonts w:ascii="Times New Roman" w:eastAsia="Calibri" w:hAnsi="Times New Roman" w:cs="Times New Roman"/>
          <w:sz w:val="20"/>
          <w:szCs w:val="20"/>
        </w:rPr>
        <w:t xml:space="preserve">claim freedom </w:t>
      </w:r>
      <w:r w:rsidR="00D71C1C">
        <w:rPr>
          <w:rFonts w:ascii="Times New Roman" w:eastAsia="Calibri" w:hAnsi="Times New Roman" w:cs="Times New Roman"/>
          <w:sz w:val="20"/>
          <w:szCs w:val="20"/>
          <w:lang w:val="en-GB"/>
        </w:rPr>
        <w:t xml:space="preserve">using any </w:t>
      </w:r>
      <w:r w:rsidR="00CF7EE1">
        <w:rPr>
          <w:rFonts w:ascii="Times New Roman" w:eastAsia="Calibri" w:hAnsi="Times New Roman" w:cs="Times New Roman"/>
          <w:sz w:val="20"/>
          <w:szCs w:val="20"/>
          <w:lang w:val="en-GB"/>
        </w:rPr>
        <w:t xml:space="preserve">pathway would not be </w:t>
      </w:r>
      <w:r w:rsidR="006D37FD">
        <w:rPr>
          <w:rFonts w:ascii="Times New Roman" w:eastAsia="Calibri" w:hAnsi="Times New Roman" w:cs="Times New Roman"/>
          <w:sz w:val="20"/>
          <w:szCs w:val="20"/>
          <w:lang w:val="en-GB"/>
        </w:rPr>
        <w:t>restricted based</w:t>
      </w:r>
      <w:r w:rsidR="00CF7EE1">
        <w:rPr>
          <w:rFonts w:ascii="Times New Roman" w:eastAsia="Calibri" w:hAnsi="Times New Roman" w:cs="Times New Roman"/>
          <w:sz w:val="20"/>
          <w:szCs w:val="20"/>
          <w:lang w:val="en-GB"/>
        </w:rPr>
        <w:t xml:space="preserve"> on </w:t>
      </w:r>
      <w:r w:rsidR="004474B4">
        <w:rPr>
          <w:rFonts w:ascii="Times New Roman" w:eastAsia="Calibri" w:hAnsi="Times New Roman" w:cs="Times New Roman"/>
          <w:sz w:val="20"/>
          <w:szCs w:val="20"/>
          <w:lang w:val="en-GB"/>
        </w:rPr>
        <w:t xml:space="preserve">the inability to </w:t>
      </w:r>
      <w:r w:rsidR="00DA7A73">
        <w:rPr>
          <w:rFonts w:ascii="Times New Roman" w:eastAsia="Calibri" w:hAnsi="Times New Roman" w:cs="Times New Roman"/>
          <w:sz w:val="20"/>
          <w:szCs w:val="20"/>
          <w:lang w:val="en-GB"/>
        </w:rPr>
        <w:t xml:space="preserve">demonstrate </w:t>
      </w:r>
      <w:r w:rsidR="00BF252A">
        <w:rPr>
          <w:rFonts w:ascii="Times New Roman" w:eastAsia="Calibri" w:hAnsi="Times New Roman" w:cs="Times New Roman"/>
          <w:sz w:val="20"/>
          <w:szCs w:val="20"/>
          <w:lang w:val="en-GB"/>
        </w:rPr>
        <w:t>freedom through any other pathway</w:t>
      </w:r>
      <w:r w:rsidR="008741B6">
        <w:rPr>
          <w:rFonts w:ascii="Times New Roman" w:eastAsia="Calibri" w:hAnsi="Times New Roman" w:cs="Times New Roman"/>
          <w:sz w:val="20"/>
          <w:szCs w:val="20"/>
        </w:rPr>
        <w:t xml:space="preserve">. </w:t>
      </w:r>
      <w:r w:rsidR="001B64D9">
        <w:rPr>
          <w:rFonts w:ascii="Times New Roman" w:eastAsia="Calibri" w:hAnsi="Times New Roman" w:cs="Times New Roman"/>
          <w:sz w:val="20"/>
          <w:szCs w:val="20"/>
        </w:rPr>
        <w:t>The choice of w</w:t>
      </w:r>
      <w:r w:rsidR="00FE36D4">
        <w:rPr>
          <w:rFonts w:ascii="Times New Roman" w:eastAsia="Calibri" w:hAnsi="Times New Roman" w:cs="Times New Roman"/>
          <w:sz w:val="20"/>
          <w:szCs w:val="20"/>
        </w:rPr>
        <w:t xml:space="preserve">hich pathway to use for a </w:t>
      </w:r>
      <w:r w:rsidR="005D2836">
        <w:rPr>
          <w:rFonts w:ascii="Times New Roman" w:eastAsia="Calibri" w:hAnsi="Times New Roman" w:cs="Times New Roman"/>
          <w:sz w:val="20"/>
          <w:szCs w:val="20"/>
        </w:rPr>
        <w:t>self</w:t>
      </w:r>
      <w:r w:rsidR="004C7D17">
        <w:rPr>
          <w:rFonts w:ascii="Times New Roman" w:eastAsia="Calibri" w:hAnsi="Times New Roman" w:cs="Times New Roman"/>
          <w:sz w:val="20"/>
          <w:szCs w:val="20"/>
        </w:rPr>
        <w:t>-</w:t>
      </w:r>
      <w:r w:rsidR="005D2836">
        <w:rPr>
          <w:rFonts w:ascii="Times New Roman" w:eastAsia="Calibri" w:hAnsi="Times New Roman" w:cs="Times New Roman"/>
          <w:sz w:val="20"/>
          <w:szCs w:val="20"/>
        </w:rPr>
        <w:t>declaration of freedom depends on the specific circumstances of the situation.</w:t>
      </w:r>
      <w:r w:rsidR="00C355E4">
        <w:rPr>
          <w:rFonts w:ascii="Times New Roman" w:eastAsia="Calibri" w:hAnsi="Times New Roman" w:cs="Times New Roman"/>
          <w:sz w:val="20"/>
          <w:szCs w:val="20"/>
        </w:rPr>
        <w:t xml:space="preserve"> </w:t>
      </w:r>
      <w:r w:rsidR="00F166C5">
        <w:rPr>
          <w:rFonts w:ascii="Times New Roman" w:eastAsia="Calibri" w:hAnsi="Times New Roman" w:cs="Times New Roman"/>
          <w:sz w:val="20"/>
          <w:szCs w:val="20"/>
        </w:rPr>
        <w:t xml:space="preserve">To </w:t>
      </w:r>
      <w:r w:rsidR="00654CF3">
        <w:rPr>
          <w:rFonts w:ascii="Times New Roman" w:eastAsia="Calibri" w:hAnsi="Times New Roman" w:cs="Times New Roman"/>
          <w:sz w:val="20"/>
          <w:szCs w:val="20"/>
        </w:rPr>
        <w:t>remove any ambiguity</w:t>
      </w:r>
      <w:r w:rsidR="00F166C5">
        <w:rPr>
          <w:rFonts w:ascii="Times New Roman" w:eastAsia="Calibri" w:hAnsi="Times New Roman" w:cs="Times New Roman"/>
          <w:sz w:val="20"/>
          <w:szCs w:val="20"/>
        </w:rPr>
        <w:t xml:space="preserve">, the Commission deleted </w:t>
      </w:r>
      <w:r w:rsidR="00654CF3">
        <w:rPr>
          <w:rFonts w:ascii="Times New Roman" w:eastAsia="Calibri" w:hAnsi="Times New Roman" w:cs="Times New Roman"/>
          <w:sz w:val="20"/>
          <w:szCs w:val="20"/>
        </w:rPr>
        <w:t xml:space="preserve">part of </w:t>
      </w:r>
      <w:r w:rsidR="007979B8">
        <w:rPr>
          <w:rFonts w:ascii="Times New Roman" w:eastAsia="Calibri" w:hAnsi="Times New Roman" w:cs="Times New Roman"/>
          <w:sz w:val="20"/>
          <w:szCs w:val="20"/>
        </w:rPr>
        <w:t>the first sentence</w:t>
      </w:r>
      <w:r w:rsidR="00E463A5">
        <w:rPr>
          <w:rFonts w:ascii="Times New Roman" w:eastAsia="Calibri" w:hAnsi="Times New Roman" w:cs="Times New Roman"/>
          <w:sz w:val="20"/>
          <w:szCs w:val="20"/>
        </w:rPr>
        <w:t>.</w:t>
      </w:r>
    </w:p>
    <w:p w14:paraId="679EDD41" w14:textId="61FEF91D" w:rsidR="008B580E" w:rsidRDefault="00EC55AE"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final sentence of </w:t>
      </w:r>
      <w:r w:rsidR="004174DE">
        <w:rPr>
          <w:rFonts w:ascii="Times New Roman" w:eastAsia="Calibri" w:hAnsi="Times New Roman" w:cs="Times New Roman"/>
          <w:sz w:val="20"/>
          <w:szCs w:val="20"/>
        </w:rPr>
        <w:t>pathway</w:t>
      </w:r>
      <w:r w:rsidR="003B418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3, the Commission did not agree </w:t>
      </w:r>
      <w:r w:rsidR="00C4566B">
        <w:rPr>
          <w:rFonts w:ascii="Times New Roman" w:eastAsia="Calibri" w:hAnsi="Times New Roman" w:cs="Times New Roman"/>
          <w:sz w:val="20"/>
          <w:szCs w:val="20"/>
        </w:rPr>
        <w:t>with a comment that supplementary passive surveillance information must be quantitative and agreed it</w:t>
      </w:r>
      <w:r w:rsidR="00F665A2">
        <w:rPr>
          <w:rFonts w:ascii="Times New Roman" w:eastAsia="Calibri" w:hAnsi="Times New Roman" w:cs="Times New Roman"/>
          <w:sz w:val="20"/>
          <w:szCs w:val="20"/>
        </w:rPr>
        <w:t xml:space="preserve"> would need to be judged on its merits</w:t>
      </w:r>
      <w:r w:rsidR="00327616">
        <w:rPr>
          <w:rFonts w:ascii="Times New Roman" w:eastAsia="Calibri" w:hAnsi="Times New Roman" w:cs="Times New Roman"/>
          <w:sz w:val="20"/>
          <w:szCs w:val="20"/>
        </w:rPr>
        <w:t>,</w:t>
      </w:r>
      <w:r w:rsidR="00F665A2">
        <w:rPr>
          <w:rFonts w:ascii="Times New Roman" w:eastAsia="Calibri" w:hAnsi="Times New Roman" w:cs="Times New Roman"/>
          <w:sz w:val="20"/>
          <w:szCs w:val="20"/>
        </w:rPr>
        <w:t xml:space="preserve"> not on whether it is qualitative or quantitative</w:t>
      </w:r>
      <w:r w:rsidR="00AF7CB7">
        <w:rPr>
          <w:rFonts w:ascii="Times New Roman" w:eastAsia="Calibri" w:hAnsi="Times New Roman" w:cs="Times New Roman"/>
          <w:sz w:val="20"/>
          <w:szCs w:val="20"/>
        </w:rPr>
        <w:t xml:space="preserve">. </w:t>
      </w:r>
    </w:p>
    <w:p w14:paraId="5DBD8169" w14:textId="0DA7C007" w:rsidR="00D707E4" w:rsidRDefault="00A50669"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w:t>
      </w:r>
      <w:r w:rsidR="00EC55AE">
        <w:rPr>
          <w:rFonts w:ascii="Times New Roman" w:eastAsia="Calibri" w:hAnsi="Times New Roman" w:cs="Times New Roman"/>
          <w:sz w:val="20"/>
          <w:szCs w:val="20"/>
        </w:rPr>
        <w:t>final</w:t>
      </w:r>
      <w:r>
        <w:rPr>
          <w:rFonts w:ascii="Times New Roman" w:eastAsia="Calibri" w:hAnsi="Times New Roman" w:cs="Times New Roman"/>
          <w:sz w:val="20"/>
          <w:szCs w:val="20"/>
        </w:rPr>
        <w:t xml:space="preserve"> sentence of </w:t>
      </w:r>
      <w:r w:rsidR="004174DE">
        <w:rPr>
          <w:rFonts w:ascii="Times New Roman" w:eastAsia="Calibri" w:hAnsi="Times New Roman" w:cs="Times New Roman"/>
          <w:sz w:val="20"/>
          <w:szCs w:val="20"/>
        </w:rPr>
        <w:t xml:space="preserve">pathway </w:t>
      </w:r>
      <w:r>
        <w:rPr>
          <w:rFonts w:ascii="Times New Roman" w:eastAsia="Calibri" w:hAnsi="Times New Roman" w:cs="Times New Roman"/>
          <w:sz w:val="20"/>
          <w:szCs w:val="20"/>
        </w:rPr>
        <w:t>3, t</w:t>
      </w:r>
      <w:r w:rsidR="00D707E4">
        <w:rPr>
          <w:rFonts w:ascii="Times New Roman" w:eastAsia="Calibri" w:hAnsi="Times New Roman" w:cs="Times New Roman"/>
          <w:sz w:val="20"/>
          <w:szCs w:val="20"/>
        </w:rPr>
        <w:t>he Commission did not agree to replace ‘</w:t>
      </w:r>
      <w:r w:rsidR="008D0975">
        <w:rPr>
          <w:rFonts w:ascii="Times New Roman" w:eastAsia="Calibri" w:hAnsi="Times New Roman" w:cs="Times New Roman"/>
          <w:sz w:val="20"/>
          <w:szCs w:val="20"/>
        </w:rPr>
        <w:t xml:space="preserve">information </w:t>
      </w:r>
      <w:r w:rsidR="00BA22CB">
        <w:rPr>
          <w:rFonts w:ascii="Times New Roman" w:eastAsia="Calibri" w:hAnsi="Times New Roman" w:cs="Times New Roman"/>
          <w:sz w:val="20"/>
          <w:szCs w:val="20"/>
        </w:rPr>
        <w:t>may also be used in t</w:t>
      </w:r>
      <w:r w:rsidR="00E3038D">
        <w:rPr>
          <w:rFonts w:ascii="Times New Roman" w:eastAsia="Calibri" w:hAnsi="Times New Roman" w:cs="Times New Roman"/>
          <w:sz w:val="20"/>
          <w:szCs w:val="20"/>
        </w:rPr>
        <w:t xml:space="preserve">his pathway’ with ‘may also contribute </w:t>
      </w:r>
      <w:r w:rsidR="009514B2">
        <w:rPr>
          <w:rFonts w:ascii="Times New Roman" w:eastAsia="Calibri" w:hAnsi="Times New Roman" w:cs="Times New Roman"/>
          <w:sz w:val="20"/>
          <w:szCs w:val="20"/>
        </w:rPr>
        <w:t xml:space="preserve">evidence </w:t>
      </w:r>
      <w:r w:rsidR="00E3038D">
        <w:rPr>
          <w:rFonts w:ascii="Times New Roman" w:eastAsia="Calibri" w:hAnsi="Times New Roman" w:cs="Times New Roman"/>
          <w:sz w:val="20"/>
          <w:szCs w:val="20"/>
        </w:rPr>
        <w:t xml:space="preserve">to this pathway’ as it </w:t>
      </w:r>
      <w:r w:rsidR="00815DBD">
        <w:rPr>
          <w:rFonts w:ascii="Times New Roman" w:eastAsia="Calibri" w:hAnsi="Times New Roman" w:cs="Times New Roman"/>
          <w:sz w:val="20"/>
          <w:szCs w:val="20"/>
        </w:rPr>
        <w:t xml:space="preserve">was not considered an improvement. </w:t>
      </w:r>
      <w:r w:rsidR="00E3038D">
        <w:rPr>
          <w:rFonts w:ascii="Times New Roman" w:eastAsia="Calibri" w:hAnsi="Times New Roman" w:cs="Times New Roman"/>
          <w:sz w:val="20"/>
          <w:szCs w:val="20"/>
        </w:rPr>
        <w:t xml:space="preserve"> </w:t>
      </w:r>
    </w:p>
    <w:p w14:paraId="0DBB5619" w14:textId="777E94FF" w:rsidR="00217AD2" w:rsidRDefault="003E616D"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w:t>
      </w:r>
      <w:r w:rsidR="00550245">
        <w:rPr>
          <w:rFonts w:ascii="Times New Roman" w:eastAsia="Calibri" w:hAnsi="Times New Roman" w:cs="Times New Roman"/>
          <w:sz w:val="20"/>
          <w:szCs w:val="20"/>
        </w:rPr>
        <w:t xml:space="preserve">Commission agreed </w:t>
      </w:r>
      <w:r w:rsidR="00683C4F">
        <w:rPr>
          <w:rFonts w:ascii="Times New Roman" w:eastAsia="Calibri" w:hAnsi="Times New Roman" w:cs="Times New Roman"/>
          <w:sz w:val="20"/>
          <w:szCs w:val="20"/>
        </w:rPr>
        <w:t xml:space="preserve">with a comment </w:t>
      </w:r>
      <w:r w:rsidR="00F06983">
        <w:rPr>
          <w:rFonts w:ascii="Times New Roman" w:eastAsia="Calibri" w:hAnsi="Times New Roman" w:cs="Times New Roman"/>
          <w:sz w:val="20"/>
          <w:szCs w:val="20"/>
        </w:rPr>
        <w:t>that</w:t>
      </w:r>
      <w:r>
        <w:rPr>
          <w:rFonts w:ascii="Times New Roman" w:eastAsia="Calibri" w:hAnsi="Times New Roman" w:cs="Times New Roman"/>
          <w:sz w:val="20"/>
          <w:szCs w:val="20"/>
        </w:rPr>
        <w:t xml:space="preserve"> a flowchart </w:t>
      </w:r>
      <w:r w:rsidR="00485565">
        <w:rPr>
          <w:rFonts w:ascii="Times New Roman" w:eastAsia="Calibri" w:hAnsi="Times New Roman" w:cs="Times New Roman"/>
          <w:sz w:val="20"/>
          <w:szCs w:val="20"/>
        </w:rPr>
        <w:t>providing a</w:t>
      </w:r>
      <w:r>
        <w:rPr>
          <w:rFonts w:ascii="Times New Roman" w:eastAsia="Calibri" w:hAnsi="Times New Roman" w:cs="Times New Roman"/>
          <w:sz w:val="20"/>
          <w:szCs w:val="20"/>
        </w:rPr>
        <w:t xml:space="preserve"> visual representation of the pathways of freedom</w:t>
      </w:r>
      <w:r w:rsidR="00B317B4">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550245">
        <w:rPr>
          <w:rFonts w:ascii="Times New Roman" w:eastAsia="Calibri" w:hAnsi="Times New Roman" w:cs="Times New Roman"/>
          <w:sz w:val="20"/>
          <w:szCs w:val="20"/>
        </w:rPr>
        <w:t>in theory</w:t>
      </w:r>
      <w:r w:rsidR="00F52F70">
        <w:rPr>
          <w:rFonts w:ascii="Times New Roman" w:eastAsia="Calibri" w:hAnsi="Times New Roman" w:cs="Times New Roman"/>
          <w:sz w:val="20"/>
          <w:szCs w:val="20"/>
        </w:rPr>
        <w:t>,</w:t>
      </w:r>
      <w:r w:rsidR="00550245">
        <w:rPr>
          <w:rFonts w:ascii="Times New Roman" w:eastAsia="Calibri" w:hAnsi="Times New Roman" w:cs="Times New Roman"/>
          <w:sz w:val="20"/>
          <w:szCs w:val="20"/>
        </w:rPr>
        <w:t xml:space="preserve"> </w:t>
      </w:r>
      <w:r w:rsidR="0088210D">
        <w:rPr>
          <w:rFonts w:ascii="Times New Roman" w:eastAsia="Calibri" w:hAnsi="Times New Roman" w:cs="Times New Roman"/>
          <w:sz w:val="20"/>
          <w:szCs w:val="20"/>
        </w:rPr>
        <w:t xml:space="preserve">may be of assistance to Members but did not want to delay proposing the new chapter for adoption </w:t>
      </w:r>
      <w:proofErr w:type="gramStart"/>
      <w:r w:rsidR="000A3F37">
        <w:rPr>
          <w:rFonts w:ascii="Times New Roman" w:eastAsia="Calibri" w:hAnsi="Times New Roman" w:cs="Times New Roman"/>
          <w:sz w:val="20"/>
          <w:szCs w:val="20"/>
        </w:rPr>
        <w:t>in order to</w:t>
      </w:r>
      <w:proofErr w:type="gramEnd"/>
      <w:r w:rsidR="000A3F37">
        <w:rPr>
          <w:rFonts w:ascii="Times New Roman" w:eastAsia="Calibri" w:hAnsi="Times New Roman" w:cs="Times New Roman"/>
          <w:sz w:val="20"/>
          <w:szCs w:val="20"/>
        </w:rPr>
        <w:t xml:space="preserve"> incorporate such a flowchart. </w:t>
      </w:r>
    </w:p>
    <w:p w14:paraId="04ED5839" w14:textId="4E26ED47" w:rsidR="005B6780" w:rsidRPr="008F07AB" w:rsidRDefault="005B6780" w:rsidP="005B6780">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pathway 1 of Table 1.1., t</w:t>
      </w:r>
      <w:r w:rsidRPr="00767EEB">
        <w:rPr>
          <w:rFonts w:ascii="Times New Roman" w:eastAsia="Calibri" w:hAnsi="Times New Roman" w:cs="Times New Roman"/>
          <w:sz w:val="20"/>
          <w:szCs w:val="20"/>
        </w:rPr>
        <w:t xml:space="preserve">he Commission </w:t>
      </w:r>
      <w:bookmarkStart w:id="143" w:name="_Hlk96086356"/>
      <w:r w:rsidRPr="00767EEB">
        <w:rPr>
          <w:rFonts w:ascii="Times New Roman" w:eastAsia="Calibri" w:hAnsi="Times New Roman" w:cs="Times New Roman"/>
          <w:sz w:val="20"/>
          <w:szCs w:val="20"/>
        </w:rPr>
        <w:t xml:space="preserve">did not agree with a comment to add compartment as </w:t>
      </w:r>
      <w:r>
        <w:rPr>
          <w:rFonts w:ascii="Times New Roman" w:eastAsia="Calibri" w:hAnsi="Times New Roman" w:cs="Times New Roman"/>
          <w:sz w:val="20"/>
          <w:szCs w:val="20"/>
        </w:rPr>
        <w:t>a</w:t>
      </w:r>
      <w:r w:rsidRPr="00767EEB">
        <w:rPr>
          <w:rFonts w:ascii="Times New Roman" w:eastAsia="Calibri" w:hAnsi="Times New Roman" w:cs="Times New Roman"/>
          <w:sz w:val="20"/>
          <w:szCs w:val="20"/>
        </w:rPr>
        <w:t xml:space="preserve"> level of application for </w:t>
      </w:r>
      <w:r w:rsidR="00482DA8">
        <w:rPr>
          <w:rFonts w:ascii="Times New Roman" w:eastAsia="Calibri" w:hAnsi="Times New Roman" w:cs="Times New Roman"/>
          <w:sz w:val="20"/>
          <w:szCs w:val="20"/>
        </w:rPr>
        <w:t>p</w:t>
      </w:r>
      <w:r w:rsidR="00482DA8" w:rsidRPr="00767EEB">
        <w:rPr>
          <w:rFonts w:ascii="Times New Roman" w:eastAsia="Calibri" w:hAnsi="Times New Roman" w:cs="Times New Roman"/>
          <w:sz w:val="20"/>
          <w:szCs w:val="20"/>
        </w:rPr>
        <w:t xml:space="preserve">athway </w:t>
      </w:r>
      <w:r w:rsidRPr="00767EEB">
        <w:rPr>
          <w:rFonts w:ascii="Times New Roman" w:eastAsia="Calibri" w:hAnsi="Times New Roman" w:cs="Times New Roman"/>
          <w:sz w:val="20"/>
          <w:szCs w:val="20"/>
        </w:rPr>
        <w:t xml:space="preserve">1, as it considered that targeted surveillance </w:t>
      </w:r>
      <w:r w:rsidRPr="004926E3">
        <w:rPr>
          <w:rFonts w:ascii="Times New Roman" w:eastAsia="Calibri" w:hAnsi="Times New Roman" w:cs="Times New Roman"/>
          <w:sz w:val="20"/>
          <w:szCs w:val="20"/>
        </w:rPr>
        <w:t xml:space="preserve">is </w:t>
      </w:r>
      <w:r>
        <w:rPr>
          <w:rFonts w:ascii="Times New Roman" w:eastAsia="Calibri" w:hAnsi="Times New Roman" w:cs="Times New Roman"/>
          <w:sz w:val="20"/>
          <w:szCs w:val="20"/>
        </w:rPr>
        <w:t xml:space="preserve">always </w:t>
      </w:r>
      <w:r w:rsidRPr="004926E3">
        <w:rPr>
          <w:rFonts w:ascii="Times New Roman" w:eastAsia="Calibri" w:hAnsi="Times New Roman" w:cs="Times New Roman"/>
          <w:sz w:val="20"/>
          <w:szCs w:val="20"/>
        </w:rPr>
        <w:t>required to demonstrate that biosecurity measures are effective</w:t>
      </w:r>
      <w:r>
        <w:rPr>
          <w:rFonts w:ascii="Times New Roman" w:eastAsia="Calibri" w:hAnsi="Times New Roman" w:cs="Times New Roman"/>
          <w:sz w:val="20"/>
          <w:szCs w:val="20"/>
        </w:rPr>
        <w:t xml:space="preserve"> to </w:t>
      </w:r>
      <w:r w:rsidRPr="00767EEB">
        <w:rPr>
          <w:rFonts w:ascii="Times New Roman" w:eastAsia="Calibri" w:hAnsi="Times New Roman" w:cs="Times New Roman"/>
          <w:sz w:val="20"/>
          <w:szCs w:val="20"/>
        </w:rPr>
        <w:t xml:space="preserve">establish </w:t>
      </w:r>
      <w:r>
        <w:rPr>
          <w:rFonts w:ascii="Times New Roman" w:eastAsia="Calibri" w:hAnsi="Times New Roman" w:cs="Times New Roman"/>
          <w:sz w:val="20"/>
          <w:szCs w:val="20"/>
        </w:rPr>
        <w:t xml:space="preserve">a </w:t>
      </w:r>
      <w:r w:rsidRPr="00767EEB">
        <w:rPr>
          <w:rFonts w:ascii="Times New Roman" w:eastAsia="Calibri" w:hAnsi="Times New Roman" w:cs="Times New Roman"/>
          <w:sz w:val="20"/>
          <w:szCs w:val="20"/>
        </w:rPr>
        <w:t>free status for a compartment.</w:t>
      </w:r>
      <w:r>
        <w:rPr>
          <w:rFonts w:ascii="Times New Roman" w:eastAsia="Calibri" w:hAnsi="Times New Roman" w:cs="Times New Roman"/>
          <w:sz w:val="20"/>
          <w:szCs w:val="20"/>
        </w:rPr>
        <w:t xml:space="preserve"> </w:t>
      </w:r>
      <w:r w:rsidR="00DB5DD7">
        <w:rPr>
          <w:rFonts w:ascii="Times New Roman" w:eastAsia="Calibri" w:hAnsi="Times New Roman" w:cs="Times New Roman"/>
          <w:sz w:val="20"/>
          <w:szCs w:val="20"/>
        </w:rPr>
        <w:t xml:space="preserve">However, the </w:t>
      </w:r>
      <w:r>
        <w:rPr>
          <w:rFonts w:ascii="Times New Roman" w:eastAsia="Calibri" w:hAnsi="Times New Roman" w:cs="Times New Roman"/>
          <w:sz w:val="20"/>
          <w:szCs w:val="20"/>
        </w:rPr>
        <w:t xml:space="preserve">Commission </w:t>
      </w:r>
      <w:r w:rsidR="00DB5DD7">
        <w:rPr>
          <w:rFonts w:ascii="Times New Roman" w:eastAsia="Calibri" w:hAnsi="Times New Roman" w:cs="Times New Roman"/>
          <w:sz w:val="20"/>
          <w:szCs w:val="20"/>
        </w:rPr>
        <w:t xml:space="preserve">agreed that additional guidance on compartmentalisation is required and noted that this would be a logical progression of work following adoption of Chapter 4.1 on Biosecurity </w:t>
      </w:r>
      <w:r w:rsidR="00F9338F">
        <w:rPr>
          <w:rFonts w:ascii="Times New Roman" w:eastAsia="Calibri" w:hAnsi="Times New Roman" w:cs="Times New Roman"/>
          <w:sz w:val="20"/>
          <w:szCs w:val="20"/>
        </w:rPr>
        <w:t>for</w:t>
      </w:r>
      <w:r w:rsidR="00DB5DD7">
        <w:rPr>
          <w:rFonts w:ascii="Times New Roman" w:eastAsia="Calibri" w:hAnsi="Times New Roman" w:cs="Times New Roman"/>
          <w:sz w:val="20"/>
          <w:szCs w:val="20"/>
        </w:rPr>
        <w:t xml:space="preserve"> Aquaculture Establishments and the new guidance on declaration of freedom. </w:t>
      </w:r>
      <w:r w:rsidR="00F9338F">
        <w:rPr>
          <w:rFonts w:ascii="Times New Roman" w:eastAsia="Calibri" w:hAnsi="Times New Roman" w:cs="Times New Roman"/>
          <w:sz w:val="20"/>
          <w:szCs w:val="20"/>
        </w:rPr>
        <w:t xml:space="preserve">The commission agreed to prioritise </w:t>
      </w:r>
      <w:r>
        <w:rPr>
          <w:rFonts w:ascii="Times New Roman" w:eastAsia="Calibri" w:hAnsi="Times New Roman" w:cs="Times New Roman"/>
          <w:sz w:val="20"/>
          <w:szCs w:val="20"/>
        </w:rPr>
        <w:t xml:space="preserve">revision of Chapter 4.2. Zoning and Compartmentalisation, </w:t>
      </w:r>
      <w:r w:rsidR="00F9338F">
        <w:rPr>
          <w:rFonts w:ascii="Times New Roman" w:eastAsia="Calibri" w:hAnsi="Times New Roman" w:cs="Times New Roman"/>
          <w:sz w:val="20"/>
          <w:szCs w:val="20"/>
        </w:rPr>
        <w:t xml:space="preserve">within </w:t>
      </w:r>
      <w:r w:rsidR="00F9338F">
        <w:rPr>
          <w:rFonts w:ascii="Times New Roman" w:eastAsia="Calibri" w:hAnsi="Times New Roman" w:cs="Times New Roman"/>
          <w:sz w:val="20"/>
          <w:szCs w:val="20"/>
        </w:rPr>
        <w:lastRenderedPageBreak/>
        <w:t xml:space="preserve">it’s </w:t>
      </w:r>
      <w:r>
        <w:rPr>
          <w:rFonts w:ascii="Times New Roman" w:eastAsia="Calibri" w:hAnsi="Times New Roman" w:cs="Times New Roman"/>
          <w:sz w:val="20"/>
          <w:szCs w:val="20"/>
        </w:rPr>
        <w:t xml:space="preserve">work plan to ensure additional guidance and clarity on </w:t>
      </w:r>
      <w:r w:rsidR="00D32E5A">
        <w:rPr>
          <w:rFonts w:ascii="Times New Roman" w:eastAsia="Calibri" w:hAnsi="Times New Roman" w:cs="Times New Roman"/>
          <w:sz w:val="20"/>
          <w:szCs w:val="20"/>
        </w:rPr>
        <w:t xml:space="preserve">compartmentalisation </w:t>
      </w:r>
      <w:r>
        <w:rPr>
          <w:rFonts w:ascii="Times New Roman" w:eastAsia="Calibri" w:hAnsi="Times New Roman" w:cs="Times New Roman"/>
          <w:sz w:val="20"/>
          <w:szCs w:val="20"/>
        </w:rPr>
        <w:t xml:space="preserve">is provided to Members. </w:t>
      </w:r>
    </w:p>
    <w:bookmarkEnd w:id="143"/>
    <w:p w14:paraId="2C87E07C" w14:textId="46699356" w:rsidR="000607B9" w:rsidRDefault="00804FE6" w:rsidP="000607B9">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w:t>
      </w:r>
      <w:r w:rsidR="005C6A60">
        <w:rPr>
          <w:rFonts w:ascii="Times New Roman" w:eastAsia="Calibri" w:hAnsi="Times New Roman" w:cs="Times New Roman"/>
          <w:sz w:val="20"/>
          <w:szCs w:val="20"/>
        </w:rPr>
        <w:t>pathway 3 of Table 1.1</w:t>
      </w:r>
      <w:r w:rsidR="00F92752">
        <w:rPr>
          <w:rFonts w:ascii="Times New Roman" w:eastAsia="Calibri" w:hAnsi="Times New Roman" w:cs="Times New Roman"/>
          <w:sz w:val="20"/>
          <w:szCs w:val="20"/>
        </w:rPr>
        <w:t>.</w:t>
      </w:r>
      <w:r>
        <w:rPr>
          <w:rFonts w:ascii="Times New Roman" w:eastAsia="Calibri" w:hAnsi="Times New Roman" w:cs="Times New Roman"/>
          <w:sz w:val="20"/>
          <w:szCs w:val="20"/>
        </w:rPr>
        <w:t xml:space="preserve">, the Commission did not agree to </w:t>
      </w:r>
      <w:r w:rsidR="000607B9">
        <w:rPr>
          <w:rFonts w:ascii="Times New Roman" w:eastAsia="Calibri" w:hAnsi="Times New Roman" w:cs="Times New Roman"/>
          <w:sz w:val="20"/>
          <w:szCs w:val="20"/>
        </w:rPr>
        <w:t xml:space="preserve">replace ‘population’ with the defined term ‘study population’ under </w:t>
      </w:r>
      <w:r w:rsidR="0026034E">
        <w:rPr>
          <w:rFonts w:ascii="Times New Roman" w:eastAsia="Calibri" w:hAnsi="Times New Roman" w:cs="Times New Roman"/>
          <w:sz w:val="20"/>
          <w:szCs w:val="20"/>
        </w:rPr>
        <w:t>‘</w:t>
      </w:r>
      <w:r w:rsidR="000607B9">
        <w:rPr>
          <w:rFonts w:ascii="Times New Roman" w:eastAsia="Calibri" w:hAnsi="Times New Roman" w:cs="Times New Roman"/>
          <w:sz w:val="20"/>
          <w:szCs w:val="20"/>
        </w:rPr>
        <w:t xml:space="preserve">Secondary evidence </w:t>
      </w:r>
      <w:r w:rsidR="0026034E">
        <w:rPr>
          <w:rFonts w:ascii="Times New Roman" w:eastAsia="Calibri" w:hAnsi="Times New Roman" w:cs="Times New Roman"/>
          <w:sz w:val="20"/>
          <w:szCs w:val="20"/>
        </w:rPr>
        <w:t xml:space="preserve">to claim freedom’ as it considered </w:t>
      </w:r>
      <w:r w:rsidR="002A5050">
        <w:rPr>
          <w:rFonts w:ascii="Times New Roman" w:eastAsia="Calibri" w:hAnsi="Times New Roman" w:cs="Times New Roman"/>
          <w:sz w:val="20"/>
          <w:szCs w:val="20"/>
        </w:rPr>
        <w:t xml:space="preserve">that the use of </w:t>
      </w:r>
      <w:r w:rsidR="00F9338F">
        <w:rPr>
          <w:rFonts w:ascii="Times New Roman" w:eastAsia="Calibri" w:hAnsi="Times New Roman" w:cs="Times New Roman"/>
          <w:sz w:val="20"/>
          <w:szCs w:val="20"/>
        </w:rPr>
        <w:t>‘</w:t>
      </w:r>
      <w:r w:rsidR="002A5050">
        <w:rPr>
          <w:rFonts w:ascii="Times New Roman" w:eastAsia="Calibri" w:hAnsi="Times New Roman" w:cs="Times New Roman"/>
          <w:sz w:val="20"/>
          <w:szCs w:val="20"/>
        </w:rPr>
        <w:t>population</w:t>
      </w:r>
      <w:r w:rsidR="00F9338F">
        <w:rPr>
          <w:rFonts w:ascii="Times New Roman" w:eastAsia="Calibri" w:hAnsi="Times New Roman" w:cs="Times New Roman"/>
          <w:sz w:val="20"/>
          <w:szCs w:val="20"/>
        </w:rPr>
        <w:t>’</w:t>
      </w:r>
      <w:r w:rsidR="002A5050">
        <w:rPr>
          <w:rFonts w:ascii="Times New Roman" w:eastAsia="Calibri" w:hAnsi="Times New Roman" w:cs="Times New Roman"/>
          <w:sz w:val="20"/>
          <w:szCs w:val="20"/>
        </w:rPr>
        <w:t xml:space="preserve"> within this context is more </w:t>
      </w:r>
      <w:r w:rsidR="00F9338F">
        <w:rPr>
          <w:rFonts w:ascii="Times New Roman" w:eastAsia="Calibri" w:hAnsi="Times New Roman" w:cs="Times New Roman"/>
          <w:sz w:val="20"/>
          <w:szCs w:val="20"/>
        </w:rPr>
        <w:t xml:space="preserve">appropriate </w:t>
      </w:r>
      <w:r w:rsidR="002A5050">
        <w:rPr>
          <w:rFonts w:ascii="Times New Roman" w:eastAsia="Calibri" w:hAnsi="Times New Roman" w:cs="Times New Roman"/>
          <w:sz w:val="20"/>
          <w:szCs w:val="20"/>
        </w:rPr>
        <w:t xml:space="preserve">than the Glossary definition of </w:t>
      </w:r>
      <w:r w:rsidR="00D73D9D">
        <w:rPr>
          <w:rFonts w:ascii="Times New Roman" w:eastAsia="Calibri" w:hAnsi="Times New Roman" w:cs="Times New Roman"/>
          <w:sz w:val="20"/>
          <w:szCs w:val="20"/>
        </w:rPr>
        <w:t>‘</w:t>
      </w:r>
      <w:r w:rsidR="002A5050">
        <w:rPr>
          <w:rFonts w:ascii="Times New Roman" w:eastAsia="Calibri" w:hAnsi="Times New Roman" w:cs="Times New Roman"/>
          <w:sz w:val="20"/>
          <w:szCs w:val="20"/>
        </w:rPr>
        <w:t>study population</w:t>
      </w:r>
      <w:r w:rsidR="00D73D9D">
        <w:rPr>
          <w:rFonts w:ascii="Times New Roman" w:eastAsia="Calibri" w:hAnsi="Times New Roman" w:cs="Times New Roman"/>
          <w:sz w:val="20"/>
          <w:szCs w:val="20"/>
        </w:rPr>
        <w:t>’</w:t>
      </w:r>
      <w:r w:rsidR="002A5050">
        <w:rPr>
          <w:rFonts w:ascii="Times New Roman" w:eastAsia="Calibri" w:hAnsi="Times New Roman" w:cs="Times New Roman"/>
          <w:sz w:val="20"/>
          <w:szCs w:val="20"/>
        </w:rPr>
        <w:t>.</w:t>
      </w:r>
    </w:p>
    <w:p w14:paraId="709A356E" w14:textId="16BD66DF" w:rsidR="00A0500F" w:rsidRDefault="006D4CD7" w:rsidP="000607B9">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Table 1.1</w:t>
      </w:r>
      <w:r w:rsidR="00F92862">
        <w:rPr>
          <w:rFonts w:ascii="Times New Roman" w:eastAsia="Calibri" w:hAnsi="Times New Roman" w:cs="Times New Roman"/>
          <w:sz w:val="20"/>
          <w:szCs w:val="20"/>
        </w:rPr>
        <w:t>.</w:t>
      </w:r>
      <w:r>
        <w:rPr>
          <w:rFonts w:ascii="Times New Roman" w:eastAsia="Calibri" w:hAnsi="Times New Roman" w:cs="Times New Roman"/>
          <w:sz w:val="20"/>
          <w:szCs w:val="20"/>
        </w:rPr>
        <w:t>, the Commission did not agree that</w:t>
      </w:r>
      <w:r w:rsidR="008E17CE">
        <w:rPr>
          <w:rFonts w:ascii="Times New Roman" w:eastAsia="Calibri" w:hAnsi="Times New Roman" w:cs="Times New Roman"/>
          <w:sz w:val="20"/>
          <w:szCs w:val="20"/>
        </w:rPr>
        <w:t xml:space="preserve"> there was no difference between</w:t>
      </w:r>
      <w:r>
        <w:rPr>
          <w:rFonts w:ascii="Times New Roman" w:eastAsia="Calibri" w:hAnsi="Times New Roman" w:cs="Times New Roman"/>
          <w:sz w:val="20"/>
          <w:szCs w:val="20"/>
        </w:rPr>
        <w:t xml:space="preserve"> </w:t>
      </w:r>
      <w:r w:rsidR="00840D33">
        <w:rPr>
          <w:rFonts w:ascii="Times New Roman" w:eastAsia="Calibri" w:hAnsi="Times New Roman" w:cs="Times New Roman"/>
          <w:sz w:val="20"/>
          <w:szCs w:val="20"/>
        </w:rPr>
        <w:t>pathways 3 and 4</w:t>
      </w:r>
      <w:r w:rsidR="001E45FB">
        <w:rPr>
          <w:rFonts w:ascii="Times New Roman" w:eastAsia="Calibri" w:hAnsi="Times New Roman" w:cs="Times New Roman"/>
          <w:sz w:val="20"/>
          <w:szCs w:val="20"/>
        </w:rPr>
        <w:t xml:space="preserve">. The Commission </w:t>
      </w:r>
      <w:r w:rsidR="00E21D05">
        <w:rPr>
          <w:rFonts w:ascii="Times New Roman" w:eastAsia="Calibri" w:hAnsi="Times New Roman" w:cs="Times New Roman"/>
          <w:sz w:val="20"/>
          <w:szCs w:val="20"/>
        </w:rPr>
        <w:t xml:space="preserve">agreed that while the two pathways were similar, the context of applying them is different and </w:t>
      </w:r>
      <w:r w:rsidR="00D73D9D">
        <w:rPr>
          <w:rFonts w:ascii="Times New Roman" w:eastAsia="Calibri" w:hAnsi="Times New Roman" w:cs="Times New Roman"/>
          <w:sz w:val="20"/>
          <w:szCs w:val="20"/>
        </w:rPr>
        <w:t xml:space="preserve">that </w:t>
      </w:r>
      <w:r w:rsidR="00F92752">
        <w:rPr>
          <w:rFonts w:ascii="Times New Roman" w:eastAsia="Calibri" w:hAnsi="Times New Roman" w:cs="Times New Roman"/>
          <w:sz w:val="20"/>
          <w:szCs w:val="20"/>
        </w:rPr>
        <w:t xml:space="preserve">the proposed </w:t>
      </w:r>
      <w:r w:rsidR="00D73D9D">
        <w:rPr>
          <w:rFonts w:ascii="Times New Roman" w:eastAsia="Calibri" w:hAnsi="Times New Roman" w:cs="Times New Roman"/>
          <w:sz w:val="20"/>
          <w:szCs w:val="20"/>
        </w:rPr>
        <w:t xml:space="preserve">chapter </w:t>
      </w:r>
      <w:r w:rsidR="00F92752">
        <w:rPr>
          <w:rFonts w:ascii="Times New Roman" w:eastAsia="Calibri" w:hAnsi="Times New Roman" w:cs="Times New Roman"/>
          <w:sz w:val="20"/>
          <w:szCs w:val="20"/>
        </w:rPr>
        <w:t xml:space="preserve">provides </w:t>
      </w:r>
      <w:r w:rsidR="00E21D05">
        <w:rPr>
          <w:rFonts w:ascii="Times New Roman" w:eastAsia="Calibri" w:hAnsi="Times New Roman" w:cs="Times New Roman"/>
          <w:sz w:val="20"/>
          <w:szCs w:val="20"/>
        </w:rPr>
        <w:t xml:space="preserve">guidance </w:t>
      </w:r>
      <w:r w:rsidR="008E17CE">
        <w:rPr>
          <w:rFonts w:ascii="Times New Roman" w:eastAsia="Calibri" w:hAnsi="Times New Roman" w:cs="Times New Roman"/>
          <w:sz w:val="20"/>
          <w:szCs w:val="20"/>
        </w:rPr>
        <w:t xml:space="preserve">when declaring freedom using those pathways. </w:t>
      </w:r>
    </w:p>
    <w:p w14:paraId="64A3DFDF" w14:textId="2EAB86B0" w:rsidR="00413228"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8F07AB">
        <w:rPr>
          <w:rFonts w:ascii="Times New Roman" w:eastAsia="Calibri" w:hAnsi="Times New Roman" w:cs="Times New Roman"/>
          <w:b/>
          <w:bCs/>
          <w:sz w:val="20"/>
          <w:szCs w:val="20"/>
        </w:rPr>
        <w:t>Article 1.4.4.</w:t>
      </w:r>
    </w:p>
    <w:p w14:paraId="3716FE1E" w14:textId="2BB538E2" w:rsidR="008060D0" w:rsidRDefault="00965E6C"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2, the Commission agreed with a comment to </w:t>
      </w:r>
      <w:r w:rsidR="00B11329">
        <w:rPr>
          <w:rFonts w:ascii="Times New Roman" w:eastAsia="Calibri" w:hAnsi="Times New Roman" w:cs="Times New Roman"/>
          <w:sz w:val="20"/>
          <w:szCs w:val="20"/>
        </w:rPr>
        <w:t xml:space="preserve">replace ‘confirm’ with ‘verify’ </w:t>
      </w:r>
      <w:r w:rsidR="00F3755B">
        <w:rPr>
          <w:rFonts w:ascii="Times New Roman" w:eastAsia="Calibri" w:hAnsi="Times New Roman" w:cs="Times New Roman"/>
          <w:sz w:val="20"/>
          <w:szCs w:val="20"/>
        </w:rPr>
        <w:t>as this was a more suitable word</w:t>
      </w:r>
      <w:r w:rsidR="00B11329">
        <w:rPr>
          <w:rFonts w:ascii="Times New Roman" w:eastAsia="Calibri" w:hAnsi="Times New Roman" w:cs="Times New Roman"/>
          <w:sz w:val="20"/>
          <w:szCs w:val="20"/>
        </w:rPr>
        <w:t>.</w:t>
      </w:r>
    </w:p>
    <w:p w14:paraId="18270449" w14:textId="71277984" w:rsidR="002C1B0A" w:rsidRPr="00965E6C" w:rsidRDefault="00137AFC"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w:t>
      </w:r>
      <w:r w:rsidR="00B33F73">
        <w:rPr>
          <w:rFonts w:ascii="Times New Roman" w:eastAsia="Calibri" w:hAnsi="Times New Roman" w:cs="Times New Roman"/>
          <w:sz w:val="20"/>
          <w:szCs w:val="20"/>
        </w:rPr>
        <w:t xml:space="preserve">first sentence of the </w:t>
      </w:r>
      <w:r>
        <w:rPr>
          <w:rFonts w:ascii="Times New Roman" w:eastAsia="Calibri" w:hAnsi="Times New Roman" w:cs="Times New Roman"/>
          <w:sz w:val="20"/>
          <w:szCs w:val="20"/>
        </w:rPr>
        <w:t xml:space="preserve">final paragraph, </w:t>
      </w:r>
      <w:r w:rsidR="00B33F73">
        <w:rPr>
          <w:rFonts w:ascii="Times New Roman" w:eastAsia="Calibri" w:hAnsi="Times New Roman" w:cs="Times New Roman"/>
          <w:sz w:val="20"/>
          <w:szCs w:val="20"/>
        </w:rPr>
        <w:t xml:space="preserve">the Commission deleted ‘Except when otherwise provided for in the disease-specific chapter’ </w:t>
      </w:r>
      <w:r w:rsidR="00E95831">
        <w:rPr>
          <w:rFonts w:ascii="Times New Roman" w:eastAsia="Calibri" w:hAnsi="Times New Roman" w:cs="Times New Roman"/>
          <w:sz w:val="20"/>
          <w:szCs w:val="20"/>
        </w:rPr>
        <w:t xml:space="preserve">to remove inconsistencies </w:t>
      </w:r>
      <w:r w:rsidR="00065453">
        <w:rPr>
          <w:rFonts w:ascii="Times New Roman" w:eastAsia="Calibri" w:hAnsi="Times New Roman" w:cs="Times New Roman"/>
          <w:sz w:val="20"/>
          <w:szCs w:val="20"/>
        </w:rPr>
        <w:t xml:space="preserve">with </w:t>
      </w:r>
      <w:r w:rsidR="00E95831">
        <w:rPr>
          <w:rFonts w:ascii="Times New Roman" w:eastAsia="Calibri" w:hAnsi="Times New Roman" w:cs="Times New Roman"/>
          <w:sz w:val="20"/>
          <w:szCs w:val="20"/>
        </w:rPr>
        <w:t xml:space="preserve">Article 1.4.16. </w:t>
      </w:r>
      <w:r w:rsidR="00065453">
        <w:rPr>
          <w:rFonts w:ascii="Times New Roman" w:eastAsia="Calibri" w:hAnsi="Times New Roman" w:cs="Times New Roman"/>
          <w:sz w:val="20"/>
          <w:szCs w:val="20"/>
        </w:rPr>
        <w:t xml:space="preserve">which </w:t>
      </w:r>
      <w:r w:rsidR="00E95831">
        <w:rPr>
          <w:rFonts w:ascii="Times New Roman" w:eastAsia="Calibri" w:hAnsi="Times New Roman" w:cs="Times New Roman"/>
          <w:sz w:val="20"/>
          <w:szCs w:val="20"/>
        </w:rPr>
        <w:t xml:space="preserve">indicates that </w:t>
      </w:r>
      <w:r w:rsidR="00065453">
        <w:rPr>
          <w:rFonts w:ascii="Times New Roman" w:eastAsia="Calibri" w:hAnsi="Times New Roman" w:cs="Times New Roman"/>
          <w:sz w:val="20"/>
          <w:szCs w:val="20"/>
        </w:rPr>
        <w:t>‘Apparent disease at any level in a target population automatically invalidates any freedom from disease cl</w:t>
      </w:r>
      <w:r w:rsidR="00227E3B">
        <w:rPr>
          <w:rFonts w:ascii="Times New Roman" w:eastAsia="Calibri" w:hAnsi="Times New Roman" w:cs="Times New Roman"/>
          <w:sz w:val="20"/>
          <w:szCs w:val="20"/>
        </w:rPr>
        <w:t xml:space="preserve">aim.’.  The Commission also noted that the </w:t>
      </w:r>
      <w:r w:rsidR="00227E3B" w:rsidRPr="00CF1BCD">
        <w:rPr>
          <w:rFonts w:ascii="Times New Roman" w:eastAsia="Calibri" w:hAnsi="Times New Roman" w:cs="Times New Roman"/>
          <w:i/>
          <w:iCs/>
          <w:sz w:val="20"/>
          <w:szCs w:val="20"/>
        </w:rPr>
        <w:t>Aquatic Code</w:t>
      </w:r>
      <w:r w:rsidR="00227E3B">
        <w:rPr>
          <w:rFonts w:ascii="Times New Roman" w:eastAsia="Calibri" w:hAnsi="Times New Roman" w:cs="Times New Roman"/>
          <w:sz w:val="20"/>
          <w:szCs w:val="20"/>
        </w:rPr>
        <w:t xml:space="preserve"> disease-specific chapters do not allow for</w:t>
      </w:r>
      <w:r w:rsidR="00E12D8F">
        <w:rPr>
          <w:rFonts w:ascii="Times New Roman" w:eastAsia="Calibri" w:hAnsi="Times New Roman" w:cs="Times New Roman"/>
          <w:sz w:val="20"/>
          <w:szCs w:val="20"/>
        </w:rPr>
        <w:t xml:space="preserve"> Members to maintain a claim of freedom when an outbreak has occurred</w:t>
      </w:r>
      <w:r w:rsidR="0012685A">
        <w:rPr>
          <w:rFonts w:ascii="Times New Roman" w:eastAsia="Calibri" w:hAnsi="Times New Roman" w:cs="Times New Roman"/>
          <w:sz w:val="20"/>
          <w:szCs w:val="20"/>
        </w:rPr>
        <w:t xml:space="preserve">. </w:t>
      </w:r>
      <w:r w:rsidR="005C7657">
        <w:rPr>
          <w:rFonts w:ascii="Times New Roman" w:eastAsia="Calibri" w:hAnsi="Times New Roman" w:cs="Times New Roman"/>
          <w:sz w:val="20"/>
          <w:szCs w:val="20"/>
        </w:rPr>
        <w:t xml:space="preserve"> </w:t>
      </w:r>
    </w:p>
    <w:p w14:paraId="3A7846D5" w14:textId="0952A7CD" w:rsidR="00413228"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965E6C">
        <w:rPr>
          <w:rFonts w:ascii="Times New Roman" w:eastAsia="Calibri" w:hAnsi="Times New Roman" w:cs="Times New Roman"/>
          <w:b/>
          <w:bCs/>
          <w:sz w:val="20"/>
          <w:szCs w:val="20"/>
        </w:rPr>
        <w:t>Article 1.4.5.</w:t>
      </w:r>
    </w:p>
    <w:p w14:paraId="3CBC3FAB" w14:textId="6253F3D7" w:rsidR="002D51E3" w:rsidRDefault="002D51E3"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Commission did not agree </w:t>
      </w:r>
      <w:r w:rsidR="008B3295">
        <w:rPr>
          <w:rFonts w:ascii="Times New Roman" w:eastAsia="Calibri" w:hAnsi="Times New Roman" w:cs="Times New Roman"/>
          <w:sz w:val="20"/>
          <w:szCs w:val="20"/>
        </w:rPr>
        <w:t xml:space="preserve">with a comment </w:t>
      </w:r>
      <w:r w:rsidR="00621F4F">
        <w:rPr>
          <w:rFonts w:ascii="Times New Roman" w:eastAsia="Calibri" w:hAnsi="Times New Roman" w:cs="Times New Roman"/>
          <w:sz w:val="20"/>
          <w:szCs w:val="20"/>
        </w:rPr>
        <w:t xml:space="preserve">to reconcile Article 1.4.5. with Chapter 4.1. </w:t>
      </w:r>
      <w:r w:rsidR="00166B99">
        <w:rPr>
          <w:rFonts w:ascii="Times New Roman" w:eastAsia="Calibri" w:hAnsi="Times New Roman" w:cs="Times New Roman"/>
          <w:sz w:val="20"/>
          <w:szCs w:val="20"/>
        </w:rPr>
        <w:t>Biosecurity</w:t>
      </w:r>
      <w:r w:rsidR="00621F4F">
        <w:rPr>
          <w:rFonts w:ascii="Times New Roman" w:eastAsia="Calibri" w:hAnsi="Times New Roman" w:cs="Times New Roman"/>
          <w:sz w:val="20"/>
          <w:szCs w:val="20"/>
        </w:rPr>
        <w:t xml:space="preserve"> for aquaculture establishments</w:t>
      </w:r>
      <w:r w:rsidR="00E91E29">
        <w:rPr>
          <w:rFonts w:ascii="Times New Roman" w:eastAsia="Calibri" w:hAnsi="Times New Roman" w:cs="Times New Roman"/>
          <w:sz w:val="20"/>
          <w:szCs w:val="20"/>
        </w:rPr>
        <w:t>,</w:t>
      </w:r>
      <w:r w:rsidR="001F08FB">
        <w:rPr>
          <w:rFonts w:ascii="Times New Roman" w:eastAsia="Calibri" w:hAnsi="Times New Roman" w:cs="Times New Roman"/>
          <w:sz w:val="20"/>
          <w:szCs w:val="20"/>
        </w:rPr>
        <w:t xml:space="preserve"> as Article 1.4.5. </w:t>
      </w:r>
      <w:r w:rsidR="001A3F21">
        <w:rPr>
          <w:rFonts w:ascii="Times New Roman" w:eastAsia="Calibri" w:hAnsi="Times New Roman" w:cs="Times New Roman"/>
          <w:sz w:val="20"/>
          <w:szCs w:val="20"/>
        </w:rPr>
        <w:t xml:space="preserve">provides guidance on the </w:t>
      </w:r>
      <w:r w:rsidR="001F08FB">
        <w:rPr>
          <w:rFonts w:ascii="Times New Roman" w:eastAsia="Calibri" w:hAnsi="Times New Roman" w:cs="Times New Roman"/>
          <w:sz w:val="20"/>
          <w:szCs w:val="20"/>
        </w:rPr>
        <w:t xml:space="preserve">biosecurity and surveillance that is applied </w:t>
      </w:r>
      <w:r w:rsidR="001A3F21">
        <w:rPr>
          <w:rFonts w:ascii="Times New Roman" w:eastAsia="Calibri" w:hAnsi="Times New Roman" w:cs="Times New Roman"/>
          <w:sz w:val="20"/>
          <w:szCs w:val="20"/>
        </w:rPr>
        <w:t xml:space="preserve">at the national level </w:t>
      </w:r>
      <w:r w:rsidR="00E91E29">
        <w:rPr>
          <w:rFonts w:ascii="Times New Roman" w:eastAsia="Calibri" w:hAnsi="Times New Roman" w:cs="Times New Roman"/>
          <w:sz w:val="20"/>
          <w:szCs w:val="20"/>
        </w:rPr>
        <w:t>while</w:t>
      </w:r>
      <w:r w:rsidR="001A3F21">
        <w:rPr>
          <w:rFonts w:ascii="Times New Roman" w:eastAsia="Calibri" w:hAnsi="Times New Roman" w:cs="Times New Roman"/>
          <w:sz w:val="20"/>
          <w:szCs w:val="20"/>
        </w:rPr>
        <w:t xml:space="preserve"> Chapter 4.1. provides guidance on biosecurity applied at the establishment level. </w:t>
      </w:r>
    </w:p>
    <w:p w14:paraId="1B65835A" w14:textId="49BE72B8" w:rsidR="00B91A4B" w:rsidRDefault="00395310"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Commission agreed </w:t>
      </w:r>
      <w:r w:rsidR="008B3295">
        <w:rPr>
          <w:rFonts w:ascii="Times New Roman" w:eastAsia="Calibri" w:hAnsi="Times New Roman" w:cs="Times New Roman"/>
          <w:sz w:val="20"/>
          <w:szCs w:val="20"/>
        </w:rPr>
        <w:t>with a comment</w:t>
      </w:r>
      <w:r>
        <w:rPr>
          <w:rFonts w:ascii="Times New Roman" w:eastAsia="Calibri" w:hAnsi="Times New Roman" w:cs="Times New Roman"/>
          <w:sz w:val="20"/>
          <w:szCs w:val="20"/>
        </w:rPr>
        <w:t xml:space="preserve"> to remove point 3 as </w:t>
      </w:r>
      <w:r w:rsidR="00E17858">
        <w:rPr>
          <w:rFonts w:ascii="Times New Roman" w:eastAsia="Calibri" w:hAnsi="Times New Roman" w:cs="Times New Roman"/>
          <w:sz w:val="20"/>
          <w:szCs w:val="20"/>
        </w:rPr>
        <w:t xml:space="preserve">an </w:t>
      </w:r>
      <w:r>
        <w:rPr>
          <w:rFonts w:ascii="Times New Roman" w:eastAsia="Calibri" w:hAnsi="Times New Roman" w:cs="Times New Roman"/>
          <w:sz w:val="20"/>
          <w:szCs w:val="20"/>
        </w:rPr>
        <w:t xml:space="preserve">early detection system </w:t>
      </w:r>
      <w:r w:rsidR="00907117">
        <w:rPr>
          <w:rFonts w:ascii="Times New Roman" w:eastAsia="Calibri" w:hAnsi="Times New Roman" w:cs="Times New Roman"/>
          <w:sz w:val="20"/>
          <w:szCs w:val="20"/>
        </w:rPr>
        <w:t>is included within the requirements of Article 1.4.6. Basic biosecurity conditions.  However</w:t>
      </w:r>
      <w:r w:rsidR="00AA7374">
        <w:rPr>
          <w:rFonts w:ascii="Times New Roman" w:eastAsia="Calibri" w:hAnsi="Times New Roman" w:cs="Times New Roman"/>
          <w:sz w:val="20"/>
          <w:szCs w:val="20"/>
        </w:rPr>
        <w:t>,</w:t>
      </w:r>
      <w:r w:rsidR="00907117">
        <w:rPr>
          <w:rFonts w:ascii="Times New Roman" w:eastAsia="Calibri" w:hAnsi="Times New Roman" w:cs="Times New Roman"/>
          <w:sz w:val="20"/>
          <w:szCs w:val="20"/>
        </w:rPr>
        <w:t xml:space="preserve"> to ensure that the requirement for an early detection system was emphasi</w:t>
      </w:r>
      <w:r w:rsidR="00C73AE1">
        <w:rPr>
          <w:rFonts w:ascii="Times New Roman" w:eastAsia="Calibri" w:hAnsi="Times New Roman" w:cs="Times New Roman"/>
          <w:sz w:val="20"/>
          <w:szCs w:val="20"/>
        </w:rPr>
        <w:t>sed</w:t>
      </w:r>
      <w:r w:rsidR="00AA7374">
        <w:rPr>
          <w:rFonts w:ascii="Times New Roman" w:eastAsia="Calibri" w:hAnsi="Times New Roman" w:cs="Times New Roman"/>
          <w:sz w:val="20"/>
          <w:szCs w:val="20"/>
        </w:rPr>
        <w:t>,</w:t>
      </w:r>
      <w:r w:rsidR="00C73AE1">
        <w:rPr>
          <w:rFonts w:ascii="Times New Roman" w:eastAsia="Calibri" w:hAnsi="Times New Roman" w:cs="Times New Roman"/>
          <w:sz w:val="20"/>
          <w:szCs w:val="20"/>
        </w:rPr>
        <w:t xml:space="preserve"> the Commission added ‘(which include an early detection system)’ to point 2 after ‘basic biosecurity </w:t>
      </w:r>
      <w:proofErr w:type="gramStart"/>
      <w:r w:rsidR="00C73AE1">
        <w:rPr>
          <w:rFonts w:ascii="Times New Roman" w:eastAsia="Calibri" w:hAnsi="Times New Roman" w:cs="Times New Roman"/>
          <w:sz w:val="20"/>
          <w:szCs w:val="20"/>
        </w:rPr>
        <w:t>conditions’</w:t>
      </w:r>
      <w:proofErr w:type="gramEnd"/>
      <w:r w:rsidR="00C73AE1">
        <w:rPr>
          <w:rFonts w:ascii="Times New Roman" w:eastAsia="Calibri" w:hAnsi="Times New Roman" w:cs="Times New Roman"/>
          <w:sz w:val="20"/>
          <w:szCs w:val="20"/>
        </w:rPr>
        <w:t xml:space="preserve">. </w:t>
      </w:r>
    </w:p>
    <w:p w14:paraId="0E77343A" w14:textId="59D0138E" w:rsidR="00413228"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2D51E3">
        <w:rPr>
          <w:rFonts w:ascii="Times New Roman" w:eastAsia="Calibri" w:hAnsi="Times New Roman" w:cs="Times New Roman"/>
          <w:b/>
          <w:bCs/>
          <w:sz w:val="20"/>
          <w:szCs w:val="20"/>
        </w:rPr>
        <w:t>Article 1.4.6.</w:t>
      </w:r>
    </w:p>
    <w:p w14:paraId="1A58C544" w14:textId="1ECD0CC3" w:rsidR="00D80578" w:rsidRDefault="00532C42"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1, the Commission did not agree </w:t>
      </w:r>
      <w:r w:rsidR="008B3295">
        <w:rPr>
          <w:rFonts w:ascii="Times New Roman" w:eastAsia="Calibri" w:hAnsi="Times New Roman" w:cs="Times New Roman"/>
          <w:sz w:val="20"/>
          <w:szCs w:val="20"/>
        </w:rPr>
        <w:t>with a comment</w:t>
      </w:r>
      <w:r>
        <w:rPr>
          <w:rFonts w:ascii="Times New Roman" w:eastAsia="Calibri" w:hAnsi="Times New Roman" w:cs="Times New Roman"/>
          <w:sz w:val="20"/>
          <w:szCs w:val="20"/>
        </w:rPr>
        <w:t xml:space="preserve"> to </w:t>
      </w:r>
      <w:r w:rsidR="003B0589">
        <w:rPr>
          <w:rFonts w:ascii="Times New Roman" w:eastAsia="Calibri" w:hAnsi="Times New Roman" w:cs="Times New Roman"/>
          <w:sz w:val="20"/>
          <w:szCs w:val="20"/>
        </w:rPr>
        <w:t xml:space="preserve">revert to the previous text and include a </w:t>
      </w:r>
      <w:r w:rsidR="008E28DE">
        <w:rPr>
          <w:rFonts w:ascii="Times New Roman" w:eastAsia="Calibri" w:hAnsi="Times New Roman" w:cs="Times New Roman"/>
          <w:sz w:val="20"/>
          <w:szCs w:val="20"/>
        </w:rPr>
        <w:t>requirement for</w:t>
      </w:r>
      <w:r>
        <w:rPr>
          <w:rFonts w:ascii="Times New Roman" w:eastAsia="Calibri" w:hAnsi="Times New Roman" w:cs="Times New Roman"/>
          <w:sz w:val="20"/>
          <w:szCs w:val="20"/>
        </w:rPr>
        <w:t xml:space="preserve"> </w:t>
      </w:r>
      <w:r w:rsidR="003C0BB2">
        <w:rPr>
          <w:rFonts w:ascii="Times New Roman" w:eastAsia="Calibri" w:hAnsi="Times New Roman" w:cs="Times New Roman"/>
          <w:sz w:val="20"/>
          <w:szCs w:val="20"/>
        </w:rPr>
        <w:t>‘compulsory requirement for notification of a specific disease, or suspicion of the disease to a Competent Authority’</w:t>
      </w:r>
      <w:r w:rsidR="008E28DE">
        <w:rPr>
          <w:rFonts w:ascii="Times New Roman" w:eastAsia="Calibri" w:hAnsi="Times New Roman" w:cs="Times New Roman"/>
          <w:sz w:val="20"/>
          <w:szCs w:val="20"/>
        </w:rPr>
        <w:t xml:space="preserve">. The Commission considered that </w:t>
      </w:r>
      <w:r w:rsidR="000A6317">
        <w:rPr>
          <w:rFonts w:ascii="Times New Roman" w:eastAsia="Calibri" w:hAnsi="Times New Roman" w:cs="Times New Roman"/>
          <w:sz w:val="20"/>
          <w:szCs w:val="20"/>
        </w:rPr>
        <w:t>it was unnecessary as</w:t>
      </w:r>
      <w:r w:rsidR="000A268B">
        <w:rPr>
          <w:rFonts w:ascii="Times New Roman" w:eastAsia="Calibri" w:hAnsi="Times New Roman" w:cs="Times New Roman"/>
          <w:sz w:val="20"/>
          <w:szCs w:val="20"/>
        </w:rPr>
        <w:t xml:space="preserve"> </w:t>
      </w:r>
      <w:r w:rsidR="00A90F27">
        <w:rPr>
          <w:rFonts w:ascii="Times New Roman" w:eastAsia="Calibri" w:hAnsi="Times New Roman" w:cs="Times New Roman"/>
          <w:sz w:val="20"/>
          <w:szCs w:val="20"/>
        </w:rPr>
        <w:t xml:space="preserve">point 1 in Article 1.4.6. refers to Article </w:t>
      </w:r>
      <w:r w:rsidR="00193516">
        <w:rPr>
          <w:rFonts w:ascii="Times New Roman" w:eastAsia="Calibri" w:hAnsi="Times New Roman" w:cs="Times New Roman"/>
          <w:sz w:val="20"/>
          <w:szCs w:val="20"/>
        </w:rPr>
        <w:t>1.4.7.</w:t>
      </w:r>
      <w:r w:rsidR="00CE5BFD">
        <w:rPr>
          <w:rFonts w:ascii="Times New Roman" w:eastAsia="Calibri" w:hAnsi="Times New Roman" w:cs="Times New Roman"/>
          <w:sz w:val="20"/>
          <w:szCs w:val="20"/>
        </w:rPr>
        <w:t xml:space="preserve"> which includes a legal obligation </w:t>
      </w:r>
      <w:r w:rsidR="00095742">
        <w:rPr>
          <w:rFonts w:ascii="Times New Roman" w:eastAsia="Calibri" w:hAnsi="Times New Roman" w:cs="Times New Roman"/>
          <w:sz w:val="20"/>
          <w:szCs w:val="20"/>
        </w:rPr>
        <w:t>to report listed diseases</w:t>
      </w:r>
      <w:r w:rsidR="00C35497">
        <w:rPr>
          <w:rFonts w:ascii="Times New Roman" w:eastAsia="Calibri" w:hAnsi="Times New Roman" w:cs="Times New Roman"/>
          <w:sz w:val="20"/>
          <w:szCs w:val="20"/>
        </w:rPr>
        <w:t>. However, the Commission added ‘</w:t>
      </w:r>
      <w:r w:rsidR="00DD6782">
        <w:rPr>
          <w:rFonts w:ascii="Times New Roman" w:eastAsia="Calibri" w:hAnsi="Times New Roman" w:cs="Times New Roman"/>
          <w:sz w:val="20"/>
          <w:szCs w:val="20"/>
        </w:rPr>
        <w:t xml:space="preserve">emerging diseases’ to point 2 of Article 1.4.7. as it </w:t>
      </w:r>
      <w:r w:rsidR="00C35497">
        <w:rPr>
          <w:rFonts w:ascii="Times New Roman" w:eastAsia="Calibri" w:hAnsi="Times New Roman" w:cs="Times New Roman"/>
          <w:sz w:val="20"/>
          <w:szCs w:val="20"/>
        </w:rPr>
        <w:t xml:space="preserve">considered that </w:t>
      </w:r>
      <w:r w:rsidR="00E26061">
        <w:rPr>
          <w:rFonts w:ascii="Times New Roman" w:eastAsia="Calibri" w:hAnsi="Times New Roman" w:cs="Times New Roman"/>
          <w:sz w:val="20"/>
          <w:szCs w:val="20"/>
        </w:rPr>
        <w:t xml:space="preserve">recognition and reporting of </w:t>
      </w:r>
      <w:r w:rsidR="00C35497">
        <w:rPr>
          <w:rFonts w:ascii="Times New Roman" w:eastAsia="Calibri" w:hAnsi="Times New Roman" w:cs="Times New Roman"/>
          <w:sz w:val="20"/>
          <w:szCs w:val="20"/>
        </w:rPr>
        <w:t>e</w:t>
      </w:r>
      <w:r w:rsidR="000E4C03">
        <w:rPr>
          <w:rFonts w:ascii="Times New Roman" w:eastAsia="Calibri" w:hAnsi="Times New Roman" w:cs="Times New Roman"/>
          <w:sz w:val="20"/>
          <w:szCs w:val="20"/>
        </w:rPr>
        <w:t>merging diseases</w:t>
      </w:r>
      <w:r w:rsidR="00BC3601">
        <w:rPr>
          <w:rFonts w:ascii="Times New Roman" w:eastAsia="Calibri" w:hAnsi="Times New Roman" w:cs="Times New Roman"/>
          <w:sz w:val="20"/>
          <w:szCs w:val="20"/>
        </w:rPr>
        <w:t xml:space="preserve"> </w:t>
      </w:r>
      <w:r w:rsidR="00E26061">
        <w:rPr>
          <w:rFonts w:ascii="Times New Roman" w:eastAsia="Calibri" w:hAnsi="Times New Roman" w:cs="Times New Roman"/>
          <w:sz w:val="20"/>
          <w:szCs w:val="20"/>
        </w:rPr>
        <w:t xml:space="preserve">is </w:t>
      </w:r>
      <w:r w:rsidR="00C05200">
        <w:rPr>
          <w:rFonts w:ascii="Times New Roman" w:eastAsia="Calibri" w:hAnsi="Times New Roman" w:cs="Times New Roman"/>
          <w:sz w:val="20"/>
          <w:szCs w:val="20"/>
        </w:rPr>
        <w:t xml:space="preserve">of </w:t>
      </w:r>
      <w:r w:rsidR="00BC3601">
        <w:rPr>
          <w:rFonts w:ascii="Times New Roman" w:eastAsia="Calibri" w:hAnsi="Times New Roman" w:cs="Times New Roman"/>
          <w:sz w:val="20"/>
          <w:szCs w:val="20"/>
        </w:rPr>
        <w:t xml:space="preserve">significance </w:t>
      </w:r>
      <w:r w:rsidR="00E26061">
        <w:rPr>
          <w:rFonts w:ascii="Times New Roman" w:eastAsia="Calibri" w:hAnsi="Times New Roman" w:cs="Times New Roman"/>
          <w:sz w:val="20"/>
          <w:szCs w:val="20"/>
        </w:rPr>
        <w:t>to the performance of the early detection system</w:t>
      </w:r>
      <w:r w:rsidR="00E16F76">
        <w:rPr>
          <w:rFonts w:ascii="Times New Roman" w:eastAsia="Calibri" w:hAnsi="Times New Roman" w:cs="Times New Roman"/>
          <w:sz w:val="20"/>
          <w:szCs w:val="20"/>
        </w:rPr>
        <w:t>.</w:t>
      </w:r>
    </w:p>
    <w:p w14:paraId="060E0FE3" w14:textId="091F5746" w:rsidR="0098598A" w:rsidRDefault="008B3295"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2, the Commission did not agree with a comment </w:t>
      </w:r>
      <w:r w:rsidR="00855387">
        <w:rPr>
          <w:rFonts w:ascii="Times New Roman" w:eastAsia="Calibri" w:hAnsi="Times New Roman" w:cs="Times New Roman"/>
          <w:sz w:val="20"/>
          <w:szCs w:val="20"/>
        </w:rPr>
        <w:t xml:space="preserve">to add ‘anthropogenic’ </w:t>
      </w:r>
      <w:r w:rsidR="00902EC8">
        <w:rPr>
          <w:rFonts w:ascii="Times New Roman" w:eastAsia="Calibri" w:hAnsi="Times New Roman" w:cs="Times New Roman"/>
          <w:sz w:val="20"/>
          <w:szCs w:val="20"/>
        </w:rPr>
        <w:t xml:space="preserve">after </w:t>
      </w:r>
      <w:r w:rsidR="00A44153">
        <w:rPr>
          <w:rFonts w:ascii="Times New Roman" w:eastAsia="Calibri" w:hAnsi="Times New Roman" w:cs="Times New Roman"/>
          <w:sz w:val="20"/>
          <w:szCs w:val="20"/>
        </w:rPr>
        <w:t xml:space="preserve">‘measures to prevent the’ as the scope of </w:t>
      </w:r>
      <w:r w:rsidR="000D109B">
        <w:rPr>
          <w:rFonts w:ascii="Times New Roman" w:eastAsia="Calibri" w:hAnsi="Times New Roman" w:cs="Times New Roman"/>
          <w:sz w:val="20"/>
          <w:szCs w:val="20"/>
        </w:rPr>
        <w:t xml:space="preserve">basic biosecurity conditions </w:t>
      </w:r>
      <w:r w:rsidR="00914EBA">
        <w:rPr>
          <w:rFonts w:ascii="Times New Roman" w:eastAsia="Calibri" w:hAnsi="Times New Roman" w:cs="Times New Roman"/>
          <w:sz w:val="20"/>
          <w:szCs w:val="20"/>
        </w:rPr>
        <w:t>is</w:t>
      </w:r>
      <w:r w:rsidR="00C05200">
        <w:rPr>
          <w:rFonts w:ascii="Times New Roman" w:eastAsia="Calibri" w:hAnsi="Times New Roman" w:cs="Times New Roman"/>
          <w:sz w:val="20"/>
          <w:szCs w:val="20"/>
        </w:rPr>
        <w:t xml:space="preserve"> for</w:t>
      </w:r>
      <w:r w:rsidR="000D109B">
        <w:rPr>
          <w:rFonts w:ascii="Times New Roman" w:eastAsia="Calibri" w:hAnsi="Times New Roman" w:cs="Times New Roman"/>
          <w:sz w:val="20"/>
          <w:szCs w:val="20"/>
        </w:rPr>
        <w:t xml:space="preserve"> </w:t>
      </w:r>
      <w:r w:rsidR="00E26061">
        <w:rPr>
          <w:rFonts w:ascii="Times New Roman" w:eastAsia="Calibri" w:hAnsi="Times New Roman" w:cs="Times New Roman"/>
          <w:sz w:val="20"/>
          <w:szCs w:val="20"/>
        </w:rPr>
        <w:t xml:space="preserve">a </w:t>
      </w:r>
      <w:r w:rsidR="000D109B">
        <w:rPr>
          <w:rFonts w:ascii="Times New Roman" w:eastAsia="Calibri" w:hAnsi="Times New Roman" w:cs="Times New Roman"/>
          <w:sz w:val="20"/>
          <w:szCs w:val="20"/>
        </w:rPr>
        <w:t xml:space="preserve">country, </w:t>
      </w:r>
      <w:proofErr w:type="gramStart"/>
      <w:r w:rsidR="00914EBA">
        <w:rPr>
          <w:rFonts w:ascii="Times New Roman" w:eastAsia="Calibri" w:hAnsi="Times New Roman" w:cs="Times New Roman"/>
          <w:sz w:val="20"/>
          <w:szCs w:val="20"/>
        </w:rPr>
        <w:t>zone</w:t>
      </w:r>
      <w:proofErr w:type="gramEnd"/>
      <w:r w:rsidR="00914EBA">
        <w:rPr>
          <w:rFonts w:ascii="Times New Roman" w:eastAsia="Calibri" w:hAnsi="Times New Roman" w:cs="Times New Roman"/>
          <w:sz w:val="20"/>
          <w:szCs w:val="20"/>
        </w:rPr>
        <w:t xml:space="preserve"> or compartment. </w:t>
      </w:r>
      <w:r w:rsidR="00E26061">
        <w:rPr>
          <w:rFonts w:ascii="Times New Roman" w:eastAsia="Calibri" w:hAnsi="Times New Roman" w:cs="Times New Roman"/>
          <w:sz w:val="20"/>
          <w:szCs w:val="20"/>
        </w:rPr>
        <w:t xml:space="preserve">While some pathways relating to the movement of wild animals may not be manageable at some levels, at others they can </w:t>
      </w:r>
      <w:proofErr w:type="gramStart"/>
      <w:r w:rsidR="00E26061">
        <w:rPr>
          <w:rFonts w:ascii="Times New Roman" w:eastAsia="Calibri" w:hAnsi="Times New Roman" w:cs="Times New Roman"/>
          <w:sz w:val="20"/>
          <w:szCs w:val="20"/>
        </w:rPr>
        <w:t>be;</w:t>
      </w:r>
      <w:proofErr w:type="gramEnd"/>
      <w:r w:rsidR="00E26061">
        <w:rPr>
          <w:rFonts w:ascii="Times New Roman" w:eastAsia="Calibri" w:hAnsi="Times New Roman" w:cs="Times New Roman"/>
          <w:sz w:val="20"/>
          <w:szCs w:val="20"/>
        </w:rPr>
        <w:t xml:space="preserve"> for example,</w:t>
      </w:r>
      <w:r w:rsidR="00B913C4">
        <w:rPr>
          <w:rFonts w:ascii="Times New Roman" w:eastAsia="Calibri" w:hAnsi="Times New Roman" w:cs="Times New Roman"/>
          <w:sz w:val="20"/>
          <w:szCs w:val="20"/>
        </w:rPr>
        <w:t xml:space="preserve"> compartments</w:t>
      </w:r>
      <w:r w:rsidR="00E26061">
        <w:rPr>
          <w:rFonts w:ascii="Times New Roman" w:eastAsia="Calibri" w:hAnsi="Times New Roman" w:cs="Times New Roman"/>
          <w:sz w:val="20"/>
          <w:szCs w:val="20"/>
        </w:rPr>
        <w:t xml:space="preserve"> may </w:t>
      </w:r>
      <w:r w:rsidR="0035734B">
        <w:rPr>
          <w:rFonts w:ascii="Times New Roman" w:eastAsia="Calibri" w:hAnsi="Times New Roman" w:cs="Times New Roman"/>
          <w:sz w:val="20"/>
          <w:szCs w:val="20"/>
        </w:rPr>
        <w:t xml:space="preserve">erect barriers to prevent the </w:t>
      </w:r>
      <w:r w:rsidR="00E26061">
        <w:rPr>
          <w:rFonts w:ascii="Times New Roman" w:eastAsia="Calibri" w:hAnsi="Times New Roman" w:cs="Times New Roman"/>
          <w:sz w:val="20"/>
          <w:szCs w:val="20"/>
        </w:rPr>
        <w:t xml:space="preserve">entry </w:t>
      </w:r>
      <w:r w:rsidR="0035734B">
        <w:rPr>
          <w:rFonts w:ascii="Times New Roman" w:eastAsia="Calibri" w:hAnsi="Times New Roman" w:cs="Times New Roman"/>
          <w:sz w:val="20"/>
          <w:szCs w:val="20"/>
        </w:rPr>
        <w:t xml:space="preserve">of </w:t>
      </w:r>
      <w:r w:rsidR="00E335F2">
        <w:rPr>
          <w:rFonts w:ascii="Times New Roman" w:eastAsia="Calibri" w:hAnsi="Times New Roman" w:cs="Times New Roman"/>
          <w:sz w:val="20"/>
          <w:szCs w:val="20"/>
        </w:rPr>
        <w:t>wild aquatic animals</w:t>
      </w:r>
      <w:r w:rsidR="00E26061">
        <w:rPr>
          <w:rFonts w:ascii="Times New Roman" w:eastAsia="Calibri" w:hAnsi="Times New Roman" w:cs="Times New Roman"/>
          <w:sz w:val="20"/>
          <w:szCs w:val="20"/>
        </w:rPr>
        <w:t xml:space="preserve"> (as </w:t>
      </w:r>
      <w:r w:rsidR="002E0717">
        <w:rPr>
          <w:rFonts w:ascii="Times New Roman" w:eastAsia="Calibri" w:hAnsi="Times New Roman" w:cs="Times New Roman"/>
          <w:sz w:val="20"/>
          <w:szCs w:val="20"/>
        </w:rPr>
        <w:t>recommended</w:t>
      </w:r>
      <w:r w:rsidR="00CA6A30">
        <w:rPr>
          <w:rFonts w:ascii="Times New Roman" w:eastAsia="Calibri" w:hAnsi="Times New Roman" w:cs="Times New Roman"/>
          <w:sz w:val="20"/>
          <w:szCs w:val="20"/>
        </w:rPr>
        <w:t xml:space="preserve"> in Article 4.1.7.</w:t>
      </w:r>
      <w:r w:rsidR="001D4C1C">
        <w:rPr>
          <w:rFonts w:ascii="Times New Roman" w:eastAsia="Calibri" w:hAnsi="Times New Roman" w:cs="Times New Roman"/>
          <w:sz w:val="20"/>
          <w:szCs w:val="20"/>
        </w:rPr>
        <w:t xml:space="preserve"> point 1 </w:t>
      </w:r>
      <w:r w:rsidR="002E0717">
        <w:rPr>
          <w:rFonts w:ascii="Times New Roman" w:eastAsia="Calibri" w:hAnsi="Times New Roman" w:cs="Times New Roman"/>
          <w:sz w:val="20"/>
          <w:szCs w:val="20"/>
        </w:rPr>
        <w:t>j</w:t>
      </w:r>
      <w:r w:rsidR="008F078A">
        <w:rPr>
          <w:rFonts w:ascii="Times New Roman" w:eastAsia="Calibri" w:hAnsi="Times New Roman" w:cs="Times New Roman"/>
          <w:sz w:val="20"/>
          <w:szCs w:val="20"/>
        </w:rPr>
        <w:t>)</w:t>
      </w:r>
      <w:r w:rsidR="002E0717">
        <w:rPr>
          <w:rFonts w:ascii="Times New Roman" w:eastAsia="Calibri" w:hAnsi="Times New Roman" w:cs="Times New Roman"/>
          <w:sz w:val="20"/>
          <w:szCs w:val="20"/>
        </w:rPr>
        <w:t>.</w:t>
      </w:r>
    </w:p>
    <w:p w14:paraId="45E9497B" w14:textId="584A7E33" w:rsidR="00413228" w:rsidRPr="00E41775"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E41775">
        <w:rPr>
          <w:rFonts w:ascii="Times New Roman" w:eastAsia="Calibri" w:hAnsi="Times New Roman" w:cs="Times New Roman"/>
          <w:b/>
          <w:bCs/>
          <w:sz w:val="20"/>
          <w:szCs w:val="20"/>
        </w:rPr>
        <w:t>Article 1.4.7.</w:t>
      </w:r>
    </w:p>
    <w:p w14:paraId="3C45BD6C" w14:textId="3B6F5A26" w:rsidR="00D50DFB" w:rsidRPr="00E41775" w:rsidRDefault="009F5E3A" w:rsidP="00D50DFB">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first paragraph, the Commission agreed with a comment </w:t>
      </w:r>
      <w:r w:rsidR="00907037">
        <w:rPr>
          <w:rFonts w:ascii="Times New Roman" w:eastAsia="Calibri" w:hAnsi="Times New Roman" w:cs="Times New Roman"/>
          <w:sz w:val="20"/>
          <w:szCs w:val="20"/>
        </w:rPr>
        <w:t xml:space="preserve">to clarify </w:t>
      </w:r>
      <w:r w:rsidR="00384D4F">
        <w:rPr>
          <w:rFonts w:ascii="Times New Roman" w:eastAsia="Calibri" w:hAnsi="Times New Roman" w:cs="Times New Roman"/>
          <w:sz w:val="20"/>
          <w:szCs w:val="20"/>
        </w:rPr>
        <w:t>that</w:t>
      </w:r>
      <w:r w:rsidR="00907037">
        <w:rPr>
          <w:rFonts w:ascii="Times New Roman" w:eastAsia="Calibri" w:hAnsi="Times New Roman" w:cs="Times New Roman"/>
          <w:sz w:val="20"/>
          <w:szCs w:val="20"/>
        </w:rPr>
        <w:t xml:space="preserve"> the objective of </w:t>
      </w:r>
      <w:r w:rsidR="00384D4F">
        <w:rPr>
          <w:rFonts w:ascii="Times New Roman" w:eastAsia="Calibri" w:hAnsi="Times New Roman" w:cs="Times New Roman"/>
          <w:sz w:val="20"/>
          <w:szCs w:val="20"/>
        </w:rPr>
        <w:t>an</w:t>
      </w:r>
      <w:r w:rsidR="00907037">
        <w:rPr>
          <w:rFonts w:ascii="Times New Roman" w:eastAsia="Calibri" w:hAnsi="Times New Roman" w:cs="Times New Roman"/>
          <w:sz w:val="20"/>
          <w:szCs w:val="20"/>
        </w:rPr>
        <w:t xml:space="preserve"> </w:t>
      </w:r>
      <w:r w:rsidR="00C331AC">
        <w:rPr>
          <w:rFonts w:ascii="Times New Roman" w:eastAsia="Calibri" w:hAnsi="Times New Roman" w:cs="Times New Roman"/>
          <w:sz w:val="20"/>
          <w:szCs w:val="20"/>
        </w:rPr>
        <w:t xml:space="preserve">early detection system </w:t>
      </w:r>
      <w:r w:rsidR="00A94144">
        <w:rPr>
          <w:rFonts w:ascii="Times New Roman" w:eastAsia="Calibri" w:hAnsi="Times New Roman" w:cs="Times New Roman"/>
          <w:sz w:val="20"/>
          <w:szCs w:val="20"/>
        </w:rPr>
        <w:t xml:space="preserve">extended beyond </w:t>
      </w:r>
      <w:r w:rsidR="005C250C">
        <w:rPr>
          <w:rFonts w:ascii="Times New Roman" w:eastAsia="Calibri" w:hAnsi="Times New Roman" w:cs="Times New Roman"/>
          <w:sz w:val="20"/>
          <w:szCs w:val="20"/>
        </w:rPr>
        <w:t xml:space="preserve">the collection of </w:t>
      </w:r>
      <w:r w:rsidR="00753B39">
        <w:rPr>
          <w:rFonts w:ascii="Times New Roman" w:eastAsia="Calibri" w:hAnsi="Times New Roman" w:cs="Times New Roman"/>
          <w:sz w:val="20"/>
          <w:szCs w:val="20"/>
        </w:rPr>
        <w:t xml:space="preserve">information </w:t>
      </w:r>
      <w:r w:rsidR="00C52900">
        <w:rPr>
          <w:rFonts w:ascii="Times New Roman" w:eastAsia="Calibri" w:hAnsi="Times New Roman" w:cs="Times New Roman"/>
          <w:sz w:val="20"/>
          <w:szCs w:val="20"/>
        </w:rPr>
        <w:t>for</w:t>
      </w:r>
      <w:r w:rsidR="00753B39">
        <w:rPr>
          <w:rFonts w:ascii="Times New Roman" w:eastAsia="Calibri" w:hAnsi="Times New Roman" w:cs="Times New Roman"/>
          <w:sz w:val="20"/>
          <w:szCs w:val="20"/>
        </w:rPr>
        <w:t xml:space="preserve"> </w:t>
      </w:r>
      <w:r w:rsidR="00C52900">
        <w:rPr>
          <w:rFonts w:ascii="Times New Roman" w:eastAsia="Calibri" w:hAnsi="Times New Roman" w:cs="Times New Roman"/>
          <w:sz w:val="20"/>
          <w:szCs w:val="20"/>
        </w:rPr>
        <w:t xml:space="preserve">a </w:t>
      </w:r>
      <w:r w:rsidR="00753B39">
        <w:rPr>
          <w:rFonts w:ascii="Times New Roman" w:eastAsia="Calibri" w:hAnsi="Times New Roman" w:cs="Times New Roman"/>
          <w:sz w:val="20"/>
          <w:szCs w:val="20"/>
        </w:rPr>
        <w:t>declaration of freedom</w:t>
      </w:r>
      <w:r w:rsidR="00DB0743">
        <w:rPr>
          <w:rFonts w:ascii="Times New Roman" w:eastAsia="Calibri" w:hAnsi="Times New Roman" w:cs="Times New Roman"/>
          <w:sz w:val="20"/>
          <w:szCs w:val="20"/>
        </w:rPr>
        <w:t xml:space="preserve">. As such </w:t>
      </w:r>
      <w:r w:rsidR="00DB0743">
        <w:rPr>
          <w:rFonts w:ascii="Times New Roman" w:eastAsia="Calibri" w:hAnsi="Times New Roman" w:cs="Times New Roman"/>
          <w:sz w:val="20"/>
          <w:szCs w:val="20"/>
        </w:rPr>
        <w:lastRenderedPageBreak/>
        <w:t xml:space="preserve">the Commission </w:t>
      </w:r>
      <w:r w:rsidR="00536D96">
        <w:rPr>
          <w:rFonts w:ascii="Times New Roman" w:eastAsia="Calibri" w:hAnsi="Times New Roman" w:cs="Times New Roman"/>
          <w:sz w:val="20"/>
          <w:szCs w:val="20"/>
        </w:rPr>
        <w:t xml:space="preserve">amended </w:t>
      </w:r>
      <w:r w:rsidR="00DB0743">
        <w:rPr>
          <w:rFonts w:ascii="Times New Roman" w:eastAsia="Calibri" w:hAnsi="Times New Roman" w:cs="Times New Roman"/>
          <w:sz w:val="20"/>
          <w:szCs w:val="20"/>
        </w:rPr>
        <w:t>the wording to</w:t>
      </w:r>
      <w:r w:rsidR="00C9213A">
        <w:rPr>
          <w:rFonts w:ascii="Times New Roman" w:eastAsia="Calibri" w:hAnsi="Times New Roman" w:cs="Times New Roman"/>
          <w:sz w:val="20"/>
          <w:szCs w:val="20"/>
        </w:rPr>
        <w:t xml:space="preserve"> ‘</w:t>
      </w:r>
      <w:r w:rsidR="00DB0743">
        <w:rPr>
          <w:rFonts w:ascii="Times New Roman" w:eastAsia="Calibri" w:hAnsi="Times New Roman" w:cs="Times New Roman"/>
          <w:sz w:val="20"/>
          <w:szCs w:val="20"/>
        </w:rPr>
        <w:t xml:space="preserve">The early detection system of the Competent Authority </w:t>
      </w:r>
      <w:r w:rsidR="00DC2AEE">
        <w:rPr>
          <w:rFonts w:ascii="Times New Roman" w:eastAsia="Calibri" w:hAnsi="Times New Roman" w:cs="Times New Roman"/>
          <w:sz w:val="20"/>
          <w:szCs w:val="20"/>
        </w:rPr>
        <w:t xml:space="preserve">is important to </w:t>
      </w:r>
      <w:r w:rsidR="00036199">
        <w:rPr>
          <w:rFonts w:ascii="Times New Roman" w:eastAsia="Calibri" w:hAnsi="Times New Roman" w:cs="Times New Roman"/>
          <w:sz w:val="20"/>
          <w:szCs w:val="20"/>
        </w:rPr>
        <w:t>gen</w:t>
      </w:r>
      <w:r w:rsidR="00381BF1">
        <w:rPr>
          <w:rFonts w:ascii="Times New Roman" w:eastAsia="Calibri" w:hAnsi="Times New Roman" w:cs="Times New Roman"/>
          <w:sz w:val="20"/>
          <w:szCs w:val="20"/>
        </w:rPr>
        <w:t xml:space="preserve">erate evidence </w:t>
      </w:r>
      <w:r w:rsidR="0017742F">
        <w:rPr>
          <w:rFonts w:ascii="Times New Roman" w:eastAsia="Calibri" w:hAnsi="Times New Roman" w:cs="Times New Roman"/>
          <w:sz w:val="20"/>
          <w:szCs w:val="20"/>
        </w:rPr>
        <w:t>for claims of disease freedom</w:t>
      </w:r>
      <w:r w:rsidR="009F46FD">
        <w:rPr>
          <w:rFonts w:ascii="Times New Roman" w:eastAsia="Calibri" w:hAnsi="Times New Roman" w:cs="Times New Roman"/>
          <w:sz w:val="20"/>
          <w:szCs w:val="20"/>
        </w:rPr>
        <w:t xml:space="preserve"> and to provide assurance that a change in disease status would be rapidly discovered’</w:t>
      </w:r>
      <w:r w:rsidR="00DE4AA1">
        <w:rPr>
          <w:rFonts w:ascii="Times New Roman" w:eastAsia="Calibri" w:hAnsi="Times New Roman" w:cs="Times New Roman"/>
          <w:sz w:val="20"/>
          <w:szCs w:val="20"/>
        </w:rPr>
        <w:t xml:space="preserve">.  </w:t>
      </w:r>
    </w:p>
    <w:p w14:paraId="0E1D23AA" w14:textId="19E5B135" w:rsidR="00D50DFB" w:rsidRPr="00E41775" w:rsidRDefault="008E2C5D" w:rsidP="00D50DFB">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3, the Commission did not agree </w:t>
      </w:r>
      <w:r w:rsidR="00FD3B15">
        <w:rPr>
          <w:rFonts w:ascii="Times New Roman" w:eastAsia="Calibri" w:hAnsi="Times New Roman" w:cs="Times New Roman"/>
          <w:sz w:val="20"/>
          <w:szCs w:val="20"/>
        </w:rPr>
        <w:t xml:space="preserve">with a comment </w:t>
      </w:r>
      <w:r w:rsidR="00814E7E">
        <w:rPr>
          <w:rFonts w:ascii="Times New Roman" w:eastAsia="Calibri" w:hAnsi="Times New Roman" w:cs="Times New Roman"/>
          <w:sz w:val="20"/>
          <w:szCs w:val="20"/>
        </w:rPr>
        <w:t xml:space="preserve">to add ‘Veterinary Authority </w:t>
      </w:r>
      <w:r w:rsidR="00EA691A">
        <w:rPr>
          <w:rFonts w:ascii="Times New Roman" w:eastAsia="Calibri" w:hAnsi="Times New Roman" w:cs="Times New Roman"/>
          <w:sz w:val="20"/>
          <w:szCs w:val="20"/>
        </w:rPr>
        <w:t xml:space="preserve">or designated </w:t>
      </w:r>
      <w:r w:rsidR="00880882">
        <w:rPr>
          <w:rFonts w:ascii="Times New Roman" w:eastAsia="Calibri" w:hAnsi="Times New Roman" w:cs="Times New Roman"/>
          <w:sz w:val="20"/>
          <w:szCs w:val="20"/>
        </w:rPr>
        <w:t xml:space="preserve">Competent Authority’ and delete </w:t>
      </w:r>
      <w:r w:rsidR="00862DC5">
        <w:rPr>
          <w:rFonts w:ascii="Times New Roman" w:eastAsia="Calibri" w:hAnsi="Times New Roman" w:cs="Times New Roman"/>
          <w:sz w:val="20"/>
          <w:szCs w:val="20"/>
        </w:rPr>
        <w:t xml:space="preserve">‘Aquatic Animal Health Services’ as Aquatic Animal Health Services is the appropriate term to use </w:t>
      </w:r>
      <w:r w:rsidR="00C13B00">
        <w:rPr>
          <w:rFonts w:ascii="Times New Roman" w:eastAsia="Calibri" w:hAnsi="Times New Roman" w:cs="Times New Roman"/>
          <w:sz w:val="20"/>
          <w:szCs w:val="20"/>
        </w:rPr>
        <w:t xml:space="preserve">because </w:t>
      </w:r>
      <w:r w:rsidR="00C52900">
        <w:rPr>
          <w:rFonts w:ascii="Times New Roman" w:eastAsia="Calibri" w:hAnsi="Times New Roman" w:cs="Times New Roman"/>
          <w:sz w:val="20"/>
          <w:szCs w:val="20"/>
        </w:rPr>
        <w:t>a disease</w:t>
      </w:r>
      <w:r w:rsidR="00FD3B15">
        <w:rPr>
          <w:rFonts w:ascii="Times New Roman" w:eastAsia="Calibri" w:hAnsi="Times New Roman" w:cs="Times New Roman"/>
          <w:sz w:val="20"/>
          <w:szCs w:val="20"/>
        </w:rPr>
        <w:t xml:space="preserve"> investigation may not always be completed by a government authority. </w:t>
      </w:r>
    </w:p>
    <w:p w14:paraId="07720566" w14:textId="1BCBECDD" w:rsidR="00D50DFB" w:rsidRDefault="00653E58" w:rsidP="00413228">
      <w:pPr>
        <w:spacing w:after="240" w:line="240" w:lineRule="auto"/>
        <w:ind w:left="1418"/>
        <w:jc w:val="both"/>
        <w:textAlignment w:val="baseline"/>
        <w:rPr>
          <w:rFonts w:ascii="Times New Roman" w:eastAsia="Calibri" w:hAnsi="Times New Roman" w:cs="Times New Roman"/>
          <w:sz w:val="20"/>
          <w:szCs w:val="20"/>
        </w:rPr>
      </w:pPr>
      <w:r w:rsidRPr="00C10FD6">
        <w:rPr>
          <w:rFonts w:ascii="Times New Roman" w:eastAsia="Calibri" w:hAnsi="Times New Roman" w:cs="Times New Roman"/>
          <w:sz w:val="20"/>
          <w:szCs w:val="20"/>
        </w:rPr>
        <w:t xml:space="preserve">In point </w:t>
      </w:r>
      <w:r w:rsidR="00C10FD6" w:rsidRPr="00C10FD6">
        <w:rPr>
          <w:rFonts w:ascii="Times New Roman" w:eastAsia="Calibri" w:hAnsi="Times New Roman" w:cs="Times New Roman"/>
          <w:sz w:val="20"/>
          <w:szCs w:val="20"/>
        </w:rPr>
        <w:t>3, the C</w:t>
      </w:r>
      <w:r w:rsidR="00C10FD6">
        <w:rPr>
          <w:rFonts w:ascii="Times New Roman" w:eastAsia="Calibri" w:hAnsi="Times New Roman" w:cs="Times New Roman"/>
          <w:sz w:val="20"/>
          <w:szCs w:val="20"/>
        </w:rPr>
        <w:t xml:space="preserve">ommission agreed </w:t>
      </w:r>
      <w:r w:rsidR="00FD3B15">
        <w:rPr>
          <w:rFonts w:ascii="Times New Roman" w:eastAsia="Calibri" w:hAnsi="Times New Roman" w:cs="Times New Roman"/>
          <w:sz w:val="20"/>
          <w:szCs w:val="20"/>
        </w:rPr>
        <w:t xml:space="preserve">with a comment </w:t>
      </w:r>
      <w:r w:rsidR="00C10FD6">
        <w:rPr>
          <w:rFonts w:ascii="Times New Roman" w:eastAsia="Calibri" w:hAnsi="Times New Roman" w:cs="Times New Roman"/>
          <w:sz w:val="20"/>
          <w:szCs w:val="20"/>
        </w:rPr>
        <w:t>to add ‘led by a Competent Authority’ at the end of the sentence as a Competent Authority should lead emergency aquatic animal disease response activities.</w:t>
      </w:r>
    </w:p>
    <w:p w14:paraId="666E7BFC" w14:textId="794A8D02" w:rsidR="00C10FD6" w:rsidRDefault="00AE60E6"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4, the Commission did not agree with a comment to delete </w:t>
      </w:r>
      <w:r w:rsidR="0011017F">
        <w:rPr>
          <w:rFonts w:ascii="Times New Roman" w:eastAsia="Calibri" w:hAnsi="Times New Roman" w:cs="Times New Roman"/>
          <w:sz w:val="20"/>
          <w:szCs w:val="20"/>
        </w:rPr>
        <w:t>‘</w:t>
      </w:r>
      <w:r>
        <w:rPr>
          <w:rFonts w:ascii="Times New Roman" w:eastAsia="Calibri" w:hAnsi="Times New Roman" w:cs="Times New Roman"/>
          <w:sz w:val="20"/>
          <w:szCs w:val="20"/>
        </w:rPr>
        <w:t>Aquatic Animal Health Services</w:t>
      </w:r>
      <w:r w:rsidR="0011017F">
        <w:rPr>
          <w:rFonts w:ascii="Times New Roman" w:eastAsia="Calibri" w:hAnsi="Times New Roman" w:cs="Times New Roman"/>
          <w:sz w:val="20"/>
          <w:szCs w:val="20"/>
        </w:rPr>
        <w:t xml:space="preserve">’ and add ‘Competent Authority’ </w:t>
      </w:r>
      <w:r w:rsidR="003D252D">
        <w:rPr>
          <w:rFonts w:ascii="Times New Roman" w:eastAsia="Calibri" w:hAnsi="Times New Roman" w:cs="Times New Roman"/>
          <w:sz w:val="20"/>
          <w:szCs w:val="20"/>
        </w:rPr>
        <w:t xml:space="preserve">as </w:t>
      </w:r>
      <w:r w:rsidR="009E3D6D" w:rsidRPr="009E3D6D">
        <w:rPr>
          <w:rFonts w:ascii="Times New Roman" w:eastAsia="Calibri" w:hAnsi="Times New Roman" w:cs="Times New Roman"/>
          <w:sz w:val="20"/>
          <w:szCs w:val="20"/>
        </w:rPr>
        <w:t>laboratory services are not always within</w:t>
      </w:r>
      <w:r w:rsidR="000B59FF">
        <w:rPr>
          <w:rFonts w:ascii="Times New Roman" w:eastAsia="Calibri" w:hAnsi="Times New Roman" w:cs="Times New Roman"/>
          <w:sz w:val="20"/>
          <w:szCs w:val="20"/>
        </w:rPr>
        <w:t xml:space="preserve"> the </w:t>
      </w:r>
      <w:r w:rsidR="00DA4B86">
        <w:rPr>
          <w:rFonts w:ascii="Times New Roman" w:eastAsia="Calibri" w:hAnsi="Times New Roman" w:cs="Times New Roman"/>
          <w:sz w:val="20"/>
          <w:szCs w:val="20"/>
        </w:rPr>
        <w:t xml:space="preserve">Competent </w:t>
      </w:r>
      <w:r w:rsidR="009E3D6D" w:rsidRPr="009E3D6D">
        <w:rPr>
          <w:rFonts w:ascii="Times New Roman" w:eastAsia="Calibri" w:hAnsi="Times New Roman" w:cs="Times New Roman"/>
          <w:sz w:val="20"/>
          <w:szCs w:val="20"/>
        </w:rPr>
        <w:t xml:space="preserve">Authority </w:t>
      </w:r>
      <w:r w:rsidR="00933E15">
        <w:rPr>
          <w:rFonts w:ascii="Times New Roman" w:eastAsia="Calibri" w:hAnsi="Times New Roman" w:cs="Times New Roman"/>
          <w:sz w:val="20"/>
          <w:szCs w:val="20"/>
        </w:rPr>
        <w:t>of</w:t>
      </w:r>
      <w:r w:rsidR="00933E15" w:rsidRPr="009E3D6D">
        <w:rPr>
          <w:rFonts w:ascii="Times New Roman" w:eastAsia="Calibri" w:hAnsi="Times New Roman" w:cs="Times New Roman"/>
          <w:sz w:val="20"/>
          <w:szCs w:val="20"/>
        </w:rPr>
        <w:t xml:space="preserve"> </w:t>
      </w:r>
      <w:r w:rsidR="009E3D6D" w:rsidRPr="009E3D6D">
        <w:rPr>
          <w:rFonts w:ascii="Times New Roman" w:eastAsia="Calibri" w:hAnsi="Times New Roman" w:cs="Times New Roman"/>
          <w:sz w:val="20"/>
          <w:szCs w:val="20"/>
        </w:rPr>
        <w:t xml:space="preserve">Member Countries and could be contracted </w:t>
      </w:r>
      <w:r w:rsidR="007052DE">
        <w:rPr>
          <w:rFonts w:ascii="Times New Roman" w:eastAsia="Calibri" w:hAnsi="Times New Roman" w:cs="Times New Roman"/>
          <w:sz w:val="20"/>
          <w:szCs w:val="20"/>
        </w:rPr>
        <w:t>by the</w:t>
      </w:r>
      <w:r w:rsidR="009E3D6D" w:rsidRPr="009E3D6D">
        <w:rPr>
          <w:rFonts w:ascii="Times New Roman" w:eastAsia="Calibri" w:hAnsi="Times New Roman" w:cs="Times New Roman"/>
          <w:sz w:val="20"/>
          <w:szCs w:val="20"/>
        </w:rPr>
        <w:t xml:space="preserve"> private sector or other countries.</w:t>
      </w:r>
    </w:p>
    <w:p w14:paraId="4CFDAA58" w14:textId="3C1084CE" w:rsidR="00EB20BA" w:rsidRDefault="00EB20BA"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5, the Commission did not agree </w:t>
      </w:r>
      <w:r w:rsidR="00FD3B15">
        <w:rPr>
          <w:rFonts w:ascii="Times New Roman" w:eastAsia="Calibri" w:hAnsi="Times New Roman" w:cs="Times New Roman"/>
          <w:sz w:val="20"/>
          <w:szCs w:val="20"/>
        </w:rPr>
        <w:t xml:space="preserve">with a comment </w:t>
      </w:r>
      <w:r w:rsidR="00212427">
        <w:rPr>
          <w:rFonts w:ascii="Times New Roman" w:eastAsia="Calibri" w:hAnsi="Times New Roman" w:cs="Times New Roman"/>
          <w:sz w:val="20"/>
          <w:szCs w:val="20"/>
        </w:rPr>
        <w:t xml:space="preserve">to </w:t>
      </w:r>
      <w:r w:rsidR="003A29B5">
        <w:rPr>
          <w:rFonts w:ascii="Times New Roman" w:eastAsia="Calibri" w:hAnsi="Times New Roman" w:cs="Times New Roman"/>
          <w:sz w:val="20"/>
          <w:szCs w:val="20"/>
        </w:rPr>
        <w:t>delete</w:t>
      </w:r>
      <w:r w:rsidR="00212427">
        <w:rPr>
          <w:rFonts w:ascii="Times New Roman" w:eastAsia="Calibri" w:hAnsi="Times New Roman" w:cs="Times New Roman"/>
          <w:sz w:val="20"/>
          <w:szCs w:val="20"/>
        </w:rPr>
        <w:t xml:space="preserve"> ‘with an occupational role with aquatic animal</w:t>
      </w:r>
      <w:r w:rsidR="003A29B5">
        <w:rPr>
          <w:rFonts w:ascii="Times New Roman" w:eastAsia="Calibri" w:hAnsi="Times New Roman" w:cs="Times New Roman"/>
          <w:sz w:val="20"/>
          <w:szCs w:val="20"/>
        </w:rPr>
        <w:t>s’ as aquatic</w:t>
      </w:r>
      <w:r w:rsidR="00CC4F70">
        <w:rPr>
          <w:rFonts w:ascii="Times New Roman" w:eastAsia="Calibri" w:hAnsi="Times New Roman" w:cs="Times New Roman"/>
          <w:sz w:val="20"/>
          <w:szCs w:val="20"/>
        </w:rPr>
        <w:t xml:space="preserve"> animal health professionals</w:t>
      </w:r>
      <w:r w:rsidR="003A29B5">
        <w:rPr>
          <w:rFonts w:ascii="Times New Roman" w:eastAsia="Calibri" w:hAnsi="Times New Roman" w:cs="Times New Roman"/>
          <w:sz w:val="20"/>
          <w:szCs w:val="20"/>
        </w:rPr>
        <w:t xml:space="preserve"> </w:t>
      </w:r>
      <w:r w:rsidR="00CC4F70" w:rsidRPr="00CC4F70">
        <w:rPr>
          <w:rFonts w:ascii="Times New Roman" w:eastAsia="Calibri" w:hAnsi="Times New Roman" w:cs="Times New Roman"/>
          <w:sz w:val="20"/>
          <w:szCs w:val="20"/>
        </w:rPr>
        <w:t xml:space="preserve">are authorised by the </w:t>
      </w:r>
      <w:r w:rsidR="00B27114">
        <w:rPr>
          <w:rFonts w:ascii="Times New Roman" w:eastAsia="Calibri" w:hAnsi="Times New Roman" w:cs="Times New Roman"/>
          <w:sz w:val="20"/>
          <w:szCs w:val="20"/>
        </w:rPr>
        <w:t>C</w:t>
      </w:r>
      <w:r w:rsidR="00B27114" w:rsidRPr="00CC4F70">
        <w:rPr>
          <w:rFonts w:ascii="Times New Roman" w:eastAsia="Calibri" w:hAnsi="Times New Roman" w:cs="Times New Roman"/>
          <w:sz w:val="20"/>
          <w:szCs w:val="20"/>
        </w:rPr>
        <w:t xml:space="preserve">ompetent </w:t>
      </w:r>
      <w:r w:rsidR="00B27114">
        <w:rPr>
          <w:rFonts w:ascii="Times New Roman" w:eastAsia="Calibri" w:hAnsi="Times New Roman" w:cs="Times New Roman"/>
          <w:sz w:val="20"/>
          <w:szCs w:val="20"/>
        </w:rPr>
        <w:t>A</w:t>
      </w:r>
      <w:r w:rsidR="00B27114" w:rsidRPr="00CC4F70">
        <w:rPr>
          <w:rFonts w:ascii="Times New Roman" w:eastAsia="Calibri" w:hAnsi="Times New Roman" w:cs="Times New Roman"/>
          <w:sz w:val="20"/>
          <w:szCs w:val="20"/>
        </w:rPr>
        <w:t>uthority</w:t>
      </w:r>
      <w:r w:rsidR="00B27114">
        <w:rPr>
          <w:rFonts w:ascii="Times New Roman" w:eastAsia="Calibri" w:hAnsi="Times New Roman" w:cs="Times New Roman"/>
          <w:sz w:val="20"/>
          <w:szCs w:val="20"/>
        </w:rPr>
        <w:t xml:space="preserve"> </w:t>
      </w:r>
      <w:r w:rsidR="00CC4F70">
        <w:rPr>
          <w:rFonts w:ascii="Times New Roman" w:eastAsia="Calibri" w:hAnsi="Times New Roman" w:cs="Times New Roman"/>
          <w:sz w:val="20"/>
          <w:szCs w:val="20"/>
        </w:rPr>
        <w:t>and ‘other</w:t>
      </w:r>
      <w:r w:rsidR="00CB032C">
        <w:rPr>
          <w:rFonts w:ascii="Times New Roman" w:eastAsia="Calibri" w:hAnsi="Times New Roman" w:cs="Times New Roman"/>
          <w:sz w:val="20"/>
          <w:szCs w:val="20"/>
        </w:rPr>
        <w:t>s</w:t>
      </w:r>
      <w:r w:rsidR="00CC4F70">
        <w:rPr>
          <w:rFonts w:ascii="Times New Roman" w:eastAsia="Calibri" w:hAnsi="Times New Roman" w:cs="Times New Roman"/>
          <w:sz w:val="20"/>
          <w:szCs w:val="20"/>
        </w:rPr>
        <w:t>’ indicates a broad public responsibility</w:t>
      </w:r>
      <w:r w:rsidR="00CC4F70" w:rsidRPr="00CC4F70">
        <w:rPr>
          <w:rFonts w:ascii="Times New Roman" w:eastAsia="Calibri" w:hAnsi="Times New Roman" w:cs="Times New Roman"/>
          <w:sz w:val="20"/>
          <w:szCs w:val="20"/>
        </w:rPr>
        <w:t>.</w:t>
      </w:r>
      <w:r w:rsidR="009319D6">
        <w:rPr>
          <w:rFonts w:ascii="Times New Roman" w:eastAsia="Calibri" w:hAnsi="Times New Roman" w:cs="Times New Roman"/>
          <w:sz w:val="20"/>
          <w:szCs w:val="20"/>
        </w:rPr>
        <w:t xml:space="preserve">  The Commission noted that Members had previously </w:t>
      </w:r>
      <w:r w:rsidR="00CB032C">
        <w:rPr>
          <w:rFonts w:ascii="Times New Roman" w:eastAsia="Calibri" w:hAnsi="Times New Roman" w:cs="Times New Roman"/>
          <w:sz w:val="20"/>
          <w:szCs w:val="20"/>
        </w:rPr>
        <w:t>requested</w:t>
      </w:r>
      <w:r w:rsidR="009319D6">
        <w:rPr>
          <w:rFonts w:ascii="Times New Roman" w:eastAsia="Calibri" w:hAnsi="Times New Roman" w:cs="Times New Roman"/>
          <w:sz w:val="20"/>
          <w:szCs w:val="20"/>
        </w:rPr>
        <w:t xml:space="preserve"> other possible </w:t>
      </w:r>
      <w:r w:rsidR="00CC4F70" w:rsidRPr="00CC4F70">
        <w:rPr>
          <w:rFonts w:ascii="Times New Roman" w:eastAsia="Calibri" w:hAnsi="Times New Roman" w:cs="Times New Roman"/>
          <w:sz w:val="20"/>
          <w:szCs w:val="20"/>
        </w:rPr>
        <w:t xml:space="preserve">occupational roles </w:t>
      </w:r>
      <w:r w:rsidR="00CB032C">
        <w:rPr>
          <w:rFonts w:ascii="Times New Roman" w:eastAsia="Calibri" w:hAnsi="Times New Roman" w:cs="Times New Roman"/>
          <w:sz w:val="20"/>
          <w:szCs w:val="20"/>
        </w:rPr>
        <w:t xml:space="preserve">be included within point 5 and </w:t>
      </w:r>
      <w:r w:rsidR="009319D6">
        <w:rPr>
          <w:rFonts w:ascii="Times New Roman" w:eastAsia="Calibri" w:hAnsi="Times New Roman" w:cs="Times New Roman"/>
          <w:sz w:val="20"/>
          <w:szCs w:val="20"/>
        </w:rPr>
        <w:t>proposed</w:t>
      </w:r>
      <w:r w:rsidR="00E8493C">
        <w:rPr>
          <w:rFonts w:ascii="Times New Roman" w:eastAsia="Calibri" w:hAnsi="Times New Roman" w:cs="Times New Roman"/>
          <w:sz w:val="20"/>
          <w:szCs w:val="20"/>
        </w:rPr>
        <w:t xml:space="preserve"> </w:t>
      </w:r>
      <w:r w:rsidR="00CB1EC1">
        <w:rPr>
          <w:rFonts w:ascii="Times New Roman" w:eastAsia="Calibri" w:hAnsi="Times New Roman" w:cs="Times New Roman"/>
          <w:sz w:val="20"/>
          <w:szCs w:val="20"/>
        </w:rPr>
        <w:t>adding</w:t>
      </w:r>
      <w:r w:rsidR="009319D6">
        <w:rPr>
          <w:rFonts w:ascii="Times New Roman" w:eastAsia="Calibri" w:hAnsi="Times New Roman" w:cs="Times New Roman"/>
          <w:sz w:val="20"/>
          <w:szCs w:val="20"/>
        </w:rPr>
        <w:t xml:space="preserve"> </w:t>
      </w:r>
      <w:r w:rsidR="00D56895">
        <w:rPr>
          <w:rFonts w:ascii="Times New Roman" w:eastAsia="Calibri" w:hAnsi="Times New Roman" w:cs="Times New Roman"/>
          <w:sz w:val="20"/>
          <w:szCs w:val="20"/>
        </w:rPr>
        <w:t xml:space="preserve">‘with an occupational role with aquatic animals’ </w:t>
      </w:r>
      <w:r w:rsidR="00CC4F70" w:rsidRPr="00CC4F70">
        <w:rPr>
          <w:rFonts w:ascii="Times New Roman" w:eastAsia="Calibri" w:hAnsi="Times New Roman" w:cs="Times New Roman"/>
          <w:sz w:val="20"/>
          <w:szCs w:val="20"/>
        </w:rPr>
        <w:t xml:space="preserve">to broaden </w:t>
      </w:r>
      <w:r w:rsidR="00D56895">
        <w:rPr>
          <w:rFonts w:ascii="Times New Roman" w:eastAsia="Calibri" w:hAnsi="Times New Roman" w:cs="Times New Roman"/>
          <w:sz w:val="20"/>
          <w:szCs w:val="20"/>
        </w:rPr>
        <w:t>the scope of the point</w:t>
      </w:r>
      <w:r w:rsidR="00CB032C">
        <w:rPr>
          <w:rFonts w:ascii="Times New Roman" w:eastAsia="Calibri" w:hAnsi="Times New Roman" w:cs="Times New Roman"/>
          <w:sz w:val="20"/>
          <w:szCs w:val="20"/>
        </w:rPr>
        <w:t xml:space="preserve"> to address those comments</w:t>
      </w:r>
      <w:r w:rsidR="00D56895">
        <w:rPr>
          <w:rFonts w:ascii="Times New Roman" w:eastAsia="Calibri" w:hAnsi="Times New Roman" w:cs="Times New Roman"/>
          <w:sz w:val="20"/>
          <w:szCs w:val="20"/>
        </w:rPr>
        <w:t xml:space="preserve">. </w:t>
      </w:r>
    </w:p>
    <w:p w14:paraId="52682868" w14:textId="60C3AF12" w:rsidR="0001579E" w:rsidRDefault="00AC5E78"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Commission did not agree to add a point 6 requiring listing of specific </w:t>
      </w:r>
      <w:r w:rsidR="00442B28">
        <w:rPr>
          <w:rFonts w:ascii="Times New Roman" w:eastAsia="Calibri" w:hAnsi="Times New Roman" w:cs="Times New Roman"/>
          <w:sz w:val="20"/>
          <w:szCs w:val="20"/>
        </w:rPr>
        <w:t>notifiable</w:t>
      </w:r>
      <w:r>
        <w:rPr>
          <w:rFonts w:ascii="Times New Roman" w:eastAsia="Calibri" w:hAnsi="Times New Roman" w:cs="Times New Roman"/>
          <w:sz w:val="20"/>
          <w:szCs w:val="20"/>
        </w:rPr>
        <w:t xml:space="preserve"> diseases within Member Country legislation as it considered </w:t>
      </w:r>
      <w:r w:rsidR="00EF2647">
        <w:rPr>
          <w:rFonts w:ascii="Times New Roman" w:eastAsia="Calibri" w:hAnsi="Times New Roman" w:cs="Times New Roman"/>
          <w:sz w:val="20"/>
          <w:szCs w:val="20"/>
        </w:rPr>
        <w:t xml:space="preserve">that the inclusion of ‘listed diseases and emerging diseases’ within point 5 </w:t>
      </w:r>
      <w:r w:rsidR="003832D9">
        <w:rPr>
          <w:rFonts w:ascii="Times New Roman" w:eastAsia="Calibri" w:hAnsi="Times New Roman" w:cs="Times New Roman"/>
          <w:sz w:val="20"/>
          <w:szCs w:val="20"/>
        </w:rPr>
        <w:t>already addressed</w:t>
      </w:r>
      <w:r w:rsidR="00EF2647">
        <w:rPr>
          <w:rFonts w:ascii="Times New Roman" w:eastAsia="Calibri" w:hAnsi="Times New Roman" w:cs="Times New Roman"/>
          <w:sz w:val="20"/>
          <w:szCs w:val="20"/>
        </w:rPr>
        <w:t xml:space="preserve"> this concern.</w:t>
      </w:r>
      <w:r w:rsidR="001B4734">
        <w:rPr>
          <w:rFonts w:ascii="Times New Roman" w:eastAsia="Calibri" w:hAnsi="Times New Roman" w:cs="Times New Roman"/>
          <w:sz w:val="20"/>
          <w:szCs w:val="20"/>
        </w:rPr>
        <w:t xml:space="preserve">  However in order to emphasise this, the Commission </w:t>
      </w:r>
      <w:r w:rsidR="00C60033">
        <w:rPr>
          <w:rFonts w:ascii="Times New Roman" w:eastAsia="Calibri" w:hAnsi="Times New Roman" w:cs="Times New Roman"/>
          <w:sz w:val="20"/>
          <w:szCs w:val="20"/>
        </w:rPr>
        <w:t xml:space="preserve">amended </w:t>
      </w:r>
      <w:r w:rsidR="00F23EA3">
        <w:rPr>
          <w:rFonts w:ascii="Times New Roman" w:eastAsia="Calibri" w:hAnsi="Times New Roman" w:cs="Times New Roman"/>
          <w:sz w:val="20"/>
          <w:szCs w:val="20"/>
        </w:rPr>
        <w:t xml:space="preserve">point 5 to </w:t>
      </w:r>
      <w:proofErr w:type="gramStart"/>
      <w:r w:rsidR="00F23EA3">
        <w:rPr>
          <w:rFonts w:ascii="Times New Roman" w:eastAsia="Calibri" w:hAnsi="Times New Roman" w:cs="Times New Roman"/>
          <w:sz w:val="20"/>
          <w:szCs w:val="20"/>
        </w:rPr>
        <w:t>‘</w:t>
      </w:r>
      <w:r w:rsidR="00F2126B">
        <w:rPr>
          <w:rFonts w:ascii="Times New Roman" w:eastAsia="Calibri" w:hAnsi="Times New Roman" w:cs="Times New Roman"/>
          <w:sz w:val="20"/>
          <w:szCs w:val="20"/>
        </w:rPr>
        <w:t>..</w:t>
      </w:r>
      <w:proofErr w:type="gramEnd"/>
      <w:r w:rsidR="00F23EA3">
        <w:rPr>
          <w:rFonts w:ascii="Times New Roman" w:eastAsia="Calibri" w:hAnsi="Times New Roman" w:cs="Times New Roman"/>
          <w:sz w:val="20"/>
          <w:szCs w:val="20"/>
        </w:rPr>
        <w:t xml:space="preserve">suspicion of the occurrence of listed diseases </w:t>
      </w:r>
      <w:r w:rsidR="00442B28">
        <w:rPr>
          <w:rFonts w:ascii="Times New Roman" w:eastAsia="Calibri" w:hAnsi="Times New Roman" w:cs="Times New Roman"/>
          <w:sz w:val="20"/>
          <w:szCs w:val="20"/>
        </w:rPr>
        <w:t>or emerging diseases</w:t>
      </w:r>
      <w:r w:rsidR="00F51606">
        <w:rPr>
          <w:rFonts w:ascii="Times New Roman" w:eastAsia="Calibri" w:hAnsi="Times New Roman" w:cs="Times New Roman"/>
          <w:sz w:val="20"/>
          <w:szCs w:val="20"/>
        </w:rPr>
        <w:t>…</w:t>
      </w:r>
      <w:r w:rsidR="00442B28">
        <w:rPr>
          <w:rFonts w:ascii="Times New Roman" w:eastAsia="Calibri" w:hAnsi="Times New Roman" w:cs="Times New Roman"/>
          <w:sz w:val="20"/>
          <w:szCs w:val="20"/>
        </w:rPr>
        <w:t xml:space="preserve">’. </w:t>
      </w:r>
    </w:p>
    <w:p w14:paraId="5EFCD91B" w14:textId="4E203661" w:rsidR="00442B28" w:rsidRDefault="00294672"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Commission did not agree to add a point </w:t>
      </w:r>
      <w:r w:rsidR="00015627">
        <w:rPr>
          <w:rFonts w:ascii="Times New Roman" w:eastAsia="Calibri" w:hAnsi="Times New Roman" w:cs="Times New Roman"/>
          <w:sz w:val="20"/>
          <w:szCs w:val="20"/>
        </w:rPr>
        <w:t xml:space="preserve">6 requiring ‘enhanced awareness of the status of susceptible species populations through time’ as </w:t>
      </w:r>
      <w:r w:rsidR="00C905CA">
        <w:rPr>
          <w:rFonts w:ascii="Times New Roman" w:eastAsia="Calibri" w:hAnsi="Times New Roman" w:cs="Times New Roman"/>
          <w:sz w:val="20"/>
          <w:szCs w:val="20"/>
        </w:rPr>
        <w:t xml:space="preserve">the </w:t>
      </w:r>
      <w:r w:rsidR="00473D51">
        <w:rPr>
          <w:rFonts w:ascii="Times New Roman" w:eastAsia="Calibri" w:hAnsi="Times New Roman" w:cs="Times New Roman"/>
          <w:sz w:val="20"/>
          <w:szCs w:val="20"/>
        </w:rPr>
        <w:t xml:space="preserve">proposed </w:t>
      </w:r>
      <w:r w:rsidR="00D41D73">
        <w:rPr>
          <w:rFonts w:ascii="Times New Roman" w:eastAsia="Calibri" w:hAnsi="Times New Roman" w:cs="Times New Roman"/>
          <w:sz w:val="20"/>
          <w:szCs w:val="20"/>
        </w:rPr>
        <w:t xml:space="preserve">point is an outcome measure while </w:t>
      </w:r>
      <w:r w:rsidR="001F2326">
        <w:rPr>
          <w:rFonts w:ascii="Times New Roman" w:eastAsia="Calibri" w:hAnsi="Times New Roman" w:cs="Times New Roman"/>
          <w:sz w:val="20"/>
          <w:szCs w:val="20"/>
        </w:rPr>
        <w:t>the list within Article 1.4.7. includes input measures</w:t>
      </w:r>
      <w:r w:rsidR="00FD5D02">
        <w:rPr>
          <w:rFonts w:ascii="Times New Roman" w:eastAsia="Calibri" w:hAnsi="Times New Roman" w:cs="Times New Roman"/>
          <w:sz w:val="20"/>
          <w:szCs w:val="20"/>
        </w:rPr>
        <w:t xml:space="preserve">. </w:t>
      </w:r>
    </w:p>
    <w:p w14:paraId="02E36E37" w14:textId="679C6368" w:rsidR="0035097F" w:rsidRDefault="0035097F"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w:t>
      </w:r>
      <w:r w:rsidR="000F5EFF">
        <w:rPr>
          <w:rFonts w:ascii="Times New Roman" w:eastAsia="Calibri" w:hAnsi="Times New Roman" w:cs="Times New Roman"/>
          <w:sz w:val="20"/>
          <w:szCs w:val="20"/>
        </w:rPr>
        <w:t xml:space="preserve">first sentence </w:t>
      </w:r>
      <w:r w:rsidR="00F2126B">
        <w:rPr>
          <w:rFonts w:ascii="Times New Roman" w:eastAsia="Calibri" w:hAnsi="Times New Roman" w:cs="Times New Roman"/>
          <w:sz w:val="20"/>
          <w:szCs w:val="20"/>
        </w:rPr>
        <w:t xml:space="preserve">of the </w:t>
      </w:r>
      <w:r w:rsidR="000F5EFF">
        <w:rPr>
          <w:rFonts w:ascii="Times New Roman" w:eastAsia="Calibri" w:hAnsi="Times New Roman" w:cs="Times New Roman"/>
          <w:sz w:val="20"/>
          <w:szCs w:val="20"/>
        </w:rPr>
        <w:t xml:space="preserve">eighth paragraph, the Commission </w:t>
      </w:r>
      <w:r w:rsidR="006A1638">
        <w:rPr>
          <w:rFonts w:ascii="Times New Roman" w:eastAsia="Calibri" w:hAnsi="Times New Roman" w:cs="Times New Roman"/>
          <w:sz w:val="20"/>
          <w:szCs w:val="20"/>
        </w:rPr>
        <w:t>did not agree</w:t>
      </w:r>
      <w:r w:rsidR="000F5EFF">
        <w:rPr>
          <w:rFonts w:ascii="Times New Roman" w:eastAsia="Calibri" w:hAnsi="Times New Roman" w:cs="Times New Roman"/>
          <w:sz w:val="20"/>
          <w:szCs w:val="20"/>
        </w:rPr>
        <w:t xml:space="preserve"> to add ‘</w:t>
      </w:r>
      <w:r w:rsidR="000938F8">
        <w:rPr>
          <w:rFonts w:ascii="Times New Roman" w:eastAsia="Calibri" w:hAnsi="Times New Roman" w:cs="Times New Roman"/>
          <w:sz w:val="20"/>
          <w:szCs w:val="20"/>
        </w:rPr>
        <w:t>in a timely manner’ after ‘detected’</w:t>
      </w:r>
      <w:r w:rsidR="000A028B">
        <w:rPr>
          <w:rFonts w:ascii="Times New Roman" w:eastAsia="Calibri" w:hAnsi="Times New Roman" w:cs="Times New Roman"/>
          <w:sz w:val="20"/>
          <w:szCs w:val="20"/>
        </w:rPr>
        <w:t xml:space="preserve"> </w:t>
      </w:r>
      <w:r w:rsidR="00DC0449">
        <w:rPr>
          <w:rFonts w:ascii="Times New Roman" w:eastAsia="Calibri" w:hAnsi="Times New Roman" w:cs="Times New Roman"/>
          <w:sz w:val="20"/>
          <w:szCs w:val="20"/>
        </w:rPr>
        <w:t>as</w:t>
      </w:r>
      <w:r w:rsidR="00721D09">
        <w:rPr>
          <w:rFonts w:ascii="Times New Roman" w:eastAsia="Calibri" w:hAnsi="Times New Roman" w:cs="Times New Roman"/>
          <w:sz w:val="20"/>
          <w:szCs w:val="20"/>
        </w:rPr>
        <w:t xml:space="preserve"> it could be confusing considering that</w:t>
      </w:r>
      <w:r w:rsidR="00DC0449">
        <w:rPr>
          <w:rFonts w:ascii="Times New Roman" w:eastAsia="Calibri" w:hAnsi="Times New Roman" w:cs="Times New Roman"/>
          <w:sz w:val="20"/>
          <w:szCs w:val="20"/>
        </w:rPr>
        <w:t xml:space="preserve"> sensitivity for passive surveillance is estimated </w:t>
      </w:r>
      <w:r w:rsidR="006B54F7">
        <w:rPr>
          <w:rFonts w:ascii="Times New Roman" w:eastAsia="Calibri" w:hAnsi="Times New Roman" w:cs="Times New Roman"/>
          <w:sz w:val="20"/>
          <w:szCs w:val="20"/>
        </w:rPr>
        <w:t>as a default</w:t>
      </w:r>
      <w:r w:rsidR="00DC0449">
        <w:rPr>
          <w:rFonts w:ascii="Times New Roman" w:eastAsia="Calibri" w:hAnsi="Times New Roman" w:cs="Times New Roman"/>
          <w:sz w:val="20"/>
          <w:szCs w:val="20"/>
        </w:rPr>
        <w:t xml:space="preserve"> annual basis </w:t>
      </w:r>
      <w:r w:rsidR="006B54F7">
        <w:rPr>
          <w:rFonts w:ascii="Times New Roman" w:eastAsia="Calibri" w:hAnsi="Times New Roman" w:cs="Times New Roman"/>
          <w:sz w:val="20"/>
          <w:szCs w:val="20"/>
        </w:rPr>
        <w:t xml:space="preserve">of </w:t>
      </w:r>
      <w:r w:rsidR="00DC0449">
        <w:rPr>
          <w:rFonts w:ascii="Times New Roman" w:eastAsia="Calibri" w:hAnsi="Times New Roman" w:cs="Times New Roman"/>
          <w:sz w:val="20"/>
          <w:szCs w:val="20"/>
        </w:rPr>
        <w:t xml:space="preserve">30% which accumulates over </w:t>
      </w:r>
      <w:r w:rsidR="005A3478">
        <w:rPr>
          <w:rFonts w:ascii="Times New Roman" w:eastAsia="Calibri" w:hAnsi="Times New Roman" w:cs="Times New Roman"/>
          <w:sz w:val="20"/>
          <w:szCs w:val="20"/>
        </w:rPr>
        <w:t>a 10</w:t>
      </w:r>
      <w:r w:rsidR="00596102">
        <w:rPr>
          <w:rFonts w:ascii="Times New Roman" w:eastAsia="Calibri" w:hAnsi="Times New Roman" w:cs="Times New Roman"/>
          <w:sz w:val="20"/>
          <w:szCs w:val="20"/>
        </w:rPr>
        <w:t>-</w:t>
      </w:r>
      <w:r w:rsidR="005A3478">
        <w:rPr>
          <w:rFonts w:ascii="Times New Roman" w:eastAsia="Calibri" w:hAnsi="Times New Roman" w:cs="Times New Roman"/>
          <w:sz w:val="20"/>
          <w:szCs w:val="20"/>
        </w:rPr>
        <w:t>year period</w:t>
      </w:r>
      <w:r w:rsidR="00DC0449">
        <w:rPr>
          <w:rFonts w:ascii="Times New Roman" w:eastAsia="Calibri" w:hAnsi="Times New Roman" w:cs="Times New Roman"/>
          <w:sz w:val="20"/>
          <w:szCs w:val="20"/>
        </w:rPr>
        <w:t xml:space="preserve"> to 95%</w:t>
      </w:r>
      <w:r w:rsidR="00C129E9">
        <w:rPr>
          <w:rFonts w:ascii="Times New Roman" w:eastAsia="Calibri" w:hAnsi="Times New Roman" w:cs="Times New Roman"/>
          <w:sz w:val="20"/>
          <w:szCs w:val="20"/>
        </w:rPr>
        <w:t xml:space="preserve">. </w:t>
      </w:r>
      <w:r w:rsidR="004172A7">
        <w:rPr>
          <w:rFonts w:ascii="Times New Roman" w:eastAsia="Calibri" w:hAnsi="Times New Roman" w:cs="Times New Roman"/>
          <w:sz w:val="20"/>
          <w:szCs w:val="20"/>
        </w:rPr>
        <w:t>In the second sentence, t</w:t>
      </w:r>
      <w:r w:rsidR="002B1302">
        <w:rPr>
          <w:rFonts w:ascii="Times New Roman" w:eastAsia="Calibri" w:hAnsi="Times New Roman" w:cs="Times New Roman"/>
          <w:sz w:val="20"/>
          <w:szCs w:val="20"/>
        </w:rPr>
        <w:t xml:space="preserve">he Commission </w:t>
      </w:r>
      <w:r w:rsidR="00941296">
        <w:rPr>
          <w:rFonts w:ascii="Times New Roman" w:eastAsia="Calibri" w:hAnsi="Times New Roman" w:cs="Times New Roman"/>
          <w:sz w:val="20"/>
          <w:szCs w:val="20"/>
        </w:rPr>
        <w:t xml:space="preserve">also </w:t>
      </w:r>
      <w:r w:rsidR="002B1302">
        <w:rPr>
          <w:rFonts w:ascii="Times New Roman" w:eastAsia="Calibri" w:hAnsi="Times New Roman" w:cs="Times New Roman"/>
          <w:sz w:val="20"/>
          <w:szCs w:val="20"/>
        </w:rPr>
        <w:t>did not agree to add ‘or inv</w:t>
      </w:r>
      <w:r w:rsidR="004172A7">
        <w:rPr>
          <w:rFonts w:ascii="Times New Roman" w:eastAsia="Calibri" w:hAnsi="Times New Roman" w:cs="Times New Roman"/>
          <w:sz w:val="20"/>
          <w:szCs w:val="20"/>
        </w:rPr>
        <w:t xml:space="preserve">estigation’ as investigation is </w:t>
      </w:r>
      <w:r w:rsidR="00FB0EE1">
        <w:rPr>
          <w:rFonts w:ascii="Times New Roman" w:eastAsia="Calibri" w:hAnsi="Times New Roman" w:cs="Times New Roman"/>
          <w:sz w:val="20"/>
          <w:szCs w:val="20"/>
        </w:rPr>
        <w:t xml:space="preserve">covered in the definitions of passive surveillance and an early detection system. </w:t>
      </w:r>
    </w:p>
    <w:p w14:paraId="0B71B668" w14:textId="7107C977" w:rsidR="00FE6A91" w:rsidRPr="00F51645" w:rsidRDefault="00FE6A91" w:rsidP="00FE6A91">
      <w:pPr>
        <w:spacing w:after="240" w:line="240" w:lineRule="auto"/>
        <w:ind w:left="1418"/>
        <w:jc w:val="both"/>
        <w:textAlignment w:val="baseline"/>
        <w:rPr>
          <w:rFonts w:ascii="Times New Roman" w:hAnsi="Times New Roman" w:cs="Times New Roman"/>
          <w:sz w:val="20"/>
          <w:szCs w:val="20"/>
          <w:shd w:val="clear" w:color="auto" w:fill="FFF3A6"/>
        </w:rPr>
      </w:pPr>
      <w:r>
        <w:rPr>
          <w:rFonts w:ascii="Times New Roman" w:eastAsia="Calibri" w:hAnsi="Times New Roman" w:cs="Times New Roman"/>
          <w:sz w:val="20"/>
          <w:szCs w:val="20"/>
        </w:rPr>
        <w:t xml:space="preserve">In the second sentence of the last paragraph, the Commission did not agree to delete ‘diagnostic’ before ‘assays’ as it was considered that the use of ‘diagnostic assays’ assists with understanding and is </w:t>
      </w:r>
      <w:r w:rsidR="006B54F7">
        <w:rPr>
          <w:rFonts w:ascii="Times New Roman" w:eastAsia="Calibri" w:hAnsi="Times New Roman" w:cs="Times New Roman"/>
          <w:sz w:val="20"/>
          <w:szCs w:val="20"/>
        </w:rPr>
        <w:t>consistent with</w:t>
      </w:r>
      <w:r>
        <w:rPr>
          <w:rFonts w:ascii="Times New Roman" w:eastAsia="Calibri" w:hAnsi="Times New Roman" w:cs="Times New Roman"/>
          <w:sz w:val="20"/>
          <w:szCs w:val="20"/>
        </w:rPr>
        <w:t xml:space="preserve"> the Glossary definitions for disease and diagnosis. </w:t>
      </w:r>
    </w:p>
    <w:p w14:paraId="0677D884" w14:textId="52C8CEBE" w:rsidR="00F51645" w:rsidRDefault="009D1EA7" w:rsidP="00F51645">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last </w:t>
      </w:r>
      <w:r w:rsidR="00332F5A">
        <w:rPr>
          <w:rFonts w:ascii="Times New Roman" w:eastAsia="Calibri" w:hAnsi="Times New Roman" w:cs="Times New Roman"/>
          <w:sz w:val="20"/>
          <w:szCs w:val="20"/>
        </w:rPr>
        <w:t xml:space="preserve">paragraph, the Commission did not agree </w:t>
      </w:r>
      <w:r w:rsidR="00793424">
        <w:rPr>
          <w:rFonts w:ascii="Times New Roman" w:eastAsia="Calibri" w:hAnsi="Times New Roman" w:cs="Times New Roman"/>
          <w:sz w:val="20"/>
          <w:szCs w:val="20"/>
        </w:rPr>
        <w:t xml:space="preserve">with a comment </w:t>
      </w:r>
      <w:r w:rsidR="008B4D8C">
        <w:rPr>
          <w:rFonts w:ascii="Times New Roman" w:eastAsia="Calibri" w:hAnsi="Times New Roman" w:cs="Times New Roman"/>
          <w:sz w:val="20"/>
          <w:szCs w:val="20"/>
        </w:rPr>
        <w:t xml:space="preserve">to delete </w:t>
      </w:r>
      <w:r w:rsidR="00C53674">
        <w:rPr>
          <w:rFonts w:ascii="Times New Roman" w:eastAsia="Calibri" w:hAnsi="Times New Roman" w:cs="Times New Roman"/>
          <w:sz w:val="20"/>
          <w:szCs w:val="20"/>
        </w:rPr>
        <w:t>‘</w:t>
      </w:r>
      <w:r w:rsidR="00C53674" w:rsidRPr="00C53674">
        <w:rPr>
          <w:rFonts w:ascii="Times New Roman" w:eastAsia="Calibri" w:hAnsi="Times New Roman" w:cs="Times New Roman"/>
          <w:sz w:val="20"/>
          <w:szCs w:val="20"/>
        </w:rPr>
        <w:t>can be quantified, for example, by use of a scenario tree model, however, in most circumstances a qualitative assessment will be sufficient</w:t>
      </w:r>
      <w:r w:rsidR="00C53674">
        <w:rPr>
          <w:rFonts w:ascii="Times New Roman" w:eastAsia="Calibri" w:hAnsi="Times New Roman" w:cs="Times New Roman"/>
          <w:sz w:val="20"/>
          <w:szCs w:val="20"/>
        </w:rPr>
        <w:t xml:space="preserve">’ and </w:t>
      </w:r>
      <w:r w:rsidR="00DF3739">
        <w:rPr>
          <w:rFonts w:ascii="Times New Roman" w:eastAsia="Calibri" w:hAnsi="Times New Roman" w:cs="Times New Roman"/>
          <w:sz w:val="20"/>
          <w:szCs w:val="20"/>
        </w:rPr>
        <w:t xml:space="preserve">to </w:t>
      </w:r>
      <w:r w:rsidR="00C53674" w:rsidRPr="00F51645">
        <w:rPr>
          <w:rFonts w:ascii="Times New Roman" w:eastAsia="Calibri" w:hAnsi="Times New Roman" w:cs="Times New Roman"/>
          <w:sz w:val="20"/>
          <w:szCs w:val="20"/>
        </w:rPr>
        <w:t xml:space="preserve">add </w:t>
      </w:r>
      <w:r w:rsidR="00D715B3">
        <w:rPr>
          <w:rFonts w:ascii="Times New Roman" w:eastAsia="Calibri" w:hAnsi="Times New Roman" w:cs="Times New Roman"/>
          <w:sz w:val="20"/>
          <w:szCs w:val="20"/>
        </w:rPr>
        <w:t>text on reporting that is repeated elsewhere</w:t>
      </w:r>
      <w:r w:rsidR="00DF3739">
        <w:rPr>
          <w:rFonts w:ascii="Times New Roman" w:eastAsia="Calibri" w:hAnsi="Times New Roman" w:cs="Times New Roman"/>
          <w:sz w:val="20"/>
          <w:szCs w:val="20"/>
        </w:rPr>
        <w:t>,</w:t>
      </w:r>
      <w:r w:rsidR="00F51645">
        <w:rPr>
          <w:rFonts w:ascii="Times New Roman" w:eastAsia="Calibri" w:hAnsi="Times New Roman" w:cs="Times New Roman"/>
          <w:sz w:val="20"/>
          <w:szCs w:val="20"/>
        </w:rPr>
        <w:t xml:space="preserve"> as </w:t>
      </w:r>
      <w:r w:rsidR="00452BE2">
        <w:rPr>
          <w:rFonts w:ascii="Times New Roman" w:eastAsia="Calibri" w:hAnsi="Times New Roman" w:cs="Times New Roman"/>
          <w:sz w:val="20"/>
          <w:szCs w:val="20"/>
        </w:rPr>
        <w:t xml:space="preserve">the proposed </w:t>
      </w:r>
      <w:r w:rsidR="00D715B3">
        <w:rPr>
          <w:rFonts w:ascii="Times New Roman" w:eastAsia="Calibri" w:hAnsi="Times New Roman" w:cs="Times New Roman"/>
          <w:sz w:val="20"/>
          <w:szCs w:val="20"/>
        </w:rPr>
        <w:t>changes would remove</w:t>
      </w:r>
      <w:r w:rsidR="00452BE2">
        <w:rPr>
          <w:rFonts w:ascii="Times New Roman" w:eastAsia="Calibri" w:hAnsi="Times New Roman" w:cs="Times New Roman"/>
          <w:sz w:val="20"/>
          <w:szCs w:val="20"/>
        </w:rPr>
        <w:t xml:space="preserve"> unique guidance </w:t>
      </w:r>
      <w:r w:rsidR="00F63E92">
        <w:rPr>
          <w:rFonts w:ascii="Times New Roman" w:eastAsia="Calibri" w:hAnsi="Times New Roman" w:cs="Times New Roman"/>
          <w:sz w:val="20"/>
          <w:szCs w:val="20"/>
        </w:rPr>
        <w:t>on measuring sensitivity and did not improve the existing text.</w:t>
      </w:r>
    </w:p>
    <w:p w14:paraId="327C457D" w14:textId="553C5438" w:rsidR="00413228" w:rsidRDefault="00413228" w:rsidP="00F51645">
      <w:pPr>
        <w:spacing w:after="240" w:line="240" w:lineRule="auto"/>
        <w:ind w:left="1418"/>
        <w:jc w:val="both"/>
        <w:textAlignment w:val="baseline"/>
        <w:rPr>
          <w:rFonts w:ascii="Times New Roman" w:eastAsia="Calibri" w:hAnsi="Times New Roman" w:cs="Times New Roman"/>
          <w:b/>
          <w:bCs/>
          <w:sz w:val="20"/>
          <w:szCs w:val="20"/>
        </w:rPr>
      </w:pPr>
      <w:r w:rsidRPr="00C10FD6">
        <w:rPr>
          <w:rFonts w:ascii="Times New Roman" w:eastAsia="Calibri" w:hAnsi="Times New Roman" w:cs="Times New Roman"/>
          <w:b/>
          <w:bCs/>
          <w:sz w:val="20"/>
          <w:szCs w:val="20"/>
        </w:rPr>
        <w:t>Article 1.4.8.</w:t>
      </w:r>
    </w:p>
    <w:p w14:paraId="2D4684AD" w14:textId="377D9373" w:rsidR="00FE070A" w:rsidRDefault="00793424" w:rsidP="00F51645">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w:t>
      </w:r>
      <w:r w:rsidR="00C66478">
        <w:rPr>
          <w:rFonts w:ascii="Times New Roman" w:eastAsia="Calibri" w:hAnsi="Times New Roman" w:cs="Times New Roman"/>
          <w:sz w:val="20"/>
          <w:szCs w:val="20"/>
        </w:rPr>
        <w:t>1 a</w:t>
      </w:r>
      <w:r w:rsidR="00967264">
        <w:rPr>
          <w:rFonts w:ascii="Times New Roman" w:eastAsia="Calibri" w:hAnsi="Times New Roman" w:cs="Times New Roman"/>
          <w:sz w:val="20"/>
          <w:szCs w:val="20"/>
        </w:rPr>
        <w:t>)</w:t>
      </w:r>
      <w:r>
        <w:rPr>
          <w:rFonts w:ascii="Times New Roman" w:eastAsia="Calibri" w:hAnsi="Times New Roman" w:cs="Times New Roman"/>
          <w:sz w:val="20"/>
          <w:szCs w:val="20"/>
        </w:rPr>
        <w:t xml:space="preserve">, the Commission agreed </w:t>
      </w:r>
      <w:r w:rsidR="006A55C0">
        <w:rPr>
          <w:rFonts w:ascii="Times New Roman" w:eastAsia="Calibri" w:hAnsi="Times New Roman" w:cs="Times New Roman"/>
          <w:sz w:val="20"/>
          <w:szCs w:val="20"/>
        </w:rPr>
        <w:t xml:space="preserve">that there was repetitive information </w:t>
      </w:r>
      <w:r w:rsidR="00D715B3">
        <w:rPr>
          <w:rFonts w:ascii="Times New Roman" w:eastAsia="Calibri" w:hAnsi="Times New Roman" w:cs="Times New Roman"/>
          <w:sz w:val="20"/>
          <w:szCs w:val="20"/>
        </w:rPr>
        <w:t xml:space="preserve">to </w:t>
      </w:r>
      <w:r w:rsidR="006A55C0">
        <w:rPr>
          <w:rFonts w:ascii="Times New Roman" w:eastAsia="Calibri" w:hAnsi="Times New Roman" w:cs="Times New Roman"/>
          <w:sz w:val="20"/>
          <w:szCs w:val="20"/>
        </w:rPr>
        <w:t>that provided in point</w:t>
      </w:r>
      <w:r w:rsidR="00EB6201">
        <w:rPr>
          <w:rFonts w:ascii="Times New Roman" w:eastAsia="Calibri" w:hAnsi="Times New Roman" w:cs="Times New Roman"/>
          <w:sz w:val="20"/>
          <w:szCs w:val="20"/>
        </w:rPr>
        <w:t> </w:t>
      </w:r>
      <w:r w:rsidR="006A55C0">
        <w:rPr>
          <w:rFonts w:ascii="Times New Roman" w:eastAsia="Calibri" w:hAnsi="Times New Roman" w:cs="Times New Roman"/>
          <w:sz w:val="20"/>
          <w:szCs w:val="20"/>
        </w:rPr>
        <w:t xml:space="preserve">4.  The Commission agreed </w:t>
      </w:r>
      <w:r w:rsidR="000E482D">
        <w:rPr>
          <w:rFonts w:ascii="Times New Roman" w:eastAsia="Calibri" w:hAnsi="Times New Roman" w:cs="Times New Roman"/>
          <w:sz w:val="20"/>
          <w:szCs w:val="20"/>
        </w:rPr>
        <w:t xml:space="preserve">to delete </w:t>
      </w:r>
      <w:r w:rsidR="00DA5847">
        <w:rPr>
          <w:rFonts w:ascii="Times New Roman" w:eastAsia="Calibri" w:hAnsi="Times New Roman" w:cs="Times New Roman"/>
          <w:sz w:val="20"/>
          <w:szCs w:val="20"/>
        </w:rPr>
        <w:t xml:space="preserve">point 4 </w:t>
      </w:r>
      <w:r w:rsidR="000E482D">
        <w:rPr>
          <w:rFonts w:ascii="Times New Roman" w:eastAsia="Calibri" w:hAnsi="Times New Roman" w:cs="Times New Roman"/>
          <w:sz w:val="20"/>
          <w:szCs w:val="20"/>
        </w:rPr>
        <w:t xml:space="preserve">as it </w:t>
      </w:r>
      <w:r w:rsidR="00D715B3">
        <w:rPr>
          <w:rFonts w:ascii="Times New Roman" w:eastAsia="Calibri" w:hAnsi="Times New Roman" w:cs="Times New Roman"/>
          <w:sz w:val="20"/>
          <w:szCs w:val="20"/>
        </w:rPr>
        <w:t>did</w:t>
      </w:r>
      <w:r w:rsidR="000E482D">
        <w:rPr>
          <w:rFonts w:ascii="Times New Roman" w:eastAsia="Calibri" w:hAnsi="Times New Roman" w:cs="Times New Roman"/>
          <w:sz w:val="20"/>
          <w:szCs w:val="20"/>
        </w:rPr>
        <w:t xml:space="preserve"> </w:t>
      </w:r>
      <w:r w:rsidR="00A15EFA">
        <w:rPr>
          <w:rFonts w:ascii="Times New Roman" w:eastAsia="Calibri" w:hAnsi="Times New Roman" w:cs="Times New Roman"/>
          <w:sz w:val="20"/>
          <w:szCs w:val="20"/>
        </w:rPr>
        <w:t>not provide any additional information</w:t>
      </w:r>
      <w:r w:rsidR="00316987">
        <w:rPr>
          <w:rFonts w:ascii="Times New Roman" w:eastAsia="Calibri" w:hAnsi="Times New Roman" w:cs="Times New Roman"/>
          <w:sz w:val="20"/>
          <w:szCs w:val="20"/>
        </w:rPr>
        <w:t xml:space="preserve">. </w:t>
      </w:r>
      <w:r w:rsidR="00B42303">
        <w:rPr>
          <w:rFonts w:ascii="Times New Roman" w:eastAsia="Calibri" w:hAnsi="Times New Roman" w:cs="Times New Roman"/>
          <w:sz w:val="20"/>
          <w:szCs w:val="20"/>
        </w:rPr>
        <w:t xml:space="preserve"> </w:t>
      </w:r>
    </w:p>
    <w:p w14:paraId="429810BF" w14:textId="478D421A" w:rsidR="00D965E6" w:rsidRDefault="00D965E6" w:rsidP="00D965E6">
      <w:pPr>
        <w:spacing w:after="240" w:line="240" w:lineRule="auto"/>
        <w:ind w:left="1418"/>
        <w:jc w:val="both"/>
        <w:textAlignment w:val="baseline"/>
        <w:rPr>
          <w:rFonts w:ascii="Times New Roman" w:eastAsia="Calibri" w:hAnsi="Times New Roman" w:cs="Times New Roman"/>
          <w:sz w:val="20"/>
          <w:szCs w:val="20"/>
        </w:rPr>
      </w:pPr>
      <w:r w:rsidRPr="00AB61DC">
        <w:rPr>
          <w:rFonts w:ascii="Times New Roman" w:eastAsia="Calibri" w:hAnsi="Times New Roman" w:cs="Times New Roman"/>
          <w:sz w:val="20"/>
          <w:szCs w:val="20"/>
        </w:rPr>
        <w:t>In point 1 a</w:t>
      </w:r>
      <w:r w:rsidR="00967264">
        <w:rPr>
          <w:rFonts w:ascii="Times New Roman" w:eastAsia="Calibri" w:hAnsi="Times New Roman" w:cs="Times New Roman"/>
          <w:sz w:val="20"/>
          <w:szCs w:val="20"/>
        </w:rPr>
        <w:t>)</w:t>
      </w:r>
      <w:r w:rsidRPr="00AB61DC">
        <w:rPr>
          <w:rFonts w:ascii="Times New Roman" w:eastAsia="Calibri" w:hAnsi="Times New Roman" w:cs="Times New Roman"/>
          <w:sz w:val="20"/>
          <w:szCs w:val="20"/>
        </w:rPr>
        <w:t>, the C</w:t>
      </w:r>
      <w:r>
        <w:rPr>
          <w:rFonts w:ascii="Times New Roman" w:eastAsia="Calibri" w:hAnsi="Times New Roman" w:cs="Times New Roman"/>
          <w:sz w:val="20"/>
          <w:szCs w:val="20"/>
        </w:rPr>
        <w:t xml:space="preserve">ommission did not agree with a comment to add ‘in that species’ after ‘disease’ as it was </w:t>
      </w:r>
      <w:r w:rsidR="00D715B3">
        <w:rPr>
          <w:rFonts w:ascii="Times New Roman" w:eastAsia="Calibri" w:hAnsi="Times New Roman" w:cs="Times New Roman"/>
          <w:sz w:val="20"/>
          <w:szCs w:val="20"/>
        </w:rPr>
        <w:t xml:space="preserve">not </w:t>
      </w:r>
      <w:r>
        <w:rPr>
          <w:rFonts w:ascii="Times New Roman" w:eastAsia="Calibri" w:hAnsi="Times New Roman" w:cs="Times New Roman"/>
          <w:sz w:val="20"/>
          <w:szCs w:val="20"/>
        </w:rPr>
        <w:t xml:space="preserve">considered an improvement. </w:t>
      </w:r>
    </w:p>
    <w:p w14:paraId="7A5FB048" w14:textId="606F29A5" w:rsidR="008D564B" w:rsidRDefault="00646E65" w:rsidP="00D965E6">
      <w:pPr>
        <w:spacing w:after="240" w:line="240" w:lineRule="auto"/>
        <w:ind w:left="1418"/>
        <w:jc w:val="both"/>
        <w:textAlignment w:val="baseline"/>
        <w:rPr>
          <w:rFonts w:ascii="Times New Roman" w:eastAsia="Calibri" w:hAnsi="Times New Roman" w:cs="Times New Roman"/>
          <w:sz w:val="20"/>
          <w:szCs w:val="20"/>
        </w:rPr>
      </w:pPr>
      <w:r w:rsidRPr="005D41E8">
        <w:rPr>
          <w:rFonts w:ascii="Times New Roman" w:eastAsia="Calibri" w:hAnsi="Times New Roman" w:cs="Times New Roman"/>
          <w:sz w:val="20"/>
          <w:szCs w:val="20"/>
        </w:rPr>
        <w:lastRenderedPageBreak/>
        <w:t>In point 1 b</w:t>
      </w:r>
      <w:r w:rsidR="00967264">
        <w:rPr>
          <w:rFonts w:ascii="Times New Roman" w:eastAsia="Calibri" w:hAnsi="Times New Roman" w:cs="Times New Roman"/>
          <w:sz w:val="20"/>
          <w:szCs w:val="20"/>
        </w:rPr>
        <w:t>)</w:t>
      </w:r>
      <w:r w:rsidR="005D41E8" w:rsidRPr="005D41E8">
        <w:rPr>
          <w:rFonts w:ascii="Times New Roman" w:eastAsia="Calibri" w:hAnsi="Times New Roman" w:cs="Times New Roman"/>
          <w:sz w:val="20"/>
          <w:szCs w:val="20"/>
        </w:rPr>
        <w:t>, the C</w:t>
      </w:r>
      <w:r w:rsidR="005D41E8">
        <w:rPr>
          <w:rFonts w:ascii="Times New Roman" w:eastAsia="Calibri" w:hAnsi="Times New Roman" w:cs="Times New Roman"/>
          <w:sz w:val="20"/>
          <w:szCs w:val="20"/>
        </w:rPr>
        <w:t xml:space="preserve">ommission agreed that there </w:t>
      </w:r>
      <w:r w:rsidR="00252E14">
        <w:rPr>
          <w:rFonts w:ascii="Times New Roman" w:eastAsia="Calibri" w:hAnsi="Times New Roman" w:cs="Times New Roman"/>
          <w:sz w:val="20"/>
          <w:szCs w:val="20"/>
        </w:rPr>
        <w:t xml:space="preserve">was some </w:t>
      </w:r>
      <w:r w:rsidR="003A259F">
        <w:rPr>
          <w:rFonts w:ascii="Times New Roman" w:eastAsia="Calibri" w:hAnsi="Times New Roman" w:cs="Times New Roman"/>
          <w:sz w:val="20"/>
          <w:szCs w:val="20"/>
        </w:rPr>
        <w:t>repetition</w:t>
      </w:r>
      <w:r w:rsidR="00252E14">
        <w:rPr>
          <w:rFonts w:ascii="Times New Roman" w:eastAsia="Calibri" w:hAnsi="Times New Roman" w:cs="Times New Roman"/>
          <w:sz w:val="20"/>
          <w:szCs w:val="20"/>
        </w:rPr>
        <w:t xml:space="preserve"> </w:t>
      </w:r>
      <w:r w:rsidR="001D16B0">
        <w:rPr>
          <w:rFonts w:ascii="Times New Roman" w:eastAsia="Calibri" w:hAnsi="Times New Roman" w:cs="Times New Roman"/>
          <w:sz w:val="20"/>
          <w:szCs w:val="20"/>
        </w:rPr>
        <w:t xml:space="preserve">between </w:t>
      </w:r>
      <w:r w:rsidR="008F6A90">
        <w:rPr>
          <w:rFonts w:ascii="Times New Roman" w:eastAsia="Calibri" w:hAnsi="Times New Roman" w:cs="Times New Roman"/>
          <w:sz w:val="20"/>
          <w:szCs w:val="20"/>
        </w:rPr>
        <w:t>point 1 and 5 in Article</w:t>
      </w:r>
      <w:r w:rsidR="00EB6201">
        <w:rPr>
          <w:rFonts w:ascii="Times New Roman" w:eastAsia="Calibri" w:hAnsi="Times New Roman" w:cs="Times New Roman"/>
          <w:sz w:val="20"/>
          <w:szCs w:val="20"/>
        </w:rPr>
        <w:t> </w:t>
      </w:r>
      <w:r w:rsidR="008F6A90">
        <w:rPr>
          <w:rFonts w:ascii="Times New Roman" w:eastAsia="Calibri" w:hAnsi="Times New Roman" w:cs="Times New Roman"/>
          <w:sz w:val="20"/>
          <w:szCs w:val="20"/>
        </w:rPr>
        <w:t>1.4.7.</w:t>
      </w:r>
      <w:r w:rsidR="00C35B1C">
        <w:rPr>
          <w:rFonts w:ascii="Times New Roman" w:eastAsia="Calibri" w:hAnsi="Times New Roman" w:cs="Times New Roman"/>
          <w:sz w:val="20"/>
          <w:szCs w:val="20"/>
        </w:rPr>
        <w:t xml:space="preserve"> and </w:t>
      </w:r>
      <w:r w:rsidR="004F498B">
        <w:rPr>
          <w:rFonts w:ascii="Times New Roman" w:eastAsia="Calibri" w:hAnsi="Times New Roman" w:cs="Times New Roman"/>
          <w:sz w:val="20"/>
          <w:szCs w:val="20"/>
        </w:rPr>
        <w:t>point 1b</w:t>
      </w:r>
      <w:r w:rsidR="003A259F">
        <w:rPr>
          <w:rFonts w:ascii="Times New Roman" w:eastAsia="Calibri" w:hAnsi="Times New Roman" w:cs="Times New Roman"/>
          <w:sz w:val="20"/>
          <w:szCs w:val="20"/>
        </w:rPr>
        <w:t>)</w:t>
      </w:r>
      <w:r w:rsidR="004F498B">
        <w:rPr>
          <w:rFonts w:ascii="Times New Roman" w:eastAsia="Calibri" w:hAnsi="Times New Roman" w:cs="Times New Roman"/>
          <w:sz w:val="20"/>
          <w:szCs w:val="20"/>
        </w:rPr>
        <w:t xml:space="preserve"> of Article 1.4.8</w:t>
      </w:r>
      <w:r w:rsidR="005F7F3E">
        <w:rPr>
          <w:rFonts w:ascii="Times New Roman" w:eastAsia="Calibri" w:hAnsi="Times New Roman" w:cs="Times New Roman"/>
          <w:sz w:val="20"/>
          <w:szCs w:val="20"/>
        </w:rPr>
        <w:t>. The</w:t>
      </w:r>
      <w:r w:rsidR="00525E90">
        <w:rPr>
          <w:rFonts w:ascii="Times New Roman" w:eastAsia="Calibri" w:hAnsi="Times New Roman" w:cs="Times New Roman"/>
          <w:sz w:val="20"/>
          <w:szCs w:val="20"/>
        </w:rPr>
        <w:t>refore, the</w:t>
      </w:r>
      <w:r w:rsidR="005F7F3E">
        <w:rPr>
          <w:rFonts w:ascii="Times New Roman" w:eastAsia="Calibri" w:hAnsi="Times New Roman" w:cs="Times New Roman"/>
          <w:sz w:val="20"/>
          <w:szCs w:val="20"/>
        </w:rPr>
        <w:t xml:space="preserve"> Commission</w:t>
      </w:r>
      <w:r w:rsidR="00015AF8">
        <w:rPr>
          <w:rFonts w:ascii="Times New Roman" w:eastAsia="Calibri" w:hAnsi="Times New Roman" w:cs="Times New Roman"/>
          <w:sz w:val="20"/>
          <w:szCs w:val="20"/>
        </w:rPr>
        <w:t xml:space="preserve"> deleted ‘there should be sufficient awareness by potential observers of the study population</w:t>
      </w:r>
      <w:r w:rsidR="00FE0C5C">
        <w:rPr>
          <w:rFonts w:ascii="Times New Roman" w:eastAsia="Calibri" w:hAnsi="Times New Roman" w:cs="Times New Roman"/>
          <w:sz w:val="20"/>
          <w:szCs w:val="20"/>
        </w:rPr>
        <w:t>, such that’</w:t>
      </w:r>
      <w:r w:rsidR="008D564B">
        <w:rPr>
          <w:rFonts w:ascii="Times New Roman" w:eastAsia="Calibri" w:hAnsi="Times New Roman" w:cs="Times New Roman"/>
          <w:sz w:val="20"/>
          <w:szCs w:val="20"/>
        </w:rPr>
        <w:t xml:space="preserve"> to remove any repetition</w:t>
      </w:r>
      <w:r w:rsidR="00525E90">
        <w:rPr>
          <w:rFonts w:ascii="Times New Roman" w:eastAsia="Calibri" w:hAnsi="Times New Roman" w:cs="Times New Roman"/>
          <w:sz w:val="20"/>
          <w:szCs w:val="20"/>
        </w:rPr>
        <w:t xml:space="preserve"> </w:t>
      </w:r>
      <w:r w:rsidR="003608FA">
        <w:rPr>
          <w:rFonts w:ascii="Times New Roman" w:eastAsia="Calibri" w:hAnsi="Times New Roman" w:cs="Times New Roman"/>
          <w:sz w:val="20"/>
          <w:szCs w:val="20"/>
        </w:rPr>
        <w:t>while</w:t>
      </w:r>
      <w:r w:rsidR="00525E90">
        <w:rPr>
          <w:rFonts w:ascii="Times New Roman" w:eastAsia="Calibri" w:hAnsi="Times New Roman" w:cs="Times New Roman"/>
          <w:sz w:val="20"/>
          <w:szCs w:val="20"/>
        </w:rPr>
        <w:t xml:space="preserve"> maintain</w:t>
      </w:r>
      <w:r w:rsidR="003608FA">
        <w:rPr>
          <w:rFonts w:ascii="Times New Roman" w:eastAsia="Calibri" w:hAnsi="Times New Roman" w:cs="Times New Roman"/>
          <w:sz w:val="20"/>
          <w:szCs w:val="20"/>
        </w:rPr>
        <w:t>ing</w:t>
      </w:r>
      <w:r w:rsidR="00525E90">
        <w:rPr>
          <w:rFonts w:ascii="Times New Roman" w:eastAsia="Calibri" w:hAnsi="Times New Roman" w:cs="Times New Roman"/>
          <w:sz w:val="20"/>
          <w:szCs w:val="20"/>
        </w:rPr>
        <w:t xml:space="preserve"> the </w:t>
      </w:r>
      <w:r w:rsidR="00C61ECC">
        <w:rPr>
          <w:rFonts w:ascii="Times New Roman" w:eastAsia="Calibri" w:hAnsi="Times New Roman" w:cs="Times New Roman"/>
          <w:sz w:val="20"/>
          <w:szCs w:val="20"/>
        </w:rPr>
        <w:t>unique information regarding investigation</w:t>
      </w:r>
      <w:r w:rsidR="008D564B">
        <w:rPr>
          <w:rFonts w:ascii="Times New Roman" w:eastAsia="Calibri" w:hAnsi="Times New Roman" w:cs="Times New Roman"/>
          <w:sz w:val="20"/>
          <w:szCs w:val="20"/>
        </w:rPr>
        <w:t xml:space="preserve">. </w:t>
      </w:r>
    </w:p>
    <w:p w14:paraId="772CA3D9" w14:textId="246E9D12" w:rsidR="006861C7" w:rsidRDefault="00A47085" w:rsidP="00D965E6">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point 1 d</w:t>
      </w:r>
      <w:r w:rsidR="003A259F">
        <w:rPr>
          <w:rFonts w:ascii="Times New Roman" w:eastAsia="Calibri" w:hAnsi="Times New Roman" w:cs="Times New Roman"/>
          <w:sz w:val="20"/>
          <w:szCs w:val="20"/>
        </w:rPr>
        <w:t>)</w:t>
      </w:r>
      <w:r>
        <w:rPr>
          <w:rFonts w:ascii="Times New Roman" w:eastAsia="Calibri" w:hAnsi="Times New Roman" w:cs="Times New Roman"/>
          <w:sz w:val="20"/>
          <w:szCs w:val="20"/>
        </w:rPr>
        <w:t xml:space="preserve">, the Commission did not agree to add ‘(or proxy or sentinel </w:t>
      </w:r>
      <w:r w:rsidR="006861C7">
        <w:rPr>
          <w:rFonts w:ascii="Times New Roman" w:eastAsia="Calibri" w:hAnsi="Times New Roman" w:cs="Times New Roman"/>
          <w:sz w:val="20"/>
          <w:szCs w:val="20"/>
        </w:rPr>
        <w:t>populations)’ after ‘they’ as it considered</w:t>
      </w:r>
      <w:r w:rsidR="0035058E">
        <w:rPr>
          <w:rFonts w:ascii="Times New Roman" w:eastAsia="Calibri" w:hAnsi="Times New Roman" w:cs="Times New Roman"/>
          <w:sz w:val="20"/>
          <w:szCs w:val="20"/>
        </w:rPr>
        <w:t xml:space="preserve"> </w:t>
      </w:r>
      <w:r w:rsidR="00DC0C52">
        <w:rPr>
          <w:rFonts w:ascii="Times New Roman" w:eastAsia="Calibri" w:hAnsi="Times New Roman" w:cs="Times New Roman"/>
          <w:sz w:val="20"/>
          <w:szCs w:val="20"/>
        </w:rPr>
        <w:t>the current text more explicit</w:t>
      </w:r>
      <w:r w:rsidR="006861C7">
        <w:rPr>
          <w:rFonts w:ascii="Times New Roman" w:eastAsia="Calibri" w:hAnsi="Times New Roman" w:cs="Times New Roman"/>
          <w:sz w:val="20"/>
          <w:szCs w:val="20"/>
        </w:rPr>
        <w:t>.</w:t>
      </w:r>
    </w:p>
    <w:p w14:paraId="191402FC" w14:textId="6C3F6275" w:rsidR="00B73BAC" w:rsidRDefault="00245193" w:rsidP="00D965E6">
      <w:pPr>
        <w:spacing w:after="240" w:line="240" w:lineRule="auto"/>
        <w:ind w:left="1418"/>
        <w:jc w:val="both"/>
        <w:textAlignment w:val="baseline"/>
        <w:rPr>
          <w:rFonts w:ascii="Times New Roman" w:eastAsia="Calibri" w:hAnsi="Times New Roman" w:cs="Times New Roman"/>
          <w:sz w:val="20"/>
          <w:szCs w:val="20"/>
        </w:rPr>
      </w:pPr>
      <w:r w:rsidRPr="00245193">
        <w:rPr>
          <w:rFonts w:ascii="Times New Roman" w:eastAsia="Calibri" w:hAnsi="Times New Roman" w:cs="Times New Roman"/>
          <w:sz w:val="20"/>
          <w:szCs w:val="20"/>
        </w:rPr>
        <w:t>In point 1 d ii)</w:t>
      </w:r>
      <w:r w:rsidR="00E62C45">
        <w:rPr>
          <w:rFonts w:ascii="Times New Roman" w:eastAsia="Calibri" w:hAnsi="Times New Roman" w:cs="Times New Roman"/>
          <w:sz w:val="20"/>
          <w:szCs w:val="20"/>
        </w:rPr>
        <w:t>,</w:t>
      </w:r>
      <w:r w:rsidRPr="00245193">
        <w:rPr>
          <w:rFonts w:ascii="Times New Roman" w:eastAsia="Calibri" w:hAnsi="Times New Roman" w:cs="Times New Roman"/>
          <w:sz w:val="20"/>
          <w:szCs w:val="20"/>
        </w:rPr>
        <w:t xml:space="preserve"> the</w:t>
      </w:r>
      <w:r>
        <w:rPr>
          <w:rFonts w:ascii="Times New Roman" w:eastAsia="Calibri" w:hAnsi="Times New Roman" w:cs="Times New Roman"/>
          <w:sz w:val="20"/>
          <w:szCs w:val="20"/>
        </w:rPr>
        <w:t xml:space="preserve"> Commission did not agree </w:t>
      </w:r>
      <w:r w:rsidR="008907EB">
        <w:rPr>
          <w:rFonts w:ascii="Times New Roman" w:eastAsia="Calibri" w:hAnsi="Times New Roman" w:cs="Times New Roman"/>
          <w:sz w:val="20"/>
          <w:szCs w:val="20"/>
        </w:rPr>
        <w:t xml:space="preserve">to: </w:t>
      </w:r>
    </w:p>
    <w:p w14:paraId="61038C76" w14:textId="432D7032" w:rsidR="002934B0" w:rsidRPr="00B17B4B" w:rsidRDefault="00B17B4B" w:rsidP="00596102">
      <w:pPr>
        <w:spacing w:after="240" w:line="240" w:lineRule="auto"/>
        <w:ind w:left="1843" w:hanging="425"/>
        <w:jc w:val="both"/>
        <w:textAlignment w:val="baseline"/>
        <w:rPr>
          <w:rFonts w:ascii="Times New Roman" w:eastAsia="Calibri" w:hAnsi="Times New Roman" w:cs="Times New Roman"/>
          <w:sz w:val="20"/>
          <w:szCs w:val="20"/>
        </w:rPr>
      </w:pPr>
      <w:r w:rsidRPr="00B17B4B">
        <w:rPr>
          <w:rFonts w:ascii="Times New Roman" w:eastAsia="Times New Roman" w:hAnsi="Times New Roman" w:cs="Times New Roman"/>
          <w:sz w:val="20"/>
          <w:szCs w:val="20"/>
          <w:lang w:val="en-GB" w:eastAsia="en-CA"/>
        </w:rPr>
        <w:t>–</w:t>
      </w:r>
      <w:r w:rsidRPr="00B17B4B">
        <w:rPr>
          <w:rFonts w:ascii="Times New Roman" w:eastAsia="Times New Roman" w:hAnsi="Times New Roman" w:cs="Times New Roman"/>
          <w:sz w:val="20"/>
          <w:szCs w:val="20"/>
          <w:lang w:val="en-GB" w:eastAsia="en-CA"/>
        </w:rPr>
        <w:tab/>
      </w:r>
      <w:r w:rsidR="00245193" w:rsidRPr="00B17B4B">
        <w:rPr>
          <w:rFonts w:ascii="Times New Roman" w:eastAsia="Calibri" w:hAnsi="Times New Roman" w:cs="Times New Roman"/>
          <w:sz w:val="20"/>
          <w:szCs w:val="20"/>
        </w:rPr>
        <w:t>add ‘the Competent Authority</w:t>
      </w:r>
      <w:r w:rsidR="004240B5" w:rsidRPr="00B17B4B">
        <w:rPr>
          <w:rFonts w:ascii="Times New Roman" w:eastAsia="Calibri" w:hAnsi="Times New Roman" w:cs="Times New Roman"/>
          <w:sz w:val="20"/>
          <w:szCs w:val="20"/>
        </w:rPr>
        <w:t xml:space="preserve"> can demonstrate that’</w:t>
      </w:r>
      <w:r w:rsidR="002C2062" w:rsidRPr="00B17B4B">
        <w:rPr>
          <w:rFonts w:ascii="Times New Roman" w:eastAsia="Calibri" w:hAnsi="Times New Roman" w:cs="Times New Roman"/>
          <w:sz w:val="20"/>
          <w:szCs w:val="20"/>
        </w:rPr>
        <w:t xml:space="preserve"> as the Commission considered that</w:t>
      </w:r>
      <w:r w:rsidR="00C041D6" w:rsidRPr="00B17B4B">
        <w:rPr>
          <w:rFonts w:ascii="Times New Roman" w:eastAsia="Calibri" w:hAnsi="Times New Roman" w:cs="Times New Roman"/>
          <w:sz w:val="20"/>
          <w:szCs w:val="20"/>
        </w:rPr>
        <w:t xml:space="preserve"> </w:t>
      </w:r>
      <w:r w:rsidR="00D715B3" w:rsidRPr="00B17B4B">
        <w:rPr>
          <w:rFonts w:ascii="Times New Roman" w:eastAsia="Calibri" w:hAnsi="Times New Roman" w:cs="Times New Roman"/>
          <w:sz w:val="20"/>
          <w:szCs w:val="20"/>
        </w:rPr>
        <w:t>may be difficult to obtain</w:t>
      </w:r>
      <w:r w:rsidR="00CF6407" w:rsidRPr="00B17B4B">
        <w:rPr>
          <w:rFonts w:ascii="Times New Roman" w:eastAsia="Calibri" w:hAnsi="Times New Roman" w:cs="Times New Roman"/>
          <w:sz w:val="20"/>
          <w:szCs w:val="20"/>
        </w:rPr>
        <w:t xml:space="preserve"> evidence</w:t>
      </w:r>
      <w:r w:rsidR="0091589F" w:rsidRPr="00B17B4B">
        <w:rPr>
          <w:rFonts w:ascii="Times New Roman" w:eastAsia="Calibri" w:hAnsi="Times New Roman" w:cs="Times New Roman"/>
          <w:sz w:val="20"/>
          <w:szCs w:val="20"/>
        </w:rPr>
        <w:t xml:space="preserve"> that can demonstrate an epidemiological </w:t>
      </w:r>
      <w:proofErr w:type="gramStart"/>
      <w:r w:rsidR="0091589F" w:rsidRPr="00B17B4B">
        <w:rPr>
          <w:rFonts w:ascii="Times New Roman" w:eastAsia="Calibri" w:hAnsi="Times New Roman" w:cs="Times New Roman"/>
          <w:sz w:val="20"/>
          <w:szCs w:val="20"/>
        </w:rPr>
        <w:t>link</w:t>
      </w:r>
      <w:r w:rsidRPr="00B17B4B">
        <w:rPr>
          <w:rFonts w:ascii="Times New Roman" w:eastAsia="Calibri" w:hAnsi="Times New Roman" w:cs="Times New Roman"/>
          <w:sz w:val="20"/>
          <w:szCs w:val="20"/>
        </w:rPr>
        <w:t>;</w:t>
      </w:r>
      <w:proofErr w:type="gramEnd"/>
    </w:p>
    <w:p w14:paraId="566AE19F" w14:textId="32A1CFE7" w:rsidR="00472D31" w:rsidRPr="00B17B4B" w:rsidRDefault="00B17B4B" w:rsidP="00596102">
      <w:pPr>
        <w:spacing w:after="240" w:line="240" w:lineRule="auto"/>
        <w:ind w:left="1843" w:hanging="425"/>
        <w:jc w:val="both"/>
        <w:textAlignment w:val="baseline"/>
        <w:rPr>
          <w:rFonts w:ascii="Times New Roman" w:eastAsia="Calibri" w:hAnsi="Times New Roman" w:cs="Times New Roman"/>
          <w:sz w:val="20"/>
          <w:szCs w:val="20"/>
        </w:rPr>
      </w:pPr>
      <w:r w:rsidRPr="00B17B4B">
        <w:rPr>
          <w:rFonts w:ascii="Times New Roman" w:eastAsia="Times New Roman" w:hAnsi="Times New Roman" w:cs="Times New Roman"/>
          <w:sz w:val="20"/>
          <w:szCs w:val="20"/>
          <w:lang w:val="en-GB" w:eastAsia="en-CA"/>
        </w:rPr>
        <w:t>–</w:t>
      </w:r>
      <w:r w:rsidRPr="00B17B4B">
        <w:rPr>
          <w:rFonts w:ascii="Times New Roman" w:eastAsia="Times New Roman" w:hAnsi="Times New Roman" w:cs="Times New Roman"/>
          <w:sz w:val="20"/>
          <w:szCs w:val="20"/>
          <w:lang w:val="en-GB" w:eastAsia="en-CA"/>
        </w:rPr>
        <w:tab/>
      </w:r>
      <w:r w:rsidR="00E62C45" w:rsidRPr="00B17B4B">
        <w:rPr>
          <w:rFonts w:ascii="Times New Roman" w:eastAsia="Calibri" w:hAnsi="Times New Roman" w:cs="Times New Roman"/>
          <w:sz w:val="20"/>
          <w:szCs w:val="20"/>
        </w:rPr>
        <w:t xml:space="preserve">remove the point </w:t>
      </w:r>
      <w:r w:rsidR="00D3562B" w:rsidRPr="00B17B4B">
        <w:rPr>
          <w:rFonts w:ascii="Times New Roman" w:eastAsia="Calibri" w:hAnsi="Times New Roman" w:cs="Times New Roman"/>
          <w:sz w:val="20"/>
          <w:szCs w:val="20"/>
        </w:rPr>
        <w:t xml:space="preserve">as it was considered </w:t>
      </w:r>
      <w:r w:rsidR="00881E65" w:rsidRPr="00B17B4B">
        <w:rPr>
          <w:rFonts w:ascii="Times New Roman" w:eastAsia="Calibri" w:hAnsi="Times New Roman" w:cs="Times New Roman"/>
          <w:sz w:val="20"/>
          <w:szCs w:val="20"/>
        </w:rPr>
        <w:t>necessary guidance for Members</w:t>
      </w:r>
      <w:r w:rsidR="00ED07EA" w:rsidRPr="00B17B4B">
        <w:rPr>
          <w:rFonts w:ascii="Times New Roman" w:eastAsia="Calibri" w:hAnsi="Times New Roman" w:cs="Times New Roman"/>
          <w:sz w:val="20"/>
          <w:szCs w:val="20"/>
        </w:rPr>
        <w:t xml:space="preserve"> and </w:t>
      </w:r>
      <w:r w:rsidR="008D7021" w:rsidRPr="00B17B4B">
        <w:rPr>
          <w:rFonts w:ascii="Times New Roman" w:eastAsia="Calibri" w:hAnsi="Times New Roman" w:cs="Times New Roman"/>
          <w:sz w:val="20"/>
          <w:szCs w:val="20"/>
        </w:rPr>
        <w:t xml:space="preserve">that disease occurrence in an </w:t>
      </w:r>
      <w:r w:rsidR="00A644C2" w:rsidRPr="00B17B4B">
        <w:rPr>
          <w:rFonts w:ascii="Times New Roman" w:eastAsia="Calibri" w:hAnsi="Times New Roman" w:cs="Times New Roman"/>
          <w:sz w:val="20"/>
          <w:szCs w:val="20"/>
        </w:rPr>
        <w:t>adjacent farmed population w</w:t>
      </w:r>
      <w:r w:rsidR="00ED07EA" w:rsidRPr="00B17B4B">
        <w:rPr>
          <w:rFonts w:ascii="Times New Roman" w:eastAsia="Calibri" w:hAnsi="Times New Roman" w:cs="Times New Roman"/>
          <w:sz w:val="20"/>
          <w:szCs w:val="20"/>
        </w:rPr>
        <w:t xml:space="preserve">ould be part of the early detection system and passive </w:t>
      </w:r>
      <w:proofErr w:type="gramStart"/>
      <w:r w:rsidR="00ED07EA" w:rsidRPr="00B17B4B">
        <w:rPr>
          <w:rFonts w:ascii="Times New Roman" w:eastAsia="Calibri" w:hAnsi="Times New Roman" w:cs="Times New Roman"/>
          <w:sz w:val="20"/>
          <w:szCs w:val="20"/>
        </w:rPr>
        <w:t>surveillance</w:t>
      </w:r>
      <w:r w:rsidRPr="00B17B4B">
        <w:rPr>
          <w:rFonts w:ascii="Times New Roman" w:eastAsia="Calibri" w:hAnsi="Times New Roman" w:cs="Times New Roman"/>
          <w:sz w:val="20"/>
          <w:szCs w:val="20"/>
        </w:rPr>
        <w:t>;</w:t>
      </w:r>
      <w:proofErr w:type="gramEnd"/>
    </w:p>
    <w:p w14:paraId="0058CB3E" w14:textId="418E547A" w:rsidR="008907EB" w:rsidRPr="00B17B4B" w:rsidRDefault="008D2076" w:rsidP="00B17B4B">
      <w:pPr>
        <w:pStyle w:val="ListParagraph"/>
        <w:numPr>
          <w:ilvl w:val="0"/>
          <w:numId w:val="62"/>
        </w:numPr>
        <w:spacing w:after="240" w:line="240" w:lineRule="auto"/>
        <w:jc w:val="both"/>
        <w:textAlignment w:val="baseline"/>
        <w:rPr>
          <w:rFonts w:ascii="Times New Roman" w:eastAsia="Calibri" w:hAnsi="Times New Roman" w:cs="Times New Roman"/>
          <w:sz w:val="20"/>
          <w:szCs w:val="20"/>
        </w:rPr>
      </w:pPr>
      <w:r w:rsidRPr="00B17B4B">
        <w:rPr>
          <w:rFonts w:ascii="Times New Roman" w:eastAsia="Calibri" w:hAnsi="Times New Roman" w:cs="Times New Roman"/>
          <w:sz w:val="20"/>
          <w:szCs w:val="20"/>
        </w:rPr>
        <w:t xml:space="preserve">add ‘epidemiologically linked’ </w:t>
      </w:r>
      <w:r w:rsidR="008B6E96" w:rsidRPr="00B17B4B">
        <w:rPr>
          <w:rFonts w:ascii="Times New Roman" w:eastAsia="Calibri" w:hAnsi="Times New Roman" w:cs="Times New Roman"/>
          <w:sz w:val="20"/>
          <w:szCs w:val="20"/>
        </w:rPr>
        <w:t xml:space="preserve">before ‘farmed populations’ as the concept is already embedded at the beginning of the </w:t>
      </w:r>
      <w:r w:rsidR="00C25C2D" w:rsidRPr="00B17B4B">
        <w:rPr>
          <w:rFonts w:ascii="Times New Roman" w:eastAsia="Calibri" w:hAnsi="Times New Roman" w:cs="Times New Roman"/>
          <w:sz w:val="20"/>
          <w:szCs w:val="20"/>
        </w:rPr>
        <w:t xml:space="preserve">sentence. </w:t>
      </w:r>
    </w:p>
    <w:p w14:paraId="7A14C535" w14:textId="7210E4AF" w:rsidR="008922B3" w:rsidRDefault="008922B3" w:rsidP="00900453">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2, the Commission did not agree to delete the point </w:t>
      </w:r>
      <w:r w:rsidR="00CD3143">
        <w:rPr>
          <w:rFonts w:ascii="Times New Roman" w:eastAsia="Calibri" w:hAnsi="Times New Roman" w:cs="Times New Roman"/>
          <w:sz w:val="20"/>
          <w:szCs w:val="20"/>
        </w:rPr>
        <w:t xml:space="preserve">as it was considered necessary </w:t>
      </w:r>
      <w:r w:rsidR="00E90B90">
        <w:rPr>
          <w:rFonts w:ascii="Times New Roman" w:eastAsia="Calibri" w:hAnsi="Times New Roman" w:cs="Times New Roman"/>
          <w:sz w:val="20"/>
          <w:szCs w:val="20"/>
        </w:rPr>
        <w:t xml:space="preserve">guidance for Members. </w:t>
      </w:r>
    </w:p>
    <w:p w14:paraId="0C8DB5D4" w14:textId="35A14929" w:rsidR="00853C62" w:rsidRDefault="2661CF39" w:rsidP="00900453">
      <w:pPr>
        <w:spacing w:after="240" w:line="240" w:lineRule="auto"/>
        <w:ind w:left="1418" w:firstLine="22"/>
        <w:jc w:val="both"/>
        <w:textAlignment w:val="baseline"/>
        <w:rPr>
          <w:rFonts w:ascii="Times New Roman" w:eastAsia="Calibri" w:hAnsi="Times New Roman" w:cs="Times New Roman"/>
          <w:sz w:val="20"/>
          <w:szCs w:val="20"/>
        </w:rPr>
      </w:pPr>
      <w:r w:rsidRPr="2661CF39">
        <w:rPr>
          <w:rFonts w:ascii="Times New Roman" w:eastAsia="Calibri" w:hAnsi="Times New Roman" w:cs="Times New Roman"/>
          <w:sz w:val="20"/>
          <w:szCs w:val="20"/>
        </w:rPr>
        <w:t xml:space="preserve">In the second sentence of point 2, the Commission agreed to amend the reference to ‘points 1a), b and d) may not be’ to clarify that for wild populations, some aspects stated under point d ii) should be met for passive surveillance. </w:t>
      </w:r>
    </w:p>
    <w:p w14:paraId="44CD6A07" w14:textId="6EBC59EF" w:rsidR="00F84111" w:rsidRDefault="00D80F81" w:rsidP="00900453">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w:t>
      </w:r>
      <w:r w:rsidR="00A10F2B">
        <w:rPr>
          <w:rFonts w:ascii="Times New Roman" w:eastAsia="Calibri" w:hAnsi="Times New Roman" w:cs="Times New Roman"/>
          <w:sz w:val="20"/>
          <w:szCs w:val="20"/>
        </w:rPr>
        <w:t xml:space="preserve">the second sentence of </w:t>
      </w:r>
      <w:r>
        <w:rPr>
          <w:rFonts w:ascii="Times New Roman" w:eastAsia="Calibri" w:hAnsi="Times New Roman" w:cs="Times New Roman"/>
          <w:sz w:val="20"/>
          <w:szCs w:val="20"/>
        </w:rPr>
        <w:t>point 3, the Commission</w:t>
      </w:r>
      <w:r w:rsidR="00A10F2B">
        <w:rPr>
          <w:rFonts w:ascii="Times New Roman" w:eastAsia="Calibri" w:hAnsi="Times New Roman" w:cs="Times New Roman"/>
          <w:sz w:val="20"/>
          <w:szCs w:val="20"/>
        </w:rPr>
        <w:t xml:space="preserve"> did not agree to delete ‘</w:t>
      </w:r>
      <w:r w:rsidR="009B07AC">
        <w:rPr>
          <w:rFonts w:ascii="Times New Roman" w:eastAsia="Calibri" w:hAnsi="Times New Roman" w:cs="Times New Roman"/>
          <w:sz w:val="20"/>
          <w:szCs w:val="20"/>
        </w:rPr>
        <w:t>and surveys (</w:t>
      </w:r>
      <w:proofErr w:type="gramStart"/>
      <w:r w:rsidR="009B07AC">
        <w:rPr>
          <w:rFonts w:ascii="Times New Roman" w:eastAsia="Calibri" w:hAnsi="Times New Roman" w:cs="Times New Roman"/>
          <w:sz w:val="20"/>
          <w:szCs w:val="20"/>
        </w:rPr>
        <w:t>e.g.</w:t>
      </w:r>
      <w:proofErr w:type="gramEnd"/>
      <w:r w:rsidR="009B07AC">
        <w:rPr>
          <w:rFonts w:ascii="Times New Roman" w:eastAsia="Calibri" w:hAnsi="Times New Roman" w:cs="Times New Roman"/>
          <w:sz w:val="20"/>
          <w:szCs w:val="20"/>
        </w:rPr>
        <w:t xml:space="preserve"> of wild populations)</w:t>
      </w:r>
      <w:r w:rsidR="00C07063">
        <w:rPr>
          <w:rFonts w:ascii="Times New Roman" w:eastAsia="Calibri" w:hAnsi="Times New Roman" w:cs="Times New Roman"/>
          <w:sz w:val="20"/>
          <w:szCs w:val="20"/>
        </w:rPr>
        <w:t>’</w:t>
      </w:r>
      <w:r w:rsidR="009B07AC">
        <w:rPr>
          <w:rFonts w:ascii="Times New Roman" w:eastAsia="Calibri" w:hAnsi="Times New Roman" w:cs="Times New Roman"/>
          <w:sz w:val="20"/>
          <w:szCs w:val="20"/>
        </w:rPr>
        <w:t xml:space="preserve"> </w:t>
      </w:r>
      <w:r w:rsidR="00C07063">
        <w:rPr>
          <w:rFonts w:ascii="Times New Roman" w:eastAsia="Calibri" w:hAnsi="Times New Roman" w:cs="Times New Roman"/>
          <w:sz w:val="20"/>
          <w:szCs w:val="20"/>
        </w:rPr>
        <w:t xml:space="preserve">but agreed that </w:t>
      </w:r>
      <w:r w:rsidR="003228FE">
        <w:rPr>
          <w:rFonts w:ascii="Times New Roman" w:eastAsia="Calibri" w:hAnsi="Times New Roman" w:cs="Times New Roman"/>
          <w:sz w:val="20"/>
          <w:szCs w:val="20"/>
        </w:rPr>
        <w:t xml:space="preserve">to </w:t>
      </w:r>
      <w:r w:rsidR="00115F00">
        <w:rPr>
          <w:rFonts w:ascii="Times New Roman" w:eastAsia="Calibri" w:hAnsi="Times New Roman" w:cs="Times New Roman"/>
          <w:sz w:val="20"/>
          <w:szCs w:val="20"/>
        </w:rPr>
        <w:t>clarify the purpose of the survey</w:t>
      </w:r>
      <w:r w:rsidR="00C07063">
        <w:rPr>
          <w:rFonts w:ascii="Times New Roman" w:eastAsia="Calibri" w:hAnsi="Times New Roman" w:cs="Times New Roman"/>
          <w:sz w:val="20"/>
          <w:szCs w:val="20"/>
        </w:rPr>
        <w:t>s a</w:t>
      </w:r>
      <w:r w:rsidR="00EB193D">
        <w:rPr>
          <w:rFonts w:ascii="Times New Roman" w:eastAsia="Calibri" w:hAnsi="Times New Roman" w:cs="Times New Roman"/>
          <w:sz w:val="20"/>
          <w:szCs w:val="20"/>
        </w:rPr>
        <w:t xml:space="preserve"> different example </w:t>
      </w:r>
      <w:r w:rsidR="00C07063">
        <w:rPr>
          <w:rFonts w:ascii="Times New Roman" w:eastAsia="Calibri" w:hAnsi="Times New Roman" w:cs="Times New Roman"/>
          <w:sz w:val="20"/>
          <w:szCs w:val="20"/>
        </w:rPr>
        <w:t xml:space="preserve">should be provided </w:t>
      </w:r>
      <w:r w:rsidR="00115F00">
        <w:rPr>
          <w:rFonts w:ascii="Times New Roman" w:eastAsia="Calibri" w:hAnsi="Times New Roman" w:cs="Times New Roman"/>
          <w:sz w:val="20"/>
          <w:szCs w:val="20"/>
        </w:rPr>
        <w:t>‘</w:t>
      </w:r>
      <w:r w:rsidR="00FA61A2">
        <w:rPr>
          <w:rFonts w:ascii="Times New Roman" w:eastAsia="Calibri" w:hAnsi="Times New Roman" w:cs="Times New Roman"/>
          <w:sz w:val="20"/>
          <w:szCs w:val="20"/>
        </w:rPr>
        <w:t xml:space="preserve">(e.g. </w:t>
      </w:r>
      <w:r w:rsidR="00115F00">
        <w:rPr>
          <w:rFonts w:ascii="Times New Roman" w:eastAsia="Calibri" w:hAnsi="Times New Roman" w:cs="Times New Roman"/>
          <w:sz w:val="20"/>
          <w:szCs w:val="20"/>
        </w:rPr>
        <w:t>fisheries and aquatic fauna surveys</w:t>
      </w:r>
      <w:r w:rsidR="00FA61A2">
        <w:rPr>
          <w:rFonts w:ascii="Times New Roman" w:eastAsia="Calibri" w:hAnsi="Times New Roman" w:cs="Times New Roman"/>
          <w:sz w:val="20"/>
          <w:szCs w:val="20"/>
        </w:rPr>
        <w:t>)</w:t>
      </w:r>
      <w:r w:rsidR="00115F00">
        <w:rPr>
          <w:rFonts w:ascii="Times New Roman" w:eastAsia="Calibri" w:hAnsi="Times New Roman" w:cs="Times New Roman"/>
          <w:sz w:val="20"/>
          <w:szCs w:val="20"/>
        </w:rPr>
        <w:t>’</w:t>
      </w:r>
      <w:r w:rsidR="0034064F">
        <w:rPr>
          <w:rFonts w:ascii="Times New Roman" w:eastAsia="Calibri" w:hAnsi="Times New Roman" w:cs="Times New Roman"/>
          <w:sz w:val="20"/>
          <w:szCs w:val="20"/>
        </w:rPr>
        <w:t>.</w:t>
      </w:r>
    </w:p>
    <w:p w14:paraId="005697C6" w14:textId="7A134D90" w:rsidR="00413228"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015AF8">
        <w:rPr>
          <w:rFonts w:ascii="Times New Roman" w:eastAsia="Calibri" w:hAnsi="Times New Roman" w:cs="Times New Roman"/>
          <w:b/>
          <w:bCs/>
          <w:sz w:val="20"/>
          <w:szCs w:val="20"/>
        </w:rPr>
        <w:t>Article 1.4.9.</w:t>
      </w:r>
    </w:p>
    <w:p w14:paraId="58F711ED" w14:textId="4AD3165E" w:rsidR="00896A70" w:rsidRDefault="005523F8"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point 1</w:t>
      </w:r>
      <w:r w:rsidR="00BE7E1D">
        <w:rPr>
          <w:rFonts w:ascii="Times New Roman" w:eastAsia="Calibri" w:hAnsi="Times New Roman" w:cs="Times New Roman"/>
          <w:sz w:val="20"/>
          <w:szCs w:val="20"/>
        </w:rPr>
        <w:t xml:space="preserve"> the Commission </w:t>
      </w:r>
      <w:r w:rsidR="00BF40D9">
        <w:rPr>
          <w:rFonts w:ascii="Times New Roman" w:eastAsia="Calibri" w:hAnsi="Times New Roman" w:cs="Times New Roman"/>
          <w:sz w:val="20"/>
          <w:szCs w:val="20"/>
        </w:rPr>
        <w:t xml:space="preserve">agreed with a comment to add ‘or’ after point </w:t>
      </w:r>
      <w:r w:rsidR="000A648E">
        <w:rPr>
          <w:rFonts w:ascii="Times New Roman" w:eastAsia="Calibri" w:hAnsi="Times New Roman" w:cs="Times New Roman"/>
          <w:sz w:val="20"/>
          <w:szCs w:val="20"/>
        </w:rPr>
        <w:t>1</w:t>
      </w:r>
      <w:r w:rsidR="00BF40D9">
        <w:rPr>
          <w:rFonts w:ascii="Times New Roman" w:eastAsia="Calibri" w:hAnsi="Times New Roman" w:cs="Times New Roman"/>
          <w:sz w:val="20"/>
          <w:szCs w:val="20"/>
        </w:rPr>
        <w:t>a</w:t>
      </w:r>
      <w:r w:rsidR="00484197">
        <w:rPr>
          <w:rFonts w:ascii="Times New Roman" w:eastAsia="Calibri" w:hAnsi="Times New Roman" w:cs="Times New Roman"/>
          <w:sz w:val="20"/>
          <w:szCs w:val="20"/>
        </w:rPr>
        <w:t xml:space="preserve">) and replace the ‘and’ after point </w:t>
      </w:r>
      <w:r w:rsidR="000A648E">
        <w:rPr>
          <w:rFonts w:ascii="Times New Roman" w:eastAsia="Calibri" w:hAnsi="Times New Roman" w:cs="Times New Roman"/>
          <w:sz w:val="20"/>
          <w:szCs w:val="20"/>
        </w:rPr>
        <w:t>1</w:t>
      </w:r>
      <w:r w:rsidR="00484197">
        <w:rPr>
          <w:rFonts w:ascii="Times New Roman" w:eastAsia="Calibri" w:hAnsi="Times New Roman" w:cs="Times New Roman"/>
          <w:sz w:val="20"/>
          <w:szCs w:val="20"/>
        </w:rPr>
        <w:t>b</w:t>
      </w:r>
      <w:r w:rsidR="000A648E">
        <w:rPr>
          <w:rFonts w:ascii="Times New Roman" w:eastAsia="Calibri" w:hAnsi="Times New Roman" w:cs="Times New Roman"/>
          <w:sz w:val="20"/>
          <w:szCs w:val="20"/>
        </w:rPr>
        <w:t>)</w:t>
      </w:r>
      <w:r w:rsidR="00484197">
        <w:rPr>
          <w:rFonts w:ascii="Times New Roman" w:eastAsia="Calibri" w:hAnsi="Times New Roman" w:cs="Times New Roman"/>
          <w:sz w:val="20"/>
          <w:szCs w:val="20"/>
        </w:rPr>
        <w:t xml:space="preserve"> with an ‘or’ as the </w:t>
      </w:r>
      <w:r w:rsidR="00F56BAA">
        <w:rPr>
          <w:rFonts w:ascii="Times New Roman" w:eastAsia="Calibri" w:hAnsi="Times New Roman" w:cs="Times New Roman"/>
          <w:sz w:val="20"/>
          <w:szCs w:val="20"/>
        </w:rPr>
        <w:t>different pathways would not all apply</w:t>
      </w:r>
      <w:r w:rsidR="00896A70">
        <w:rPr>
          <w:rFonts w:ascii="Times New Roman" w:eastAsia="Calibri" w:hAnsi="Times New Roman" w:cs="Times New Roman"/>
          <w:sz w:val="20"/>
          <w:szCs w:val="20"/>
        </w:rPr>
        <w:t xml:space="preserve"> in one situation.</w:t>
      </w:r>
    </w:p>
    <w:p w14:paraId="49FA1F08" w14:textId="1F0DE765" w:rsidR="00D4697F" w:rsidRDefault="00BF16D3"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second sentence of point </w:t>
      </w:r>
      <w:r w:rsidR="00654DB0">
        <w:rPr>
          <w:rFonts w:ascii="Times New Roman" w:eastAsia="Calibri" w:hAnsi="Times New Roman" w:cs="Times New Roman"/>
          <w:sz w:val="20"/>
          <w:szCs w:val="20"/>
        </w:rPr>
        <w:t xml:space="preserve">2 and in point </w:t>
      </w:r>
      <w:r w:rsidR="000A648E">
        <w:rPr>
          <w:rFonts w:ascii="Times New Roman" w:eastAsia="Calibri" w:hAnsi="Times New Roman" w:cs="Times New Roman"/>
          <w:sz w:val="20"/>
          <w:szCs w:val="20"/>
        </w:rPr>
        <w:t>2</w:t>
      </w:r>
      <w:r w:rsidR="00654DB0">
        <w:rPr>
          <w:rFonts w:ascii="Times New Roman" w:eastAsia="Calibri" w:hAnsi="Times New Roman" w:cs="Times New Roman"/>
          <w:sz w:val="20"/>
          <w:szCs w:val="20"/>
        </w:rPr>
        <w:t>b)</w:t>
      </w:r>
      <w:r>
        <w:rPr>
          <w:rFonts w:ascii="Times New Roman" w:eastAsia="Calibri" w:hAnsi="Times New Roman" w:cs="Times New Roman"/>
          <w:sz w:val="20"/>
          <w:szCs w:val="20"/>
        </w:rPr>
        <w:t xml:space="preserve">, the Commission did not agree </w:t>
      </w:r>
      <w:r w:rsidR="00654DB0">
        <w:rPr>
          <w:rFonts w:ascii="Times New Roman" w:eastAsia="Calibri" w:hAnsi="Times New Roman" w:cs="Times New Roman"/>
          <w:sz w:val="20"/>
          <w:szCs w:val="20"/>
        </w:rPr>
        <w:t>to add an option and guidance for a</w:t>
      </w:r>
      <w:r w:rsidR="0034019D">
        <w:rPr>
          <w:rFonts w:ascii="Times New Roman" w:eastAsia="Calibri" w:hAnsi="Times New Roman" w:cs="Times New Roman"/>
          <w:sz w:val="20"/>
          <w:szCs w:val="20"/>
        </w:rPr>
        <w:t xml:space="preserve"> </w:t>
      </w:r>
      <w:proofErr w:type="gramStart"/>
      <w:r w:rsidR="0034019D">
        <w:rPr>
          <w:rFonts w:ascii="Times New Roman" w:eastAsia="Calibri" w:hAnsi="Times New Roman" w:cs="Times New Roman"/>
          <w:sz w:val="20"/>
          <w:szCs w:val="20"/>
        </w:rPr>
        <w:t xml:space="preserve">shorter default </w:t>
      </w:r>
      <w:r w:rsidR="00BE6A9E">
        <w:rPr>
          <w:rFonts w:ascii="Times New Roman" w:eastAsia="Calibri" w:hAnsi="Times New Roman" w:cs="Times New Roman"/>
          <w:sz w:val="20"/>
          <w:szCs w:val="20"/>
        </w:rPr>
        <w:t>minimum periods</w:t>
      </w:r>
      <w:proofErr w:type="gramEnd"/>
      <w:r w:rsidR="00BE6A9E">
        <w:rPr>
          <w:rFonts w:ascii="Times New Roman" w:eastAsia="Calibri" w:hAnsi="Times New Roman" w:cs="Times New Roman"/>
          <w:sz w:val="20"/>
          <w:szCs w:val="20"/>
        </w:rPr>
        <w:t xml:space="preserve"> as the</w:t>
      </w:r>
      <w:r w:rsidR="004F072D">
        <w:rPr>
          <w:rFonts w:ascii="Times New Roman" w:eastAsia="Calibri" w:hAnsi="Times New Roman" w:cs="Times New Roman"/>
          <w:sz w:val="20"/>
          <w:szCs w:val="20"/>
        </w:rPr>
        <w:t xml:space="preserve"> consensus from the consultation </w:t>
      </w:r>
      <w:r w:rsidR="000A648E">
        <w:rPr>
          <w:rFonts w:ascii="Times New Roman" w:eastAsia="Calibri" w:hAnsi="Times New Roman" w:cs="Times New Roman"/>
          <w:sz w:val="20"/>
          <w:szCs w:val="20"/>
        </w:rPr>
        <w:t>process</w:t>
      </w:r>
      <w:r w:rsidR="004F072D">
        <w:rPr>
          <w:rFonts w:ascii="Times New Roman" w:eastAsia="Calibri" w:hAnsi="Times New Roman" w:cs="Times New Roman"/>
          <w:sz w:val="20"/>
          <w:szCs w:val="20"/>
        </w:rPr>
        <w:t xml:space="preserve"> </w:t>
      </w:r>
      <w:r w:rsidR="008874ED">
        <w:rPr>
          <w:rFonts w:ascii="Times New Roman" w:eastAsia="Calibri" w:hAnsi="Times New Roman" w:cs="Times New Roman"/>
          <w:sz w:val="20"/>
          <w:szCs w:val="20"/>
        </w:rPr>
        <w:t xml:space="preserve">with Members </w:t>
      </w:r>
      <w:r w:rsidR="004F072D">
        <w:rPr>
          <w:rFonts w:ascii="Times New Roman" w:eastAsia="Calibri" w:hAnsi="Times New Roman" w:cs="Times New Roman"/>
          <w:sz w:val="20"/>
          <w:szCs w:val="20"/>
        </w:rPr>
        <w:t xml:space="preserve">was that the </w:t>
      </w:r>
      <w:r w:rsidR="000A648E">
        <w:rPr>
          <w:rFonts w:ascii="Times New Roman" w:eastAsia="Calibri" w:hAnsi="Times New Roman" w:cs="Times New Roman"/>
          <w:sz w:val="20"/>
          <w:szCs w:val="20"/>
        </w:rPr>
        <w:t>1</w:t>
      </w:r>
      <w:r w:rsidR="004F072D">
        <w:rPr>
          <w:rFonts w:ascii="Times New Roman" w:eastAsia="Calibri" w:hAnsi="Times New Roman" w:cs="Times New Roman"/>
          <w:sz w:val="20"/>
          <w:szCs w:val="20"/>
        </w:rPr>
        <w:t xml:space="preserve">0 year </w:t>
      </w:r>
      <w:r w:rsidR="00AA40F8">
        <w:rPr>
          <w:rFonts w:ascii="Times New Roman" w:eastAsia="Calibri" w:hAnsi="Times New Roman" w:cs="Times New Roman"/>
          <w:sz w:val="20"/>
          <w:szCs w:val="20"/>
        </w:rPr>
        <w:t xml:space="preserve">default </w:t>
      </w:r>
      <w:r w:rsidR="004F072D">
        <w:rPr>
          <w:rFonts w:ascii="Times New Roman" w:eastAsia="Calibri" w:hAnsi="Times New Roman" w:cs="Times New Roman"/>
          <w:sz w:val="20"/>
          <w:szCs w:val="20"/>
        </w:rPr>
        <w:t xml:space="preserve">minimum should be retained. </w:t>
      </w:r>
      <w:r w:rsidR="009B58A7" w:rsidRPr="009B58A7">
        <w:rPr>
          <w:rFonts w:ascii="Times New Roman" w:eastAsia="Calibri" w:hAnsi="Times New Roman" w:cs="Times New Roman"/>
          <w:sz w:val="20"/>
          <w:szCs w:val="20"/>
        </w:rPr>
        <w:t>The Commission noted that if a shorter period was to be included as an option, standards for quantitative assessment of passive surveillance sensitivity would be required.</w:t>
      </w:r>
      <w:r w:rsidR="009B58A7">
        <w:rPr>
          <w:rFonts w:ascii="Times New Roman" w:eastAsia="Calibri" w:hAnsi="Times New Roman" w:cs="Times New Roman"/>
          <w:sz w:val="20"/>
          <w:szCs w:val="20"/>
        </w:rPr>
        <w:t xml:space="preserve"> </w:t>
      </w:r>
      <w:r w:rsidR="00C07063">
        <w:rPr>
          <w:rFonts w:ascii="Times New Roman" w:eastAsia="Calibri" w:hAnsi="Times New Roman" w:cs="Times New Roman"/>
          <w:sz w:val="20"/>
          <w:szCs w:val="20"/>
        </w:rPr>
        <w:t xml:space="preserve">However, the Commission does not intend to develop such standards and if </w:t>
      </w:r>
      <w:r w:rsidR="004F072D">
        <w:rPr>
          <w:rFonts w:ascii="Times New Roman" w:eastAsia="Calibri" w:hAnsi="Times New Roman" w:cs="Times New Roman"/>
          <w:sz w:val="20"/>
          <w:szCs w:val="20"/>
        </w:rPr>
        <w:t xml:space="preserve">a faster pathway for </w:t>
      </w:r>
      <w:r w:rsidR="004E7470">
        <w:rPr>
          <w:rFonts w:ascii="Times New Roman" w:eastAsia="Calibri" w:hAnsi="Times New Roman" w:cs="Times New Roman"/>
          <w:sz w:val="20"/>
          <w:szCs w:val="20"/>
        </w:rPr>
        <w:t>a self</w:t>
      </w:r>
      <w:r w:rsidR="008874ED">
        <w:rPr>
          <w:rFonts w:ascii="Times New Roman" w:eastAsia="Calibri" w:hAnsi="Times New Roman" w:cs="Times New Roman"/>
          <w:sz w:val="20"/>
          <w:szCs w:val="20"/>
        </w:rPr>
        <w:t>-</w:t>
      </w:r>
      <w:r w:rsidR="004E7470">
        <w:rPr>
          <w:rFonts w:ascii="Times New Roman" w:eastAsia="Calibri" w:hAnsi="Times New Roman" w:cs="Times New Roman"/>
          <w:sz w:val="20"/>
          <w:szCs w:val="20"/>
        </w:rPr>
        <w:t xml:space="preserve"> declaration of freedom was desired, pathway 3-Targeted surveillance, could be used.</w:t>
      </w:r>
    </w:p>
    <w:p w14:paraId="79C6FA42" w14:textId="7372DFF6" w:rsidR="00AC14FE" w:rsidRDefault="00C67670"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At the end of </w:t>
      </w:r>
      <w:r w:rsidR="00AC14FE" w:rsidRPr="00C67670">
        <w:rPr>
          <w:rFonts w:ascii="Times New Roman" w:eastAsia="Calibri" w:hAnsi="Times New Roman" w:cs="Times New Roman"/>
          <w:sz w:val="20"/>
          <w:szCs w:val="20"/>
        </w:rPr>
        <w:t xml:space="preserve">point </w:t>
      </w:r>
      <w:r w:rsidR="00EC636B" w:rsidRPr="00C67670">
        <w:rPr>
          <w:rFonts w:ascii="Times New Roman" w:eastAsia="Calibri" w:hAnsi="Times New Roman" w:cs="Times New Roman"/>
          <w:sz w:val="20"/>
          <w:szCs w:val="20"/>
        </w:rPr>
        <w:t>2</w:t>
      </w:r>
      <w:r w:rsidR="001964B0" w:rsidRPr="00C67670">
        <w:rPr>
          <w:rFonts w:ascii="Times New Roman" w:eastAsia="Calibri" w:hAnsi="Times New Roman" w:cs="Times New Roman"/>
          <w:sz w:val="20"/>
          <w:szCs w:val="20"/>
        </w:rPr>
        <w:t xml:space="preserve"> b</w:t>
      </w:r>
      <w:r w:rsidR="000A648E">
        <w:rPr>
          <w:rFonts w:ascii="Times New Roman" w:eastAsia="Calibri" w:hAnsi="Times New Roman" w:cs="Times New Roman"/>
          <w:sz w:val="20"/>
          <w:szCs w:val="20"/>
        </w:rPr>
        <w:t>)</w:t>
      </w:r>
      <w:r w:rsidRPr="00C67670">
        <w:rPr>
          <w:rFonts w:ascii="Times New Roman" w:eastAsia="Calibri" w:hAnsi="Times New Roman" w:cs="Times New Roman"/>
          <w:sz w:val="20"/>
          <w:szCs w:val="20"/>
        </w:rPr>
        <w:t>, the C</w:t>
      </w:r>
      <w:r>
        <w:rPr>
          <w:rFonts w:ascii="Times New Roman" w:eastAsia="Calibri" w:hAnsi="Times New Roman" w:cs="Times New Roman"/>
          <w:sz w:val="20"/>
          <w:szCs w:val="20"/>
        </w:rPr>
        <w:t>ommission agreed to add ‘recommended in the disease</w:t>
      </w:r>
      <w:r w:rsidR="00E53F7D">
        <w:rPr>
          <w:rFonts w:ascii="Times New Roman" w:eastAsia="Calibri" w:hAnsi="Times New Roman" w:cs="Times New Roman"/>
          <w:sz w:val="20"/>
          <w:szCs w:val="20"/>
        </w:rPr>
        <w:t>-</w:t>
      </w:r>
      <w:r>
        <w:rPr>
          <w:rFonts w:ascii="Times New Roman" w:eastAsia="Calibri" w:hAnsi="Times New Roman" w:cs="Times New Roman"/>
          <w:sz w:val="20"/>
          <w:szCs w:val="20"/>
        </w:rPr>
        <w:t xml:space="preserve">specific chapters’ </w:t>
      </w:r>
      <w:r w:rsidR="00593D91">
        <w:rPr>
          <w:rFonts w:ascii="Times New Roman" w:eastAsia="Calibri" w:hAnsi="Times New Roman" w:cs="Times New Roman"/>
          <w:sz w:val="20"/>
          <w:szCs w:val="20"/>
        </w:rPr>
        <w:t>as it</w:t>
      </w:r>
      <w:r w:rsidR="00593D91" w:rsidRPr="00593D91">
        <w:rPr>
          <w:rFonts w:ascii="Times New Roman" w:eastAsia="Calibri" w:hAnsi="Times New Roman" w:cs="Times New Roman"/>
          <w:sz w:val="20"/>
          <w:szCs w:val="20"/>
        </w:rPr>
        <w:t xml:space="preserve"> is important to clarify that these are criteria for disease-specific chapter determinations</w:t>
      </w:r>
      <w:r w:rsidR="00593D91">
        <w:rPr>
          <w:rFonts w:ascii="Times New Roman" w:eastAsia="Calibri" w:hAnsi="Times New Roman" w:cs="Times New Roman"/>
          <w:sz w:val="20"/>
          <w:szCs w:val="20"/>
        </w:rPr>
        <w:t xml:space="preserve"> and</w:t>
      </w:r>
      <w:r w:rsidR="00593D91" w:rsidRPr="00593D91">
        <w:rPr>
          <w:rFonts w:ascii="Times New Roman" w:eastAsia="Calibri" w:hAnsi="Times New Roman" w:cs="Times New Roman"/>
          <w:sz w:val="20"/>
          <w:szCs w:val="20"/>
        </w:rPr>
        <w:t xml:space="preserve"> not intended for country-specific evaluation. </w:t>
      </w:r>
    </w:p>
    <w:p w14:paraId="714A8A20" w14:textId="1906CB25" w:rsidR="00593D91" w:rsidRDefault="00766946"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point 2</w:t>
      </w:r>
      <w:r w:rsidR="000C0219">
        <w:rPr>
          <w:rFonts w:ascii="Times New Roman" w:eastAsia="Calibri" w:hAnsi="Times New Roman" w:cs="Times New Roman"/>
          <w:sz w:val="20"/>
          <w:szCs w:val="20"/>
        </w:rPr>
        <w:t xml:space="preserve"> b</w:t>
      </w:r>
      <w:r w:rsidR="001D3E06">
        <w:rPr>
          <w:rFonts w:ascii="Times New Roman" w:eastAsia="Calibri" w:hAnsi="Times New Roman" w:cs="Times New Roman"/>
          <w:sz w:val="20"/>
          <w:szCs w:val="20"/>
        </w:rPr>
        <w:t>)</w:t>
      </w:r>
      <w:r w:rsidR="000C0219">
        <w:rPr>
          <w:rFonts w:ascii="Times New Roman" w:eastAsia="Calibri" w:hAnsi="Times New Roman" w:cs="Times New Roman"/>
          <w:sz w:val="20"/>
          <w:szCs w:val="20"/>
        </w:rPr>
        <w:t xml:space="preserve"> iv), the Commission agreed to delete ‘and therefore the likelihood of detection’</w:t>
      </w:r>
      <w:r w:rsidR="00E15526">
        <w:rPr>
          <w:rFonts w:ascii="Times New Roman" w:eastAsia="Calibri" w:hAnsi="Times New Roman" w:cs="Times New Roman"/>
          <w:sz w:val="20"/>
          <w:szCs w:val="20"/>
        </w:rPr>
        <w:t xml:space="preserve"> </w:t>
      </w:r>
      <w:r w:rsidR="008822C2">
        <w:rPr>
          <w:rFonts w:ascii="Times New Roman" w:eastAsia="Calibri" w:hAnsi="Times New Roman" w:cs="Times New Roman"/>
          <w:sz w:val="20"/>
          <w:szCs w:val="20"/>
        </w:rPr>
        <w:t xml:space="preserve">as </w:t>
      </w:r>
      <w:r w:rsidR="00E15526">
        <w:rPr>
          <w:rFonts w:ascii="Times New Roman" w:eastAsia="Calibri" w:hAnsi="Times New Roman" w:cs="Times New Roman"/>
          <w:sz w:val="20"/>
          <w:szCs w:val="20"/>
        </w:rPr>
        <w:t>all listed</w:t>
      </w:r>
      <w:r w:rsidR="00E15526" w:rsidRPr="00E15526">
        <w:rPr>
          <w:rFonts w:ascii="Times New Roman" w:eastAsia="Calibri" w:hAnsi="Times New Roman" w:cs="Times New Roman"/>
          <w:sz w:val="20"/>
          <w:szCs w:val="20"/>
        </w:rPr>
        <w:t xml:space="preserve"> factors (i-vi) are intended to inform the likelihood of annual detection and </w:t>
      </w:r>
      <w:r w:rsidR="00E15526">
        <w:rPr>
          <w:rFonts w:ascii="Times New Roman" w:eastAsia="Calibri" w:hAnsi="Times New Roman" w:cs="Times New Roman"/>
          <w:sz w:val="20"/>
          <w:szCs w:val="20"/>
        </w:rPr>
        <w:t>is a repetition from</w:t>
      </w:r>
      <w:r w:rsidR="00E15526" w:rsidRPr="00E15526">
        <w:rPr>
          <w:rFonts w:ascii="Times New Roman" w:eastAsia="Calibri" w:hAnsi="Times New Roman" w:cs="Times New Roman"/>
          <w:sz w:val="20"/>
          <w:szCs w:val="20"/>
        </w:rPr>
        <w:t xml:space="preserve"> 2</w:t>
      </w:r>
      <w:r w:rsidR="00E15526">
        <w:rPr>
          <w:rFonts w:ascii="Times New Roman" w:eastAsia="Calibri" w:hAnsi="Times New Roman" w:cs="Times New Roman"/>
          <w:sz w:val="20"/>
          <w:szCs w:val="20"/>
        </w:rPr>
        <w:t xml:space="preserve"> </w:t>
      </w:r>
      <w:r w:rsidR="00E15526" w:rsidRPr="00E15526">
        <w:rPr>
          <w:rFonts w:ascii="Times New Roman" w:eastAsia="Calibri" w:hAnsi="Times New Roman" w:cs="Times New Roman"/>
          <w:sz w:val="20"/>
          <w:szCs w:val="20"/>
        </w:rPr>
        <w:t>b) above.</w:t>
      </w:r>
    </w:p>
    <w:p w14:paraId="40CDB64F" w14:textId="34ABF7C6" w:rsidR="005967BB" w:rsidRDefault="005279DF" w:rsidP="00413228">
      <w:pPr>
        <w:spacing w:after="240" w:line="240" w:lineRule="auto"/>
        <w:ind w:left="1418"/>
        <w:jc w:val="both"/>
        <w:textAlignment w:val="baseline"/>
        <w:rPr>
          <w:rFonts w:ascii="Times New Roman" w:eastAsia="Calibri" w:hAnsi="Times New Roman" w:cs="Times New Roman"/>
          <w:sz w:val="20"/>
          <w:szCs w:val="20"/>
        </w:rPr>
      </w:pPr>
      <w:r w:rsidRPr="005279DF">
        <w:rPr>
          <w:rFonts w:ascii="Times New Roman" w:eastAsia="Calibri" w:hAnsi="Times New Roman" w:cs="Times New Roman"/>
          <w:sz w:val="20"/>
          <w:szCs w:val="20"/>
        </w:rPr>
        <w:t>In point 2 b v), the</w:t>
      </w:r>
      <w:r>
        <w:rPr>
          <w:rFonts w:ascii="Times New Roman" w:eastAsia="Calibri" w:hAnsi="Times New Roman" w:cs="Times New Roman"/>
          <w:sz w:val="20"/>
          <w:szCs w:val="20"/>
        </w:rPr>
        <w:t xml:space="preserve"> Commission agreed to amend </w:t>
      </w:r>
      <w:r w:rsidR="009017CD">
        <w:rPr>
          <w:rFonts w:ascii="Times New Roman" w:eastAsia="Calibri" w:hAnsi="Times New Roman" w:cs="Times New Roman"/>
          <w:sz w:val="20"/>
          <w:szCs w:val="20"/>
        </w:rPr>
        <w:t xml:space="preserve">the wording to </w:t>
      </w:r>
      <w:r w:rsidR="00B64263">
        <w:rPr>
          <w:rFonts w:ascii="Times New Roman" w:eastAsia="Calibri" w:hAnsi="Times New Roman" w:cs="Times New Roman"/>
          <w:sz w:val="20"/>
          <w:szCs w:val="20"/>
        </w:rPr>
        <w:t>‘</w:t>
      </w:r>
      <w:r w:rsidR="00120D15">
        <w:rPr>
          <w:rFonts w:ascii="Times New Roman" w:eastAsia="Calibri" w:hAnsi="Times New Roman" w:cs="Times New Roman"/>
          <w:sz w:val="20"/>
          <w:szCs w:val="20"/>
        </w:rPr>
        <w:t>(i.e., periods</w:t>
      </w:r>
      <w:r w:rsidR="00B64263">
        <w:rPr>
          <w:rFonts w:ascii="Times New Roman" w:eastAsia="Calibri" w:hAnsi="Times New Roman" w:cs="Times New Roman"/>
          <w:sz w:val="20"/>
          <w:szCs w:val="20"/>
        </w:rPr>
        <w:t xml:space="preserve"> of the year when prevalence and intensity of infection is highest and most conducive </w:t>
      </w:r>
      <w:r w:rsidR="009017CD">
        <w:rPr>
          <w:rFonts w:ascii="Times New Roman" w:eastAsia="Calibri" w:hAnsi="Times New Roman" w:cs="Times New Roman"/>
          <w:sz w:val="20"/>
          <w:szCs w:val="20"/>
        </w:rPr>
        <w:t>to detection)</w:t>
      </w:r>
      <w:r w:rsidR="00120D1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to ensure consistency with </w:t>
      </w:r>
      <w:r w:rsidR="00202031">
        <w:rPr>
          <w:rFonts w:ascii="Times New Roman" w:eastAsia="Calibri" w:hAnsi="Times New Roman" w:cs="Times New Roman"/>
          <w:sz w:val="20"/>
          <w:szCs w:val="20"/>
        </w:rPr>
        <w:t xml:space="preserve">point </w:t>
      </w:r>
      <w:r w:rsidR="00B602CC">
        <w:rPr>
          <w:rFonts w:ascii="Times New Roman" w:eastAsia="Calibri" w:hAnsi="Times New Roman" w:cs="Times New Roman"/>
          <w:sz w:val="20"/>
          <w:szCs w:val="20"/>
        </w:rPr>
        <w:t xml:space="preserve">2 c) and Article 1.4.10. </w:t>
      </w:r>
    </w:p>
    <w:p w14:paraId="2F2B6A07" w14:textId="444D3CA6" w:rsidR="004B08F2" w:rsidRDefault="004B08F2"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lastRenderedPageBreak/>
        <w:t>In point 2 c</w:t>
      </w:r>
      <w:r w:rsidR="001D3E06">
        <w:rPr>
          <w:rFonts w:ascii="Times New Roman" w:eastAsia="Calibri" w:hAnsi="Times New Roman" w:cs="Times New Roman"/>
          <w:sz w:val="20"/>
          <w:szCs w:val="20"/>
        </w:rPr>
        <w:t>)</w:t>
      </w:r>
      <w:r w:rsidR="00A0696F">
        <w:rPr>
          <w:rFonts w:ascii="Times New Roman" w:eastAsia="Calibri" w:hAnsi="Times New Roman" w:cs="Times New Roman"/>
          <w:sz w:val="20"/>
          <w:szCs w:val="20"/>
        </w:rPr>
        <w:t>, the Commission did not agree to add the possibility of having a shorter requirement for basic biosecurity conditions</w:t>
      </w:r>
      <w:r w:rsidR="00E24D0B">
        <w:rPr>
          <w:rFonts w:ascii="Times New Roman" w:eastAsia="Calibri" w:hAnsi="Times New Roman" w:cs="Times New Roman"/>
          <w:sz w:val="20"/>
          <w:szCs w:val="20"/>
        </w:rPr>
        <w:t xml:space="preserve"> as </w:t>
      </w:r>
      <w:r w:rsidR="0061520F">
        <w:rPr>
          <w:rFonts w:ascii="Times New Roman" w:eastAsia="Calibri" w:hAnsi="Times New Roman" w:cs="Times New Roman"/>
          <w:sz w:val="20"/>
          <w:szCs w:val="20"/>
        </w:rPr>
        <w:t xml:space="preserve">it was considered that </w:t>
      </w:r>
      <w:r w:rsidR="00E12380">
        <w:rPr>
          <w:rFonts w:ascii="Times New Roman" w:eastAsia="Calibri" w:hAnsi="Times New Roman" w:cs="Times New Roman"/>
          <w:sz w:val="20"/>
          <w:szCs w:val="20"/>
        </w:rPr>
        <w:t>basic biosecurity conditions</w:t>
      </w:r>
      <w:r w:rsidR="00D90C6B">
        <w:rPr>
          <w:rFonts w:ascii="Times New Roman" w:eastAsia="Calibri" w:hAnsi="Times New Roman" w:cs="Times New Roman"/>
          <w:sz w:val="20"/>
          <w:szCs w:val="20"/>
        </w:rPr>
        <w:t xml:space="preserve"> </w:t>
      </w:r>
      <w:r w:rsidR="00D023B5">
        <w:rPr>
          <w:rFonts w:ascii="Times New Roman" w:eastAsia="Calibri" w:hAnsi="Times New Roman" w:cs="Times New Roman"/>
          <w:sz w:val="20"/>
          <w:szCs w:val="20"/>
        </w:rPr>
        <w:t>are</w:t>
      </w:r>
      <w:r w:rsidR="00DE4EF8">
        <w:rPr>
          <w:rFonts w:ascii="Times New Roman" w:eastAsia="Calibri" w:hAnsi="Times New Roman" w:cs="Times New Roman"/>
          <w:sz w:val="20"/>
          <w:szCs w:val="20"/>
        </w:rPr>
        <w:t xml:space="preserve"> </w:t>
      </w:r>
      <w:r w:rsidR="000463F7">
        <w:rPr>
          <w:rFonts w:ascii="Times New Roman" w:eastAsia="Calibri" w:hAnsi="Times New Roman" w:cs="Times New Roman"/>
          <w:sz w:val="20"/>
          <w:szCs w:val="20"/>
        </w:rPr>
        <w:t xml:space="preserve">controls implemented at a </w:t>
      </w:r>
      <w:r w:rsidR="001D3E06">
        <w:rPr>
          <w:rFonts w:ascii="Times New Roman" w:eastAsia="Calibri" w:hAnsi="Times New Roman" w:cs="Times New Roman"/>
          <w:sz w:val="20"/>
          <w:szCs w:val="20"/>
        </w:rPr>
        <w:t>national level</w:t>
      </w:r>
      <w:r w:rsidR="000463F7">
        <w:rPr>
          <w:rFonts w:ascii="Times New Roman" w:eastAsia="Calibri" w:hAnsi="Times New Roman" w:cs="Times New Roman"/>
          <w:sz w:val="20"/>
          <w:szCs w:val="20"/>
        </w:rPr>
        <w:t xml:space="preserve"> </w:t>
      </w:r>
      <w:r w:rsidR="00430452">
        <w:rPr>
          <w:rFonts w:ascii="Times New Roman" w:eastAsia="Calibri" w:hAnsi="Times New Roman" w:cs="Times New Roman"/>
          <w:sz w:val="20"/>
          <w:szCs w:val="20"/>
        </w:rPr>
        <w:t xml:space="preserve">and not related to </w:t>
      </w:r>
      <w:r w:rsidR="00505261">
        <w:rPr>
          <w:rFonts w:ascii="Times New Roman" w:eastAsia="Calibri" w:hAnsi="Times New Roman" w:cs="Times New Roman"/>
          <w:sz w:val="20"/>
          <w:szCs w:val="20"/>
        </w:rPr>
        <w:t xml:space="preserve">production </w:t>
      </w:r>
      <w:r w:rsidR="00834653">
        <w:rPr>
          <w:rFonts w:ascii="Times New Roman" w:eastAsia="Calibri" w:hAnsi="Times New Roman" w:cs="Times New Roman"/>
          <w:sz w:val="20"/>
          <w:szCs w:val="20"/>
        </w:rPr>
        <w:t>cycle</w:t>
      </w:r>
      <w:r w:rsidR="00430452">
        <w:rPr>
          <w:rFonts w:ascii="Times New Roman" w:eastAsia="Calibri" w:hAnsi="Times New Roman" w:cs="Times New Roman"/>
          <w:sz w:val="20"/>
          <w:szCs w:val="20"/>
        </w:rPr>
        <w:t xml:space="preserve"> within a premises</w:t>
      </w:r>
      <w:r w:rsidR="00834653">
        <w:rPr>
          <w:rFonts w:ascii="Times New Roman" w:eastAsia="Calibri" w:hAnsi="Times New Roman" w:cs="Times New Roman"/>
          <w:sz w:val="20"/>
          <w:szCs w:val="20"/>
        </w:rPr>
        <w:t xml:space="preserve">. </w:t>
      </w:r>
    </w:p>
    <w:p w14:paraId="743E1149" w14:textId="621C7E59" w:rsidR="00985095" w:rsidRDefault="002A770B"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Within</w:t>
      </w:r>
      <w:r w:rsidR="00985095" w:rsidRPr="00985095">
        <w:rPr>
          <w:rFonts w:ascii="Times New Roman" w:eastAsia="Calibri" w:hAnsi="Times New Roman" w:cs="Times New Roman"/>
          <w:sz w:val="20"/>
          <w:szCs w:val="20"/>
        </w:rPr>
        <w:t xml:space="preserve"> </w:t>
      </w:r>
      <w:r w:rsidR="00985095">
        <w:rPr>
          <w:rFonts w:ascii="Times New Roman" w:eastAsia="Calibri" w:hAnsi="Times New Roman" w:cs="Times New Roman"/>
          <w:sz w:val="20"/>
          <w:szCs w:val="20"/>
        </w:rPr>
        <w:t>sentence</w:t>
      </w:r>
      <w:r w:rsidR="00FA61A2">
        <w:rPr>
          <w:rFonts w:ascii="Times New Roman" w:eastAsia="Calibri" w:hAnsi="Times New Roman" w:cs="Times New Roman"/>
          <w:sz w:val="20"/>
          <w:szCs w:val="20"/>
        </w:rPr>
        <w:t>s</w:t>
      </w:r>
      <w:r w:rsidR="00985095">
        <w:rPr>
          <w:rFonts w:ascii="Times New Roman" w:eastAsia="Calibri" w:hAnsi="Times New Roman" w:cs="Times New Roman"/>
          <w:sz w:val="20"/>
          <w:szCs w:val="20"/>
        </w:rPr>
        <w:t xml:space="preserve"> 2 and 3</w:t>
      </w:r>
      <w:r w:rsidR="0060701B">
        <w:rPr>
          <w:rFonts w:ascii="Times New Roman" w:eastAsia="Calibri" w:hAnsi="Times New Roman" w:cs="Times New Roman"/>
          <w:sz w:val="20"/>
          <w:szCs w:val="20"/>
        </w:rPr>
        <w:t xml:space="preserve"> in </w:t>
      </w:r>
      <w:r w:rsidR="00985095" w:rsidRPr="00985095">
        <w:rPr>
          <w:rFonts w:ascii="Times New Roman" w:eastAsia="Calibri" w:hAnsi="Times New Roman" w:cs="Times New Roman"/>
          <w:sz w:val="20"/>
          <w:szCs w:val="20"/>
        </w:rPr>
        <w:t>point 2d</w:t>
      </w:r>
      <w:r w:rsidR="001D3E06">
        <w:rPr>
          <w:rFonts w:ascii="Times New Roman" w:eastAsia="Calibri" w:hAnsi="Times New Roman" w:cs="Times New Roman"/>
          <w:sz w:val="20"/>
          <w:szCs w:val="20"/>
        </w:rPr>
        <w:t>)</w:t>
      </w:r>
      <w:r w:rsidR="00985095" w:rsidRPr="00985095">
        <w:rPr>
          <w:rFonts w:ascii="Times New Roman" w:eastAsia="Calibri" w:hAnsi="Times New Roman" w:cs="Times New Roman"/>
          <w:sz w:val="20"/>
          <w:szCs w:val="20"/>
        </w:rPr>
        <w:t>, the C</w:t>
      </w:r>
      <w:r w:rsidR="00985095">
        <w:rPr>
          <w:rFonts w:ascii="Times New Roman" w:eastAsia="Calibri" w:hAnsi="Times New Roman" w:cs="Times New Roman"/>
          <w:sz w:val="20"/>
          <w:szCs w:val="20"/>
        </w:rPr>
        <w:t xml:space="preserve">ommission agreed to add </w:t>
      </w:r>
      <w:r>
        <w:rPr>
          <w:rFonts w:ascii="Times New Roman" w:eastAsia="Calibri" w:hAnsi="Times New Roman" w:cs="Times New Roman"/>
          <w:sz w:val="20"/>
          <w:szCs w:val="20"/>
        </w:rPr>
        <w:t>wording</w:t>
      </w:r>
      <w:r w:rsidR="00573F9E">
        <w:rPr>
          <w:rFonts w:ascii="Times New Roman" w:eastAsia="Calibri" w:hAnsi="Times New Roman" w:cs="Times New Roman"/>
          <w:sz w:val="20"/>
          <w:szCs w:val="20"/>
        </w:rPr>
        <w:t xml:space="preserve"> </w:t>
      </w:r>
      <w:r w:rsidR="003A5961">
        <w:rPr>
          <w:rFonts w:ascii="Times New Roman" w:eastAsia="Calibri" w:hAnsi="Times New Roman" w:cs="Times New Roman"/>
          <w:sz w:val="20"/>
          <w:szCs w:val="20"/>
        </w:rPr>
        <w:t>to ensure that it is</w:t>
      </w:r>
      <w:r w:rsidR="003A5961" w:rsidRPr="003A5961">
        <w:rPr>
          <w:rFonts w:ascii="Times New Roman" w:eastAsia="Calibri" w:hAnsi="Times New Roman" w:cs="Times New Roman"/>
          <w:sz w:val="20"/>
          <w:szCs w:val="20"/>
        </w:rPr>
        <w:t xml:space="preserve"> explicit that the introduction route for the disease occurrence must be identified and mitigated before pathway 4 can be completed</w:t>
      </w:r>
      <w:r w:rsidR="003A5961">
        <w:rPr>
          <w:rFonts w:ascii="Times New Roman" w:eastAsia="Calibri" w:hAnsi="Times New Roman" w:cs="Times New Roman"/>
          <w:sz w:val="20"/>
          <w:szCs w:val="20"/>
        </w:rPr>
        <w:t>.</w:t>
      </w:r>
    </w:p>
    <w:p w14:paraId="1FA4E75A" w14:textId="23656629" w:rsidR="00413228"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3A5961">
        <w:rPr>
          <w:rFonts w:ascii="Times New Roman" w:eastAsia="Calibri" w:hAnsi="Times New Roman" w:cs="Times New Roman"/>
          <w:b/>
          <w:bCs/>
          <w:sz w:val="20"/>
          <w:szCs w:val="20"/>
        </w:rPr>
        <w:t>Article 1.4.10.</w:t>
      </w:r>
    </w:p>
    <w:p w14:paraId="38239D80" w14:textId="7A28188F" w:rsidR="005D3A69" w:rsidRPr="001D3E06" w:rsidRDefault="005D3A69" w:rsidP="005D3A69">
      <w:pPr>
        <w:spacing w:after="240" w:line="240" w:lineRule="auto"/>
        <w:ind w:left="1418"/>
        <w:jc w:val="both"/>
        <w:textAlignment w:val="baseline"/>
        <w:rPr>
          <w:rFonts w:ascii="Times New Roman" w:eastAsia="Calibri" w:hAnsi="Times New Roman" w:cs="Times New Roman"/>
          <w:sz w:val="20"/>
          <w:szCs w:val="20"/>
          <w:lang w:val="en-GB"/>
        </w:rPr>
      </w:pPr>
      <w:r>
        <w:rPr>
          <w:rFonts w:ascii="Times New Roman" w:eastAsia="Calibri" w:hAnsi="Times New Roman" w:cs="Times New Roman"/>
          <w:sz w:val="20"/>
          <w:szCs w:val="20"/>
        </w:rPr>
        <w:t xml:space="preserve">In the fourth sentence of the sixth paragraph, the Commission agreed </w:t>
      </w:r>
      <w:r w:rsidR="004F37DC">
        <w:rPr>
          <w:rFonts w:ascii="Times New Roman" w:eastAsia="Calibri" w:hAnsi="Times New Roman" w:cs="Times New Roman"/>
          <w:sz w:val="20"/>
          <w:szCs w:val="20"/>
        </w:rPr>
        <w:t xml:space="preserve">with a comment that </w:t>
      </w:r>
      <w:r>
        <w:rPr>
          <w:rFonts w:ascii="Times New Roman" w:eastAsia="Calibri" w:hAnsi="Times New Roman" w:cs="Times New Roman"/>
          <w:sz w:val="20"/>
          <w:szCs w:val="20"/>
        </w:rPr>
        <w:t>wild populations should be considered for sampling as there may be different species in the wild that may be more likely to show signs of disease than those being farmed</w:t>
      </w:r>
      <w:r w:rsidR="00000FFA">
        <w:rPr>
          <w:rFonts w:ascii="Times New Roman" w:eastAsia="Calibri" w:hAnsi="Times New Roman" w:cs="Times New Roman"/>
          <w:sz w:val="20"/>
          <w:szCs w:val="20"/>
        </w:rPr>
        <w:t xml:space="preserve">. The Commission also agreed </w:t>
      </w:r>
      <w:r w:rsidR="00766972">
        <w:rPr>
          <w:rFonts w:ascii="Times New Roman" w:eastAsia="Calibri" w:hAnsi="Times New Roman" w:cs="Times New Roman"/>
          <w:sz w:val="20"/>
          <w:szCs w:val="20"/>
        </w:rPr>
        <w:t>to delete</w:t>
      </w:r>
      <w:r w:rsidR="00A37D61">
        <w:rPr>
          <w:rFonts w:ascii="Times New Roman" w:eastAsia="Calibri" w:hAnsi="Times New Roman" w:cs="Times New Roman"/>
          <w:sz w:val="20"/>
          <w:szCs w:val="20"/>
        </w:rPr>
        <w:t xml:space="preserve"> ‘at the farm level’ </w:t>
      </w:r>
      <w:r w:rsidR="005862D0">
        <w:rPr>
          <w:rFonts w:ascii="Times New Roman" w:eastAsia="Calibri" w:hAnsi="Times New Roman" w:cs="Times New Roman"/>
          <w:sz w:val="20"/>
          <w:szCs w:val="20"/>
        </w:rPr>
        <w:t>to clarify that</w:t>
      </w:r>
      <w:r w:rsidR="00B4082C">
        <w:rPr>
          <w:rFonts w:ascii="Times New Roman" w:eastAsia="Calibri" w:hAnsi="Times New Roman" w:cs="Times New Roman"/>
          <w:sz w:val="20"/>
          <w:szCs w:val="20"/>
        </w:rPr>
        <w:t xml:space="preserve"> any population</w:t>
      </w:r>
      <w:r w:rsidR="00BD597B">
        <w:rPr>
          <w:rFonts w:ascii="Times New Roman" w:eastAsia="Calibri" w:hAnsi="Times New Roman" w:cs="Times New Roman"/>
          <w:sz w:val="20"/>
          <w:szCs w:val="20"/>
        </w:rPr>
        <w:t xml:space="preserve"> (farmed or wild)</w:t>
      </w:r>
      <w:r w:rsidR="00B4082C">
        <w:rPr>
          <w:rFonts w:ascii="Times New Roman" w:eastAsia="Calibri" w:hAnsi="Times New Roman" w:cs="Times New Roman"/>
          <w:sz w:val="20"/>
          <w:szCs w:val="20"/>
        </w:rPr>
        <w:t xml:space="preserve"> could be sampled</w:t>
      </w:r>
      <w:r>
        <w:rPr>
          <w:rFonts w:ascii="Times New Roman" w:eastAsia="Calibri" w:hAnsi="Times New Roman" w:cs="Times New Roman"/>
          <w:sz w:val="20"/>
          <w:szCs w:val="20"/>
        </w:rPr>
        <w:t xml:space="preserve">. </w:t>
      </w:r>
    </w:p>
    <w:p w14:paraId="495E0B58" w14:textId="239D97BA" w:rsidR="005D3A69" w:rsidRPr="00985095" w:rsidRDefault="2661CF39" w:rsidP="005D3A69">
      <w:pPr>
        <w:spacing w:after="240" w:line="240" w:lineRule="auto"/>
        <w:ind w:left="1418"/>
        <w:jc w:val="both"/>
        <w:textAlignment w:val="baseline"/>
        <w:rPr>
          <w:rFonts w:ascii="Times New Roman" w:eastAsia="Calibri" w:hAnsi="Times New Roman" w:cs="Times New Roman"/>
          <w:sz w:val="20"/>
          <w:szCs w:val="20"/>
        </w:rPr>
      </w:pPr>
      <w:r w:rsidRPr="2661CF39">
        <w:rPr>
          <w:rFonts w:ascii="Times New Roman" w:eastAsia="Calibri" w:hAnsi="Times New Roman" w:cs="Times New Roman"/>
          <w:sz w:val="20"/>
          <w:szCs w:val="20"/>
        </w:rPr>
        <w:t xml:space="preserve">In the sixth paragraph, the Commission did not agree that continuous sampling could be used as there is a need to ensure there is a distinction between time-limited targeted surveys for the purpose of declaring freedom and routine sampling that is unlikely to be optimised for detection of the target pathogenic agent. However, the Commission recognised that obtaining a </w:t>
      </w:r>
      <w:proofErr w:type="gramStart"/>
      <w:r w:rsidRPr="2661CF39">
        <w:rPr>
          <w:rFonts w:ascii="Times New Roman" w:eastAsia="Calibri" w:hAnsi="Times New Roman" w:cs="Times New Roman"/>
          <w:sz w:val="20"/>
          <w:szCs w:val="20"/>
        </w:rPr>
        <w:t>three month</w:t>
      </w:r>
      <w:proofErr w:type="gramEnd"/>
      <w:r w:rsidRPr="2661CF39">
        <w:rPr>
          <w:rFonts w:ascii="Times New Roman" w:eastAsia="Calibri" w:hAnsi="Times New Roman" w:cs="Times New Roman"/>
          <w:sz w:val="20"/>
          <w:szCs w:val="20"/>
        </w:rPr>
        <w:t xml:space="preserve"> interval between surveys might be challenging in some circumstances, however, it was considered to be better placed in the third paragraph of ‘Requirements for targeted surveillance’ in Article 1.4.13. The Commission agreed to amend the text to include flexibility for these specific situations by adding: ‘</w:t>
      </w:r>
      <w:bookmarkStart w:id="144" w:name="_Hlk97652705"/>
      <w:r w:rsidRPr="2661CF39">
        <w:rPr>
          <w:rFonts w:ascii="Times New Roman" w:eastAsia="Calibri" w:hAnsi="Times New Roman" w:cs="Times New Roman"/>
          <w:sz w:val="20"/>
          <w:szCs w:val="20"/>
        </w:rPr>
        <w:t>In situations where seasonal conditions do not permit a gap of at least three months between surveys, the maximum possible time gap should be allowed to elapse between one survey and the next.</w:t>
      </w:r>
      <w:bookmarkEnd w:id="144"/>
      <w:r w:rsidRPr="2661CF39">
        <w:rPr>
          <w:rFonts w:ascii="Times New Roman" w:eastAsia="Calibri" w:hAnsi="Times New Roman" w:cs="Times New Roman"/>
          <w:sz w:val="20"/>
          <w:szCs w:val="20"/>
        </w:rPr>
        <w:t>’</w:t>
      </w:r>
    </w:p>
    <w:p w14:paraId="77CD3F91" w14:textId="504C4E47" w:rsidR="005D3A69" w:rsidRPr="00932E5D" w:rsidRDefault="2661CF39" w:rsidP="00413228">
      <w:pPr>
        <w:spacing w:after="240" w:line="240" w:lineRule="auto"/>
        <w:ind w:left="1418"/>
        <w:jc w:val="both"/>
        <w:textAlignment w:val="baseline"/>
        <w:rPr>
          <w:rFonts w:ascii="Times New Roman" w:eastAsia="Calibri" w:hAnsi="Times New Roman" w:cs="Times New Roman"/>
          <w:sz w:val="20"/>
          <w:szCs w:val="20"/>
        </w:rPr>
      </w:pPr>
      <w:r w:rsidRPr="2661CF39">
        <w:rPr>
          <w:rFonts w:ascii="Times New Roman" w:eastAsia="Calibri" w:hAnsi="Times New Roman" w:cs="Times New Roman"/>
          <w:sz w:val="20"/>
          <w:szCs w:val="20"/>
        </w:rPr>
        <w:t xml:space="preserve">In the last paragraph, the Commission did not agree to add ‘effective in accordance with the </w:t>
      </w:r>
      <w:r w:rsidRPr="2661CF39">
        <w:rPr>
          <w:rFonts w:ascii="Times New Roman" w:eastAsia="Calibri" w:hAnsi="Times New Roman" w:cs="Times New Roman"/>
          <w:i/>
          <w:iCs/>
          <w:sz w:val="20"/>
          <w:szCs w:val="20"/>
        </w:rPr>
        <w:t>Aquatic Code</w:t>
      </w:r>
      <w:r w:rsidRPr="2661CF39">
        <w:rPr>
          <w:rFonts w:ascii="Times New Roman" w:eastAsia="Calibri" w:hAnsi="Times New Roman" w:cs="Times New Roman"/>
          <w:sz w:val="20"/>
          <w:szCs w:val="20"/>
        </w:rPr>
        <w:t xml:space="preserve"> for a specific pathogen’ to address detection of possible lingering infection. According to the requirements in disease-specific chapters, all aquatic animals are required to have been destroyed and then restocked. </w:t>
      </w:r>
      <w:r w:rsidR="003F1F7B" w:rsidRPr="003F1F7B">
        <w:rPr>
          <w:rFonts w:ascii="Times New Roman" w:eastAsia="Calibri" w:hAnsi="Times New Roman" w:cs="Times New Roman"/>
          <w:sz w:val="20"/>
          <w:szCs w:val="20"/>
        </w:rPr>
        <w:t>Depopulation is the first step in establishing that the pathogenic agent has been eliminated; only through a stepwise process including depopulation, cleaning</w:t>
      </w:r>
      <w:r w:rsidR="006C4C40">
        <w:rPr>
          <w:rFonts w:ascii="Times New Roman" w:eastAsia="Calibri" w:hAnsi="Times New Roman" w:cs="Times New Roman"/>
          <w:sz w:val="20"/>
          <w:szCs w:val="20"/>
        </w:rPr>
        <w:t xml:space="preserve">, </w:t>
      </w:r>
      <w:proofErr w:type="gramStart"/>
      <w:r w:rsidR="006C4C40">
        <w:rPr>
          <w:rFonts w:ascii="Times New Roman" w:eastAsia="Calibri" w:hAnsi="Times New Roman" w:cs="Times New Roman"/>
          <w:sz w:val="20"/>
          <w:szCs w:val="20"/>
        </w:rPr>
        <w:t>disinfection</w:t>
      </w:r>
      <w:proofErr w:type="gramEnd"/>
      <w:r w:rsidR="003F1F7B" w:rsidRPr="003F1F7B">
        <w:rPr>
          <w:rFonts w:ascii="Times New Roman" w:eastAsia="Calibri" w:hAnsi="Times New Roman" w:cs="Times New Roman"/>
          <w:sz w:val="20"/>
          <w:szCs w:val="20"/>
        </w:rPr>
        <w:t xml:space="preserve"> and </w:t>
      </w:r>
      <w:r w:rsidR="006C4C40">
        <w:rPr>
          <w:rFonts w:ascii="Times New Roman" w:eastAsia="Calibri" w:hAnsi="Times New Roman" w:cs="Times New Roman"/>
          <w:sz w:val="20"/>
          <w:szCs w:val="20"/>
        </w:rPr>
        <w:t>fallowing</w:t>
      </w:r>
      <w:r w:rsidR="003F1F7B" w:rsidRPr="003F1F7B">
        <w:rPr>
          <w:rFonts w:ascii="Times New Roman" w:eastAsia="Calibri" w:hAnsi="Times New Roman" w:cs="Times New Roman"/>
          <w:sz w:val="20"/>
          <w:szCs w:val="20"/>
        </w:rPr>
        <w:t xml:space="preserve"> followed by targeted testing can elimination of a pathogenic agent be confirmed.</w:t>
      </w:r>
    </w:p>
    <w:p w14:paraId="61D4843C" w14:textId="77777777" w:rsidR="009B74EF"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6C730B">
        <w:rPr>
          <w:rFonts w:ascii="Times New Roman" w:eastAsia="Calibri" w:hAnsi="Times New Roman" w:cs="Times New Roman"/>
          <w:b/>
          <w:bCs/>
          <w:sz w:val="20"/>
          <w:szCs w:val="20"/>
        </w:rPr>
        <w:t>Article 1.4.11.</w:t>
      </w:r>
    </w:p>
    <w:p w14:paraId="1D442C84" w14:textId="51621779" w:rsidR="00EB3142" w:rsidRDefault="00F96E96"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At the end of the first paragraph, the Commission did not agree to add</w:t>
      </w:r>
      <w:r w:rsidR="00DB1709">
        <w:rPr>
          <w:rFonts w:ascii="Times New Roman" w:eastAsia="Calibri" w:hAnsi="Times New Roman" w:cs="Times New Roman"/>
          <w:sz w:val="20"/>
          <w:szCs w:val="20"/>
        </w:rPr>
        <w:t xml:space="preserve"> ‘Absence of susceptible species is not a pathway to pro</w:t>
      </w:r>
      <w:r w:rsidR="0098755D">
        <w:rPr>
          <w:rFonts w:ascii="Times New Roman" w:eastAsia="Calibri" w:hAnsi="Times New Roman" w:cs="Times New Roman"/>
          <w:sz w:val="20"/>
          <w:szCs w:val="20"/>
        </w:rPr>
        <w:t xml:space="preserve">ve freedom for compartments’ </w:t>
      </w:r>
      <w:r w:rsidR="00E01AFE">
        <w:rPr>
          <w:rFonts w:ascii="Times New Roman" w:eastAsia="Calibri" w:hAnsi="Times New Roman" w:cs="Times New Roman"/>
          <w:sz w:val="20"/>
          <w:szCs w:val="20"/>
        </w:rPr>
        <w:t xml:space="preserve">as the application of the pathways is outlined in Table 1.1. </w:t>
      </w:r>
      <w:r w:rsidR="00E03B26">
        <w:rPr>
          <w:rFonts w:ascii="Times New Roman" w:eastAsia="Calibri" w:hAnsi="Times New Roman" w:cs="Times New Roman"/>
          <w:sz w:val="20"/>
          <w:szCs w:val="20"/>
        </w:rPr>
        <w:t xml:space="preserve">and declaration of freedom at a compartment level would not be required for </w:t>
      </w:r>
      <w:r w:rsidR="00D47A25">
        <w:rPr>
          <w:rFonts w:ascii="Times New Roman" w:eastAsia="Calibri" w:hAnsi="Times New Roman" w:cs="Times New Roman"/>
          <w:sz w:val="20"/>
          <w:szCs w:val="20"/>
        </w:rPr>
        <w:t xml:space="preserve">trade in species that are not considered susceptible. </w:t>
      </w:r>
    </w:p>
    <w:p w14:paraId="4E228D4F" w14:textId="3B2B6CD3" w:rsidR="000A3990" w:rsidRDefault="00E10CCF"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T</w:t>
      </w:r>
      <w:r w:rsidR="000A3990" w:rsidRPr="000A3990">
        <w:rPr>
          <w:rFonts w:ascii="Times New Roman" w:eastAsia="Calibri" w:hAnsi="Times New Roman" w:cs="Times New Roman"/>
          <w:sz w:val="20"/>
          <w:szCs w:val="20"/>
        </w:rPr>
        <w:t xml:space="preserve">he Commission </w:t>
      </w:r>
      <w:r w:rsidR="00F12506">
        <w:rPr>
          <w:rFonts w:ascii="Times New Roman" w:eastAsia="Calibri" w:hAnsi="Times New Roman" w:cs="Times New Roman"/>
          <w:sz w:val="20"/>
          <w:szCs w:val="20"/>
        </w:rPr>
        <w:t xml:space="preserve">reiterated that it </w:t>
      </w:r>
      <w:r w:rsidR="000A3990" w:rsidRPr="000A3990">
        <w:rPr>
          <w:rFonts w:ascii="Times New Roman" w:eastAsia="Calibri" w:hAnsi="Times New Roman" w:cs="Times New Roman"/>
          <w:sz w:val="20"/>
          <w:szCs w:val="20"/>
        </w:rPr>
        <w:t xml:space="preserve">did not agree with </w:t>
      </w:r>
      <w:r>
        <w:rPr>
          <w:rFonts w:ascii="Times New Roman" w:eastAsia="Calibri" w:hAnsi="Times New Roman" w:cs="Times New Roman"/>
          <w:sz w:val="20"/>
          <w:szCs w:val="20"/>
        </w:rPr>
        <w:t xml:space="preserve">comments also made on other articles </w:t>
      </w:r>
      <w:r w:rsidR="000A3990" w:rsidRPr="000A3990">
        <w:rPr>
          <w:rFonts w:ascii="Times New Roman" w:eastAsia="Calibri" w:hAnsi="Times New Roman" w:cs="Times New Roman"/>
          <w:sz w:val="20"/>
          <w:szCs w:val="20"/>
        </w:rPr>
        <w:t>to add compartment</w:t>
      </w:r>
      <w:r>
        <w:rPr>
          <w:rFonts w:ascii="Times New Roman" w:eastAsia="Calibri" w:hAnsi="Times New Roman" w:cs="Times New Roman"/>
          <w:sz w:val="20"/>
          <w:szCs w:val="20"/>
        </w:rPr>
        <w:t>s</w:t>
      </w:r>
      <w:r w:rsidR="000A3990" w:rsidRPr="000A3990">
        <w:rPr>
          <w:rFonts w:ascii="Times New Roman" w:eastAsia="Calibri" w:hAnsi="Times New Roman" w:cs="Times New Roman"/>
          <w:sz w:val="20"/>
          <w:szCs w:val="20"/>
        </w:rPr>
        <w:t xml:space="preserve"> as an applicable level of application for </w:t>
      </w:r>
      <w:r w:rsidR="00482DA8">
        <w:rPr>
          <w:rFonts w:ascii="Times New Roman" w:eastAsia="Calibri" w:hAnsi="Times New Roman" w:cs="Times New Roman"/>
          <w:sz w:val="20"/>
          <w:szCs w:val="20"/>
        </w:rPr>
        <w:t>p</w:t>
      </w:r>
      <w:r w:rsidR="00482DA8" w:rsidRPr="000A3990">
        <w:rPr>
          <w:rFonts w:ascii="Times New Roman" w:eastAsia="Calibri" w:hAnsi="Times New Roman" w:cs="Times New Roman"/>
          <w:sz w:val="20"/>
          <w:szCs w:val="20"/>
        </w:rPr>
        <w:t xml:space="preserve">athway </w:t>
      </w:r>
      <w:r w:rsidR="000A3990" w:rsidRPr="000A3990">
        <w:rPr>
          <w:rFonts w:ascii="Times New Roman" w:eastAsia="Calibri" w:hAnsi="Times New Roman" w:cs="Times New Roman"/>
          <w:sz w:val="20"/>
          <w:szCs w:val="20"/>
        </w:rPr>
        <w:t>1, as it considered that targeted surveillance should be undertaken to establish free status for a compartment.</w:t>
      </w:r>
    </w:p>
    <w:p w14:paraId="4B522768" w14:textId="0BFABBC3" w:rsidR="00007B30" w:rsidRDefault="00E80AA0"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w:t>
      </w:r>
      <w:r w:rsidR="00007B30">
        <w:rPr>
          <w:rFonts w:ascii="Times New Roman" w:eastAsia="Calibri" w:hAnsi="Times New Roman" w:cs="Times New Roman"/>
          <w:sz w:val="20"/>
          <w:szCs w:val="20"/>
        </w:rPr>
        <w:t xml:space="preserve">Commission did not agree to remove </w:t>
      </w:r>
      <w:r>
        <w:rPr>
          <w:rFonts w:ascii="Times New Roman" w:eastAsia="Calibri" w:hAnsi="Times New Roman" w:cs="Times New Roman"/>
          <w:sz w:val="20"/>
          <w:szCs w:val="20"/>
        </w:rPr>
        <w:t>the second paragraph</w:t>
      </w:r>
      <w:r w:rsidR="00A052FA">
        <w:rPr>
          <w:rFonts w:ascii="Times New Roman" w:eastAsia="Calibri" w:hAnsi="Times New Roman" w:cs="Times New Roman"/>
          <w:sz w:val="20"/>
          <w:szCs w:val="20"/>
        </w:rPr>
        <w:t xml:space="preserve"> as</w:t>
      </w:r>
      <w:r w:rsidR="00A45593">
        <w:rPr>
          <w:rFonts w:ascii="Times New Roman" w:eastAsia="Calibri" w:hAnsi="Times New Roman" w:cs="Times New Roman"/>
          <w:sz w:val="20"/>
          <w:szCs w:val="20"/>
        </w:rPr>
        <w:t xml:space="preserve"> it is a requirement </w:t>
      </w:r>
      <w:r w:rsidR="00246470">
        <w:rPr>
          <w:rFonts w:ascii="Times New Roman" w:eastAsia="Calibri" w:hAnsi="Times New Roman" w:cs="Times New Roman"/>
          <w:sz w:val="20"/>
          <w:szCs w:val="20"/>
        </w:rPr>
        <w:t>to ensure that no susceptible species have been introduced</w:t>
      </w:r>
      <w:r w:rsidR="004F1E9E">
        <w:rPr>
          <w:rFonts w:ascii="Times New Roman" w:eastAsia="Calibri" w:hAnsi="Times New Roman" w:cs="Times New Roman"/>
          <w:sz w:val="20"/>
          <w:szCs w:val="20"/>
        </w:rPr>
        <w:t xml:space="preserve"> </w:t>
      </w:r>
      <w:r w:rsidR="005525E8">
        <w:rPr>
          <w:rFonts w:ascii="Times New Roman" w:eastAsia="Calibri" w:hAnsi="Times New Roman" w:cs="Times New Roman"/>
          <w:sz w:val="20"/>
          <w:szCs w:val="20"/>
        </w:rPr>
        <w:t>for the pathway to be utilised</w:t>
      </w:r>
      <w:r w:rsidR="00A725C9">
        <w:rPr>
          <w:rFonts w:ascii="Times New Roman" w:eastAsia="Calibri" w:hAnsi="Times New Roman" w:cs="Times New Roman"/>
          <w:sz w:val="20"/>
          <w:szCs w:val="20"/>
        </w:rPr>
        <w:t xml:space="preserve"> and</w:t>
      </w:r>
      <w:r w:rsidR="005D5E8B">
        <w:rPr>
          <w:rFonts w:ascii="Times New Roman" w:eastAsia="Calibri" w:hAnsi="Times New Roman" w:cs="Times New Roman"/>
          <w:sz w:val="20"/>
          <w:szCs w:val="20"/>
        </w:rPr>
        <w:t xml:space="preserve"> </w:t>
      </w:r>
      <w:r w:rsidR="00D06130">
        <w:rPr>
          <w:rFonts w:ascii="Times New Roman" w:eastAsia="Calibri" w:hAnsi="Times New Roman" w:cs="Times New Roman"/>
          <w:sz w:val="20"/>
          <w:szCs w:val="20"/>
        </w:rPr>
        <w:t xml:space="preserve">basic biosecurity conditions </w:t>
      </w:r>
      <w:r w:rsidR="005D5E8B">
        <w:rPr>
          <w:rFonts w:ascii="Times New Roman" w:eastAsia="Calibri" w:hAnsi="Times New Roman" w:cs="Times New Roman"/>
          <w:sz w:val="20"/>
          <w:szCs w:val="20"/>
        </w:rPr>
        <w:t>must be maintained to ensure consistenc</w:t>
      </w:r>
      <w:r w:rsidR="0025750A">
        <w:rPr>
          <w:rFonts w:ascii="Times New Roman" w:eastAsia="Calibri" w:hAnsi="Times New Roman" w:cs="Times New Roman"/>
          <w:sz w:val="20"/>
          <w:szCs w:val="20"/>
        </w:rPr>
        <w:t>y</w:t>
      </w:r>
      <w:r w:rsidR="005D5E8B">
        <w:rPr>
          <w:rFonts w:ascii="Times New Roman" w:eastAsia="Calibri" w:hAnsi="Times New Roman" w:cs="Times New Roman"/>
          <w:sz w:val="20"/>
          <w:szCs w:val="20"/>
        </w:rPr>
        <w:t xml:space="preserve"> with Article 1.4.9. </w:t>
      </w:r>
    </w:p>
    <w:p w14:paraId="0A019537" w14:textId="2D01EAE7" w:rsidR="005D5E8B" w:rsidRDefault="00560842" w:rsidP="00413228">
      <w:pPr>
        <w:spacing w:after="240" w:line="240" w:lineRule="auto"/>
        <w:ind w:left="1418"/>
        <w:jc w:val="both"/>
        <w:textAlignment w:val="baseline"/>
        <w:rPr>
          <w:rFonts w:ascii="Times New Roman" w:eastAsia="Calibri" w:hAnsi="Times New Roman" w:cs="Times New Roman"/>
          <w:sz w:val="20"/>
          <w:szCs w:val="20"/>
        </w:rPr>
      </w:pPr>
      <w:r w:rsidRPr="00560842">
        <w:rPr>
          <w:rFonts w:ascii="Times New Roman" w:eastAsia="Calibri" w:hAnsi="Times New Roman" w:cs="Times New Roman"/>
          <w:sz w:val="20"/>
          <w:szCs w:val="20"/>
        </w:rPr>
        <w:t>In point 2 a</w:t>
      </w:r>
      <w:r w:rsidR="003159DC">
        <w:rPr>
          <w:rFonts w:ascii="Times New Roman" w:eastAsia="Calibri" w:hAnsi="Times New Roman" w:cs="Times New Roman"/>
          <w:sz w:val="20"/>
          <w:szCs w:val="20"/>
        </w:rPr>
        <w:t>)</w:t>
      </w:r>
      <w:r w:rsidRPr="00560842">
        <w:rPr>
          <w:rFonts w:ascii="Times New Roman" w:eastAsia="Calibri" w:hAnsi="Times New Roman" w:cs="Times New Roman"/>
          <w:sz w:val="20"/>
          <w:szCs w:val="20"/>
        </w:rPr>
        <w:t>, the C</w:t>
      </w:r>
      <w:r>
        <w:rPr>
          <w:rFonts w:ascii="Times New Roman" w:eastAsia="Calibri" w:hAnsi="Times New Roman" w:cs="Times New Roman"/>
          <w:sz w:val="20"/>
          <w:szCs w:val="20"/>
        </w:rPr>
        <w:t>ommission agreed to add ‘</w:t>
      </w:r>
      <w:r w:rsidR="00E10CCF">
        <w:rPr>
          <w:rFonts w:ascii="Times New Roman" w:eastAsia="Calibri" w:hAnsi="Times New Roman" w:cs="Times New Roman"/>
          <w:sz w:val="20"/>
          <w:szCs w:val="20"/>
        </w:rPr>
        <w:t xml:space="preserve">reports </w:t>
      </w:r>
      <w:r>
        <w:rPr>
          <w:rFonts w:ascii="Times New Roman" w:eastAsia="Calibri" w:hAnsi="Times New Roman" w:cs="Times New Roman"/>
          <w:sz w:val="20"/>
          <w:szCs w:val="20"/>
        </w:rPr>
        <w:t>which provide evidence regarding</w:t>
      </w:r>
      <w:r w:rsidR="0001737D">
        <w:rPr>
          <w:rFonts w:ascii="Times New Roman" w:eastAsia="Calibri" w:hAnsi="Times New Roman" w:cs="Times New Roman"/>
          <w:sz w:val="20"/>
          <w:szCs w:val="20"/>
        </w:rPr>
        <w:t>’ as it added clarity.</w:t>
      </w:r>
    </w:p>
    <w:p w14:paraId="7DF212CF" w14:textId="3D9D6933" w:rsidR="0001737D" w:rsidRDefault="00004E60" w:rsidP="00F14EC5">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w:t>
      </w:r>
      <w:r w:rsidR="0075097D">
        <w:rPr>
          <w:rFonts w:ascii="Times New Roman" w:eastAsia="Calibri" w:hAnsi="Times New Roman" w:cs="Times New Roman"/>
          <w:sz w:val="20"/>
          <w:szCs w:val="20"/>
        </w:rPr>
        <w:t xml:space="preserve">n the </w:t>
      </w:r>
      <w:r w:rsidR="009321A2">
        <w:rPr>
          <w:rFonts w:ascii="Times New Roman" w:eastAsia="Calibri" w:hAnsi="Times New Roman" w:cs="Times New Roman"/>
          <w:sz w:val="20"/>
          <w:szCs w:val="20"/>
        </w:rPr>
        <w:t xml:space="preserve">penultimate </w:t>
      </w:r>
      <w:r w:rsidR="0075097D">
        <w:rPr>
          <w:rFonts w:ascii="Times New Roman" w:eastAsia="Calibri" w:hAnsi="Times New Roman" w:cs="Times New Roman"/>
          <w:sz w:val="20"/>
          <w:szCs w:val="20"/>
        </w:rPr>
        <w:t>paragraph, the Commission did not agree to</w:t>
      </w:r>
      <w:r w:rsidR="00F14EC5">
        <w:rPr>
          <w:rFonts w:ascii="Times New Roman" w:eastAsia="Calibri" w:hAnsi="Times New Roman" w:cs="Times New Roman"/>
          <w:sz w:val="20"/>
          <w:szCs w:val="20"/>
        </w:rPr>
        <w:t xml:space="preserve"> </w:t>
      </w:r>
      <w:r w:rsidR="00490A49">
        <w:rPr>
          <w:rFonts w:ascii="Times New Roman" w:eastAsia="Calibri" w:hAnsi="Times New Roman" w:cs="Times New Roman"/>
          <w:sz w:val="20"/>
          <w:szCs w:val="20"/>
        </w:rPr>
        <w:t xml:space="preserve">delete ‘pathogenic agent’ and add ‘susceptible species’ </w:t>
      </w:r>
      <w:r w:rsidR="005C6332">
        <w:rPr>
          <w:rFonts w:ascii="Times New Roman" w:eastAsia="Calibri" w:hAnsi="Times New Roman" w:cs="Times New Roman"/>
          <w:sz w:val="20"/>
          <w:szCs w:val="20"/>
        </w:rPr>
        <w:t>as it was not considered an improvement.</w:t>
      </w:r>
    </w:p>
    <w:p w14:paraId="29E600EB" w14:textId="5AD995BA" w:rsidR="00E930BA" w:rsidRDefault="00F14EC5" w:rsidP="00F14EC5">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Commission reminded Members that each pathway is intended to support a claim of freedom independent of other pathways. The </w:t>
      </w:r>
      <w:r w:rsidR="0015395D">
        <w:rPr>
          <w:rFonts w:ascii="Times New Roman" w:eastAsia="Calibri" w:hAnsi="Times New Roman" w:cs="Times New Roman"/>
          <w:sz w:val="20"/>
          <w:szCs w:val="20"/>
        </w:rPr>
        <w:t>C</w:t>
      </w:r>
      <w:r>
        <w:rPr>
          <w:rFonts w:ascii="Times New Roman" w:eastAsia="Calibri" w:hAnsi="Times New Roman" w:cs="Times New Roman"/>
          <w:sz w:val="20"/>
          <w:szCs w:val="20"/>
        </w:rPr>
        <w:t xml:space="preserve">ommission </w:t>
      </w:r>
      <w:r w:rsidR="00542B61">
        <w:rPr>
          <w:rFonts w:ascii="Times New Roman" w:eastAsia="Calibri" w:hAnsi="Times New Roman" w:cs="Times New Roman"/>
          <w:sz w:val="20"/>
          <w:szCs w:val="20"/>
        </w:rPr>
        <w:t xml:space="preserve">considered that </w:t>
      </w:r>
      <w:r w:rsidR="00AC6AFF">
        <w:rPr>
          <w:rFonts w:ascii="Times New Roman" w:eastAsia="Calibri" w:hAnsi="Times New Roman" w:cs="Times New Roman"/>
          <w:sz w:val="20"/>
          <w:szCs w:val="20"/>
        </w:rPr>
        <w:t xml:space="preserve">Article </w:t>
      </w:r>
      <w:r w:rsidR="00223816">
        <w:rPr>
          <w:rFonts w:ascii="Times New Roman" w:eastAsia="Calibri" w:hAnsi="Times New Roman" w:cs="Times New Roman"/>
          <w:sz w:val="20"/>
          <w:szCs w:val="20"/>
        </w:rPr>
        <w:t xml:space="preserve">1.4.3. and </w:t>
      </w:r>
      <w:r w:rsidR="0015395D">
        <w:rPr>
          <w:rFonts w:ascii="Times New Roman" w:eastAsia="Calibri" w:hAnsi="Times New Roman" w:cs="Times New Roman"/>
          <w:sz w:val="20"/>
          <w:szCs w:val="20"/>
        </w:rPr>
        <w:t>this a</w:t>
      </w:r>
      <w:r w:rsidR="00223816">
        <w:rPr>
          <w:rFonts w:ascii="Times New Roman" w:eastAsia="Calibri" w:hAnsi="Times New Roman" w:cs="Times New Roman"/>
          <w:sz w:val="20"/>
          <w:szCs w:val="20"/>
        </w:rPr>
        <w:t>rticle</w:t>
      </w:r>
      <w:r w:rsidR="0015395D">
        <w:rPr>
          <w:rFonts w:ascii="Times New Roman" w:eastAsia="Calibri" w:hAnsi="Times New Roman" w:cs="Times New Roman"/>
          <w:sz w:val="20"/>
          <w:szCs w:val="20"/>
        </w:rPr>
        <w:t xml:space="preserve"> emphasise </w:t>
      </w:r>
      <w:r w:rsidR="008D56F8">
        <w:rPr>
          <w:rFonts w:ascii="Times New Roman" w:eastAsia="Calibri" w:hAnsi="Times New Roman" w:cs="Times New Roman"/>
          <w:sz w:val="20"/>
          <w:szCs w:val="20"/>
        </w:rPr>
        <w:t>that</w:t>
      </w:r>
      <w:r w:rsidR="00223816">
        <w:rPr>
          <w:rFonts w:ascii="Times New Roman" w:eastAsia="Calibri" w:hAnsi="Times New Roman" w:cs="Times New Roman"/>
          <w:sz w:val="20"/>
          <w:szCs w:val="20"/>
        </w:rPr>
        <w:t xml:space="preserve"> </w:t>
      </w:r>
      <w:r w:rsidR="00482DA8">
        <w:rPr>
          <w:rFonts w:ascii="Times New Roman" w:eastAsia="Calibri" w:hAnsi="Times New Roman" w:cs="Times New Roman"/>
          <w:sz w:val="20"/>
          <w:szCs w:val="20"/>
        </w:rPr>
        <w:t xml:space="preserve">pathway </w:t>
      </w:r>
      <w:r w:rsidR="00A77EAA">
        <w:rPr>
          <w:rFonts w:ascii="Times New Roman" w:eastAsia="Calibri" w:hAnsi="Times New Roman" w:cs="Times New Roman"/>
          <w:sz w:val="20"/>
          <w:szCs w:val="20"/>
        </w:rPr>
        <w:t>1</w:t>
      </w:r>
      <w:r w:rsidR="00223816">
        <w:rPr>
          <w:rFonts w:ascii="Times New Roman" w:eastAsia="Calibri" w:hAnsi="Times New Roman" w:cs="Times New Roman"/>
          <w:sz w:val="20"/>
          <w:szCs w:val="20"/>
        </w:rPr>
        <w:t xml:space="preserve"> would only be applicable for commencing production of a new species</w:t>
      </w:r>
      <w:r w:rsidR="0015395D">
        <w:rPr>
          <w:rFonts w:ascii="Times New Roman" w:eastAsia="Calibri" w:hAnsi="Times New Roman" w:cs="Times New Roman"/>
          <w:sz w:val="20"/>
          <w:szCs w:val="20"/>
        </w:rPr>
        <w:t>,</w:t>
      </w:r>
      <w:r w:rsidR="00223816">
        <w:rPr>
          <w:rFonts w:ascii="Times New Roman" w:eastAsia="Calibri" w:hAnsi="Times New Roman" w:cs="Times New Roman"/>
          <w:sz w:val="20"/>
          <w:szCs w:val="20"/>
        </w:rPr>
        <w:t xml:space="preserve"> </w:t>
      </w:r>
      <w:r w:rsidR="00385873">
        <w:rPr>
          <w:rFonts w:ascii="Times New Roman" w:eastAsia="Calibri" w:hAnsi="Times New Roman" w:cs="Times New Roman"/>
          <w:sz w:val="20"/>
          <w:szCs w:val="20"/>
        </w:rPr>
        <w:lastRenderedPageBreak/>
        <w:t>that is listed as susceptible in Article X.X.2. of the disease</w:t>
      </w:r>
      <w:r w:rsidR="003D3F85">
        <w:rPr>
          <w:rFonts w:ascii="Times New Roman" w:eastAsia="Calibri" w:hAnsi="Times New Roman" w:cs="Times New Roman"/>
          <w:sz w:val="20"/>
          <w:szCs w:val="20"/>
        </w:rPr>
        <w:t>-</w:t>
      </w:r>
      <w:r w:rsidR="00385873">
        <w:rPr>
          <w:rFonts w:ascii="Times New Roman" w:eastAsia="Calibri" w:hAnsi="Times New Roman" w:cs="Times New Roman"/>
          <w:sz w:val="20"/>
          <w:szCs w:val="20"/>
        </w:rPr>
        <w:t>specific chapters</w:t>
      </w:r>
      <w:r w:rsidR="00A21612">
        <w:rPr>
          <w:rFonts w:ascii="Times New Roman" w:eastAsia="Calibri" w:hAnsi="Times New Roman" w:cs="Times New Roman"/>
          <w:sz w:val="20"/>
          <w:szCs w:val="20"/>
        </w:rPr>
        <w:t>,</w:t>
      </w:r>
      <w:r w:rsidR="00385873">
        <w:rPr>
          <w:rFonts w:ascii="Times New Roman" w:eastAsia="Calibri" w:hAnsi="Times New Roman" w:cs="Times New Roman"/>
          <w:sz w:val="20"/>
          <w:szCs w:val="20"/>
        </w:rPr>
        <w:t xml:space="preserve"> </w:t>
      </w:r>
      <w:r w:rsidR="00223816">
        <w:rPr>
          <w:rFonts w:ascii="Times New Roman" w:eastAsia="Calibri" w:hAnsi="Times New Roman" w:cs="Times New Roman"/>
          <w:sz w:val="20"/>
          <w:szCs w:val="20"/>
        </w:rPr>
        <w:t>in a country or zone</w:t>
      </w:r>
      <w:r w:rsidR="00E35D55">
        <w:rPr>
          <w:rFonts w:ascii="Times New Roman" w:eastAsia="Calibri" w:hAnsi="Times New Roman" w:cs="Times New Roman"/>
          <w:sz w:val="20"/>
          <w:szCs w:val="20"/>
        </w:rPr>
        <w:t xml:space="preserve"> where it has been demonstrated </w:t>
      </w:r>
      <w:r w:rsidR="00F954F1">
        <w:rPr>
          <w:rFonts w:ascii="Times New Roman" w:eastAsia="Calibri" w:hAnsi="Times New Roman" w:cs="Times New Roman"/>
          <w:sz w:val="20"/>
          <w:szCs w:val="20"/>
        </w:rPr>
        <w:t xml:space="preserve">that </w:t>
      </w:r>
      <w:r w:rsidR="00310AEE">
        <w:rPr>
          <w:rFonts w:ascii="Times New Roman" w:eastAsia="Calibri" w:hAnsi="Times New Roman" w:cs="Times New Roman"/>
          <w:sz w:val="20"/>
          <w:szCs w:val="20"/>
        </w:rPr>
        <w:t xml:space="preserve">no susceptible species were previously present. </w:t>
      </w:r>
      <w:r w:rsidR="00F8334D">
        <w:rPr>
          <w:rFonts w:ascii="Times New Roman" w:eastAsia="Calibri" w:hAnsi="Times New Roman" w:cs="Times New Roman"/>
          <w:sz w:val="20"/>
          <w:szCs w:val="20"/>
        </w:rPr>
        <w:t xml:space="preserve">Once a </w:t>
      </w:r>
      <w:r w:rsidR="00A53B30">
        <w:rPr>
          <w:rFonts w:ascii="Times New Roman" w:eastAsia="Calibri" w:hAnsi="Times New Roman" w:cs="Times New Roman"/>
          <w:sz w:val="20"/>
          <w:szCs w:val="20"/>
        </w:rPr>
        <w:t>new species has been in</w:t>
      </w:r>
      <w:r w:rsidR="009A2982">
        <w:rPr>
          <w:rFonts w:ascii="Times New Roman" w:eastAsia="Calibri" w:hAnsi="Times New Roman" w:cs="Times New Roman"/>
          <w:sz w:val="20"/>
          <w:szCs w:val="20"/>
        </w:rPr>
        <w:t>troduced</w:t>
      </w:r>
      <w:r w:rsidR="008B346B">
        <w:rPr>
          <w:rFonts w:ascii="Times New Roman" w:eastAsia="Calibri" w:hAnsi="Times New Roman" w:cs="Times New Roman"/>
          <w:sz w:val="20"/>
          <w:szCs w:val="20"/>
        </w:rPr>
        <w:t xml:space="preserve">, </w:t>
      </w:r>
      <w:r w:rsidR="000068BB">
        <w:rPr>
          <w:rFonts w:ascii="Times New Roman" w:eastAsia="Calibri" w:hAnsi="Times New Roman" w:cs="Times New Roman"/>
          <w:sz w:val="20"/>
          <w:szCs w:val="20"/>
        </w:rPr>
        <w:t>further declarations of freedom</w:t>
      </w:r>
      <w:r w:rsidR="007A601F">
        <w:rPr>
          <w:rFonts w:ascii="Times New Roman" w:eastAsia="Calibri" w:hAnsi="Times New Roman" w:cs="Times New Roman"/>
          <w:sz w:val="20"/>
          <w:szCs w:val="20"/>
        </w:rPr>
        <w:t xml:space="preserve"> would </w:t>
      </w:r>
      <w:r w:rsidR="005160BC">
        <w:rPr>
          <w:rFonts w:ascii="Times New Roman" w:eastAsia="Calibri" w:hAnsi="Times New Roman" w:cs="Times New Roman"/>
          <w:sz w:val="20"/>
          <w:szCs w:val="20"/>
        </w:rPr>
        <w:t xml:space="preserve">require </w:t>
      </w:r>
      <w:r w:rsidR="009F3A99">
        <w:rPr>
          <w:rFonts w:ascii="Times New Roman" w:eastAsia="Calibri" w:hAnsi="Times New Roman" w:cs="Times New Roman"/>
          <w:sz w:val="20"/>
          <w:szCs w:val="20"/>
        </w:rPr>
        <w:t xml:space="preserve">the use </w:t>
      </w:r>
      <w:r w:rsidR="003327D0">
        <w:rPr>
          <w:rFonts w:ascii="Times New Roman" w:eastAsia="Calibri" w:hAnsi="Times New Roman" w:cs="Times New Roman"/>
          <w:sz w:val="20"/>
          <w:szCs w:val="20"/>
        </w:rPr>
        <w:t xml:space="preserve">of </w:t>
      </w:r>
      <w:r w:rsidR="001C1B63">
        <w:rPr>
          <w:rFonts w:ascii="Times New Roman" w:eastAsia="Calibri" w:hAnsi="Times New Roman" w:cs="Times New Roman"/>
          <w:sz w:val="20"/>
          <w:szCs w:val="20"/>
        </w:rPr>
        <w:t>pathway 3</w:t>
      </w:r>
      <w:r w:rsidR="00BA6A85">
        <w:rPr>
          <w:rFonts w:ascii="Times New Roman" w:eastAsia="Calibri" w:hAnsi="Times New Roman" w:cs="Times New Roman"/>
          <w:sz w:val="20"/>
          <w:szCs w:val="20"/>
        </w:rPr>
        <w:t>-Targeted surveillance.</w:t>
      </w:r>
      <w:r w:rsidR="000068BB">
        <w:rPr>
          <w:rFonts w:ascii="Times New Roman" w:eastAsia="Calibri" w:hAnsi="Times New Roman" w:cs="Times New Roman"/>
          <w:sz w:val="20"/>
          <w:szCs w:val="20"/>
        </w:rPr>
        <w:t xml:space="preserve"> </w:t>
      </w:r>
      <w:r w:rsidR="00B3099A">
        <w:rPr>
          <w:rFonts w:ascii="Times New Roman" w:eastAsia="Calibri" w:hAnsi="Times New Roman" w:cs="Times New Roman"/>
          <w:sz w:val="20"/>
          <w:szCs w:val="20"/>
        </w:rPr>
        <w:t xml:space="preserve">The use of </w:t>
      </w:r>
      <w:r w:rsidR="00C76451">
        <w:rPr>
          <w:rFonts w:ascii="Times New Roman" w:eastAsia="Calibri" w:hAnsi="Times New Roman" w:cs="Times New Roman"/>
          <w:sz w:val="20"/>
          <w:szCs w:val="20"/>
        </w:rPr>
        <w:t xml:space="preserve">pathway </w:t>
      </w:r>
      <w:r w:rsidR="005B2CF3">
        <w:rPr>
          <w:rFonts w:ascii="Times New Roman" w:eastAsia="Calibri" w:hAnsi="Times New Roman" w:cs="Times New Roman"/>
          <w:sz w:val="20"/>
          <w:szCs w:val="20"/>
        </w:rPr>
        <w:t>1</w:t>
      </w:r>
      <w:r w:rsidR="00B3099A">
        <w:rPr>
          <w:rFonts w:ascii="Times New Roman" w:eastAsia="Calibri" w:hAnsi="Times New Roman" w:cs="Times New Roman"/>
          <w:sz w:val="20"/>
          <w:szCs w:val="20"/>
        </w:rPr>
        <w:t xml:space="preserve"> </w:t>
      </w:r>
      <w:r w:rsidR="00E10CCF">
        <w:rPr>
          <w:rFonts w:ascii="Times New Roman" w:eastAsia="Calibri" w:hAnsi="Times New Roman" w:cs="Times New Roman"/>
          <w:sz w:val="20"/>
          <w:szCs w:val="20"/>
        </w:rPr>
        <w:t xml:space="preserve">would </w:t>
      </w:r>
      <w:r w:rsidR="00B3099A">
        <w:rPr>
          <w:rFonts w:ascii="Times New Roman" w:eastAsia="Calibri" w:hAnsi="Times New Roman" w:cs="Times New Roman"/>
          <w:sz w:val="20"/>
          <w:szCs w:val="20"/>
        </w:rPr>
        <w:t xml:space="preserve">be chosen depending on the circumstances of the </w:t>
      </w:r>
      <w:r w:rsidR="00BA6A85">
        <w:rPr>
          <w:rFonts w:ascii="Times New Roman" w:eastAsia="Calibri" w:hAnsi="Times New Roman" w:cs="Times New Roman"/>
          <w:sz w:val="20"/>
          <w:szCs w:val="20"/>
        </w:rPr>
        <w:t xml:space="preserve">specific </w:t>
      </w:r>
      <w:r w:rsidR="00B3099A">
        <w:rPr>
          <w:rFonts w:ascii="Times New Roman" w:eastAsia="Calibri" w:hAnsi="Times New Roman" w:cs="Times New Roman"/>
          <w:sz w:val="20"/>
          <w:szCs w:val="20"/>
        </w:rPr>
        <w:t xml:space="preserve">situation. </w:t>
      </w:r>
    </w:p>
    <w:p w14:paraId="4462AB8A" w14:textId="6A536B31" w:rsidR="00413228"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75097D">
        <w:rPr>
          <w:rFonts w:ascii="Times New Roman" w:eastAsia="Calibri" w:hAnsi="Times New Roman" w:cs="Times New Roman"/>
          <w:b/>
          <w:bCs/>
          <w:sz w:val="20"/>
          <w:szCs w:val="20"/>
        </w:rPr>
        <w:t>Article 1.4.12.</w:t>
      </w:r>
    </w:p>
    <w:p w14:paraId="0FE1F752" w14:textId="5A2CB3EC" w:rsidR="00452D5A" w:rsidRDefault="00FC2509"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the first sentence of the first paragraph</w:t>
      </w:r>
      <w:r w:rsidR="006D2A5B">
        <w:rPr>
          <w:rFonts w:ascii="Times New Roman" w:eastAsia="Calibri" w:hAnsi="Times New Roman" w:cs="Times New Roman"/>
          <w:sz w:val="20"/>
          <w:szCs w:val="20"/>
        </w:rPr>
        <w:t xml:space="preserve"> and in point 2</w:t>
      </w:r>
      <w:r>
        <w:rPr>
          <w:rFonts w:ascii="Times New Roman" w:eastAsia="Calibri" w:hAnsi="Times New Roman" w:cs="Times New Roman"/>
          <w:sz w:val="20"/>
          <w:szCs w:val="20"/>
        </w:rPr>
        <w:t xml:space="preserve">, the </w:t>
      </w:r>
      <w:r w:rsidR="00452D5A">
        <w:rPr>
          <w:rFonts w:ascii="Times New Roman" w:eastAsia="Calibri" w:hAnsi="Times New Roman" w:cs="Times New Roman"/>
          <w:sz w:val="20"/>
          <w:szCs w:val="20"/>
        </w:rPr>
        <w:t xml:space="preserve">Commission </w:t>
      </w:r>
      <w:r w:rsidR="00452D5A" w:rsidRPr="00452D5A">
        <w:rPr>
          <w:rFonts w:ascii="Times New Roman" w:eastAsia="Calibri" w:hAnsi="Times New Roman" w:cs="Times New Roman"/>
          <w:sz w:val="20"/>
          <w:szCs w:val="20"/>
        </w:rPr>
        <w:t xml:space="preserve">did not agree with a comment to add compartment as an applicable level of application for </w:t>
      </w:r>
      <w:r w:rsidR="00482DA8">
        <w:rPr>
          <w:rFonts w:ascii="Times New Roman" w:eastAsia="Calibri" w:hAnsi="Times New Roman" w:cs="Times New Roman"/>
          <w:sz w:val="20"/>
          <w:szCs w:val="20"/>
        </w:rPr>
        <w:t>p</w:t>
      </w:r>
      <w:r w:rsidR="00482DA8" w:rsidRPr="00452D5A">
        <w:rPr>
          <w:rFonts w:ascii="Times New Roman" w:eastAsia="Calibri" w:hAnsi="Times New Roman" w:cs="Times New Roman"/>
          <w:sz w:val="20"/>
          <w:szCs w:val="20"/>
        </w:rPr>
        <w:t xml:space="preserve">athway </w:t>
      </w:r>
      <w:r w:rsidR="00452D5A">
        <w:rPr>
          <w:rFonts w:ascii="Times New Roman" w:eastAsia="Calibri" w:hAnsi="Times New Roman" w:cs="Times New Roman"/>
          <w:sz w:val="20"/>
          <w:szCs w:val="20"/>
        </w:rPr>
        <w:t xml:space="preserve">2 </w:t>
      </w:r>
      <w:r w:rsidR="00B17B4B" w:rsidRPr="00B17B4B">
        <w:rPr>
          <w:rFonts w:ascii="Times New Roman" w:eastAsia="Times New Roman" w:hAnsi="Times New Roman" w:cs="Times New Roman"/>
          <w:sz w:val="20"/>
          <w:szCs w:val="20"/>
          <w:lang w:val="en-GB" w:eastAsia="en-CA"/>
        </w:rPr>
        <w:t>–</w:t>
      </w:r>
      <w:r w:rsidR="00E10889">
        <w:rPr>
          <w:rFonts w:ascii="Times New Roman" w:eastAsia="Calibri" w:hAnsi="Times New Roman" w:cs="Times New Roman"/>
          <w:sz w:val="20"/>
          <w:szCs w:val="20"/>
        </w:rPr>
        <w:t xml:space="preserve"> </w:t>
      </w:r>
      <w:r w:rsidR="00452D5A">
        <w:rPr>
          <w:rFonts w:ascii="Times New Roman" w:eastAsia="Calibri" w:hAnsi="Times New Roman" w:cs="Times New Roman"/>
          <w:sz w:val="20"/>
          <w:szCs w:val="20"/>
        </w:rPr>
        <w:t>Historical freedom</w:t>
      </w:r>
      <w:r w:rsidR="00D74D37">
        <w:rPr>
          <w:rFonts w:ascii="Times New Roman" w:eastAsia="Calibri" w:hAnsi="Times New Roman" w:cs="Times New Roman"/>
          <w:sz w:val="20"/>
          <w:szCs w:val="20"/>
        </w:rPr>
        <w:t xml:space="preserve">. The Commission </w:t>
      </w:r>
      <w:r w:rsidR="00452D5A" w:rsidRPr="00452D5A">
        <w:rPr>
          <w:rFonts w:ascii="Times New Roman" w:eastAsia="Calibri" w:hAnsi="Times New Roman" w:cs="Times New Roman"/>
          <w:sz w:val="20"/>
          <w:szCs w:val="20"/>
        </w:rPr>
        <w:t>considered that</w:t>
      </w:r>
      <w:r w:rsidR="00452D5A">
        <w:rPr>
          <w:rFonts w:ascii="Times New Roman" w:eastAsia="Calibri" w:hAnsi="Times New Roman" w:cs="Times New Roman"/>
          <w:sz w:val="20"/>
          <w:szCs w:val="20"/>
        </w:rPr>
        <w:t xml:space="preserve"> while historical health records may support a </w:t>
      </w:r>
      <w:r w:rsidR="00D74D37">
        <w:rPr>
          <w:rFonts w:ascii="Times New Roman" w:eastAsia="Calibri" w:hAnsi="Times New Roman" w:cs="Times New Roman"/>
          <w:sz w:val="20"/>
          <w:szCs w:val="20"/>
        </w:rPr>
        <w:t xml:space="preserve">self-declaration of freedom, </w:t>
      </w:r>
      <w:r w:rsidR="00452D5A" w:rsidRPr="00452D5A">
        <w:rPr>
          <w:rFonts w:ascii="Times New Roman" w:eastAsia="Calibri" w:hAnsi="Times New Roman" w:cs="Times New Roman"/>
          <w:sz w:val="20"/>
          <w:szCs w:val="20"/>
        </w:rPr>
        <w:t>targeted surveillance is required to demonstrate that biosecurity measures are effective</w:t>
      </w:r>
      <w:r w:rsidR="00CE6978">
        <w:rPr>
          <w:rFonts w:ascii="Times New Roman" w:eastAsia="Calibri" w:hAnsi="Times New Roman" w:cs="Times New Roman"/>
          <w:sz w:val="20"/>
          <w:szCs w:val="20"/>
        </w:rPr>
        <w:t>. Targeted surveillance</w:t>
      </w:r>
      <w:r w:rsidR="00452D5A" w:rsidRPr="00452D5A">
        <w:rPr>
          <w:rFonts w:ascii="Times New Roman" w:eastAsia="Calibri" w:hAnsi="Times New Roman" w:cs="Times New Roman"/>
          <w:sz w:val="20"/>
          <w:szCs w:val="20"/>
        </w:rPr>
        <w:t xml:space="preserve"> is a fundamental </w:t>
      </w:r>
      <w:r w:rsidR="00E10889">
        <w:rPr>
          <w:rFonts w:ascii="Times New Roman" w:eastAsia="Calibri" w:hAnsi="Times New Roman" w:cs="Times New Roman"/>
          <w:sz w:val="20"/>
          <w:szCs w:val="20"/>
        </w:rPr>
        <w:t>requirement</w:t>
      </w:r>
      <w:r w:rsidR="00E10889" w:rsidRPr="00452D5A">
        <w:rPr>
          <w:rFonts w:ascii="Times New Roman" w:eastAsia="Calibri" w:hAnsi="Times New Roman" w:cs="Times New Roman"/>
          <w:sz w:val="20"/>
          <w:szCs w:val="20"/>
        </w:rPr>
        <w:t xml:space="preserve"> </w:t>
      </w:r>
      <w:r w:rsidR="00452D5A" w:rsidRPr="00452D5A">
        <w:rPr>
          <w:rFonts w:ascii="Times New Roman" w:eastAsia="Calibri" w:hAnsi="Times New Roman" w:cs="Times New Roman"/>
          <w:sz w:val="20"/>
          <w:szCs w:val="20"/>
        </w:rPr>
        <w:t xml:space="preserve">to establish free status </w:t>
      </w:r>
      <w:r w:rsidR="00E10889">
        <w:rPr>
          <w:rFonts w:ascii="Times New Roman" w:eastAsia="Calibri" w:hAnsi="Times New Roman" w:cs="Times New Roman"/>
          <w:sz w:val="20"/>
          <w:szCs w:val="20"/>
        </w:rPr>
        <w:t>of</w:t>
      </w:r>
      <w:r w:rsidR="00E10889" w:rsidRPr="00452D5A">
        <w:rPr>
          <w:rFonts w:ascii="Times New Roman" w:eastAsia="Calibri" w:hAnsi="Times New Roman" w:cs="Times New Roman"/>
          <w:sz w:val="20"/>
          <w:szCs w:val="20"/>
        </w:rPr>
        <w:t xml:space="preserve"> </w:t>
      </w:r>
      <w:r w:rsidR="00452D5A" w:rsidRPr="00452D5A">
        <w:rPr>
          <w:rFonts w:ascii="Times New Roman" w:eastAsia="Calibri" w:hAnsi="Times New Roman" w:cs="Times New Roman"/>
          <w:sz w:val="20"/>
          <w:szCs w:val="20"/>
        </w:rPr>
        <w:t>a compartment.</w:t>
      </w:r>
      <w:r w:rsidR="00CE6978">
        <w:rPr>
          <w:rFonts w:ascii="Times New Roman" w:eastAsia="Calibri" w:hAnsi="Times New Roman" w:cs="Times New Roman"/>
          <w:sz w:val="20"/>
          <w:szCs w:val="20"/>
        </w:rPr>
        <w:t xml:space="preserve">  </w:t>
      </w:r>
    </w:p>
    <w:p w14:paraId="2D446122" w14:textId="2B64EF94" w:rsidR="00B54D9F" w:rsidRDefault="00B54D9F"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point 1, the Commission agreed </w:t>
      </w:r>
      <w:r w:rsidR="004B4F98">
        <w:rPr>
          <w:rFonts w:ascii="Times New Roman" w:eastAsia="Calibri" w:hAnsi="Times New Roman" w:cs="Times New Roman"/>
          <w:sz w:val="20"/>
          <w:szCs w:val="20"/>
        </w:rPr>
        <w:t xml:space="preserve">with a comment </w:t>
      </w:r>
      <w:r>
        <w:rPr>
          <w:rFonts w:ascii="Times New Roman" w:eastAsia="Calibri" w:hAnsi="Times New Roman" w:cs="Times New Roman"/>
          <w:sz w:val="20"/>
          <w:szCs w:val="20"/>
        </w:rPr>
        <w:t>to add ‘or zone’</w:t>
      </w:r>
      <w:r w:rsidR="00AD4371">
        <w:rPr>
          <w:rFonts w:ascii="Times New Roman" w:eastAsia="Calibri" w:hAnsi="Times New Roman" w:cs="Times New Roman"/>
          <w:sz w:val="20"/>
          <w:szCs w:val="20"/>
        </w:rPr>
        <w:t xml:space="preserve"> and to add cross-references to </w:t>
      </w:r>
      <w:r w:rsidR="00716FC1">
        <w:rPr>
          <w:rFonts w:ascii="Times New Roman" w:eastAsia="Calibri" w:hAnsi="Times New Roman" w:cs="Times New Roman"/>
          <w:sz w:val="20"/>
          <w:szCs w:val="20"/>
        </w:rPr>
        <w:t>Articles 1.4.6</w:t>
      </w:r>
      <w:r w:rsidR="005F0280">
        <w:rPr>
          <w:rFonts w:ascii="Times New Roman" w:eastAsia="Calibri" w:hAnsi="Times New Roman" w:cs="Times New Roman"/>
          <w:sz w:val="20"/>
          <w:szCs w:val="20"/>
        </w:rPr>
        <w:t>.</w:t>
      </w:r>
      <w:r w:rsidR="00901FBB">
        <w:rPr>
          <w:rFonts w:ascii="Times New Roman" w:eastAsia="Calibri" w:hAnsi="Times New Roman" w:cs="Times New Roman"/>
          <w:sz w:val="20"/>
          <w:szCs w:val="20"/>
        </w:rPr>
        <w:t xml:space="preserve"> and</w:t>
      </w:r>
      <w:r w:rsidR="00716FC1">
        <w:rPr>
          <w:rFonts w:ascii="Times New Roman" w:eastAsia="Calibri" w:hAnsi="Times New Roman" w:cs="Times New Roman"/>
          <w:sz w:val="20"/>
          <w:szCs w:val="20"/>
        </w:rPr>
        <w:t xml:space="preserve"> 1.4.7</w:t>
      </w:r>
      <w:r w:rsidR="005F028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1D7106">
        <w:rPr>
          <w:rFonts w:ascii="Times New Roman" w:eastAsia="Calibri" w:hAnsi="Times New Roman" w:cs="Times New Roman"/>
          <w:sz w:val="20"/>
          <w:szCs w:val="20"/>
        </w:rPr>
        <w:t xml:space="preserve">to ensure consistency within the Chapter. </w:t>
      </w:r>
    </w:p>
    <w:p w14:paraId="25E4086F" w14:textId="5A47D788" w:rsidR="00880D23" w:rsidRDefault="00336815"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first paragraph of ‘Requirements for passive surveillance’, the Commission did not agree </w:t>
      </w:r>
      <w:r w:rsidR="005A4A3B">
        <w:rPr>
          <w:rFonts w:ascii="Times New Roman" w:eastAsia="Calibri" w:hAnsi="Times New Roman" w:cs="Times New Roman"/>
          <w:sz w:val="20"/>
          <w:szCs w:val="20"/>
        </w:rPr>
        <w:t>to add guidance on how 95% confidence could be quantified</w:t>
      </w:r>
      <w:r w:rsidR="008B29BE">
        <w:rPr>
          <w:rFonts w:ascii="Times New Roman" w:eastAsia="Calibri" w:hAnsi="Times New Roman" w:cs="Times New Roman"/>
          <w:sz w:val="20"/>
          <w:szCs w:val="20"/>
        </w:rPr>
        <w:t xml:space="preserve"> and found equivalent to other pathways</w:t>
      </w:r>
      <w:r w:rsidR="00045E0B">
        <w:rPr>
          <w:rFonts w:ascii="Times New Roman" w:eastAsia="Calibri" w:hAnsi="Times New Roman" w:cs="Times New Roman"/>
          <w:sz w:val="20"/>
          <w:szCs w:val="20"/>
        </w:rPr>
        <w:t>. I</w:t>
      </w:r>
      <w:r w:rsidR="00E70E8C">
        <w:rPr>
          <w:rFonts w:ascii="Times New Roman" w:eastAsia="Calibri" w:hAnsi="Times New Roman" w:cs="Times New Roman"/>
          <w:sz w:val="20"/>
          <w:szCs w:val="20"/>
        </w:rPr>
        <w:t>nstead</w:t>
      </w:r>
      <w:r w:rsidR="00045E0B">
        <w:rPr>
          <w:rFonts w:ascii="Times New Roman" w:eastAsia="Calibri" w:hAnsi="Times New Roman" w:cs="Times New Roman"/>
          <w:sz w:val="20"/>
          <w:szCs w:val="20"/>
        </w:rPr>
        <w:t>, the Commission</w:t>
      </w:r>
      <w:r w:rsidR="00E70E8C">
        <w:rPr>
          <w:rFonts w:ascii="Times New Roman" w:eastAsia="Calibri" w:hAnsi="Times New Roman" w:cs="Times New Roman"/>
          <w:sz w:val="20"/>
          <w:szCs w:val="20"/>
        </w:rPr>
        <w:t xml:space="preserve"> agreed to delete the paragraph as it was considered that the </w:t>
      </w:r>
      <w:r w:rsidR="000477D1">
        <w:rPr>
          <w:rFonts w:ascii="Times New Roman" w:eastAsia="Calibri" w:hAnsi="Times New Roman" w:cs="Times New Roman"/>
          <w:sz w:val="20"/>
          <w:szCs w:val="20"/>
        </w:rPr>
        <w:t>information was found in Article 1.4.9.</w:t>
      </w:r>
      <w:r w:rsidR="005B4293">
        <w:rPr>
          <w:rFonts w:ascii="Times New Roman" w:eastAsia="Calibri" w:hAnsi="Times New Roman" w:cs="Times New Roman"/>
          <w:sz w:val="20"/>
          <w:szCs w:val="20"/>
        </w:rPr>
        <w:t xml:space="preserve"> </w:t>
      </w:r>
    </w:p>
    <w:p w14:paraId="08DA2E80" w14:textId="11246349" w:rsidR="00AC6F43" w:rsidRDefault="00EB05DA"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second sentence of the second paragraph of ‘Requirements for passive surveillance’, the </w:t>
      </w:r>
      <w:r w:rsidR="00A07F40">
        <w:rPr>
          <w:rFonts w:ascii="Times New Roman" w:eastAsia="Calibri" w:hAnsi="Times New Roman" w:cs="Times New Roman"/>
          <w:sz w:val="20"/>
          <w:szCs w:val="20"/>
        </w:rPr>
        <w:t xml:space="preserve">Commission </w:t>
      </w:r>
      <w:r>
        <w:rPr>
          <w:rFonts w:ascii="Times New Roman" w:eastAsia="Calibri" w:hAnsi="Times New Roman" w:cs="Times New Roman"/>
          <w:sz w:val="20"/>
          <w:szCs w:val="20"/>
        </w:rPr>
        <w:t>agreed to delete ‘cover’ and add ‘represent’</w:t>
      </w:r>
      <w:r w:rsidR="00567B2D">
        <w:rPr>
          <w:rFonts w:ascii="Times New Roman" w:eastAsia="Calibri" w:hAnsi="Times New Roman" w:cs="Times New Roman"/>
          <w:sz w:val="20"/>
          <w:szCs w:val="20"/>
        </w:rPr>
        <w:t xml:space="preserve"> </w:t>
      </w:r>
      <w:r w:rsidR="00567B2D" w:rsidRPr="00567B2D">
        <w:rPr>
          <w:rFonts w:ascii="Times New Roman" w:eastAsia="Calibri" w:hAnsi="Times New Roman" w:cs="Times New Roman"/>
          <w:sz w:val="20"/>
          <w:szCs w:val="20"/>
        </w:rPr>
        <w:t>to emphasi</w:t>
      </w:r>
      <w:r w:rsidR="00A07F40">
        <w:rPr>
          <w:rFonts w:ascii="Times New Roman" w:eastAsia="Calibri" w:hAnsi="Times New Roman" w:cs="Times New Roman"/>
          <w:sz w:val="20"/>
          <w:szCs w:val="20"/>
        </w:rPr>
        <w:t>s</w:t>
      </w:r>
      <w:r w:rsidR="00567B2D" w:rsidRPr="00567B2D">
        <w:rPr>
          <w:rFonts w:ascii="Times New Roman" w:eastAsia="Calibri" w:hAnsi="Times New Roman" w:cs="Times New Roman"/>
          <w:sz w:val="20"/>
          <w:szCs w:val="20"/>
        </w:rPr>
        <w:t>e that the Early Detection Systems should be representative of the populations of susceptible species in the country or zone.</w:t>
      </w:r>
    </w:p>
    <w:p w14:paraId="0B6866C0" w14:textId="3C01AA0E" w:rsidR="00AC6F43" w:rsidRDefault="00AC6F43"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w:t>
      </w:r>
      <w:r w:rsidR="005D331D">
        <w:rPr>
          <w:rFonts w:ascii="Times New Roman" w:eastAsia="Calibri" w:hAnsi="Times New Roman" w:cs="Times New Roman"/>
          <w:sz w:val="20"/>
          <w:szCs w:val="20"/>
        </w:rPr>
        <w:t>the section</w:t>
      </w:r>
      <w:r w:rsidR="00C947AB">
        <w:rPr>
          <w:rFonts w:ascii="Times New Roman" w:eastAsia="Calibri" w:hAnsi="Times New Roman" w:cs="Times New Roman"/>
          <w:sz w:val="20"/>
          <w:szCs w:val="20"/>
        </w:rPr>
        <w:t xml:space="preserve">, </w:t>
      </w:r>
      <w:r>
        <w:rPr>
          <w:rFonts w:ascii="Times New Roman" w:eastAsia="Calibri" w:hAnsi="Times New Roman" w:cs="Times New Roman"/>
          <w:sz w:val="20"/>
          <w:szCs w:val="20"/>
        </w:rPr>
        <w:t>‘Need for targeted surveillance’</w:t>
      </w:r>
      <w:r w:rsidR="00572D61">
        <w:rPr>
          <w:rFonts w:ascii="Times New Roman" w:eastAsia="Calibri" w:hAnsi="Times New Roman" w:cs="Times New Roman"/>
          <w:sz w:val="20"/>
          <w:szCs w:val="20"/>
        </w:rPr>
        <w:t>, the Commission did not agree to add ‘</w:t>
      </w:r>
      <w:r w:rsidR="009E1D2B" w:rsidRPr="009E1D2B">
        <w:rPr>
          <w:rFonts w:ascii="Times New Roman" w:eastAsia="Calibri" w:hAnsi="Times New Roman" w:cs="Times New Roman"/>
          <w:sz w:val="20"/>
          <w:szCs w:val="20"/>
        </w:rPr>
        <w:t>(</w:t>
      </w:r>
      <w:proofErr w:type="gramStart"/>
      <w:r w:rsidR="009E1D2B" w:rsidRPr="009E1D2B">
        <w:rPr>
          <w:rFonts w:ascii="Times New Roman" w:eastAsia="Calibri" w:hAnsi="Times New Roman" w:cs="Times New Roman"/>
          <w:sz w:val="20"/>
          <w:szCs w:val="20"/>
        </w:rPr>
        <w:t>i.e.</w:t>
      </w:r>
      <w:proofErr w:type="gramEnd"/>
      <w:r w:rsidR="009E1D2B" w:rsidRPr="009E1D2B">
        <w:rPr>
          <w:rFonts w:ascii="Times New Roman" w:eastAsia="Calibri" w:hAnsi="Times New Roman" w:cs="Times New Roman"/>
          <w:sz w:val="20"/>
          <w:szCs w:val="20"/>
        </w:rPr>
        <w:t xml:space="preserve"> population under sufficient surveillance, species susceptible to show clinical signs, environmental conditions conducive to clinical expression)</w:t>
      </w:r>
      <w:r w:rsidR="009E1D2B">
        <w:rPr>
          <w:rFonts w:ascii="Times New Roman" w:eastAsia="Calibri" w:hAnsi="Times New Roman" w:cs="Times New Roman"/>
          <w:sz w:val="20"/>
          <w:szCs w:val="20"/>
        </w:rPr>
        <w:t xml:space="preserve">’, as it </w:t>
      </w:r>
      <w:r w:rsidR="0086323F">
        <w:rPr>
          <w:rFonts w:ascii="Times New Roman" w:eastAsia="Calibri" w:hAnsi="Times New Roman" w:cs="Times New Roman"/>
          <w:sz w:val="20"/>
          <w:szCs w:val="20"/>
        </w:rPr>
        <w:t xml:space="preserve">was </w:t>
      </w:r>
      <w:r w:rsidR="009E1D2B">
        <w:rPr>
          <w:rFonts w:ascii="Times New Roman" w:eastAsia="Calibri" w:hAnsi="Times New Roman" w:cs="Times New Roman"/>
          <w:sz w:val="20"/>
          <w:szCs w:val="20"/>
        </w:rPr>
        <w:t xml:space="preserve">considered </w:t>
      </w:r>
      <w:r w:rsidR="009C74EC">
        <w:rPr>
          <w:rFonts w:ascii="Times New Roman" w:eastAsia="Calibri" w:hAnsi="Times New Roman" w:cs="Times New Roman"/>
          <w:sz w:val="20"/>
          <w:szCs w:val="20"/>
        </w:rPr>
        <w:t xml:space="preserve">to not be an improvement and created unnecessary repetition within the chapter. </w:t>
      </w:r>
    </w:p>
    <w:p w14:paraId="3F290501" w14:textId="35369E6C" w:rsidR="00413228"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FC2509">
        <w:rPr>
          <w:rFonts w:ascii="Times New Roman" w:eastAsia="Calibri" w:hAnsi="Times New Roman" w:cs="Times New Roman"/>
          <w:b/>
          <w:bCs/>
          <w:sz w:val="20"/>
          <w:szCs w:val="20"/>
        </w:rPr>
        <w:t>Article 1.4.13.</w:t>
      </w:r>
    </w:p>
    <w:p w14:paraId="422ED60C" w14:textId="26E5C051" w:rsidR="00DB2748" w:rsidRDefault="00C82A4F"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Commission did not agree to change the title of </w:t>
      </w:r>
      <w:r w:rsidR="00482DA8">
        <w:rPr>
          <w:rFonts w:ascii="Times New Roman" w:eastAsia="Calibri" w:hAnsi="Times New Roman" w:cs="Times New Roman"/>
          <w:sz w:val="20"/>
          <w:szCs w:val="20"/>
        </w:rPr>
        <w:t xml:space="preserve">pathway </w:t>
      </w:r>
      <w:r>
        <w:rPr>
          <w:rFonts w:ascii="Times New Roman" w:eastAsia="Calibri" w:hAnsi="Times New Roman" w:cs="Times New Roman"/>
          <w:sz w:val="20"/>
          <w:szCs w:val="20"/>
        </w:rPr>
        <w:t>3</w:t>
      </w:r>
      <w:r w:rsidR="004F1AF6">
        <w:rPr>
          <w:rFonts w:ascii="Times New Roman" w:eastAsia="Calibri" w:hAnsi="Times New Roman" w:cs="Times New Roman"/>
          <w:sz w:val="20"/>
          <w:szCs w:val="20"/>
        </w:rPr>
        <w:t xml:space="preserve"> to ‘Surveillance when Historical freedom cannot be demonstrated’ as all </w:t>
      </w:r>
      <w:r w:rsidR="0086323F">
        <w:rPr>
          <w:rFonts w:ascii="Times New Roman" w:eastAsia="Calibri" w:hAnsi="Times New Roman" w:cs="Times New Roman"/>
          <w:sz w:val="20"/>
          <w:szCs w:val="20"/>
        </w:rPr>
        <w:t xml:space="preserve">four </w:t>
      </w:r>
      <w:r w:rsidR="004F1AF6">
        <w:rPr>
          <w:rFonts w:ascii="Times New Roman" w:eastAsia="Calibri" w:hAnsi="Times New Roman" w:cs="Times New Roman"/>
          <w:sz w:val="20"/>
          <w:szCs w:val="20"/>
        </w:rPr>
        <w:t xml:space="preserve">pathways are available and </w:t>
      </w:r>
      <w:r w:rsidR="00355831">
        <w:rPr>
          <w:rFonts w:ascii="Times New Roman" w:eastAsia="Calibri" w:hAnsi="Times New Roman" w:cs="Times New Roman"/>
          <w:sz w:val="20"/>
          <w:szCs w:val="20"/>
        </w:rPr>
        <w:t xml:space="preserve">the most suitable would be chosen </w:t>
      </w:r>
      <w:r w:rsidR="00E10889">
        <w:rPr>
          <w:rFonts w:ascii="Times New Roman" w:eastAsia="Calibri" w:hAnsi="Times New Roman" w:cs="Times New Roman"/>
          <w:sz w:val="20"/>
          <w:szCs w:val="20"/>
        </w:rPr>
        <w:t xml:space="preserve">by a competent authority </w:t>
      </w:r>
      <w:r w:rsidR="00355831">
        <w:rPr>
          <w:rFonts w:ascii="Times New Roman" w:eastAsia="Calibri" w:hAnsi="Times New Roman" w:cs="Times New Roman"/>
          <w:sz w:val="20"/>
          <w:szCs w:val="20"/>
        </w:rPr>
        <w:t>depending on the circumstances.</w:t>
      </w:r>
    </w:p>
    <w:p w14:paraId="092364D3" w14:textId="570FA61C" w:rsidR="00145131" w:rsidRDefault="00A758FB" w:rsidP="00C947AB">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third paragraph of ‘Requirements for targeted surveillance’, </w:t>
      </w:r>
      <w:r w:rsidR="001E6195">
        <w:rPr>
          <w:rFonts w:ascii="Times New Roman" w:eastAsia="Calibri" w:hAnsi="Times New Roman" w:cs="Times New Roman"/>
          <w:sz w:val="20"/>
          <w:szCs w:val="20"/>
        </w:rPr>
        <w:t xml:space="preserve">the Commission did not agree to remove the </w:t>
      </w:r>
      <w:r w:rsidR="00380CA8">
        <w:rPr>
          <w:rFonts w:ascii="Times New Roman" w:eastAsia="Calibri" w:hAnsi="Times New Roman" w:cs="Times New Roman"/>
          <w:sz w:val="20"/>
          <w:szCs w:val="20"/>
        </w:rPr>
        <w:t xml:space="preserve">second sentence, as it </w:t>
      </w:r>
      <w:r w:rsidR="00C947AB">
        <w:rPr>
          <w:rFonts w:ascii="Times New Roman" w:eastAsia="Calibri" w:hAnsi="Times New Roman" w:cs="Times New Roman"/>
          <w:sz w:val="20"/>
          <w:szCs w:val="20"/>
        </w:rPr>
        <w:t xml:space="preserve">would </w:t>
      </w:r>
      <w:r w:rsidR="00380CA8">
        <w:rPr>
          <w:rFonts w:ascii="Times New Roman" w:eastAsia="Calibri" w:hAnsi="Times New Roman" w:cs="Times New Roman"/>
          <w:sz w:val="20"/>
          <w:szCs w:val="20"/>
        </w:rPr>
        <w:t>remove the guidance on the duration of the survey required to obtain freedom</w:t>
      </w:r>
      <w:r w:rsidR="00C947AB">
        <w:rPr>
          <w:rFonts w:ascii="Times New Roman" w:eastAsia="Calibri" w:hAnsi="Times New Roman" w:cs="Times New Roman"/>
          <w:sz w:val="20"/>
          <w:szCs w:val="20"/>
        </w:rPr>
        <w:t xml:space="preserve">. The Commission noted that </w:t>
      </w:r>
      <w:r w:rsidR="0078004A">
        <w:rPr>
          <w:rFonts w:ascii="Times New Roman" w:eastAsia="Calibri" w:hAnsi="Times New Roman" w:cs="Times New Roman"/>
          <w:sz w:val="20"/>
          <w:szCs w:val="20"/>
        </w:rPr>
        <w:t>the</w:t>
      </w:r>
      <w:r w:rsidR="0026226C">
        <w:rPr>
          <w:rFonts w:ascii="Times New Roman" w:eastAsia="Calibri" w:hAnsi="Times New Roman" w:cs="Times New Roman"/>
          <w:sz w:val="20"/>
          <w:szCs w:val="20"/>
        </w:rPr>
        <w:t xml:space="preserve">re was </w:t>
      </w:r>
      <w:r w:rsidR="00842F63">
        <w:rPr>
          <w:rFonts w:ascii="Times New Roman" w:eastAsia="Calibri" w:hAnsi="Times New Roman" w:cs="Times New Roman"/>
          <w:sz w:val="20"/>
          <w:szCs w:val="20"/>
        </w:rPr>
        <w:t xml:space="preserve">consensus for </w:t>
      </w:r>
      <w:r w:rsidR="0026226C">
        <w:rPr>
          <w:rFonts w:ascii="Times New Roman" w:eastAsia="Calibri" w:hAnsi="Times New Roman" w:cs="Times New Roman"/>
          <w:sz w:val="20"/>
          <w:szCs w:val="20"/>
        </w:rPr>
        <w:t xml:space="preserve">the </w:t>
      </w:r>
      <w:r w:rsidR="0078004A">
        <w:rPr>
          <w:rFonts w:ascii="Times New Roman" w:eastAsia="Calibri" w:hAnsi="Times New Roman" w:cs="Times New Roman"/>
          <w:sz w:val="20"/>
          <w:szCs w:val="20"/>
        </w:rPr>
        <w:t>2</w:t>
      </w:r>
      <w:r w:rsidR="00AD12E3">
        <w:rPr>
          <w:rFonts w:ascii="Times New Roman" w:eastAsia="Calibri" w:hAnsi="Times New Roman" w:cs="Times New Roman"/>
          <w:sz w:val="20"/>
          <w:szCs w:val="20"/>
        </w:rPr>
        <w:t>-</w:t>
      </w:r>
      <w:r w:rsidR="0078004A">
        <w:rPr>
          <w:rFonts w:ascii="Times New Roman" w:eastAsia="Calibri" w:hAnsi="Times New Roman" w:cs="Times New Roman"/>
          <w:sz w:val="20"/>
          <w:szCs w:val="20"/>
        </w:rPr>
        <w:t xml:space="preserve">year duration for surveys </w:t>
      </w:r>
      <w:r w:rsidR="0026226C">
        <w:rPr>
          <w:rFonts w:ascii="Times New Roman" w:eastAsia="Calibri" w:hAnsi="Times New Roman" w:cs="Times New Roman"/>
          <w:sz w:val="20"/>
          <w:szCs w:val="20"/>
        </w:rPr>
        <w:t xml:space="preserve">from the </w:t>
      </w:r>
      <w:r w:rsidR="00D835BF">
        <w:rPr>
          <w:rFonts w:ascii="Times New Roman" w:eastAsia="Calibri" w:hAnsi="Times New Roman" w:cs="Times New Roman"/>
          <w:sz w:val="20"/>
          <w:szCs w:val="20"/>
        </w:rPr>
        <w:t xml:space="preserve">extensive </w:t>
      </w:r>
      <w:r w:rsidR="0026226C">
        <w:rPr>
          <w:rFonts w:ascii="Times New Roman" w:eastAsia="Calibri" w:hAnsi="Times New Roman" w:cs="Times New Roman"/>
          <w:sz w:val="20"/>
          <w:szCs w:val="20"/>
        </w:rPr>
        <w:t>consultation completed.</w:t>
      </w:r>
      <w:r w:rsidR="00842F63">
        <w:rPr>
          <w:rFonts w:ascii="Times New Roman" w:eastAsia="Calibri" w:hAnsi="Times New Roman" w:cs="Times New Roman"/>
          <w:sz w:val="20"/>
          <w:szCs w:val="20"/>
        </w:rPr>
        <w:t xml:space="preserve"> </w:t>
      </w:r>
    </w:p>
    <w:p w14:paraId="373DCF42" w14:textId="2213FE6D" w:rsidR="00E6343F" w:rsidRDefault="00F94CB8" w:rsidP="00E6343F">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With the addition of the new sentence </w:t>
      </w:r>
      <w:proofErr w:type="gramStart"/>
      <w:r w:rsidR="004E3C17">
        <w:rPr>
          <w:rFonts w:ascii="Times New Roman" w:eastAsia="Calibri" w:hAnsi="Times New Roman" w:cs="Times New Roman"/>
          <w:sz w:val="20"/>
          <w:szCs w:val="20"/>
        </w:rPr>
        <w:t>as a result</w:t>
      </w:r>
      <w:r w:rsidR="0055058E">
        <w:rPr>
          <w:rFonts w:ascii="Times New Roman" w:eastAsia="Calibri" w:hAnsi="Times New Roman" w:cs="Times New Roman"/>
          <w:sz w:val="20"/>
          <w:szCs w:val="20"/>
        </w:rPr>
        <w:t xml:space="preserve"> of</w:t>
      </w:r>
      <w:proofErr w:type="gramEnd"/>
      <w:r>
        <w:rPr>
          <w:rFonts w:ascii="Times New Roman" w:eastAsia="Calibri" w:hAnsi="Times New Roman" w:cs="Times New Roman"/>
          <w:sz w:val="20"/>
          <w:szCs w:val="20"/>
        </w:rPr>
        <w:t xml:space="preserve"> comments on Article 1.4.10., t</w:t>
      </w:r>
      <w:r w:rsidR="0054619F">
        <w:rPr>
          <w:rFonts w:ascii="Times New Roman" w:eastAsia="Calibri" w:hAnsi="Times New Roman" w:cs="Times New Roman"/>
          <w:sz w:val="20"/>
          <w:szCs w:val="20"/>
        </w:rPr>
        <w:t xml:space="preserve">he </w:t>
      </w:r>
      <w:r w:rsidR="00E6343F">
        <w:rPr>
          <w:rFonts w:ascii="Times New Roman" w:eastAsia="Calibri" w:hAnsi="Times New Roman" w:cs="Times New Roman"/>
          <w:sz w:val="20"/>
          <w:szCs w:val="20"/>
        </w:rPr>
        <w:t xml:space="preserve">Commission split the third paragraph of ‘Requirements for targeted surveillance’ into </w:t>
      </w:r>
      <w:r w:rsidR="004E3C17">
        <w:rPr>
          <w:rFonts w:ascii="Times New Roman" w:eastAsia="Calibri" w:hAnsi="Times New Roman" w:cs="Times New Roman"/>
          <w:sz w:val="20"/>
          <w:szCs w:val="20"/>
        </w:rPr>
        <w:t>two paragraphs</w:t>
      </w:r>
      <w:r w:rsidR="00E6343F">
        <w:rPr>
          <w:rFonts w:ascii="Times New Roman" w:eastAsia="Calibri" w:hAnsi="Times New Roman" w:cs="Times New Roman"/>
          <w:sz w:val="20"/>
          <w:szCs w:val="20"/>
        </w:rPr>
        <w:t xml:space="preserve"> for readability.</w:t>
      </w:r>
    </w:p>
    <w:p w14:paraId="0D1C3C88" w14:textId="44FD9141" w:rsidR="00FF4F6E" w:rsidRDefault="007A3CE3"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w:t>
      </w:r>
      <w:r w:rsidR="0055058E">
        <w:rPr>
          <w:rFonts w:ascii="Times New Roman" w:eastAsia="Calibri" w:hAnsi="Times New Roman" w:cs="Times New Roman"/>
          <w:sz w:val="20"/>
          <w:szCs w:val="20"/>
        </w:rPr>
        <w:t xml:space="preserve">first </w:t>
      </w:r>
      <w:r w:rsidR="00702DA0">
        <w:rPr>
          <w:rFonts w:ascii="Times New Roman" w:eastAsia="Calibri" w:hAnsi="Times New Roman" w:cs="Times New Roman"/>
          <w:sz w:val="20"/>
          <w:szCs w:val="20"/>
        </w:rPr>
        <w:t xml:space="preserve">sentence of the </w:t>
      </w:r>
      <w:r w:rsidR="004E3C17">
        <w:rPr>
          <w:rFonts w:ascii="Times New Roman" w:eastAsia="Calibri" w:hAnsi="Times New Roman" w:cs="Times New Roman"/>
          <w:sz w:val="20"/>
          <w:szCs w:val="20"/>
        </w:rPr>
        <w:t xml:space="preserve">new fourth </w:t>
      </w:r>
      <w:r w:rsidR="00702DA0">
        <w:rPr>
          <w:rFonts w:ascii="Times New Roman" w:eastAsia="Calibri" w:hAnsi="Times New Roman" w:cs="Times New Roman"/>
          <w:sz w:val="20"/>
          <w:szCs w:val="20"/>
        </w:rPr>
        <w:t>paragraph of ‘Requirements for targeted surveillance’, the Commission agreed wit</w:t>
      </w:r>
      <w:r w:rsidR="007456F5">
        <w:rPr>
          <w:rFonts w:ascii="Times New Roman" w:eastAsia="Calibri" w:hAnsi="Times New Roman" w:cs="Times New Roman"/>
          <w:sz w:val="20"/>
          <w:szCs w:val="20"/>
        </w:rPr>
        <w:t>h a comment to</w:t>
      </w:r>
      <w:r w:rsidR="00760B56">
        <w:rPr>
          <w:rFonts w:ascii="Times New Roman" w:eastAsia="Calibri" w:hAnsi="Times New Roman" w:cs="Times New Roman"/>
          <w:sz w:val="20"/>
          <w:szCs w:val="20"/>
        </w:rPr>
        <w:t>:</w:t>
      </w:r>
    </w:p>
    <w:p w14:paraId="39F6AD78" w14:textId="2A994065" w:rsidR="007A3CE3" w:rsidRPr="00596102" w:rsidRDefault="00D949F3" w:rsidP="00D949F3">
      <w:pPr>
        <w:spacing w:after="240" w:line="240" w:lineRule="auto"/>
        <w:ind w:left="1843" w:hanging="425"/>
        <w:jc w:val="both"/>
        <w:textAlignment w:val="baseline"/>
        <w:rPr>
          <w:rFonts w:ascii="Times New Roman" w:eastAsia="Calibri" w:hAnsi="Times New Roman" w:cs="Times New Roman"/>
          <w:sz w:val="20"/>
          <w:szCs w:val="20"/>
          <w:highlight w:val="yellow"/>
        </w:rPr>
      </w:pPr>
      <w:r w:rsidRPr="00B17B4B">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ab/>
      </w:r>
      <w:r w:rsidR="007456F5" w:rsidRPr="00D949F3">
        <w:rPr>
          <w:rFonts w:ascii="Times New Roman" w:eastAsia="Calibri" w:hAnsi="Times New Roman" w:cs="Times New Roman"/>
          <w:sz w:val="20"/>
          <w:szCs w:val="20"/>
        </w:rPr>
        <w:t>delete ‘or greater’</w:t>
      </w:r>
      <w:r w:rsidR="0060179B" w:rsidRPr="00D949F3">
        <w:rPr>
          <w:rFonts w:ascii="Times New Roman" w:eastAsia="Calibri" w:hAnsi="Times New Roman" w:cs="Times New Roman"/>
          <w:sz w:val="20"/>
          <w:szCs w:val="20"/>
        </w:rPr>
        <w:t xml:space="preserve"> after ‘95% confidence’ and to add ‘would be detected if present at or above’ after ‘pathogenic agent’ to clarify that the surveillance sensitivity (confidence) calculates the probability of detecting a pathogen</w:t>
      </w:r>
      <w:r w:rsidR="00AD12E3" w:rsidRPr="00D949F3">
        <w:rPr>
          <w:rFonts w:ascii="Times New Roman" w:eastAsia="Calibri" w:hAnsi="Times New Roman" w:cs="Times New Roman"/>
          <w:sz w:val="20"/>
          <w:szCs w:val="20"/>
        </w:rPr>
        <w:t>ic agent</w:t>
      </w:r>
      <w:r w:rsidR="0060179B" w:rsidRPr="00D949F3">
        <w:rPr>
          <w:rFonts w:ascii="Times New Roman" w:eastAsia="Calibri" w:hAnsi="Times New Roman" w:cs="Times New Roman"/>
          <w:sz w:val="20"/>
          <w:szCs w:val="20"/>
        </w:rPr>
        <w:t xml:space="preserve"> if </w:t>
      </w:r>
      <w:proofErr w:type="gramStart"/>
      <w:r w:rsidR="0060179B" w:rsidRPr="00D949F3">
        <w:rPr>
          <w:rFonts w:ascii="Times New Roman" w:eastAsia="Calibri" w:hAnsi="Times New Roman" w:cs="Times New Roman"/>
          <w:sz w:val="20"/>
          <w:szCs w:val="20"/>
        </w:rPr>
        <w:t>present</w:t>
      </w:r>
      <w:r>
        <w:rPr>
          <w:rFonts w:ascii="Times New Roman" w:eastAsia="Calibri" w:hAnsi="Times New Roman" w:cs="Times New Roman"/>
          <w:sz w:val="20"/>
          <w:szCs w:val="20"/>
        </w:rPr>
        <w:t>;</w:t>
      </w:r>
      <w:proofErr w:type="gramEnd"/>
    </w:p>
    <w:p w14:paraId="42DB7FD5" w14:textId="4E10487B" w:rsidR="00FF4F6E" w:rsidRDefault="00D949F3" w:rsidP="00D949F3">
      <w:pPr>
        <w:spacing w:after="240" w:line="240" w:lineRule="auto"/>
        <w:ind w:left="1843" w:hanging="425"/>
        <w:jc w:val="both"/>
        <w:textAlignment w:val="baseline"/>
        <w:rPr>
          <w:rFonts w:ascii="Times New Roman" w:eastAsia="Calibri" w:hAnsi="Times New Roman" w:cs="Times New Roman"/>
          <w:sz w:val="20"/>
          <w:szCs w:val="20"/>
        </w:rPr>
      </w:pPr>
      <w:r w:rsidRPr="00D949F3">
        <w:rPr>
          <w:rFonts w:ascii="Times New Roman" w:eastAsia="Times New Roman" w:hAnsi="Times New Roman" w:cs="Times New Roman"/>
          <w:sz w:val="20"/>
          <w:szCs w:val="20"/>
          <w:lang w:val="en-GB" w:eastAsia="en-CA"/>
        </w:rPr>
        <w:lastRenderedPageBreak/>
        <w:t>–</w:t>
      </w:r>
      <w:r w:rsidRPr="00D949F3">
        <w:rPr>
          <w:rFonts w:ascii="Times New Roman" w:eastAsia="Times New Roman" w:hAnsi="Times New Roman" w:cs="Times New Roman"/>
          <w:sz w:val="20"/>
          <w:szCs w:val="20"/>
          <w:lang w:val="en-GB" w:eastAsia="en-CA"/>
        </w:rPr>
        <w:tab/>
      </w:r>
      <w:r w:rsidR="00FF4F6E" w:rsidRPr="00D949F3">
        <w:rPr>
          <w:rFonts w:ascii="Times New Roman" w:eastAsia="Calibri" w:hAnsi="Times New Roman" w:cs="Times New Roman"/>
          <w:sz w:val="20"/>
          <w:szCs w:val="20"/>
        </w:rPr>
        <w:t xml:space="preserve">add </w:t>
      </w:r>
      <w:r w:rsidR="00297EE0" w:rsidRPr="00D949F3">
        <w:rPr>
          <w:rFonts w:ascii="Times New Roman" w:eastAsia="Calibri" w:hAnsi="Times New Roman" w:cs="Times New Roman"/>
          <w:sz w:val="20"/>
          <w:szCs w:val="20"/>
        </w:rPr>
        <w:t xml:space="preserve">‘Over the period of targeted surveillance, the combined’ </w:t>
      </w:r>
      <w:r w:rsidR="00596F39" w:rsidRPr="00D949F3">
        <w:rPr>
          <w:rFonts w:ascii="Times New Roman" w:eastAsia="Calibri" w:hAnsi="Times New Roman" w:cs="Times New Roman"/>
          <w:sz w:val="20"/>
          <w:szCs w:val="20"/>
        </w:rPr>
        <w:t>and ‘in the country</w:t>
      </w:r>
      <w:r w:rsidR="00AD12E3" w:rsidRPr="00D949F3">
        <w:rPr>
          <w:rFonts w:ascii="Times New Roman" w:eastAsia="Calibri" w:hAnsi="Times New Roman" w:cs="Times New Roman"/>
          <w:sz w:val="20"/>
          <w:szCs w:val="20"/>
        </w:rPr>
        <w:t>,</w:t>
      </w:r>
      <w:r w:rsidR="00596F39" w:rsidRPr="00D949F3">
        <w:rPr>
          <w:rFonts w:ascii="Times New Roman" w:eastAsia="Calibri" w:hAnsi="Times New Roman" w:cs="Times New Roman"/>
          <w:sz w:val="20"/>
          <w:szCs w:val="20"/>
        </w:rPr>
        <w:t xml:space="preserve"> zone or compartment’ after </w:t>
      </w:r>
      <w:r w:rsidR="00BF7760" w:rsidRPr="00D949F3">
        <w:rPr>
          <w:rFonts w:ascii="Times New Roman" w:eastAsia="Calibri" w:hAnsi="Times New Roman" w:cs="Times New Roman"/>
          <w:sz w:val="20"/>
          <w:szCs w:val="20"/>
        </w:rPr>
        <w:t xml:space="preserve">‘design </w:t>
      </w:r>
      <w:r w:rsidR="00E33152" w:rsidRPr="00D949F3">
        <w:rPr>
          <w:rFonts w:ascii="Times New Roman" w:eastAsia="Calibri" w:hAnsi="Times New Roman" w:cs="Times New Roman"/>
          <w:sz w:val="20"/>
          <w:szCs w:val="20"/>
        </w:rPr>
        <w:t>prevalence</w:t>
      </w:r>
      <w:r w:rsidR="00BF7760" w:rsidRPr="00D949F3">
        <w:rPr>
          <w:rFonts w:ascii="Times New Roman" w:eastAsia="Calibri" w:hAnsi="Times New Roman" w:cs="Times New Roman"/>
          <w:sz w:val="20"/>
          <w:szCs w:val="20"/>
        </w:rPr>
        <w:t xml:space="preserve">’ </w:t>
      </w:r>
      <w:r w:rsidR="009F7AE4" w:rsidRPr="00D949F3">
        <w:rPr>
          <w:rFonts w:ascii="Times New Roman" w:eastAsia="Calibri" w:hAnsi="Times New Roman" w:cs="Times New Roman"/>
          <w:sz w:val="20"/>
          <w:szCs w:val="20"/>
        </w:rPr>
        <w:t>as it was considered to provide additional clarity</w:t>
      </w:r>
      <w:r w:rsidR="00314209" w:rsidRPr="00D949F3">
        <w:rPr>
          <w:rFonts w:ascii="Times New Roman" w:eastAsia="Calibri" w:hAnsi="Times New Roman" w:cs="Times New Roman"/>
          <w:sz w:val="20"/>
          <w:szCs w:val="20"/>
        </w:rPr>
        <w:t xml:space="preserve"> and guidance.</w:t>
      </w:r>
      <w:r w:rsidR="00314209">
        <w:rPr>
          <w:rFonts w:ascii="Times New Roman" w:eastAsia="Calibri" w:hAnsi="Times New Roman" w:cs="Times New Roman"/>
          <w:sz w:val="20"/>
          <w:szCs w:val="20"/>
        </w:rPr>
        <w:t xml:space="preserve"> </w:t>
      </w:r>
    </w:p>
    <w:p w14:paraId="6A8F166B" w14:textId="68337189" w:rsidR="002B506D" w:rsidRDefault="002B506D" w:rsidP="00BF42FD">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w:t>
      </w:r>
      <w:r w:rsidR="004E3C17">
        <w:rPr>
          <w:rFonts w:ascii="Times New Roman" w:eastAsia="Calibri" w:hAnsi="Times New Roman" w:cs="Times New Roman"/>
          <w:sz w:val="20"/>
          <w:szCs w:val="20"/>
        </w:rPr>
        <w:t>new fourth</w:t>
      </w:r>
      <w:r>
        <w:rPr>
          <w:rFonts w:ascii="Times New Roman" w:eastAsia="Calibri" w:hAnsi="Times New Roman" w:cs="Times New Roman"/>
          <w:sz w:val="20"/>
          <w:szCs w:val="20"/>
        </w:rPr>
        <w:t xml:space="preserve"> paragraph of </w:t>
      </w:r>
      <w:r w:rsidR="004E28A4" w:rsidRPr="004E28A4">
        <w:rPr>
          <w:rFonts w:ascii="Times New Roman" w:eastAsia="Calibri" w:hAnsi="Times New Roman" w:cs="Times New Roman"/>
          <w:sz w:val="20"/>
          <w:szCs w:val="20"/>
        </w:rPr>
        <w:t>‘Requirements for targeted surveillance’</w:t>
      </w:r>
      <w:r w:rsidR="004E28A4">
        <w:rPr>
          <w:rFonts w:ascii="Times New Roman" w:eastAsia="Calibri" w:hAnsi="Times New Roman" w:cs="Times New Roman"/>
          <w:sz w:val="20"/>
          <w:szCs w:val="20"/>
        </w:rPr>
        <w:t>, the Commission agree</w:t>
      </w:r>
      <w:r w:rsidR="006D4019">
        <w:rPr>
          <w:rFonts w:ascii="Times New Roman" w:eastAsia="Calibri" w:hAnsi="Times New Roman" w:cs="Times New Roman"/>
          <w:sz w:val="20"/>
          <w:szCs w:val="20"/>
        </w:rPr>
        <w:t>d</w:t>
      </w:r>
      <w:r w:rsidR="004E28A4">
        <w:rPr>
          <w:rFonts w:ascii="Times New Roman" w:eastAsia="Calibri" w:hAnsi="Times New Roman" w:cs="Times New Roman"/>
          <w:sz w:val="20"/>
          <w:szCs w:val="20"/>
        </w:rPr>
        <w:t xml:space="preserve"> with a comment to add </w:t>
      </w:r>
      <w:r w:rsidR="00E20BF8">
        <w:rPr>
          <w:rFonts w:ascii="Times New Roman" w:eastAsia="Calibri" w:hAnsi="Times New Roman" w:cs="Times New Roman"/>
          <w:sz w:val="20"/>
          <w:szCs w:val="20"/>
        </w:rPr>
        <w:t xml:space="preserve">a </w:t>
      </w:r>
      <w:r w:rsidR="00570C95">
        <w:rPr>
          <w:rFonts w:ascii="Times New Roman" w:eastAsia="Calibri" w:hAnsi="Times New Roman" w:cs="Times New Roman"/>
          <w:sz w:val="20"/>
          <w:szCs w:val="20"/>
        </w:rPr>
        <w:t>cross-</w:t>
      </w:r>
      <w:r w:rsidR="00E20BF8">
        <w:rPr>
          <w:rFonts w:ascii="Times New Roman" w:eastAsia="Calibri" w:hAnsi="Times New Roman" w:cs="Times New Roman"/>
          <w:sz w:val="20"/>
          <w:szCs w:val="20"/>
        </w:rPr>
        <w:t xml:space="preserve">reference </w:t>
      </w:r>
      <w:r w:rsidR="001B39B7">
        <w:rPr>
          <w:rFonts w:ascii="Times New Roman" w:eastAsia="Calibri" w:hAnsi="Times New Roman" w:cs="Times New Roman"/>
          <w:sz w:val="20"/>
          <w:szCs w:val="20"/>
        </w:rPr>
        <w:t xml:space="preserve">Article 1.4.16. </w:t>
      </w:r>
      <w:r w:rsidR="006D4019">
        <w:rPr>
          <w:rFonts w:ascii="Times New Roman" w:eastAsia="Calibri" w:hAnsi="Times New Roman" w:cs="Times New Roman"/>
          <w:sz w:val="20"/>
          <w:szCs w:val="20"/>
        </w:rPr>
        <w:t xml:space="preserve">for establishing the design prevalence. However, the </w:t>
      </w:r>
      <w:r w:rsidR="00AA57F0">
        <w:rPr>
          <w:rFonts w:ascii="Times New Roman" w:eastAsia="Calibri" w:hAnsi="Times New Roman" w:cs="Times New Roman"/>
          <w:sz w:val="20"/>
          <w:szCs w:val="20"/>
        </w:rPr>
        <w:t>C</w:t>
      </w:r>
      <w:r w:rsidR="006D4019">
        <w:rPr>
          <w:rFonts w:ascii="Times New Roman" w:eastAsia="Calibri" w:hAnsi="Times New Roman" w:cs="Times New Roman"/>
          <w:sz w:val="20"/>
          <w:szCs w:val="20"/>
        </w:rPr>
        <w:t xml:space="preserve">ommission did not agree to refer to </w:t>
      </w:r>
      <w:r w:rsidR="00570C95">
        <w:rPr>
          <w:rFonts w:ascii="Times New Roman" w:eastAsia="Calibri" w:hAnsi="Times New Roman" w:cs="Times New Roman"/>
          <w:sz w:val="20"/>
          <w:szCs w:val="20"/>
        </w:rPr>
        <w:t xml:space="preserve">the relevant disease-specific chapter of the </w:t>
      </w:r>
      <w:r w:rsidR="00570C95" w:rsidRPr="004E5AD5">
        <w:rPr>
          <w:rFonts w:ascii="Times New Roman" w:eastAsia="Calibri" w:hAnsi="Times New Roman" w:cs="Times New Roman"/>
          <w:i/>
          <w:iCs/>
          <w:sz w:val="20"/>
          <w:szCs w:val="20"/>
        </w:rPr>
        <w:t>Aquatic Manual</w:t>
      </w:r>
      <w:r w:rsidR="006D4019">
        <w:rPr>
          <w:rFonts w:ascii="Times New Roman" w:eastAsia="Calibri" w:hAnsi="Times New Roman" w:cs="Times New Roman"/>
          <w:sz w:val="20"/>
          <w:szCs w:val="20"/>
        </w:rPr>
        <w:t xml:space="preserve"> as</w:t>
      </w:r>
      <w:r w:rsidR="008523EF">
        <w:rPr>
          <w:rFonts w:ascii="Times New Roman" w:eastAsia="Calibri" w:hAnsi="Times New Roman" w:cs="Times New Roman"/>
          <w:sz w:val="20"/>
          <w:szCs w:val="20"/>
        </w:rPr>
        <w:t xml:space="preserve"> design </w:t>
      </w:r>
      <w:r w:rsidR="008D31EC">
        <w:rPr>
          <w:rFonts w:ascii="Times New Roman" w:eastAsia="Calibri" w:hAnsi="Times New Roman" w:cs="Times New Roman"/>
          <w:sz w:val="20"/>
          <w:szCs w:val="20"/>
        </w:rPr>
        <w:t>prevalence</w:t>
      </w:r>
      <w:r w:rsidR="008523EF">
        <w:rPr>
          <w:rFonts w:ascii="Times New Roman" w:eastAsia="Calibri" w:hAnsi="Times New Roman" w:cs="Times New Roman"/>
          <w:sz w:val="20"/>
          <w:szCs w:val="20"/>
        </w:rPr>
        <w:t xml:space="preserve"> </w:t>
      </w:r>
      <w:r w:rsidR="005D772A">
        <w:rPr>
          <w:rFonts w:ascii="Times New Roman" w:eastAsia="Calibri" w:hAnsi="Times New Roman" w:cs="Times New Roman"/>
          <w:sz w:val="20"/>
          <w:szCs w:val="20"/>
        </w:rPr>
        <w:t xml:space="preserve">is not presented in the </w:t>
      </w:r>
      <w:r w:rsidR="005D772A" w:rsidRPr="004E5AD5">
        <w:rPr>
          <w:rFonts w:ascii="Times New Roman" w:eastAsia="Calibri" w:hAnsi="Times New Roman" w:cs="Times New Roman"/>
          <w:i/>
          <w:iCs/>
          <w:sz w:val="20"/>
          <w:szCs w:val="20"/>
        </w:rPr>
        <w:t>Aquatic Manual</w:t>
      </w:r>
      <w:r w:rsidR="005D772A">
        <w:rPr>
          <w:rFonts w:ascii="Times New Roman" w:eastAsia="Calibri" w:hAnsi="Times New Roman" w:cs="Times New Roman"/>
          <w:sz w:val="20"/>
          <w:szCs w:val="20"/>
        </w:rPr>
        <w:t xml:space="preserve"> </w:t>
      </w:r>
      <w:r w:rsidR="006D4019">
        <w:rPr>
          <w:rFonts w:ascii="Times New Roman" w:eastAsia="Calibri" w:hAnsi="Times New Roman" w:cs="Times New Roman"/>
          <w:sz w:val="20"/>
          <w:szCs w:val="20"/>
        </w:rPr>
        <w:t>and</w:t>
      </w:r>
      <w:r w:rsidR="005D772A">
        <w:rPr>
          <w:rFonts w:ascii="Times New Roman" w:eastAsia="Calibri" w:hAnsi="Times New Roman" w:cs="Times New Roman"/>
          <w:sz w:val="20"/>
          <w:szCs w:val="20"/>
        </w:rPr>
        <w:t xml:space="preserve"> would always need to be determined </w:t>
      </w:r>
      <w:r w:rsidR="006D4019">
        <w:rPr>
          <w:rFonts w:ascii="Times New Roman" w:eastAsia="Calibri" w:hAnsi="Times New Roman" w:cs="Times New Roman"/>
          <w:sz w:val="20"/>
          <w:szCs w:val="20"/>
        </w:rPr>
        <w:t xml:space="preserve">based </w:t>
      </w:r>
      <w:r w:rsidR="005D772A">
        <w:rPr>
          <w:rFonts w:ascii="Times New Roman" w:eastAsia="Calibri" w:hAnsi="Times New Roman" w:cs="Times New Roman"/>
          <w:sz w:val="20"/>
          <w:szCs w:val="20"/>
        </w:rPr>
        <w:t xml:space="preserve">on the </w:t>
      </w:r>
      <w:r w:rsidR="006D4019">
        <w:rPr>
          <w:rFonts w:ascii="Times New Roman" w:eastAsia="Calibri" w:hAnsi="Times New Roman" w:cs="Times New Roman"/>
          <w:sz w:val="20"/>
          <w:szCs w:val="20"/>
        </w:rPr>
        <w:t>circumstances of the survey</w:t>
      </w:r>
      <w:r w:rsidR="00AD3A30">
        <w:rPr>
          <w:rFonts w:ascii="Times New Roman" w:eastAsia="Calibri" w:hAnsi="Times New Roman" w:cs="Times New Roman"/>
          <w:sz w:val="20"/>
          <w:szCs w:val="20"/>
        </w:rPr>
        <w:t xml:space="preserve">, in addition to disease-specific factors. </w:t>
      </w:r>
      <w:r w:rsidR="00E20BF8">
        <w:rPr>
          <w:rFonts w:ascii="Times New Roman" w:eastAsia="Calibri" w:hAnsi="Times New Roman" w:cs="Times New Roman"/>
          <w:sz w:val="20"/>
          <w:szCs w:val="20"/>
        </w:rPr>
        <w:t xml:space="preserve"> </w:t>
      </w:r>
    </w:p>
    <w:p w14:paraId="3FD1131A" w14:textId="38A68AB4" w:rsidR="00BD220A" w:rsidRPr="00DB2748" w:rsidRDefault="00BF42FD" w:rsidP="00BF42FD">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‘Other sources of data’</w:t>
      </w:r>
      <w:r w:rsidR="00AD12E3">
        <w:rPr>
          <w:rFonts w:ascii="Times New Roman" w:eastAsia="Calibri" w:hAnsi="Times New Roman" w:cs="Times New Roman"/>
          <w:sz w:val="20"/>
          <w:szCs w:val="20"/>
        </w:rPr>
        <w:t>,</w:t>
      </w:r>
      <w:r>
        <w:rPr>
          <w:rFonts w:ascii="Times New Roman" w:eastAsia="Calibri" w:hAnsi="Times New Roman" w:cs="Times New Roman"/>
          <w:sz w:val="20"/>
          <w:szCs w:val="20"/>
        </w:rPr>
        <w:t xml:space="preserve"> the Commission did not agree with a comment to add </w:t>
      </w:r>
      <w:r w:rsidR="00A514C3">
        <w:rPr>
          <w:rFonts w:ascii="Times New Roman" w:eastAsia="Calibri" w:hAnsi="Times New Roman" w:cs="Times New Roman"/>
          <w:sz w:val="20"/>
          <w:szCs w:val="20"/>
        </w:rPr>
        <w:t xml:space="preserve">a requirement for quantification of the passive surveillance system </w:t>
      </w:r>
      <w:r w:rsidR="00587BF6">
        <w:rPr>
          <w:rFonts w:ascii="Times New Roman" w:eastAsia="Calibri" w:hAnsi="Times New Roman" w:cs="Times New Roman"/>
          <w:sz w:val="20"/>
          <w:szCs w:val="20"/>
        </w:rPr>
        <w:t>as</w:t>
      </w:r>
      <w:r w:rsidR="00941BA7">
        <w:rPr>
          <w:rFonts w:ascii="Times New Roman" w:eastAsia="Calibri" w:hAnsi="Times New Roman" w:cs="Times New Roman"/>
          <w:sz w:val="20"/>
          <w:szCs w:val="20"/>
        </w:rPr>
        <w:t xml:space="preserve"> it was considered to not be an improvement</w:t>
      </w:r>
      <w:r w:rsidR="00B71506">
        <w:rPr>
          <w:rFonts w:ascii="Times New Roman" w:eastAsia="Calibri" w:hAnsi="Times New Roman" w:cs="Times New Roman"/>
          <w:sz w:val="20"/>
          <w:szCs w:val="20"/>
        </w:rPr>
        <w:t xml:space="preserve"> and too complex for most Members to implement</w:t>
      </w:r>
      <w:r w:rsidR="00941BA7">
        <w:rPr>
          <w:rFonts w:ascii="Times New Roman" w:eastAsia="Calibri" w:hAnsi="Times New Roman" w:cs="Times New Roman"/>
          <w:sz w:val="20"/>
          <w:szCs w:val="20"/>
        </w:rPr>
        <w:t xml:space="preserve">. </w:t>
      </w:r>
      <w:r w:rsidR="00402755">
        <w:rPr>
          <w:rFonts w:ascii="Times New Roman" w:eastAsia="Calibri" w:hAnsi="Times New Roman" w:cs="Times New Roman"/>
          <w:sz w:val="20"/>
          <w:szCs w:val="20"/>
        </w:rPr>
        <w:t xml:space="preserve">The Commission also considered that the </w:t>
      </w:r>
      <w:r w:rsidR="00EF174F">
        <w:rPr>
          <w:rFonts w:ascii="Times New Roman" w:eastAsia="Calibri" w:hAnsi="Times New Roman" w:cs="Times New Roman"/>
          <w:sz w:val="20"/>
          <w:szCs w:val="20"/>
        </w:rPr>
        <w:t xml:space="preserve">‘other sources of data’ should not be the core evidence to support the </w:t>
      </w:r>
      <w:r w:rsidR="00A90191">
        <w:rPr>
          <w:rFonts w:ascii="Times New Roman" w:eastAsia="Calibri" w:hAnsi="Times New Roman" w:cs="Times New Roman"/>
          <w:sz w:val="20"/>
          <w:szCs w:val="20"/>
        </w:rPr>
        <w:t>claim</w:t>
      </w:r>
      <w:r w:rsidR="00EF174F">
        <w:rPr>
          <w:rFonts w:ascii="Times New Roman" w:eastAsia="Calibri" w:hAnsi="Times New Roman" w:cs="Times New Roman"/>
          <w:sz w:val="20"/>
          <w:szCs w:val="20"/>
        </w:rPr>
        <w:t xml:space="preserve"> of freedom.</w:t>
      </w:r>
      <w:r w:rsidR="00941BA7">
        <w:rPr>
          <w:rFonts w:ascii="Times New Roman" w:eastAsia="Calibri" w:hAnsi="Times New Roman" w:cs="Times New Roman"/>
          <w:sz w:val="20"/>
          <w:szCs w:val="20"/>
        </w:rPr>
        <w:t xml:space="preserve"> </w:t>
      </w:r>
      <w:r w:rsidR="00CE245E">
        <w:rPr>
          <w:rFonts w:ascii="Times New Roman" w:eastAsia="Calibri" w:hAnsi="Times New Roman" w:cs="Times New Roman"/>
          <w:sz w:val="20"/>
          <w:szCs w:val="20"/>
        </w:rPr>
        <w:t>It</w:t>
      </w:r>
      <w:r w:rsidR="00587BF6">
        <w:rPr>
          <w:rFonts w:ascii="Times New Roman" w:eastAsia="Calibri" w:hAnsi="Times New Roman" w:cs="Times New Roman"/>
          <w:sz w:val="20"/>
          <w:szCs w:val="20"/>
        </w:rPr>
        <w:t xml:space="preserve"> is up to the Competent Authority to demonstrate that the information </w:t>
      </w:r>
      <w:r w:rsidR="00A90191">
        <w:rPr>
          <w:rFonts w:ascii="Times New Roman" w:eastAsia="Calibri" w:hAnsi="Times New Roman" w:cs="Times New Roman"/>
          <w:sz w:val="20"/>
          <w:szCs w:val="20"/>
        </w:rPr>
        <w:t xml:space="preserve">used to support the claim of freedom </w:t>
      </w:r>
      <w:r w:rsidR="00587BF6">
        <w:rPr>
          <w:rFonts w:ascii="Times New Roman" w:eastAsia="Calibri" w:hAnsi="Times New Roman" w:cs="Times New Roman"/>
          <w:sz w:val="20"/>
          <w:szCs w:val="20"/>
        </w:rPr>
        <w:t xml:space="preserve">is sufficiently rigorous </w:t>
      </w:r>
      <w:r w:rsidR="00941BA7">
        <w:rPr>
          <w:rFonts w:ascii="Times New Roman" w:eastAsia="Calibri" w:hAnsi="Times New Roman" w:cs="Times New Roman"/>
          <w:sz w:val="20"/>
          <w:szCs w:val="20"/>
        </w:rPr>
        <w:t xml:space="preserve">and </w:t>
      </w:r>
      <w:r w:rsidR="00CE245E">
        <w:rPr>
          <w:rFonts w:ascii="Times New Roman" w:eastAsia="Calibri" w:hAnsi="Times New Roman" w:cs="Times New Roman"/>
          <w:sz w:val="20"/>
          <w:szCs w:val="20"/>
        </w:rPr>
        <w:t xml:space="preserve">the Commission considered that there was sufficient guidance in the proposed chapter to </w:t>
      </w:r>
      <w:r w:rsidR="001D26C6">
        <w:rPr>
          <w:rFonts w:ascii="Times New Roman" w:eastAsia="Calibri" w:hAnsi="Times New Roman" w:cs="Times New Roman"/>
          <w:sz w:val="20"/>
          <w:szCs w:val="20"/>
        </w:rPr>
        <w:t>support Members</w:t>
      </w:r>
      <w:r w:rsidR="00CE245E">
        <w:rPr>
          <w:rFonts w:ascii="Times New Roman" w:eastAsia="Calibri" w:hAnsi="Times New Roman" w:cs="Times New Roman"/>
          <w:sz w:val="20"/>
          <w:szCs w:val="20"/>
        </w:rPr>
        <w:t xml:space="preserve"> </w:t>
      </w:r>
      <w:r w:rsidR="00D835BF">
        <w:rPr>
          <w:rFonts w:ascii="Times New Roman" w:eastAsia="Calibri" w:hAnsi="Times New Roman" w:cs="Times New Roman"/>
          <w:sz w:val="20"/>
          <w:szCs w:val="20"/>
        </w:rPr>
        <w:t>to do</w:t>
      </w:r>
      <w:r w:rsidR="00CE245E">
        <w:rPr>
          <w:rFonts w:ascii="Times New Roman" w:eastAsia="Calibri" w:hAnsi="Times New Roman" w:cs="Times New Roman"/>
          <w:sz w:val="20"/>
          <w:szCs w:val="20"/>
        </w:rPr>
        <w:t xml:space="preserve"> this. </w:t>
      </w:r>
    </w:p>
    <w:p w14:paraId="7488EE08" w14:textId="0BD2B5F2" w:rsidR="00413228"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E9299B">
        <w:rPr>
          <w:rFonts w:ascii="Times New Roman" w:eastAsia="Calibri" w:hAnsi="Times New Roman" w:cs="Times New Roman"/>
          <w:b/>
          <w:bCs/>
          <w:sz w:val="20"/>
          <w:szCs w:val="20"/>
        </w:rPr>
        <w:t>Article 1.4.14.</w:t>
      </w:r>
    </w:p>
    <w:p w14:paraId="3AD3EC7A" w14:textId="250BF43A" w:rsidR="00642879" w:rsidRDefault="003C32CC"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the first sentence in the first paragraph of point 2</w:t>
      </w:r>
      <w:r w:rsidR="00CD0EC9">
        <w:rPr>
          <w:rFonts w:ascii="Times New Roman" w:eastAsia="Calibri" w:hAnsi="Times New Roman" w:cs="Times New Roman"/>
          <w:sz w:val="20"/>
          <w:szCs w:val="20"/>
        </w:rPr>
        <w:t>,</w:t>
      </w:r>
      <w:r w:rsidR="00FD4776">
        <w:rPr>
          <w:rFonts w:ascii="Times New Roman" w:eastAsia="Calibri" w:hAnsi="Times New Roman" w:cs="Times New Roman"/>
          <w:sz w:val="20"/>
          <w:szCs w:val="20"/>
        </w:rPr>
        <w:t xml:space="preserve"> in 2a</w:t>
      </w:r>
      <w:r w:rsidR="00C06AAE">
        <w:rPr>
          <w:rFonts w:ascii="Times New Roman" w:eastAsia="Calibri" w:hAnsi="Times New Roman" w:cs="Times New Roman"/>
          <w:sz w:val="20"/>
          <w:szCs w:val="20"/>
        </w:rPr>
        <w:t>)</w:t>
      </w:r>
      <w:r w:rsidR="00CD0EC9">
        <w:rPr>
          <w:rFonts w:ascii="Times New Roman" w:eastAsia="Calibri" w:hAnsi="Times New Roman" w:cs="Times New Roman"/>
          <w:sz w:val="20"/>
          <w:szCs w:val="20"/>
        </w:rPr>
        <w:t xml:space="preserve"> and in the first sentence of point 3</w:t>
      </w:r>
      <w:r w:rsidR="00B60598">
        <w:rPr>
          <w:rFonts w:ascii="Times New Roman" w:eastAsia="Calibri" w:hAnsi="Times New Roman" w:cs="Times New Roman"/>
          <w:sz w:val="20"/>
          <w:szCs w:val="20"/>
        </w:rPr>
        <w:t xml:space="preserve">, the Commission did not agree with a comment </w:t>
      </w:r>
      <w:r w:rsidR="006E1350">
        <w:rPr>
          <w:rFonts w:ascii="Times New Roman" w:eastAsia="Calibri" w:hAnsi="Times New Roman" w:cs="Times New Roman"/>
          <w:sz w:val="20"/>
          <w:szCs w:val="20"/>
        </w:rPr>
        <w:t xml:space="preserve">to </w:t>
      </w:r>
      <w:r w:rsidR="00FD4776">
        <w:rPr>
          <w:rFonts w:ascii="Times New Roman" w:eastAsia="Calibri" w:hAnsi="Times New Roman" w:cs="Times New Roman"/>
          <w:sz w:val="20"/>
          <w:szCs w:val="20"/>
        </w:rPr>
        <w:t>remove the requirement for depopulation</w:t>
      </w:r>
      <w:r w:rsidR="00A85078">
        <w:rPr>
          <w:rFonts w:ascii="Times New Roman" w:eastAsia="Calibri" w:hAnsi="Times New Roman" w:cs="Times New Roman"/>
          <w:sz w:val="20"/>
          <w:szCs w:val="20"/>
        </w:rPr>
        <w:t xml:space="preserve"> </w:t>
      </w:r>
      <w:r w:rsidR="00094B08">
        <w:rPr>
          <w:rFonts w:ascii="Times New Roman" w:eastAsia="Calibri" w:hAnsi="Times New Roman" w:cs="Times New Roman"/>
          <w:sz w:val="20"/>
          <w:szCs w:val="20"/>
        </w:rPr>
        <w:t>of infected populations</w:t>
      </w:r>
      <w:r w:rsidR="00A85078">
        <w:rPr>
          <w:rFonts w:ascii="Times New Roman" w:eastAsia="Calibri" w:hAnsi="Times New Roman" w:cs="Times New Roman"/>
          <w:sz w:val="20"/>
          <w:szCs w:val="20"/>
        </w:rPr>
        <w:t xml:space="preserve"> and </w:t>
      </w:r>
      <w:r w:rsidR="00957E67">
        <w:rPr>
          <w:rFonts w:ascii="Times New Roman" w:eastAsia="Calibri" w:hAnsi="Times New Roman" w:cs="Times New Roman"/>
          <w:sz w:val="20"/>
          <w:szCs w:val="20"/>
        </w:rPr>
        <w:t xml:space="preserve">to </w:t>
      </w:r>
      <w:r w:rsidR="00A85078">
        <w:rPr>
          <w:rFonts w:ascii="Times New Roman" w:eastAsia="Calibri" w:hAnsi="Times New Roman" w:cs="Times New Roman"/>
          <w:sz w:val="20"/>
          <w:szCs w:val="20"/>
        </w:rPr>
        <w:t xml:space="preserve">add </w:t>
      </w:r>
      <w:r w:rsidR="006E1350">
        <w:rPr>
          <w:rFonts w:ascii="Times New Roman" w:eastAsia="Calibri" w:hAnsi="Times New Roman" w:cs="Times New Roman"/>
          <w:sz w:val="20"/>
          <w:szCs w:val="20"/>
        </w:rPr>
        <w:t>a requirement for pathogen eradication or containment</w:t>
      </w:r>
      <w:r w:rsidR="00EE7A9F">
        <w:rPr>
          <w:rFonts w:ascii="Times New Roman" w:eastAsia="Calibri" w:hAnsi="Times New Roman" w:cs="Times New Roman"/>
          <w:sz w:val="20"/>
          <w:szCs w:val="20"/>
        </w:rPr>
        <w:t xml:space="preserve"> </w:t>
      </w:r>
      <w:r w:rsidR="002704D6">
        <w:rPr>
          <w:rFonts w:ascii="Times New Roman" w:eastAsia="Calibri" w:hAnsi="Times New Roman" w:cs="Times New Roman"/>
          <w:sz w:val="20"/>
          <w:szCs w:val="20"/>
        </w:rPr>
        <w:t>as this pathway concerns the return to freedom after a disease outbreak</w:t>
      </w:r>
      <w:r w:rsidR="00A2594C">
        <w:rPr>
          <w:rFonts w:ascii="Times New Roman" w:eastAsia="Calibri" w:hAnsi="Times New Roman" w:cs="Times New Roman"/>
          <w:sz w:val="20"/>
          <w:szCs w:val="20"/>
        </w:rPr>
        <w:t>. The Commission</w:t>
      </w:r>
      <w:r w:rsidR="002704D6">
        <w:rPr>
          <w:rFonts w:ascii="Times New Roman" w:eastAsia="Calibri" w:hAnsi="Times New Roman" w:cs="Times New Roman"/>
          <w:sz w:val="20"/>
          <w:szCs w:val="20"/>
        </w:rPr>
        <w:t xml:space="preserve"> considered that </w:t>
      </w:r>
      <w:r w:rsidR="003B29BF">
        <w:rPr>
          <w:rFonts w:ascii="Times New Roman" w:eastAsia="Calibri" w:hAnsi="Times New Roman" w:cs="Times New Roman"/>
          <w:sz w:val="20"/>
          <w:szCs w:val="20"/>
        </w:rPr>
        <w:t>a return to freedom could not be achieved without depopulation either by slaughter or moving the animals</w:t>
      </w:r>
      <w:r w:rsidR="001B36E9">
        <w:rPr>
          <w:rFonts w:ascii="Times New Roman" w:eastAsia="Calibri" w:hAnsi="Times New Roman" w:cs="Times New Roman"/>
          <w:sz w:val="20"/>
          <w:szCs w:val="20"/>
        </w:rPr>
        <w:t xml:space="preserve"> to an infected area outside the zone or compartme</w:t>
      </w:r>
      <w:r w:rsidR="009B4B15">
        <w:rPr>
          <w:rFonts w:ascii="Times New Roman" w:eastAsia="Calibri" w:hAnsi="Times New Roman" w:cs="Times New Roman"/>
          <w:sz w:val="20"/>
          <w:szCs w:val="20"/>
        </w:rPr>
        <w:t xml:space="preserve">nt. </w:t>
      </w:r>
      <w:r w:rsidR="00496A18">
        <w:rPr>
          <w:rFonts w:ascii="Times New Roman" w:eastAsia="Calibri" w:hAnsi="Times New Roman" w:cs="Times New Roman"/>
          <w:sz w:val="20"/>
          <w:szCs w:val="20"/>
        </w:rPr>
        <w:t xml:space="preserve">Depopulation is the first </w:t>
      </w:r>
      <w:r w:rsidR="007959F8">
        <w:rPr>
          <w:rFonts w:ascii="Times New Roman" w:eastAsia="Calibri" w:hAnsi="Times New Roman" w:cs="Times New Roman"/>
          <w:sz w:val="20"/>
          <w:szCs w:val="20"/>
        </w:rPr>
        <w:t xml:space="preserve">step </w:t>
      </w:r>
      <w:r w:rsidR="00F11462">
        <w:rPr>
          <w:rFonts w:ascii="Times New Roman" w:eastAsia="Calibri" w:hAnsi="Times New Roman" w:cs="Times New Roman"/>
          <w:sz w:val="20"/>
          <w:szCs w:val="20"/>
        </w:rPr>
        <w:t>in</w:t>
      </w:r>
      <w:r w:rsidR="007959F8">
        <w:rPr>
          <w:rFonts w:ascii="Times New Roman" w:eastAsia="Calibri" w:hAnsi="Times New Roman" w:cs="Times New Roman"/>
          <w:sz w:val="20"/>
          <w:szCs w:val="20"/>
        </w:rPr>
        <w:t xml:space="preserve"> establishing that the </w:t>
      </w:r>
      <w:r w:rsidR="00736FAD">
        <w:rPr>
          <w:rFonts w:ascii="Times New Roman" w:eastAsia="Calibri" w:hAnsi="Times New Roman" w:cs="Times New Roman"/>
          <w:sz w:val="20"/>
          <w:szCs w:val="20"/>
        </w:rPr>
        <w:t>pathogen</w:t>
      </w:r>
      <w:r w:rsidR="00DC11D5">
        <w:rPr>
          <w:rFonts w:ascii="Times New Roman" w:eastAsia="Calibri" w:hAnsi="Times New Roman" w:cs="Times New Roman"/>
          <w:sz w:val="20"/>
          <w:szCs w:val="20"/>
        </w:rPr>
        <w:t>ic agent</w:t>
      </w:r>
      <w:r w:rsidR="00736FAD">
        <w:rPr>
          <w:rFonts w:ascii="Times New Roman" w:eastAsia="Calibri" w:hAnsi="Times New Roman" w:cs="Times New Roman"/>
          <w:sz w:val="20"/>
          <w:szCs w:val="20"/>
        </w:rPr>
        <w:t xml:space="preserve"> has been </w:t>
      </w:r>
      <w:r w:rsidR="00416E56">
        <w:rPr>
          <w:rFonts w:ascii="Times New Roman" w:eastAsia="Calibri" w:hAnsi="Times New Roman" w:cs="Times New Roman"/>
          <w:sz w:val="20"/>
          <w:szCs w:val="20"/>
        </w:rPr>
        <w:t>eliminated</w:t>
      </w:r>
      <w:r w:rsidR="00B74F69">
        <w:rPr>
          <w:rFonts w:ascii="Times New Roman" w:eastAsia="Calibri" w:hAnsi="Times New Roman" w:cs="Times New Roman"/>
          <w:sz w:val="20"/>
          <w:szCs w:val="20"/>
        </w:rPr>
        <w:t>; only</w:t>
      </w:r>
      <w:r w:rsidR="005D00AC">
        <w:rPr>
          <w:rFonts w:ascii="Times New Roman" w:eastAsia="Calibri" w:hAnsi="Times New Roman" w:cs="Times New Roman"/>
          <w:sz w:val="20"/>
          <w:szCs w:val="20"/>
        </w:rPr>
        <w:t xml:space="preserve"> through a stepwise process</w:t>
      </w:r>
      <w:r w:rsidR="00F11462">
        <w:rPr>
          <w:rFonts w:ascii="Times New Roman" w:eastAsia="Calibri" w:hAnsi="Times New Roman" w:cs="Times New Roman"/>
          <w:sz w:val="20"/>
          <w:szCs w:val="20"/>
        </w:rPr>
        <w:t xml:space="preserve"> </w:t>
      </w:r>
      <w:r w:rsidR="005D00AC">
        <w:rPr>
          <w:rFonts w:ascii="Times New Roman" w:eastAsia="Calibri" w:hAnsi="Times New Roman" w:cs="Times New Roman"/>
          <w:sz w:val="20"/>
          <w:szCs w:val="20"/>
        </w:rPr>
        <w:t>including</w:t>
      </w:r>
      <w:r w:rsidR="00E91611">
        <w:rPr>
          <w:rFonts w:ascii="Times New Roman" w:eastAsia="Calibri" w:hAnsi="Times New Roman" w:cs="Times New Roman"/>
          <w:sz w:val="20"/>
          <w:szCs w:val="20"/>
        </w:rPr>
        <w:t xml:space="preserve"> depopulation, </w:t>
      </w:r>
      <w:r w:rsidR="00B74F69">
        <w:rPr>
          <w:rFonts w:ascii="Times New Roman" w:eastAsia="Calibri" w:hAnsi="Times New Roman" w:cs="Times New Roman"/>
          <w:sz w:val="20"/>
          <w:szCs w:val="20"/>
        </w:rPr>
        <w:t>cleaning</w:t>
      </w:r>
      <w:r w:rsidR="006C4C40">
        <w:rPr>
          <w:rFonts w:ascii="Times New Roman" w:eastAsia="Calibri" w:hAnsi="Times New Roman" w:cs="Times New Roman"/>
          <w:sz w:val="20"/>
          <w:szCs w:val="20"/>
        </w:rPr>
        <w:t>,</w:t>
      </w:r>
      <w:r w:rsidR="00B74F69">
        <w:rPr>
          <w:rFonts w:ascii="Times New Roman" w:eastAsia="Calibri" w:hAnsi="Times New Roman" w:cs="Times New Roman"/>
          <w:sz w:val="20"/>
          <w:szCs w:val="20"/>
        </w:rPr>
        <w:t xml:space="preserve"> </w:t>
      </w:r>
      <w:proofErr w:type="gramStart"/>
      <w:r w:rsidR="00B74F69">
        <w:rPr>
          <w:rFonts w:ascii="Times New Roman" w:eastAsia="Calibri" w:hAnsi="Times New Roman" w:cs="Times New Roman"/>
          <w:sz w:val="20"/>
          <w:szCs w:val="20"/>
        </w:rPr>
        <w:t>disinfection</w:t>
      </w:r>
      <w:proofErr w:type="gramEnd"/>
      <w:r w:rsidR="00B5175E">
        <w:rPr>
          <w:rFonts w:ascii="Times New Roman" w:eastAsia="Calibri" w:hAnsi="Times New Roman" w:cs="Times New Roman"/>
          <w:sz w:val="20"/>
          <w:szCs w:val="20"/>
        </w:rPr>
        <w:t xml:space="preserve"> </w:t>
      </w:r>
      <w:r w:rsidR="006C4C40">
        <w:rPr>
          <w:rFonts w:ascii="Times New Roman" w:eastAsia="Calibri" w:hAnsi="Times New Roman" w:cs="Times New Roman"/>
          <w:sz w:val="20"/>
          <w:szCs w:val="20"/>
        </w:rPr>
        <w:t xml:space="preserve">and fallowing </w:t>
      </w:r>
      <w:r w:rsidR="00B5175E">
        <w:rPr>
          <w:rFonts w:ascii="Times New Roman" w:eastAsia="Calibri" w:hAnsi="Times New Roman" w:cs="Times New Roman"/>
          <w:sz w:val="20"/>
          <w:szCs w:val="20"/>
        </w:rPr>
        <w:t xml:space="preserve">followed by targeted testing </w:t>
      </w:r>
      <w:r w:rsidR="005D00AC">
        <w:rPr>
          <w:rFonts w:ascii="Times New Roman" w:eastAsia="Calibri" w:hAnsi="Times New Roman" w:cs="Times New Roman"/>
          <w:sz w:val="20"/>
          <w:szCs w:val="20"/>
        </w:rPr>
        <w:t xml:space="preserve">can </w:t>
      </w:r>
      <w:r w:rsidR="004806BB">
        <w:rPr>
          <w:rFonts w:ascii="Times New Roman" w:eastAsia="Calibri" w:hAnsi="Times New Roman" w:cs="Times New Roman"/>
          <w:sz w:val="20"/>
          <w:szCs w:val="20"/>
        </w:rPr>
        <w:t xml:space="preserve">elimination of a </w:t>
      </w:r>
      <w:r w:rsidR="005D00AC">
        <w:rPr>
          <w:rFonts w:ascii="Times New Roman" w:eastAsia="Calibri" w:hAnsi="Times New Roman" w:cs="Times New Roman"/>
          <w:sz w:val="20"/>
          <w:szCs w:val="20"/>
        </w:rPr>
        <w:t>pathogen</w:t>
      </w:r>
      <w:r w:rsidR="00DC11D5">
        <w:rPr>
          <w:rFonts w:ascii="Times New Roman" w:eastAsia="Calibri" w:hAnsi="Times New Roman" w:cs="Times New Roman"/>
          <w:sz w:val="20"/>
          <w:szCs w:val="20"/>
        </w:rPr>
        <w:t>ic agent</w:t>
      </w:r>
      <w:r w:rsidR="005D00AC">
        <w:rPr>
          <w:rFonts w:ascii="Times New Roman" w:eastAsia="Calibri" w:hAnsi="Times New Roman" w:cs="Times New Roman"/>
          <w:sz w:val="20"/>
          <w:szCs w:val="20"/>
        </w:rPr>
        <w:t xml:space="preserve"> be confirmed</w:t>
      </w:r>
      <w:r w:rsidR="00416E56">
        <w:rPr>
          <w:rFonts w:ascii="Times New Roman" w:eastAsia="Calibri" w:hAnsi="Times New Roman" w:cs="Times New Roman"/>
          <w:sz w:val="20"/>
          <w:szCs w:val="20"/>
        </w:rPr>
        <w:t xml:space="preserve">. </w:t>
      </w:r>
    </w:p>
    <w:p w14:paraId="6BAA6699" w14:textId="6A6BD428" w:rsidR="00FD4776" w:rsidRDefault="00CE3855"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point 2 b</w:t>
      </w:r>
      <w:r w:rsidR="00C06AAE">
        <w:rPr>
          <w:rFonts w:ascii="Times New Roman" w:eastAsia="Calibri" w:hAnsi="Times New Roman" w:cs="Times New Roman"/>
          <w:sz w:val="20"/>
          <w:szCs w:val="20"/>
        </w:rPr>
        <w:t>)</w:t>
      </w:r>
      <w:r>
        <w:rPr>
          <w:rFonts w:ascii="Times New Roman" w:eastAsia="Calibri" w:hAnsi="Times New Roman" w:cs="Times New Roman"/>
          <w:sz w:val="20"/>
          <w:szCs w:val="20"/>
        </w:rPr>
        <w:t xml:space="preserve">, the Commission did not agree </w:t>
      </w:r>
      <w:r w:rsidR="0040722C">
        <w:rPr>
          <w:rFonts w:ascii="Times New Roman" w:eastAsia="Calibri" w:hAnsi="Times New Roman" w:cs="Times New Roman"/>
          <w:sz w:val="20"/>
          <w:szCs w:val="20"/>
        </w:rPr>
        <w:t xml:space="preserve">with a comment </w:t>
      </w:r>
      <w:r>
        <w:rPr>
          <w:rFonts w:ascii="Times New Roman" w:eastAsia="Calibri" w:hAnsi="Times New Roman" w:cs="Times New Roman"/>
          <w:sz w:val="20"/>
          <w:szCs w:val="20"/>
        </w:rPr>
        <w:t xml:space="preserve">to add </w:t>
      </w:r>
      <w:r w:rsidR="0093340B">
        <w:rPr>
          <w:rFonts w:ascii="Times New Roman" w:eastAsia="Calibri" w:hAnsi="Times New Roman" w:cs="Times New Roman"/>
          <w:sz w:val="20"/>
          <w:szCs w:val="20"/>
        </w:rPr>
        <w:t>‘</w:t>
      </w:r>
      <w:r w:rsidR="003139F9">
        <w:rPr>
          <w:rFonts w:ascii="Times New Roman" w:eastAsia="Calibri" w:hAnsi="Times New Roman" w:cs="Times New Roman"/>
          <w:sz w:val="20"/>
          <w:szCs w:val="20"/>
        </w:rPr>
        <w:t>vessels</w:t>
      </w:r>
      <w:r w:rsidR="0093340B">
        <w:rPr>
          <w:rFonts w:ascii="Times New Roman" w:eastAsia="Calibri" w:hAnsi="Times New Roman" w:cs="Times New Roman"/>
          <w:sz w:val="20"/>
          <w:szCs w:val="20"/>
        </w:rPr>
        <w:t>’</w:t>
      </w:r>
      <w:r w:rsidR="003139F9">
        <w:rPr>
          <w:rFonts w:ascii="Times New Roman" w:eastAsia="Calibri" w:hAnsi="Times New Roman" w:cs="Times New Roman"/>
          <w:sz w:val="20"/>
          <w:szCs w:val="20"/>
        </w:rPr>
        <w:t xml:space="preserve">, or </w:t>
      </w:r>
      <w:r w:rsidR="0093340B">
        <w:rPr>
          <w:rFonts w:ascii="Times New Roman" w:eastAsia="Calibri" w:hAnsi="Times New Roman" w:cs="Times New Roman"/>
          <w:sz w:val="20"/>
          <w:szCs w:val="20"/>
        </w:rPr>
        <w:t>‘</w:t>
      </w:r>
      <w:r w:rsidR="003139F9">
        <w:rPr>
          <w:rFonts w:ascii="Times New Roman" w:eastAsia="Calibri" w:hAnsi="Times New Roman" w:cs="Times New Roman"/>
          <w:sz w:val="20"/>
          <w:szCs w:val="20"/>
        </w:rPr>
        <w:t>staff</w:t>
      </w:r>
      <w:r w:rsidR="0093340B">
        <w:rPr>
          <w:rFonts w:ascii="Times New Roman" w:eastAsia="Calibri" w:hAnsi="Times New Roman" w:cs="Times New Roman"/>
          <w:sz w:val="20"/>
          <w:szCs w:val="20"/>
        </w:rPr>
        <w:t>’</w:t>
      </w:r>
      <w:r w:rsidR="003139F9">
        <w:rPr>
          <w:rFonts w:ascii="Times New Roman" w:eastAsia="Calibri" w:hAnsi="Times New Roman" w:cs="Times New Roman"/>
          <w:sz w:val="20"/>
          <w:szCs w:val="20"/>
        </w:rPr>
        <w:t xml:space="preserve"> </w:t>
      </w:r>
      <w:r w:rsidR="00E7575F">
        <w:rPr>
          <w:rFonts w:ascii="Times New Roman" w:eastAsia="Calibri" w:hAnsi="Times New Roman" w:cs="Times New Roman"/>
          <w:sz w:val="20"/>
          <w:szCs w:val="20"/>
        </w:rPr>
        <w:t xml:space="preserve">as it considered that </w:t>
      </w:r>
      <w:r w:rsidR="00366E1F">
        <w:rPr>
          <w:rFonts w:ascii="Times New Roman" w:eastAsia="Calibri" w:hAnsi="Times New Roman" w:cs="Times New Roman"/>
          <w:sz w:val="20"/>
          <w:szCs w:val="20"/>
        </w:rPr>
        <w:t xml:space="preserve">the point did not need to be inclusive of all </w:t>
      </w:r>
      <w:r w:rsidR="004D71FA">
        <w:rPr>
          <w:rFonts w:ascii="Times New Roman" w:eastAsia="Calibri" w:hAnsi="Times New Roman" w:cs="Times New Roman"/>
          <w:sz w:val="20"/>
          <w:szCs w:val="20"/>
        </w:rPr>
        <w:t xml:space="preserve">possible </w:t>
      </w:r>
      <w:r w:rsidR="00366E1F">
        <w:rPr>
          <w:rFonts w:ascii="Times New Roman" w:eastAsia="Calibri" w:hAnsi="Times New Roman" w:cs="Times New Roman"/>
          <w:sz w:val="20"/>
          <w:szCs w:val="20"/>
        </w:rPr>
        <w:t>pathways of exposure.</w:t>
      </w:r>
    </w:p>
    <w:p w14:paraId="3DCF325C" w14:textId="77777777" w:rsidR="009F2291" w:rsidRDefault="001F5E19"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the fourth sentence of the last paragraph of point 2, the Commission agreed</w:t>
      </w:r>
      <w:r w:rsidR="00D359C6">
        <w:rPr>
          <w:rFonts w:ascii="Times New Roman" w:eastAsia="Calibri" w:hAnsi="Times New Roman" w:cs="Times New Roman"/>
          <w:sz w:val="20"/>
          <w:szCs w:val="20"/>
        </w:rPr>
        <w:t xml:space="preserve"> with a comment t</w:t>
      </w:r>
      <w:r>
        <w:rPr>
          <w:rFonts w:ascii="Times New Roman" w:eastAsia="Calibri" w:hAnsi="Times New Roman" w:cs="Times New Roman"/>
          <w:sz w:val="20"/>
          <w:szCs w:val="20"/>
        </w:rPr>
        <w:t xml:space="preserve">o delete ‘is not present’ and add </w:t>
      </w:r>
      <w:r w:rsidR="006008CA">
        <w:rPr>
          <w:rFonts w:ascii="Times New Roman" w:eastAsia="Calibri" w:hAnsi="Times New Roman" w:cs="Times New Roman"/>
          <w:sz w:val="20"/>
          <w:szCs w:val="20"/>
        </w:rPr>
        <w:t>‘would not be detected if present at’ as the surveillance sensitivity (confidence) calculates the probability the pathogen would be detected if present.</w:t>
      </w:r>
      <w:r w:rsidR="005D2ADB">
        <w:rPr>
          <w:rFonts w:ascii="Times New Roman" w:eastAsia="Calibri" w:hAnsi="Times New Roman" w:cs="Times New Roman"/>
          <w:sz w:val="20"/>
          <w:szCs w:val="20"/>
        </w:rPr>
        <w:t xml:space="preserve">  Similarly i</w:t>
      </w:r>
      <w:r w:rsidR="005D2ADB" w:rsidRPr="005D2ADB">
        <w:rPr>
          <w:rFonts w:ascii="Times New Roman" w:eastAsia="Calibri" w:hAnsi="Times New Roman" w:cs="Times New Roman"/>
          <w:sz w:val="20"/>
          <w:szCs w:val="20"/>
        </w:rPr>
        <w:t xml:space="preserve">n the final sentence of point 3, </w:t>
      </w:r>
      <w:r w:rsidR="005D2ADB">
        <w:rPr>
          <w:rFonts w:ascii="Times New Roman" w:eastAsia="Calibri" w:hAnsi="Times New Roman" w:cs="Times New Roman"/>
          <w:sz w:val="20"/>
          <w:szCs w:val="20"/>
        </w:rPr>
        <w:t xml:space="preserve">the Commission also agreed </w:t>
      </w:r>
      <w:r w:rsidR="005D2ADB" w:rsidRPr="005D2ADB">
        <w:rPr>
          <w:rFonts w:ascii="Times New Roman" w:eastAsia="Calibri" w:hAnsi="Times New Roman" w:cs="Times New Roman"/>
          <w:sz w:val="20"/>
          <w:szCs w:val="20"/>
        </w:rPr>
        <w:t>to delete ‘is not present above’ and add ‘would be detected above’</w:t>
      </w:r>
      <w:r w:rsidR="005D2ADB">
        <w:rPr>
          <w:rFonts w:ascii="Times New Roman" w:eastAsia="Calibri" w:hAnsi="Times New Roman" w:cs="Times New Roman"/>
          <w:sz w:val="20"/>
          <w:szCs w:val="20"/>
        </w:rPr>
        <w:t xml:space="preserve">. </w:t>
      </w:r>
    </w:p>
    <w:p w14:paraId="2FE29883" w14:textId="74DC2D9F" w:rsidR="00413228" w:rsidRPr="00C23710" w:rsidRDefault="00413228" w:rsidP="00413228">
      <w:pPr>
        <w:spacing w:after="240" w:line="240" w:lineRule="auto"/>
        <w:ind w:left="1418"/>
        <w:jc w:val="both"/>
        <w:textAlignment w:val="baseline"/>
        <w:rPr>
          <w:rFonts w:ascii="Times New Roman" w:eastAsia="Calibri" w:hAnsi="Times New Roman" w:cs="Times New Roman"/>
          <w:b/>
          <w:bCs/>
          <w:sz w:val="20"/>
          <w:szCs w:val="20"/>
          <w:lang w:val="en-GB"/>
        </w:rPr>
      </w:pPr>
      <w:r w:rsidRPr="00C23710">
        <w:rPr>
          <w:rFonts w:ascii="Times New Roman" w:eastAsia="Calibri" w:hAnsi="Times New Roman" w:cs="Times New Roman"/>
          <w:b/>
          <w:bCs/>
          <w:sz w:val="20"/>
          <w:szCs w:val="20"/>
          <w:lang w:val="en-GB"/>
        </w:rPr>
        <w:t>Article 1.4.15.</w:t>
      </w:r>
    </w:p>
    <w:p w14:paraId="59096CAE" w14:textId="1724CCAA" w:rsidR="003E45E5" w:rsidRDefault="00035B3D" w:rsidP="00413228">
      <w:pPr>
        <w:spacing w:after="240" w:line="240" w:lineRule="auto"/>
        <w:ind w:left="1418"/>
        <w:jc w:val="both"/>
        <w:textAlignment w:val="baseline"/>
        <w:rPr>
          <w:rFonts w:ascii="Times New Roman" w:eastAsia="Calibri" w:hAnsi="Times New Roman" w:cs="Times New Roman"/>
          <w:sz w:val="20"/>
          <w:szCs w:val="20"/>
        </w:rPr>
      </w:pPr>
      <w:r w:rsidRPr="00035B3D">
        <w:rPr>
          <w:rFonts w:ascii="Times New Roman" w:eastAsia="Calibri" w:hAnsi="Times New Roman" w:cs="Times New Roman"/>
          <w:sz w:val="20"/>
          <w:szCs w:val="20"/>
        </w:rPr>
        <w:t>In point 2, the Commission d</w:t>
      </w:r>
      <w:r>
        <w:rPr>
          <w:rFonts w:ascii="Times New Roman" w:eastAsia="Calibri" w:hAnsi="Times New Roman" w:cs="Times New Roman"/>
          <w:sz w:val="20"/>
          <w:szCs w:val="20"/>
        </w:rPr>
        <w:t>id not agree</w:t>
      </w:r>
      <w:r w:rsidR="00D359C6">
        <w:rPr>
          <w:rFonts w:ascii="Times New Roman" w:eastAsia="Calibri" w:hAnsi="Times New Roman" w:cs="Times New Roman"/>
          <w:sz w:val="20"/>
          <w:szCs w:val="20"/>
        </w:rPr>
        <w:t xml:space="preserve"> with a comment</w:t>
      </w:r>
      <w:r>
        <w:rPr>
          <w:rFonts w:ascii="Times New Roman" w:eastAsia="Calibri" w:hAnsi="Times New Roman" w:cs="Times New Roman"/>
          <w:sz w:val="20"/>
          <w:szCs w:val="20"/>
        </w:rPr>
        <w:t xml:space="preserve"> to </w:t>
      </w:r>
      <w:r w:rsidR="00046D47">
        <w:rPr>
          <w:rFonts w:ascii="Times New Roman" w:eastAsia="Calibri" w:hAnsi="Times New Roman" w:cs="Times New Roman"/>
          <w:sz w:val="20"/>
          <w:szCs w:val="20"/>
        </w:rPr>
        <w:t>delete points a</w:t>
      </w:r>
      <w:r w:rsidR="0091656F">
        <w:rPr>
          <w:rFonts w:ascii="Times New Roman" w:eastAsia="Calibri" w:hAnsi="Times New Roman" w:cs="Times New Roman"/>
          <w:sz w:val="20"/>
          <w:szCs w:val="20"/>
        </w:rPr>
        <w:t>)</w:t>
      </w:r>
      <w:r w:rsidR="00046D47">
        <w:rPr>
          <w:rFonts w:ascii="Times New Roman" w:eastAsia="Calibri" w:hAnsi="Times New Roman" w:cs="Times New Roman"/>
          <w:sz w:val="20"/>
          <w:szCs w:val="20"/>
        </w:rPr>
        <w:t xml:space="preserve"> and b</w:t>
      </w:r>
      <w:r w:rsidR="0091656F">
        <w:rPr>
          <w:rFonts w:ascii="Times New Roman" w:eastAsia="Calibri" w:hAnsi="Times New Roman" w:cs="Times New Roman"/>
          <w:sz w:val="20"/>
          <w:szCs w:val="20"/>
        </w:rPr>
        <w:t>)</w:t>
      </w:r>
      <w:r w:rsidR="00046D47">
        <w:rPr>
          <w:rFonts w:ascii="Times New Roman" w:eastAsia="Calibri" w:hAnsi="Times New Roman" w:cs="Times New Roman"/>
          <w:sz w:val="20"/>
          <w:szCs w:val="20"/>
        </w:rPr>
        <w:t xml:space="preserve">, as </w:t>
      </w:r>
      <w:r w:rsidR="00615EB1">
        <w:rPr>
          <w:rFonts w:ascii="Times New Roman" w:eastAsia="Calibri" w:hAnsi="Times New Roman" w:cs="Times New Roman"/>
          <w:sz w:val="20"/>
          <w:szCs w:val="20"/>
        </w:rPr>
        <w:t xml:space="preserve">it agreed that </w:t>
      </w:r>
      <w:r w:rsidR="00DB3159">
        <w:rPr>
          <w:rFonts w:ascii="Times New Roman" w:eastAsia="Calibri" w:hAnsi="Times New Roman" w:cs="Times New Roman"/>
          <w:sz w:val="20"/>
          <w:szCs w:val="20"/>
        </w:rPr>
        <w:t xml:space="preserve">targeted surveillance </w:t>
      </w:r>
      <w:r w:rsidR="00615EB1">
        <w:rPr>
          <w:rFonts w:ascii="Times New Roman" w:eastAsia="Calibri" w:hAnsi="Times New Roman" w:cs="Times New Roman"/>
          <w:sz w:val="20"/>
          <w:szCs w:val="20"/>
        </w:rPr>
        <w:t xml:space="preserve">is required </w:t>
      </w:r>
      <w:r w:rsidR="00DB3159">
        <w:rPr>
          <w:rFonts w:ascii="Times New Roman" w:eastAsia="Calibri" w:hAnsi="Times New Roman" w:cs="Times New Roman"/>
          <w:sz w:val="20"/>
          <w:szCs w:val="20"/>
        </w:rPr>
        <w:t xml:space="preserve">at the zone or compartment level </w:t>
      </w:r>
      <w:r w:rsidR="00615EB1">
        <w:rPr>
          <w:rFonts w:ascii="Times New Roman" w:eastAsia="Calibri" w:hAnsi="Times New Roman" w:cs="Times New Roman"/>
          <w:sz w:val="20"/>
          <w:szCs w:val="20"/>
        </w:rPr>
        <w:t xml:space="preserve">except </w:t>
      </w:r>
      <w:r w:rsidR="00C80780">
        <w:rPr>
          <w:rFonts w:ascii="Times New Roman" w:eastAsia="Calibri" w:hAnsi="Times New Roman" w:cs="Times New Roman"/>
          <w:sz w:val="20"/>
          <w:szCs w:val="20"/>
        </w:rPr>
        <w:t>when the</w:t>
      </w:r>
      <w:r w:rsidR="00615EB1">
        <w:rPr>
          <w:rFonts w:ascii="Times New Roman" w:eastAsia="Calibri" w:hAnsi="Times New Roman" w:cs="Times New Roman"/>
          <w:sz w:val="20"/>
          <w:szCs w:val="20"/>
        </w:rPr>
        <w:t>y occur within a</w:t>
      </w:r>
      <w:r w:rsidR="00C80780">
        <w:rPr>
          <w:rFonts w:ascii="Times New Roman" w:eastAsia="Calibri" w:hAnsi="Times New Roman" w:cs="Times New Roman"/>
          <w:sz w:val="20"/>
          <w:szCs w:val="20"/>
        </w:rPr>
        <w:t xml:space="preserve"> country </w:t>
      </w:r>
      <w:r w:rsidR="00615EB1">
        <w:rPr>
          <w:rFonts w:ascii="Times New Roman" w:eastAsia="Calibri" w:hAnsi="Times New Roman" w:cs="Times New Roman"/>
          <w:sz w:val="20"/>
          <w:szCs w:val="20"/>
        </w:rPr>
        <w:t xml:space="preserve">that </w:t>
      </w:r>
      <w:r w:rsidR="00C80780">
        <w:rPr>
          <w:rFonts w:ascii="Times New Roman" w:eastAsia="Calibri" w:hAnsi="Times New Roman" w:cs="Times New Roman"/>
          <w:sz w:val="20"/>
          <w:szCs w:val="20"/>
        </w:rPr>
        <w:t>is declared free</w:t>
      </w:r>
      <w:r w:rsidR="00DB3159">
        <w:rPr>
          <w:rFonts w:ascii="Times New Roman" w:eastAsia="Calibri" w:hAnsi="Times New Roman" w:cs="Times New Roman"/>
          <w:sz w:val="20"/>
          <w:szCs w:val="20"/>
        </w:rPr>
        <w:t xml:space="preserve">. </w:t>
      </w:r>
      <w:r w:rsidR="00C80780">
        <w:rPr>
          <w:rFonts w:ascii="Times New Roman" w:eastAsia="Calibri" w:hAnsi="Times New Roman" w:cs="Times New Roman"/>
          <w:sz w:val="20"/>
          <w:szCs w:val="20"/>
        </w:rPr>
        <w:t>The Commission</w:t>
      </w:r>
      <w:r w:rsidR="00014609">
        <w:rPr>
          <w:rFonts w:ascii="Times New Roman" w:eastAsia="Calibri" w:hAnsi="Times New Roman" w:cs="Times New Roman"/>
          <w:sz w:val="20"/>
          <w:szCs w:val="20"/>
        </w:rPr>
        <w:t xml:space="preserve"> </w:t>
      </w:r>
      <w:r w:rsidR="00615EB1">
        <w:rPr>
          <w:rFonts w:ascii="Times New Roman" w:eastAsia="Calibri" w:hAnsi="Times New Roman" w:cs="Times New Roman"/>
          <w:sz w:val="20"/>
          <w:szCs w:val="20"/>
        </w:rPr>
        <w:t>noted that there are several</w:t>
      </w:r>
      <w:r w:rsidR="00DD5C37">
        <w:rPr>
          <w:rFonts w:ascii="Times New Roman" w:eastAsia="Calibri" w:hAnsi="Times New Roman" w:cs="Times New Roman"/>
          <w:sz w:val="20"/>
          <w:szCs w:val="20"/>
        </w:rPr>
        <w:t xml:space="preserve"> </w:t>
      </w:r>
      <w:r w:rsidR="00014609">
        <w:rPr>
          <w:rFonts w:ascii="Times New Roman" w:eastAsia="Calibri" w:hAnsi="Times New Roman" w:cs="Times New Roman"/>
          <w:sz w:val="20"/>
          <w:szCs w:val="20"/>
        </w:rPr>
        <w:t>reasons why a compartment may be established with</w:t>
      </w:r>
      <w:r w:rsidR="001B7A95">
        <w:rPr>
          <w:rFonts w:ascii="Times New Roman" w:eastAsia="Calibri" w:hAnsi="Times New Roman" w:cs="Times New Roman"/>
          <w:sz w:val="20"/>
          <w:szCs w:val="20"/>
        </w:rPr>
        <w:t>in</w:t>
      </w:r>
      <w:r w:rsidR="00014609">
        <w:rPr>
          <w:rFonts w:ascii="Times New Roman" w:eastAsia="Calibri" w:hAnsi="Times New Roman" w:cs="Times New Roman"/>
          <w:sz w:val="20"/>
          <w:szCs w:val="20"/>
        </w:rPr>
        <w:t xml:space="preserve"> a free country </w:t>
      </w:r>
      <w:r w:rsidR="001B7A95">
        <w:rPr>
          <w:rFonts w:ascii="Times New Roman" w:eastAsia="Calibri" w:hAnsi="Times New Roman" w:cs="Times New Roman"/>
          <w:sz w:val="20"/>
          <w:szCs w:val="20"/>
        </w:rPr>
        <w:t>such as</w:t>
      </w:r>
      <w:r w:rsidR="00DD5C37">
        <w:rPr>
          <w:rFonts w:ascii="Times New Roman" w:eastAsia="Calibri" w:hAnsi="Times New Roman" w:cs="Times New Roman"/>
          <w:sz w:val="20"/>
          <w:szCs w:val="20"/>
        </w:rPr>
        <w:t xml:space="preserve"> </w:t>
      </w:r>
      <w:r w:rsidR="00A433F3">
        <w:rPr>
          <w:rFonts w:ascii="Times New Roman" w:eastAsia="Calibri" w:hAnsi="Times New Roman" w:cs="Times New Roman"/>
          <w:sz w:val="20"/>
          <w:szCs w:val="20"/>
        </w:rPr>
        <w:t xml:space="preserve">to prevent the introduction of </w:t>
      </w:r>
      <w:r w:rsidR="00782407">
        <w:rPr>
          <w:rFonts w:ascii="Times New Roman" w:eastAsia="Calibri" w:hAnsi="Times New Roman" w:cs="Times New Roman"/>
          <w:sz w:val="20"/>
          <w:szCs w:val="20"/>
        </w:rPr>
        <w:t>other diseases for which the</w:t>
      </w:r>
      <w:r w:rsidR="00DD5C37">
        <w:rPr>
          <w:rFonts w:ascii="Times New Roman" w:eastAsia="Calibri" w:hAnsi="Times New Roman" w:cs="Times New Roman"/>
          <w:sz w:val="20"/>
          <w:szCs w:val="20"/>
        </w:rPr>
        <w:t xml:space="preserve"> country is not free, to obtain a higher level of </w:t>
      </w:r>
      <w:r w:rsidR="00865A91">
        <w:rPr>
          <w:rFonts w:ascii="Times New Roman" w:eastAsia="Calibri" w:hAnsi="Times New Roman" w:cs="Times New Roman"/>
          <w:sz w:val="20"/>
          <w:szCs w:val="20"/>
        </w:rPr>
        <w:t>assurance</w:t>
      </w:r>
      <w:r w:rsidR="00782407">
        <w:rPr>
          <w:rFonts w:ascii="Times New Roman" w:eastAsia="Calibri" w:hAnsi="Times New Roman" w:cs="Times New Roman"/>
          <w:sz w:val="20"/>
          <w:szCs w:val="20"/>
        </w:rPr>
        <w:t xml:space="preserve"> </w:t>
      </w:r>
      <w:r w:rsidR="00046F44">
        <w:rPr>
          <w:rFonts w:ascii="Times New Roman" w:eastAsia="Calibri" w:hAnsi="Times New Roman" w:cs="Times New Roman"/>
          <w:sz w:val="20"/>
          <w:szCs w:val="20"/>
        </w:rPr>
        <w:t xml:space="preserve">of disease </w:t>
      </w:r>
      <w:r w:rsidR="00673746">
        <w:rPr>
          <w:rFonts w:ascii="Times New Roman" w:eastAsia="Calibri" w:hAnsi="Times New Roman" w:cs="Times New Roman"/>
          <w:sz w:val="20"/>
          <w:szCs w:val="20"/>
        </w:rPr>
        <w:t>freedom</w:t>
      </w:r>
      <w:r w:rsidR="00865A91">
        <w:rPr>
          <w:rFonts w:ascii="Times New Roman" w:eastAsia="Calibri" w:hAnsi="Times New Roman" w:cs="Times New Roman"/>
          <w:sz w:val="20"/>
          <w:szCs w:val="20"/>
        </w:rPr>
        <w:t xml:space="preserve">, </w:t>
      </w:r>
      <w:r w:rsidR="0035214C">
        <w:rPr>
          <w:rFonts w:ascii="Times New Roman" w:eastAsia="Calibri" w:hAnsi="Times New Roman" w:cs="Times New Roman"/>
          <w:sz w:val="20"/>
          <w:szCs w:val="20"/>
        </w:rPr>
        <w:t xml:space="preserve">in </w:t>
      </w:r>
      <w:r w:rsidR="00865A91">
        <w:rPr>
          <w:rFonts w:ascii="Times New Roman" w:eastAsia="Calibri" w:hAnsi="Times New Roman" w:cs="Times New Roman"/>
          <w:sz w:val="20"/>
          <w:szCs w:val="20"/>
        </w:rPr>
        <w:t xml:space="preserve">preparation </w:t>
      </w:r>
      <w:r w:rsidR="00615EB1">
        <w:rPr>
          <w:rFonts w:ascii="Times New Roman" w:eastAsia="Calibri" w:hAnsi="Times New Roman" w:cs="Times New Roman"/>
          <w:sz w:val="20"/>
          <w:szCs w:val="20"/>
        </w:rPr>
        <w:t>for possible</w:t>
      </w:r>
      <w:r w:rsidR="00AF39D2">
        <w:rPr>
          <w:rFonts w:ascii="Times New Roman" w:eastAsia="Calibri" w:hAnsi="Times New Roman" w:cs="Times New Roman"/>
          <w:sz w:val="20"/>
          <w:szCs w:val="20"/>
        </w:rPr>
        <w:t xml:space="preserve"> future disease outbreaks within the country or for valuable </w:t>
      </w:r>
      <w:proofErr w:type="spellStart"/>
      <w:r w:rsidR="00AF39D2">
        <w:rPr>
          <w:rFonts w:ascii="Times New Roman" w:eastAsia="Calibri" w:hAnsi="Times New Roman" w:cs="Times New Roman"/>
          <w:sz w:val="20"/>
          <w:szCs w:val="20"/>
        </w:rPr>
        <w:t>broodstock</w:t>
      </w:r>
      <w:proofErr w:type="spellEnd"/>
      <w:r w:rsidR="00AF39D2">
        <w:rPr>
          <w:rFonts w:ascii="Times New Roman" w:eastAsia="Calibri" w:hAnsi="Times New Roman" w:cs="Times New Roman"/>
          <w:sz w:val="20"/>
          <w:szCs w:val="20"/>
        </w:rPr>
        <w:t xml:space="preserve"> populations.</w:t>
      </w:r>
    </w:p>
    <w:p w14:paraId="1195886C" w14:textId="3CF48DD7" w:rsidR="00413228" w:rsidRDefault="00413228" w:rsidP="00413228">
      <w:pPr>
        <w:spacing w:after="240" w:line="240" w:lineRule="auto"/>
        <w:ind w:left="1418"/>
        <w:jc w:val="both"/>
        <w:textAlignment w:val="baseline"/>
        <w:rPr>
          <w:rFonts w:ascii="Times New Roman" w:eastAsia="Calibri" w:hAnsi="Times New Roman" w:cs="Times New Roman"/>
          <w:b/>
          <w:bCs/>
          <w:sz w:val="20"/>
          <w:szCs w:val="20"/>
        </w:rPr>
      </w:pPr>
      <w:r w:rsidRPr="00014609">
        <w:rPr>
          <w:rFonts w:ascii="Times New Roman" w:eastAsia="Calibri" w:hAnsi="Times New Roman" w:cs="Times New Roman"/>
          <w:b/>
          <w:bCs/>
          <w:sz w:val="20"/>
          <w:szCs w:val="20"/>
        </w:rPr>
        <w:t>Article 1.4.16.</w:t>
      </w:r>
    </w:p>
    <w:p w14:paraId="40EFE7F2" w14:textId="73D6969A" w:rsidR="00402A25" w:rsidRDefault="00CF03BE"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second </w:t>
      </w:r>
      <w:r w:rsidR="00333CB4">
        <w:rPr>
          <w:rFonts w:ascii="Times New Roman" w:eastAsia="Calibri" w:hAnsi="Times New Roman" w:cs="Times New Roman"/>
          <w:sz w:val="20"/>
          <w:szCs w:val="20"/>
        </w:rPr>
        <w:t xml:space="preserve">sentence of the second </w:t>
      </w:r>
      <w:r>
        <w:rPr>
          <w:rFonts w:ascii="Times New Roman" w:eastAsia="Calibri" w:hAnsi="Times New Roman" w:cs="Times New Roman"/>
          <w:sz w:val="20"/>
          <w:szCs w:val="20"/>
        </w:rPr>
        <w:t xml:space="preserve">paragraph of point 1, the Commission agreed </w:t>
      </w:r>
      <w:r w:rsidR="00D359C6">
        <w:rPr>
          <w:rFonts w:ascii="Times New Roman" w:eastAsia="Calibri" w:hAnsi="Times New Roman" w:cs="Times New Roman"/>
          <w:sz w:val="20"/>
          <w:szCs w:val="20"/>
        </w:rPr>
        <w:t xml:space="preserve">with a comment </w:t>
      </w:r>
      <w:r>
        <w:rPr>
          <w:rFonts w:ascii="Times New Roman" w:eastAsia="Calibri" w:hAnsi="Times New Roman" w:cs="Times New Roman"/>
          <w:sz w:val="20"/>
          <w:szCs w:val="20"/>
        </w:rPr>
        <w:t>to d</w:t>
      </w:r>
      <w:r w:rsidR="00333CB4">
        <w:rPr>
          <w:rFonts w:ascii="Times New Roman" w:eastAsia="Calibri" w:hAnsi="Times New Roman" w:cs="Times New Roman"/>
          <w:sz w:val="20"/>
          <w:szCs w:val="20"/>
        </w:rPr>
        <w:t>elete ‘Exotic’ a</w:t>
      </w:r>
      <w:r w:rsidR="00596102">
        <w:rPr>
          <w:rFonts w:ascii="Times New Roman" w:eastAsia="Calibri" w:hAnsi="Times New Roman" w:cs="Times New Roman"/>
          <w:sz w:val="20"/>
          <w:szCs w:val="20"/>
        </w:rPr>
        <w:t>s</w:t>
      </w:r>
      <w:r w:rsidR="00F316CF">
        <w:rPr>
          <w:rFonts w:ascii="Times New Roman" w:eastAsia="Calibri" w:hAnsi="Times New Roman" w:cs="Times New Roman"/>
          <w:sz w:val="20"/>
          <w:szCs w:val="20"/>
        </w:rPr>
        <w:t xml:space="preserve"> the defined term</w:t>
      </w:r>
      <w:r w:rsidR="00356BEF">
        <w:rPr>
          <w:rFonts w:ascii="Times New Roman" w:eastAsia="Calibri" w:hAnsi="Times New Roman" w:cs="Times New Roman"/>
          <w:sz w:val="20"/>
          <w:szCs w:val="20"/>
        </w:rPr>
        <w:t xml:space="preserve"> ‘disease’</w:t>
      </w:r>
      <w:r w:rsidR="00F316CF">
        <w:rPr>
          <w:rFonts w:ascii="Times New Roman" w:eastAsia="Calibri" w:hAnsi="Times New Roman" w:cs="Times New Roman"/>
          <w:sz w:val="20"/>
          <w:szCs w:val="20"/>
        </w:rPr>
        <w:t xml:space="preserve"> </w:t>
      </w:r>
      <w:r w:rsidR="00356BEF">
        <w:rPr>
          <w:rFonts w:ascii="Times New Roman" w:eastAsia="Calibri" w:hAnsi="Times New Roman" w:cs="Times New Roman"/>
          <w:sz w:val="20"/>
          <w:szCs w:val="20"/>
        </w:rPr>
        <w:t xml:space="preserve">was </w:t>
      </w:r>
      <w:r w:rsidR="00F316CF">
        <w:rPr>
          <w:rFonts w:ascii="Times New Roman" w:eastAsia="Calibri" w:hAnsi="Times New Roman" w:cs="Times New Roman"/>
          <w:sz w:val="20"/>
          <w:szCs w:val="20"/>
        </w:rPr>
        <w:t>more appropriate</w:t>
      </w:r>
      <w:r w:rsidR="00A723BF">
        <w:rPr>
          <w:rFonts w:ascii="Times New Roman" w:eastAsia="Calibri" w:hAnsi="Times New Roman" w:cs="Times New Roman"/>
          <w:sz w:val="20"/>
          <w:szCs w:val="20"/>
        </w:rPr>
        <w:t>.</w:t>
      </w:r>
    </w:p>
    <w:p w14:paraId="1DFB4DBA" w14:textId="2E2508D5" w:rsidR="00CF03BE" w:rsidRDefault="002A35E1"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lastRenderedPageBreak/>
        <w:t>I</w:t>
      </w:r>
      <w:r w:rsidR="000D1D28">
        <w:rPr>
          <w:rFonts w:ascii="Times New Roman" w:eastAsia="Calibri" w:hAnsi="Times New Roman" w:cs="Times New Roman"/>
          <w:sz w:val="20"/>
          <w:szCs w:val="20"/>
        </w:rPr>
        <w:t xml:space="preserve">n the third paragraph, </w:t>
      </w:r>
      <w:r w:rsidR="00D359C6">
        <w:rPr>
          <w:rFonts w:ascii="Times New Roman" w:eastAsia="Calibri" w:hAnsi="Times New Roman" w:cs="Times New Roman"/>
          <w:sz w:val="20"/>
          <w:szCs w:val="20"/>
        </w:rPr>
        <w:t xml:space="preserve">the Commission agreed with a comment to </w:t>
      </w:r>
      <w:r w:rsidR="004B061A">
        <w:rPr>
          <w:rFonts w:ascii="Times New Roman" w:eastAsia="Calibri" w:hAnsi="Times New Roman" w:cs="Times New Roman"/>
          <w:sz w:val="20"/>
          <w:szCs w:val="20"/>
        </w:rPr>
        <w:t>delete ‘risk of infection’ and add ‘likelihood of exposure’</w:t>
      </w:r>
      <w:r w:rsidR="001A728A">
        <w:rPr>
          <w:rFonts w:ascii="Times New Roman" w:eastAsia="Calibri" w:hAnsi="Times New Roman" w:cs="Times New Roman"/>
          <w:sz w:val="20"/>
          <w:szCs w:val="20"/>
        </w:rPr>
        <w:t xml:space="preserve"> as </w:t>
      </w:r>
      <w:r w:rsidR="00293DAF">
        <w:rPr>
          <w:rFonts w:ascii="Times New Roman" w:eastAsia="Calibri" w:hAnsi="Times New Roman" w:cs="Times New Roman"/>
          <w:sz w:val="20"/>
          <w:szCs w:val="20"/>
        </w:rPr>
        <w:t>this</w:t>
      </w:r>
      <w:r w:rsidR="00872D44" w:rsidRPr="00872D44">
        <w:rPr>
          <w:rFonts w:ascii="Times New Roman" w:eastAsia="Calibri" w:hAnsi="Times New Roman" w:cs="Times New Roman"/>
          <w:sz w:val="20"/>
          <w:szCs w:val="20"/>
        </w:rPr>
        <w:t xml:space="preserve"> will determine whether clustering might occur and whether a multi-stage survey is required.</w:t>
      </w:r>
    </w:p>
    <w:p w14:paraId="4F4FB606" w14:textId="5DD09324" w:rsidR="00E62E41" w:rsidRDefault="00D017B9"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third paragraph, the Commission agreed </w:t>
      </w:r>
      <w:r w:rsidR="00E01983">
        <w:rPr>
          <w:rFonts w:ascii="Times New Roman" w:eastAsia="Calibri" w:hAnsi="Times New Roman" w:cs="Times New Roman"/>
          <w:sz w:val="20"/>
          <w:szCs w:val="20"/>
        </w:rPr>
        <w:t xml:space="preserve">to delete ‘is relatively small, and’ </w:t>
      </w:r>
      <w:r w:rsidR="00287BFA" w:rsidRPr="00287BFA">
        <w:rPr>
          <w:rFonts w:ascii="Times New Roman" w:eastAsia="Calibri" w:hAnsi="Times New Roman" w:cs="Times New Roman"/>
          <w:sz w:val="20"/>
          <w:szCs w:val="20"/>
        </w:rPr>
        <w:t xml:space="preserve">as the size of population is not a factor for </w:t>
      </w:r>
      <w:r w:rsidR="00C7551D">
        <w:rPr>
          <w:rFonts w:ascii="Times New Roman" w:eastAsia="Calibri" w:hAnsi="Times New Roman" w:cs="Times New Roman"/>
          <w:sz w:val="20"/>
          <w:szCs w:val="20"/>
        </w:rPr>
        <w:t xml:space="preserve">choosing a </w:t>
      </w:r>
      <w:r w:rsidR="00287BFA" w:rsidRPr="00287BFA">
        <w:rPr>
          <w:rFonts w:ascii="Times New Roman" w:eastAsia="Calibri" w:hAnsi="Times New Roman" w:cs="Times New Roman"/>
          <w:sz w:val="20"/>
          <w:szCs w:val="20"/>
        </w:rPr>
        <w:t xml:space="preserve">single vs multi-stage </w:t>
      </w:r>
      <w:proofErr w:type="gramStart"/>
      <w:r w:rsidR="00287BFA" w:rsidRPr="00287BFA">
        <w:rPr>
          <w:rFonts w:ascii="Times New Roman" w:eastAsia="Calibri" w:hAnsi="Times New Roman" w:cs="Times New Roman"/>
          <w:sz w:val="20"/>
          <w:szCs w:val="20"/>
        </w:rPr>
        <w:t>surveys</w:t>
      </w:r>
      <w:proofErr w:type="gramEnd"/>
      <w:r w:rsidR="00287BFA" w:rsidRPr="00287BFA">
        <w:rPr>
          <w:rFonts w:ascii="Times New Roman" w:eastAsia="Calibri" w:hAnsi="Times New Roman" w:cs="Times New Roman"/>
          <w:sz w:val="20"/>
          <w:szCs w:val="20"/>
        </w:rPr>
        <w:t xml:space="preserve">. The main factor is homogeneity of the </w:t>
      </w:r>
      <w:r w:rsidR="006208F5">
        <w:rPr>
          <w:rFonts w:ascii="Times New Roman" w:eastAsia="Calibri" w:hAnsi="Times New Roman" w:cs="Times New Roman"/>
          <w:sz w:val="20"/>
          <w:szCs w:val="20"/>
        </w:rPr>
        <w:t>likelihood of exposure</w:t>
      </w:r>
      <w:r w:rsidR="00287BFA" w:rsidRPr="00287BFA">
        <w:rPr>
          <w:rFonts w:ascii="Times New Roman" w:eastAsia="Calibri" w:hAnsi="Times New Roman" w:cs="Times New Roman"/>
          <w:sz w:val="20"/>
          <w:szCs w:val="20"/>
        </w:rPr>
        <w:t>.</w:t>
      </w:r>
    </w:p>
    <w:p w14:paraId="79199FB6" w14:textId="25A9BC06" w:rsidR="009427A0" w:rsidRPr="00D949F3" w:rsidRDefault="002D4A84" w:rsidP="00413228">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fifth paragraph of point 3, the Commission agreed with a comment </w:t>
      </w:r>
      <w:r w:rsidR="00012F48">
        <w:rPr>
          <w:rFonts w:ascii="Times New Roman" w:eastAsia="Calibri" w:hAnsi="Times New Roman" w:cs="Times New Roman"/>
          <w:sz w:val="20"/>
          <w:szCs w:val="20"/>
        </w:rPr>
        <w:t xml:space="preserve">to delete ‘below’ and add </w:t>
      </w:r>
      <w:r w:rsidR="00012F48" w:rsidRPr="00D949F3">
        <w:rPr>
          <w:rFonts w:ascii="Times New Roman" w:eastAsia="Calibri" w:hAnsi="Times New Roman" w:cs="Times New Roman"/>
          <w:sz w:val="20"/>
          <w:szCs w:val="20"/>
        </w:rPr>
        <w:t xml:space="preserve">‘above’ </w:t>
      </w:r>
      <w:r w:rsidR="00293DAF" w:rsidRPr="00D949F3">
        <w:rPr>
          <w:rFonts w:ascii="Times New Roman" w:eastAsia="Calibri" w:hAnsi="Times New Roman" w:cs="Times New Roman"/>
          <w:sz w:val="20"/>
          <w:szCs w:val="20"/>
        </w:rPr>
        <w:t>to correct an error</w:t>
      </w:r>
      <w:r w:rsidR="00012F48" w:rsidRPr="00D949F3">
        <w:rPr>
          <w:rFonts w:ascii="Times New Roman" w:eastAsia="Calibri" w:hAnsi="Times New Roman" w:cs="Times New Roman"/>
          <w:sz w:val="20"/>
          <w:szCs w:val="20"/>
        </w:rPr>
        <w:t>.</w:t>
      </w:r>
    </w:p>
    <w:p w14:paraId="211CB8F3" w14:textId="7B9EF3E3" w:rsidR="00B32DEF" w:rsidRPr="00D949F3" w:rsidRDefault="00613438" w:rsidP="00413228">
      <w:pPr>
        <w:spacing w:after="240" w:line="240" w:lineRule="auto"/>
        <w:ind w:left="1418"/>
        <w:jc w:val="both"/>
        <w:textAlignment w:val="baseline"/>
        <w:rPr>
          <w:rFonts w:ascii="Times New Roman" w:eastAsia="Calibri" w:hAnsi="Times New Roman" w:cs="Times New Roman"/>
          <w:sz w:val="20"/>
          <w:szCs w:val="20"/>
        </w:rPr>
      </w:pPr>
      <w:r w:rsidRPr="00D949F3">
        <w:rPr>
          <w:rFonts w:ascii="Times New Roman" w:eastAsia="Calibri" w:hAnsi="Times New Roman" w:cs="Times New Roman"/>
          <w:sz w:val="20"/>
          <w:szCs w:val="20"/>
        </w:rPr>
        <w:t xml:space="preserve">In the same paragraph, the Commission did not agree to </w:t>
      </w:r>
    </w:p>
    <w:p w14:paraId="48317E74" w14:textId="5D1B496C" w:rsidR="00012F48" w:rsidRPr="00D949F3" w:rsidRDefault="00D949F3" w:rsidP="00D949F3">
      <w:pPr>
        <w:spacing w:after="240" w:line="240" w:lineRule="auto"/>
        <w:ind w:left="1843" w:hanging="425"/>
        <w:jc w:val="both"/>
        <w:textAlignment w:val="baseline"/>
        <w:rPr>
          <w:rFonts w:ascii="Times New Roman" w:eastAsia="Calibri" w:hAnsi="Times New Roman" w:cs="Times New Roman"/>
          <w:sz w:val="20"/>
          <w:szCs w:val="20"/>
        </w:rPr>
      </w:pPr>
      <w:r w:rsidRPr="00D949F3">
        <w:rPr>
          <w:rFonts w:ascii="Times New Roman" w:eastAsia="Times New Roman" w:hAnsi="Times New Roman" w:cs="Times New Roman"/>
          <w:sz w:val="20"/>
          <w:szCs w:val="20"/>
          <w:lang w:val="en-GB" w:eastAsia="en-CA"/>
        </w:rPr>
        <w:t>–</w:t>
      </w:r>
      <w:r w:rsidRPr="00D949F3">
        <w:rPr>
          <w:rFonts w:ascii="Times New Roman" w:eastAsia="Times New Roman" w:hAnsi="Times New Roman" w:cs="Times New Roman"/>
          <w:sz w:val="20"/>
          <w:szCs w:val="20"/>
          <w:lang w:val="en-GB" w:eastAsia="en-CA"/>
        </w:rPr>
        <w:tab/>
      </w:r>
      <w:r w:rsidR="00613438" w:rsidRPr="00D949F3">
        <w:rPr>
          <w:rFonts w:ascii="Times New Roman" w:eastAsia="Calibri" w:hAnsi="Times New Roman" w:cs="Times New Roman"/>
          <w:sz w:val="20"/>
          <w:szCs w:val="20"/>
        </w:rPr>
        <w:t xml:space="preserve">delete ‘infection’ and add </w:t>
      </w:r>
      <w:r w:rsidR="002B41C9" w:rsidRPr="00D949F3">
        <w:rPr>
          <w:rFonts w:ascii="Times New Roman" w:eastAsia="Calibri" w:hAnsi="Times New Roman" w:cs="Times New Roman"/>
          <w:sz w:val="20"/>
          <w:szCs w:val="20"/>
        </w:rPr>
        <w:t xml:space="preserve">‘disease’ </w:t>
      </w:r>
      <w:r w:rsidR="00E42FBA" w:rsidRPr="00D949F3">
        <w:rPr>
          <w:rFonts w:ascii="Times New Roman" w:eastAsia="Calibri" w:hAnsi="Times New Roman" w:cs="Times New Roman"/>
          <w:sz w:val="20"/>
          <w:szCs w:val="20"/>
        </w:rPr>
        <w:t xml:space="preserve">as it considered that infection </w:t>
      </w:r>
      <w:r w:rsidR="00AC6600" w:rsidRPr="00D949F3">
        <w:rPr>
          <w:rFonts w:ascii="Times New Roman" w:eastAsia="Calibri" w:hAnsi="Times New Roman" w:cs="Times New Roman"/>
          <w:sz w:val="20"/>
          <w:szCs w:val="20"/>
        </w:rPr>
        <w:t>was the mo</w:t>
      </w:r>
      <w:r w:rsidR="00ED33A1" w:rsidRPr="00D949F3">
        <w:rPr>
          <w:rFonts w:ascii="Times New Roman" w:eastAsia="Calibri" w:hAnsi="Times New Roman" w:cs="Times New Roman"/>
          <w:sz w:val="20"/>
          <w:szCs w:val="20"/>
        </w:rPr>
        <w:t>st</w:t>
      </w:r>
      <w:r w:rsidR="00AC6600" w:rsidRPr="00D949F3">
        <w:rPr>
          <w:rFonts w:ascii="Times New Roman" w:eastAsia="Calibri" w:hAnsi="Times New Roman" w:cs="Times New Roman"/>
          <w:sz w:val="20"/>
          <w:szCs w:val="20"/>
        </w:rPr>
        <w:t xml:space="preserve"> appropriate term </w:t>
      </w:r>
      <w:r w:rsidR="000B1C92" w:rsidRPr="00D949F3">
        <w:rPr>
          <w:rFonts w:ascii="Times New Roman" w:eastAsia="Calibri" w:hAnsi="Times New Roman" w:cs="Times New Roman"/>
          <w:sz w:val="20"/>
          <w:szCs w:val="20"/>
        </w:rPr>
        <w:t xml:space="preserve">to be </w:t>
      </w:r>
      <w:proofErr w:type="gramStart"/>
      <w:r w:rsidR="000B1C92" w:rsidRPr="00D949F3">
        <w:rPr>
          <w:rFonts w:ascii="Times New Roman" w:eastAsia="Calibri" w:hAnsi="Times New Roman" w:cs="Times New Roman"/>
          <w:sz w:val="20"/>
          <w:szCs w:val="20"/>
        </w:rPr>
        <w:t>used</w:t>
      </w:r>
      <w:r w:rsidRPr="00D949F3">
        <w:rPr>
          <w:rFonts w:ascii="Times New Roman" w:eastAsia="Calibri" w:hAnsi="Times New Roman" w:cs="Times New Roman"/>
          <w:sz w:val="20"/>
          <w:szCs w:val="20"/>
        </w:rPr>
        <w:t>;</w:t>
      </w:r>
      <w:proofErr w:type="gramEnd"/>
    </w:p>
    <w:p w14:paraId="78D4FBA1" w14:textId="7993E876" w:rsidR="000B1C92" w:rsidRPr="00D949F3" w:rsidRDefault="0043318B" w:rsidP="00D949F3">
      <w:pPr>
        <w:pStyle w:val="ListParagraph"/>
        <w:numPr>
          <w:ilvl w:val="0"/>
          <w:numId w:val="62"/>
        </w:numPr>
        <w:spacing w:after="240" w:line="240" w:lineRule="auto"/>
        <w:jc w:val="both"/>
        <w:textAlignment w:val="baseline"/>
        <w:rPr>
          <w:rFonts w:ascii="Times New Roman" w:eastAsia="Calibri" w:hAnsi="Times New Roman" w:cs="Times New Roman"/>
          <w:sz w:val="20"/>
          <w:szCs w:val="20"/>
        </w:rPr>
      </w:pPr>
      <w:r w:rsidRPr="00D949F3">
        <w:rPr>
          <w:rFonts w:ascii="Times New Roman" w:eastAsia="Calibri" w:hAnsi="Times New Roman" w:cs="Times New Roman"/>
          <w:sz w:val="20"/>
          <w:szCs w:val="20"/>
        </w:rPr>
        <w:t xml:space="preserve">rephrase the </w:t>
      </w:r>
      <w:r w:rsidR="00814CC6" w:rsidRPr="00D949F3">
        <w:rPr>
          <w:rFonts w:ascii="Times New Roman" w:eastAsia="Calibri" w:hAnsi="Times New Roman" w:cs="Times New Roman"/>
          <w:sz w:val="20"/>
          <w:szCs w:val="20"/>
        </w:rPr>
        <w:t>paragraph</w:t>
      </w:r>
      <w:r w:rsidR="0052570B" w:rsidRPr="00D949F3">
        <w:rPr>
          <w:rFonts w:ascii="Times New Roman" w:eastAsia="Calibri" w:hAnsi="Times New Roman" w:cs="Times New Roman"/>
          <w:sz w:val="20"/>
          <w:szCs w:val="20"/>
        </w:rPr>
        <w:t xml:space="preserve"> </w:t>
      </w:r>
      <w:r w:rsidR="00EE59E0" w:rsidRPr="00D949F3">
        <w:rPr>
          <w:rFonts w:ascii="Times New Roman" w:eastAsia="Calibri" w:hAnsi="Times New Roman" w:cs="Times New Roman"/>
          <w:sz w:val="20"/>
          <w:szCs w:val="20"/>
        </w:rPr>
        <w:t xml:space="preserve">as </w:t>
      </w:r>
      <w:r w:rsidR="000B510D" w:rsidRPr="00D949F3">
        <w:rPr>
          <w:rFonts w:ascii="Times New Roman" w:eastAsia="Calibri" w:hAnsi="Times New Roman" w:cs="Times New Roman"/>
          <w:sz w:val="20"/>
          <w:szCs w:val="20"/>
        </w:rPr>
        <w:t>the proposed changes did not improve clarity</w:t>
      </w:r>
      <w:r w:rsidR="00EE59E0" w:rsidRPr="00D949F3">
        <w:rPr>
          <w:rFonts w:ascii="Times New Roman" w:eastAsia="Calibri" w:hAnsi="Times New Roman" w:cs="Times New Roman"/>
          <w:sz w:val="20"/>
          <w:szCs w:val="20"/>
        </w:rPr>
        <w:t>.</w:t>
      </w:r>
    </w:p>
    <w:p w14:paraId="798FAFC5" w14:textId="7FCE7E67" w:rsidR="00B32DEF" w:rsidRDefault="00A62AD0" w:rsidP="0038103D">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The Commission did not agree to delete the sixth paragraph of point 3, </w:t>
      </w:r>
      <w:r w:rsidR="00D43EC2">
        <w:rPr>
          <w:rFonts w:ascii="Times New Roman" w:eastAsia="Calibri" w:hAnsi="Times New Roman" w:cs="Times New Roman"/>
          <w:sz w:val="20"/>
          <w:szCs w:val="20"/>
        </w:rPr>
        <w:t xml:space="preserve">as it considered that </w:t>
      </w:r>
      <w:r w:rsidR="00F2453B">
        <w:rPr>
          <w:rFonts w:ascii="Times New Roman" w:eastAsia="Calibri" w:hAnsi="Times New Roman" w:cs="Times New Roman"/>
          <w:sz w:val="20"/>
          <w:szCs w:val="20"/>
        </w:rPr>
        <w:t xml:space="preserve">the </w:t>
      </w:r>
      <w:r w:rsidR="00293DAF">
        <w:rPr>
          <w:rFonts w:ascii="Times New Roman" w:eastAsia="Calibri" w:hAnsi="Times New Roman" w:cs="Times New Roman"/>
          <w:sz w:val="20"/>
          <w:szCs w:val="20"/>
        </w:rPr>
        <w:t xml:space="preserve">text was </w:t>
      </w:r>
      <w:proofErr w:type="gramStart"/>
      <w:r w:rsidR="00293DAF">
        <w:rPr>
          <w:rFonts w:ascii="Times New Roman" w:eastAsia="Calibri" w:hAnsi="Times New Roman" w:cs="Times New Roman"/>
          <w:sz w:val="20"/>
          <w:szCs w:val="20"/>
        </w:rPr>
        <w:t>useful</w:t>
      </w:r>
      <w:proofErr w:type="gramEnd"/>
      <w:r w:rsidR="00293DAF">
        <w:rPr>
          <w:rFonts w:ascii="Times New Roman" w:eastAsia="Calibri" w:hAnsi="Times New Roman" w:cs="Times New Roman"/>
          <w:sz w:val="20"/>
          <w:szCs w:val="20"/>
        </w:rPr>
        <w:t xml:space="preserve"> and the terminology used appropriate</w:t>
      </w:r>
      <w:r w:rsidR="0038103D">
        <w:rPr>
          <w:rFonts w:ascii="Times New Roman" w:eastAsia="Calibri" w:hAnsi="Times New Roman" w:cs="Times New Roman"/>
          <w:sz w:val="20"/>
          <w:szCs w:val="20"/>
        </w:rPr>
        <w:t>.</w:t>
      </w:r>
      <w:r w:rsidR="00D43EC2">
        <w:rPr>
          <w:rFonts w:ascii="Times New Roman" w:eastAsia="Calibri" w:hAnsi="Times New Roman" w:cs="Times New Roman"/>
          <w:sz w:val="20"/>
          <w:szCs w:val="20"/>
        </w:rPr>
        <w:t xml:space="preserve"> </w:t>
      </w:r>
    </w:p>
    <w:p w14:paraId="0719BC92" w14:textId="2FD43CF7" w:rsidR="00D03910" w:rsidRDefault="00D03910" w:rsidP="0038103D">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w:t>
      </w:r>
      <w:r w:rsidRPr="009619CA">
        <w:rPr>
          <w:rFonts w:ascii="Times New Roman" w:eastAsia="Calibri" w:hAnsi="Times New Roman" w:cs="Times New Roman"/>
          <w:sz w:val="20"/>
          <w:szCs w:val="20"/>
        </w:rPr>
        <w:t xml:space="preserve"> </w:t>
      </w:r>
      <w:r w:rsidR="00F16D6D">
        <w:rPr>
          <w:rFonts w:ascii="Times New Roman" w:eastAsia="Calibri" w:hAnsi="Times New Roman" w:cs="Times New Roman"/>
          <w:sz w:val="20"/>
          <w:szCs w:val="20"/>
        </w:rPr>
        <w:t>the third</w:t>
      </w:r>
      <w:r>
        <w:rPr>
          <w:rFonts w:ascii="Times New Roman" w:eastAsia="Calibri" w:hAnsi="Times New Roman" w:cs="Times New Roman"/>
          <w:sz w:val="20"/>
          <w:szCs w:val="20"/>
        </w:rPr>
        <w:t xml:space="preserve"> </w:t>
      </w:r>
      <w:r w:rsidR="00BB3C27">
        <w:rPr>
          <w:rFonts w:ascii="Times New Roman" w:eastAsia="Calibri" w:hAnsi="Times New Roman" w:cs="Times New Roman"/>
          <w:sz w:val="20"/>
          <w:szCs w:val="20"/>
        </w:rPr>
        <w:t xml:space="preserve">sentence of </w:t>
      </w:r>
      <w:r>
        <w:rPr>
          <w:rFonts w:ascii="Times New Roman" w:eastAsia="Calibri" w:hAnsi="Times New Roman" w:cs="Times New Roman"/>
          <w:sz w:val="20"/>
          <w:szCs w:val="20"/>
        </w:rPr>
        <w:t>point 3b</w:t>
      </w:r>
      <w:r w:rsidR="00F52181">
        <w:rPr>
          <w:rFonts w:ascii="Times New Roman" w:eastAsia="Calibri" w:hAnsi="Times New Roman" w:cs="Times New Roman"/>
          <w:sz w:val="20"/>
          <w:szCs w:val="20"/>
        </w:rPr>
        <w:t>)</w:t>
      </w:r>
      <w:r w:rsidR="009619CA" w:rsidRPr="009619CA">
        <w:rPr>
          <w:rFonts w:ascii="Times New Roman" w:eastAsia="Calibri" w:hAnsi="Times New Roman" w:cs="Times New Roman"/>
          <w:sz w:val="20"/>
          <w:szCs w:val="20"/>
        </w:rPr>
        <w:t>, the C</w:t>
      </w:r>
      <w:r w:rsidR="009619CA">
        <w:rPr>
          <w:rFonts w:ascii="Times New Roman" w:eastAsia="Calibri" w:hAnsi="Times New Roman" w:cs="Times New Roman"/>
          <w:sz w:val="20"/>
          <w:szCs w:val="20"/>
        </w:rPr>
        <w:t xml:space="preserve">ommission </w:t>
      </w:r>
      <w:r w:rsidR="00723EE3">
        <w:rPr>
          <w:rFonts w:ascii="Times New Roman" w:eastAsia="Calibri" w:hAnsi="Times New Roman" w:cs="Times New Roman"/>
          <w:sz w:val="20"/>
          <w:szCs w:val="20"/>
        </w:rPr>
        <w:t xml:space="preserve">agreed with a comment to </w:t>
      </w:r>
      <w:r w:rsidR="00C8635C">
        <w:rPr>
          <w:rFonts w:ascii="Times New Roman" w:eastAsia="Calibri" w:hAnsi="Times New Roman" w:cs="Times New Roman"/>
          <w:sz w:val="20"/>
          <w:szCs w:val="20"/>
        </w:rPr>
        <w:t>delete ‘that can remain sub-clinical’</w:t>
      </w:r>
      <w:r w:rsidR="00DF7166">
        <w:rPr>
          <w:rFonts w:ascii="Times New Roman" w:eastAsia="Calibri" w:hAnsi="Times New Roman" w:cs="Times New Roman"/>
          <w:sz w:val="20"/>
          <w:szCs w:val="20"/>
        </w:rPr>
        <w:t xml:space="preserve"> and add ‘</w:t>
      </w:r>
      <w:r w:rsidR="0014333A">
        <w:rPr>
          <w:rFonts w:ascii="Times New Roman" w:eastAsia="Calibri" w:hAnsi="Times New Roman" w:cs="Times New Roman"/>
          <w:sz w:val="20"/>
          <w:szCs w:val="20"/>
        </w:rPr>
        <w:t xml:space="preserve">less contagious’ </w:t>
      </w:r>
      <w:r w:rsidR="00D5222D">
        <w:rPr>
          <w:rFonts w:ascii="Times New Roman" w:eastAsia="Calibri" w:hAnsi="Times New Roman" w:cs="Times New Roman"/>
          <w:sz w:val="20"/>
          <w:szCs w:val="20"/>
        </w:rPr>
        <w:t xml:space="preserve">as </w:t>
      </w:r>
      <w:r w:rsidR="008750EB" w:rsidRPr="008750EB">
        <w:rPr>
          <w:rFonts w:ascii="Times New Roman" w:eastAsia="Calibri" w:hAnsi="Times New Roman" w:cs="Times New Roman"/>
          <w:sz w:val="20"/>
          <w:szCs w:val="20"/>
        </w:rPr>
        <w:t>it is not because an infection is sub-clinical that it is less contagious (</w:t>
      </w:r>
      <w:proofErr w:type="gramStart"/>
      <w:r w:rsidR="008750EB" w:rsidRPr="008750EB">
        <w:rPr>
          <w:rFonts w:ascii="Times New Roman" w:eastAsia="Calibri" w:hAnsi="Times New Roman" w:cs="Times New Roman"/>
          <w:sz w:val="20"/>
          <w:szCs w:val="20"/>
        </w:rPr>
        <w:t>i.e.</w:t>
      </w:r>
      <w:proofErr w:type="gramEnd"/>
      <w:r w:rsidR="008750EB" w:rsidRPr="008750EB">
        <w:rPr>
          <w:rFonts w:ascii="Times New Roman" w:eastAsia="Calibri" w:hAnsi="Times New Roman" w:cs="Times New Roman"/>
          <w:sz w:val="20"/>
          <w:szCs w:val="20"/>
        </w:rPr>
        <w:t xml:space="preserve"> lower prevalence). </w:t>
      </w:r>
    </w:p>
    <w:p w14:paraId="5B78CF12" w14:textId="7C3399D5" w:rsidR="008750EB" w:rsidRPr="009619CA" w:rsidRDefault="00BB57C0" w:rsidP="0038103D">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point 3 b</w:t>
      </w:r>
      <w:r w:rsidR="00A37153">
        <w:rPr>
          <w:rFonts w:ascii="Times New Roman" w:eastAsia="Calibri" w:hAnsi="Times New Roman" w:cs="Times New Roman"/>
          <w:sz w:val="20"/>
          <w:szCs w:val="20"/>
        </w:rPr>
        <w:t>)</w:t>
      </w:r>
      <w:r>
        <w:rPr>
          <w:rFonts w:ascii="Times New Roman" w:eastAsia="Calibri" w:hAnsi="Times New Roman" w:cs="Times New Roman"/>
          <w:sz w:val="20"/>
          <w:szCs w:val="20"/>
        </w:rPr>
        <w:t xml:space="preserve"> i</w:t>
      </w:r>
      <w:r w:rsidR="00A37153">
        <w:rPr>
          <w:rFonts w:ascii="Times New Roman" w:eastAsia="Calibri" w:hAnsi="Times New Roman" w:cs="Times New Roman"/>
          <w:sz w:val="20"/>
          <w:szCs w:val="20"/>
        </w:rPr>
        <w:t>)</w:t>
      </w:r>
      <w:r>
        <w:rPr>
          <w:rFonts w:ascii="Times New Roman" w:eastAsia="Calibri" w:hAnsi="Times New Roman" w:cs="Times New Roman"/>
          <w:sz w:val="20"/>
          <w:szCs w:val="20"/>
        </w:rPr>
        <w:t xml:space="preserve">, the Commission did not agree </w:t>
      </w:r>
      <w:r w:rsidR="00537520">
        <w:rPr>
          <w:rFonts w:ascii="Times New Roman" w:eastAsia="Calibri" w:hAnsi="Times New Roman" w:cs="Times New Roman"/>
          <w:sz w:val="20"/>
          <w:szCs w:val="20"/>
        </w:rPr>
        <w:t xml:space="preserve">with a comment to remove the point, </w:t>
      </w:r>
      <w:r w:rsidR="002D5064">
        <w:rPr>
          <w:rFonts w:ascii="Times New Roman" w:eastAsia="Calibri" w:hAnsi="Times New Roman" w:cs="Times New Roman"/>
          <w:sz w:val="20"/>
          <w:szCs w:val="20"/>
        </w:rPr>
        <w:t xml:space="preserve">as it considered that a </w:t>
      </w:r>
      <w:r w:rsidR="009C1E33">
        <w:rPr>
          <w:rFonts w:ascii="Times New Roman" w:eastAsia="Calibri" w:hAnsi="Times New Roman" w:cs="Times New Roman"/>
          <w:sz w:val="20"/>
          <w:szCs w:val="20"/>
        </w:rPr>
        <w:t xml:space="preserve">default value needed to be provided and that a </w:t>
      </w:r>
      <w:r w:rsidR="002D5064">
        <w:rPr>
          <w:rFonts w:ascii="Times New Roman" w:eastAsia="Calibri" w:hAnsi="Times New Roman" w:cs="Times New Roman"/>
          <w:sz w:val="20"/>
          <w:szCs w:val="20"/>
        </w:rPr>
        <w:t xml:space="preserve">higher </w:t>
      </w:r>
      <w:r w:rsidR="009C1E33">
        <w:rPr>
          <w:rFonts w:ascii="Times New Roman" w:eastAsia="Calibri" w:hAnsi="Times New Roman" w:cs="Times New Roman"/>
          <w:sz w:val="20"/>
          <w:szCs w:val="20"/>
        </w:rPr>
        <w:t xml:space="preserve">design prevalence could be used, if </w:t>
      </w:r>
      <w:r w:rsidR="00F55798">
        <w:rPr>
          <w:rFonts w:ascii="Times New Roman" w:eastAsia="Calibri" w:hAnsi="Times New Roman" w:cs="Times New Roman"/>
          <w:sz w:val="20"/>
          <w:szCs w:val="20"/>
        </w:rPr>
        <w:t xml:space="preserve">appropriately justified. </w:t>
      </w:r>
    </w:p>
    <w:p w14:paraId="4DA8ADB2" w14:textId="62A172DE" w:rsidR="00F55798" w:rsidRPr="009619CA" w:rsidRDefault="007738C1" w:rsidP="0038103D">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point 4, t</w:t>
      </w:r>
      <w:r w:rsidR="00371DAB">
        <w:rPr>
          <w:rFonts w:ascii="Times New Roman" w:eastAsia="Calibri" w:hAnsi="Times New Roman" w:cs="Times New Roman"/>
          <w:sz w:val="20"/>
          <w:szCs w:val="20"/>
        </w:rPr>
        <w:t xml:space="preserve">he Commission agreed with a comment that the </w:t>
      </w:r>
      <w:r w:rsidR="00813F13">
        <w:rPr>
          <w:rFonts w:ascii="Times New Roman" w:eastAsia="Calibri" w:hAnsi="Times New Roman" w:cs="Times New Roman"/>
          <w:sz w:val="20"/>
          <w:szCs w:val="20"/>
        </w:rPr>
        <w:t xml:space="preserve">list of risk factors </w:t>
      </w:r>
      <w:r w:rsidR="00656D88">
        <w:rPr>
          <w:rFonts w:ascii="Times New Roman" w:eastAsia="Calibri" w:hAnsi="Times New Roman" w:cs="Times New Roman"/>
          <w:sz w:val="20"/>
          <w:szCs w:val="20"/>
        </w:rPr>
        <w:t xml:space="preserve">for disease introduction, exposure and establishment </w:t>
      </w:r>
      <w:r w:rsidR="00F86738">
        <w:rPr>
          <w:rFonts w:ascii="Times New Roman" w:eastAsia="Calibri" w:hAnsi="Times New Roman" w:cs="Times New Roman"/>
          <w:sz w:val="20"/>
          <w:szCs w:val="20"/>
        </w:rPr>
        <w:t xml:space="preserve">could be </w:t>
      </w:r>
      <w:r w:rsidR="002F29F4">
        <w:rPr>
          <w:rFonts w:ascii="Times New Roman" w:eastAsia="Calibri" w:hAnsi="Times New Roman" w:cs="Times New Roman"/>
          <w:sz w:val="20"/>
          <w:szCs w:val="20"/>
        </w:rPr>
        <w:t>expanded and added ‘</w:t>
      </w:r>
      <w:r w:rsidR="00642DC6">
        <w:rPr>
          <w:rFonts w:ascii="Times New Roman" w:eastAsia="Calibri" w:hAnsi="Times New Roman" w:cs="Times New Roman"/>
          <w:sz w:val="20"/>
          <w:szCs w:val="20"/>
        </w:rPr>
        <w:t>exposure to recent stressors</w:t>
      </w:r>
      <w:r w:rsidR="00360FA5">
        <w:rPr>
          <w:rFonts w:ascii="Times New Roman" w:eastAsia="Calibri" w:hAnsi="Times New Roman" w:cs="Times New Roman"/>
          <w:sz w:val="20"/>
          <w:szCs w:val="20"/>
        </w:rPr>
        <w:t>’</w:t>
      </w:r>
      <w:r w:rsidR="00642DC6">
        <w:rPr>
          <w:rFonts w:ascii="Times New Roman" w:eastAsia="Calibri" w:hAnsi="Times New Roman" w:cs="Times New Roman"/>
          <w:sz w:val="20"/>
          <w:szCs w:val="20"/>
        </w:rPr>
        <w:t xml:space="preserve"> to point c</w:t>
      </w:r>
      <w:r w:rsidR="00A54462">
        <w:rPr>
          <w:rFonts w:ascii="Times New Roman" w:eastAsia="Calibri" w:hAnsi="Times New Roman" w:cs="Times New Roman"/>
          <w:sz w:val="20"/>
          <w:szCs w:val="20"/>
        </w:rPr>
        <w:t>)</w:t>
      </w:r>
      <w:r w:rsidR="00813F13">
        <w:rPr>
          <w:rFonts w:ascii="Times New Roman" w:eastAsia="Calibri" w:hAnsi="Times New Roman" w:cs="Times New Roman"/>
          <w:sz w:val="20"/>
          <w:szCs w:val="20"/>
        </w:rPr>
        <w:t xml:space="preserve"> </w:t>
      </w:r>
      <w:r w:rsidR="00360FA5">
        <w:rPr>
          <w:rFonts w:ascii="Times New Roman" w:eastAsia="Calibri" w:hAnsi="Times New Roman" w:cs="Times New Roman"/>
          <w:sz w:val="20"/>
          <w:szCs w:val="20"/>
        </w:rPr>
        <w:t>and added a new point e</w:t>
      </w:r>
      <w:r w:rsidR="00A54462">
        <w:rPr>
          <w:rFonts w:ascii="Times New Roman" w:eastAsia="Calibri" w:hAnsi="Times New Roman" w:cs="Times New Roman"/>
          <w:sz w:val="20"/>
          <w:szCs w:val="20"/>
        </w:rPr>
        <w:t xml:space="preserve">) ‘evidence of morbidity or mortality’ as </w:t>
      </w:r>
      <w:r w:rsidR="00945DA3">
        <w:rPr>
          <w:rFonts w:ascii="Times New Roman" w:eastAsia="Calibri" w:hAnsi="Times New Roman" w:cs="Times New Roman"/>
          <w:sz w:val="20"/>
          <w:szCs w:val="20"/>
        </w:rPr>
        <w:t>these are additional factors that could identify high risk populations.</w:t>
      </w:r>
    </w:p>
    <w:p w14:paraId="77783431" w14:textId="66C09D77" w:rsidR="000665F7" w:rsidRPr="009619CA" w:rsidRDefault="00352DD8" w:rsidP="0038103D">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the second paragraph of point 5, the Commission did not agree with a comment</w:t>
      </w:r>
      <w:r w:rsidR="004E03B0">
        <w:rPr>
          <w:rFonts w:ascii="Times New Roman" w:eastAsia="Calibri" w:hAnsi="Times New Roman" w:cs="Times New Roman"/>
          <w:sz w:val="20"/>
          <w:szCs w:val="20"/>
        </w:rPr>
        <w:t xml:space="preserve"> to </w:t>
      </w:r>
      <w:r w:rsidR="00EA0129">
        <w:rPr>
          <w:rFonts w:ascii="Times New Roman" w:eastAsia="Calibri" w:hAnsi="Times New Roman" w:cs="Times New Roman"/>
          <w:sz w:val="20"/>
          <w:szCs w:val="20"/>
        </w:rPr>
        <w:t>require</w:t>
      </w:r>
      <w:r w:rsidR="002137D8">
        <w:rPr>
          <w:rFonts w:ascii="Times New Roman" w:eastAsia="Calibri" w:hAnsi="Times New Roman" w:cs="Times New Roman"/>
          <w:sz w:val="20"/>
          <w:szCs w:val="20"/>
        </w:rPr>
        <w:t xml:space="preserve"> </w:t>
      </w:r>
      <w:r w:rsidR="00866297">
        <w:rPr>
          <w:rFonts w:ascii="Times New Roman" w:eastAsia="Calibri" w:hAnsi="Times New Roman" w:cs="Times New Roman"/>
          <w:sz w:val="20"/>
          <w:szCs w:val="20"/>
        </w:rPr>
        <w:t xml:space="preserve">validation of test methods </w:t>
      </w:r>
      <w:r w:rsidR="00251CC7">
        <w:rPr>
          <w:rFonts w:ascii="Times New Roman" w:eastAsia="Calibri" w:hAnsi="Times New Roman" w:cs="Times New Roman"/>
          <w:sz w:val="20"/>
          <w:szCs w:val="20"/>
        </w:rPr>
        <w:t xml:space="preserve">prior to initiation of </w:t>
      </w:r>
      <w:r w:rsidR="0066703F">
        <w:rPr>
          <w:rFonts w:ascii="Times New Roman" w:eastAsia="Calibri" w:hAnsi="Times New Roman" w:cs="Times New Roman"/>
          <w:sz w:val="20"/>
          <w:szCs w:val="20"/>
        </w:rPr>
        <w:t xml:space="preserve">targeted surveillance </w:t>
      </w:r>
      <w:r w:rsidR="00D5195A">
        <w:rPr>
          <w:rFonts w:ascii="Times New Roman" w:eastAsia="Calibri" w:hAnsi="Times New Roman" w:cs="Times New Roman"/>
          <w:sz w:val="20"/>
          <w:szCs w:val="20"/>
        </w:rPr>
        <w:t xml:space="preserve">as it was considered too restrictive for implementation by all Members. </w:t>
      </w:r>
      <w:r w:rsidR="001E1B04">
        <w:rPr>
          <w:rFonts w:ascii="Times New Roman" w:eastAsia="Calibri" w:hAnsi="Times New Roman" w:cs="Times New Roman"/>
          <w:sz w:val="20"/>
          <w:szCs w:val="20"/>
        </w:rPr>
        <w:t xml:space="preserve">The Commission also informed Members that </w:t>
      </w:r>
      <w:r w:rsidR="00293DAF">
        <w:rPr>
          <w:rFonts w:ascii="Times New Roman" w:eastAsia="Calibri" w:hAnsi="Times New Roman" w:cs="Times New Roman"/>
          <w:sz w:val="20"/>
          <w:szCs w:val="20"/>
        </w:rPr>
        <w:t xml:space="preserve">guidance </w:t>
      </w:r>
      <w:r w:rsidR="001E1B04">
        <w:rPr>
          <w:rFonts w:ascii="Times New Roman" w:eastAsia="Calibri" w:hAnsi="Times New Roman" w:cs="Times New Roman"/>
          <w:sz w:val="20"/>
          <w:szCs w:val="20"/>
        </w:rPr>
        <w:t xml:space="preserve">on </w:t>
      </w:r>
      <w:r w:rsidR="00C150B1">
        <w:rPr>
          <w:rFonts w:ascii="Times New Roman" w:eastAsia="Calibri" w:hAnsi="Times New Roman" w:cs="Times New Roman"/>
          <w:sz w:val="20"/>
          <w:szCs w:val="20"/>
        </w:rPr>
        <w:t xml:space="preserve">validation </w:t>
      </w:r>
      <w:r w:rsidR="004D6149">
        <w:rPr>
          <w:rFonts w:ascii="Times New Roman" w:eastAsia="Calibri" w:hAnsi="Times New Roman" w:cs="Times New Roman"/>
          <w:sz w:val="20"/>
          <w:szCs w:val="20"/>
        </w:rPr>
        <w:t xml:space="preserve">of diagnostic </w:t>
      </w:r>
      <w:r w:rsidR="00B22695">
        <w:rPr>
          <w:rFonts w:ascii="Times New Roman" w:eastAsia="Calibri" w:hAnsi="Times New Roman" w:cs="Times New Roman"/>
          <w:sz w:val="20"/>
          <w:szCs w:val="20"/>
        </w:rPr>
        <w:t xml:space="preserve">assays and </w:t>
      </w:r>
      <w:r w:rsidR="00290538">
        <w:rPr>
          <w:rFonts w:ascii="Times New Roman" w:eastAsia="Calibri" w:hAnsi="Times New Roman" w:cs="Times New Roman"/>
          <w:sz w:val="20"/>
          <w:szCs w:val="20"/>
        </w:rPr>
        <w:t xml:space="preserve">approaches for diagnostic sensitivity and specificity </w:t>
      </w:r>
      <w:r w:rsidR="005F104B">
        <w:rPr>
          <w:rFonts w:ascii="Times New Roman" w:eastAsia="Calibri" w:hAnsi="Times New Roman" w:cs="Times New Roman"/>
          <w:sz w:val="20"/>
          <w:szCs w:val="20"/>
        </w:rPr>
        <w:t xml:space="preserve">should be included in the </w:t>
      </w:r>
      <w:r w:rsidR="005F104B" w:rsidRPr="005F104B">
        <w:rPr>
          <w:rFonts w:ascii="Times New Roman" w:eastAsia="Calibri" w:hAnsi="Times New Roman" w:cs="Times New Roman"/>
          <w:i/>
          <w:iCs/>
          <w:sz w:val="20"/>
          <w:szCs w:val="20"/>
        </w:rPr>
        <w:t>Aquatic Manual</w:t>
      </w:r>
      <w:r w:rsidR="00F77A81">
        <w:rPr>
          <w:rFonts w:ascii="Times New Roman" w:eastAsia="Calibri" w:hAnsi="Times New Roman" w:cs="Times New Roman"/>
          <w:sz w:val="20"/>
          <w:szCs w:val="20"/>
        </w:rPr>
        <w:t xml:space="preserve"> </w:t>
      </w:r>
      <w:r w:rsidR="00184E99">
        <w:rPr>
          <w:rFonts w:ascii="Times New Roman" w:eastAsia="Calibri" w:hAnsi="Times New Roman" w:cs="Times New Roman"/>
          <w:sz w:val="20"/>
          <w:szCs w:val="20"/>
        </w:rPr>
        <w:t>only</w:t>
      </w:r>
      <w:r w:rsidR="005F104B">
        <w:rPr>
          <w:rFonts w:ascii="Times New Roman" w:eastAsia="Calibri" w:hAnsi="Times New Roman" w:cs="Times New Roman"/>
          <w:sz w:val="20"/>
          <w:szCs w:val="20"/>
        </w:rPr>
        <w:t xml:space="preserve">. </w:t>
      </w:r>
    </w:p>
    <w:p w14:paraId="53E88D37" w14:textId="0665D0E0" w:rsidR="007C401B" w:rsidRPr="009619CA" w:rsidRDefault="00840003" w:rsidP="0038103D">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the first para</w:t>
      </w:r>
      <w:r w:rsidR="00AD4EBF">
        <w:rPr>
          <w:rFonts w:ascii="Times New Roman" w:eastAsia="Calibri" w:hAnsi="Times New Roman" w:cs="Times New Roman"/>
          <w:sz w:val="20"/>
          <w:szCs w:val="20"/>
        </w:rPr>
        <w:t xml:space="preserve">graph of point 6, </w:t>
      </w:r>
      <w:r w:rsidR="004C1584">
        <w:rPr>
          <w:rFonts w:ascii="Times New Roman" w:eastAsia="Calibri" w:hAnsi="Times New Roman" w:cs="Times New Roman"/>
          <w:sz w:val="20"/>
          <w:szCs w:val="20"/>
        </w:rPr>
        <w:t xml:space="preserve">the Commission </w:t>
      </w:r>
      <w:r w:rsidR="000C7C44">
        <w:rPr>
          <w:rFonts w:ascii="Times New Roman" w:eastAsia="Calibri" w:hAnsi="Times New Roman" w:cs="Times New Roman"/>
          <w:sz w:val="20"/>
          <w:szCs w:val="20"/>
        </w:rPr>
        <w:t>agreed</w:t>
      </w:r>
      <w:r w:rsidR="004C1584">
        <w:rPr>
          <w:rFonts w:ascii="Times New Roman" w:eastAsia="Calibri" w:hAnsi="Times New Roman" w:cs="Times New Roman"/>
          <w:sz w:val="20"/>
          <w:szCs w:val="20"/>
        </w:rPr>
        <w:t xml:space="preserve"> </w:t>
      </w:r>
      <w:r w:rsidR="009B15A9">
        <w:rPr>
          <w:rFonts w:ascii="Times New Roman" w:eastAsia="Calibri" w:hAnsi="Times New Roman" w:cs="Times New Roman"/>
          <w:sz w:val="20"/>
          <w:szCs w:val="20"/>
        </w:rPr>
        <w:t xml:space="preserve">with a comment </w:t>
      </w:r>
      <w:r w:rsidR="004C1584">
        <w:rPr>
          <w:rFonts w:ascii="Times New Roman" w:eastAsia="Calibri" w:hAnsi="Times New Roman" w:cs="Times New Roman"/>
          <w:sz w:val="20"/>
          <w:szCs w:val="20"/>
        </w:rPr>
        <w:t xml:space="preserve">to </w:t>
      </w:r>
      <w:r w:rsidR="007C401B">
        <w:rPr>
          <w:rFonts w:ascii="Times New Roman" w:eastAsia="Calibri" w:hAnsi="Times New Roman" w:cs="Times New Roman"/>
          <w:sz w:val="20"/>
          <w:szCs w:val="20"/>
        </w:rPr>
        <w:t>expand</w:t>
      </w:r>
      <w:r w:rsidR="000C7C44">
        <w:rPr>
          <w:rFonts w:ascii="Times New Roman" w:eastAsia="Calibri" w:hAnsi="Times New Roman" w:cs="Times New Roman"/>
          <w:sz w:val="20"/>
          <w:szCs w:val="20"/>
        </w:rPr>
        <w:t xml:space="preserve"> the </w:t>
      </w:r>
      <w:r w:rsidR="00073F03">
        <w:rPr>
          <w:rFonts w:ascii="Times New Roman" w:eastAsia="Calibri" w:hAnsi="Times New Roman" w:cs="Times New Roman"/>
          <w:sz w:val="20"/>
          <w:szCs w:val="20"/>
        </w:rPr>
        <w:t xml:space="preserve">introductory </w:t>
      </w:r>
      <w:r w:rsidR="000C7C44">
        <w:rPr>
          <w:rFonts w:ascii="Times New Roman" w:eastAsia="Calibri" w:hAnsi="Times New Roman" w:cs="Times New Roman"/>
          <w:sz w:val="20"/>
          <w:szCs w:val="20"/>
        </w:rPr>
        <w:t>wording</w:t>
      </w:r>
      <w:r w:rsidR="004C1584">
        <w:rPr>
          <w:rFonts w:ascii="Times New Roman" w:eastAsia="Calibri" w:hAnsi="Times New Roman" w:cs="Times New Roman"/>
          <w:sz w:val="20"/>
          <w:szCs w:val="20"/>
        </w:rPr>
        <w:t xml:space="preserve"> </w:t>
      </w:r>
      <w:r w:rsidR="00073F03">
        <w:rPr>
          <w:rFonts w:ascii="Times New Roman" w:eastAsia="Calibri" w:hAnsi="Times New Roman" w:cs="Times New Roman"/>
          <w:sz w:val="20"/>
          <w:szCs w:val="20"/>
        </w:rPr>
        <w:t>of</w:t>
      </w:r>
      <w:r w:rsidR="00D5785D">
        <w:rPr>
          <w:rFonts w:ascii="Times New Roman" w:eastAsia="Calibri" w:hAnsi="Times New Roman" w:cs="Times New Roman"/>
          <w:sz w:val="20"/>
          <w:szCs w:val="20"/>
        </w:rPr>
        <w:t xml:space="preserve"> the </w:t>
      </w:r>
      <w:r w:rsidR="00073F03">
        <w:rPr>
          <w:rFonts w:ascii="Times New Roman" w:eastAsia="Calibri" w:hAnsi="Times New Roman" w:cs="Times New Roman"/>
          <w:sz w:val="20"/>
          <w:szCs w:val="20"/>
        </w:rPr>
        <w:t>paragraph</w:t>
      </w:r>
      <w:r w:rsidR="00D5785D">
        <w:rPr>
          <w:rFonts w:ascii="Times New Roman" w:eastAsia="Calibri" w:hAnsi="Times New Roman" w:cs="Times New Roman"/>
          <w:sz w:val="20"/>
          <w:szCs w:val="20"/>
        </w:rPr>
        <w:t xml:space="preserve"> </w:t>
      </w:r>
      <w:r w:rsidR="008D3D4F">
        <w:rPr>
          <w:rFonts w:ascii="Times New Roman" w:eastAsia="Calibri" w:hAnsi="Times New Roman" w:cs="Times New Roman"/>
          <w:sz w:val="20"/>
          <w:szCs w:val="20"/>
        </w:rPr>
        <w:t xml:space="preserve">for </w:t>
      </w:r>
      <w:r w:rsidR="00073F03">
        <w:rPr>
          <w:rFonts w:ascii="Times New Roman" w:eastAsia="Calibri" w:hAnsi="Times New Roman" w:cs="Times New Roman"/>
          <w:sz w:val="20"/>
          <w:szCs w:val="20"/>
        </w:rPr>
        <w:t>clarity</w:t>
      </w:r>
      <w:r w:rsidR="008D3D4F">
        <w:rPr>
          <w:rFonts w:ascii="Times New Roman" w:eastAsia="Calibri" w:hAnsi="Times New Roman" w:cs="Times New Roman"/>
          <w:sz w:val="20"/>
          <w:szCs w:val="20"/>
        </w:rPr>
        <w:t>.</w:t>
      </w:r>
      <w:r w:rsidR="00D5785D">
        <w:rPr>
          <w:rFonts w:ascii="Times New Roman" w:eastAsia="Calibri" w:hAnsi="Times New Roman" w:cs="Times New Roman"/>
          <w:sz w:val="20"/>
          <w:szCs w:val="20"/>
        </w:rPr>
        <w:t xml:space="preserve"> </w:t>
      </w:r>
      <w:r w:rsidR="00226097">
        <w:rPr>
          <w:rFonts w:ascii="Times New Roman" w:eastAsia="Calibri" w:hAnsi="Times New Roman" w:cs="Times New Roman"/>
          <w:sz w:val="20"/>
          <w:szCs w:val="20"/>
        </w:rPr>
        <w:t>However, the</w:t>
      </w:r>
      <w:r w:rsidR="00BF3899">
        <w:rPr>
          <w:rFonts w:ascii="Times New Roman" w:eastAsia="Calibri" w:hAnsi="Times New Roman" w:cs="Times New Roman"/>
          <w:sz w:val="20"/>
          <w:szCs w:val="20"/>
        </w:rPr>
        <w:t xml:space="preserve"> Commission did not </w:t>
      </w:r>
      <w:r w:rsidR="00C415B9">
        <w:rPr>
          <w:rFonts w:ascii="Times New Roman" w:eastAsia="Calibri" w:hAnsi="Times New Roman" w:cs="Times New Roman"/>
          <w:sz w:val="20"/>
          <w:szCs w:val="20"/>
        </w:rPr>
        <w:t xml:space="preserve">agree with a comment to </w:t>
      </w:r>
      <w:r w:rsidR="00A848D7">
        <w:rPr>
          <w:rFonts w:ascii="Times New Roman" w:eastAsia="Calibri" w:hAnsi="Times New Roman" w:cs="Times New Roman"/>
          <w:sz w:val="20"/>
          <w:szCs w:val="20"/>
        </w:rPr>
        <w:t xml:space="preserve">remove </w:t>
      </w:r>
      <w:r w:rsidR="00226097">
        <w:rPr>
          <w:rFonts w:ascii="Times New Roman" w:eastAsia="Calibri" w:hAnsi="Times New Roman" w:cs="Times New Roman"/>
          <w:sz w:val="20"/>
          <w:szCs w:val="20"/>
        </w:rPr>
        <w:t xml:space="preserve">Table 1.2. as Members have found </w:t>
      </w:r>
      <w:r w:rsidR="00A94AE8">
        <w:rPr>
          <w:rFonts w:ascii="Times New Roman" w:eastAsia="Calibri" w:hAnsi="Times New Roman" w:cs="Times New Roman"/>
          <w:sz w:val="20"/>
          <w:szCs w:val="20"/>
        </w:rPr>
        <w:t>it useful</w:t>
      </w:r>
      <w:r w:rsidR="00C97F92">
        <w:rPr>
          <w:rFonts w:ascii="Times New Roman" w:eastAsia="Calibri" w:hAnsi="Times New Roman" w:cs="Times New Roman"/>
          <w:sz w:val="20"/>
          <w:szCs w:val="20"/>
        </w:rPr>
        <w:t xml:space="preserve">. </w:t>
      </w:r>
      <w:r w:rsidR="00A94AE8">
        <w:rPr>
          <w:rFonts w:ascii="Times New Roman" w:eastAsia="Calibri" w:hAnsi="Times New Roman" w:cs="Times New Roman"/>
          <w:sz w:val="20"/>
          <w:szCs w:val="20"/>
        </w:rPr>
        <w:t xml:space="preserve"> </w:t>
      </w:r>
      <w:r w:rsidR="00C97F92">
        <w:rPr>
          <w:rFonts w:ascii="Times New Roman" w:eastAsia="Calibri" w:hAnsi="Times New Roman" w:cs="Times New Roman"/>
          <w:sz w:val="20"/>
          <w:szCs w:val="20"/>
        </w:rPr>
        <w:t>N</w:t>
      </w:r>
      <w:r w:rsidR="00CF73EA">
        <w:rPr>
          <w:rFonts w:ascii="Times New Roman" w:eastAsia="Calibri" w:hAnsi="Times New Roman" w:cs="Times New Roman"/>
          <w:sz w:val="20"/>
          <w:szCs w:val="20"/>
        </w:rPr>
        <w:t>or</w:t>
      </w:r>
      <w:r w:rsidR="00A94AE8">
        <w:rPr>
          <w:rFonts w:ascii="Times New Roman" w:eastAsia="Calibri" w:hAnsi="Times New Roman" w:cs="Times New Roman"/>
          <w:sz w:val="20"/>
          <w:szCs w:val="20"/>
        </w:rPr>
        <w:t xml:space="preserve"> did </w:t>
      </w:r>
      <w:r w:rsidR="00CF73EA">
        <w:rPr>
          <w:rFonts w:ascii="Times New Roman" w:eastAsia="Calibri" w:hAnsi="Times New Roman" w:cs="Times New Roman"/>
          <w:sz w:val="20"/>
          <w:szCs w:val="20"/>
        </w:rPr>
        <w:t>it</w:t>
      </w:r>
      <w:r w:rsidR="00A94AE8">
        <w:rPr>
          <w:rFonts w:ascii="Times New Roman" w:eastAsia="Calibri" w:hAnsi="Times New Roman" w:cs="Times New Roman"/>
          <w:sz w:val="20"/>
          <w:szCs w:val="20"/>
        </w:rPr>
        <w:t xml:space="preserve"> agree to make </w:t>
      </w:r>
      <w:r w:rsidR="00EA65C8">
        <w:rPr>
          <w:rFonts w:ascii="Times New Roman" w:eastAsia="Calibri" w:hAnsi="Times New Roman" w:cs="Times New Roman"/>
          <w:sz w:val="20"/>
          <w:szCs w:val="20"/>
        </w:rPr>
        <w:t xml:space="preserve">generalised </w:t>
      </w:r>
      <w:r w:rsidR="00A94AE8">
        <w:rPr>
          <w:rFonts w:ascii="Times New Roman" w:eastAsia="Calibri" w:hAnsi="Times New Roman" w:cs="Times New Roman"/>
          <w:sz w:val="20"/>
          <w:szCs w:val="20"/>
        </w:rPr>
        <w:t xml:space="preserve">recommendations </w:t>
      </w:r>
      <w:r w:rsidR="00EA65C8">
        <w:rPr>
          <w:rFonts w:ascii="Times New Roman" w:eastAsia="Calibri" w:hAnsi="Times New Roman" w:cs="Times New Roman"/>
          <w:sz w:val="20"/>
          <w:szCs w:val="20"/>
        </w:rPr>
        <w:t>for</w:t>
      </w:r>
      <w:r w:rsidR="00EF5D4B">
        <w:rPr>
          <w:rFonts w:ascii="Times New Roman" w:eastAsia="Calibri" w:hAnsi="Times New Roman" w:cs="Times New Roman"/>
          <w:sz w:val="20"/>
          <w:szCs w:val="20"/>
        </w:rPr>
        <w:t xml:space="preserve"> acceptable diagnostic </w:t>
      </w:r>
      <w:r w:rsidR="00AC257E">
        <w:rPr>
          <w:rFonts w:ascii="Times New Roman" w:eastAsia="Calibri" w:hAnsi="Times New Roman" w:cs="Times New Roman"/>
          <w:sz w:val="20"/>
          <w:szCs w:val="20"/>
        </w:rPr>
        <w:t xml:space="preserve">test </w:t>
      </w:r>
      <w:r w:rsidR="0030637E">
        <w:rPr>
          <w:rFonts w:ascii="Times New Roman" w:eastAsia="Calibri" w:hAnsi="Times New Roman" w:cs="Times New Roman"/>
          <w:sz w:val="20"/>
          <w:szCs w:val="20"/>
        </w:rPr>
        <w:t>sensitivity</w:t>
      </w:r>
      <w:r w:rsidR="00AC257E">
        <w:rPr>
          <w:rFonts w:ascii="Times New Roman" w:eastAsia="Calibri" w:hAnsi="Times New Roman" w:cs="Times New Roman"/>
          <w:sz w:val="20"/>
          <w:szCs w:val="20"/>
        </w:rPr>
        <w:t xml:space="preserve"> and </w:t>
      </w:r>
      <w:r w:rsidR="0030637E">
        <w:rPr>
          <w:rFonts w:ascii="Times New Roman" w:eastAsia="Calibri" w:hAnsi="Times New Roman" w:cs="Times New Roman"/>
          <w:sz w:val="20"/>
          <w:szCs w:val="20"/>
        </w:rPr>
        <w:t>specificity</w:t>
      </w:r>
      <w:r w:rsidR="00AC257E">
        <w:rPr>
          <w:rFonts w:ascii="Times New Roman" w:eastAsia="Calibri" w:hAnsi="Times New Roman" w:cs="Times New Roman"/>
          <w:sz w:val="20"/>
          <w:szCs w:val="20"/>
        </w:rPr>
        <w:t xml:space="preserve"> </w:t>
      </w:r>
      <w:r w:rsidR="00BC7D90">
        <w:rPr>
          <w:rFonts w:ascii="Times New Roman" w:eastAsia="Calibri" w:hAnsi="Times New Roman" w:cs="Times New Roman"/>
          <w:sz w:val="20"/>
          <w:szCs w:val="20"/>
        </w:rPr>
        <w:t xml:space="preserve">by type of assay </w:t>
      </w:r>
      <w:r w:rsidR="00F45A13">
        <w:rPr>
          <w:rFonts w:ascii="Times New Roman" w:eastAsia="Calibri" w:hAnsi="Times New Roman" w:cs="Times New Roman"/>
          <w:sz w:val="20"/>
          <w:szCs w:val="20"/>
        </w:rPr>
        <w:t xml:space="preserve">as there are many factors involved. </w:t>
      </w:r>
    </w:p>
    <w:p w14:paraId="672E4E05" w14:textId="5C5237A8" w:rsidR="007A6765" w:rsidRPr="009619CA" w:rsidRDefault="007A6765" w:rsidP="00226097">
      <w:pPr>
        <w:spacing w:after="240" w:line="240" w:lineRule="auto"/>
        <w:ind w:left="1418" w:firstLine="22"/>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the eight</w:t>
      </w:r>
      <w:r w:rsidR="009E57D8">
        <w:rPr>
          <w:rFonts w:ascii="Times New Roman" w:eastAsia="Calibri" w:hAnsi="Times New Roman" w:cs="Times New Roman"/>
          <w:sz w:val="20"/>
          <w:szCs w:val="20"/>
        </w:rPr>
        <w:t>h</w:t>
      </w:r>
      <w:r>
        <w:rPr>
          <w:rFonts w:ascii="Times New Roman" w:eastAsia="Calibri" w:hAnsi="Times New Roman" w:cs="Times New Roman"/>
          <w:sz w:val="20"/>
          <w:szCs w:val="20"/>
        </w:rPr>
        <w:t xml:space="preserve"> paragraph of point 6, the Commission did not agree to insert the formula </w:t>
      </w:r>
      <w:r w:rsidR="0019481E">
        <w:rPr>
          <w:rFonts w:ascii="Times New Roman" w:eastAsia="Calibri" w:hAnsi="Times New Roman" w:cs="Times New Roman"/>
          <w:sz w:val="20"/>
          <w:szCs w:val="20"/>
        </w:rPr>
        <w:t xml:space="preserve">and </w:t>
      </w:r>
      <w:r w:rsidR="00CC1EA8">
        <w:rPr>
          <w:rFonts w:ascii="Times New Roman" w:eastAsia="Calibri" w:hAnsi="Times New Roman" w:cs="Times New Roman"/>
          <w:sz w:val="20"/>
          <w:szCs w:val="20"/>
        </w:rPr>
        <w:t xml:space="preserve">an example </w:t>
      </w:r>
      <w:r w:rsidR="007545CC">
        <w:rPr>
          <w:rFonts w:ascii="Times New Roman" w:eastAsia="Calibri" w:hAnsi="Times New Roman" w:cs="Times New Roman"/>
          <w:sz w:val="20"/>
          <w:szCs w:val="20"/>
        </w:rPr>
        <w:t xml:space="preserve">of </w:t>
      </w:r>
      <w:r w:rsidR="00C45075">
        <w:rPr>
          <w:rFonts w:ascii="Times New Roman" w:eastAsia="Calibri" w:hAnsi="Times New Roman" w:cs="Times New Roman"/>
          <w:sz w:val="20"/>
          <w:szCs w:val="20"/>
        </w:rPr>
        <w:t xml:space="preserve">software </w:t>
      </w:r>
      <w:r w:rsidR="00E33D88">
        <w:rPr>
          <w:rFonts w:ascii="Times New Roman" w:eastAsia="Calibri" w:hAnsi="Times New Roman" w:cs="Times New Roman"/>
          <w:sz w:val="20"/>
          <w:szCs w:val="20"/>
        </w:rPr>
        <w:t xml:space="preserve">that could be used by Members </w:t>
      </w:r>
      <w:r w:rsidR="002267DE">
        <w:rPr>
          <w:rFonts w:ascii="Times New Roman" w:eastAsia="Calibri" w:hAnsi="Times New Roman" w:cs="Times New Roman"/>
          <w:sz w:val="20"/>
          <w:szCs w:val="20"/>
        </w:rPr>
        <w:t>for sample size calculations</w:t>
      </w:r>
      <w:r w:rsidR="00707191">
        <w:rPr>
          <w:rFonts w:ascii="Times New Roman" w:eastAsia="Calibri" w:hAnsi="Times New Roman" w:cs="Times New Roman"/>
          <w:sz w:val="20"/>
          <w:szCs w:val="20"/>
        </w:rPr>
        <w:t xml:space="preserve"> </w:t>
      </w:r>
      <w:r w:rsidR="00C45075">
        <w:rPr>
          <w:rFonts w:ascii="Times New Roman" w:eastAsia="Calibri" w:hAnsi="Times New Roman" w:cs="Times New Roman"/>
          <w:sz w:val="20"/>
          <w:szCs w:val="20"/>
        </w:rPr>
        <w:t xml:space="preserve">as </w:t>
      </w:r>
      <w:r w:rsidR="008A7A30">
        <w:rPr>
          <w:rFonts w:ascii="Times New Roman" w:eastAsia="Calibri" w:hAnsi="Times New Roman" w:cs="Times New Roman"/>
          <w:sz w:val="20"/>
          <w:szCs w:val="20"/>
        </w:rPr>
        <w:t xml:space="preserve">it considered that </w:t>
      </w:r>
      <w:r w:rsidR="001E2D43">
        <w:rPr>
          <w:rFonts w:ascii="Times New Roman" w:eastAsia="Calibri" w:hAnsi="Times New Roman" w:cs="Times New Roman"/>
          <w:sz w:val="20"/>
          <w:szCs w:val="20"/>
        </w:rPr>
        <w:t xml:space="preserve">it would </w:t>
      </w:r>
      <w:r w:rsidR="009E57D8">
        <w:rPr>
          <w:rFonts w:ascii="Times New Roman" w:eastAsia="Calibri" w:hAnsi="Times New Roman" w:cs="Times New Roman"/>
          <w:sz w:val="20"/>
          <w:szCs w:val="20"/>
        </w:rPr>
        <w:t xml:space="preserve">not </w:t>
      </w:r>
      <w:r w:rsidR="001E2D43">
        <w:rPr>
          <w:rFonts w:ascii="Times New Roman" w:eastAsia="Calibri" w:hAnsi="Times New Roman" w:cs="Times New Roman"/>
          <w:sz w:val="20"/>
          <w:szCs w:val="20"/>
        </w:rPr>
        <w:t xml:space="preserve">be appropriate to recommend specific </w:t>
      </w:r>
      <w:r w:rsidR="009E57D8">
        <w:rPr>
          <w:rFonts w:ascii="Times New Roman" w:eastAsia="Calibri" w:hAnsi="Times New Roman" w:cs="Times New Roman"/>
          <w:sz w:val="20"/>
          <w:szCs w:val="20"/>
        </w:rPr>
        <w:t>resources</w:t>
      </w:r>
      <w:r w:rsidR="00C70399">
        <w:rPr>
          <w:rFonts w:ascii="Times New Roman" w:eastAsia="Calibri" w:hAnsi="Times New Roman" w:cs="Times New Roman"/>
          <w:sz w:val="20"/>
          <w:szCs w:val="20"/>
        </w:rPr>
        <w:t xml:space="preserve"> in the </w:t>
      </w:r>
      <w:r w:rsidR="00C70399" w:rsidRPr="00C70399">
        <w:rPr>
          <w:rFonts w:ascii="Times New Roman" w:eastAsia="Calibri" w:hAnsi="Times New Roman" w:cs="Times New Roman"/>
          <w:i/>
          <w:iCs/>
          <w:sz w:val="20"/>
          <w:szCs w:val="20"/>
        </w:rPr>
        <w:t>Aquatic Code</w:t>
      </w:r>
      <w:r w:rsidR="001E2D43">
        <w:rPr>
          <w:rFonts w:ascii="Times New Roman" w:eastAsia="Calibri" w:hAnsi="Times New Roman" w:cs="Times New Roman"/>
          <w:sz w:val="20"/>
          <w:szCs w:val="20"/>
        </w:rPr>
        <w:t xml:space="preserve">. </w:t>
      </w:r>
      <w:r w:rsidR="00AA1EEC">
        <w:rPr>
          <w:rFonts w:ascii="Times New Roman" w:eastAsia="Calibri" w:hAnsi="Times New Roman" w:cs="Times New Roman"/>
          <w:sz w:val="20"/>
          <w:szCs w:val="20"/>
        </w:rPr>
        <w:t xml:space="preserve">The Commission </w:t>
      </w:r>
      <w:r w:rsidR="00AB3E2A">
        <w:rPr>
          <w:rFonts w:ascii="Times New Roman" w:eastAsia="Calibri" w:hAnsi="Times New Roman" w:cs="Times New Roman"/>
          <w:sz w:val="20"/>
          <w:szCs w:val="20"/>
        </w:rPr>
        <w:t>recommended</w:t>
      </w:r>
      <w:r w:rsidR="00650C0B">
        <w:rPr>
          <w:rFonts w:ascii="Times New Roman" w:eastAsia="Calibri" w:hAnsi="Times New Roman" w:cs="Times New Roman"/>
          <w:sz w:val="20"/>
          <w:szCs w:val="20"/>
        </w:rPr>
        <w:t xml:space="preserve"> Members seek </w:t>
      </w:r>
      <w:r w:rsidR="00AB3E2A">
        <w:rPr>
          <w:rFonts w:ascii="Times New Roman" w:eastAsia="Calibri" w:hAnsi="Times New Roman" w:cs="Times New Roman"/>
          <w:sz w:val="20"/>
          <w:szCs w:val="20"/>
        </w:rPr>
        <w:t xml:space="preserve">advice or support from one of the </w:t>
      </w:r>
      <w:r w:rsidR="00984B5A">
        <w:rPr>
          <w:rFonts w:ascii="Times New Roman" w:eastAsia="Calibri" w:hAnsi="Times New Roman" w:cs="Times New Roman"/>
          <w:sz w:val="20"/>
          <w:szCs w:val="20"/>
        </w:rPr>
        <w:t xml:space="preserve">two </w:t>
      </w:r>
      <w:r w:rsidR="00475BDD" w:rsidRPr="00475BDD">
        <w:rPr>
          <w:rFonts w:ascii="Times New Roman" w:eastAsia="Calibri" w:hAnsi="Times New Roman" w:cs="Times New Roman"/>
          <w:sz w:val="20"/>
          <w:szCs w:val="20"/>
        </w:rPr>
        <w:t>Epidemiology and Risk Assessment of Aquatic Animal Diseases</w:t>
      </w:r>
      <w:r w:rsidR="00475BDD">
        <w:rPr>
          <w:rFonts w:ascii="Times New Roman" w:eastAsia="Calibri" w:hAnsi="Times New Roman" w:cs="Times New Roman"/>
          <w:sz w:val="20"/>
          <w:szCs w:val="20"/>
        </w:rPr>
        <w:t xml:space="preserve"> Collaborating Centres</w:t>
      </w:r>
      <w:r w:rsidR="00984B5A">
        <w:rPr>
          <w:rFonts w:ascii="Times New Roman" w:eastAsia="Calibri" w:hAnsi="Times New Roman" w:cs="Times New Roman"/>
          <w:sz w:val="20"/>
          <w:szCs w:val="20"/>
        </w:rPr>
        <w:t>.  The Contact information for the Collaborating centres can be found on the OIE website (</w:t>
      </w:r>
      <w:hyperlink r:id="rId16" w:anchor="ui-id-3" w:history="1">
        <w:r w:rsidR="00984B5A" w:rsidRPr="00391A15">
          <w:rPr>
            <w:rStyle w:val="Hyperlink"/>
            <w:rFonts w:ascii="Times New Roman" w:eastAsia="Calibri" w:hAnsi="Times New Roman" w:cs="Times New Roman"/>
            <w:sz w:val="20"/>
            <w:szCs w:val="20"/>
          </w:rPr>
          <w:t>https://www.oie.int/en/what-we-offer/expertise-network/collaborating-centres/#ui-id-3</w:t>
        </w:r>
      </w:hyperlink>
      <w:r w:rsidR="00984B5A">
        <w:rPr>
          <w:rFonts w:ascii="Times New Roman" w:eastAsia="Calibri" w:hAnsi="Times New Roman" w:cs="Times New Roman"/>
          <w:sz w:val="20"/>
          <w:szCs w:val="20"/>
        </w:rPr>
        <w:t>)</w:t>
      </w:r>
      <w:r w:rsidR="00037DA5" w:rsidRPr="00037DA5">
        <w:rPr>
          <w:rFonts w:ascii="Times New Roman" w:eastAsia="Calibri" w:hAnsi="Times New Roman" w:cs="Times New Roman"/>
          <w:sz w:val="20"/>
          <w:szCs w:val="20"/>
        </w:rPr>
        <w:t xml:space="preserve"> </w:t>
      </w:r>
      <w:r w:rsidR="00037DA5">
        <w:rPr>
          <w:rFonts w:ascii="Times New Roman" w:eastAsia="Calibri" w:hAnsi="Times New Roman" w:cs="Times New Roman"/>
          <w:sz w:val="20"/>
          <w:szCs w:val="20"/>
        </w:rPr>
        <w:t>.</w:t>
      </w:r>
    </w:p>
    <w:p w14:paraId="73BAFE7E" w14:textId="1B45DA3A" w:rsidR="001E21A6" w:rsidRDefault="001E21A6" w:rsidP="00D949F3">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In the </w:t>
      </w:r>
      <w:r w:rsidR="00831A16">
        <w:rPr>
          <w:rFonts w:ascii="Times New Roman" w:eastAsia="Calibri" w:hAnsi="Times New Roman" w:cs="Times New Roman"/>
          <w:sz w:val="20"/>
          <w:szCs w:val="20"/>
        </w:rPr>
        <w:t xml:space="preserve">fifth </w:t>
      </w:r>
      <w:r w:rsidR="00881A62">
        <w:rPr>
          <w:rFonts w:ascii="Times New Roman" w:eastAsia="Calibri" w:hAnsi="Times New Roman" w:cs="Times New Roman"/>
          <w:sz w:val="20"/>
          <w:szCs w:val="20"/>
        </w:rPr>
        <w:t>sen</w:t>
      </w:r>
      <w:r w:rsidR="00067015">
        <w:rPr>
          <w:rFonts w:ascii="Times New Roman" w:eastAsia="Calibri" w:hAnsi="Times New Roman" w:cs="Times New Roman"/>
          <w:sz w:val="20"/>
          <w:szCs w:val="20"/>
        </w:rPr>
        <w:t>tence of the eighth paragraph of point 6, the Commission did not agree t</w:t>
      </w:r>
      <w:r w:rsidR="00247E7C">
        <w:rPr>
          <w:rFonts w:ascii="Times New Roman" w:eastAsia="Calibri" w:hAnsi="Times New Roman" w:cs="Times New Roman"/>
          <w:sz w:val="20"/>
          <w:szCs w:val="20"/>
        </w:rPr>
        <w:t>o add ‘</w:t>
      </w:r>
      <w:r w:rsidR="007578ED">
        <w:rPr>
          <w:rFonts w:ascii="Times New Roman" w:eastAsia="Calibri" w:hAnsi="Times New Roman" w:cs="Times New Roman"/>
          <w:sz w:val="20"/>
          <w:szCs w:val="20"/>
        </w:rPr>
        <w:t>pathogenic agent would be detected if present at a</w:t>
      </w:r>
      <w:r w:rsidR="00E15995">
        <w:rPr>
          <w:rFonts w:ascii="Times New Roman" w:eastAsia="Calibri" w:hAnsi="Times New Roman" w:cs="Times New Roman"/>
          <w:sz w:val="20"/>
          <w:szCs w:val="20"/>
        </w:rPr>
        <w:t>’ prior to ‘</w:t>
      </w:r>
      <w:r w:rsidR="00E15995" w:rsidRPr="00E15995">
        <w:rPr>
          <w:rFonts w:ascii="Times New Roman" w:eastAsia="Calibri" w:hAnsi="Times New Roman" w:cs="Times New Roman"/>
          <w:i/>
          <w:iCs/>
          <w:sz w:val="20"/>
          <w:szCs w:val="20"/>
        </w:rPr>
        <w:t>prevalence</w:t>
      </w:r>
      <w:r w:rsidR="00E15995">
        <w:rPr>
          <w:rFonts w:ascii="Times New Roman" w:eastAsia="Calibri" w:hAnsi="Times New Roman" w:cs="Times New Roman"/>
          <w:sz w:val="20"/>
          <w:szCs w:val="20"/>
        </w:rPr>
        <w:t>’ as it considered</w:t>
      </w:r>
      <w:r w:rsidR="00880C7F">
        <w:rPr>
          <w:rFonts w:ascii="Times New Roman" w:eastAsia="Calibri" w:hAnsi="Times New Roman" w:cs="Times New Roman"/>
          <w:sz w:val="20"/>
          <w:szCs w:val="20"/>
        </w:rPr>
        <w:t xml:space="preserve"> it would change the meaning</w:t>
      </w:r>
      <w:r w:rsidR="00306A69">
        <w:rPr>
          <w:rFonts w:ascii="Times New Roman" w:eastAsia="Calibri" w:hAnsi="Times New Roman" w:cs="Times New Roman"/>
          <w:sz w:val="20"/>
          <w:szCs w:val="20"/>
        </w:rPr>
        <w:t xml:space="preserve"> of the information provided.</w:t>
      </w:r>
    </w:p>
    <w:p w14:paraId="3F8D0C9C" w14:textId="20171FD2" w:rsidR="008F7384" w:rsidRPr="00D949F3" w:rsidRDefault="00C758EA" w:rsidP="00D949F3">
      <w:pPr>
        <w:spacing w:after="240" w:line="240" w:lineRule="auto"/>
        <w:ind w:left="1418"/>
        <w:jc w:val="both"/>
        <w:textAlignment w:val="baseline"/>
        <w:rPr>
          <w:rFonts w:ascii="Times New Roman" w:eastAsia="Calibri" w:hAnsi="Times New Roman" w:cs="Times New Roman"/>
          <w:sz w:val="20"/>
          <w:szCs w:val="20"/>
        </w:rPr>
      </w:pPr>
      <w:r w:rsidRPr="00D949F3">
        <w:rPr>
          <w:rFonts w:ascii="Times New Roman" w:eastAsia="Calibri" w:hAnsi="Times New Roman" w:cs="Times New Roman"/>
          <w:sz w:val="20"/>
          <w:szCs w:val="20"/>
        </w:rPr>
        <w:t>In point 7, the Commission did not agree with a comment to</w:t>
      </w:r>
      <w:r w:rsidR="000B4FD3" w:rsidRPr="00D949F3">
        <w:rPr>
          <w:rFonts w:ascii="Times New Roman" w:eastAsia="Calibri" w:hAnsi="Times New Roman" w:cs="Times New Roman"/>
          <w:sz w:val="20"/>
          <w:szCs w:val="20"/>
        </w:rPr>
        <w:t>:</w:t>
      </w:r>
    </w:p>
    <w:p w14:paraId="47B4C267" w14:textId="65292E25" w:rsidR="00C758EA" w:rsidRPr="00D949F3" w:rsidRDefault="00D949F3" w:rsidP="00D949F3">
      <w:pPr>
        <w:spacing w:after="240" w:line="240" w:lineRule="auto"/>
        <w:ind w:left="1843" w:hanging="425"/>
        <w:jc w:val="both"/>
        <w:textAlignment w:val="baseline"/>
        <w:rPr>
          <w:rFonts w:ascii="Times New Roman" w:eastAsia="Calibri" w:hAnsi="Times New Roman" w:cs="Times New Roman"/>
          <w:sz w:val="20"/>
          <w:szCs w:val="20"/>
        </w:rPr>
      </w:pPr>
      <w:r w:rsidRPr="00D949F3">
        <w:rPr>
          <w:rFonts w:ascii="Times New Roman" w:eastAsia="Times New Roman" w:hAnsi="Times New Roman" w:cs="Times New Roman"/>
          <w:sz w:val="20"/>
          <w:szCs w:val="20"/>
          <w:lang w:val="en-GB" w:eastAsia="en-CA"/>
        </w:rPr>
        <w:t>–</w:t>
      </w:r>
      <w:r w:rsidRPr="00D949F3">
        <w:rPr>
          <w:rFonts w:ascii="Times New Roman" w:eastAsia="Times New Roman" w:hAnsi="Times New Roman" w:cs="Times New Roman"/>
          <w:sz w:val="20"/>
          <w:szCs w:val="20"/>
          <w:lang w:val="en-GB" w:eastAsia="en-CA"/>
        </w:rPr>
        <w:tab/>
      </w:r>
      <w:r w:rsidR="00C758EA" w:rsidRPr="00D949F3">
        <w:rPr>
          <w:rFonts w:ascii="Times New Roman" w:eastAsia="Calibri" w:hAnsi="Times New Roman" w:cs="Times New Roman"/>
          <w:sz w:val="20"/>
          <w:szCs w:val="20"/>
        </w:rPr>
        <w:t>delete ‘discrete populations of wild susceptible species’ and delete ‘</w:t>
      </w:r>
      <w:r w:rsidR="006302EB" w:rsidRPr="00D949F3">
        <w:rPr>
          <w:rFonts w:ascii="Times New Roman" w:eastAsia="Calibri" w:hAnsi="Times New Roman" w:cs="Times New Roman"/>
          <w:sz w:val="20"/>
          <w:szCs w:val="20"/>
        </w:rPr>
        <w:t>defined stocks within a population’ as it</w:t>
      </w:r>
      <w:r w:rsidR="0079600F" w:rsidRPr="00D949F3">
        <w:rPr>
          <w:rFonts w:ascii="Times New Roman" w:eastAsia="Calibri" w:hAnsi="Times New Roman" w:cs="Times New Roman"/>
          <w:sz w:val="20"/>
          <w:szCs w:val="20"/>
        </w:rPr>
        <w:t xml:space="preserve"> was not considered to be an </w:t>
      </w:r>
      <w:proofErr w:type="gramStart"/>
      <w:r w:rsidR="0079600F" w:rsidRPr="00D949F3">
        <w:rPr>
          <w:rFonts w:ascii="Times New Roman" w:eastAsia="Calibri" w:hAnsi="Times New Roman" w:cs="Times New Roman"/>
          <w:sz w:val="20"/>
          <w:szCs w:val="20"/>
        </w:rPr>
        <w:t>improvement</w:t>
      </w:r>
      <w:r w:rsidRPr="00D949F3">
        <w:rPr>
          <w:rFonts w:ascii="Times New Roman" w:eastAsia="Calibri" w:hAnsi="Times New Roman" w:cs="Times New Roman"/>
          <w:sz w:val="20"/>
          <w:szCs w:val="20"/>
        </w:rPr>
        <w:t>;</w:t>
      </w:r>
      <w:proofErr w:type="gramEnd"/>
    </w:p>
    <w:p w14:paraId="42F823E4" w14:textId="51BA9315" w:rsidR="00AC39AA" w:rsidRPr="00D949F3" w:rsidRDefault="009D22ED" w:rsidP="00D949F3">
      <w:pPr>
        <w:pStyle w:val="ListParagraph"/>
        <w:numPr>
          <w:ilvl w:val="0"/>
          <w:numId w:val="62"/>
        </w:numPr>
        <w:spacing w:after="240" w:line="240" w:lineRule="auto"/>
        <w:jc w:val="both"/>
        <w:textAlignment w:val="baseline"/>
        <w:rPr>
          <w:rFonts w:ascii="Times New Roman" w:eastAsia="Calibri" w:hAnsi="Times New Roman" w:cs="Times New Roman"/>
          <w:sz w:val="20"/>
          <w:szCs w:val="20"/>
        </w:rPr>
      </w:pPr>
      <w:r w:rsidRPr="00D949F3">
        <w:rPr>
          <w:rFonts w:ascii="Times New Roman" w:eastAsia="Calibri" w:hAnsi="Times New Roman" w:cs="Times New Roman"/>
          <w:sz w:val="20"/>
          <w:szCs w:val="20"/>
        </w:rPr>
        <w:t>add ‘or stocks’ after ‘discrete populations’</w:t>
      </w:r>
      <w:r w:rsidR="00795181" w:rsidRPr="00D949F3">
        <w:rPr>
          <w:rFonts w:ascii="Times New Roman" w:eastAsia="Calibri" w:hAnsi="Times New Roman" w:cs="Times New Roman"/>
          <w:sz w:val="20"/>
          <w:szCs w:val="20"/>
        </w:rPr>
        <w:t xml:space="preserve">, </w:t>
      </w:r>
      <w:r w:rsidR="00A36B34" w:rsidRPr="00D949F3">
        <w:rPr>
          <w:rFonts w:ascii="Times New Roman" w:eastAsia="Calibri" w:hAnsi="Times New Roman" w:cs="Times New Roman"/>
          <w:sz w:val="20"/>
          <w:szCs w:val="20"/>
        </w:rPr>
        <w:t>delete ‘</w:t>
      </w:r>
      <w:r w:rsidR="00975398" w:rsidRPr="00D949F3">
        <w:rPr>
          <w:rFonts w:ascii="Times New Roman" w:eastAsia="Calibri" w:hAnsi="Times New Roman" w:cs="Times New Roman"/>
          <w:sz w:val="20"/>
          <w:szCs w:val="20"/>
        </w:rPr>
        <w:t xml:space="preserve">defined </w:t>
      </w:r>
      <w:r w:rsidR="00D32C77" w:rsidRPr="00D949F3">
        <w:rPr>
          <w:rFonts w:ascii="Times New Roman" w:eastAsia="Calibri" w:hAnsi="Times New Roman" w:cs="Times New Roman"/>
          <w:sz w:val="20"/>
          <w:szCs w:val="20"/>
        </w:rPr>
        <w:t xml:space="preserve">within </w:t>
      </w:r>
      <w:r w:rsidR="00F370D9" w:rsidRPr="00D949F3">
        <w:rPr>
          <w:rFonts w:ascii="Times New Roman" w:eastAsia="Calibri" w:hAnsi="Times New Roman" w:cs="Times New Roman"/>
          <w:sz w:val="20"/>
          <w:szCs w:val="20"/>
        </w:rPr>
        <w:t xml:space="preserve">a wild population </w:t>
      </w:r>
      <w:r w:rsidR="00FB1B01" w:rsidRPr="00D949F3">
        <w:rPr>
          <w:rFonts w:ascii="Times New Roman" w:eastAsia="Calibri" w:hAnsi="Times New Roman" w:cs="Times New Roman"/>
          <w:sz w:val="20"/>
          <w:szCs w:val="20"/>
        </w:rPr>
        <w:t xml:space="preserve">stocks’ </w:t>
      </w:r>
      <w:r w:rsidR="004B287E" w:rsidRPr="00D949F3">
        <w:rPr>
          <w:rFonts w:ascii="Times New Roman" w:eastAsia="Calibri" w:hAnsi="Times New Roman" w:cs="Times New Roman"/>
          <w:sz w:val="20"/>
          <w:szCs w:val="20"/>
        </w:rPr>
        <w:t>and add ‘individual animals with</w:t>
      </w:r>
      <w:r w:rsidR="003C368A" w:rsidRPr="00D949F3">
        <w:rPr>
          <w:rFonts w:ascii="Times New Roman" w:eastAsia="Calibri" w:hAnsi="Times New Roman" w:cs="Times New Roman"/>
          <w:sz w:val="20"/>
          <w:szCs w:val="20"/>
        </w:rPr>
        <w:t>in</w:t>
      </w:r>
      <w:r w:rsidR="000B3079" w:rsidRPr="00D949F3">
        <w:rPr>
          <w:rFonts w:ascii="Times New Roman" w:eastAsia="Calibri" w:hAnsi="Times New Roman" w:cs="Times New Roman"/>
          <w:sz w:val="20"/>
          <w:szCs w:val="20"/>
        </w:rPr>
        <w:t xml:space="preserve"> </w:t>
      </w:r>
      <w:r w:rsidR="00EF5A63" w:rsidRPr="00D949F3">
        <w:rPr>
          <w:rFonts w:ascii="Times New Roman" w:eastAsia="Calibri" w:hAnsi="Times New Roman" w:cs="Times New Roman"/>
          <w:sz w:val="20"/>
          <w:szCs w:val="20"/>
        </w:rPr>
        <w:t>a defined</w:t>
      </w:r>
      <w:r w:rsidR="00CF4A74" w:rsidRPr="00D949F3">
        <w:rPr>
          <w:rFonts w:ascii="Times New Roman" w:eastAsia="Calibri" w:hAnsi="Times New Roman" w:cs="Times New Roman"/>
          <w:sz w:val="20"/>
          <w:szCs w:val="20"/>
        </w:rPr>
        <w:t xml:space="preserve"> wild population stock</w:t>
      </w:r>
      <w:r w:rsidR="00EF5A63" w:rsidRPr="00D949F3">
        <w:rPr>
          <w:rFonts w:ascii="Times New Roman" w:eastAsia="Calibri" w:hAnsi="Times New Roman" w:cs="Times New Roman"/>
          <w:sz w:val="20"/>
          <w:szCs w:val="20"/>
        </w:rPr>
        <w:t>’</w:t>
      </w:r>
      <w:r w:rsidR="0096302C" w:rsidRPr="00D949F3">
        <w:rPr>
          <w:rFonts w:ascii="Times New Roman" w:eastAsia="Calibri" w:hAnsi="Times New Roman" w:cs="Times New Roman"/>
          <w:sz w:val="20"/>
          <w:szCs w:val="20"/>
        </w:rPr>
        <w:t xml:space="preserve"> as </w:t>
      </w:r>
      <w:r w:rsidR="008F23FC" w:rsidRPr="00D949F3">
        <w:rPr>
          <w:rFonts w:ascii="Times New Roman" w:eastAsia="Calibri" w:hAnsi="Times New Roman" w:cs="Times New Roman"/>
          <w:sz w:val="20"/>
          <w:szCs w:val="20"/>
        </w:rPr>
        <w:t xml:space="preserve">stocks and population </w:t>
      </w:r>
      <w:proofErr w:type="gramStart"/>
      <w:r w:rsidR="008F23FC" w:rsidRPr="00D949F3">
        <w:rPr>
          <w:rFonts w:ascii="Times New Roman" w:eastAsia="Calibri" w:hAnsi="Times New Roman" w:cs="Times New Roman"/>
          <w:sz w:val="20"/>
          <w:szCs w:val="20"/>
        </w:rPr>
        <w:t>were considered to be</w:t>
      </w:r>
      <w:proofErr w:type="gramEnd"/>
      <w:r w:rsidR="008F23FC" w:rsidRPr="00D949F3">
        <w:rPr>
          <w:rFonts w:ascii="Times New Roman" w:eastAsia="Calibri" w:hAnsi="Times New Roman" w:cs="Times New Roman"/>
          <w:sz w:val="20"/>
          <w:szCs w:val="20"/>
        </w:rPr>
        <w:t xml:space="preserve"> the </w:t>
      </w:r>
      <w:r w:rsidR="004F07F2" w:rsidRPr="00D949F3">
        <w:rPr>
          <w:rFonts w:ascii="Times New Roman" w:eastAsia="Calibri" w:hAnsi="Times New Roman" w:cs="Times New Roman"/>
          <w:sz w:val="20"/>
          <w:szCs w:val="20"/>
        </w:rPr>
        <w:t>same.</w:t>
      </w:r>
    </w:p>
    <w:p w14:paraId="2FC69D5D" w14:textId="4E5EC575" w:rsidR="00933FDC" w:rsidRDefault="005E7CD3" w:rsidP="00D949F3">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point 7</w:t>
      </w:r>
      <w:r w:rsidR="00C567DA">
        <w:rPr>
          <w:rFonts w:ascii="Times New Roman" w:eastAsia="Calibri" w:hAnsi="Times New Roman" w:cs="Times New Roman"/>
          <w:sz w:val="20"/>
          <w:szCs w:val="20"/>
        </w:rPr>
        <w:t xml:space="preserve">, </w:t>
      </w:r>
      <w:r w:rsidR="000C180A">
        <w:rPr>
          <w:rFonts w:ascii="Times New Roman" w:eastAsia="Calibri" w:hAnsi="Times New Roman" w:cs="Times New Roman"/>
          <w:sz w:val="20"/>
          <w:szCs w:val="20"/>
        </w:rPr>
        <w:t>the Commission agreed to delete ‘discrete’ before ‘populations’ as it</w:t>
      </w:r>
      <w:r w:rsidR="00C567DA">
        <w:rPr>
          <w:rFonts w:ascii="Times New Roman" w:eastAsia="Calibri" w:hAnsi="Times New Roman" w:cs="Times New Roman"/>
          <w:sz w:val="20"/>
          <w:szCs w:val="20"/>
        </w:rPr>
        <w:t xml:space="preserve"> </w:t>
      </w:r>
      <w:r w:rsidR="00624CAB">
        <w:rPr>
          <w:rFonts w:ascii="Times New Roman" w:eastAsia="Calibri" w:hAnsi="Times New Roman" w:cs="Times New Roman"/>
          <w:sz w:val="20"/>
          <w:szCs w:val="20"/>
        </w:rPr>
        <w:t>was not clear how these</w:t>
      </w:r>
      <w:r w:rsidR="00C2174E">
        <w:rPr>
          <w:rFonts w:ascii="Times New Roman" w:eastAsia="Calibri" w:hAnsi="Times New Roman" w:cs="Times New Roman"/>
          <w:sz w:val="20"/>
          <w:szCs w:val="20"/>
        </w:rPr>
        <w:t xml:space="preserve"> words represent different sampling stages and</w:t>
      </w:r>
      <w:r w:rsidR="00C567DA">
        <w:rPr>
          <w:rFonts w:ascii="Times New Roman" w:eastAsia="Calibri" w:hAnsi="Times New Roman" w:cs="Times New Roman"/>
          <w:sz w:val="20"/>
          <w:szCs w:val="20"/>
        </w:rPr>
        <w:t xml:space="preserve"> that it could be confusing to Members to have wild populations described as both ‘discrete</w:t>
      </w:r>
      <w:r w:rsidR="009E7FA0">
        <w:rPr>
          <w:rFonts w:ascii="Times New Roman" w:eastAsia="Calibri" w:hAnsi="Times New Roman" w:cs="Times New Roman"/>
          <w:sz w:val="20"/>
          <w:szCs w:val="20"/>
        </w:rPr>
        <w:t xml:space="preserve"> populations</w:t>
      </w:r>
      <w:r w:rsidR="00C567DA">
        <w:rPr>
          <w:rFonts w:ascii="Times New Roman" w:eastAsia="Calibri" w:hAnsi="Times New Roman" w:cs="Times New Roman"/>
          <w:sz w:val="20"/>
          <w:szCs w:val="20"/>
        </w:rPr>
        <w:t>’ and ‘defined</w:t>
      </w:r>
      <w:r w:rsidR="009E7FA0">
        <w:rPr>
          <w:rFonts w:ascii="Times New Roman" w:eastAsia="Calibri" w:hAnsi="Times New Roman" w:cs="Times New Roman"/>
          <w:sz w:val="20"/>
          <w:szCs w:val="20"/>
        </w:rPr>
        <w:t xml:space="preserve"> </w:t>
      </w:r>
      <w:proofErr w:type="gramStart"/>
      <w:r w:rsidR="009E7FA0">
        <w:rPr>
          <w:rFonts w:ascii="Times New Roman" w:eastAsia="Calibri" w:hAnsi="Times New Roman" w:cs="Times New Roman"/>
          <w:sz w:val="20"/>
          <w:szCs w:val="20"/>
        </w:rPr>
        <w:t>stocks’</w:t>
      </w:r>
      <w:proofErr w:type="gramEnd"/>
      <w:r w:rsidR="00832B21">
        <w:rPr>
          <w:rFonts w:ascii="Times New Roman" w:eastAsia="Calibri" w:hAnsi="Times New Roman" w:cs="Times New Roman"/>
          <w:sz w:val="20"/>
          <w:szCs w:val="20"/>
        </w:rPr>
        <w:t xml:space="preserve">.  </w:t>
      </w:r>
      <w:r w:rsidR="00933FDC">
        <w:rPr>
          <w:rFonts w:ascii="Times New Roman" w:eastAsia="Calibri" w:hAnsi="Times New Roman" w:cs="Times New Roman"/>
          <w:sz w:val="20"/>
          <w:szCs w:val="20"/>
        </w:rPr>
        <w:t xml:space="preserve">In </w:t>
      </w:r>
      <w:r w:rsidR="007421A9">
        <w:rPr>
          <w:rFonts w:ascii="Times New Roman" w:eastAsia="Calibri" w:hAnsi="Times New Roman" w:cs="Times New Roman"/>
          <w:sz w:val="20"/>
          <w:szCs w:val="20"/>
        </w:rPr>
        <w:t xml:space="preserve">response to comments on point 8, </w:t>
      </w:r>
      <w:r w:rsidR="002219E9">
        <w:rPr>
          <w:rFonts w:ascii="Times New Roman" w:eastAsia="Calibri" w:hAnsi="Times New Roman" w:cs="Times New Roman"/>
          <w:sz w:val="20"/>
          <w:szCs w:val="20"/>
        </w:rPr>
        <w:t xml:space="preserve">the Commission </w:t>
      </w:r>
      <w:r w:rsidR="005437B5">
        <w:rPr>
          <w:rFonts w:ascii="Times New Roman" w:eastAsia="Calibri" w:hAnsi="Times New Roman" w:cs="Times New Roman"/>
          <w:sz w:val="20"/>
          <w:szCs w:val="20"/>
        </w:rPr>
        <w:t xml:space="preserve">agreed to delete the point on Discounting as </w:t>
      </w:r>
      <w:r w:rsidR="00643F5E">
        <w:rPr>
          <w:rFonts w:ascii="Times New Roman" w:eastAsia="Calibri" w:hAnsi="Times New Roman" w:cs="Times New Roman"/>
          <w:sz w:val="20"/>
          <w:szCs w:val="20"/>
        </w:rPr>
        <w:t xml:space="preserve">the paragraph </w:t>
      </w:r>
      <w:r w:rsidR="00277270">
        <w:rPr>
          <w:rFonts w:ascii="Times New Roman" w:eastAsia="Calibri" w:hAnsi="Times New Roman" w:cs="Times New Roman"/>
          <w:sz w:val="20"/>
          <w:szCs w:val="20"/>
        </w:rPr>
        <w:t>was considered</w:t>
      </w:r>
      <w:r w:rsidR="00643F5E">
        <w:rPr>
          <w:rFonts w:ascii="Times New Roman" w:eastAsia="Calibri" w:hAnsi="Times New Roman" w:cs="Times New Roman"/>
          <w:sz w:val="20"/>
          <w:szCs w:val="20"/>
        </w:rPr>
        <w:t xml:space="preserve"> not </w:t>
      </w:r>
      <w:r w:rsidR="00277270">
        <w:rPr>
          <w:rFonts w:ascii="Times New Roman" w:eastAsia="Calibri" w:hAnsi="Times New Roman" w:cs="Times New Roman"/>
          <w:sz w:val="20"/>
          <w:szCs w:val="20"/>
        </w:rPr>
        <w:t>relevant to the chapter.</w:t>
      </w:r>
    </w:p>
    <w:p w14:paraId="18F4C8A7" w14:textId="404BA1D1" w:rsidR="00145131" w:rsidRPr="00BB57C0" w:rsidRDefault="00145131" w:rsidP="00145131">
      <w:pPr>
        <w:spacing w:after="240" w:line="240" w:lineRule="auto"/>
        <w:ind w:left="1418"/>
        <w:jc w:val="both"/>
        <w:textAlignment w:val="baseline"/>
        <w:rPr>
          <w:rFonts w:ascii="Times New Roman" w:eastAsia="Calibri" w:hAnsi="Times New Roman" w:cs="Times New Roman"/>
          <w:b/>
          <w:sz w:val="20"/>
          <w:szCs w:val="20"/>
        </w:rPr>
      </w:pPr>
      <w:r w:rsidRPr="00BB57C0">
        <w:rPr>
          <w:rFonts w:ascii="Times New Roman" w:eastAsia="Calibri" w:hAnsi="Times New Roman" w:cs="Times New Roman"/>
          <w:b/>
          <w:sz w:val="20"/>
          <w:szCs w:val="20"/>
        </w:rPr>
        <w:t>Article 1.4.17.</w:t>
      </w:r>
    </w:p>
    <w:p w14:paraId="2AD92555" w14:textId="05B840C9" w:rsidR="00ED29D2" w:rsidRDefault="00ED29D2" w:rsidP="00145131">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In the first paragraph, the Commission added ‘and may be supplemented with targeted surveillance if necessary (</w:t>
      </w:r>
      <w:r w:rsidR="00674F55">
        <w:rPr>
          <w:rFonts w:ascii="Times New Roman" w:eastAsia="Calibri" w:hAnsi="Times New Roman" w:cs="Times New Roman"/>
          <w:sz w:val="20"/>
          <w:szCs w:val="20"/>
        </w:rPr>
        <w:t>as described in Article 1.4.12</w:t>
      </w:r>
      <w:r w:rsidR="006C0601">
        <w:rPr>
          <w:rFonts w:ascii="Times New Roman" w:eastAsia="Calibri" w:hAnsi="Times New Roman" w:cs="Times New Roman"/>
          <w:sz w:val="20"/>
          <w:szCs w:val="20"/>
        </w:rPr>
        <w:t>.</w:t>
      </w:r>
      <w:r w:rsidR="00674F55">
        <w:rPr>
          <w:rFonts w:ascii="Times New Roman" w:eastAsia="Calibri" w:hAnsi="Times New Roman" w:cs="Times New Roman"/>
          <w:sz w:val="20"/>
          <w:szCs w:val="20"/>
        </w:rPr>
        <w:t>)</w:t>
      </w:r>
      <w:r w:rsidR="006C0601">
        <w:rPr>
          <w:rFonts w:ascii="Times New Roman" w:eastAsia="Calibri" w:hAnsi="Times New Roman" w:cs="Times New Roman"/>
          <w:sz w:val="20"/>
          <w:szCs w:val="20"/>
        </w:rPr>
        <w:t>.</w:t>
      </w:r>
      <w:r w:rsidR="00674F55">
        <w:rPr>
          <w:rFonts w:ascii="Times New Roman" w:eastAsia="Calibri" w:hAnsi="Times New Roman" w:cs="Times New Roman"/>
          <w:sz w:val="20"/>
          <w:szCs w:val="20"/>
        </w:rPr>
        <w:t xml:space="preserve">’ to align with </w:t>
      </w:r>
      <w:r w:rsidR="007968ED" w:rsidRPr="007968ED">
        <w:rPr>
          <w:rFonts w:ascii="Times New Roman" w:eastAsia="Calibri" w:hAnsi="Times New Roman" w:cs="Times New Roman"/>
          <w:sz w:val="20"/>
          <w:szCs w:val="20"/>
        </w:rPr>
        <w:t>the types of primary and secondary surveillance information</w:t>
      </w:r>
      <w:r w:rsidR="007968ED">
        <w:rPr>
          <w:rFonts w:ascii="Times New Roman" w:eastAsia="Calibri" w:hAnsi="Times New Roman" w:cs="Times New Roman"/>
          <w:sz w:val="20"/>
          <w:szCs w:val="20"/>
        </w:rPr>
        <w:t xml:space="preserve"> described in Table 1.1. for each pathway</w:t>
      </w:r>
      <w:r w:rsidR="006C0601">
        <w:rPr>
          <w:rFonts w:ascii="Times New Roman" w:eastAsia="Calibri" w:hAnsi="Times New Roman" w:cs="Times New Roman"/>
          <w:sz w:val="20"/>
          <w:szCs w:val="20"/>
        </w:rPr>
        <w:t xml:space="preserve"> for self-declaration of freedom from disease.</w:t>
      </w:r>
    </w:p>
    <w:p w14:paraId="7A879495" w14:textId="3C5A6A6E" w:rsidR="000B7941" w:rsidRPr="000B7941" w:rsidRDefault="000B7941" w:rsidP="00145131">
      <w:pPr>
        <w:spacing w:after="240" w:line="240" w:lineRule="auto"/>
        <w:ind w:left="141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In the final paragraph, the Commission </w:t>
      </w:r>
      <w:r w:rsidR="00976713">
        <w:rPr>
          <w:rFonts w:ascii="Times New Roman" w:eastAsia="Calibri" w:hAnsi="Times New Roman" w:cs="Times New Roman"/>
          <w:sz w:val="20"/>
          <w:szCs w:val="20"/>
        </w:rPr>
        <w:t xml:space="preserve">agreed with a comment that there are various approaches to surveillance sensitivity </w:t>
      </w:r>
      <w:r w:rsidR="003076D9">
        <w:rPr>
          <w:rFonts w:ascii="Times New Roman" w:eastAsia="Calibri" w:hAnsi="Times New Roman" w:cs="Times New Roman"/>
          <w:sz w:val="20"/>
          <w:szCs w:val="20"/>
        </w:rPr>
        <w:t>estimation and combination</w:t>
      </w:r>
      <w:r w:rsidR="006F7224">
        <w:rPr>
          <w:rFonts w:ascii="Times New Roman" w:eastAsia="Calibri" w:hAnsi="Times New Roman" w:cs="Times New Roman"/>
          <w:sz w:val="20"/>
          <w:szCs w:val="20"/>
        </w:rPr>
        <w:t xml:space="preserve"> and that scenario tree modeling is just one approach</w:t>
      </w:r>
      <w:r w:rsidR="00D7738D">
        <w:rPr>
          <w:rFonts w:ascii="Times New Roman" w:eastAsia="Calibri" w:hAnsi="Times New Roman" w:cs="Times New Roman"/>
          <w:sz w:val="20"/>
          <w:szCs w:val="20"/>
        </w:rPr>
        <w:t>. The Commis</w:t>
      </w:r>
      <w:r w:rsidR="00B33D23">
        <w:rPr>
          <w:rFonts w:ascii="Times New Roman" w:eastAsia="Calibri" w:hAnsi="Times New Roman" w:cs="Times New Roman"/>
          <w:sz w:val="20"/>
          <w:szCs w:val="20"/>
        </w:rPr>
        <w:t>si</w:t>
      </w:r>
      <w:r w:rsidR="00D7738D">
        <w:rPr>
          <w:rFonts w:ascii="Times New Roman" w:eastAsia="Calibri" w:hAnsi="Times New Roman" w:cs="Times New Roman"/>
          <w:sz w:val="20"/>
          <w:szCs w:val="20"/>
        </w:rPr>
        <w:t>on</w:t>
      </w:r>
      <w:r w:rsidR="00B33D23">
        <w:rPr>
          <w:rFonts w:ascii="Times New Roman" w:eastAsia="Calibri" w:hAnsi="Times New Roman" w:cs="Times New Roman"/>
          <w:sz w:val="20"/>
          <w:szCs w:val="20"/>
        </w:rPr>
        <w:t xml:space="preserve"> </w:t>
      </w:r>
      <w:r w:rsidR="004131D3">
        <w:rPr>
          <w:rFonts w:ascii="Times New Roman" w:eastAsia="Calibri" w:hAnsi="Times New Roman" w:cs="Times New Roman"/>
          <w:sz w:val="20"/>
          <w:szCs w:val="20"/>
        </w:rPr>
        <w:t xml:space="preserve">rephrased the paragraph to indicate </w:t>
      </w:r>
      <w:r w:rsidR="00E710DB">
        <w:rPr>
          <w:rFonts w:ascii="Times New Roman" w:eastAsia="Calibri" w:hAnsi="Times New Roman" w:cs="Times New Roman"/>
          <w:sz w:val="20"/>
          <w:szCs w:val="20"/>
        </w:rPr>
        <w:t xml:space="preserve">scenario tree modeling is just an example </w:t>
      </w:r>
      <w:r w:rsidR="00992277">
        <w:rPr>
          <w:rFonts w:ascii="Times New Roman" w:eastAsia="Calibri" w:hAnsi="Times New Roman" w:cs="Times New Roman"/>
          <w:sz w:val="20"/>
          <w:szCs w:val="20"/>
        </w:rPr>
        <w:t xml:space="preserve">of </w:t>
      </w:r>
      <w:r w:rsidR="001A4672">
        <w:rPr>
          <w:rFonts w:ascii="Times New Roman" w:eastAsia="Calibri" w:hAnsi="Times New Roman" w:cs="Times New Roman"/>
          <w:sz w:val="20"/>
          <w:szCs w:val="20"/>
        </w:rPr>
        <w:t xml:space="preserve">how multiple sources of information can be combined. </w:t>
      </w:r>
    </w:p>
    <w:p w14:paraId="19F3EED7" w14:textId="54592259" w:rsidR="00145131" w:rsidRPr="00C23710" w:rsidRDefault="00145131" w:rsidP="00145131">
      <w:pPr>
        <w:spacing w:after="240" w:line="240" w:lineRule="auto"/>
        <w:ind w:left="1418"/>
        <w:jc w:val="both"/>
        <w:textAlignment w:val="baseline"/>
        <w:rPr>
          <w:rFonts w:ascii="Times New Roman" w:eastAsia="Calibri" w:hAnsi="Times New Roman" w:cs="Times New Roman"/>
          <w:b/>
          <w:bCs/>
          <w:sz w:val="20"/>
          <w:szCs w:val="20"/>
          <w:lang w:val="en-GB"/>
        </w:rPr>
      </w:pPr>
      <w:r w:rsidRPr="00C23710">
        <w:rPr>
          <w:rFonts w:ascii="Times New Roman" w:eastAsia="Calibri" w:hAnsi="Times New Roman" w:cs="Times New Roman"/>
          <w:b/>
          <w:bCs/>
          <w:sz w:val="20"/>
          <w:szCs w:val="20"/>
          <w:lang w:val="en-GB"/>
        </w:rPr>
        <w:t>Article 1.4.18.</w:t>
      </w:r>
    </w:p>
    <w:bookmarkEnd w:id="142"/>
    <w:p w14:paraId="647B6D84" w14:textId="73B1D6D3" w:rsidR="009E593C" w:rsidRPr="007E1077" w:rsidRDefault="00053489" w:rsidP="00DC2B90">
      <w:pPr>
        <w:spacing w:after="240" w:line="240" w:lineRule="auto"/>
        <w:ind w:left="1418"/>
        <w:jc w:val="both"/>
        <w:textAlignment w:val="baseline"/>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In the third </w:t>
      </w:r>
      <w:r w:rsidR="00DA03DB">
        <w:rPr>
          <w:rFonts w:ascii="Times New Roman" w:eastAsia="Calibri" w:hAnsi="Times New Roman" w:cs="Times New Roman"/>
          <w:sz w:val="20"/>
          <w:szCs w:val="20"/>
          <w:lang w:val="en-GB"/>
        </w:rPr>
        <w:t xml:space="preserve">sentence of the third </w:t>
      </w:r>
      <w:r>
        <w:rPr>
          <w:rFonts w:ascii="Times New Roman" w:eastAsia="Calibri" w:hAnsi="Times New Roman" w:cs="Times New Roman"/>
          <w:sz w:val="20"/>
          <w:szCs w:val="20"/>
          <w:lang w:val="en-GB"/>
        </w:rPr>
        <w:t>paragraph</w:t>
      </w:r>
      <w:r w:rsidR="003B1C3C">
        <w:rPr>
          <w:rFonts w:ascii="Times New Roman" w:eastAsia="Calibri" w:hAnsi="Times New Roman" w:cs="Times New Roman"/>
          <w:sz w:val="20"/>
          <w:szCs w:val="20"/>
          <w:lang w:val="en-GB"/>
        </w:rPr>
        <w:t>, the Commission did not agree to delete ‘lower’ and add ‘different’</w:t>
      </w:r>
      <w:r w:rsidR="00400F52">
        <w:rPr>
          <w:rFonts w:ascii="Times New Roman" w:eastAsia="Calibri" w:hAnsi="Times New Roman" w:cs="Times New Roman"/>
          <w:sz w:val="20"/>
          <w:szCs w:val="20"/>
          <w:lang w:val="en-GB"/>
        </w:rPr>
        <w:t xml:space="preserve"> </w:t>
      </w:r>
      <w:r w:rsidR="006D310E">
        <w:rPr>
          <w:rFonts w:ascii="Times New Roman" w:eastAsia="Calibri" w:hAnsi="Times New Roman" w:cs="Times New Roman"/>
          <w:sz w:val="20"/>
          <w:szCs w:val="20"/>
          <w:lang w:val="en-GB"/>
        </w:rPr>
        <w:t xml:space="preserve">as it considered a </w:t>
      </w:r>
      <w:r w:rsidR="00486626">
        <w:rPr>
          <w:rFonts w:ascii="Times New Roman" w:eastAsia="Calibri" w:hAnsi="Times New Roman" w:cs="Times New Roman"/>
          <w:sz w:val="20"/>
          <w:szCs w:val="20"/>
          <w:lang w:val="en-GB"/>
        </w:rPr>
        <w:t xml:space="preserve">higher standard of evidence </w:t>
      </w:r>
      <w:r w:rsidR="00AE008D">
        <w:rPr>
          <w:rFonts w:ascii="Times New Roman" w:eastAsia="Calibri" w:hAnsi="Times New Roman" w:cs="Times New Roman"/>
          <w:sz w:val="20"/>
          <w:szCs w:val="20"/>
          <w:lang w:val="en-GB"/>
        </w:rPr>
        <w:t xml:space="preserve">may </w:t>
      </w:r>
      <w:r w:rsidR="00221441">
        <w:rPr>
          <w:rFonts w:ascii="Times New Roman" w:eastAsia="Calibri" w:hAnsi="Times New Roman" w:cs="Times New Roman"/>
          <w:sz w:val="20"/>
          <w:szCs w:val="20"/>
          <w:lang w:val="en-GB"/>
        </w:rPr>
        <w:t xml:space="preserve">interfere </w:t>
      </w:r>
      <w:r w:rsidR="001F730D">
        <w:rPr>
          <w:rFonts w:ascii="Times New Roman" w:eastAsia="Calibri" w:hAnsi="Times New Roman" w:cs="Times New Roman"/>
          <w:sz w:val="20"/>
          <w:szCs w:val="20"/>
          <w:lang w:val="en-GB"/>
        </w:rPr>
        <w:t>wit</w:t>
      </w:r>
      <w:r w:rsidR="00C4252E">
        <w:rPr>
          <w:rFonts w:ascii="Times New Roman" w:eastAsia="Calibri" w:hAnsi="Times New Roman" w:cs="Times New Roman"/>
          <w:sz w:val="20"/>
          <w:szCs w:val="20"/>
          <w:lang w:val="en-GB"/>
        </w:rPr>
        <w:t xml:space="preserve">h notification </w:t>
      </w:r>
      <w:r w:rsidR="00C4252E" w:rsidRPr="007E1077">
        <w:rPr>
          <w:rFonts w:ascii="Times New Roman" w:eastAsia="Calibri" w:hAnsi="Times New Roman" w:cs="Times New Roman"/>
          <w:sz w:val="20"/>
          <w:szCs w:val="20"/>
          <w:lang w:val="en-GB"/>
        </w:rPr>
        <w:t xml:space="preserve">requirements. </w:t>
      </w:r>
    </w:p>
    <w:p w14:paraId="574D87FA" w14:textId="331128FE" w:rsidR="00FF5C7B" w:rsidRPr="007E1077" w:rsidRDefault="005C67F2" w:rsidP="00FF5C7B">
      <w:pPr>
        <w:spacing w:after="240" w:line="240" w:lineRule="auto"/>
        <w:ind w:left="1418"/>
        <w:jc w:val="both"/>
        <w:textAlignment w:val="baseline"/>
        <w:rPr>
          <w:rFonts w:ascii="Times New Roman" w:eastAsia="Calibri" w:hAnsi="Times New Roman" w:cs="Times New Roman"/>
          <w:sz w:val="20"/>
          <w:szCs w:val="20"/>
          <w:lang w:val="en-GB"/>
        </w:rPr>
      </w:pPr>
      <w:r w:rsidRPr="007E1077">
        <w:rPr>
          <w:rFonts w:ascii="Times New Roman" w:eastAsia="Calibri" w:hAnsi="Times New Roman" w:cs="Times New Roman"/>
          <w:sz w:val="20"/>
          <w:szCs w:val="20"/>
          <w:lang w:val="en-GB"/>
        </w:rPr>
        <w:t>The Commission noted that due to the extensive number of amendments being proposed</w:t>
      </w:r>
      <w:r w:rsidR="00911088" w:rsidRPr="007E1077">
        <w:rPr>
          <w:rFonts w:ascii="Times New Roman" w:eastAsia="Calibri" w:hAnsi="Times New Roman" w:cs="Times New Roman"/>
          <w:sz w:val="20"/>
          <w:szCs w:val="20"/>
          <w:lang w:val="en-GB"/>
        </w:rPr>
        <w:t xml:space="preserve"> compared to the </w:t>
      </w:r>
      <w:r w:rsidR="008F152B" w:rsidRPr="007E1077">
        <w:rPr>
          <w:rFonts w:ascii="Times New Roman" w:eastAsia="Calibri" w:hAnsi="Times New Roman" w:cs="Times New Roman"/>
          <w:sz w:val="20"/>
          <w:szCs w:val="20"/>
          <w:lang w:val="en-GB"/>
        </w:rPr>
        <w:t xml:space="preserve">current </w:t>
      </w:r>
      <w:r w:rsidR="00911088" w:rsidRPr="007E1077">
        <w:rPr>
          <w:rFonts w:ascii="Times New Roman" w:eastAsia="Calibri" w:hAnsi="Times New Roman" w:cs="Times New Roman"/>
          <w:sz w:val="20"/>
          <w:szCs w:val="20"/>
          <w:lang w:val="en-GB"/>
        </w:rPr>
        <w:t>text</w:t>
      </w:r>
      <w:r w:rsidR="008F152B" w:rsidRPr="007E1077">
        <w:rPr>
          <w:rFonts w:ascii="Times New Roman" w:eastAsia="Calibri" w:hAnsi="Times New Roman" w:cs="Times New Roman"/>
          <w:sz w:val="20"/>
          <w:szCs w:val="20"/>
          <w:lang w:val="en-GB"/>
        </w:rPr>
        <w:t xml:space="preserve"> in the </w:t>
      </w:r>
      <w:r w:rsidR="008F152B" w:rsidRPr="007E1077">
        <w:rPr>
          <w:rFonts w:ascii="Times New Roman" w:eastAsia="Calibri" w:hAnsi="Times New Roman" w:cs="Times New Roman"/>
          <w:i/>
          <w:iCs/>
          <w:sz w:val="20"/>
          <w:szCs w:val="20"/>
          <w:lang w:val="en-GB"/>
        </w:rPr>
        <w:t>Aquatic Code</w:t>
      </w:r>
      <w:r w:rsidRPr="007E1077">
        <w:rPr>
          <w:rFonts w:ascii="Times New Roman" w:eastAsia="Calibri" w:hAnsi="Times New Roman" w:cs="Times New Roman"/>
          <w:sz w:val="20"/>
          <w:szCs w:val="20"/>
          <w:lang w:val="en-GB"/>
        </w:rPr>
        <w:t>, the revised Chapter 1.4. would be proposed for adoption as clean text. However, t</w:t>
      </w:r>
      <w:r w:rsidR="00FF5C7B" w:rsidRPr="007E1077">
        <w:rPr>
          <w:rFonts w:ascii="Times New Roman" w:eastAsia="Calibri" w:hAnsi="Times New Roman" w:cs="Times New Roman"/>
          <w:sz w:val="20"/>
          <w:szCs w:val="20"/>
          <w:lang w:val="en-GB"/>
        </w:rPr>
        <w:t xml:space="preserve">he Commission agreed to </w:t>
      </w:r>
      <w:r w:rsidRPr="007E1077">
        <w:rPr>
          <w:rFonts w:ascii="Times New Roman" w:eastAsia="Calibri" w:hAnsi="Times New Roman" w:cs="Times New Roman"/>
          <w:sz w:val="20"/>
          <w:szCs w:val="20"/>
          <w:lang w:val="en-GB"/>
        </w:rPr>
        <w:t xml:space="preserve">also </w:t>
      </w:r>
      <w:r w:rsidR="00FF5C7B" w:rsidRPr="007E1077">
        <w:rPr>
          <w:rFonts w:ascii="Times New Roman" w:eastAsia="Calibri" w:hAnsi="Times New Roman" w:cs="Times New Roman"/>
          <w:sz w:val="20"/>
          <w:szCs w:val="20"/>
          <w:lang w:val="en-GB"/>
        </w:rPr>
        <w:t xml:space="preserve">provide a version of Chapter </w:t>
      </w:r>
      <w:r w:rsidR="004E5AE2" w:rsidRPr="007E1077">
        <w:rPr>
          <w:rFonts w:ascii="Times New Roman" w:eastAsia="Calibri" w:hAnsi="Times New Roman" w:cs="Times New Roman"/>
          <w:sz w:val="20"/>
          <w:szCs w:val="20"/>
          <w:lang w:val="en-GB"/>
        </w:rPr>
        <w:t>1.4.</w:t>
      </w:r>
      <w:r w:rsidR="00FF5C7B" w:rsidRPr="007E1077">
        <w:rPr>
          <w:rFonts w:ascii="Times New Roman" w:eastAsia="Calibri" w:hAnsi="Times New Roman" w:cs="Times New Roman"/>
          <w:sz w:val="20"/>
          <w:szCs w:val="20"/>
          <w:lang w:val="en-GB"/>
        </w:rPr>
        <w:t xml:space="preserve">, for Member information only, that shows the changes made </w:t>
      </w:r>
      <w:r w:rsidRPr="007E1077">
        <w:rPr>
          <w:rFonts w:ascii="Times New Roman" w:eastAsia="Calibri" w:hAnsi="Times New Roman" w:cs="Times New Roman"/>
          <w:sz w:val="20"/>
          <w:szCs w:val="20"/>
          <w:lang w:val="en-GB"/>
        </w:rPr>
        <w:t xml:space="preserve">to the draft revised chapter </w:t>
      </w:r>
      <w:r w:rsidR="00111331" w:rsidRPr="007E1077">
        <w:rPr>
          <w:rFonts w:ascii="Times New Roman" w:eastAsia="Calibri" w:hAnsi="Times New Roman" w:cs="Times New Roman"/>
          <w:sz w:val="20"/>
          <w:szCs w:val="20"/>
          <w:lang w:val="en-GB"/>
        </w:rPr>
        <w:t xml:space="preserve">during </w:t>
      </w:r>
      <w:r w:rsidR="00FF5C7B" w:rsidRPr="007E1077">
        <w:rPr>
          <w:rFonts w:ascii="Times New Roman" w:eastAsia="Calibri" w:hAnsi="Times New Roman" w:cs="Times New Roman"/>
          <w:sz w:val="20"/>
          <w:szCs w:val="20"/>
          <w:lang w:val="en-GB"/>
        </w:rPr>
        <w:t>this meeting</w:t>
      </w:r>
      <w:r w:rsidRPr="007E1077">
        <w:rPr>
          <w:rFonts w:ascii="Times New Roman" w:eastAsia="Calibri" w:hAnsi="Times New Roman" w:cs="Times New Roman"/>
          <w:sz w:val="20"/>
          <w:szCs w:val="20"/>
          <w:lang w:val="en-GB"/>
        </w:rPr>
        <w:t>. This marked version is</w:t>
      </w:r>
      <w:r w:rsidR="00C03FB3" w:rsidRPr="007E1077">
        <w:rPr>
          <w:rFonts w:ascii="Times New Roman" w:eastAsia="Calibri" w:hAnsi="Times New Roman" w:cs="Times New Roman"/>
          <w:sz w:val="20"/>
          <w:szCs w:val="20"/>
          <w:lang w:val="en-GB"/>
        </w:rPr>
        <w:t xml:space="preserve"> presented in </w:t>
      </w:r>
      <w:hyperlink w:anchor="A6" w:history="1">
        <w:r w:rsidR="00C03FB3" w:rsidRPr="007E1077">
          <w:rPr>
            <w:rStyle w:val="Hyperlink"/>
            <w:rFonts w:ascii="Times New Roman" w:eastAsia="Calibri" w:hAnsi="Times New Roman" w:cs="Times New Roman"/>
            <w:b/>
            <w:bCs/>
            <w:sz w:val="20"/>
            <w:szCs w:val="20"/>
            <w:lang w:val="en-GB"/>
          </w:rPr>
          <w:t>Annex 6</w:t>
        </w:r>
      </w:hyperlink>
      <w:r w:rsidR="00B720A5" w:rsidRPr="007E1077">
        <w:rPr>
          <w:rFonts w:ascii="Times New Roman" w:eastAsia="Calibri" w:hAnsi="Times New Roman" w:cs="Times New Roman"/>
          <w:b/>
          <w:bCs/>
          <w:sz w:val="20"/>
          <w:szCs w:val="20"/>
          <w:u w:val="single"/>
          <w:lang w:val="en-GB"/>
        </w:rPr>
        <w:t>.</w:t>
      </w:r>
      <w:r w:rsidR="00FF5C7B" w:rsidRPr="007E1077">
        <w:rPr>
          <w:rFonts w:ascii="Times New Roman" w:eastAsia="Calibri" w:hAnsi="Times New Roman" w:cs="Times New Roman"/>
          <w:sz w:val="20"/>
          <w:szCs w:val="20"/>
          <w:lang w:val="en-GB"/>
        </w:rPr>
        <w:t xml:space="preserve"> </w:t>
      </w:r>
    </w:p>
    <w:p w14:paraId="70F6CB49" w14:textId="5A3C54D5" w:rsidR="00721A40" w:rsidRPr="007E1077" w:rsidRDefault="00701025" w:rsidP="00701025">
      <w:pPr>
        <w:spacing w:after="240" w:line="240" w:lineRule="auto"/>
        <w:ind w:left="1418"/>
        <w:jc w:val="both"/>
        <w:textAlignment w:val="baseline"/>
        <w:rPr>
          <w:rFonts w:ascii="Times New Roman" w:eastAsia="Calibri" w:hAnsi="Times New Roman" w:cs="Times New Roman"/>
          <w:sz w:val="20"/>
          <w:szCs w:val="20"/>
          <w:lang w:val="en-GB"/>
        </w:rPr>
      </w:pPr>
      <w:r w:rsidRPr="007E1077">
        <w:rPr>
          <w:rFonts w:ascii="Times New Roman" w:eastAsia="Calibri" w:hAnsi="Times New Roman" w:cs="Times New Roman"/>
          <w:sz w:val="20"/>
          <w:szCs w:val="20"/>
          <w:lang w:val="en-GB"/>
        </w:rPr>
        <w:t xml:space="preserve">The revised version of Chapter 1.4. Aquatic Animal Health Surveillance is presented as </w:t>
      </w:r>
      <w:hyperlink w:anchor="A7" w:history="1">
        <w:r w:rsidRPr="007E1077">
          <w:rPr>
            <w:rStyle w:val="Hyperlink"/>
            <w:rFonts w:ascii="Times New Roman" w:eastAsia="Calibri" w:hAnsi="Times New Roman" w:cs="Times New Roman"/>
            <w:b/>
            <w:bCs/>
            <w:sz w:val="20"/>
            <w:szCs w:val="20"/>
            <w:lang w:val="en-GB"/>
          </w:rPr>
          <w:t>Annex 7</w:t>
        </w:r>
      </w:hyperlink>
      <w:r w:rsidRPr="007E1077">
        <w:rPr>
          <w:rFonts w:ascii="Times New Roman" w:eastAsia="Calibri" w:hAnsi="Times New Roman" w:cs="Times New Roman"/>
          <w:sz w:val="20"/>
          <w:szCs w:val="20"/>
          <w:lang w:val="en-GB"/>
        </w:rPr>
        <w:t xml:space="preserve"> and will be proposed for adoption at the 89th General Session in May 2022.</w:t>
      </w:r>
    </w:p>
    <w:p w14:paraId="001DFDEC" w14:textId="31291A89" w:rsidR="00701025" w:rsidRPr="007E1077" w:rsidRDefault="00701025" w:rsidP="00701025">
      <w:pPr>
        <w:keepNext/>
        <w:keepLines/>
        <w:numPr>
          <w:ilvl w:val="3"/>
          <w:numId w:val="51"/>
        </w:numPr>
        <w:spacing w:after="24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145" w:name="I4142"/>
      <w:bookmarkStart w:id="146" w:name="_Toc83896483"/>
      <w:bookmarkStart w:id="147" w:name="_Toc83896564"/>
      <w:bookmarkStart w:id="148" w:name="_Toc83897657"/>
      <w:bookmarkStart w:id="149" w:name="_Toc83998119"/>
      <w:bookmarkStart w:id="150" w:name="_Toc84587903"/>
      <w:bookmarkStart w:id="151" w:name="_Toc84950863"/>
      <w:bookmarkStart w:id="152" w:name="_Toc86051298"/>
      <w:bookmarkStart w:id="153" w:name="_Toc86334438"/>
      <w:bookmarkStart w:id="154" w:name="_Toc86394325"/>
      <w:bookmarkStart w:id="155" w:name="_Toc97549473"/>
      <w:bookmarkEnd w:id="145"/>
      <w:r w:rsidRPr="007E1077">
        <w:rPr>
          <w:rFonts w:ascii="Times New Roman" w:eastAsia="Times New Roman" w:hAnsi="Times New Roman" w:cs="Times New Roman"/>
          <w:i/>
          <w:iCs/>
          <w:color w:val="2F5496" w:themeColor="accent1" w:themeShade="BF"/>
          <w:sz w:val="20"/>
          <w:szCs w:val="20"/>
          <w:lang w:val="en-GB" w:eastAsia="en-CA"/>
        </w:rPr>
        <w:t>Model</w:t>
      </w:r>
      <w:r w:rsidRPr="007E1077">
        <w:rPr>
          <w:rFonts w:ascii="Times New Roman" w:eastAsia="Times New Roman" w:hAnsi="Times New Roman" w:cs="Times New Roman"/>
          <w:i/>
          <w:iCs/>
          <w:color w:val="4472C4" w:themeColor="accent1"/>
          <w:sz w:val="20"/>
          <w:szCs w:val="20"/>
          <w:lang w:val="en-GB" w:eastAsia="en-CA"/>
        </w:rPr>
        <w:t xml:space="preserve"> Articles X.X.4. to X.X.8. for disease-specific chapters to address declaration of freedom from [Pathogen X]</w:t>
      </w:r>
      <w:bookmarkEnd w:id="146"/>
      <w:bookmarkEnd w:id="147"/>
      <w:bookmarkEnd w:id="148"/>
      <w:bookmarkEnd w:id="149"/>
      <w:bookmarkEnd w:id="150"/>
      <w:bookmarkEnd w:id="151"/>
      <w:bookmarkEnd w:id="152"/>
      <w:bookmarkEnd w:id="153"/>
      <w:bookmarkEnd w:id="154"/>
      <w:bookmarkEnd w:id="155"/>
    </w:p>
    <w:p w14:paraId="4C1C7A13" w14:textId="2839A191" w:rsidR="00DC2B90" w:rsidRPr="00DC2B90" w:rsidRDefault="00DC2B90" w:rsidP="00502E3C">
      <w:pPr>
        <w:spacing w:after="240" w:line="240" w:lineRule="auto"/>
        <w:ind w:left="1418"/>
        <w:jc w:val="both"/>
        <w:rPr>
          <w:rFonts w:ascii="Times New Roman" w:hAnsi="Times New Roman" w:cs="Times New Roman"/>
          <w:sz w:val="20"/>
          <w:szCs w:val="20"/>
          <w:lang w:val="en-GB"/>
        </w:rPr>
      </w:pPr>
      <w:r w:rsidRPr="007E1077">
        <w:rPr>
          <w:rFonts w:ascii="Times New Roman" w:hAnsi="Times New Roman" w:cs="Times New Roman"/>
          <w:sz w:val="20"/>
          <w:szCs w:val="20"/>
          <w:lang w:val="en-GB"/>
        </w:rPr>
        <w:t xml:space="preserve">Comments were received from </w:t>
      </w:r>
      <w:r w:rsidR="00190403" w:rsidRPr="007E1077">
        <w:rPr>
          <w:rFonts w:ascii="Times New Roman" w:hAnsi="Times New Roman" w:cs="Times New Roman"/>
          <w:sz w:val="20"/>
          <w:szCs w:val="20"/>
          <w:lang w:val="en-GB"/>
        </w:rPr>
        <w:t>Canada, Chile, Chinese Taipei, Colombia, New Caledonia, New</w:t>
      </w:r>
      <w:r w:rsidR="00190403">
        <w:rPr>
          <w:rFonts w:ascii="Times New Roman" w:hAnsi="Times New Roman" w:cs="Times New Roman"/>
          <w:sz w:val="20"/>
          <w:szCs w:val="20"/>
          <w:lang w:val="en-GB"/>
        </w:rPr>
        <w:t xml:space="preserve"> Zealand, </w:t>
      </w:r>
      <w:r w:rsidR="005A103E">
        <w:rPr>
          <w:rFonts w:ascii="Times New Roman" w:hAnsi="Times New Roman" w:cs="Times New Roman"/>
          <w:sz w:val="20"/>
          <w:szCs w:val="20"/>
          <w:lang w:val="en-GB"/>
        </w:rPr>
        <w:t xml:space="preserve">Switzerland, the USA, and the EU. </w:t>
      </w:r>
    </w:p>
    <w:p w14:paraId="2966794B" w14:textId="292DE41F" w:rsidR="00DA6FF1" w:rsidRPr="00306827" w:rsidRDefault="00DA6FF1" w:rsidP="00DA6FF1">
      <w:pPr>
        <w:spacing w:after="240" w:line="240" w:lineRule="auto"/>
        <w:ind w:left="1418"/>
        <w:rPr>
          <w:rFonts w:ascii="Times New Roman" w:eastAsia="Times New Roman" w:hAnsi="Times New Roman" w:cs="Times New Roman"/>
          <w:b/>
          <w:sz w:val="20"/>
          <w:szCs w:val="20"/>
          <w:lang w:val="en-GB" w:eastAsia="en-CA"/>
        </w:rPr>
      </w:pPr>
      <w:r w:rsidRPr="00306827">
        <w:rPr>
          <w:rFonts w:ascii="Times New Roman" w:eastAsia="Times New Roman" w:hAnsi="Times New Roman" w:cs="Times New Roman"/>
          <w:b/>
          <w:sz w:val="20"/>
          <w:szCs w:val="20"/>
          <w:lang w:val="en-GB" w:eastAsia="en-CA"/>
        </w:rPr>
        <w:t>February 2022</w:t>
      </w:r>
      <w:r w:rsidR="000F72C0">
        <w:rPr>
          <w:rFonts w:ascii="Times New Roman" w:eastAsia="Times New Roman" w:hAnsi="Times New Roman" w:cs="Times New Roman"/>
          <w:b/>
          <w:sz w:val="20"/>
          <w:szCs w:val="20"/>
          <w:lang w:val="en-GB" w:eastAsia="en-CA"/>
        </w:rPr>
        <w:t xml:space="preserve"> meeting</w:t>
      </w:r>
    </w:p>
    <w:p w14:paraId="3AF4F01E" w14:textId="1FD8D871" w:rsidR="00DA6FF1" w:rsidRPr="00306827" w:rsidRDefault="00DB4B97" w:rsidP="00E6267E">
      <w:pPr>
        <w:spacing w:after="240" w:line="240" w:lineRule="auto"/>
        <w:ind w:left="1418"/>
        <w:jc w:val="both"/>
        <w:textAlignment w:val="baseline"/>
        <w:rPr>
          <w:rFonts w:ascii="Times New Roman" w:eastAsia="Calibri" w:hAnsi="Times New Roman" w:cs="Times New Roman"/>
          <w:sz w:val="20"/>
          <w:szCs w:val="20"/>
          <w:lang w:val="en-GB"/>
        </w:rPr>
      </w:pPr>
      <w:r w:rsidRPr="00306827">
        <w:rPr>
          <w:rFonts w:ascii="Times New Roman" w:eastAsia="Calibri" w:hAnsi="Times New Roman" w:cs="Times New Roman"/>
          <w:sz w:val="20"/>
          <w:szCs w:val="20"/>
          <w:lang w:val="en-GB"/>
        </w:rPr>
        <w:t>The Commission re</w:t>
      </w:r>
      <w:r w:rsidR="009B5C69" w:rsidRPr="00306827">
        <w:rPr>
          <w:rFonts w:ascii="Times New Roman" w:eastAsia="Calibri" w:hAnsi="Times New Roman" w:cs="Times New Roman"/>
          <w:sz w:val="20"/>
          <w:szCs w:val="20"/>
          <w:lang w:val="en-GB"/>
        </w:rPr>
        <w:t xml:space="preserve">minded </w:t>
      </w:r>
      <w:r w:rsidRPr="00306827">
        <w:rPr>
          <w:rFonts w:ascii="Times New Roman" w:eastAsia="Calibri" w:hAnsi="Times New Roman" w:cs="Times New Roman"/>
          <w:sz w:val="20"/>
          <w:szCs w:val="20"/>
          <w:lang w:val="en-GB"/>
        </w:rPr>
        <w:t xml:space="preserve">Members that </w:t>
      </w:r>
      <w:r w:rsidR="008F6497" w:rsidRPr="00306827">
        <w:rPr>
          <w:rFonts w:ascii="Times New Roman" w:eastAsia="Calibri" w:hAnsi="Times New Roman" w:cs="Times New Roman"/>
          <w:sz w:val="20"/>
          <w:szCs w:val="20"/>
          <w:lang w:val="en-GB"/>
        </w:rPr>
        <w:t xml:space="preserve">if </w:t>
      </w:r>
      <w:r w:rsidR="00871473" w:rsidRPr="00306827">
        <w:rPr>
          <w:rFonts w:ascii="Times New Roman" w:eastAsia="Calibri" w:hAnsi="Times New Roman" w:cs="Times New Roman"/>
          <w:sz w:val="20"/>
          <w:szCs w:val="20"/>
          <w:lang w:val="en-GB"/>
        </w:rPr>
        <w:t xml:space="preserve">the model Articles X.X.4. to X.X.8. </w:t>
      </w:r>
      <w:r w:rsidR="00A06258" w:rsidRPr="00306827">
        <w:rPr>
          <w:rFonts w:ascii="Times New Roman" w:eastAsia="Times New Roman" w:hAnsi="Times New Roman" w:cs="Times New Roman"/>
          <w:sz w:val="20"/>
          <w:szCs w:val="20"/>
          <w:lang w:val="en-GB" w:eastAsia="en-CA"/>
        </w:rPr>
        <w:t>for disease-specific chapters to address declaration of freedom from [Pathogen X]</w:t>
      </w:r>
      <w:r w:rsidR="00EB5D54" w:rsidRPr="00306827">
        <w:rPr>
          <w:rFonts w:ascii="Times New Roman" w:eastAsia="Times New Roman" w:hAnsi="Times New Roman" w:cs="Times New Roman"/>
          <w:sz w:val="20"/>
          <w:szCs w:val="20"/>
          <w:lang w:val="en-GB" w:eastAsia="en-CA"/>
        </w:rPr>
        <w:t>,</w:t>
      </w:r>
      <w:r w:rsidR="00A06258" w:rsidRPr="00306827">
        <w:rPr>
          <w:rFonts w:ascii="Times New Roman" w:eastAsia="Times New Roman" w:hAnsi="Times New Roman" w:cs="Times New Roman"/>
          <w:sz w:val="20"/>
          <w:szCs w:val="20"/>
          <w:lang w:val="en-GB" w:eastAsia="en-CA"/>
        </w:rPr>
        <w:t xml:space="preserve"> </w:t>
      </w:r>
      <w:r w:rsidR="00871473" w:rsidRPr="00306827">
        <w:rPr>
          <w:rFonts w:ascii="Times New Roman" w:eastAsia="Calibri" w:hAnsi="Times New Roman" w:cs="Times New Roman"/>
          <w:sz w:val="20"/>
          <w:szCs w:val="20"/>
          <w:lang w:val="en-GB"/>
        </w:rPr>
        <w:t xml:space="preserve">are </w:t>
      </w:r>
      <w:r w:rsidR="008F6497" w:rsidRPr="00306827">
        <w:rPr>
          <w:rFonts w:ascii="Times New Roman" w:eastAsia="Calibri" w:hAnsi="Times New Roman" w:cs="Times New Roman"/>
          <w:sz w:val="20"/>
          <w:szCs w:val="20"/>
          <w:lang w:val="en-GB"/>
        </w:rPr>
        <w:t>adopted</w:t>
      </w:r>
      <w:r w:rsidR="002F40FF" w:rsidRPr="00306827">
        <w:rPr>
          <w:rFonts w:ascii="Times New Roman" w:eastAsia="Calibri" w:hAnsi="Times New Roman" w:cs="Times New Roman"/>
          <w:sz w:val="20"/>
          <w:szCs w:val="20"/>
          <w:lang w:val="en-GB"/>
        </w:rPr>
        <w:t xml:space="preserve"> at the </w:t>
      </w:r>
      <w:r w:rsidR="00CC5E37" w:rsidRPr="00306827">
        <w:rPr>
          <w:rFonts w:ascii="Times New Roman" w:eastAsia="Calibri" w:hAnsi="Times New Roman" w:cs="Times New Roman"/>
          <w:sz w:val="20"/>
          <w:szCs w:val="20"/>
          <w:lang w:val="en-GB"/>
        </w:rPr>
        <w:t xml:space="preserve">89th General </w:t>
      </w:r>
      <w:r w:rsidR="00CC5E37" w:rsidRPr="00306827">
        <w:rPr>
          <w:rFonts w:ascii="Times New Roman" w:eastAsia="Calibri" w:hAnsi="Times New Roman" w:cs="Times New Roman"/>
          <w:sz w:val="20"/>
          <w:szCs w:val="20"/>
          <w:lang w:val="en-GB"/>
        </w:rPr>
        <w:lastRenderedPageBreak/>
        <w:t>Session in May 2022</w:t>
      </w:r>
      <w:r w:rsidR="00703EF3" w:rsidRPr="00306827">
        <w:rPr>
          <w:rFonts w:ascii="Times New Roman" w:eastAsia="Calibri" w:hAnsi="Times New Roman" w:cs="Times New Roman"/>
          <w:sz w:val="20"/>
          <w:szCs w:val="20"/>
          <w:lang w:val="en-GB"/>
        </w:rPr>
        <w:t xml:space="preserve">, </w:t>
      </w:r>
      <w:r w:rsidR="00871473" w:rsidRPr="00306827">
        <w:rPr>
          <w:rFonts w:ascii="Times New Roman" w:eastAsia="Calibri" w:hAnsi="Times New Roman" w:cs="Times New Roman"/>
          <w:sz w:val="20"/>
          <w:szCs w:val="20"/>
          <w:lang w:val="en-GB"/>
        </w:rPr>
        <w:t xml:space="preserve">these amendments </w:t>
      </w:r>
      <w:r w:rsidR="00EB5703" w:rsidRPr="00306827">
        <w:rPr>
          <w:rFonts w:ascii="Times New Roman" w:eastAsia="Calibri" w:hAnsi="Times New Roman" w:cs="Times New Roman"/>
          <w:sz w:val="20"/>
          <w:szCs w:val="20"/>
          <w:lang w:val="en-GB"/>
        </w:rPr>
        <w:t>will be applied to al</w:t>
      </w:r>
      <w:r w:rsidR="006E1F92" w:rsidRPr="00306827">
        <w:rPr>
          <w:rFonts w:ascii="Times New Roman" w:eastAsia="Calibri" w:hAnsi="Times New Roman" w:cs="Times New Roman"/>
          <w:sz w:val="20"/>
          <w:szCs w:val="20"/>
          <w:lang w:val="en-GB"/>
        </w:rPr>
        <w:t xml:space="preserve">l </w:t>
      </w:r>
      <w:r w:rsidR="008F6497" w:rsidRPr="00306827">
        <w:rPr>
          <w:rFonts w:ascii="Times New Roman" w:eastAsia="Calibri" w:hAnsi="Times New Roman" w:cs="Times New Roman"/>
          <w:sz w:val="20"/>
          <w:szCs w:val="20"/>
          <w:lang w:val="en-GB"/>
        </w:rPr>
        <w:t>disease</w:t>
      </w:r>
      <w:r w:rsidR="005554A0" w:rsidRPr="00306827">
        <w:rPr>
          <w:rFonts w:ascii="Times New Roman" w:eastAsia="Calibri" w:hAnsi="Times New Roman" w:cs="Times New Roman"/>
          <w:sz w:val="20"/>
          <w:szCs w:val="20"/>
          <w:lang w:val="en-GB"/>
        </w:rPr>
        <w:t>-</w:t>
      </w:r>
      <w:r w:rsidR="008F6497" w:rsidRPr="00306827">
        <w:rPr>
          <w:rFonts w:ascii="Times New Roman" w:eastAsia="Calibri" w:hAnsi="Times New Roman" w:cs="Times New Roman"/>
          <w:sz w:val="20"/>
          <w:szCs w:val="20"/>
          <w:lang w:val="en-GB"/>
        </w:rPr>
        <w:t>specific chapter</w:t>
      </w:r>
      <w:r w:rsidR="006E1F92" w:rsidRPr="00306827">
        <w:rPr>
          <w:rFonts w:ascii="Times New Roman" w:eastAsia="Calibri" w:hAnsi="Times New Roman" w:cs="Times New Roman"/>
          <w:sz w:val="20"/>
          <w:szCs w:val="20"/>
          <w:lang w:val="en-GB"/>
        </w:rPr>
        <w:t>s</w:t>
      </w:r>
      <w:r w:rsidR="00F81DD2" w:rsidRPr="00306827">
        <w:rPr>
          <w:rFonts w:ascii="Times New Roman" w:eastAsia="Calibri" w:hAnsi="Times New Roman" w:cs="Times New Roman"/>
          <w:sz w:val="20"/>
          <w:szCs w:val="20"/>
          <w:lang w:val="en-GB"/>
        </w:rPr>
        <w:t xml:space="preserve"> </w:t>
      </w:r>
      <w:r w:rsidR="00617933" w:rsidRPr="00306827">
        <w:rPr>
          <w:rFonts w:ascii="Times New Roman" w:eastAsia="Calibri" w:hAnsi="Times New Roman" w:cs="Times New Roman"/>
          <w:sz w:val="20"/>
          <w:szCs w:val="20"/>
          <w:lang w:val="en-GB"/>
        </w:rPr>
        <w:t xml:space="preserve">in the 2022 edition of the </w:t>
      </w:r>
      <w:r w:rsidR="00617933" w:rsidRPr="00306827">
        <w:rPr>
          <w:rFonts w:ascii="Times New Roman" w:eastAsia="Calibri" w:hAnsi="Times New Roman" w:cs="Times New Roman"/>
          <w:i/>
          <w:sz w:val="20"/>
          <w:szCs w:val="20"/>
          <w:lang w:val="en-GB"/>
        </w:rPr>
        <w:t>Aquatic Code</w:t>
      </w:r>
      <w:r w:rsidR="00617933" w:rsidRPr="00306827">
        <w:rPr>
          <w:rFonts w:ascii="Times New Roman" w:eastAsia="Calibri" w:hAnsi="Times New Roman" w:cs="Times New Roman"/>
          <w:sz w:val="20"/>
          <w:szCs w:val="20"/>
          <w:lang w:val="en-GB"/>
        </w:rPr>
        <w:t xml:space="preserve">. </w:t>
      </w:r>
      <w:r w:rsidR="008F6497" w:rsidRPr="00306827">
        <w:rPr>
          <w:rFonts w:ascii="Times New Roman" w:eastAsia="Calibri" w:hAnsi="Times New Roman" w:cs="Times New Roman"/>
          <w:sz w:val="20"/>
          <w:szCs w:val="20"/>
          <w:lang w:val="en-GB"/>
        </w:rPr>
        <w:t xml:space="preserve"> </w:t>
      </w:r>
    </w:p>
    <w:p w14:paraId="67B1609A" w14:textId="088B46D4" w:rsidR="00960014" w:rsidRDefault="0094673C" w:rsidP="00E6267E">
      <w:pPr>
        <w:spacing w:after="240" w:line="240" w:lineRule="auto"/>
        <w:ind w:left="1418"/>
        <w:jc w:val="both"/>
        <w:textAlignment w:val="baseline"/>
        <w:rPr>
          <w:rFonts w:ascii="Times New Roman" w:eastAsia="Calibri" w:hAnsi="Times New Roman" w:cs="Times New Roman"/>
          <w:sz w:val="20"/>
          <w:szCs w:val="20"/>
          <w:lang w:val="en-GB"/>
        </w:rPr>
      </w:pPr>
      <w:r w:rsidRPr="00306827">
        <w:rPr>
          <w:rFonts w:ascii="Times New Roman" w:eastAsia="Calibri" w:hAnsi="Times New Roman" w:cs="Times New Roman"/>
          <w:sz w:val="20"/>
          <w:szCs w:val="20"/>
          <w:lang w:val="en-GB"/>
        </w:rPr>
        <w:t>In response to a general</w:t>
      </w:r>
      <w:r>
        <w:rPr>
          <w:rFonts w:ascii="Times New Roman" w:eastAsia="Calibri" w:hAnsi="Times New Roman" w:cs="Times New Roman"/>
          <w:sz w:val="20"/>
          <w:szCs w:val="20"/>
          <w:lang w:val="en-GB"/>
        </w:rPr>
        <w:t xml:space="preserve"> comment and to </w:t>
      </w:r>
      <w:r w:rsidR="00FF5C8F">
        <w:rPr>
          <w:rFonts w:ascii="Times New Roman" w:eastAsia="Calibri" w:hAnsi="Times New Roman" w:cs="Times New Roman"/>
          <w:sz w:val="20"/>
          <w:szCs w:val="20"/>
          <w:lang w:val="en-GB"/>
        </w:rPr>
        <w:t>comments on Article X.X.7</w:t>
      </w:r>
      <w:r w:rsidR="00D7738D">
        <w:rPr>
          <w:rFonts w:ascii="Times New Roman" w:eastAsia="Calibri" w:hAnsi="Times New Roman" w:cs="Times New Roman"/>
          <w:sz w:val="20"/>
          <w:szCs w:val="20"/>
          <w:lang w:val="en-GB"/>
        </w:rPr>
        <w:t>.</w:t>
      </w:r>
      <w:r w:rsidR="00FF5C8F">
        <w:rPr>
          <w:rFonts w:ascii="Times New Roman" w:eastAsia="Calibri" w:hAnsi="Times New Roman" w:cs="Times New Roman"/>
          <w:sz w:val="20"/>
          <w:szCs w:val="20"/>
          <w:lang w:val="en-GB"/>
        </w:rPr>
        <w:t xml:space="preserve">, </w:t>
      </w:r>
      <w:r w:rsidR="009F5BC0" w:rsidRPr="009F5BC0">
        <w:rPr>
          <w:rFonts w:ascii="Times New Roman" w:eastAsia="Calibri" w:hAnsi="Times New Roman" w:cs="Times New Roman"/>
          <w:sz w:val="20"/>
          <w:szCs w:val="20"/>
          <w:lang w:val="en-GB"/>
        </w:rPr>
        <w:t xml:space="preserve">the Commission did not agree </w:t>
      </w:r>
      <w:r w:rsidR="0025210D">
        <w:rPr>
          <w:rFonts w:ascii="Times New Roman" w:eastAsia="Calibri" w:hAnsi="Times New Roman" w:cs="Times New Roman"/>
          <w:sz w:val="20"/>
          <w:szCs w:val="20"/>
          <w:lang w:val="en-GB"/>
        </w:rPr>
        <w:t xml:space="preserve">to </w:t>
      </w:r>
      <w:r w:rsidR="009F5BC0" w:rsidRPr="009F5BC0">
        <w:rPr>
          <w:rFonts w:ascii="Times New Roman" w:eastAsia="Calibri" w:hAnsi="Times New Roman" w:cs="Times New Roman"/>
          <w:sz w:val="20"/>
          <w:szCs w:val="20"/>
          <w:lang w:val="en-GB"/>
        </w:rPr>
        <w:t xml:space="preserve">add compartment as an applicable level of application for </w:t>
      </w:r>
      <w:r w:rsidR="00482DA8">
        <w:rPr>
          <w:rFonts w:ascii="Times New Roman" w:eastAsia="Calibri" w:hAnsi="Times New Roman" w:cs="Times New Roman"/>
          <w:sz w:val="20"/>
          <w:szCs w:val="20"/>
          <w:lang w:val="en-GB"/>
        </w:rPr>
        <w:t>p</w:t>
      </w:r>
      <w:r w:rsidR="00482DA8" w:rsidRPr="009F5BC0">
        <w:rPr>
          <w:rFonts w:ascii="Times New Roman" w:eastAsia="Calibri" w:hAnsi="Times New Roman" w:cs="Times New Roman"/>
          <w:sz w:val="20"/>
          <w:szCs w:val="20"/>
          <w:lang w:val="en-GB"/>
        </w:rPr>
        <w:t xml:space="preserve">athway </w:t>
      </w:r>
      <w:r w:rsidR="009F5BC0" w:rsidRPr="009F5BC0">
        <w:rPr>
          <w:rFonts w:ascii="Times New Roman" w:eastAsia="Calibri" w:hAnsi="Times New Roman" w:cs="Times New Roman"/>
          <w:sz w:val="20"/>
          <w:szCs w:val="20"/>
          <w:lang w:val="en-GB"/>
        </w:rPr>
        <w:t>1, as it considered that targeted surveillance is required to demonstrate that biosecurity measures are effective and that it is a fundamental element to establish a free status for a compartment</w:t>
      </w:r>
      <w:r w:rsidR="005B54DD">
        <w:rPr>
          <w:rFonts w:ascii="Times New Roman" w:eastAsia="Calibri" w:hAnsi="Times New Roman" w:cs="Times New Roman"/>
          <w:sz w:val="20"/>
          <w:szCs w:val="20"/>
          <w:lang w:val="en-GB"/>
        </w:rPr>
        <w:t xml:space="preserve"> (see Item 4.1.4.1.)</w:t>
      </w:r>
      <w:r w:rsidR="009F5BC0" w:rsidRPr="009F5BC0">
        <w:rPr>
          <w:rFonts w:ascii="Times New Roman" w:eastAsia="Calibri" w:hAnsi="Times New Roman" w:cs="Times New Roman"/>
          <w:sz w:val="20"/>
          <w:szCs w:val="20"/>
          <w:lang w:val="en-GB"/>
        </w:rPr>
        <w:t>.</w:t>
      </w:r>
    </w:p>
    <w:p w14:paraId="4C2F9292" w14:textId="3446DA54" w:rsidR="001041BC" w:rsidRPr="001041BC" w:rsidRDefault="001041BC" w:rsidP="00E6267E">
      <w:pPr>
        <w:spacing w:after="240" w:line="240" w:lineRule="auto"/>
        <w:ind w:left="1418"/>
        <w:jc w:val="both"/>
        <w:textAlignment w:val="baseline"/>
        <w:rPr>
          <w:rFonts w:ascii="Times New Roman" w:eastAsia="Calibri" w:hAnsi="Times New Roman" w:cs="Times New Roman"/>
          <w:b/>
          <w:bCs/>
          <w:sz w:val="20"/>
          <w:szCs w:val="20"/>
          <w:lang w:val="en-GB"/>
        </w:rPr>
      </w:pPr>
      <w:r w:rsidRPr="001041BC">
        <w:rPr>
          <w:rFonts w:ascii="Times New Roman" w:eastAsia="Calibri" w:hAnsi="Times New Roman" w:cs="Times New Roman"/>
          <w:b/>
          <w:bCs/>
          <w:sz w:val="20"/>
          <w:szCs w:val="20"/>
          <w:lang w:val="en-GB"/>
        </w:rPr>
        <w:t xml:space="preserve">Article X.X.5. </w:t>
      </w:r>
    </w:p>
    <w:p w14:paraId="388E859F" w14:textId="14639749" w:rsidR="001041BC" w:rsidRDefault="0064410C" w:rsidP="00E6267E">
      <w:pPr>
        <w:spacing w:after="240" w:line="240" w:lineRule="auto"/>
        <w:ind w:left="1418"/>
        <w:jc w:val="both"/>
        <w:textAlignment w:val="baseline"/>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In response to a comment </w:t>
      </w:r>
      <w:r w:rsidR="00B25CE2">
        <w:rPr>
          <w:rFonts w:ascii="Times New Roman" w:eastAsia="Calibri" w:hAnsi="Times New Roman" w:cs="Times New Roman"/>
          <w:sz w:val="20"/>
          <w:szCs w:val="20"/>
          <w:lang w:val="en-GB"/>
        </w:rPr>
        <w:t>requesting a definition of ‘shared water body’</w:t>
      </w:r>
      <w:r w:rsidR="00351040">
        <w:rPr>
          <w:rFonts w:ascii="Times New Roman" w:eastAsia="Calibri" w:hAnsi="Times New Roman" w:cs="Times New Roman"/>
          <w:sz w:val="20"/>
          <w:szCs w:val="20"/>
          <w:lang w:val="en-GB"/>
        </w:rPr>
        <w:t>, the Commission did not a</w:t>
      </w:r>
      <w:r w:rsidR="00BC5F54">
        <w:rPr>
          <w:rFonts w:ascii="Times New Roman" w:eastAsia="Calibri" w:hAnsi="Times New Roman" w:cs="Times New Roman"/>
          <w:sz w:val="20"/>
          <w:szCs w:val="20"/>
          <w:lang w:val="en-GB"/>
        </w:rPr>
        <w:t xml:space="preserve">gree as </w:t>
      </w:r>
      <w:r w:rsidR="009C1526">
        <w:rPr>
          <w:rFonts w:ascii="Times New Roman" w:eastAsia="Calibri" w:hAnsi="Times New Roman" w:cs="Times New Roman"/>
          <w:sz w:val="20"/>
          <w:szCs w:val="20"/>
          <w:lang w:val="en-GB"/>
        </w:rPr>
        <w:t xml:space="preserve">it considered that </w:t>
      </w:r>
      <w:r w:rsidR="006E1CD0">
        <w:rPr>
          <w:rFonts w:ascii="Times New Roman" w:eastAsia="Calibri" w:hAnsi="Times New Roman" w:cs="Times New Roman"/>
          <w:sz w:val="20"/>
          <w:szCs w:val="20"/>
          <w:lang w:val="en-GB"/>
        </w:rPr>
        <w:t xml:space="preserve">it would not be an improvement. The Commission considered that </w:t>
      </w:r>
      <w:r w:rsidR="00B06157">
        <w:rPr>
          <w:rFonts w:ascii="Times New Roman" w:eastAsia="Calibri" w:hAnsi="Times New Roman" w:cs="Times New Roman"/>
          <w:sz w:val="20"/>
          <w:szCs w:val="20"/>
          <w:lang w:val="en-GB"/>
        </w:rPr>
        <w:t xml:space="preserve">the reference to </w:t>
      </w:r>
      <w:r w:rsidR="00C35820">
        <w:rPr>
          <w:rFonts w:ascii="Times New Roman" w:eastAsia="Calibri" w:hAnsi="Times New Roman" w:cs="Times New Roman"/>
          <w:sz w:val="20"/>
          <w:szCs w:val="20"/>
          <w:lang w:val="en-GB"/>
        </w:rPr>
        <w:t xml:space="preserve">‘shared water bodies’ in Article </w:t>
      </w:r>
      <w:r w:rsidR="00885329">
        <w:rPr>
          <w:rFonts w:ascii="Times New Roman" w:eastAsia="Calibri" w:hAnsi="Times New Roman" w:cs="Times New Roman"/>
          <w:sz w:val="20"/>
          <w:szCs w:val="20"/>
          <w:lang w:val="en-GB"/>
        </w:rPr>
        <w:t>X.X.5. refers to</w:t>
      </w:r>
      <w:r w:rsidR="009C1526" w:rsidRPr="009C1526">
        <w:rPr>
          <w:rFonts w:ascii="Times New Roman" w:eastAsia="Calibri" w:hAnsi="Times New Roman" w:cs="Times New Roman"/>
          <w:sz w:val="20"/>
          <w:szCs w:val="20"/>
          <w:lang w:val="en-GB"/>
        </w:rPr>
        <w:t xml:space="preserve"> natural epidemiological linkages that could not be broken through implementation of basic biosecurity conditions that apply to trade, movement of product etc</w:t>
      </w:r>
      <w:r w:rsidR="006E1CD0">
        <w:rPr>
          <w:rFonts w:ascii="Times New Roman" w:eastAsia="Calibri" w:hAnsi="Times New Roman" w:cs="Times New Roman"/>
          <w:sz w:val="20"/>
          <w:szCs w:val="20"/>
          <w:lang w:val="en-GB"/>
        </w:rPr>
        <w:t>, and that</w:t>
      </w:r>
      <w:r w:rsidR="00C650A7">
        <w:rPr>
          <w:rFonts w:ascii="Times New Roman" w:eastAsia="Calibri" w:hAnsi="Times New Roman" w:cs="Times New Roman"/>
          <w:sz w:val="20"/>
          <w:szCs w:val="20"/>
          <w:lang w:val="en-GB"/>
        </w:rPr>
        <w:t xml:space="preserve"> </w:t>
      </w:r>
      <w:r w:rsidR="009C067E">
        <w:rPr>
          <w:rFonts w:ascii="Times New Roman" w:eastAsia="Calibri" w:hAnsi="Times New Roman" w:cs="Times New Roman"/>
          <w:sz w:val="20"/>
          <w:szCs w:val="20"/>
          <w:lang w:val="en-GB"/>
        </w:rPr>
        <w:t xml:space="preserve">this concept </w:t>
      </w:r>
      <w:r w:rsidR="00D25EC3">
        <w:rPr>
          <w:rFonts w:ascii="Times New Roman" w:eastAsia="Calibri" w:hAnsi="Times New Roman" w:cs="Times New Roman"/>
          <w:sz w:val="20"/>
          <w:szCs w:val="20"/>
          <w:lang w:val="en-GB"/>
        </w:rPr>
        <w:t>is generally understood</w:t>
      </w:r>
      <w:r w:rsidR="00F628A2">
        <w:rPr>
          <w:rFonts w:ascii="Times New Roman" w:eastAsia="Calibri" w:hAnsi="Times New Roman" w:cs="Times New Roman"/>
          <w:sz w:val="20"/>
          <w:szCs w:val="20"/>
          <w:lang w:val="en-GB"/>
        </w:rPr>
        <w:t>.</w:t>
      </w:r>
      <w:r w:rsidR="009C1526" w:rsidRPr="009C1526">
        <w:rPr>
          <w:rFonts w:ascii="Times New Roman" w:eastAsia="Calibri" w:hAnsi="Times New Roman" w:cs="Times New Roman"/>
          <w:sz w:val="20"/>
          <w:szCs w:val="20"/>
          <w:lang w:val="en-GB"/>
        </w:rPr>
        <w:t xml:space="preserve"> </w:t>
      </w:r>
    </w:p>
    <w:p w14:paraId="7A1123F3" w14:textId="585867D6" w:rsidR="00E435A9" w:rsidRDefault="00550A70" w:rsidP="00E6267E">
      <w:pPr>
        <w:spacing w:after="240" w:line="240" w:lineRule="auto"/>
        <w:ind w:left="1418"/>
        <w:jc w:val="both"/>
        <w:textAlignment w:val="baseline"/>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In the second paragraph, the Commission agreed with a comment to add ‘if it can demonstrate that’ </w:t>
      </w:r>
      <w:r w:rsidR="00EE4D18">
        <w:rPr>
          <w:rFonts w:ascii="Times New Roman" w:eastAsia="Calibri" w:hAnsi="Times New Roman" w:cs="Times New Roman"/>
          <w:sz w:val="20"/>
          <w:szCs w:val="20"/>
          <w:lang w:val="en-GB"/>
        </w:rPr>
        <w:t xml:space="preserve">at the end of the sentence </w:t>
      </w:r>
      <w:r w:rsidR="00A3305F">
        <w:rPr>
          <w:rFonts w:ascii="Times New Roman" w:eastAsia="Calibri" w:hAnsi="Times New Roman" w:cs="Times New Roman"/>
          <w:sz w:val="20"/>
          <w:szCs w:val="20"/>
          <w:lang w:val="en-GB"/>
        </w:rPr>
        <w:t xml:space="preserve">as it would be expected </w:t>
      </w:r>
      <w:r w:rsidR="0007149C">
        <w:rPr>
          <w:rFonts w:ascii="Times New Roman" w:eastAsia="Calibri" w:hAnsi="Times New Roman" w:cs="Times New Roman"/>
          <w:sz w:val="20"/>
          <w:szCs w:val="20"/>
          <w:lang w:val="en-GB"/>
        </w:rPr>
        <w:t>that in a</w:t>
      </w:r>
      <w:r w:rsidR="00A3305F">
        <w:rPr>
          <w:rFonts w:ascii="Times New Roman" w:eastAsia="Calibri" w:hAnsi="Times New Roman" w:cs="Times New Roman"/>
          <w:sz w:val="20"/>
          <w:szCs w:val="20"/>
          <w:lang w:val="en-GB"/>
        </w:rPr>
        <w:t xml:space="preserve"> declaration Members would de</w:t>
      </w:r>
      <w:r w:rsidR="0007149C">
        <w:rPr>
          <w:rFonts w:ascii="Times New Roman" w:eastAsia="Calibri" w:hAnsi="Times New Roman" w:cs="Times New Roman"/>
          <w:sz w:val="20"/>
          <w:szCs w:val="20"/>
          <w:lang w:val="en-GB"/>
        </w:rPr>
        <w:t xml:space="preserve">monstrate how the requirements </w:t>
      </w:r>
      <w:r w:rsidR="00AB0A2D">
        <w:rPr>
          <w:rFonts w:ascii="Times New Roman" w:eastAsia="Calibri" w:hAnsi="Times New Roman" w:cs="Times New Roman"/>
          <w:sz w:val="20"/>
          <w:szCs w:val="20"/>
          <w:lang w:val="en-GB"/>
        </w:rPr>
        <w:t>for freedom have been met. This change has also been proposed for Articles X.X.6</w:t>
      </w:r>
      <w:r w:rsidR="0094216A">
        <w:rPr>
          <w:rFonts w:ascii="Times New Roman" w:eastAsia="Calibri" w:hAnsi="Times New Roman" w:cs="Times New Roman"/>
          <w:sz w:val="20"/>
          <w:szCs w:val="20"/>
          <w:lang w:val="en-GB"/>
        </w:rPr>
        <w:t>.</w:t>
      </w:r>
      <w:r w:rsidR="000F6ABD">
        <w:rPr>
          <w:rFonts w:ascii="Times New Roman" w:eastAsia="Calibri" w:hAnsi="Times New Roman" w:cs="Times New Roman"/>
          <w:sz w:val="20"/>
          <w:szCs w:val="20"/>
          <w:lang w:val="en-GB"/>
        </w:rPr>
        <w:t xml:space="preserve"> and X.X.7. and within the </w:t>
      </w:r>
      <w:r w:rsidR="001E1A87">
        <w:rPr>
          <w:rFonts w:ascii="Times New Roman" w:eastAsia="Calibri" w:hAnsi="Times New Roman" w:cs="Times New Roman"/>
          <w:sz w:val="20"/>
          <w:szCs w:val="20"/>
          <w:lang w:val="en-GB"/>
        </w:rPr>
        <w:t>draft Chapter 9.X.</w:t>
      </w:r>
    </w:p>
    <w:p w14:paraId="638CA04B" w14:textId="52947227" w:rsidR="002A5743" w:rsidRDefault="002A5743" w:rsidP="00E6267E">
      <w:pPr>
        <w:spacing w:after="240" w:line="240" w:lineRule="auto"/>
        <w:ind w:left="1418"/>
        <w:jc w:val="both"/>
        <w:textAlignment w:val="baseline"/>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In point 4 b</w:t>
      </w:r>
      <w:r w:rsidR="00E25F4F">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w:t>
      </w:r>
      <w:r w:rsidR="00D77EC4" w:rsidRPr="00D77EC4">
        <w:rPr>
          <w:rFonts w:ascii="Times New Roman" w:eastAsia="Calibri" w:hAnsi="Times New Roman" w:cs="Times New Roman"/>
          <w:sz w:val="20"/>
          <w:szCs w:val="20"/>
          <w:lang w:val="en-GB"/>
        </w:rPr>
        <w:t>the Commission did not agree to remove the requirement for depopulation and add a requirement for pathogen eradication as this p</w:t>
      </w:r>
      <w:r w:rsidR="00D77EC4">
        <w:rPr>
          <w:rFonts w:ascii="Times New Roman" w:eastAsia="Calibri" w:hAnsi="Times New Roman" w:cs="Times New Roman"/>
          <w:sz w:val="20"/>
          <w:szCs w:val="20"/>
          <w:lang w:val="en-GB"/>
        </w:rPr>
        <w:t>oint</w:t>
      </w:r>
      <w:r w:rsidR="00D77EC4" w:rsidRPr="00D77EC4">
        <w:rPr>
          <w:rFonts w:ascii="Times New Roman" w:eastAsia="Calibri" w:hAnsi="Times New Roman" w:cs="Times New Roman"/>
          <w:sz w:val="20"/>
          <w:szCs w:val="20"/>
          <w:lang w:val="en-GB"/>
        </w:rPr>
        <w:t xml:space="preserve"> concerns the return to freedom after a disease outbreak</w:t>
      </w:r>
      <w:r w:rsidR="00E25F4F">
        <w:rPr>
          <w:rFonts w:ascii="Times New Roman" w:eastAsia="Calibri" w:hAnsi="Times New Roman" w:cs="Times New Roman"/>
          <w:sz w:val="20"/>
          <w:szCs w:val="20"/>
          <w:lang w:val="en-GB"/>
        </w:rPr>
        <w:t>. The Commission</w:t>
      </w:r>
      <w:r w:rsidR="00D77EC4" w:rsidRPr="00D77EC4">
        <w:rPr>
          <w:rFonts w:ascii="Times New Roman" w:eastAsia="Calibri" w:hAnsi="Times New Roman" w:cs="Times New Roman"/>
          <w:sz w:val="20"/>
          <w:szCs w:val="20"/>
          <w:lang w:val="en-GB"/>
        </w:rPr>
        <w:t xml:space="preserve"> considered that a return to freedom could not be achieved without depopulation either by slaughter or moving the animals to an infected area outside the zone or compartment.</w:t>
      </w:r>
      <w:r w:rsidR="009B608F">
        <w:rPr>
          <w:rFonts w:ascii="Times New Roman" w:eastAsia="Calibri" w:hAnsi="Times New Roman" w:cs="Times New Roman"/>
          <w:sz w:val="20"/>
          <w:szCs w:val="20"/>
          <w:lang w:val="en-GB"/>
        </w:rPr>
        <w:t xml:space="preserve"> The Commission also did not agree with a comment to make this change in Article X.X.6. point 4 b</w:t>
      </w:r>
      <w:r w:rsidR="00E25F4F">
        <w:rPr>
          <w:rFonts w:ascii="Times New Roman" w:eastAsia="Calibri" w:hAnsi="Times New Roman" w:cs="Times New Roman"/>
          <w:sz w:val="20"/>
          <w:szCs w:val="20"/>
          <w:lang w:val="en-GB"/>
        </w:rPr>
        <w:t>)</w:t>
      </w:r>
      <w:r w:rsidR="009B608F">
        <w:rPr>
          <w:rFonts w:ascii="Times New Roman" w:eastAsia="Calibri" w:hAnsi="Times New Roman" w:cs="Times New Roman"/>
          <w:sz w:val="20"/>
          <w:szCs w:val="20"/>
          <w:lang w:val="en-GB"/>
        </w:rPr>
        <w:t xml:space="preserve"> and </w:t>
      </w:r>
      <w:r w:rsidR="00412890">
        <w:rPr>
          <w:rFonts w:ascii="Times New Roman" w:eastAsia="Calibri" w:hAnsi="Times New Roman" w:cs="Times New Roman"/>
          <w:sz w:val="20"/>
          <w:szCs w:val="20"/>
          <w:lang w:val="en-GB"/>
        </w:rPr>
        <w:t xml:space="preserve">X.X.7. point 2 </w:t>
      </w:r>
      <w:r w:rsidR="006C38C0">
        <w:rPr>
          <w:rFonts w:ascii="Times New Roman" w:eastAsia="Calibri" w:hAnsi="Times New Roman" w:cs="Times New Roman"/>
          <w:sz w:val="20"/>
          <w:szCs w:val="20"/>
          <w:lang w:val="en-GB"/>
        </w:rPr>
        <w:t>a</w:t>
      </w:r>
      <w:r w:rsidR="00E25F4F">
        <w:rPr>
          <w:rFonts w:ascii="Times New Roman" w:eastAsia="Calibri" w:hAnsi="Times New Roman" w:cs="Times New Roman"/>
          <w:sz w:val="20"/>
          <w:szCs w:val="20"/>
          <w:lang w:val="en-GB"/>
        </w:rPr>
        <w:t>)</w:t>
      </w:r>
      <w:r w:rsidR="00BA1541">
        <w:rPr>
          <w:rFonts w:ascii="Times New Roman" w:eastAsia="Calibri" w:hAnsi="Times New Roman" w:cs="Times New Roman"/>
          <w:sz w:val="20"/>
          <w:szCs w:val="20"/>
          <w:lang w:val="en-GB"/>
        </w:rPr>
        <w:t xml:space="preserve"> and in Chapter 1.4. </w:t>
      </w:r>
      <w:r w:rsidR="00BA1541" w:rsidRPr="00511E65">
        <w:rPr>
          <w:rFonts w:ascii="Times New Roman" w:eastAsia="Calibri" w:hAnsi="Times New Roman" w:cs="Times New Roman"/>
          <w:sz w:val="20"/>
          <w:szCs w:val="20"/>
          <w:lang w:val="en-GB"/>
        </w:rPr>
        <w:t>(</w:t>
      </w:r>
      <w:proofErr w:type="gramStart"/>
      <w:r w:rsidR="00BA1541" w:rsidRPr="00511E65">
        <w:rPr>
          <w:rFonts w:ascii="Times New Roman" w:eastAsia="Calibri" w:hAnsi="Times New Roman" w:cs="Times New Roman"/>
          <w:sz w:val="20"/>
          <w:szCs w:val="20"/>
          <w:lang w:val="en-GB"/>
        </w:rPr>
        <w:t>see</w:t>
      </w:r>
      <w:proofErr w:type="gramEnd"/>
      <w:r w:rsidR="00BA1541" w:rsidRPr="00511E65">
        <w:rPr>
          <w:rFonts w:ascii="Times New Roman" w:eastAsia="Calibri" w:hAnsi="Times New Roman" w:cs="Times New Roman"/>
          <w:sz w:val="20"/>
          <w:szCs w:val="20"/>
          <w:lang w:val="en-GB"/>
        </w:rPr>
        <w:t xml:space="preserve"> Item 4.1.4.1.)</w:t>
      </w:r>
      <w:r w:rsidR="00412890" w:rsidRPr="00511E65">
        <w:rPr>
          <w:rFonts w:ascii="Times New Roman" w:eastAsia="Calibri" w:hAnsi="Times New Roman" w:cs="Times New Roman"/>
          <w:sz w:val="20"/>
          <w:szCs w:val="20"/>
          <w:lang w:val="en-GB"/>
        </w:rPr>
        <w:t>.</w:t>
      </w:r>
      <w:r w:rsidR="00412890">
        <w:rPr>
          <w:rFonts w:ascii="Times New Roman" w:eastAsia="Calibri" w:hAnsi="Times New Roman" w:cs="Times New Roman"/>
          <w:sz w:val="20"/>
          <w:szCs w:val="20"/>
          <w:lang w:val="en-GB"/>
        </w:rPr>
        <w:t xml:space="preserve"> </w:t>
      </w:r>
    </w:p>
    <w:p w14:paraId="4FA83D87" w14:textId="23EC3436" w:rsidR="00DB6682" w:rsidRDefault="00F7699B" w:rsidP="00E6267E">
      <w:pPr>
        <w:spacing w:after="240" w:line="240" w:lineRule="auto"/>
        <w:ind w:left="1418"/>
        <w:jc w:val="both"/>
        <w:textAlignment w:val="baseline"/>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In point </w:t>
      </w:r>
      <w:r w:rsidR="00E57441">
        <w:rPr>
          <w:rFonts w:ascii="Times New Roman" w:eastAsia="Calibri" w:hAnsi="Times New Roman" w:cs="Times New Roman"/>
          <w:sz w:val="20"/>
          <w:szCs w:val="20"/>
          <w:lang w:val="en-GB"/>
        </w:rPr>
        <w:t>4</w:t>
      </w:r>
      <w:r w:rsidR="000A0B0B">
        <w:rPr>
          <w:rFonts w:ascii="Times New Roman" w:eastAsia="Calibri" w:hAnsi="Times New Roman" w:cs="Times New Roman"/>
          <w:sz w:val="20"/>
          <w:szCs w:val="20"/>
          <w:lang w:val="en-GB"/>
        </w:rPr>
        <w:t xml:space="preserve"> </w:t>
      </w:r>
      <w:r w:rsidR="00E57441">
        <w:rPr>
          <w:rFonts w:ascii="Times New Roman" w:eastAsia="Calibri" w:hAnsi="Times New Roman" w:cs="Times New Roman"/>
          <w:sz w:val="20"/>
          <w:szCs w:val="20"/>
          <w:lang w:val="en-GB"/>
        </w:rPr>
        <w:t>d</w:t>
      </w:r>
      <w:r w:rsidR="00E25F4F">
        <w:rPr>
          <w:rFonts w:ascii="Times New Roman" w:eastAsia="Calibri" w:hAnsi="Times New Roman" w:cs="Times New Roman"/>
          <w:sz w:val="20"/>
          <w:szCs w:val="20"/>
          <w:lang w:val="en-GB"/>
        </w:rPr>
        <w:t>)</w:t>
      </w:r>
      <w:r w:rsidR="000A0B0B">
        <w:rPr>
          <w:rFonts w:ascii="Times New Roman" w:eastAsia="Calibri" w:hAnsi="Times New Roman" w:cs="Times New Roman"/>
          <w:sz w:val="20"/>
          <w:szCs w:val="20"/>
          <w:lang w:val="en-GB"/>
        </w:rPr>
        <w:t xml:space="preserve"> ii</w:t>
      </w:r>
      <w:r w:rsidR="00E25F4F">
        <w:rPr>
          <w:rFonts w:ascii="Times New Roman" w:eastAsia="Calibri" w:hAnsi="Times New Roman" w:cs="Times New Roman"/>
          <w:sz w:val="20"/>
          <w:szCs w:val="20"/>
          <w:lang w:val="en-GB"/>
        </w:rPr>
        <w:t>)</w:t>
      </w:r>
      <w:r w:rsidR="00E57441">
        <w:rPr>
          <w:rFonts w:ascii="Times New Roman" w:eastAsia="Calibri" w:hAnsi="Times New Roman" w:cs="Times New Roman"/>
          <w:sz w:val="20"/>
          <w:szCs w:val="20"/>
          <w:lang w:val="en-GB"/>
        </w:rPr>
        <w:t xml:space="preserve">, the Commission did not agree </w:t>
      </w:r>
      <w:r w:rsidR="00B569B5">
        <w:rPr>
          <w:rFonts w:ascii="Times New Roman" w:eastAsia="Calibri" w:hAnsi="Times New Roman" w:cs="Times New Roman"/>
          <w:sz w:val="20"/>
          <w:szCs w:val="20"/>
          <w:lang w:val="en-GB"/>
        </w:rPr>
        <w:t>to delete ‘</w:t>
      </w:r>
      <w:r w:rsidR="00916722" w:rsidRPr="00916722">
        <w:rPr>
          <w:rFonts w:ascii="Times New Roman" w:eastAsia="Calibri" w:hAnsi="Times New Roman" w:cs="Times New Roman"/>
          <w:sz w:val="20"/>
          <w:szCs w:val="20"/>
          <w:lang w:val="en-GB"/>
        </w:rPr>
        <w:t xml:space="preserve">affected </w:t>
      </w:r>
      <w:r w:rsidR="00916722" w:rsidRPr="00916722">
        <w:rPr>
          <w:rFonts w:ascii="Times New Roman" w:eastAsia="Calibri" w:hAnsi="Times New Roman" w:cs="Times New Roman"/>
          <w:i/>
          <w:iCs/>
          <w:sz w:val="20"/>
          <w:szCs w:val="20"/>
          <w:lang w:val="en-GB"/>
        </w:rPr>
        <w:t>aquaculture establishments</w:t>
      </w:r>
      <w:r w:rsidR="00916722" w:rsidRPr="00916722">
        <w:rPr>
          <w:rFonts w:ascii="Times New Roman" w:eastAsia="Calibri" w:hAnsi="Times New Roman" w:cs="Times New Roman"/>
          <w:sz w:val="20"/>
          <w:szCs w:val="20"/>
          <w:lang w:val="en-GB"/>
        </w:rPr>
        <w:t xml:space="preserve"> were not epidemiologically connected to wild populations of </w:t>
      </w:r>
      <w:r w:rsidR="00916722" w:rsidRPr="00916722">
        <w:rPr>
          <w:rFonts w:ascii="Times New Roman" w:eastAsia="Calibri" w:hAnsi="Times New Roman" w:cs="Times New Roman"/>
          <w:i/>
          <w:iCs/>
          <w:sz w:val="20"/>
          <w:szCs w:val="20"/>
          <w:lang w:val="en-GB"/>
        </w:rPr>
        <w:t>susceptible species</w:t>
      </w:r>
      <w:r w:rsidR="00916722">
        <w:rPr>
          <w:rFonts w:ascii="Times New Roman" w:eastAsia="Calibri" w:hAnsi="Times New Roman" w:cs="Times New Roman"/>
          <w:sz w:val="20"/>
          <w:szCs w:val="20"/>
          <w:lang w:val="en-GB"/>
        </w:rPr>
        <w:t xml:space="preserve">’ and </w:t>
      </w:r>
      <w:r w:rsidR="00A5664A">
        <w:rPr>
          <w:rFonts w:ascii="Times New Roman" w:eastAsia="Calibri" w:hAnsi="Times New Roman" w:cs="Times New Roman"/>
          <w:sz w:val="20"/>
          <w:szCs w:val="20"/>
          <w:lang w:val="en-GB"/>
        </w:rPr>
        <w:t>to</w:t>
      </w:r>
      <w:r w:rsidR="00916722">
        <w:rPr>
          <w:rFonts w:ascii="Times New Roman" w:eastAsia="Calibri" w:hAnsi="Times New Roman" w:cs="Times New Roman"/>
          <w:sz w:val="20"/>
          <w:szCs w:val="20"/>
          <w:lang w:val="en-GB"/>
        </w:rPr>
        <w:t xml:space="preserve"> add ‘wild susceptible species were not linked to the disease event that occurred’ as it was not considered to be an improvement. </w:t>
      </w:r>
    </w:p>
    <w:p w14:paraId="457D2348" w14:textId="15DC4286" w:rsidR="00960014" w:rsidRPr="007E1077" w:rsidRDefault="000E17BA" w:rsidP="00E6267E">
      <w:pPr>
        <w:spacing w:after="240" w:line="240" w:lineRule="auto"/>
        <w:ind w:left="1418"/>
        <w:jc w:val="both"/>
        <w:textAlignment w:val="baseline"/>
        <w:rPr>
          <w:rFonts w:ascii="Times New Roman" w:eastAsia="Calibri" w:hAnsi="Times New Roman" w:cs="Times New Roman"/>
          <w:b/>
          <w:sz w:val="20"/>
          <w:szCs w:val="20"/>
          <w:lang w:val="en-GB"/>
        </w:rPr>
      </w:pPr>
      <w:r w:rsidRPr="007E1077">
        <w:rPr>
          <w:rFonts w:ascii="Times New Roman" w:eastAsia="Calibri" w:hAnsi="Times New Roman" w:cs="Times New Roman"/>
          <w:b/>
          <w:bCs/>
          <w:sz w:val="20"/>
          <w:szCs w:val="20"/>
          <w:lang w:val="en-GB"/>
        </w:rPr>
        <w:t xml:space="preserve">Article X.X.7. </w:t>
      </w:r>
    </w:p>
    <w:p w14:paraId="59DC389D" w14:textId="7A0693CE" w:rsidR="000E17BA" w:rsidRPr="007E1077" w:rsidRDefault="000E17BA" w:rsidP="00E6267E">
      <w:pPr>
        <w:spacing w:after="240" w:line="240" w:lineRule="auto"/>
        <w:ind w:left="1418"/>
        <w:jc w:val="both"/>
        <w:textAlignment w:val="baseline"/>
        <w:rPr>
          <w:rFonts w:ascii="Times New Roman" w:eastAsia="Calibri" w:hAnsi="Times New Roman" w:cs="Times New Roman"/>
          <w:sz w:val="20"/>
          <w:szCs w:val="20"/>
          <w:lang w:val="en-GB"/>
        </w:rPr>
      </w:pPr>
      <w:r w:rsidRPr="007E1077">
        <w:rPr>
          <w:rFonts w:ascii="Times New Roman" w:eastAsia="Calibri" w:hAnsi="Times New Roman" w:cs="Times New Roman"/>
          <w:sz w:val="20"/>
          <w:szCs w:val="20"/>
          <w:lang w:val="en-GB"/>
        </w:rPr>
        <w:t xml:space="preserve">In point 2 </w:t>
      </w:r>
      <w:r w:rsidR="00044C64" w:rsidRPr="007E1077">
        <w:rPr>
          <w:rFonts w:ascii="Times New Roman" w:eastAsia="Calibri" w:hAnsi="Times New Roman" w:cs="Times New Roman"/>
          <w:sz w:val="20"/>
          <w:szCs w:val="20"/>
          <w:lang w:val="en-GB"/>
        </w:rPr>
        <w:t>b</w:t>
      </w:r>
      <w:r w:rsidRPr="007E1077">
        <w:rPr>
          <w:rFonts w:ascii="Times New Roman" w:eastAsia="Calibri" w:hAnsi="Times New Roman" w:cs="Times New Roman"/>
          <w:sz w:val="20"/>
          <w:szCs w:val="20"/>
          <w:lang w:val="en-GB"/>
        </w:rPr>
        <w:t>)</w:t>
      </w:r>
      <w:r w:rsidR="00082BB8" w:rsidRPr="007E1077">
        <w:rPr>
          <w:rFonts w:ascii="Times New Roman" w:eastAsia="Calibri" w:hAnsi="Times New Roman" w:cs="Times New Roman"/>
          <w:sz w:val="20"/>
          <w:szCs w:val="20"/>
          <w:lang w:val="en-GB"/>
        </w:rPr>
        <w:t>,</w:t>
      </w:r>
      <w:r w:rsidRPr="007E1077">
        <w:rPr>
          <w:rFonts w:ascii="Times New Roman" w:eastAsia="Calibri" w:hAnsi="Times New Roman" w:cs="Times New Roman"/>
          <w:sz w:val="20"/>
          <w:szCs w:val="20"/>
          <w:lang w:val="en-GB"/>
        </w:rPr>
        <w:t xml:space="preserve"> the Commission </w:t>
      </w:r>
      <w:r w:rsidR="00A5739D" w:rsidRPr="007E1077">
        <w:rPr>
          <w:rFonts w:ascii="Times New Roman" w:eastAsia="Calibri" w:hAnsi="Times New Roman" w:cs="Times New Roman"/>
          <w:sz w:val="20"/>
          <w:szCs w:val="20"/>
          <w:lang w:val="en-GB"/>
        </w:rPr>
        <w:t>added</w:t>
      </w:r>
      <w:r w:rsidRPr="007E1077">
        <w:rPr>
          <w:rFonts w:ascii="Times New Roman" w:eastAsia="Calibri" w:hAnsi="Times New Roman" w:cs="Times New Roman"/>
          <w:sz w:val="20"/>
          <w:szCs w:val="20"/>
          <w:lang w:val="en-GB"/>
        </w:rPr>
        <w:t xml:space="preserve"> ‘</w:t>
      </w:r>
      <w:r w:rsidR="00A5739D" w:rsidRPr="007E1077">
        <w:rPr>
          <w:rFonts w:ascii="Times New Roman" w:eastAsia="Calibri" w:hAnsi="Times New Roman" w:cs="Times New Roman"/>
          <w:sz w:val="20"/>
          <w:szCs w:val="20"/>
          <w:lang w:val="en-GB"/>
        </w:rPr>
        <w:t>aquatic</w:t>
      </w:r>
      <w:r w:rsidR="00737510" w:rsidRPr="007E1077">
        <w:rPr>
          <w:rFonts w:ascii="Times New Roman" w:eastAsia="Calibri" w:hAnsi="Times New Roman" w:cs="Times New Roman"/>
          <w:sz w:val="20"/>
          <w:szCs w:val="20"/>
          <w:lang w:val="en-GB"/>
        </w:rPr>
        <w:t xml:space="preserve">’ prior to ‘animal’ </w:t>
      </w:r>
      <w:r w:rsidR="00393D5C" w:rsidRPr="007E1077">
        <w:rPr>
          <w:rFonts w:ascii="Times New Roman" w:eastAsia="Calibri" w:hAnsi="Times New Roman" w:cs="Times New Roman"/>
          <w:sz w:val="20"/>
          <w:szCs w:val="20"/>
          <w:lang w:val="en-GB"/>
        </w:rPr>
        <w:t>to align</w:t>
      </w:r>
      <w:r w:rsidR="00737510" w:rsidRPr="007E1077">
        <w:rPr>
          <w:rFonts w:ascii="Times New Roman" w:eastAsia="Calibri" w:hAnsi="Times New Roman" w:cs="Times New Roman"/>
          <w:sz w:val="20"/>
          <w:szCs w:val="20"/>
          <w:lang w:val="en-GB"/>
        </w:rPr>
        <w:t xml:space="preserve"> with </w:t>
      </w:r>
      <w:r w:rsidR="00393D5C" w:rsidRPr="007E1077">
        <w:rPr>
          <w:rFonts w:ascii="Times New Roman" w:eastAsia="Calibri" w:hAnsi="Times New Roman" w:cs="Times New Roman"/>
          <w:sz w:val="20"/>
          <w:szCs w:val="20"/>
          <w:lang w:val="en-GB"/>
        </w:rPr>
        <w:t>a</w:t>
      </w:r>
      <w:r w:rsidR="00D95145" w:rsidRPr="007E1077">
        <w:rPr>
          <w:rFonts w:ascii="Times New Roman" w:eastAsia="Calibri" w:hAnsi="Times New Roman" w:cs="Times New Roman"/>
          <w:sz w:val="20"/>
          <w:szCs w:val="20"/>
          <w:lang w:val="en-GB"/>
        </w:rPr>
        <w:t>n amendment</w:t>
      </w:r>
      <w:r w:rsidRPr="007E1077">
        <w:rPr>
          <w:rFonts w:ascii="Times New Roman" w:eastAsia="Calibri" w:hAnsi="Times New Roman" w:cs="Times New Roman"/>
          <w:sz w:val="20"/>
          <w:szCs w:val="20"/>
          <w:lang w:val="en-GB"/>
        </w:rPr>
        <w:t xml:space="preserve"> to </w:t>
      </w:r>
      <w:r w:rsidR="00D22511" w:rsidRPr="007E1077">
        <w:rPr>
          <w:rFonts w:ascii="Times New Roman" w:eastAsia="Calibri" w:hAnsi="Times New Roman" w:cs="Times New Roman"/>
          <w:sz w:val="20"/>
          <w:szCs w:val="20"/>
          <w:lang w:val="en-GB"/>
        </w:rPr>
        <w:t xml:space="preserve">draft Chapter </w:t>
      </w:r>
      <w:r w:rsidR="000C5089" w:rsidRPr="007E1077">
        <w:rPr>
          <w:rFonts w:ascii="Times New Roman" w:eastAsia="Calibri" w:hAnsi="Times New Roman" w:cs="Times New Roman"/>
          <w:sz w:val="20"/>
          <w:szCs w:val="20"/>
          <w:lang w:val="en-GB"/>
        </w:rPr>
        <w:t xml:space="preserve">9.X. </w:t>
      </w:r>
      <w:r w:rsidR="00D95145" w:rsidRPr="007E1077">
        <w:rPr>
          <w:rFonts w:ascii="Times New Roman" w:eastAsia="Calibri" w:hAnsi="Times New Roman" w:cs="Times New Roman"/>
          <w:sz w:val="20"/>
          <w:szCs w:val="20"/>
          <w:lang w:val="en-GB"/>
        </w:rPr>
        <w:t>(see Item 4.1.6.).</w:t>
      </w:r>
      <w:r w:rsidRPr="007E1077">
        <w:rPr>
          <w:rFonts w:ascii="Times New Roman" w:eastAsia="Calibri" w:hAnsi="Times New Roman" w:cs="Times New Roman"/>
          <w:sz w:val="20"/>
          <w:szCs w:val="20"/>
          <w:lang w:val="en-GB"/>
        </w:rPr>
        <w:t xml:space="preserve"> </w:t>
      </w:r>
    </w:p>
    <w:p w14:paraId="3BB998A2" w14:textId="0FABBAA4" w:rsidR="004F579E" w:rsidRPr="007E1077" w:rsidRDefault="004F579E" w:rsidP="004F579E">
      <w:pPr>
        <w:spacing w:after="240" w:line="240" w:lineRule="auto"/>
        <w:ind w:left="1418"/>
        <w:jc w:val="both"/>
        <w:textAlignment w:val="baseline"/>
        <w:rPr>
          <w:rFonts w:ascii="Times New Roman" w:eastAsia="Calibri" w:hAnsi="Times New Roman" w:cs="Times New Roman"/>
          <w:sz w:val="20"/>
          <w:szCs w:val="20"/>
          <w:lang w:val="en-GB"/>
        </w:rPr>
      </w:pPr>
      <w:r w:rsidRPr="007E1077">
        <w:rPr>
          <w:rFonts w:ascii="Times New Roman" w:eastAsia="Calibri" w:hAnsi="Times New Roman" w:cs="Times New Roman"/>
          <w:sz w:val="20"/>
          <w:szCs w:val="20"/>
          <w:lang w:val="en-GB"/>
        </w:rPr>
        <w:t xml:space="preserve">The Commission noted that due to the extensive number of amendments being proposed compared to the </w:t>
      </w:r>
      <w:r w:rsidR="008F152B" w:rsidRPr="007E1077">
        <w:rPr>
          <w:rFonts w:ascii="Times New Roman" w:eastAsia="Calibri" w:hAnsi="Times New Roman" w:cs="Times New Roman"/>
          <w:sz w:val="20"/>
          <w:szCs w:val="20"/>
          <w:lang w:val="en-GB"/>
        </w:rPr>
        <w:t xml:space="preserve">current text in the </w:t>
      </w:r>
      <w:r w:rsidR="008F152B" w:rsidRPr="007E1077">
        <w:rPr>
          <w:rFonts w:ascii="Times New Roman" w:eastAsia="Calibri" w:hAnsi="Times New Roman" w:cs="Times New Roman"/>
          <w:i/>
          <w:iCs/>
          <w:sz w:val="20"/>
          <w:szCs w:val="20"/>
          <w:lang w:val="en-GB"/>
        </w:rPr>
        <w:t>Aquatic Code</w:t>
      </w:r>
      <w:r w:rsidRPr="007E1077">
        <w:rPr>
          <w:rFonts w:ascii="Times New Roman" w:eastAsia="Calibri" w:hAnsi="Times New Roman" w:cs="Times New Roman"/>
          <w:sz w:val="20"/>
          <w:szCs w:val="20"/>
          <w:lang w:val="en-GB"/>
        </w:rPr>
        <w:t xml:space="preserve">, the revised model Articles X.X.4. to X.X.8. </w:t>
      </w:r>
      <w:r w:rsidR="00793F35" w:rsidRPr="007E1077">
        <w:rPr>
          <w:rFonts w:ascii="Times New Roman" w:eastAsia="Calibri" w:hAnsi="Times New Roman" w:cs="Times New Roman"/>
          <w:sz w:val="20"/>
          <w:szCs w:val="20"/>
          <w:lang w:val="en-GB"/>
        </w:rPr>
        <w:t xml:space="preserve">for disease-specific chapters to address declaration of freedom from [Pathogen X] </w:t>
      </w:r>
      <w:r w:rsidRPr="007E1077">
        <w:rPr>
          <w:rFonts w:ascii="Times New Roman" w:eastAsia="Calibri" w:hAnsi="Times New Roman" w:cs="Times New Roman"/>
          <w:sz w:val="20"/>
          <w:szCs w:val="20"/>
          <w:lang w:val="en-GB"/>
        </w:rPr>
        <w:t xml:space="preserve">would be proposed for adoption as clean text. However, the Commission agreed to also provide a version of </w:t>
      </w:r>
      <w:r w:rsidR="00793F35" w:rsidRPr="007E1077">
        <w:rPr>
          <w:rFonts w:ascii="Times New Roman" w:eastAsia="Calibri" w:hAnsi="Times New Roman" w:cs="Times New Roman"/>
          <w:sz w:val="20"/>
          <w:szCs w:val="20"/>
          <w:lang w:val="en-GB"/>
        </w:rPr>
        <w:t>the revised model Articles</w:t>
      </w:r>
      <w:r w:rsidRPr="007E1077">
        <w:rPr>
          <w:rFonts w:ascii="Times New Roman" w:eastAsia="Calibri" w:hAnsi="Times New Roman" w:cs="Times New Roman"/>
          <w:sz w:val="20"/>
          <w:szCs w:val="20"/>
          <w:lang w:val="en-GB"/>
        </w:rPr>
        <w:t xml:space="preserve">, for Member information only, that shows the changes made to the draft revised </w:t>
      </w:r>
      <w:r w:rsidR="00B93610">
        <w:rPr>
          <w:rFonts w:ascii="Times New Roman" w:eastAsia="Calibri" w:hAnsi="Times New Roman" w:cs="Times New Roman"/>
          <w:sz w:val="20"/>
          <w:szCs w:val="20"/>
          <w:lang w:val="en-GB"/>
        </w:rPr>
        <w:t>model Articles</w:t>
      </w:r>
      <w:r w:rsidR="00B93610" w:rsidRPr="007E1077">
        <w:rPr>
          <w:rFonts w:ascii="Times New Roman" w:eastAsia="Calibri" w:hAnsi="Times New Roman" w:cs="Times New Roman"/>
          <w:sz w:val="20"/>
          <w:szCs w:val="20"/>
          <w:lang w:val="en-GB"/>
        </w:rPr>
        <w:t xml:space="preserve"> </w:t>
      </w:r>
      <w:r w:rsidRPr="007E1077">
        <w:rPr>
          <w:rFonts w:ascii="Times New Roman" w:eastAsia="Calibri" w:hAnsi="Times New Roman" w:cs="Times New Roman"/>
          <w:sz w:val="20"/>
          <w:szCs w:val="20"/>
          <w:lang w:val="en-GB"/>
        </w:rPr>
        <w:t xml:space="preserve">during this meeting. This marked version is presented in </w:t>
      </w:r>
      <w:hyperlink w:anchor="A8" w:history="1">
        <w:r w:rsidRPr="007E1077">
          <w:rPr>
            <w:rStyle w:val="Hyperlink"/>
            <w:rFonts w:ascii="Times New Roman" w:eastAsia="Calibri" w:hAnsi="Times New Roman" w:cs="Times New Roman"/>
            <w:b/>
            <w:bCs/>
            <w:sz w:val="20"/>
            <w:szCs w:val="20"/>
            <w:lang w:val="en-GB"/>
          </w:rPr>
          <w:t xml:space="preserve">Annex </w:t>
        </w:r>
        <w:r w:rsidR="00A674E9" w:rsidRPr="007E1077">
          <w:rPr>
            <w:rStyle w:val="Hyperlink"/>
            <w:rFonts w:ascii="Times New Roman" w:eastAsia="Calibri" w:hAnsi="Times New Roman" w:cs="Times New Roman"/>
            <w:b/>
            <w:bCs/>
            <w:sz w:val="20"/>
            <w:szCs w:val="20"/>
            <w:lang w:val="en-GB"/>
          </w:rPr>
          <w:t>8</w:t>
        </w:r>
      </w:hyperlink>
      <w:r w:rsidRPr="007E1077">
        <w:rPr>
          <w:rFonts w:ascii="Times New Roman" w:eastAsia="Calibri" w:hAnsi="Times New Roman" w:cs="Times New Roman"/>
          <w:b/>
          <w:bCs/>
          <w:sz w:val="20"/>
          <w:szCs w:val="20"/>
          <w:u w:val="single"/>
          <w:lang w:val="en-GB"/>
        </w:rPr>
        <w:t>.</w:t>
      </w:r>
      <w:r w:rsidRPr="007E1077">
        <w:rPr>
          <w:rFonts w:ascii="Times New Roman" w:eastAsia="Calibri" w:hAnsi="Times New Roman" w:cs="Times New Roman"/>
          <w:sz w:val="20"/>
          <w:szCs w:val="20"/>
          <w:lang w:val="en-GB"/>
        </w:rPr>
        <w:t xml:space="preserve"> </w:t>
      </w:r>
    </w:p>
    <w:p w14:paraId="5197C1CB" w14:textId="64E48FD0" w:rsidR="00E6267E" w:rsidRPr="007E1077" w:rsidRDefault="00DC2B90" w:rsidP="00E6267E">
      <w:pPr>
        <w:spacing w:after="240" w:line="240" w:lineRule="auto"/>
        <w:ind w:left="1418"/>
        <w:jc w:val="both"/>
        <w:textAlignment w:val="baseline"/>
        <w:rPr>
          <w:rFonts w:ascii="Times New Roman" w:eastAsia="Times New Roman" w:hAnsi="Times New Roman" w:cs="Times New Roman"/>
          <w:sz w:val="20"/>
          <w:szCs w:val="20"/>
          <w:lang w:val="en-GB" w:eastAsia="en-CA"/>
        </w:rPr>
      </w:pPr>
      <w:bookmarkStart w:id="156" w:name="_Hlk76970455"/>
      <w:r w:rsidRPr="007E1077">
        <w:rPr>
          <w:rFonts w:ascii="Times New Roman" w:eastAsia="Times New Roman" w:hAnsi="Times New Roman" w:cs="Times New Roman"/>
          <w:sz w:val="20"/>
          <w:szCs w:val="20"/>
          <w:lang w:val="en-GB" w:eastAsia="en-CA"/>
        </w:rPr>
        <w:t>The revised</w:t>
      </w:r>
      <w:r w:rsidRPr="007E1077">
        <w:rPr>
          <w:sz w:val="20"/>
          <w:szCs w:val="20"/>
          <w:lang w:val="en-GB"/>
        </w:rPr>
        <w:t xml:space="preserve"> </w:t>
      </w:r>
      <w:r w:rsidRPr="007E1077">
        <w:rPr>
          <w:rFonts w:ascii="Times New Roman" w:hAnsi="Times New Roman" w:cs="Times New Roman"/>
          <w:sz w:val="20"/>
          <w:szCs w:val="20"/>
          <w:lang w:val="en-GB"/>
        </w:rPr>
        <w:t>m</w:t>
      </w:r>
      <w:r w:rsidRPr="007E1077">
        <w:rPr>
          <w:rFonts w:ascii="Times New Roman" w:eastAsia="Times New Roman" w:hAnsi="Times New Roman" w:cs="Times New Roman"/>
          <w:sz w:val="20"/>
          <w:szCs w:val="20"/>
          <w:lang w:val="en-GB" w:eastAsia="en-CA"/>
        </w:rPr>
        <w:t xml:space="preserve">odel Articles X.X.4. to X.X.8. for disease-specific chapters to address declaration of freedom from [Pathogen X] are </w:t>
      </w:r>
      <w:bookmarkEnd w:id="156"/>
      <w:r w:rsidR="0011150A" w:rsidRPr="007E1077">
        <w:rPr>
          <w:rFonts w:ascii="Times New Roman" w:eastAsia="Times New Roman" w:hAnsi="Times New Roman" w:cs="Times New Roman"/>
          <w:sz w:val="20"/>
          <w:szCs w:val="20"/>
          <w:lang w:val="en-GB" w:eastAsia="en-CA"/>
        </w:rPr>
        <w:t xml:space="preserve">presented as </w:t>
      </w:r>
      <w:hyperlink w:anchor="A9" w:history="1">
        <w:r w:rsidR="0011150A" w:rsidRPr="007E1077">
          <w:rPr>
            <w:rStyle w:val="Hyperlink"/>
            <w:rFonts w:ascii="Times New Roman" w:eastAsia="Times New Roman" w:hAnsi="Times New Roman" w:cs="Times New Roman"/>
            <w:b/>
            <w:bCs/>
            <w:sz w:val="20"/>
            <w:szCs w:val="20"/>
            <w:lang w:val="en-GB" w:eastAsia="en-CA"/>
          </w:rPr>
          <w:t xml:space="preserve">Annex </w:t>
        </w:r>
        <w:r w:rsidR="00287DF5" w:rsidRPr="007E1077">
          <w:rPr>
            <w:rStyle w:val="Hyperlink"/>
            <w:rFonts w:ascii="Times New Roman" w:eastAsia="Times New Roman" w:hAnsi="Times New Roman" w:cs="Times New Roman"/>
            <w:b/>
            <w:bCs/>
            <w:sz w:val="20"/>
            <w:szCs w:val="20"/>
            <w:lang w:val="en-GB" w:eastAsia="en-CA"/>
          </w:rPr>
          <w:t>9</w:t>
        </w:r>
      </w:hyperlink>
      <w:r w:rsidR="00D41471" w:rsidRPr="007E1077">
        <w:rPr>
          <w:rFonts w:ascii="Times New Roman" w:eastAsia="Times New Roman" w:hAnsi="Times New Roman" w:cs="Times New Roman"/>
          <w:sz w:val="20"/>
          <w:szCs w:val="20"/>
          <w:lang w:val="en-GB" w:eastAsia="en-CA"/>
        </w:rPr>
        <w:t xml:space="preserve"> </w:t>
      </w:r>
      <w:r w:rsidR="0011150A" w:rsidRPr="007E1077">
        <w:rPr>
          <w:rFonts w:ascii="Times New Roman" w:eastAsia="Times New Roman" w:hAnsi="Times New Roman" w:cs="Times New Roman"/>
          <w:sz w:val="20"/>
          <w:szCs w:val="20"/>
          <w:lang w:val="en-GB" w:eastAsia="en-CA"/>
        </w:rPr>
        <w:t>and will be proposed for adoption at the 89th</w:t>
      </w:r>
      <w:r w:rsidR="009C67D5" w:rsidRPr="007E1077">
        <w:rPr>
          <w:rFonts w:ascii="Times New Roman" w:eastAsia="Times New Roman" w:hAnsi="Times New Roman" w:cs="Times New Roman"/>
          <w:sz w:val="20"/>
          <w:szCs w:val="20"/>
          <w:lang w:val="en-GB" w:eastAsia="en-CA"/>
        </w:rPr>
        <w:t> </w:t>
      </w:r>
      <w:r w:rsidR="0011150A" w:rsidRPr="007E1077">
        <w:rPr>
          <w:rFonts w:ascii="Times New Roman" w:eastAsia="Times New Roman" w:hAnsi="Times New Roman" w:cs="Times New Roman"/>
          <w:sz w:val="20"/>
          <w:szCs w:val="20"/>
          <w:lang w:val="en-GB" w:eastAsia="en-CA"/>
        </w:rPr>
        <w:t xml:space="preserve">General Session in May </w:t>
      </w:r>
      <w:r w:rsidR="00205A73" w:rsidRPr="007E1077">
        <w:rPr>
          <w:rFonts w:ascii="Times New Roman" w:eastAsia="Times New Roman" w:hAnsi="Times New Roman" w:cs="Times New Roman"/>
          <w:sz w:val="20"/>
          <w:szCs w:val="20"/>
          <w:lang w:val="en-GB" w:eastAsia="en-CA"/>
        </w:rPr>
        <w:t>2022</w:t>
      </w:r>
      <w:r w:rsidR="0011150A" w:rsidRPr="007E1077">
        <w:rPr>
          <w:rFonts w:ascii="Times New Roman" w:eastAsia="Times New Roman" w:hAnsi="Times New Roman" w:cs="Times New Roman"/>
          <w:sz w:val="20"/>
          <w:szCs w:val="20"/>
          <w:lang w:val="en-GB" w:eastAsia="en-CA"/>
        </w:rPr>
        <w:t>.</w:t>
      </w:r>
    </w:p>
    <w:p w14:paraId="45F25FE3" w14:textId="4D8126EB" w:rsidR="00DC2B90" w:rsidRPr="00DC2B90" w:rsidRDefault="00DC2B90" w:rsidP="00E15922">
      <w:pPr>
        <w:keepNext/>
        <w:keepLines/>
        <w:numPr>
          <w:ilvl w:val="2"/>
          <w:numId w:val="51"/>
        </w:numPr>
        <w:spacing w:after="240"/>
        <w:ind w:left="1418" w:hanging="567"/>
        <w:outlineLvl w:val="2"/>
        <w:rPr>
          <w:rFonts w:ascii="Times New Roman" w:eastAsia="Times New Roman" w:hAnsi="Times New Roman" w:cs="Times New Roman"/>
          <w:color w:val="2F5496" w:themeColor="accent1" w:themeShade="BF"/>
          <w:sz w:val="20"/>
          <w:szCs w:val="20"/>
          <w:lang w:val="en-GB" w:eastAsia="en-CA"/>
        </w:rPr>
      </w:pPr>
      <w:bookmarkStart w:id="157" w:name="I415"/>
      <w:bookmarkStart w:id="158" w:name="_Toc83896485"/>
      <w:bookmarkStart w:id="159" w:name="_Toc83896566"/>
      <w:bookmarkStart w:id="160" w:name="_Toc83897659"/>
      <w:bookmarkStart w:id="161" w:name="_Toc83998120"/>
      <w:bookmarkStart w:id="162" w:name="_Toc84587904"/>
      <w:bookmarkStart w:id="163" w:name="_Toc84950864"/>
      <w:bookmarkStart w:id="164" w:name="_Toc86051299"/>
      <w:bookmarkStart w:id="165" w:name="_Toc86334439"/>
      <w:bookmarkStart w:id="166" w:name="_Toc86394326"/>
      <w:bookmarkStart w:id="167" w:name="_Toc97549474"/>
      <w:bookmarkStart w:id="168" w:name="_Toc83895863"/>
      <w:bookmarkEnd w:id="157"/>
      <w:r w:rsidRPr="007E1077">
        <w:rPr>
          <w:rFonts w:ascii="Times New Roman" w:eastAsia="Times New Roman" w:hAnsi="Times New Roman" w:cs="Times New Roman"/>
          <w:color w:val="2F5496" w:themeColor="accent1" w:themeShade="BF"/>
          <w:sz w:val="20"/>
          <w:szCs w:val="20"/>
          <w:lang w:val="en-GB" w:eastAsia="en-CA"/>
        </w:rPr>
        <w:t xml:space="preserve">Safe </w:t>
      </w:r>
      <w:r w:rsidRPr="007E1077">
        <w:rPr>
          <w:rFonts w:ascii="Times New Roman" w:eastAsia="Times New Roman" w:hAnsi="Times New Roman" w:cs="Times New Roman"/>
          <w:color w:val="4472C4" w:themeColor="accent1"/>
          <w:sz w:val="20"/>
          <w:szCs w:val="20"/>
          <w:lang w:val="en-GB" w:eastAsia="en-CA"/>
        </w:rPr>
        <w:t>Commodities</w:t>
      </w:r>
      <w:bookmarkEnd w:id="158"/>
      <w:bookmarkEnd w:id="159"/>
      <w:bookmarkEnd w:id="160"/>
      <w:bookmarkEnd w:id="161"/>
      <w:r w:rsidRPr="007E1077">
        <w:rPr>
          <w:rFonts w:ascii="Times New Roman" w:eastAsia="Times New Roman" w:hAnsi="Times New Roman" w:cs="Times New Roman"/>
          <w:color w:val="2F5496" w:themeColor="accent1" w:themeShade="BF"/>
          <w:sz w:val="20"/>
          <w:szCs w:val="20"/>
          <w:lang w:val="en-GB" w:eastAsia="en-CA"/>
        </w:rPr>
        <w:t xml:space="preserve"> – Articles</w:t>
      </w:r>
      <w:r w:rsidRPr="00DC2B90">
        <w:rPr>
          <w:rFonts w:ascii="Times New Roman" w:eastAsia="Times New Roman" w:hAnsi="Times New Roman" w:cs="Times New Roman"/>
          <w:color w:val="2F5496" w:themeColor="accent1" w:themeShade="BF"/>
          <w:sz w:val="20"/>
          <w:szCs w:val="20"/>
          <w:lang w:val="en-GB" w:eastAsia="en-CA"/>
        </w:rPr>
        <w:t xml:space="preserve"> X.X.3 </w:t>
      </w:r>
      <w:r w:rsidR="003028D3">
        <w:rPr>
          <w:rFonts w:ascii="Times New Roman" w:eastAsia="Times New Roman" w:hAnsi="Times New Roman" w:cs="Times New Roman"/>
          <w:color w:val="2F5496" w:themeColor="accent1" w:themeShade="BF"/>
          <w:sz w:val="20"/>
          <w:szCs w:val="20"/>
          <w:lang w:val="en-GB" w:eastAsia="en-CA"/>
        </w:rPr>
        <w:t>of</w:t>
      </w:r>
      <w:r w:rsidR="005F2547">
        <w:rPr>
          <w:rFonts w:ascii="Times New Roman" w:eastAsia="Times New Roman" w:hAnsi="Times New Roman" w:cs="Times New Roman"/>
          <w:color w:val="2F5496" w:themeColor="accent1" w:themeShade="BF"/>
          <w:sz w:val="20"/>
          <w:szCs w:val="20"/>
          <w:lang w:val="en-GB" w:eastAsia="en-CA"/>
        </w:rPr>
        <w:t xml:space="preserve"> </w:t>
      </w:r>
      <w:r w:rsidRPr="00DC2B90">
        <w:rPr>
          <w:rFonts w:ascii="Times New Roman" w:eastAsia="Times New Roman" w:hAnsi="Times New Roman" w:cs="Times New Roman"/>
          <w:color w:val="2F5496" w:themeColor="accent1" w:themeShade="BF"/>
          <w:sz w:val="20"/>
          <w:szCs w:val="20"/>
          <w:lang w:val="en-GB" w:eastAsia="en-CA"/>
        </w:rPr>
        <w:t>disease-specific chapters</w:t>
      </w:r>
      <w:bookmarkEnd w:id="162"/>
      <w:bookmarkEnd w:id="163"/>
      <w:bookmarkEnd w:id="164"/>
      <w:bookmarkEnd w:id="165"/>
      <w:bookmarkEnd w:id="166"/>
      <w:bookmarkEnd w:id="167"/>
    </w:p>
    <w:p w14:paraId="7E556AD1" w14:textId="77777777" w:rsidR="00DC2B90" w:rsidRPr="00DC2B90" w:rsidRDefault="00DC2B90" w:rsidP="00DC2B90">
      <w:pPr>
        <w:spacing w:after="240"/>
        <w:ind w:left="1418"/>
        <w:jc w:val="both"/>
        <w:textAlignment w:val="baseline"/>
        <w:rPr>
          <w:rFonts w:ascii="Times New Roman" w:eastAsia="Times New Roman" w:hAnsi="Times New Roman" w:cs="Times New Roman"/>
          <w:i/>
          <w:iCs/>
          <w:sz w:val="20"/>
          <w:szCs w:val="20"/>
          <w:lang w:val="en-GB" w:eastAsia="en-CA"/>
        </w:rPr>
      </w:pPr>
      <w:bookmarkStart w:id="169" w:name="_Toc83896486"/>
      <w:bookmarkStart w:id="170" w:name="_Toc83896567"/>
      <w:bookmarkStart w:id="171" w:name="_Toc83897660"/>
      <w:r w:rsidRPr="00DC2B90">
        <w:rPr>
          <w:rFonts w:ascii="Times New Roman" w:eastAsia="Times New Roman" w:hAnsi="Times New Roman" w:cs="Times New Roman"/>
          <w:i/>
          <w:iCs/>
          <w:sz w:val="20"/>
          <w:szCs w:val="20"/>
          <w:lang w:val="en-GB" w:eastAsia="en-CA"/>
        </w:rPr>
        <w:t xml:space="preserve">Background </w:t>
      </w:r>
    </w:p>
    <w:p w14:paraId="7D0A35D8" w14:textId="3618FAFF" w:rsidR="00A832F2" w:rsidRPr="00306827" w:rsidRDefault="00DC2B90" w:rsidP="00DC2B90">
      <w:pPr>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At its September 2020 meeting, the Aquatic Animals Commission reviewed Article X.X.3. of all disease-specific chapters to address comments that the recommended time</w:t>
      </w:r>
      <w:r w:rsidR="00E96760">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temperature treatments in these articles represented different levels of thermal treatment and that some were not commercially </w:t>
      </w:r>
      <w:r w:rsidRPr="00306827">
        <w:rPr>
          <w:rFonts w:ascii="Times New Roman" w:eastAsia="Times New Roman" w:hAnsi="Times New Roman" w:cs="Times New Roman"/>
          <w:sz w:val="20"/>
          <w:szCs w:val="20"/>
          <w:lang w:val="en-GB" w:eastAsia="en-CA"/>
        </w:rPr>
        <w:lastRenderedPageBreak/>
        <w:t xml:space="preserve">feasible as they would diminish product quality. The Commission </w:t>
      </w:r>
      <w:r w:rsidR="00746290" w:rsidRPr="00306827">
        <w:rPr>
          <w:rFonts w:ascii="Times New Roman" w:eastAsia="Times New Roman" w:hAnsi="Times New Roman" w:cs="Times New Roman"/>
          <w:sz w:val="20"/>
          <w:szCs w:val="20"/>
          <w:lang w:val="en-GB" w:eastAsia="en-CA"/>
        </w:rPr>
        <w:t xml:space="preserve">agreed to </w:t>
      </w:r>
      <w:r w:rsidR="006C7FB3" w:rsidRPr="00306827">
        <w:rPr>
          <w:rFonts w:ascii="Times New Roman" w:eastAsia="Times New Roman" w:hAnsi="Times New Roman" w:cs="Times New Roman"/>
          <w:sz w:val="20"/>
          <w:szCs w:val="20"/>
          <w:lang w:val="en-GB" w:eastAsia="en-CA"/>
        </w:rPr>
        <w:t>begin with a review of Section 9</w:t>
      </w:r>
      <w:r w:rsidR="00E96760">
        <w:rPr>
          <w:rFonts w:ascii="Times New Roman" w:eastAsia="Times New Roman" w:hAnsi="Times New Roman" w:cs="Times New Roman"/>
          <w:sz w:val="20"/>
          <w:szCs w:val="20"/>
          <w:lang w:val="en-GB" w:eastAsia="en-CA"/>
        </w:rPr>
        <w:t>.</w:t>
      </w:r>
      <w:r w:rsidR="006C7FB3" w:rsidRPr="00306827">
        <w:rPr>
          <w:rFonts w:ascii="Times New Roman" w:eastAsia="Times New Roman" w:hAnsi="Times New Roman" w:cs="Times New Roman"/>
          <w:sz w:val="20"/>
          <w:szCs w:val="20"/>
          <w:lang w:val="en-GB" w:eastAsia="en-CA"/>
        </w:rPr>
        <w:t xml:space="preserve"> and </w:t>
      </w:r>
      <w:r w:rsidRPr="00306827">
        <w:rPr>
          <w:rFonts w:ascii="Times New Roman" w:eastAsia="Times New Roman" w:hAnsi="Times New Roman" w:cs="Times New Roman"/>
          <w:sz w:val="20"/>
          <w:szCs w:val="20"/>
          <w:lang w:val="en-GB" w:eastAsia="en-CA"/>
        </w:rPr>
        <w:t>developed an example article, Article 9.8.3. Infection with white spot syndrome virus, to demonstrate the suggested approach</w:t>
      </w:r>
      <w:r w:rsidR="009D1BD6" w:rsidRPr="00306827">
        <w:rPr>
          <w:rFonts w:ascii="Times New Roman" w:eastAsia="Times New Roman" w:hAnsi="Times New Roman" w:cs="Times New Roman"/>
          <w:sz w:val="20"/>
          <w:szCs w:val="20"/>
          <w:lang w:val="en-GB" w:eastAsia="en-CA"/>
        </w:rPr>
        <w:t>, noting that it was difficult to propose a uniform model Article</w:t>
      </w:r>
      <w:r w:rsidR="009C67D5">
        <w:rPr>
          <w:rFonts w:ascii="Times New Roman" w:eastAsia="Times New Roman" w:hAnsi="Times New Roman" w:cs="Times New Roman"/>
          <w:sz w:val="20"/>
          <w:szCs w:val="20"/>
          <w:lang w:val="en-GB" w:eastAsia="en-CA"/>
        </w:rPr>
        <w:t> </w:t>
      </w:r>
      <w:r w:rsidR="009D1BD6" w:rsidRPr="00306827">
        <w:rPr>
          <w:rFonts w:ascii="Times New Roman" w:eastAsia="Times New Roman" w:hAnsi="Times New Roman" w:cs="Times New Roman"/>
          <w:sz w:val="20"/>
          <w:szCs w:val="20"/>
          <w:lang w:val="en-GB" w:eastAsia="en-CA"/>
        </w:rPr>
        <w:t>X.X.3. because of differences in time</w:t>
      </w:r>
      <w:r w:rsidR="00E96760">
        <w:rPr>
          <w:rFonts w:ascii="Times New Roman" w:eastAsia="Times New Roman" w:hAnsi="Times New Roman" w:cs="Times New Roman"/>
          <w:sz w:val="20"/>
          <w:szCs w:val="20"/>
          <w:lang w:val="en-GB" w:eastAsia="en-CA"/>
        </w:rPr>
        <w:t>/</w:t>
      </w:r>
      <w:r w:rsidR="009D1BD6" w:rsidRPr="00306827">
        <w:rPr>
          <w:rFonts w:ascii="Times New Roman" w:eastAsia="Times New Roman" w:hAnsi="Times New Roman" w:cs="Times New Roman"/>
          <w:sz w:val="20"/>
          <w:szCs w:val="20"/>
          <w:lang w:val="en-GB" w:eastAsia="en-CA"/>
        </w:rPr>
        <w:t xml:space="preserve">temperature treatments as well as products </w:t>
      </w:r>
      <w:r w:rsidR="004429C1" w:rsidRPr="00306827">
        <w:rPr>
          <w:rFonts w:ascii="Times New Roman" w:eastAsia="Times New Roman" w:hAnsi="Times New Roman" w:cs="Times New Roman"/>
          <w:sz w:val="20"/>
          <w:szCs w:val="20"/>
          <w:lang w:val="en-GB" w:eastAsia="en-CA"/>
        </w:rPr>
        <w:t xml:space="preserve">listed </w:t>
      </w:r>
      <w:r w:rsidR="009D1BD6" w:rsidRPr="00306827">
        <w:rPr>
          <w:rFonts w:ascii="Times New Roman" w:eastAsia="Times New Roman" w:hAnsi="Times New Roman" w:cs="Times New Roman"/>
          <w:sz w:val="20"/>
          <w:szCs w:val="20"/>
          <w:lang w:val="en-GB" w:eastAsia="en-CA"/>
        </w:rPr>
        <w:t xml:space="preserve">in Article X.X.3. between disease-specific chapters. </w:t>
      </w:r>
      <w:r w:rsidR="0069685C" w:rsidRPr="00306827">
        <w:rPr>
          <w:rFonts w:ascii="Times New Roman" w:eastAsia="Times New Roman" w:hAnsi="Times New Roman" w:cs="Times New Roman"/>
          <w:sz w:val="20"/>
          <w:szCs w:val="20"/>
          <w:lang w:val="en-GB" w:eastAsia="en-CA"/>
        </w:rPr>
        <w:t xml:space="preserve">The Commission </w:t>
      </w:r>
      <w:r w:rsidR="00962DFB" w:rsidRPr="00306827">
        <w:rPr>
          <w:rFonts w:ascii="Times New Roman" w:eastAsia="Times New Roman" w:hAnsi="Times New Roman" w:cs="Times New Roman"/>
          <w:sz w:val="20"/>
          <w:szCs w:val="20"/>
          <w:lang w:val="en-GB" w:eastAsia="en-CA"/>
        </w:rPr>
        <w:t>circulated the example article</w:t>
      </w:r>
      <w:r w:rsidR="005F225A" w:rsidRPr="00306827">
        <w:rPr>
          <w:rFonts w:ascii="Times New Roman" w:eastAsia="Times New Roman" w:hAnsi="Times New Roman" w:cs="Times New Roman"/>
          <w:sz w:val="20"/>
          <w:szCs w:val="20"/>
          <w:lang w:val="en-GB" w:eastAsia="en-CA"/>
        </w:rPr>
        <w:t>,</w:t>
      </w:r>
      <w:r w:rsidR="00962DFB" w:rsidRPr="00306827">
        <w:rPr>
          <w:rFonts w:ascii="Times New Roman" w:eastAsia="Times New Roman" w:hAnsi="Times New Roman" w:cs="Times New Roman"/>
          <w:sz w:val="20"/>
          <w:szCs w:val="20"/>
          <w:lang w:val="en-GB" w:eastAsia="en-CA"/>
        </w:rPr>
        <w:t xml:space="preserve"> </w:t>
      </w:r>
      <w:r w:rsidR="00F630BF" w:rsidRPr="00306827">
        <w:rPr>
          <w:rFonts w:ascii="Times New Roman" w:eastAsia="Times New Roman" w:hAnsi="Times New Roman" w:cs="Times New Roman"/>
          <w:sz w:val="20"/>
          <w:szCs w:val="20"/>
          <w:lang w:val="en-GB" w:eastAsia="en-CA"/>
        </w:rPr>
        <w:t>Article 9.8.3</w:t>
      </w:r>
      <w:r w:rsidR="00E14E7E" w:rsidRPr="00306827">
        <w:rPr>
          <w:rFonts w:ascii="Times New Roman" w:eastAsia="Times New Roman" w:hAnsi="Times New Roman" w:cs="Times New Roman"/>
          <w:sz w:val="20"/>
          <w:szCs w:val="20"/>
          <w:lang w:val="en-GB" w:eastAsia="en-CA"/>
        </w:rPr>
        <w:t>.</w:t>
      </w:r>
      <w:r w:rsidR="00A832F2" w:rsidRPr="00306827">
        <w:rPr>
          <w:rFonts w:ascii="Times New Roman" w:eastAsia="Times New Roman" w:hAnsi="Times New Roman" w:cs="Times New Roman"/>
          <w:sz w:val="20"/>
          <w:szCs w:val="20"/>
          <w:lang w:val="en-GB" w:eastAsia="en-CA"/>
        </w:rPr>
        <w:t>, for comment in its September 2020</w:t>
      </w:r>
      <w:r w:rsidR="00CC5166" w:rsidRPr="00306827">
        <w:rPr>
          <w:rFonts w:ascii="Times New Roman" w:eastAsia="Times New Roman" w:hAnsi="Times New Roman" w:cs="Times New Roman"/>
          <w:sz w:val="20"/>
          <w:szCs w:val="20"/>
          <w:lang w:val="en-GB" w:eastAsia="en-CA"/>
        </w:rPr>
        <w:t xml:space="preserve"> report</w:t>
      </w:r>
      <w:r w:rsidR="00F630BF" w:rsidRPr="00306827">
        <w:rPr>
          <w:rFonts w:ascii="Times New Roman" w:eastAsia="Times New Roman" w:hAnsi="Times New Roman" w:cs="Times New Roman"/>
          <w:sz w:val="20"/>
          <w:szCs w:val="20"/>
          <w:lang w:val="en-GB" w:eastAsia="en-CA"/>
        </w:rPr>
        <w:t>.</w:t>
      </w:r>
    </w:p>
    <w:p w14:paraId="31E8AAA0" w14:textId="5D612A3B" w:rsidR="005F225A" w:rsidRPr="00306827" w:rsidDel="002E6EA8" w:rsidRDefault="005F225A" w:rsidP="005F225A">
      <w:pPr>
        <w:keepNext/>
        <w:keepLines/>
        <w:numPr>
          <w:ilvl w:val="3"/>
          <w:numId w:val="51"/>
        </w:numPr>
        <w:spacing w:after="24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172" w:name="_Toc97549475"/>
      <w:bookmarkStart w:id="173" w:name="I4151"/>
      <w:r w:rsidRPr="00306827">
        <w:rPr>
          <w:rFonts w:ascii="Times New Roman" w:eastAsia="Times New Roman" w:hAnsi="Times New Roman" w:cs="Times New Roman"/>
          <w:i/>
          <w:iCs/>
          <w:color w:val="2F5496" w:themeColor="accent1" w:themeShade="BF"/>
          <w:sz w:val="20"/>
          <w:szCs w:val="20"/>
          <w:lang w:val="en-GB" w:eastAsia="en-CA"/>
        </w:rPr>
        <w:t xml:space="preserve">Revised </w:t>
      </w:r>
      <w:r w:rsidRPr="00306827" w:rsidDel="002E6EA8">
        <w:rPr>
          <w:rFonts w:ascii="Times New Roman" w:eastAsia="Times New Roman" w:hAnsi="Times New Roman" w:cs="Times New Roman"/>
          <w:i/>
          <w:iCs/>
          <w:color w:val="2F5496" w:themeColor="accent1" w:themeShade="BF"/>
          <w:sz w:val="20"/>
          <w:szCs w:val="20"/>
          <w:lang w:val="en-GB" w:eastAsia="en-CA"/>
        </w:rPr>
        <w:t>Articles 9.X.3. for crustacean disease-specific chapters</w:t>
      </w:r>
      <w:bookmarkEnd w:id="172"/>
    </w:p>
    <w:bookmarkEnd w:id="173"/>
    <w:p w14:paraId="45E69A4F" w14:textId="77777777" w:rsidR="005F225A" w:rsidRPr="00306827" w:rsidDel="00270721" w:rsidRDefault="005F225A" w:rsidP="005F225A">
      <w:pPr>
        <w:spacing w:after="240"/>
        <w:ind w:left="1418"/>
        <w:jc w:val="both"/>
        <w:textAlignment w:val="baseline"/>
        <w:rPr>
          <w:rFonts w:ascii="Times New Roman" w:eastAsia="Times New Roman" w:hAnsi="Times New Roman" w:cs="Times New Roman"/>
          <w:sz w:val="20"/>
          <w:szCs w:val="20"/>
          <w:lang w:val="en-GB" w:eastAsia="en-CA"/>
        </w:rPr>
      </w:pPr>
      <w:r w:rsidRPr="00306827" w:rsidDel="00270721">
        <w:rPr>
          <w:rFonts w:ascii="Times New Roman" w:eastAsia="Times New Roman" w:hAnsi="Times New Roman" w:cs="Times New Roman"/>
          <w:sz w:val="20"/>
          <w:szCs w:val="20"/>
          <w:lang w:val="en-GB" w:eastAsia="en-CA"/>
        </w:rPr>
        <w:t xml:space="preserve">Comments were received from Colombia, New Caledonia, Switzerland, Thailand, the UK, the EU and AU-IBAR. </w:t>
      </w:r>
    </w:p>
    <w:p w14:paraId="0F8296D7" w14:textId="769D1B19" w:rsidR="00270721" w:rsidRPr="00306827" w:rsidRDefault="00270721" w:rsidP="00D53725">
      <w:pPr>
        <w:pStyle w:val="ListParagraph"/>
        <w:spacing w:after="240"/>
        <w:ind w:left="1200" w:firstLine="218"/>
        <w:jc w:val="both"/>
        <w:textAlignment w:val="baseline"/>
        <w:rPr>
          <w:rFonts w:ascii="Times New Roman" w:eastAsia="Times New Roman" w:hAnsi="Times New Roman" w:cs="Times New Roman"/>
          <w:i/>
          <w:iCs/>
          <w:sz w:val="20"/>
          <w:szCs w:val="20"/>
          <w:lang w:eastAsia="en-CA"/>
        </w:rPr>
      </w:pPr>
      <w:r w:rsidRPr="00306827">
        <w:rPr>
          <w:rFonts w:ascii="Times New Roman" w:eastAsia="Times New Roman" w:hAnsi="Times New Roman" w:cs="Times New Roman"/>
          <w:i/>
          <w:iCs/>
          <w:sz w:val="20"/>
          <w:szCs w:val="20"/>
          <w:lang w:eastAsia="en-CA"/>
        </w:rPr>
        <w:t xml:space="preserve">Background </w:t>
      </w:r>
    </w:p>
    <w:p w14:paraId="4E64F41C" w14:textId="7C4DDC18" w:rsidR="00EF4191" w:rsidRPr="00306827" w:rsidRDefault="00DC2B90" w:rsidP="006F634E">
      <w:pPr>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 xml:space="preserve">At its February 2021 meeting, the </w:t>
      </w:r>
      <w:r w:rsidR="00955B73" w:rsidRPr="00306827">
        <w:rPr>
          <w:rFonts w:ascii="Times New Roman" w:eastAsia="Times New Roman" w:hAnsi="Times New Roman" w:cs="Times New Roman"/>
          <w:sz w:val="20"/>
          <w:szCs w:val="20"/>
          <w:lang w:val="en-GB" w:eastAsia="en-CA"/>
        </w:rPr>
        <w:t xml:space="preserve">Aquatic Animals </w:t>
      </w:r>
      <w:r w:rsidRPr="00306827">
        <w:rPr>
          <w:rFonts w:ascii="Times New Roman" w:eastAsia="Times New Roman" w:hAnsi="Times New Roman" w:cs="Times New Roman"/>
          <w:sz w:val="20"/>
          <w:szCs w:val="20"/>
          <w:lang w:val="en-GB" w:eastAsia="en-CA"/>
        </w:rPr>
        <w:t xml:space="preserve">Commission considered comments </w:t>
      </w:r>
      <w:r w:rsidR="00F630BF" w:rsidRPr="00306827">
        <w:rPr>
          <w:rFonts w:ascii="Times New Roman" w:eastAsia="Times New Roman" w:hAnsi="Times New Roman" w:cs="Times New Roman"/>
          <w:sz w:val="20"/>
          <w:szCs w:val="20"/>
          <w:lang w:val="en-GB" w:eastAsia="en-CA"/>
        </w:rPr>
        <w:t xml:space="preserve">on </w:t>
      </w:r>
      <w:r w:rsidRPr="00306827">
        <w:rPr>
          <w:rFonts w:ascii="Times New Roman" w:eastAsia="Times New Roman" w:hAnsi="Times New Roman" w:cs="Times New Roman"/>
          <w:sz w:val="20"/>
          <w:szCs w:val="20"/>
          <w:lang w:val="en-GB" w:eastAsia="en-CA"/>
        </w:rPr>
        <w:t xml:space="preserve">the example </w:t>
      </w:r>
      <w:r w:rsidR="0040275A" w:rsidRPr="00306827">
        <w:rPr>
          <w:rFonts w:ascii="Times New Roman" w:eastAsia="Times New Roman" w:hAnsi="Times New Roman" w:cs="Times New Roman"/>
          <w:sz w:val="20"/>
          <w:szCs w:val="20"/>
          <w:lang w:val="en-GB" w:eastAsia="en-CA"/>
        </w:rPr>
        <w:t>A</w:t>
      </w:r>
      <w:r w:rsidRPr="00306827">
        <w:rPr>
          <w:rFonts w:ascii="Times New Roman" w:eastAsia="Times New Roman" w:hAnsi="Times New Roman" w:cs="Times New Roman"/>
          <w:sz w:val="20"/>
          <w:szCs w:val="20"/>
          <w:lang w:val="en-GB" w:eastAsia="en-CA"/>
        </w:rPr>
        <w:t xml:space="preserve">rticle </w:t>
      </w:r>
      <w:r w:rsidR="0040275A" w:rsidRPr="00306827">
        <w:rPr>
          <w:rFonts w:ascii="Times New Roman" w:eastAsia="Times New Roman" w:hAnsi="Times New Roman" w:cs="Times New Roman"/>
          <w:sz w:val="20"/>
          <w:szCs w:val="20"/>
          <w:lang w:val="en-GB" w:eastAsia="en-CA"/>
        </w:rPr>
        <w:t xml:space="preserve">9.8.3. </w:t>
      </w:r>
      <w:r w:rsidRPr="00306827">
        <w:rPr>
          <w:rFonts w:ascii="Times New Roman" w:eastAsia="Times New Roman" w:hAnsi="Times New Roman" w:cs="Times New Roman"/>
          <w:sz w:val="20"/>
          <w:szCs w:val="20"/>
          <w:lang w:val="en-GB" w:eastAsia="en-CA"/>
        </w:rPr>
        <w:t xml:space="preserve">and applied these amendments to </w:t>
      </w:r>
      <w:r w:rsidR="00A832F2" w:rsidRPr="00306827">
        <w:rPr>
          <w:rFonts w:ascii="Times New Roman" w:eastAsia="Times New Roman" w:hAnsi="Times New Roman" w:cs="Times New Roman"/>
          <w:sz w:val="20"/>
          <w:szCs w:val="20"/>
          <w:lang w:val="en-GB" w:eastAsia="en-CA"/>
        </w:rPr>
        <w:t xml:space="preserve">Article 9.X.3. </w:t>
      </w:r>
      <w:r w:rsidR="00686162">
        <w:rPr>
          <w:rFonts w:ascii="Times New Roman" w:eastAsia="Times New Roman" w:hAnsi="Times New Roman" w:cs="Times New Roman"/>
          <w:sz w:val="20"/>
          <w:szCs w:val="20"/>
          <w:lang w:val="en-GB" w:eastAsia="en-CA"/>
        </w:rPr>
        <w:t>for</w:t>
      </w:r>
      <w:r w:rsidR="00686162" w:rsidRPr="00306827">
        <w:rPr>
          <w:rFonts w:ascii="Times New Roman" w:eastAsia="Times New Roman" w:hAnsi="Times New Roman" w:cs="Times New Roman"/>
          <w:sz w:val="20"/>
          <w:szCs w:val="20"/>
          <w:lang w:val="en-GB" w:eastAsia="en-CA"/>
        </w:rPr>
        <w:t xml:space="preserve"> </w:t>
      </w:r>
      <w:proofErr w:type="gramStart"/>
      <w:r w:rsidRPr="00306827">
        <w:rPr>
          <w:rFonts w:ascii="Times New Roman" w:eastAsia="Times New Roman" w:hAnsi="Times New Roman" w:cs="Times New Roman"/>
          <w:sz w:val="20"/>
          <w:szCs w:val="20"/>
          <w:lang w:val="en-GB" w:eastAsia="en-CA"/>
        </w:rPr>
        <w:t>all of</w:t>
      </w:r>
      <w:proofErr w:type="gramEnd"/>
      <w:r w:rsidRPr="00306827">
        <w:rPr>
          <w:rFonts w:ascii="Times New Roman" w:eastAsia="Times New Roman" w:hAnsi="Times New Roman" w:cs="Times New Roman"/>
          <w:sz w:val="20"/>
          <w:szCs w:val="20"/>
          <w:lang w:val="en-GB" w:eastAsia="en-CA"/>
        </w:rPr>
        <w:t xml:space="preserve"> the disease-specific chapters in Section 9</w:t>
      </w:r>
      <w:r w:rsidR="00686162">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 of the </w:t>
      </w:r>
      <w:r w:rsidRPr="00306827">
        <w:rPr>
          <w:rFonts w:ascii="Times New Roman" w:eastAsia="Times New Roman" w:hAnsi="Times New Roman" w:cs="Times New Roman"/>
          <w:i/>
          <w:iCs/>
          <w:sz w:val="20"/>
          <w:szCs w:val="20"/>
          <w:lang w:val="en-GB" w:eastAsia="en-CA"/>
        </w:rPr>
        <w:t>Aquatic Code</w:t>
      </w:r>
      <w:r w:rsidRPr="00306827">
        <w:rPr>
          <w:rFonts w:ascii="Times New Roman" w:eastAsia="Times New Roman" w:hAnsi="Times New Roman" w:cs="Times New Roman"/>
          <w:sz w:val="20"/>
          <w:szCs w:val="20"/>
          <w:lang w:val="en-GB" w:eastAsia="en-CA"/>
        </w:rPr>
        <w:t>, Diseases of crustaceans. The time</w:t>
      </w:r>
      <w:r w:rsidR="00686162">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temperature treatments provided in Articles 9.X.3. were </w:t>
      </w:r>
      <w:r w:rsidR="00602113" w:rsidRPr="00306827">
        <w:rPr>
          <w:rFonts w:ascii="Times New Roman" w:eastAsia="Times New Roman" w:hAnsi="Times New Roman" w:cs="Times New Roman"/>
          <w:sz w:val="20"/>
          <w:szCs w:val="20"/>
          <w:lang w:val="en-GB" w:eastAsia="en-CA"/>
        </w:rPr>
        <w:t xml:space="preserve">amended </w:t>
      </w:r>
      <w:r w:rsidRPr="00306827">
        <w:rPr>
          <w:rFonts w:ascii="Times New Roman" w:eastAsia="Times New Roman" w:hAnsi="Times New Roman" w:cs="Times New Roman"/>
          <w:sz w:val="20"/>
          <w:szCs w:val="20"/>
          <w:lang w:val="en-GB" w:eastAsia="en-CA"/>
        </w:rPr>
        <w:t xml:space="preserve">in line with the information provided in the </w:t>
      </w:r>
      <w:bookmarkStart w:id="174" w:name="_Hlk96069097"/>
      <w:r w:rsidRPr="00306827">
        <w:rPr>
          <w:rFonts w:ascii="Times New Roman" w:eastAsia="Times New Roman" w:hAnsi="Times New Roman" w:cs="Times New Roman"/>
          <w:sz w:val="20"/>
          <w:szCs w:val="20"/>
          <w:lang w:val="en-GB" w:eastAsia="en-CA"/>
        </w:rPr>
        <w:t>‘</w:t>
      </w:r>
      <w:hyperlink r:id="rId17" w:history="1">
        <w:r w:rsidRPr="00306827">
          <w:rPr>
            <w:rFonts w:ascii="Times New Roman" w:eastAsia="Times New Roman" w:hAnsi="Times New Roman" w:cs="Times New Roman"/>
            <w:color w:val="0563C1" w:themeColor="hyperlink"/>
            <w:sz w:val="20"/>
            <w:szCs w:val="20"/>
            <w:u w:val="single"/>
            <w:lang w:val="en-GB" w:eastAsia="en-CA"/>
          </w:rPr>
          <w:t>Safe commodity assessments for OIE listed aquatic animal diseases</w:t>
        </w:r>
      </w:hyperlink>
      <w:r w:rsidRPr="00306827">
        <w:rPr>
          <w:rFonts w:ascii="Times New Roman" w:eastAsia="Times New Roman" w:hAnsi="Times New Roman" w:cs="Times New Roman"/>
          <w:sz w:val="20"/>
          <w:szCs w:val="20"/>
          <w:lang w:val="en-GB" w:eastAsia="en-CA"/>
        </w:rPr>
        <w:t>’ published in 2016</w:t>
      </w:r>
      <w:bookmarkEnd w:id="174"/>
      <w:r w:rsidRPr="00306827">
        <w:rPr>
          <w:rFonts w:ascii="Times New Roman" w:eastAsia="Times New Roman" w:hAnsi="Times New Roman" w:cs="Times New Roman"/>
          <w:sz w:val="20"/>
          <w:szCs w:val="20"/>
          <w:lang w:val="en-GB" w:eastAsia="en-CA"/>
        </w:rPr>
        <w:t>.</w:t>
      </w:r>
      <w:r w:rsidR="00622F0B" w:rsidRPr="00306827">
        <w:rPr>
          <w:rFonts w:ascii="Times New Roman" w:eastAsia="Times New Roman" w:hAnsi="Times New Roman" w:cs="Times New Roman"/>
          <w:sz w:val="20"/>
          <w:szCs w:val="20"/>
          <w:lang w:val="en-GB" w:eastAsia="en-CA"/>
        </w:rPr>
        <w:t xml:space="preserve"> T</w:t>
      </w:r>
      <w:r w:rsidRPr="00306827">
        <w:rPr>
          <w:rFonts w:ascii="Times New Roman" w:eastAsia="Times New Roman" w:hAnsi="Times New Roman" w:cs="Times New Roman"/>
          <w:sz w:val="20"/>
          <w:szCs w:val="20"/>
          <w:lang w:val="en-GB" w:eastAsia="en-CA"/>
        </w:rPr>
        <w:t>he Commission also proposed a specific time</w:t>
      </w:r>
      <w:r w:rsidR="00686162">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temperature heat treatment for meal. </w:t>
      </w:r>
      <w:r w:rsidR="00EF4191" w:rsidRPr="00306827">
        <w:rPr>
          <w:rFonts w:ascii="Times New Roman" w:eastAsia="Times New Roman" w:hAnsi="Times New Roman" w:cs="Times New Roman"/>
          <w:sz w:val="20"/>
          <w:szCs w:val="20"/>
          <w:lang w:val="en-GB" w:eastAsia="en-CA"/>
        </w:rPr>
        <w:t>The revised Articles 9.X.3</w:t>
      </w:r>
      <w:r w:rsidR="00A47E28" w:rsidRPr="00306827">
        <w:rPr>
          <w:rFonts w:ascii="Times New Roman" w:eastAsia="Times New Roman" w:hAnsi="Times New Roman" w:cs="Times New Roman"/>
          <w:sz w:val="20"/>
          <w:szCs w:val="20"/>
          <w:lang w:val="en-GB" w:eastAsia="en-CA"/>
        </w:rPr>
        <w:t>.</w:t>
      </w:r>
      <w:r w:rsidR="00EF4191" w:rsidRPr="00306827">
        <w:rPr>
          <w:rFonts w:ascii="Times New Roman" w:eastAsia="Times New Roman" w:hAnsi="Times New Roman" w:cs="Times New Roman"/>
          <w:sz w:val="20"/>
          <w:szCs w:val="20"/>
          <w:lang w:val="en-GB" w:eastAsia="en-CA"/>
        </w:rPr>
        <w:t xml:space="preserve"> were circulated for comment in the </w:t>
      </w:r>
      <w:r w:rsidR="006A24D5" w:rsidRPr="00306827">
        <w:rPr>
          <w:rFonts w:ascii="Times New Roman" w:eastAsia="Times New Roman" w:hAnsi="Times New Roman" w:cs="Times New Roman"/>
          <w:sz w:val="20"/>
          <w:szCs w:val="20"/>
          <w:lang w:val="en-GB" w:eastAsia="en-CA"/>
        </w:rPr>
        <w:t>Commission’s</w:t>
      </w:r>
      <w:r w:rsidR="00EF4191" w:rsidRPr="00306827">
        <w:rPr>
          <w:rFonts w:ascii="Times New Roman" w:eastAsia="Times New Roman" w:hAnsi="Times New Roman" w:cs="Times New Roman"/>
          <w:sz w:val="20"/>
          <w:szCs w:val="20"/>
          <w:lang w:val="en-GB" w:eastAsia="en-CA"/>
        </w:rPr>
        <w:t xml:space="preserve"> February 2021 report</w:t>
      </w:r>
      <w:r w:rsidR="006A24D5" w:rsidRPr="00306827">
        <w:rPr>
          <w:rFonts w:ascii="Times New Roman" w:eastAsia="Times New Roman" w:hAnsi="Times New Roman" w:cs="Times New Roman"/>
          <w:sz w:val="20"/>
          <w:szCs w:val="20"/>
          <w:lang w:val="en-GB" w:eastAsia="en-CA"/>
        </w:rPr>
        <w:t>.</w:t>
      </w:r>
    </w:p>
    <w:p w14:paraId="64E7D389" w14:textId="02132C33" w:rsidR="00DC2B90" w:rsidRPr="00306827" w:rsidRDefault="00EF4191" w:rsidP="006F634E">
      <w:pPr>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A</w:t>
      </w:r>
      <w:r w:rsidR="00A832F2" w:rsidRPr="00306827">
        <w:rPr>
          <w:rFonts w:ascii="Times New Roman" w:eastAsia="Times New Roman" w:hAnsi="Times New Roman" w:cs="Times New Roman"/>
          <w:sz w:val="20"/>
          <w:szCs w:val="20"/>
          <w:lang w:val="en-GB" w:eastAsia="en-CA"/>
        </w:rPr>
        <w:t>t</w:t>
      </w:r>
      <w:r w:rsidR="001D523B" w:rsidRPr="00306827">
        <w:rPr>
          <w:rFonts w:ascii="Times New Roman" w:eastAsia="Times New Roman" w:hAnsi="Times New Roman" w:cs="Times New Roman"/>
          <w:sz w:val="20"/>
          <w:szCs w:val="20"/>
          <w:lang w:val="en-GB" w:eastAsia="en-CA"/>
        </w:rPr>
        <w:t xml:space="preserve"> </w:t>
      </w:r>
      <w:r w:rsidR="0011150A" w:rsidRPr="00306827">
        <w:rPr>
          <w:rFonts w:ascii="Times New Roman" w:eastAsia="Times New Roman" w:hAnsi="Times New Roman" w:cs="Times New Roman"/>
          <w:sz w:val="20"/>
          <w:szCs w:val="20"/>
          <w:lang w:val="en-GB" w:eastAsia="en-CA"/>
        </w:rPr>
        <w:t>its September</w:t>
      </w:r>
      <w:r w:rsidR="001D523B" w:rsidRPr="00306827">
        <w:rPr>
          <w:rFonts w:ascii="Times New Roman" w:eastAsia="Times New Roman" w:hAnsi="Times New Roman" w:cs="Times New Roman"/>
          <w:sz w:val="20"/>
          <w:szCs w:val="20"/>
          <w:lang w:val="en-GB" w:eastAsia="en-CA"/>
        </w:rPr>
        <w:t xml:space="preserve"> 2021 meeting, the Commission reviewed </w:t>
      </w:r>
      <w:r w:rsidR="006A24D5" w:rsidRPr="00306827">
        <w:rPr>
          <w:rFonts w:ascii="Times New Roman" w:eastAsia="Times New Roman" w:hAnsi="Times New Roman" w:cs="Times New Roman"/>
          <w:sz w:val="20"/>
          <w:szCs w:val="20"/>
          <w:lang w:val="en-GB" w:eastAsia="en-CA"/>
        </w:rPr>
        <w:t>comments and</w:t>
      </w:r>
      <w:r w:rsidR="00B823E1" w:rsidRPr="00306827">
        <w:rPr>
          <w:rFonts w:ascii="Times New Roman" w:eastAsia="Times New Roman" w:hAnsi="Times New Roman" w:cs="Times New Roman"/>
          <w:sz w:val="20"/>
          <w:szCs w:val="20"/>
          <w:lang w:val="en-GB" w:eastAsia="en-CA"/>
        </w:rPr>
        <w:t xml:space="preserve"> </w:t>
      </w:r>
      <w:r w:rsidR="00617F43" w:rsidRPr="00306827">
        <w:rPr>
          <w:rFonts w:ascii="Times New Roman" w:eastAsia="Times New Roman" w:hAnsi="Times New Roman" w:cs="Times New Roman"/>
          <w:sz w:val="20"/>
          <w:szCs w:val="20"/>
          <w:lang w:val="en-GB" w:eastAsia="en-CA"/>
        </w:rPr>
        <w:t xml:space="preserve">revised the proposed </w:t>
      </w:r>
      <w:r w:rsidR="00A832F2" w:rsidRPr="00306827">
        <w:rPr>
          <w:rFonts w:ascii="Times New Roman" w:eastAsia="Times New Roman" w:hAnsi="Times New Roman" w:cs="Times New Roman"/>
          <w:sz w:val="20"/>
          <w:szCs w:val="20"/>
          <w:lang w:val="en-GB" w:eastAsia="en-CA"/>
        </w:rPr>
        <w:t>A</w:t>
      </w:r>
      <w:r w:rsidR="00617F43" w:rsidRPr="00306827">
        <w:rPr>
          <w:rFonts w:ascii="Times New Roman" w:eastAsia="Times New Roman" w:hAnsi="Times New Roman" w:cs="Times New Roman"/>
          <w:sz w:val="20"/>
          <w:szCs w:val="20"/>
          <w:lang w:val="en-GB" w:eastAsia="en-CA"/>
        </w:rPr>
        <w:t xml:space="preserve">rticles </w:t>
      </w:r>
      <w:r w:rsidR="00A832F2" w:rsidRPr="00306827">
        <w:rPr>
          <w:rFonts w:ascii="Times New Roman" w:eastAsia="Times New Roman" w:hAnsi="Times New Roman" w:cs="Times New Roman"/>
          <w:sz w:val="20"/>
          <w:szCs w:val="20"/>
          <w:lang w:val="en-GB" w:eastAsia="en-CA"/>
        </w:rPr>
        <w:t>9.X.3</w:t>
      </w:r>
      <w:r w:rsidR="001F786A" w:rsidRPr="00306827">
        <w:rPr>
          <w:rFonts w:ascii="Times New Roman" w:eastAsia="Times New Roman" w:hAnsi="Times New Roman" w:cs="Times New Roman"/>
          <w:sz w:val="20"/>
          <w:szCs w:val="20"/>
          <w:lang w:val="en-GB" w:eastAsia="en-CA"/>
        </w:rPr>
        <w:t>.</w:t>
      </w:r>
      <w:r w:rsidR="00A832F2" w:rsidRPr="00306827">
        <w:rPr>
          <w:rFonts w:ascii="Times New Roman" w:eastAsia="Times New Roman" w:hAnsi="Times New Roman" w:cs="Times New Roman"/>
          <w:sz w:val="20"/>
          <w:szCs w:val="20"/>
          <w:lang w:val="en-GB" w:eastAsia="en-CA"/>
        </w:rPr>
        <w:t xml:space="preserve"> to improve </w:t>
      </w:r>
      <w:r w:rsidR="00C46512" w:rsidRPr="00306827">
        <w:rPr>
          <w:rFonts w:ascii="Times New Roman" w:eastAsia="Times New Roman" w:hAnsi="Times New Roman" w:cs="Times New Roman"/>
          <w:sz w:val="20"/>
          <w:szCs w:val="20"/>
          <w:lang w:val="en-GB" w:eastAsia="en-CA"/>
        </w:rPr>
        <w:t xml:space="preserve">clarity </w:t>
      </w:r>
      <w:r w:rsidR="00617F43" w:rsidRPr="00306827">
        <w:rPr>
          <w:rFonts w:ascii="Times New Roman" w:eastAsia="Times New Roman" w:hAnsi="Times New Roman" w:cs="Times New Roman"/>
          <w:sz w:val="20"/>
          <w:szCs w:val="20"/>
          <w:lang w:val="en-GB" w:eastAsia="en-CA"/>
        </w:rPr>
        <w:t xml:space="preserve">including </w:t>
      </w:r>
      <w:r w:rsidR="00B409BD" w:rsidRPr="00306827">
        <w:rPr>
          <w:rFonts w:ascii="Times New Roman" w:eastAsia="Times New Roman" w:hAnsi="Times New Roman" w:cs="Times New Roman"/>
          <w:sz w:val="20"/>
          <w:szCs w:val="20"/>
          <w:lang w:val="en-GB" w:eastAsia="en-CA"/>
        </w:rPr>
        <w:t>re-order</w:t>
      </w:r>
      <w:r w:rsidR="00617F43" w:rsidRPr="00306827">
        <w:rPr>
          <w:rFonts w:ascii="Times New Roman" w:eastAsia="Times New Roman" w:hAnsi="Times New Roman" w:cs="Times New Roman"/>
          <w:sz w:val="20"/>
          <w:szCs w:val="20"/>
          <w:lang w:val="en-GB" w:eastAsia="en-CA"/>
        </w:rPr>
        <w:t>ing</w:t>
      </w:r>
      <w:r w:rsidR="00B409BD" w:rsidRPr="00306827">
        <w:rPr>
          <w:rFonts w:ascii="Times New Roman" w:eastAsia="Times New Roman" w:hAnsi="Times New Roman" w:cs="Times New Roman"/>
          <w:sz w:val="20"/>
          <w:szCs w:val="20"/>
          <w:lang w:val="en-GB" w:eastAsia="en-CA"/>
        </w:rPr>
        <w:t xml:space="preserve"> the aquatic animal products</w:t>
      </w:r>
      <w:r w:rsidR="00A66249" w:rsidRPr="00306827">
        <w:rPr>
          <w:rFonts w:ascii="Times New Roman" w:eastAsia="Times New Roman" w:hAnsi="Times New Roman" w:cs="Times New Roman"/>
          <w:sz w:val="20"/>
          <w:szCs w:val="20"/>
          <w:lang w:val="en-GB" w:eastAsia="en-CA"/>
        </w:rPr>
        <w:t xml:space="preserve">. </w:t>
      </w:r>
      <w:r w:rsidR="00DF7C57" w:rsidRPr="00306827">
        <w:rPr>
          <w:rFonts w:ascii="Times New Roman" w:eastAsia="Times New Roman" w:hAnsi="Times New Roman" w:cs="Times New Roman"/>
          <w:sz w:val="20"/>
          <w:szCs w:val="20"/>
          <w:lang w:val="en-GB" w:eastAsia="en-CA"/>
        </w:rPr>
        <w:t xml:space="preserve">The </w:t>
      </w:r>
      <w:r w:rsidR="00C46512" w:rsidRPr="00306827">
        <w:rPr>
          <w:rFonts w:ascii="Times New Roman" w:eastAsia="Times New Roman" w:hAnsi="Times New Roman" w:cs="Times New Roman"/>
          <w:sz w:val="20"/>
          <w:szCs w:val="20"/>
          <w:lang w:val="en-GB" w:eastAsia="en-CA"/>
        </w:rPr>
        <w:t>Commission</w:t>
      </w:r>
      <w:r w:rsidR="00DF7C57" w:rsidRPr="00306827">
        <w:rPr>
          <w:rFonts w:ascii="Times New Roman" w:eastAsia="Times New Roman" w:hAnsi="Times New Roman" w:cs="Times New Roman"/>
          <w:sz w:val="20"/>
          <w:szCs w:val="20"/>
          <w:lang w:val="en-GB" w:eastAsia="en-CA"/>
        </w:rPr>
        <w:t xml:space="preserve"> also reviewed </w:t>
      </w:r>
      <w:r w:rsidR="001D523B" w:rsidRPr="00306827">
        <w:rPr>
          <w:rFonts w:ascii="Times New Roman" w:eastAsia="Times New Roman" w:hAnsi="Times New Roman" w:cs="Times New Roman"/>
          <w:sz w:val="20"/>
          <w:szCs w:val="20"/>
          <w:lang w:val="en-GB" w:eastAsia="en-CA"/>
        </w:rPr>
        <w:t xml:space="preserve">the use of ‘meal’ </w:t>
      </w:r>
      <w:r w:rsidR="00DC2B90" w:rsidRPr="00306827">
        <w:rPr>
          <w:rFonts w:ascii="Times New Roman" w:eastAsia="Times New Roman" w:hAnsi="Times New Roman" w:cs="Times New Roman"/>
          <w:sz w:val="20"/>
          <w:szCs w:val="20"/>
          <w:lang w:val="en-GB" w:eastAsia="en-CA"/>
        </w:rPr>
        <w:t xml:space="preserve">throughout the </w:t>
      </w:r>
      <w:r w:rsidR="00DC2B90" w:rsidRPr="00306827">
        <w:rPr>
          <w:rFonts w:ascii="Times New Roman" w:eastAsia="Times New Roman" w:hAnsi="Times New Roman" w:cs="Times New Roman"/>
          <w:i/>
          <w:iCs/>
          <w:sz w:val="20"/>
          <w:szCs w:val="20"/>
          <w:lang w:val="en-GB" w:eastAsia="en-CA"/>
        </w:rPr>
        <w:t>Aquatic Code</w:t>
      </w:r>
      <w:r w:rsidR="00DC2B90" w:rsidRPr="00306827">
        <w:rPr>
          <w:rFonts w:ascii="Times New Roman" w:eastAsia="Times New Roman" w:hAnsi="Times New Roman" w:cs="Times New Roman"/>
          <w:sz w:val="20"/>
          <w:szCs w:val="20"/>
          <w:lang w:val="en-GB" w:eastAsia="en-CA"/>
        </w:rPr>
        <w:t xml:space="preserve"> and agreed that the addition of a specific time</w:t>
      </w:r>
      <w:r w:rsidR="0077775A">
        <w:rPr>
          <w:rFonts w:ascii="Times New Roman" w:eastAsia="Times New Roman" w:hAnsi="Times New Roman" w:cs="Times New Roman"/>
          <w:sz w:val="20"/>
          <w:szCs w:val="20"/>
          <w:lang w:val="en-GB" w:eastAsia="en-CA"/>
        </w:rPr>
        <w:t>/</w:t>
      </w:r>
      <w:r w:rsidR="00DC2B90" w:rsidRPr="00306827">
        <w:rPr>
          <w:rFonts w:ascii="Times New Roman" w:eastAsia="Times New Roman" w:hAnsi="Times New Roman" w:cs="Times New Roman"/>
          <w:sz w:val="20"/>
          <w:szCs w:val="20"/>
          <w:lang w:val="en-GB" w:eastAsia="en-CA"/>
        </w:rPr>
        <w:t xml:space="preserve">temperature heat treatment for meal </w:t>
      </w:r>
      <w:r w:rsidR="00CB6FEA" w:rsidRPr="00306827">
        <w:rPr>
          <w:rFonts w:ascii="Times New Roman" w:eastAsia="Times New Roman" w:hAnsi="Times New Roman" w:cs="Times New Roman"/>
          <w:sz w:val="20"/>
          <w:szCs w:val="20"/>
          <w:lang w:val="en-GB" w:eastAsia="en-CA"/>
        </w:rPr>
        <w:t xml:space="preserve">proposed </w:t>
      </w:r>
      <w:r w:rsidR="00DC2B90" w:rsidRPr="00306827">
        <w:rPr>
          <w:rFonts w:ascii="Times New Roman" w:eastAsia="Times New Roman" w:hAnsi="Times New Roman" w:cs="Times New Roman"/>
          <w:sz w:val="20"/>
          <w:szCs w:val="20"/>
          <w:lang w:val="en-GB" w:eastAsia="en-CA"/>
        </w:rPr>
        <w:t xml:space="preserve">in Articles 9.X.3. did not impact the definition of meal in the Glossary. </w:t>
      </w:r>
      <w:r w:rsidR="00282C28" w:rsidRPr="00306827">
        <w:rPr>
          <w:rFonts w:ascii="Times New Roman" w:eastAsia="Times New Roman" w:hAnsi="Times New Roman" w:cs="Times New Roman"/>
          <w:sz w:val="20"/>
          <w:szCs w:val="20"/>
          <w:lang w:val="en-GB" w:eastAsia="en-CA"/>
        </w:rPr>
        <w:t>The revised Article</w:t>
      </w:r>
      <w:r w:rsidR="003B0527" w:rsidRPr="00306827">
        <w:rPr>
          <w:rFonts w:ascii="Times New Roman" w:eastAsia="Times New Roman" w:hAnsi="Times New Roman" w:cs="Times New Roman"/>
          <w:sz w:val="20"/>
          <w:szCs w:val="20"/>
          <w:lang w:val="en-GB" w:eastAsia="en-CA"/>
        </w:rPr>
        <w:t>s</w:t>
      </w:r>
      <w:r w:rsidR="00282C28" w:rsidRPr="00306827">
        <w:rPr>
          <w:rFonts w:ascii="Times New Roman" w:eastAsia="Times New Roman" w:hAnsi="Times New Roman" w:cs="Times New Roman"/>
          <w:sz w:val="20"/>
          <w:szCs w:val="20"/>
          <w:lang w:val="en-GB" w:eastAsia="en-CA"/>
        </w:rPr>
        <w:t xml:space="preserve"> 9.X.3</w:t>
      </w:r>
      <w:r w:rsidR="001F786A" w:rsidRPr="00306827">
        <w:rPr>
          <w:rFonts w:ascii="Times New Roman" w:eastAsia="Times New Roman" w:hAnsi="Times New Roman" w:cs="Times New Roman"/>
          <w:sz w:val="20"/>
          <w:szCs w:val="20"/>
          <w:lang w:val="en-GB" w:eastAsia="en-CA"/>
        </w:rPr>
        <w:t>.</w:t>
      </w:r>
      <w:r w:rsidR="00282C28" w:rsidRPr="00306827">
        <w:rPr>
          <w:rFonts w:ascii="Times New Roman" w:eastAsia="Times New Roman" w:hAnsi="Times New Roman" w:cs="Times New Roman"/>
          <w:sz w:val="20"/>
          <w:szCs w:val="20"/>
          <w:lang w:val="en-GB" w:eastAsia="en-CA"/>
        </w:rPr>
        <w:t xml:space="preserve"> were circulated for comments in the Commission’s September 2021 report.</w:t>
      </w:r>
    </w:p>
    <w:p w14:paraId="10FB8AC8" w14:textId="1FF2D9DD" w:rsidR="00DC2B90" w:rsidRPr="00306827" w:rsidRDefault="00DC2B90" w:rsidP="00DC2B90">
      <w:pPr>
        <w:spacing w:after="240"/>
        <w:ind w:left="1418"/>
        <w:jc w:val="both"/>
        <w:textAlignment w:val="baseline"/>
        <w:rPr>
          <w:rFonts w:ascii="Times New Roman" w:eastAsia="Times New Roman" w:hAnsi="Times New Roman" w:cs="Times New Roman"/>
          <w:sz w:val="20"/>
          <w:szCs w:val="20"/>
          <w:lang w:val="en-GB" w:eastAsia="en-CA"/>
        </w:rPr>
      </w:pPr>
      <w:bookmarkStart w:id="175" w:name="_Hlk89953482"/>
      <w:bookmarkEnd w:id="168"/>
      <w:bookmarkEnd w:id="169"/>
      <w:bookmarkEnd w:id="170"/>
      <w:bookmarkEnd w:id="171"/>
      <w:r w:rsidRPr="00306827">
        <w:rPr>
          <w:rFonts w:ascii="Times New Roman" w:eastAsia="Times New Roman" w:hAnsi="Times New Roman" w:cs="Times New Roman"/>
          <w:b/>
          <w:bCs/>
          <w:sz w:val="20"/>
          <w:szCs w:val="20"/>
          <w:lang w:val="en-GB" w:eastAsia="en-CA"/>
        </w:rPr>
        <w:t>Previous Commission reports where this item was discussed:</w:t>
      </w:r>
      <w:r w:rsidRPr="00306827">
        <w:rPr>
          <w:rFonts w:ascii="Times New Roman" w:eastAsia="Times New Roman" w:hAnsi="Times New Roman" w:cs="Times New Roman"/>
          <w:sz w:val="20"/>
          <w:szCs w:val="20"/>
          <w:lang w:val="en-GB" w:eastAsia="en-CA"/>
        </w:rPr>
        <w:t> </w:t>
      </w:r>
    </w:p>
    <w:bookmarkEnd w:id="175"/>
    <w:p w14:paraId="1D07C60B" w14:textId="0CCB63FE" w:rsidR="00DC2B90" w:rsidRPr="00306827" w:rsidRDefault="00DC2B90" w:rsidP="00DC2B90">
      <w:pPr>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September 2020 (Item 4.7., page 10)</w:t>
      </w:r>
      <w:r w:rsidR="006E0E5D">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 February 2021 (Part B: Item 1.4., page 8)</w:t>
      </w:r>
      <w:r w:rsidR="006E0E5D">
        <w:rPr>
          <w:rFonts w:ascii="Times New Roman" w:eastAsia="Times New Roman" w:hAnsi="Times New Roman" w:cs="Times New Roman"/>
          <w:sz w:val="20"/>
          <w:szCs w:val="20"/>
          <w:lang w:val="en-GB" w:eastAsia="en-CA"/>
        </w:rPr>
        <w:t>;</w:t>
      </w:r>
      <w:r w:rsidR="00CA4BF1" w:rsidRPr="00306827">
        <w:rPr>
          <w:rFonts w:ascii="Times New Roman" w:eastAsia="Times New Roman" w:hAnsi="Times New Roman" w:cs="Times New Roman"/>
          <w:sz w:val="20"/>
          <w:szCs w:val="20"/>
          <w:lang w:val="en-GB" w:eastAsia="en-CA"/>
        </w:rPr>
        <w:t xml:space="preserve"> </w:t>
      </w:r>
      <w:r w:rsidR="004B1B0A" w:rsidRPr="00306827">
        <w:rPr>
          <w:rFonts w:ascii="Times New Roman" w:eastAsia="Times New Roman" w:hAnsi="Times New Roman" w:cs="Times New Roman"/>
          <w:sz w:val="20"/>
          <w:szCs w:val="20"/>
          <w:lang w:val="en-GB" w:eastAsia="en-CA"/>
        </w:rPr>
        <w:t>September 2021 (Item 5.1.5., page 24)</w:t>
      </w:r>
      <w:r w:rsidRPr="00306827">
        <w:rPr>
          <w:rFonts w:ascii="Times New Roman" w:eastAsia="Times New Roman" w:hAnsi="Times New Roman" w:cs="Times New Roman"/>
          <w:sz w:val="20"/>
          <w:szCs w:val="20"/>
          <w:lang w:val="en-GB" w:eastAsia="en-CA"/>
        </w:rPr>
        <w:t>.</w:t>
      </w:r>
    </w:p>
    <w:p w14:paraId="4C7D0A77" w14:textId="75ED5DD1" w:rsidR="00DA6FF1" w:rsidRPr="00306827" w:rsidRDefault="00DA6FF1" w:rsidP="00DA6FF1">
      <w:pPr>
        <w:spacing w:after="240" w:line="240" w:lineRule="auto"/>
        <w:ind w:left="1418"/>
        <w:rPr>
          <w:rFonts w:ascii="Times New Roman" w:eastAsia="Times New Roman" w:hAnsi="Times New Roman" w:cs="Times New Roman"/>
          <w:b/>
          <w:bCs/>
          <w:sz w:val="20"/>
          <w:szCs w:val="20"/>
          <w:lang w:val="en-GB" w:eastAsia="en-CA"/>
        </w:rPr>
      </w:pPr>
      <w:r w:rsidRPr="00306827">
        <w:rPr>
          <w:rFonts w:ascii="Times New Roman" w:eastAsia="Times New Roman" w:hAnsi="Times New Roman" w:cs="Times New Roman"/>
          <w:b/>
          <w:bCs/>
          <w:sz w:val="20"/>
          <w:szCs w:val="20"/>
          <w:lang w:val="en-GB" w:eastAsia="en-CA"/>
        </w:rPr>
        <w:t>February 2022</w:t>
      </w:r>
      <w:r w:rsidR="00FE7DDD">
        <w:rPr>
          <w:rFonts w:ascii="Times New Roman" w:eastAsia="Times New Roman" w:hAnsi="Times New Roman" w:cs="Times New Roman"/>
          <w:b/>
          <w:bCs/>
          <w:sz w:val="20"/>
          <w:szCs w:val="20"/>
          <w:lang w:val="en-GB" w:eastAsia="en-CA"/>
        </w:rPr>
        <w:t xml:space="preserve"> meeting</w:t>
      </w:r>
    </w:p>
    <w:p w14:paraId="7CB22178" w14:textId="51D2E540" w:rsidR="001960B9" w:rsidRPr="00306827" w:rsidRDefault="001960B9" w:rsidP="001960B9">
      <w:pPr>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 xml:space="preserve">The Commission </w:t>
      </w:r>
      <w:r w:rsidR="002B4F37">
        <w:rPr>
          <w:rFonts w:ascii="Times New Roman" w:eastAsia="Times New Roman" w:hAnsi="Times New Roman" w:cs="Times New Roman"/>
          <w:sz w:val="20"/>
          <w:szCs w:val="20"/>
          <w:lang w:val="en-GB" w:eastAsia="en-CA"/>
        </w:rPr>
        <w:t>noted</w:t>
      </w:r>
      <w:r w:rsidRPr="00306827">
        <w:rPr>
          <w:rFonts w:ascii="Times New Roman" w:eastAsia="Times New Roman" w:hAnsi="Times New Roman" w:cs="Times New Roman"/>
          <w:sz w:val="20"/>
          <w:szCs w:val="20"/>
          <w:lang w:val="en-GB" w:eastAsia="en-CA"/>
        </w:rPr>
        <w:t xml:space="preserve"> that the convention for the inclusion of numbers within the </w:t>
      </w:r>
      <w:r w:rsidRPr="00306827">
        <w:rPr>
          <w:rFonts w:ascii="Times New Roman" w:eastAsia="Times New Roman" w:hAnsi="Times New Roman" w:cs="Times New Roman"/>
          <w:i/>
          <w:iCs/>
          <w:sz w:val="20"/>
          <w:szCs w:val="20"/>
          <w:lang w:val="en-GB" w:eastAsia="en-CA"/>
        </w:rPr>
        <w:t>Aquatic Code</w:t>
      </w:r>
      <w:r w:rsidRPr="00306827">
        <w:rPr>
          <w:rFonts w:ascii="Times New Roman" w:eastAsia="Times New Roman" w:hAnsi="Times New Roman" w:cs="Times New Roman"/>
          <w:sz w:val="20"/>
          <w:szCs w:val="20"/>
          <w:lang w:val="en-GB" w:eastAsia="en-CA"/>
        </w:rPr>
        <w:t xml:space="preserve"> is based on the Oxford dictionary, </w:t>
      </w:r>
      <w:proofErr w:type="gramStart"/>
      <w:r w:rsidRPr="00306827">
        <w:rPr>
          <w:rFonts w:ascii="Times New Roman" w:eastAsia="Times New Roman" w:hAnsi="Times New Roman" w:cs="Times New Roman"/>
          <w:sz w:val="20"/>
          <w:szCs w:val="20"/>
          <w:lang w:val="en-GB" w:eastAsia="en-CA"/>
        </w:rPr>
        <w:t>i.e.</w:t>
      </w:r>
      <w:proofErr w:type="gramEnd"/>
      <w:r w:rsidRPr="00306827">
        <w:rPr>
          <w:rFonts w:ascii="Times New Roman" w:eastAsia="Times New Roman" w:hAnsi="Times New Roman" w:cs="Times New Roman"/>
          <w:sz w:val="20"/>
          <w:szCs w:val="20"/>
          <w:lang w:val="en-GB" w:eastAsia="en-CA"/>
        </w:rPr>
        <w:t xml:space="preserve"> to write in full numbers from one to ten and for numbers above ten to use a numerical format, e.g. 100.</w:t>
      </w:r>
    </w:p>
    <w:p w14:paraId="08ABCB2D" w14:textId="1B6B3E6D" w:rsidR="0016243C" w:rsidRPr="00DC2B90" w:rsidRDefault="0016243C" w:rsidP="0016243C">
      <w:pPr>
        <w:spacing w:after="240"/>
        <w:ind w:left="1418"/>
        <w:jc w:val="both"/>
        <w:textAlignment w:val="baseline"/>
        <w:rPr>
          <w:rFonts w:ascii="Times New Roman" w:eastAsia="Times New Roman" w:hAnsi="Times New Roman" w:cs="Times New Roman"/>
          <w:sz w:val="20"/>
          <w:szCs w:val="20"/>
          <w:lang w:val="en-GB" w:eastAsia="en-CA"/>
        </w:rPr>
      </w:pPr>
      <w:r w:rsidRPr="002C6E8B">
        <w:rPr>
          <w:rFonts w:ascii="Times New Roman" w:eastAsia="Times New Roman" w:hAnsi="Times New Roman" w:cs="Times New Roman"/>
          <w:sz w:val="20"/>
          <w:szCs w:val="20"/>
          <w:lang w:val="en-GB" w:eastAsia="en-CA"/>
        </w:rPr>
        <w:t xml:space="preserve">The Commission </w:t>
      </w:r>
      <w:r w:rsidR="002B4F37">
        <w:rPr>
          <w:rFonts w:ascii="Times New Roman" w:eastAsia="Times New Roman" w:hAnsi="Times New Roman" w:cs="Times New Roman"/>
          <w:sz w:val="20"/>
          <w:szCs w:val="20"/>
          <w:lang w:val="en-GB" w:eastAsia="en-CA"/>
        </w:rPr>
        <w:t xml:space="preserve">wished to </w:t>
      </w:r>
      <w:r w:rsidRPr="002C6E8B">
        <w:rPr>
          <w:rFonts w:ascii="Times New Roman" w:eastAsia="Times New Roman" w:hAnsi="Times New Roman" w:cs="Times New Roman"/>
          <w:sz w:val="20"/>
          <w:szCs w:val="20"/>
          <w:lang w:val="en-GB" w:eastAsia="en-CA"/>
        </w:rPr>
        <w:t xml:space="preserve">inform Members that it has included work to review the safe commodity assessments </w:t>
      </w:r>
      <w:r w:rsidR="00AF5B34">
        <w:rPr>
          <w:rFonts w:ascii="Times New Roman" w:eastAsia="Times New Roman" w:hAnsi="Times New Roman" w:cs="Times New Roman"/>
          <w:sz w:val="20"/>
          <w:szCs w:val="20"/>
          <w:lang w:val="en-GB" w:eastAsia="en-CA"/>
        </w:rPr>
        <w:t xml:space="preserve">for all listed diseases </w:t>
      </w:r>
      <w:r w:rsidRPr="002C6E8B">
        <w:rPr>
          <w:rFonts w:ascii="Times New Roman" w:eastAsia="Times New Roman" w:hAnsi="Times New Roman" w:cs="Times New Roman"/>
          <w:sz w:val="20"/>
          <w:szCs w:val="20"/>
          <w:lang w:val="en-GB" w:eastAsia="en-CA"/>
        </w:rPr>
        <w:t>on its work plan</w:t>
      </w:r>
      <w:r w:rsidR="00AF5B34">
        <w:rPr>
          <w:rFonts w:ascii="Times New Roman" w:eastAsia="Times New Roman" w:hAnsi="Times New Roman" w:cs="Times New Roman"/>
          <w:sz w:val="20"/>
          <w:szCs w:val="20"/>
          <w:lang w:val="en-GB" w:eastAsia="en-CA"/>
        </w:rPr>
        <w:t xml:space="preserve">. This will </w:t>
      </w:r>
      <w:r w:rsidRPr="002C6E8B">
        <w:rPr>
          <w:rFonts w:ascii="Times New Roman" w:eastAsia="Times New Roman" w:hAnsi="Times New Roman" w:cs="Times New Roman"/>
          <w:sz w:val="20"/>
          <w:szCs w:val="20"/>
          <w:lang w:val="en-GB" w:eastAsia="en-CA"/>
        </w:rPr>
        <w:t xml:space="preserve">ensure that the </w:t>
      </w:r>
      <w:r w:rsidR="00AF5B34">
        <w:rPr>
          <w:rFonts w:ascii="Times New Roman" w:eastAsia="Times New Roman" w:hAnsi="Times New Roman" w:cs="Times New Roman"/>
          <w:sz w:val="20"/>
          <w:szCs w:val="20"/>
          <w:lang w:val="en-GB" w:eastAsia="en-CA"/>
        </w:rPr>
        <w:t>thermal treatments</w:t>
      </w:r>
      <w:r w:rsidRPr="002C6E8B">
        <w:rPr>
          <w:rFonts w:ascii="Times New Roman" w:eastAsia="Times New Roman" w:hAnsi="Times New Roman" w:cs="Times New Roman"/>
          <w:sz w:val="20"/>
          <w:szCs w:val="20"/>
          <w:lang w:val="en-GB" w:eastAsia="en-CA"/>
        </w:rPr>
        <w:t xml:space="preserve"> for inactivation of listed pathogens </w:t>
      </w:r>
      <w:r w:rsidR="00D570D5">
        <w:rPr>
          <w:rFonts w:ascii="Times New Roman" w:eastAsia="Times New Roman" w:hAnsi="Times New Roman" w:cs="Times New Roman"/>
          <w:sz w:val="20"/>
          <w:szCs w:val="20"/>
          <w:lang w:val="en-GB" w:eastAsia="en-CA"/>
        </w:rPr>
        <w:t>are</w:t>
      </w:r>
      <w:r w:rsidR="00D570D5" w:rsidRPr="002C6E8B">
        <w:rPr>
          <w:rFonts w:ascii="Times New Roman" w:eastAsia="Times New Roman" w:hAnsi="Times New Roman" w:cs="Times New Roman"/>
          <w:sz w:val="20"/>
          <w:szCs w:val="20"/>
          <w:lang w:val="en-GB" w:eastAsia="en-CA"/>
        </w:rPr>
        <w:t xml:space="preserve"> </w:t>
      </w:r>
      <w:r w:rsidRPr="002C6E8B">
        <w:rPr>
          <w:rFonts w:ascii="Times New Roman" w:eastAsia="Times New Roman" w:hAnsi="Times New Roman" w:cs="Times New Roman"/>
          <w:sz w:val="20"/>
          <w:szCs w:val="20"/>
          <w:lang w:val="en-GB" w:eastAsia="en-CA"/>
        </w:rPr>
        <w:t xml:space="preserve">based on current scientific </w:t>
      </w:r>
      <w:r w:rsidRPr="00511E65">
        <w:rPr>
          <w:rFonts w:ascii="Times New Roman" w:eastAsia="Times New Roman" w:hAnsi="Times New Roman" w:cs="Times New Roman"/>
          <w:sz w:val="20"/>
          <w:szCs w:val="20"/>
          <w:lang w:val="en-GB" w:eastAsia="en-CA"/>
        </w:rPr>
        <w:t>evidence</w:t>
      </w:r>
      <w:r w:rsidR="00AF5B34">
        <w:rPr>
          <w:rFonts w:ascii="Times New Roman" w:eastAsia="Times New Roman" w:hAnsi="Times New Roman" w:cs="Times New Roman"/>
          <w:sz w:val="20"/>
          <w:szCs w:val="20"/>
          <w:lang w:val="en-GB" w:eastAsia="en-CA"/>
        </w:rPr>
        <w:t xml:space="preserve"> </w:t>
      </w:r>
      <w:r w:rsidRPr="00511E65">
        <w:rPr>
          <w:rFonts w:ascii="Times New Roman" w:eastAsia="Times New Roman" w:hAnsi="Times New Roman" w:cs="Times New Roman"/>
          <w:sz w:val="20"/>
          <w:szCs w:val="20"/>
          <w:lang w:val="en-GB" w:eastAsia="en-CA"/>
        </w:rPr>
        <w:t xml:space="preserve">(see February 2022 Aquatic Animals Commission </w:t>
      </w:r>
      <w:proofErr w:type="gramStart"/>
      <w:r w:rsidRPr="00511E65">
        <w:rPr>
          <w:rFonts w:ascii="Times New Roman" w:eastAsia="Times New Roman" w:hAnsi="Times New Roman" w:cs="Times New Roman"/>
          <w:sz w:val="20"/>
          <w:szCs w:val="20"/>
          <w:lang w:val="en-GB" w:eastAsia="en-CA"/>
        </w:rPr>
        <w:t>report</w:t>
      </w:r>
      <w:proofErr w:type="gramEnd"/>
      <w:r w:rsidRPr="00511E65">
        <w:rPr>
          <w:rFonts w:ascii="Times New Roman" w:eastAsia="Times New Roman" w:hAnsi="Times New Roman" w:cs="Times New Roman"/>
          <w:sz w:val="20"/>
          <w:szCs w:val="20"/>
          <w:lang w:val="en-GB" w:eastAsia="en-CA"/>
        </w:rPr>
        <w:t xml:space="preserve"> Part B).</w:t>
      </w:r>
    </w:p>
    <w:p w14:paraId="739AB701" w14:textId="086CDAEC" w:rsidR="00E937BA" w:rsidRPr="00306827" w:rsidRDefault="00E937BA" w:rsidP="008A6F15">
      <w:pPr>
        <w:ind w:left="1418"/>
        <w:jc w:val="both"/>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T</w:t>
      </w:r>
      <w:r w:rsidR="008A6F15" w:rsidRPr="00306827">
        <w:rPr>
          <w:rFonts w:ascii="Times New Roman" w:eastAsia="Times New Roman" w:hAnsi="Times New Roman" w:cs="Times New Roman"/>
          <w:sz w:val="20"/>
          <w:szCs w:val="20"/>
          <w:lang w:val="en-GB" w:eastAsia="en-CA"/>
        </w:rPr>
        <w:t>he Commission reiterated that the proposed amendments have been made to specify the time</w:t>
      </w:r>
      <w:r w:rsidR="00073DDA" w:rsidRPr="00306827">
        <w:rPr>
          <w:rFonts w:ascii="Times New Roman" w:eastAsia="Times New Roman" w:hAnsi="Times New Roman" w:cs="Times New Roman"/>
          <w:sz w:val="20"/>
          <w:szCs w:val="20"/>
          <w:lang w:val="en-GB" w:eastAsia="en-CA"/>
        </w:rPr>
        <w:t>/</w:t>
      </w:r>
      <w:r w:rsidR="008A6F15" w:rsidRPr="00306827">
        <w:rPr>
          <w:rFonts w:ascii="Times New Roman" w:eastAsia="Times New Roman" w:hAnsi="Times New Roman" w:cs="Times New Roman"/>
          <w:sz w:val="20"/>
          <w:szCs w:val="20"/>
          <w:lang w:val="en-GB" w:eastAsia="en-CA"/>
        </w:rPr>
        <w:t>temperature treatments required to inactivate the pathogenic agent. The Commission noted that this is a change from the current commodity</w:t>
      </w:r>
      <w:r w:rsidR="00596102">
        <w:rPr>
          <w:rFonts w:ascii="Times New Roman" w:eastAsia="Times New Roman" w:hAnsi="Times New Roman" w:cs="Times New Roman"/>
          <w:sz w:val="20"/>
          <w:szCs w:val="20"/>
          <w:lang w:val="en-GB" w:eastAsia="en-CA"/>
        </w:rPr>
        <w:t>-</w:t>
      </w:r>
      <w:r w:rsidR="008A6F15" w:rsidRPr="00306827">
        <w:rPr>
          <w:rFonts w:ascii="Times New Roman" w:eastAsia="Times New Roman" w:hAnsi="Times New Roman" w:cs="Times New Roman"/>
          <w:sz w:val="20"/>
          <w:szCs w:val="20"/>
          <w:lang w:val="en-GB" w:eastAsia="en-CA"/>
        </w:rPr>
        <w:t xml:space="preserve">based approach and was made in response to Member comments that some of the levels of thermal treatment in the current text were </w:t>
      </w:r>
      <w:r w:rsidR="00D570D5">
        <w:rPr>
          <w:rFonts w:ascii="Times New Roman" w:eastAsia="Times New Roman" w:hAnsi="Times New Roman" w:cs="Times New Roman"/>
          <w:sz w:val="20"/>
          <w:szCs w:val="20"/>
          <w:lang w:val="en-GB" w:eastAsia="en-CA"/>
        </w:rPr>
        <w:t xml:space="preserve">inconsistent or </w:t>
      </w:r>
      <w:r w:rsidR="008A6F15" w:rsidRPr="00306827">
        <w:rPr>
          <w:rFonts w:ascii="Times New Roman" w:eastAsia="Times New Roman" w:hAnsi="Times New Roman" w:cs="Times New Roman"/>
          <w:sz w:val="20"/>
          <w:szCs w:val="20"/>
          <w:lang w:val="en-GB" w:eastAsia="en-CA"/>
        </w:rPr>
        <w:t xml:space="preserve">not commercially feasible as they would diminish product quality. </w:t>
      </w:r>
    </w:p>
    <w:p w14:paraId="28C9F288" w14:textId="795BCB92" w:rsidR="00D84ADC" w:rsidRPr="00306827" w:rsidRDefault="008A6F15" w:rsidP="008A6F15">
      <w:pPr>
        <w:ind w:left="1418"/>
        <w:jc w:val="both"/>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 xml:space="preserve">The Commission agreed </w:t>
      </w:r>
      <w:r w:rsidR="00E937BA" w:rsidRPr="00306827">
        <w:rPr>
          <w:rFonts w:ascii="Times New Roman" w:eastAsia="Times New Roman" w:hAnsi="Times New Roman" w:cs="Times New Roman"/>
          <w:sz w:val="20"/>
          <w:szCs w:val="20"/>
          <w:lang w:val="en-GB" w:eastAsia="en-CA"/>
        </w:rPr>
        <w:t xml:space="preserve">with </w:t>
      </w:r>
      <w:r w:rsidR="004F33B6" w:rsidRPr="00306827">
        <w:rPr>
          <w:rFonts w:ascii="Times New Roman" w:eastAsia="Times New Roman" w:hAnsi="Times New Roman" w:cs="Times New Roman"/>
          <w:sz w:val="20"/>
          <w:szCs w:val="20"/>
          <w:lang w:val="en-GB" w:eastAsia="en-CA"/>
        </w:rPr>
        <w:t>a comment</w:t>
      </w:r>
      <w:r w:rsidRPr="00306827">
        <w:rPr>
          <w:rFonts w:ascii="Times New Roman" w:eastAsia="Times New Roman" w:hAnsi="Times New Roman" w:cs="Times New Roman"/>
          <w:sz w:val="20"/>
          <w:szCs w:val="20"/>
          <w:lang w:val="en-GB" w:eastAsia="en-CA"/>
        </w:rPr>
        <w:t xml:space="preserve"> that some of the proposed time</w:t>
      </w:r>
      <w:r w:rsidR="00073DDA" w:rsidRPr="00306827">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temperatures could be challenging to practically implement and reminded Members that equivalent time</w:t>
      </w:r>
      <w:r w:rsidR="00277A9D" w:rsidRPr="00306827">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temperature </w:t>
      </w:r>
      <w:r w:rsidRPr="00306827">
        <w:rPr>
          <w:rFonts w:ascii="Times New Roman" w:eastAsia="Times New Roman" w:hAnsi="Times New Roman" w:cs="Times New Roman"/>
          <w:sz w:val="20"/>
          <w:szCs w:val="20"/>
          <w:lang w:val="en-GB" w:eastAsia="en-CA"/>
        </w:rPr>
        <w:lastRenderedPageBreak/>
        <w:t xml:space="preserve">combinations </w:t>
      </w:r>
      <w:r w:rsidR="00D570D5">
        <w:rPr>
          <w:rFonts w:ascii="Times New Roman" w:eastAsia="Times New Roman" w:hAnsi="Times New Roman" w:cs="Times New Roman"/>
          <w:sz w:val="20"/>
          <w:szCs w:val="20"/>
          <w:lang w:val="en-GB" w:eastAsia="en-CA"/>
        </w:rPr>
        <w:t>could</w:t>
      </w:r>
      <w:r w:rsidR="00D570D5" w:rsidRPr="00306827">
        <w:rPr>
          <w:rFonts w:ascii="Times New Roman" w:eastAsia="Times New Roman" w:hAnsi="Times New Roman" w:cs="Times New Roman"/>
          <w:sz w:val="20"/>
          <w:szCs w:val="20"/>
          <w:lang w:val="en-GB" w:eastAsia="en-CA"/>
        </w:rPr>
        <w:t xml:space="preserve"> </w:t>
      </w:r>
      <w:r w:rsidRPr="00306827">
        <w:rPr>
          <w:rFonts w:ascii="Times New Roman" w:eastAsia="Times New Roman" w:hAnsi="Times New Roman" w:cs="Times New Roman"/>
          <w:sz w:val="20"/>
          <w:szCs w:val="20"/>
          <w:lang w:val="en-GB" w:eastAsia="en-CA"/>
        </w:rPr>
        <w:t>be used (</w:t>
      </w:r>
      <w:proofErr w:type="gramStart"/>
      <w:r w:rsidRPr="00306827">
        <w:rPr>
          <w:rFonts w:ascii="Times New Roman" w:eastAsia="Times New Roman" w:hAnsi="Times New Roman" w:cs="Times New Roman"/>
          <w:sz w:val="20"/>
          <w:szCs w:val="20"/>
          <w:lang w:val="en-GB" w:eastAsia="en-CA"/>
        </w:rPr>
        <w:t>e.g.</w:t>
      </w:r>
      <w:proofErr w:type="gramEnd"/>
      <w:r w:rsidRPr="00306827">
        <w:rPr>
          <w:rFonts w:ascii="Times New Roman" w:eastAsia="Times New Roman" w:hAnsi="Times New Roman" w:cs="Times New Roman"/>
          <w:sz w:val="20"/>
          <w:szCs w:val="20"/>
          <w:lang w:val="en-GB" w:eastAsia="en-CA"/>
        </w:rPr>
        <w:t xml:space="preserve"> longer times at lower temperatures</w:t>
      </w:r>
      <w:r w:rsidR="00AF5B34">
        <w:rPr>
          <w:rFonts w:ascii="Times New Roman" w:eastAsia="Times New Roman" w:hAnsi="Times New Roman" w:cs="Times New Roman"/>
          <w:sz w:val="20"/>
          <w:szCs w:val="20"/>
          <w:lang w:val="en-GB" w:eastAsia="en-CA"/>
        </w:rPr>
        <w:t xml:space="preserve"> or shorter times at higher temperatures</w:t>
      </w:r>
      <w:r w:rsidRPr="00306827">
        <w:rPr>
          <w:rFonts w:ascii="Times New Roman" w:eastAsia="Times New Roman" w:hAnsi="Times New Roman" w:cs="Times New Roman"/>
          <w:sz w:val="20"/>
          <w:szCs w:val="20"/>
          <w:lang w:val="en-GB" w:eastAsia="en-CA"/>
        </w:rPr>
        <w:t xml:space="preserve">) where supported by evidence. The Commission also agreed that there is limited scientific information on the inactivation of many aquatic animal pathogenic </w:t>
      </w:r>
      <w:proofErr w:type="gramStart"/>
      <w:r w:rsidRPr="00306827">
        <w:rPr>
          <w:rFonts w:ascii="Times New Roman" w:eastAsia="Times New Roman" w:hAnsi="Times New Roman" w:cs="Times New Roman"/>
          <w:sz w:val="20"/>
          <w:szCs w:val="20"/>
          <w:lang w:val="en-GB" w:eastAsia="en-CA"/>
        </w:rPr>
        <w:t>agents</w:t>
      </w:r>
      <w:proofErr w:type="gramEnd"/>
      <w:r w:rsidRPr="00306827">
        <w:rPr>
          <w:rFonts w:ascii="Times New Roman" w:eastAsia="Times New Roman" w:hAnsi="Times New Roman" w:cs="Times New Roman"/>
          <w:sz w:val="20"/>
          <w:szCs w:val="20"/>
          <w:lang w:val="en-GB" w:eastAsia="en-CA"/>
        </w:rPr>
        <w:t xml:space="preserve"> and it encourages research </w:t>
      </w:r>
      <w:r w:rsidR="00D84ADC" w:rsidRPr="00306827">
        <w:rPr>
          <w:rFonts w:ascii="Times New Roman" w:eastAsia="Times New Roman" w:hAnsi="Times New Roman" w:cs="Times New Roman"/>
          <w:sz w:val="20"/>
          <w:szCs w:val="20"/>
          <w:lang w:val="en-GB" w:eastAsia="en-CA"/>
        </w:rPr>
        <w:t xml:space="preserve">by Members </w:t>
      </w:r>
      <w:r w:rsidRPr="00306827">
        <w:rPr>
          <w:rFonts w:ascii="Times New Roman" w:eastAsia="Times New Roman" w:hAnsi="Times New Roman" w:cs="Times New Roman"/>
          <w:sz w:val="20"/>
          <w:szCs w:val="20"/>
          <w:lang w:val="en-GB" w:eastAsia="en-CA"/>
        </w:rPr>
        <w:t xml:space="preserve">on inactivation of OIE listed pathogenic agents. </w:t>
      </w:r>
    </w:p>
    <w:p w14:paraId="00B0A529" w14:textId="6196AE65" w:rsidR="008A6F15" w:rsidRPr="00306827" w:rsidRDefault="008A6F15" w:rsidP="008A6F15">
      <w:pPr>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In point 1 of Article 9.X.3., the Commission agreed with a comment not to specify any product types such as cooked, pasteurised or retorted, noting that these were only examples and that any aquatic animal product should be considered safe if it has undergone the time</w:t>
      </w:r>
      <w:r w:rsidR="00073DDA" w:rsidRPr="00306827">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temperature treatment, as specified. The Commission noted that this approach will be applied to all the other revised Articles</w:t>
      </w:r>
      <w:r w:rsidR="009274C4">
        <w:rPr>
          <w:rFonts w:ascii="Times New Roman" w:eastAsia="Times New Roman" w:hAnsi="Times New Roman" w:cs="Times New Roman"/>
          <w:sz w:val="20"/>
          <w:szCs w:val="20"/>
          <w:lang w:val="en-GB" w:eastAsia="en-CA"/>
        </w:rPr>
        <w:t> </w:t>
      </w:r>
      <w:r w:rsidRPr="00306827">
        <w:rPr>
          <w:rFonts w:ascii="Times New Roman" w:eastAsia="Times New Roman" w:hAnsi="Times New Roman" w:cs="Times New Roman"/>
          <w:sz w:val="20"/>
          <w:szCs w:val="20"/>
          <w:lang w:val="en-GB" w:eastAsia="en-CA"/>
        </w:rPr>
        <w:t>X.X.3.</w:t>
      </w:r>
    </w:p>
    <w:p w14:paraId="4969D702" w14:textId="52CED8F6" w:rsidR="008A6F15" w:rsidRPr="008A6F15" w:rsidRDefault="008A6F15" w:rsidP="008A6F15">
      <w:pPr>
        <w:spacing w:after="240"/>
        <w:ind w:left="1418"/>
        <w:jc w:val="both"/>
        <w:textAlignment w:val="baseline"/>
        <w:rPr>
          <w:rFonts w:ascii="Times New Roman" w:eastAsia="Times New Roman" w:hAnsi="Times New Roman" w:cs="Times New Roman"/>
          <w:sz w:val="20"/>
          <w:szCs w:val="20"/>
          <w:lang w:val="en-GB" w:eastAsia="en-CA"/>
        </w:rPr>
      </w:pPr>
      <w:r w:rsidRPr="00DF2C9E">
        <w:rPr>
          <w:rFonts w:ascii="Times New Roman" w:eastAsia="Times New Roman" w:hAnsi="Times New Roman" w:cs="Times New Roman"/>
          <w:sz w:val="20"/>
          <w:szCs w:val="20"/>
          <w:lang w:val="en-GB" w:eastAsia="en-CA"/>
        </w:rPr>
        <w:t>In point 1 of Article 9.1.3. of Chapter 9.1, Acute hepatopancreatic necrosis disease (AHPND), the Commission did not agree with a comment that the reference to the specific strain of</w:t>
      </w:r>
      <w:r w:rsidRPr="00DF2C9E">
        <w:t xml:space="preserve"> </w:t>
      </w:r>
      <w:r w:rsidRPr="00DF2C9E">
        <w:rPr>
          <w:rFonts w:ascii="Times New Roman" w:eastAsia="Times New Roman" w:hAnsi="Times New Roman" w:cs="Times New Roman"/>
          <w:i/>
          <w:sz w:val="20"/>
          <w:szCs w:val="20"/>
          <w:lang w:val="en-GB" w:eastAsia="en-CA"/>
        </w:rPr>
        <w:t>Vibrio parahaemolyticus</w:t>
      </w:r>
      <w:r w:rsidRPr="00DF2C9E">
        <w:rPr>
          <w:rFonts w:ascii="Times New Roman" w:eastAsia="Times New Roman" w:hAnsi="Times New Roman" w:cs="Times New Roman"/>
          <w:sz w:val="20"/>
          <w:szCs w:val="20"/>
          <w:lang w:val="en-GB" w:eastAsia="en-CA"/>
        </w:rPr>
        <w:t xml:space="preserve"> (</w:t>
      </w:r>
      <w:proofErr w:type="spellStart"/>
      <w:r w:rsidRPr="00DF2C9E">
        <w:rPr>
          <w:rFonts w:ascii="Times New Roman" w:eastAsia="Times New Roman" w:hAnsi="Times New Roman" w:cs="Times New Roman"/>
          <w:sz w:val="20"/>
          <w:szCs w:val="20"/>
          <w:lang w:val="en-GB" w:eastAsia="en-CA"/>
        </w:rPr>
        <w:t>Vp</w:t>
      </w:r>
      <w:proofErr w:type="spellEnd"/>
      <w:r w:rsidRPr="00DF2C9E">
        <w:rPr>
          <w:rFonts w:ascii="Times New Roman" w:eastAsia="Times New Roman" w:hAnsi="Times New Roman" w:cs="Times New Roman"/>
          <w:sz w:val="20"/>
          <w:szCs w:val="20"/>
          <w:lang w:val="en-GB" w:eastAsia="en-CA"/>
        </w:rPr>
        <w:t>) should be deleted. The Commission agreed that this would be in contradiction to Article 9.1.1. which indicates the causative agent for AHPND.</w:t>
      </w:r>
      <w:r w:rsidR="00BE021B">
        <w:rPr>
          <w:rFonts w:ascii="Times New Roman" w:eastAsia="Times New Roman" w:hAnsi="Times New Roman" w:cs="Times New Roman"/>
          <w:sz w:val="20"/>
          <w:szCs w:val="20"/>
          <w:lang w:val="en-GB" w:eastAsia="en-CA"/>
        </w:rPr>
        <w:t xml:space="preserve"> However, t</w:t>
      </w:r>
      <w:r w:rsidRPr="00DF2C9E">
        <w:rPr>
          <w:rFonts w:ascii="Times New Roman" w:eastAsia="Times New Roman" w:hAnsi="Times New Roman" w:cs="Times New Roman"/>
          <w:sz w:val="20"/>
          <w:szCs w:val="20"/>
          <w:lang w:val="en-GB" w:eastAsia="en-CA"/>
        </w:rPr>
        <w:t xml:space="preserve">he Commission </w:t>
      </w:r>
      <w:r w:rsidR="00BE021B">
        <w:rPr>
          <w:rFonts w:ascii="Times New Roman" w:eastAsia="Times New Roman" w:hAnsi="Times New Roman" w:cs="Times New Roman"/>
          <w:sz w:val="20"/>
          <w:szCs w:val="20"/>
          <w:lang w:val="en-GB" w:eastAsia="en-CA"/>
        </w:rPr>
        <w:t>noted that</w:t>
      </w:r>
      <w:r>
        <w:rPr>
          <w:rFonts w:ascii="Times New Roman" w:eastAsia="Times New Roman" w:hAnsi="Times New Roman" w:cs="Times New Roman"/>
          <w:sz w:val="20"/>
          <w:szCs w:val="20"/>
          <w:lang w:val="en-GB" w:eastAsia="en-CA"/>
        </w:rPr>
        <w:t xml:space="preserve"> </w:t>
      </w:r>
      <w:r w:rsidR="0041219A">
        <w:rPr>
          <w:rFonts w:ascii="Times New Roman" w:eastAsia="Times New Roman" w:hAnsi="Times New Roman" w:cs="Times New Roman"/>
          <w:sz w:val="20"/>
          <w:szCs w:val="20"/>
          <w:lang w:val="en-GB" w:eastAsia="en-CA"/>
        </w:rPr>
        <w:t>there is</w:t>
      </w:r>
      <w:r>
        <w:rPr>
          <w:rFonts w:ascii="Times New Roman" w:eastAsia="Times New Roman" w:hAnsi="Times New Roman" w:cs="Times New Roman"/>
          <w:sz w:val="20"/>
          <w:szCs w:val="20"/>
          <w:lang w:val="en-GB" w:eastAsia="en-CA"/>
        </w:rPr>
        <w:t xml:space="preserve"> </w:t>
      </w:r>
      <w:r w:rsidRPr="00DF2C9E">
        <w:rPr>
          <w:rFonts w:ascii="Times New Roman" w:eastAsia="Times New Roman" w:hAnsi="Times New Roman" w:cs="Times New Roman"/>
          <w:sz w:val="20"/>
          <w:szCs w:val="20"/>
          <w:lang w:val="en-GB" w:eastAsia="en-CA"/>
        </w:rPr>
        <w:t xml:space="preserve">scientific literature </w:t>
      </w:r>
      <w:r w:rsidR="00D570D5">
        <w:rPr>
          <w:rFonts w:ascii="Times New Roman" w:eastAsia="Times New Roman" w:hAnsi="Times New Roman" w:cs="Times New Roman"/>
          <w:sz w:val="20"/>
          <w:szCs w:val="20"/>
          <w:lang w:val="en-GB" w:eastAsia="en-CA"/>
        </w:rPr>
        <w:t xml:space="preserve">which indicates that other </w:t>
      </w:r>
      <w:r w:rsidR="00D570D5" w:rsidRPr="009255B0">
        <w:rPr>
          <w:rFonts w:ascii="Times New Roman" w:eastAsia="Times New Roman" w:hAnsi="Times New Roman" w:cs="Times New Roman"/>
          <w:i/>
          <w:iCs/>
          <w:sz w:val="20"/>
          <w:szCs w:val="20"/>
          <w:lang w:val="en-GB" w:eastAsia="en-CA"/>
        </w:rPr>
        <w:t>Vibrio</w:t>
      </w:r>
      <w:r w:rsidR="00D570D5">
        <w:rPr>
          <w:rFonts w:ascii="Times New Roman" w:eastAsia="Times New Roman" w:hAnsi="Times New Roman" w:cs="Times New Roman"/>
          <w:sz w:val="20"/>
          <w:szCs w:val="20"/>
          <w:lang w:val="en-GB" w:eastAsia="en-CA"/>
        </w:rPr>
        <w:t xml:space="preserve"> species may cause </w:t>
      </w:r>
      <w:proofErr w:type="gramStart"/>
      <w:r w:rsidRPr="00DF2C9E">
        <w:rPr>
          <w:rFonts w:ascii="Times New Roman" w:eastAsia="Times New Roman" w:hAnsi="Times New Roman" w:cs="Times New Roman"/>
          <w:sz w:val="20"/>
          <w:szCs w:val="20"/>
          <w:lang w:val="en-GB" w:eastAsia="en-CA"/>
        </w:rPr>
        <w:t>AHPND</w:t>
      </w:r>
      <w:proofErr w:type="gramEnd"/>
      <w:r w:rsidR="00D570D5">
        <w:rPr>
          <w:rFonts w:ascii="Times New Roman" w:eastAsia="Times New Roman" w:hAnsi="Times New Roman" w:cs="Times New Roman"/>
          <w:sz w:val="20"/>
          <w:szCs w:val="20"/>
          <w:lang w:val="en-GB" w:eastAsia="en-CA"/>
        </w:rPr>
        <w:t xml:space="preserve"> </w:t>
      </w:r>
      <w:r w:rsidRPr="00DF2C9E">
        <w:rPr>
          <w:rFonts w:ascii="Times New Roman" w:eastAsia="Times New Roman" w:hAnsi="Times New Roman" w:cs="Times New Roman"/>
          <w:sz w:val="20"/>
          <w:szCs w:val="20"/>
          <w:lang w:val="en-GB" w:eastAsia="en-CA"/>
        </w:rPr>
        <w:t xml:space="preserve">and </w:t>
      </w:r>
      <w:r w:rsidR="00205771">
        <w:rPr>
          <w:rFonts w:ascii="Times New Roman" w:eastAsia="Times New Roman" w:hAnsi="Times New Roman" w:cs="Times New Roman"/>
          <w:sz w:val="20"/>
          <w:szCs w:val="20"/>
          <w:lang w:val="en-GB" w:eastAsia="en-CA"/>
        </w:rPr>
        <w:t xml:space="preserve">it </w:t>
      </w:r>
      <w:r w:rsidR="00A35B30">
        <w:rPr>
          <w:rFonts w:ascii="Times New Roman" w:eastAsia="Times New Roman" w:hAnsi="Times New Roman" w:cs="Times New Roman"/>
          <w:sz w:val="20"/>
          <w:szCs w:val="20"/>
          <w:lang w:val="en-GB" w:eastAsia="en-CA"/>
        </w:rPr>
        <w:t xml:space="preserve">will request that the </w:t>
      </w:r>
      <w:r w:rsidR="00D30DA4">
        <w:rPr>
          <w:rFonts w:ascii="Times New Roman" w:eastAsia="Times New Roman" w:hAnsi="Times New Roman" w:cs="Times New Roman"/>
          <w:sz w:val="20"/>
          <w:szCs w:val="20"/>
          <w:lang w:val="en-GB" w:eastAsia="en-CA"/>
        </w:rPr>
        <w:t xml:space="preserve">AHPND reference laboratories </w:t>
      </w:r>
      <w:r w:rsidR="00AD54FB">
        <w:rPr>
          <w:rFonts w:ascii="Times New Roman" w:eastAsia="Times New Roman" w:hAnsi="Times New Roman" w:cs="Times New Roman"/>
          <w:sz w:val="20"/>
          <w:szCs w:val="20"/>
          <w:lang w:val="en-GB" w:eastAsia="en-CA"/>
        </w:rPr>
        <w:t xml:space="preserve">provide a recommendation </w:t>
      </w:r>
      <w:r w:rsidR="00D30DA4">
        <w:rPr>
          <w:rFonts w:ascii="Times New Roman" w:eastAsia="Times New Roman" w:hAnsi="Times New Roman" w:cs="Times New Roman"/>
          <w:sz w:val="20"/>
          <w:szCs w:val="20"/>
          <w:lang w:val="en-GB" w:eastAsia="en-CA"/>
        </w:rPr>
        <w:t xml:space="preserve">on this issue </w:t>
      </w:r>
      <w:r w:rsidR="00AD54FB">
        <w:rPr>
          <w:rFonts w:ascii="Times New Roman" w:eastAsia="Times New Roman" w:hAnsi="Times New Roman" w:cs="Times New Roman"/>
          <w:sz w:val="20"/>
          <w:szCs w:val="20"/>
          <w:lang w:val="en-GB" w:eastAsia="en-CA"/>
        </w:rPr>
        <w:t>for the Commission</w:t>
      </w:r>
      <w:r w:rsidR="00D30DA4">
        <w:rPr>
          <w:rFonts w:ascii="Times New Roman" w:eastAsia="Times New Roman" w:hAnsi="Times New Roman" w:cs="Times New Roman"/>
          <w:sz w:val="20"/>
          <w:szCs w:val="20"/>
          <w:lang w:val="en-GB" w:eastAsia="en-CA"/>
        </w:rPr>
        <w:t>’s</w:t>
      </w:r>
      <w:r w:rsidR="00AD54FB">
        <w:rPr>
          <w:rFonts w:ascii="Times New Roman" w:eastAsia="Times New Roman" w:hAnsi="Times New Roman" w:cs="Times New Roman"/>
          <w:sz w:val="20"/>
          <w:szCs w:val="20"/>
          <w:lang w:val="en-GB" w:eastAsia="en-CA"/>
        </w:rPr>
        <w:t xml:space="preserve"> </w:t>
      </w:r>
      <w:r w:rsidR="00DF2C9E">
        <w:rPr>
          <w:rFonts w:ascii="Times New Roman" w:eastAsia="Times New Roman" w:hAnsi="Times New Roman" w:cs="Times New Roman"/>
          <w:sz w:val="20"/>
          <w:szCs w:val="20"/>
          <w:lang w:val="en-GB" w:eastAsia="en-CA"/>
        </w:rPr>
        <w:t>September meeting</w:t>
      </w:r>
      <w:r w:rsidRPr="00DF2C9E">
        <w:rPr>
          <w:rFonts w:ascii="Times New Roman" w:eastAsia="Times New Roman" w:hAnsi="Times New Roman" w:cs="Times New Roman"/>
          <w:sz w:val="20"/>
          <w:szCs w:val="20"/>
          <w:lang w:val="en-GB" w:eastAsia="en-CA"/>
        </w:rPr>
        <w:t>.</w:t>
      </w:r>
    </w:p>
    <w:p w14:paraId="09A3B027" w14:textId="5677E938" w:rsidR="0052536A" w:rsidRDefault="008A6F15" w:rsidP="008A6F15">
      <w:pPr>
        <w:spacing w:after="240"/>
        <w:ind w:left="1418"/>
        <w:jc w:val="both"/>
        <w:textAlignment w:val="baseline"/>
      </w:pPr>
      <w:r w:rsidRPr="00E130BA">
        <w:rPr>
          <w:rFonts w:ascii="Times New Roman" w:eastAsia="Times New Roman" w:hAnsi="Times New Roman" w:cs="Times New Roman"/>
          <w:sz w:val="20"/>
          <w:szCs w:val="20"/>
          <w:lang w:val="en-GB" w:eastAsia="en-CA"/>
        </w:rPr>
        <w:t xml:space="preserve">In response to a comment on point 1 of Article 9.5.3. </w:t>
      </w:r>
      <w:r w:rsidR="00E92B96">
        <w:rPr>
          <w:rFonts w:ascii="Times New Roman" w:eastAsia="Times New Roman" w:hAnsi="Times New Roman" w:cs="Times New Roman"/>
          <w:sz w:val="20"/>
          <w:szCs w:val="20"/>
          <w:lang w:val="en-GB" w:eastAsia="en-CA"/>
        </w:rPr>
        <w:t>requesting the use of the current time</w:t>
      </w:r>
      <w:r w:rsidR="00073DDA">
        <w:rPr>
          <w:rFonts w:ascii="Times New Roman" w:eastAsia="Times New Roman" w:hAnsi="Times New Roman" w:cs="Times New Roman"/>
          <w:sz w:val="20"/>
          <w:szCs w:val="20"/>
          <w:lang w:val="en-GB" w:eastAsia="en-CA"/>
        </w:rPr>
        <w:t>/</w:t>
      </w:r>
      <w:r w:rsidR="00E92B96" w:rsidRPr="006C13B7">
        <w:rPr>
          <w:rFonts w:ascii="Times New Roman" w:eastAsia="Times New Roman" w:hAnsi="Times New Roman" w:cs="Times New Roman"/>
          <w:sz w:val="20"/>
          <w:szCs w:val="20"/>
          <w:lang w:val="en-GB" w:eastAsia="en-CA"/>
        </w:rPr>
        <w:t xml:space="preserve">temperature </w:t>
      </w:r>
      <w:r w:rsidR="00617D5C">
        <w:rPr>
          <w:rFonts w:ascii="Times New Roman" w:eastAsia="Times New Roman" w:hAnsi="Times New Roman" w:cs="Times New Roman"/>
          <w:sz w:val="20"/>
          <w:szCs w:val="20"/>
          <w:lang w:val="en-GB" w:eastAsia="en-CA"/>
        </w:rPr>
        <w:t xml:space="preserve">published </w:t>
      </w:r>
      <w:r w:rsidR="00E92B96" w:rsidRPr="006C13B7">
        <w:rPr>
          <w:rFonts w:ascii="Times New Roman" w:eastAsia="Times New Roman" w:hAnsi="Times New Roman" w:cs="Times New Roman"/>
          <w:sz w:val="20"/>
          <w:szCs w:val="20"/>
          <w:lang w:val="en-GB" w:eastAsia="en-CA"/>
        </w:rPr>
        <w:t xml:space="preserve">in the </w:t>
      </w:r>
      <w:r w:rsidR="00E92B96" w:rsidRPr="00617D5C">
        <w:rPr>
          <w:rFonts w:ascii="Times New Roman" w:eastAsia="Times New Roman" w:hAnsi="Times New Roman" w:cs="Times New Roman"/>
          <w:i/>
          <w:iCs/>
          <w:sz w:val="20"/>
          <w:szCs w:val="20"/>
          <w:lang w:val="en-GB" w:eastAsia="en-CA"/>
        </w:rPr>
        <w:t>Aquatic Code</w:t>
      </w:r>
      <w:r w:rsidR="00E92B96" w:rsidRPr="006C13B7">
        <w:rPr>
          <w:rFonts w:ascii="Times New Roman" w:eastAsia="Times New Roman" w:hAnsi="Times New Roman" w:cs="Times New Roman"/>
          <w:sz w:val="20"/>
          <w:szCs w:val="20"/>
          <w:lang w:val="en-GB" w:eastAsia="en-CA"/>
        </w:rPr>
        <w:t xml:space="preserve"> for inactivation of infection with IMNV, </w:t>
      </w:r>
      <w:r w:rsidRPr="006C13B7">
        <w:rPr>
          <w:rFonts w:ascii="Times New Roman" w:eastAsia="Times New Roman" w:hAnsi="Times New Roman" w:cs="Times New Roman"/>
          <w:sz w:val="20"/>
          <w:szCs w:val="20"/>
          <w:lang w:val="en-GB" w:eastAsia="en-CA"/>
        </w:rPr>
        <w:t>the Commissi</w:t>
      </w:r>
      <w:r w:rsidR="00E92B96" w:rsidRPr="006C13B7">
        <w:rPr>
          <w:rFonts w:ascii="Times New Roman" w:eastAsia="Times New Roman" w:hAnsi="Times New Roman" w:cs="Times New Roman"/>
          <w:sz w:val="20"/>
          <w:szCs w:val="20"/>
          <w:lang w:val="en-GB" w:eastAsia="en-CA"/>
        </w:rPr>
        <w:t xml:space="preserve">on </w:t>
      </w:r>
      <w:r w:rsidR="002B4F37">
        <w:rPr>
          <w:rFonts w:ascii="Times New Roman" w:eastAsia="Times New Roman" w:hAnsi="Times New Roman" w:cs="Times New Roman"/>
          <w:sz w:val="20"/>
          <w:szCs w:val="20"/>
          <w:lang w:val="en-GB" w:eastAsia="en-CA"/>
        </w:rPr>
        <w:t>noted</w:t>
      </w:r>
      <w:r w:rsidR="00E92B96" w:rsidRPr="006C13B7">
        <w:rPr>
          <w:rFonts w:ascii="Times New Roman" w:eastAsia="Times New Roman" w:hAnsi="Times New Roman" w:cs="Times New Roman"/>
          <w:sz w:val="20"/>
          <w:szCs w:val="20"/>
          <w:lang w:val="en-GB" w:eastAsia="en-CA"/>
        </w:rPr>
        <w:t xml:space="preserve"> that the </w:t>
      </w:r>
      <w:r w:rsidR="006C13B7" w:rsidRPr="006C13B7">
        <w:rPr>
          <w:rFonts w:ascii="Times New Roman" w:eastAsia="Times New Roman" w:hAnsi="Times New Roman" w:cs="Times New Roman"/>
          <w:sz w:val="20"/>
          <w:szCs w:val="20"/>
          <w:lang w:val="en-GB" w:eastAsia="en-CA"/>
        </w:rPr>
        <w:t>inactivation time</w:t>
      </w:r>
      <w:r w:rsidR="00073DDA">
        <w:rPr>
          <w:rFonts w:ascii="Times New Roman" w:eastAsia="Times New Roman" w:hAnsi="Times New Roman" w:cs="Times New Roman"/>
          <w:sz w:val="20"/>
          <w:szCs w:val="20"/>
          <w:lang w:val="en-GB" w:eastAsia="en-CA"/>
        </w:rPr>
        <w:t>/</w:t>
      </w:r>
      <w:r w:rsidR="006C13B7" w:rsidRPr="006C13B7">
        <w:rPr>
          <w:rFonts w:ascii="Times New Roman" w:eastAsia="Times New Roman" w:hAnsi="Times New Roman" w:cs="Times New Roman"/>
          <w:sz w:val="20"/>
          <w:szCs w:val="20"/>
          <w:lang w:val="en-GB" w:eastAsia="en-CA"/>
        </w:rPr>
        <w:t xml:space="preserve">temperature </w:t>
      </w:r>
      <w:r w:rsidR="005E2EA9">
        <w:rPr>
          <w:rFonts w:ascii="Times New Roman" w:eastAsia="Times New Roman" w:hAnsi="Times New Roman" w:cs="Times New Roman"/>
          <w:sz w:val="20"/>
          <w:szCs w:val="20"/>
          <w:lang w:val="en-GB" w:eastAsia="en-CA"/>
        </w:rPr>
        <w:t xml:space="preserve">previously adopted </w:t>
      </w:r>
      <w:r w:rsidR="00D30DA4">
        <w:rPr>
          <w:rFonts w:ascii="Times New Roman" w:eastAsia="Times New Roman" w:hAnsi="Times New Roman" w:cs="Times New Roman"/>
          <w:sz w:val="20"/>
          <w:szCs w:val="20"/>
          <w:lang w:val="en-GB" w:eastAsia="en-CA"/>
        </w:rPr>
        <w:t>(</w:t>
      </w:r>
      <w:r w:rsidR="005E2EA9">
        <w:rPr>
          <w:rFonts w:ascii="Times New Roman" w:eastAsia="Times New Roman" w:hAnsi="Times New Roman" w:cs="Times New Roman"/>
          <w:sz w:val="20"/>
          <w:szCs w:val="20"/>
          <w:lang w:val="en-GB" w:eastAsia="en-CA"/>
        </w:rPr>
        <w:t xml:space="preserve">and </w:t>
      </w:r>
      <w:r w:rsidR="00D30DA4">
        <w:rPr>
          <w:rFonts w:ascii="Times New Roman" w:eastAsia="Times New Roman" w:hAnsi="Times New Roman" w:cs="Times New Roman"/>
          <w:sz w:val="20"/>
          <w:szCs w:val="20"/>
          <w:lang w:val="en-GB" w:eastAsia="en-CA"/>
        </w:rPr>
        <w:t xml:space="preserve">current </w:t>
      </w:r>
      <w:r w:rsidR="006C13B7" w:rsidRPr="006C13B7">
        <w:rPr>
          <w:rFonts w:ascii="Times New Roman" w:eastAsia="Times New Roman" w:hAnsi="Times New Roman" w:cs="Times New Roman"/>
          <w:sz w:val="20"/>
          <w:szCs w:val="20"/>
          <w:lang w:val="en-GB" w:eastAsia="en-CA"/>
        </w:rPr>
        <w:t xml:space="preserve">in the 2021 version of the </w:t>
      </w:r>
      <w:r w:rsidR="006C13B7" w:rsidRPr="0049288F">
        <w:rPr>
          <w:rFonts w:ascii="Times New Roman" w:eastAsia="Times New Roman" w:hAnsi="Times New Roman" w:cs="Times New Roman"/>
          <w:i/>
          <w:sz w:val="20"/>
          <w:szCs w:val="20"/>
          <w:lang w:val="en-GB" w:eastAsia="en-CA"/>
        </w:rPr>
        <w:t>Aquatic Code</w:t>
      </w:r>
      <w:r w:rsidR="00D30DA4" w:rsidRPr="00884D07">
        <w:rPr>
          <w:rFonts w:ascii="Times New Roman" w:eastAsia="Times New Roman" w:hAnsi="Times New Roman" w:cs="Times New Roman"/>
          <w:iCs/>
          <w:sz w:val="20"/>
          <w:szCs w:val="20"/>
          <w:lang w:val="en-GB" w:eastAsia="en-CA"/>
        </w:rPr>
        <w:t>)</w:t>
      </w:r>
      <w:r w:rsidR="006C13B7" w:rsidRPr="006C13B7">
        <w:rPr>
          <w:rFonts w:ascii="Times New Roman" w:eastAsia="Times New Roman" w:hAnsi="Times New Roman" w:cs="Times New Roman"/>
          <w:sz w:val="20"/>
          <w:szCs w:val="20"/>
          <w:lang w:val="en-GB" w:eastAsia="en-CA"/>
        </w:rPr>
        <w:t xml:space="preserve"> </w:t>
      </w:r>
      <w:r w:rsidR="00825C2F">
        <w:rPr>
          <w:rFonts w:ascii="Times New Roman" w:eastAsia="Times New Roman" w:hAnsi="Times New Roman" w:cs="Times New Roman"/>
          <w:sz w:val="20"/>
          <w:szCs w:val="20"/>
          <w:lang w:val="en-GB" w:eastAsia="en-CA"/>
        </w:rPr>
        <w:t xml:space="preserve">was an error as it </w:t>
      </w:r>
      <w:r w:rsidR="006C13B7" w:rsidRPr="006C13B7">
        <w:rPr>
          <w:rFonts w:ascii="Times New Roman" w:eastAsia="Times New Roman" w:hAnsi="Times New Roman" w:cs="Times New Roman"/>
          <w:sz w:val="20"/>
          <w:szCs w:val="20"/>
          <w:lang w:val="en-GB" w:eastAsia="en-CA"/>
        </w:rPr>
        <w:t xml:space="preserve">did not reflect </w:t>
      </w:r>
      <w:r w:rsidR="00A83564">
        <w:rPr>
          <w:rFonts w:ascii="Times New Roman" w:eastAsia="Times New Roman" w:hAnsi="Times New Roman" w:cs="Times New Roman"/>
          <w:sz w:val="20"/>
          <w:szCs w:val="20"/>
          <w:lang w:val="en-GB" w:eastAsia="en-CA"/>
        </w:rPr>
        <w:t>the</w:t>
      </w:r>
      <w:r w:rsidR="004318AF">
        <w:rPr>
          <w:rFonts w:ascii="Times New Roman" w:eastAsia="Times New Roman" w:hAnsi="Times New Roman" w:cs="Times New Roman"/>
          <w:sz w:val="20"/>
          <w:szCs w:val="20"/>
          <w:lang w:val="en-GB" w:eastAsia="en-CA"/>
        </w:rPr>
        <w:t xml:space="preserve"> information presented in</w:t>
      </w:r>
      <w:r w:rsidR="006C13B7" w:rsidRPr="006C13B7">
        <w:rPr>
          <w:rFonts w:ascii="Times New Roman" w:eastAsia="Times New Roman" w:hAnsi="Times New Roman" w:cs="Times New Roman"/>
          <w:sz w:val="20"/>
          <w:szCs w:val="20"/>
          <w:lang w:val="en-GB" w:eastAsia="en-CA"/>
        </w:rPr>
        <w:t xml:space="preserve"> the </w:t>
      </w:r>
      <w:bookmarkStart w:id="176" w:name="_Hlk96936295"/>
      <w:r w:rsidR="006C13B7" w:rsidRPr="006C13B7">
        <w:rPr>
          <w:rFonts w:ascii="Times New Roman" w:eastAsia="Times New Roman" w:hAnsi="Times New Roman" w:cs="Times New Roman"/>
          <w:sz w:val="20"/>
          <w:szCs w:val="20"/>
          <w:lang w:val="en-GB" w:eastAsia="en-CA"/>
        </w:rPr>
        <w:t>‘</w:t>
      </w:r>
      <w:hyperlink r:id="rId18" w:history="1">
        <w:r w:rsidR="006C13B7" w:rsidRPr="006C13B7">
          <w:rPr>
            <w:rFonts w:ascii="Times New Roman" w:eastAsia="Times New Roman" w:hAnsi="Times New Roman" w:cs="Times New Roman"/>
            <w:color w:val="0563C1" w:themeColor="hyperlink"/>
            <w:sz w:val="20"/>
            <w:szCs w:val="20"/>
            <w:u w:val="single"/>
            <w:lang w:val="en-GB" w:eastAsia="en-CA"/>
          </w:rPr>
          <w:t>Safe commodity assessments for OIE listed aquatic animal diseases</w:t>
        </w:r>
      </w:hyperlink>
      <w:r w:rsidR="006C13B7" w:rsidRPr="006C13B7">
        <w:rPr>
          <w:rFonts w:ascii="Times New Roman" w:eastAsia="Times New Roman" w:hAnsi="Times New Roman" w:cs="Times New Roman"/>
          <w:sz w:val="20"/>
          <w:szCs w:val="20"/>
          <w:lang w:val="en-GB" w:eastAsia="en-CA"/>
        </w:rPr>
        <w:t>’ published in 2016</w:t>
      </w:r>
      <w:bookmarkEnd w:id="176"/>
      <w:r w:rsidR="006C13B7" w:rsidRPr="006C13B7">
        <w:rPr>
          <w:rFonts w:ascii="Times New Roman" w:eastAsia="Times New Roman" w:hAnsi="Times New Roman" w:cs="Times New Roman"/>
          <w:sz w:val="20"/>
          <w:szCs w:val="20"/>
          <w:lang w:val="en-GB" w:eastAsia="en-CA"/>
        </w:rPr>
        <w:t>.</w:t>
      </w:r>
      <w:r w:rsidR="00D73BBE">
        <w:rPr>
          <w:rFonts w:ascii="Times New Roman" w:eastAsia="Times New Roman" w:hAnsi="Times New Roman" w:cs="Times New Roman"/>
          <w:sz w:val="20"/>
          <w:szCs w:val="20"/>
          <w:lang w:val="en-GB" w:eastAsia="en-CA"/>
        </w:rPr>
        <w:t xml:space="preserve">  The Commission investigated if there was any additional</w:t>
      </w:r>
      <w:r w:rsidR="00742570">
        <w:rPr>
          <w:rFonts w:ascii="Times New Roman" w:eastAsia="Times New Roman" w:hAnsi="Times New Roman" w:cs="Times New Roman"/>
          <w:sz w:val="20"/>
          <w:szCs w:val="20"/>
          <w:lang w:val="en-GB" w:eastAsia="en-CA"/>
        </w:rPr>
        <w:t xml:space="preserve"> scientific</w:t>
      </w:r>
      <w:r w:rsidR="00D73BBE">
        <w:rPr>
          <w:rFonts w:ascii="Times New Roman" w:eastAsia="Times New Roman" w:hAnsi="Times New Roman" w:cs="Times New Roman"/>
          <w:sz w:val="20"/>
          <w:szCs w:val="20"/>
          <w:lang w:val="en-GB" w:eastAsia="en-CA"/>
        </w:rPr>
        <w:t xml:space="preserve"> information</w:t>
      </w:r>
      <w:r w:rsidR="00742570">
        <w:rPr>
          <w:rFonts w:ascii="Times New Roman" w:eastAsia="Times New Roman" w:hAnsi="Times New Roman" w:cs="Times New Roman"/>
          <w:sz w:val="20"/>
          <w:szCs w:val="20"/>
          <w:lang w:val="en-GB" w:eastAsia="en-CA"/>
        </w:rPr>
        <w:t xml:space="preserve"> </w:t>
      </w:r>
      <w:r w:rsidR="00FC28C1">
        <w:rPr>
          <w:rFonts w:ascii="Times New Roman" w:eastAsia="Times New Roman" w:hAnsi="Times New Roman" w:cs="Times New Roman"/>
          <w:sz w:val="20"/>
          <w:szCs w:val="20"/>
          <w:lang w:val="en-GB" w:eastAsia="en-CA"/>
        </w:rPr>
        <w:t>on inactivation of IMNV</w:t>
      </w:r>
      <w:r w:rsidR="00825C2F">
        <w:rPr>
          <w:rFonts w:ascii="Times New Roman" w:eastAsia="Times New Roman" w:hAnsi="Times New Roman" w:cs="Times New Roman"/>
          <w:sz w:val="20"/>
          <w:szCs w:val="20"/>
          <w:lang w:val="en-GB" w:eastAsia="en-CA"/>
        </w:rPr>
        <w:t xml:space="preserve"> to support a</w:t>
      </w:r>
      <w:r w:rsidR="00D30DA4">
        <w:rPr>
          <w:rFonts w:ascii="Times New Roman" w:eastAsia="Times New Roman" w:hAnsi="Times New Roman" w:cs="Times New Roman"/>
          <w:sz w:val="20"/>
          <w:szCs w:val="20"/>
          <w:lang w:val="en-GB" w:eastAsia="en-CA"/>
        </w:rPr>
        <w:t>n</w:t>
      </w:r>
      <w:r w:rsidR="00825C2F">
        <w:rPr>
          <w:rFonts w:ascii="Times New Roman" w:eastAsia="Times New Roman" w:hAnsi="Times New Roman" w:cs="Times New Roman"/>
          <w:sz w:val="20"/>
          <w:szCs w:val="20"/>
          <w:lang w:val="en-GB" w:eastAsia="en-CA"/>
        </w:rPr>
        <w:t xml:space="preserve"> </w:t>
      </w:r>
      <w:r w:rsidR="00D30DA4">
        <w:rPr>
          <w:rFonts w:ascii="Times New Roman" w:eastAsia="Times New Roman" w:hAnsi="Times New Roman" w:cs="Times New Roman"/>
          <w:sz w:val="20"/>
          <w:szCs w:val="20"/>
          <w:lang w:val="en-GB" w:eastAsia="en-CA"/>
        </w:rPr>
        <w:t xml:space="preserve">alternative </w:t>
      </w:r>
      <w:r w:rsidR="00825C2F">
        <w:rPr>
          <w:rFonts w:ascii="Times New Roman" w:eastAsia="Times New Roman" w:hAnsi="Times New Roman" w:cs="Times New Roman"/>
          <w:sz w:val="20"/>
          <w:szCs w:val="20"/>
          <w:lang w:val="en-GB" w:eastAsia="en-CA"/>
        </w:rPr>
        <w:t>time</w:t>
      </w:r>
      <w:r w:rsidR="00277A9D">
        <w:rPr>
          <w:rFonts w:ascii="Times New Roman" w:eastAsia="Times New Roman" w:hAnsi="Times New Roman" w:cs="Times New Roman"/>
          <w:sz w:val="20"/>
          <w:szCs w:val="20"/>
          <w:lang w:val="en-GB" w:eastAsia="en-CA"/>
        </w:rPr>
        <w:t>/</w:t>
      </w:r>
      <w:r w:rsidR="00825C2F">
        <w:rPr>
          <w:rFonts w:ascii="Times New Roman" w:eastAsia="Times New Roman" w:hAnsi="Times New Roman" w:cs="Times New Roman"/>
          <w:sz w:val="20"/>
          <w:szCs w:val="20"/>
          <w:lang w:val="en-GB" w:eastAsia="en-CA"/>
        </w:rPr>
        <w:t>temperature</w:t>
      </w:r>
      <w:r w:rsidR="00D30DA4">
        <w:rPr>
          <w:rFonts w:ascii="Times New Roman" w:eastAsia="Times New Roman" w:hAnsi="Times New Roman" w:cs="Times New Roman"/>
          <w:sz w:val="20"/>
          <w:szCs w:val="20"/>
          <w:lang w:val="en-GB" w:eastAsia="en-CA"/>
        </w:rPr>
        <w:t xml:space="preserve"> combination</w:t>
      </w:r>
      <w:r w:rsidR="008E7BA0">
        <w:rPr>
          <w:rFonts w:ascii="Times New Roman" w:eastAsia="Times New Roman" w:hAnsi="Times New Roman" w:cs="Times New Roman"/>
          <w:sz w:val="20"/>
          <w:szCs w:val="20"/>
          <w:lang w:val="en-GB" w:eastAsia="en-CA"/>
        </w:rPr>
        <w:t>,</w:t>
      </w:r>
      <w:r w:rsidR="00825C2F">
        <w:rPr>
          <w:rFonts w:ascii="Times New Roman" w:eastAsia="Times New Roman" w:hAnsi="Times New Roman" w:cs="Times New Roman"/>
          <w:sz w:val="20"/>
          <w:szCs w:val="20"/>
          <w:lang w:val="en-GB" w:eastAsia="en-CA"/>
        </w:rPr>
        <w:t xml:space="preserve"> however</w:t>
      </w:r>
      <w:r w:rsidR="008E7BA0">
        <w:rPr>
          <w:rFonts w:ascii="Times New Roman" w:eastAsia="Times New Roman" w:hAnsi="Times New Roman" w:cs="Times New Roman"/>
          <w:sz w:val="20"/>
          <w:szCs w:val="20"/>
          <w:lang w:val="en-GB" w:eastAsia="en-CA"/>
        </w:rPr>
        <w:t>,</w:t>
      </w:r>
      <w:r w:rsidR="00825C2F">
        <w:rPr>
          <w:rFonts w:ascii="Times New Roman" w:eastAsia="Times New Roman" w:hAnsi="Times New Roman" w:cs="Times New Roman"/>
          <w:sz w:val="20"/>
          <w:szCs w:val="20"/>
          <w:lang w:val="en-GB" w:eastAsia="en-CA"/>
        </w:rPr>
        <w:t xml:space="preserve"> </w:t>
      </w:r>
      <w:r w:rsidR="00B668F9">
        <w:rPr>
          <w:rFonts w:ascii="Times New Roman" w:eastAsia="Times New Roman" w:hAnsi="Times New Roman" w:cs="Times New Roman"/>
          <w:sz w:val="20"/>
          <w:szCs w:val="20"/>
          <w:lang w:val="en-GB" w:eastAsia="en-CA"/>
        </w:rPr>
        <w:t xml:space="preserve">there </w:t>
      </w:r>
      <w:r w:rsidR="00D30DA4">
        <w:rPr>
          <w:rFonts w:ascii="Times New Roman" w:eastAsia="Times New Roman" w:hAnsi="Times New Roman" w:cs="Times New Roman"/>
          <w:sz w:val="20"/>
          <w:szCs w:val="20"/>
          <w:lang w:val="en-GB" w:eastAsia="en-CA"/>
        </w:rPr>
        <w:t>is none</w:t>
      </w:r>
      <w:r w:rsidR="002B4F37">
        <w:rPr>
          <w:rFonts w:ascii="Times New Roman" w:eastAsia="Times New Roman" w:hAnsi="Times New Roman" w:cs="Times New Roman"/>
          <w:sz w:val="20"/>
          <w:szCs w:val="20"/>
          <w:lang w:val="en-GB" w:eastAsia="en-CA"/>
        </w:rPr>
        <w:t xml:space="preserve"> and the commission agreed that</w:t>
      </w:r>
      <w:r w:rsidR="00D30DA4">
        <w:rPr>
          <w:rFonts w:ascii="Times New Roman" w:eastAsia="Times New Roman" w:hAnsi="Times New Roman" w:cs="Times New Roman"/>
          <w:sz w:val="20"/>
          <w:szCs w:val="20"/>
          <w:lang w:val="en-GB" w:eastAsia="en-CA"/>
        </w:rPr>
        <w:t xml:space="preserve"> there was no evidence to support a</w:t>
      </w:r>
      <w:r w:rsidR="002B4F37">
        <w:rPr>
          <w:rFonts w:ascii="Times New Roman" w:eastAsia="Times New Roman" w:hAnsi="Times New Roman" w:cs="Times New Roman"/>
          <w:sz w:val="20"/>
          <w:szCs w:val="20"/>
          <w:lang w:val="en-GB" w:eastAsia="en-CA"/>
        </w:rPr>
        <w:t>n alternative at this time</w:t>
      </w:r>
      <w:r w:rsidR="00075DF6">
        <w:rPr>
          <w:rFonts w:ascii="Times New Roman" w:eastAsia="Times New Roman" w:hAnsi="Times New Roman" w:cs="Times New Roman"/>
          <w:sz w:val="20"/>
          <w:szCs w:val="20"/>
          <w:lang w:val="en-GB" w:eastAsia="en-CA"/>
        </w:rPr>
        <w:t>.</w:t>
      </w:r>
    </w:p>
    <w:p w14:paraId="7C93A07F" w14:textId="537E627E" w:rsidR="00DC2B90" w:rsidRPr="00306827" w:rsidRDefault="00DC2B90" w:rsidP="00E6267E">
      <w:pPr>
        <w:spacing w:after="18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 xml:space="preserve">The revised Articles 9.X.3. for crustacean disease-specific chapters are </w:t>
      </w:r>
      <w:r w:rsidR="003F3F17" w:rsidRPr="00306827">
        <w:rPr>
          <w:rFonts w:ascii="Times New Roman" w:eastAsia="Times New Roman" w:hAnsi="Times New Roman" w:cs="Times New Roman"/>
          <w:sz w:val="20"/>
          <w:szCs w:val="20"/>
          <w:lang w:val="en-GB" w:eastAsia="en-CA"/>
        </w:rPr>
        <w:t xml:space="preserve">presented as </w:t>
      </w:r>
      <w:hyperlink w:anchor="A10" w:history="1">
        <w:r w:rsidR="003F3F17" w:rsidRPr="008B2CED">
          <w:rPr>
            <w:rStyle w:val="Hyperlink"/>
            <w:rFonts w:ascii="Times New Roman" w:eastAsia="Times New Roman" w:hAnsi="Times New Roman" w:cs="Times New Roman"/>
            <w:b/>
            <w:bCs/>
            <w:sz w:val="20"/>
            <w:szCs w:val="20"/>
            <w:lang w:val="en-GB" w:eastAsia="en-CA"/>
          </w:rPr>
          <w:t xml:space="preserve">Annex </w:t>
        </w:r>
        <w:r w:rsidR="008B2CED" w:rsidRPr="008B2CED">
          <w:rPr>
            <w:rStyle w:val="Hyperlink"/>
            <w:rFonts w:ascii="Times New Roman" w:eastAsia="Times New Roman" w:hAnsi="Times New Roman" w:cs="Times New Roman"/>
            <w:b/>
            <w:bCs/>
            <w:sz w:val="20"/>
            <w:szCs w:val="20"/>
            <w:lang w:val="en-GB" w:eastAsia="en-CA"/>
          </w:rPr>
          <w:t>10</w:t>
        </w:r>
      </w:hyperlink>
      <w:r w:rsidR="00D41471" w:rsidRPr="00306827">
        <w:rPr>
          <w:rFonts w:ascii="Times New Roman" w:eastAsia="Times New Roman" w:hAnsi="Times New Roman" w:cs="Times New Roman"/>
          <w:b/>
          <w:bCs/>
          <w:sz w:val="20"/>
          <w:szCs w:val="20"/>
          <w:lang w:val="en-GB" w:eastAsia="en-CA"/>
        </w:rPr>
        <w:t xml:space="preserve"> </w:t>
      </w:r>
      <w:r w:rsidR="003F3F17" w:rsidRPr="00306827">
        <w:rPr>
          <w:rFonts w:ascii="Times New Roman" w:eastAsia="Times New Roman" w:hAnsi="Times New Roman" w:cs="Times New Roman"/>
          <w:sz w:val="20"/>
          <w:szCs w:val="20"/>
          <w:lang w:val="en-GB" w:eastAsia="en-CA"/>
        </w:rPr>
        <w:t>and will be proposed for adoption at the 89th General Session in May 202</w:t>
      </w:r>
      <w:r w:rsidR="00142C8A" w:rsidRPr="00306827">
        <w:rPr>
          <w:rFonts w:ascii="Times New Roman" w:eastAsia="Times New Roman" w:hAnsi="Times New Roman" w:cs="Times New Roman"/>
          <w:sz w:val="20"/>
          <w:szCs w:val="20"/>
          <w:lang w:val="en-GB" w:eastAsia="en-CA"/>
        </w:rPr>
        <w:t>2</w:t>
      </w:r>
      <w:r w:rsidR="003F3F17" w:rsidRPr="00306827">
        <w:rPr>
          <w:rFonts w:ascii="Times New Roman" w:eastAsia="Times New Roman" w:hAnsi="Times New Roman" w:cs="Times New Roman"/>
          <w:sz w:val="20"/>
          <w:szCs w:val="20"/>
          <w:lang w:val="en-GB" w:eastAsia="en-CA"/>
        </w:rPr>
        <w:t>.</w:t>
      </w:r>
    </w:p>
    <w:p w14:paraId="468125A4" w14:textId="77777777" w:rsidR="00DC2B90" w:rsidRPr="00306827" w:rsidRDefault="00DC2B90" w:rsidP="00E15922">
      <w:pPr>
        <w:keepNext/>
        <w:keepLines/>
        <w:numPr>
          <w:ilvl w:val="3"/>
          <w:numId w:val="51"/>
        </w:numPr>
        <w:spacing w:after="18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177" w:name="I4152"/>
      <w:bookmarkStart w:id="178" w:name="_Toc83896487"/>
      <w:bookmarkStart w:id="179" w:name="_Toc83896568"/>
      <w:bookmarkStart w:id="180" w:name="_Toc83897661"/>
      <w:bookmarkStart w:id="181" w:name="_Toc83998122"/>
      <w:bookmarkStart w:id="182" w:name="_Toc84587906"/>
      <w:bookmarkStart w:id="183" w:name="_Toc84950866"/>
      <w:bookmarkStart w:id="184" w:name="_Toc86051301"/>
      <w:bookmarkStart w:id="185" w:name="_Toc86334441"/>
      <w:bookmarkStart w:id="186" w:name="_Toc86394328"/>
      <w:bookmarkStart w:id="187" w:name="_Toc97549476"/>
      <w:bookmarkEnd w:id="177"/>
      <w:r w:rsidRPr="00306827">
        <w:rPr>
          <w:rFonts w:ascii="Times New Roman" w:eastAsia="Times New Roman" w:hAnsi="Times New Roman" w:cs="Times New Roman"/>
          <w:i/>
          <w:iCs/>
          <w:color w:val="2F5496" w:themeColor="accent1" w:themeShade="BF"/>
          <w:sz w:val="20"/>
          <w:szCs w:val="20"/>
          <w:lang w:val="en-GB" w:eastAsia="en-CA"/>
        </w:rPr>
        <w:t>Revised Articles 10.X.3. for fish disease-specific chapters</w:t>
      </w:r>
      <w:bookmarkEnd w:id="178"/>
      <w:bookmarkEnd w:id="179"/>
      <w:bookmarkEnd w:id="180"/>
      <w:bookmarkEnd w:id="181"/>
      <w:bookmarkEnd w:id="182"/>
      <w:bookmarkEnd w:id="183"/>
      <w:bookmarkEnd w:id="184"/>
      <w:bookmarkEnd w:id="185"/>
      <w:bookmarkEnd w:id="186"/>
      <w:bookmarkEnd w:id="187"/>
    </w:p>
    <w:p w14:paraId="65D60889" w14:textId="15C32F16" w:rsidR="00DA6FF1" w:rsidRPr="00306827" w:rsidRDefault="00DA6FF1" w:rsidP="00E6267E">
      <w:pPr>
        <w:spacing w:after="18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Comments were received from</w:t>
      </w:r>
      <w:r w:rsidR="004B1B0A" w:rsidRPr="00306827">
        <w:rPr>
          <w:rFonts w:ascii="Times New Roman" w:eastAsia="Times New Roman" w:hAnsi="Times New Roman" w:cs="Times New Roman"/>
          <w:sz w:val="20"/>
          <w:szCs w:val="20"/>
          <w:lang w:val="en-GB" w:eastAsia="en-CA"/>
        </w:rPr>
        <w:t xml:space="preserve"> </w:t>
      </w:r>
      <w:r w:rsidR="00334EB3" w:rsidRPr="00306827">
        <w:rPr>
          <w:rFonts w:ascii="Times New Roman" w:eastAsia="Times New Roman" w:hAnsi="Times New Roman" w:cs="Times New Roman"/>
          <w:sz w:val="20"/>
          <w:szCs w:val="20"/>
          <w:lang w:val="en-GB" w:eastAsia="en-CA"/>
        </w:rPr>
        <w:t xml:space="preserve">Australia, Canada, </w:t>
      </w:r>
      <w:r w:rsidR="004B1B0A" w:rsidRPr="00306827">
        <w:rPr>
          <w:rFonts w:ascii="Times New Roman" w:eastAsia="Times New Roman" w:hAnsi="Times New Roman" w:cs="Times New Roman"/>
          <w:sz w:val="20"/>
          <w:szCs w:val="20"/>
          <w:lang w:val="en-GB" w:eastAsia="en-CA"/>
        </w:rPr>
        <w:t xml:space="preserve">Colombia, </w:t>
      </w:r>
      <w:r w:rsidR="00680F57" w:rsidRPr="00306827">
        <w:rPr>
          <w:rFonts w:ascii="Times New Roman" w:eastAsia="Times New Roman" w:hAnsi="Times New Roman" w:cs="Times New Roman"/>
          <w:sz w:val="20"/>
          <w:szCs w:val="20"/>
          <w:lang w:val="en-GB" w:eastAsia="en-CA"/>
        </w:rPr>
        <w:t xml:space="preserve">New Caledonia, Switzerland, Thailand, the </w:t>
      </w:r>
      <w:proofErr w:type="gramStart"/>
      <w:r w:rsidR="00680F57" w:rsidRPr="00306827">
        <w:rPr>
          <w:rFonts w:ascii="Times New Roman" w:eastAsia="Times New Roman" w:hAnsi="Times New Roman" w:cs="Times New Roman"/>
          <w:sz w:val="20"/>
          <w:szCs w:val="20"/>
          <w:lang w:val="en-GB" w:eastAsia="en-CA"/>
        </w:rPr>
        <w:t>UK</w:t>
      </w:r>
      <w:proofErr w:type="gramEnd"/>
      <w:r w:rsidR="00334EB3" w:rsidRPr="00306827">
        <w:rPr>
          <w:rFonts w:ascii="Times New Roman" w:eastAsia="Times New Roman" w:hAnsi="Times New Roman" w:cs="Times New Roman"/>
          <w:sz w:val="20"/>
          <w:szCs w:val="20"/>
          <w:lang w:val="en-GB" w:eastAsia="en-CA"/>
        </w:rPr>
        <w:t xml:space="preserve"> and</w:t>
      </w:r>
      <w:r w:rsidR="00680F57" w:rsidRPr="00306827">
        <w:rPr>
          <w:rFonts w:ascii="Times New Roman" w:eastAsia="Times New Roman" w:hAnsi="Times New Roman" w:cs="Times New Roman"/>
          <w:sz w:val="20"/>
          <w:szCs w:val="20"/>
          <w:lang w:val="en-GB" w:eastAsia="en-CA"/>
        </w:rPr>
        <w:t xml:space="preserve"> the EU</w:t>
      </w:r>
      <w:r w:rsidR="00334EB3" w:rsidRPr="00306827">
        <w:rPr>
          <w:rFonts w:ascii="Times New Roman" w:eastAsia="Times New Roman" w:hAnsi="Times New Roman" w:cs="Times New Roman"/>
          <w:sz w:val="20"/>
          <w:szCs w:val="20"/>
          <w:lang w:val="en-GB" w:eastAsia="en-CA"/>
        </w:rPr>
        <w:t xml:space="preserve">. </w:t>
      </w:r>
    </w:p>
    <w:p w14:paraId="57FFBED9" w14:textId="58844849" w:rsidR="003F3F17" w:rsidRPr="00306827" w:rsidRDefault="003F3F17" w:rsidP="00E6267E">
      <w:pPr>
        <w:spacing w:after="180"/>
        <w:ind w:left="1418"/>
        <w:jc w:val="both"/>
        <w:textAlignment w:val="baseline"/>
        <w:rPr>
          <w:rFonts w:ascii="Times New Roman" w:eastAsia="Times New Roman" w:hAnsi="Times New Roman" w:cs="Times New Roman"/>
          <w:i/>
          <w:iCs/>
          <w:sz w:val="20"/>
          <w:szCs w:val="20"/>
          <w:lang w:val="en-GB" w:eastAsia="en-CA"/>
        </w:rPr>
      </w:pPr>
      <w:r w:rsidRPr="00306827">
        <w:rPr>
          <w:rFonts w:ascii="Times New Roman" w:eastAsia="Times New Roman" w:hAnsi="Times New Roman" w:cs="Times New Roman"/>
          <w:i/>
          <w:iCs/>
          <w:sz w:val="20"/>
          <w:szCs w:val="20"/>
          <w:lang w:val="en-GB" w:eastAsia="en-CA"/>
        </w:rPr>
        <w:t>Background</w:t>
      </w:r>
    </w:p>
    <w:p w14:paraId="1B0A7F96" w14:textId="07D7BAF6" w:rsidR="00D10F49" w:rsidRPr="00306827" w:rsidRDefault="00C92C56" w:rsidP="00E6267E">
      <w:pPr>
        <w:spacing w:after="18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 xml:space="preserve">At its </w:t>
      </w:r>
      <w:r w:rsidR="00616030" w:rsidRPr="00306827">
        <w:rPr>
          <w:rFonts w:ascii="Times New Roman" w:eastAsia="Times New Roman" w:hAnsi="Times New Roman" w:cs="Times New Roman"/>
          <w:sz w:val="20"/>
          <w:szCs w:val="20"/>
          <w:lang w:val="en-GB" w:eastAsia="en-CA"/>
        </w:rPr>
        <w:t xml:space="preserve">September 2021 </w:t>
      </w:r>
      <w:r w:rsidRPr="00306827">
        <w:rPr>
          <w:rFonts w:ascii="Times New Roman" w:eastAsia="Times New Roman" w:hAnsi="Times New Roman" w:cs="Times New Roman"/>
          <w:sz w:val="20"/>
          <w:szCs w:val="20"/>
          <w:lang w:val="en-GB" w:eastAsia="en-CA"/>
        </w:rPr>
        <w:t>meeting</w:t>
      </w:r>
      <w:r w:rsidR="0026750A" w:rsidRPr="00306827">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 the </w:t>
      </w:r>
      <w:r w:rsidR="00955B73" w:rsidRPr="00306827">
        <w:rPr>
          <w:rFonts w:ascii="Times New Roman" w:eastAsia="Times New Roman" w:hAnsi="Times New Roman" w:cs="Times New Roman"/>
          <w:sz w:val="20"/>
          <w:szCs w:val="20"/>
          <w:lang w:val="en-GB" w:eastAsia="en-CA"/>
        </w:rPr>
        <w:t xml:space="preserve">Aquatic Animals </w:t>
      </w:r>
      <w:r w:rsidRPr="00306827">
        <w:rPr>
          <w:rFonts w:ascii="Times New Roman" w:eastAsia="Times New Roman" w:hAnsi="Times New Roman" w:cs="Times New Roman"/>
          <w:sz w:val="20"/>
          <w:szCs w:val="20"/>
          <w:lang w:val="en-GB" w:eastAsia="en-CA"/>
        </w:rPr>
        <w:t>Commission reviewed and amended</w:t>
      </w:r>
      <w:r w:rsidR="0079111F" w:rsidRPr="00306827">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 as appropriate</w:t>
      </w:r>
      <w:r w:rsidR="0079111F" w:rsidRPr="00306827">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 </w:t>
      </w:r>
      <w:r w:rsidR="00544D32" w:rsidRPr="00306827">
        <w:rPr>
          <w:rFonts w:ascii="Times New Roman" w:eastAsia="Times New Roman" w:hAnsi="Times New Roman" w:cs="Times New Roman"/>
          <w:sz w:val="20"/>
          <w:szCs w:val="20"/>
          <w:lang w:val="en-GB" w:eastAsia="en-CA"/>
        </w:rPr>
        <w:t>Articles 10.X.3</w:t>
      </w:r>
      <w:r w:rsidR="00861A00" w:rsidRPr="00306827">
        <w:rPr>
          <w:rFonts w:ascii="Times New Roman" w:eastAsia="Times New Roman" w:hAnsi="Times New Roman" w:cs="Times New Roman"/>
          <w:sz w:val="20"/>
          <w:szCs w:val="20"/>
          <w:lang w:val="en-GB" w:eastAsia="en-CA"/>
        </w:rPr>
        <w:t>.</w:t>
      </w:r>
      <w:r w:rsidR="00544D32" w:rsidRPr="00306827">
        <w:rPr>
          <w:rFonts w:ascii="Times New Roman" w:eastAsia="Times New Roman" w:hAnsi="Times New Roman" w:cs="Times New Roman"/>
          <w:sz w:val="20"/>
          <w:szCs w:val="20"/>
          <w:lang w:val="en-GB" w:eastAsia="en-CA"/>
        </w:rPr>
        <w:t xml:space="preserve"> of the </w:t>
      </w:r>
      <w:r w:rsidRPr="00306827">
        <w:rPr>
          <w:rFonts w:ascii="Times New Roman" w:eastAsia="Times New Roman" w:hAnsi="Times New Roman" w:cs="Times New Roman"/>
          <w:sz w:val="20"/>
          <w:szCs w:val="20"/>
          <w:lang w:val="en-GB" w:eastAsia="en-CA"/>
        </w:rPr>
        <w:t>disease-</w:t>
      </w:r>
      <w:r w:rsidR="00D54A0C" w:rsidRPr="00306827">
        <w:rPr>
          <w:rFonts w:ascii="Times New Roman" w:eastAsia="Times New Roman" w:hAnsi="Times New Roman" w:cs="Times New Roman"/>
          <w:sz w:val="20"/>
          <w:szCs w:val="20"/>
          <w:lang w:val="en-GB" w:eastAsia="en-CA"/>
        </w:rPr>
        <w:t>specific</w:t>
      </w:r>
      <w:r w:rsidRPr="00306827">
        <w:rPr>
          <w:rFonts w:ascii="Times New Roman" w:eastAsia="Times New Roman" w:hAnsi="Times New Roman" w:cs="Times New Roman"/>
          <w:sz w:val="20"/>
          <w:szCs w:val="20"/>
          <w:lang w:val="en-GB" w:eastAsia="en-CA"/>
        </w:rPr>
        <w:t xml:space="preserve"> chapters </w:t>
      </w:r>
      <w:r w:rsidR="00D54A0C" w:rsidRPr="00306827">
        <w:rPr>
          <w:rFonts w:ascii="Times New Roman" w:eastAsia="Times New Roman" w:hAnsi="Times New Roman" w:cs="Times New Roman"/>
          <w:sz w:val="20"/>
          <w:szCs w:val="20"/>
          <w:lang w:val="en-GB" w:eastAsia="en-CA"/>
        </w:rPr>
        <w:t>of Section 10</w:t>
      </w:r>
      <w:r w:rsidR="001D71AE" w:rsidRPr="00306827">
        <w:rPr>
          <w:rFonts w:ascii="Times New Roman" w:eastAsia="Times New Roman" w:hAnsi="Times New Roman" w:cs="Times New Roman"/>
          <w:sz w:val="20"/>
          <w:szCs w:val="20"/>
          <w:lang w:val="en-GB" w:eastAsia="en-CA"/>
        </w:rPr>
        <w:t>.</w:t>
      </w:r>
      <w:r w:rsidR="005335B1" w:rsidRPr="00306827">
        <w:rPr>
          <w:rFonts w:ascii="Times New Roman" w:eastAsia="Times New Roman" w:hAnsi="Times New Roman" w:cs="Times New Roman"/>
          <w:sz w:val="20"/>
          <w:szCs w:val="20"/>
          <w:lang w:val="en-GB" w:eastAsia="en-CA"/>
        </w:rPr>
        <w:t xml:space="preserve"> </w:t>
      </w:r>
      <w:r w:rsidR="00F61C9A" w:rsidRPr="00306827">
        <w:rPr>
          <w:rFonts w:ascii="Times New Roman" w:eastAsia="Times New Roman" w:hAnsi="Times New Roman" w:cs="Times New Roman"/>
          <w:sz w:val="20"/>
          <w:szCs w:val="20"/>
          <w:lang w:val="en-GB" w:eastAsia="en-CA"/>
        </w:rPr>
        <w:t>Diseases of fish</w:t>
      </w:r>
      <w:r w:rsidR="00B6056A" w:rsidRPr="00306827">
        <w:rPr>
          <w:rFonts w:ascii="Times New Roman" w:eastAsia="Times New Roman" w:hAnsi="Times New Roman" w:cs="Times New Roman"/>
          <w:sz w:val="20"/>
          <w:szCs w:val="20"/>
          <w:lang w:val="en-GB" w:eastAsia="en-CA"/>
        </w:rPr>
        <w:t>,</w:t>
      </w:r>
      <w:r w:rsidR="00A60555" w:rsidRPr="00306827">
        <w:rPr>
          <w:rFonts w:ascii="Times New Roman" w:eastAsia="Times New Roman" w:hAnsi="Times New Roman" w:cs="Times New Roman"/>
          <w:sz w:val="20"/>
          <w:szCs w:val="20"/>
          <w:lang w:val="en-GB" w:eastAsia="en-CA"/>
        </w:rPr>
        <w:t xml:space="preserve"> </w:t>
      </w:r>
      <w:r w:rsidR="005335B1" w:rsidRPr="00306827">
        <w:rPr>
          <w:rFonts w:ascii="Times New Roman" w:eastAsia="Times New Roman" w:hAnsi="Times New Roman" w:cs="Times New Roman"/>
          <w:sz w:val="20"/>
          <w:szCs w:val="20"/>
          <w:lang w:val="en-GB" w:eastAsia="en-CA"/>
        </w:rPr>
        <w:t xml:space="preserve">of the </w:t>
      </w:r>
      <w:r w:rsidR="005335B1" w:rsidRPr="00306827">
        <w:rPr>
          <w:rFonts w:ascii="Times New Roman" w:eastAsia="Times New Roman" w:hAnsi="Times New Roman" w:cs="Times New Roman"/>
          <w:i/>
          <w:iCs/>
          <w:sz w:val="20"/>
          <w:szCs w:val="20"/>
          <w:lang w:val="en-GB" w:eastAsia="en-CA"/>
        </w:rPr>
        <w:t>Aquatic Code</w:t>
      </w:r>
      <w:r w:rsidR="004C1AAC" w:rsidRPr="00306827">
        <w:rPr>
          <w:rFonts w:ascii="Times New Roman" w:eastAsia="Times New Roman" w:hAnsi="Times New Roman" w:cs="Times New Roman"/>
          <w:sz w:val="20"/>
          <w:szCs w:val="20"/>
          <w:lang w:val="en-GB" w:eastAsia="en-CA"/>
        </w:rPr>
        <w:t xml:space="preserve"> while</w:t>
      </w:r>
      <w:r w:rsidR="005335B1" w:rsidRPr="00306827">
        <w:rPr>
          <w:rFonts w:ascii="Times New Roman" w:eastAsia="Times New Roman" w:hAnsi="Times New Roman" w:cs="Times New Roman"/>
          <w:sz w:val="20"/>
          <w:szCs w:val="20"/>
          <w:lang w:val="en-GB" w:eastAsia="en-CA"/>
        </w:rPr>
        <w:t xml:space="preserve"> ensuring alignment with proposed amendments to Articles 9.X.3. (</w:t>
      </w:r>
      <w:proofErr w:type="gramStart"/>
      <w:r w:rsidR="005335B1" w:rsidRPr="00306827">
        <w:rPr>
          <w:rFonts w:ascii="Times New Roman" w:eastAsia="Times New Roman" w:hAnsi="Times New Roman" w:cs="Times New Roman"/>
          <w:sz w:val="20"/>
          <w:szCs w:val="20"/>
          <w:lang w:val="en-GB" w:eastAsia="en-CA"/>
        </w:rPr>
        <w:t>see</w:t>
      </w:r>
      <w:proofErr w:type="gramEnd"/>
      <w:r w:rsidR="005335B1" w:rsidRPr="00306827">
        <w:rPr>
          <w:rFonts w:ascii="Times New Roman" w:eastAsia="Times New Roman" w:hAnsi="Times New Roman" w:cs="Times New Roman"/>
          <w:sz w:val="20"/>
          <w:szCs w:val="20"/>
          <w:lang w:val="en-GB" w:eastAsia="en-CA"/>
        </w:rPr>
        <w:t xml:space="preserve"> </w:t>
      </w:r>
      <w:r w:rsidR="00A60555" w:rsidRPr="00306827">
        <w:rPr>
          <w:rFonts w:ascii="Times New Roman" w:eastAsia="Times New Roman" w:hAnsi="Times New Roman" w:cs="Times New Roman"/>
          <w:sz w:val="20"/>
          <w:szCs w:val="20"/>
          <w:lang w:val="en-GB" w:eastAsia="en-CA"/>
        </w:rPr>
        <w:t>I</w:t>
      </w:r>
      <w:r w:rsidR="005335B1" w:rsidRPr="00306827">
        <w:rPr>
          <w:rFonts w:ascii="Times New Roman" w:eastAsia="Times New Roman" w:hAnsi="Times New Roman" w:cs="Times New Roman"/>
          <w:sz w:val="20"/>
          <w:szCs w:val="20"/>
          <w:lang w:val="en-GB" w:eastAsia="en-CA"/>
        </w:rPr>
        <w:t>tem</w:t>
      </w:r>
      <w:r w:rsidR="009E45BE">
        <w:rPr>
          <w:rFonts w:ascii="Times New Roman" w:eastAsia="Times New Roman" w:hAnsi="Times New Roman" w:cs="Times New Roman"/>
          <w:sz w:val="20"/>
          <w:szCs w:val="20"/>
          <w:lang w:val="en-GB" w:eastAsia="en-CA"/>
        </w:rPr>
        <w:t> </w:t>
      </w:r>
      <w:r w:rsidR="00616030" w:rsidRPr="00306827">
        <w:rPr>
          <w:rFonts w:ascii="Times New Roman" w:eastAsia="Times New Roman" w:hAnsi="Times New Roman" w:cs="Times New Roman"/>
          <w:sz w:val="20"/>
          <w:szCs w:val="20"/>
          <w:lang w:val="en-GB" w:eastAsia="en-CA"/>
        </w:rPr>
        <w:t>4.</w:t>
      </w:r>
      <w:r w:rsidR="003252BC" w:rsidRPr="00306827">
        <w:rPr>
          <w:rFonts w:ascii="Times New Roman" w:eastAsia="Times New Roman" w:hAnsi="Times New Roman" w:cs="Times New Roman"/>
          <w:sz w:val="20"/>
          <w:szCs w:val="20"/>
          <w:lang w:val="en-GB" w:eastAsia="en-CA"/>
        </w:rPr>
        <w:t>1.5.1.</w:t>
      </w:r>
      <w:r w:rsidR="005335B1" w:rsidRPr="00306827">
        <w:rPr>
          <w:rFonts w:ascii="Times New Roman" w:eastAsia="Times New Roman" w:hAnsi="Times New Roman" w:cs="Times New Roman"/>
          <w:sz w:val="20"/>
          <w:szCs w:val="20"/>
          <w:lang w:val="en-GB" w:eastAsia="en-CA"/>
        </w:rPr>
        <w:t>)</w:t>
      </w:r>
      <w:r w:rsidR="004B7DB8" w:rsidRPr="00306827">
        <w:rPr>
          <w:rFonts w:ascii="Times New Roman" w:eastAsia="Times New Roman" w:hAnsi="Times New Roman" w:cs="Times New Roman"/>
          <w:sz w:val="20"/>
          <w:szCs w:val="20"/>
          <w:lang w:val="en-GB" w:eastAsia="en-CA"/>
        </w:rPr>
        <w:t xml:space="preserve">. </w:t>
      </w:r>
    </w:p>
    <w:p w14:paraId="0A02E37C" w14:textId="66D5B04D" w:rsidR="00D30DA4" w:rsidRDefault="31204308" w:rsidP="00DA6FF1">
      <w:pPr>
        <w:spacing w:after="240"/>
        <w:ind w:left="1418"/>
        <w:jc w:val="both"/>
        <w:textAlignment w:val="baseline"/>
        <w:rPr>
          <w:rFonts w:ascii="Times New Roman" w:eastAsia="Times New Roman" w:hAnsi="Times New Roman" w:cs="Times New Roman"/>
          <w:sz w:val="20"/>
          <w:szCs w:val="20"/>
          <w:lang w:val="en-GB" w:eastAsia="en-CA"/>
        </w:rPr>
      </w:pPr>
      <w:r w:rsidRPr="31204308">
        <w:rPr>
          <w:rFonts w:ascii="Times New Roman" w:eastAsia="Times New Roman" w:hAnsi="Times New Roman" w:cs="Times New Roman"/>
          <w:sz w:val="20"/>
          <w:szCs w:val="20"/>
          <w:lang w:val="en-GB" w:eastAsia="en-CA"/>
        </w:rPr>
        <w:t xml:space="preserve">The time/temperature treatments provided in Articles 10.X.3. of all fish disease-specific chapters were amended in line with the information provided in the </w:t>
      </w:r>
      <w:hyperlink r:id="rId19">
        <w:r w:rsidRPr="31204308">
          <w:rPr>
            <w:rFonts w:ascii="Times New Roman" w:eastAsia="Times New Roman" w:hAnsi="Times New Roman" w:cs="Times New Roman"/>
            <w:color w:val="0563C1"/>
            <w:sz w:val="20"/>
            <w:szCs w:val="20"/>
            <w:lang w:val="en-GB" w:eastAsia="en-CA"/>
          </w:rPr>
          <w:t>Safe commodity assessments for OIE listed aquatic animal diseases</w:t>
        </w:r>
      </w:hyperlink>
      <w:r w:rsidRPr="31204308">
        <w:rPr>
          <w:rFonts w:ascii="Times New Roman" w:eastAsia="Times New Roman" w:hAnsi="Times New Roman" w:cs="Times New Roman"/>
          <w:color w:val="0563C1"/>
          <w:sz w:val="20"/>
          <w:szCs w:val="20"/>
          <w:lang w:val="en-GB" w:eastAsia="en-CA"/>
        </w:rPr>
        <w:t xml:space="preserve"> </w:t>
      </w:r>
      <w:r w:rsidRPr="31204308">
        <w:rPr>
          <w:rFonts w:ascii="Times New Roman" w:eastAsia="Times New Roman" w:hAnsi="Times New Roman" w:cs="Times New Roman"/>
          <w:sz w:val="20"/>
          <w:szCs w:val="20"/>
          <w:lang w:val="en-GB" w:eastAsia="en-CA"/>
        </w:rPr>
        <w:t xml:space="preserve">published in 2016. </w:t>
      </w:r>
    </w:p>
    <w:p w14:paraId="65B51E56" w14:textId="04A4C2FB" w:rsidR="001F786A" w:rsidRPr="00306827" w:rsidRDefault="00DC2B90" w:rsidP="00DA6FF1">
      <w:pPr>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 xml:space="preserve">The Commission </w:t>
      </w:r>
      <w:r w:rsidR="00BC041D" w:rsidRPr="00306827">
        <w:rPr>
          <w:rFonts w:ascii="Times New Roman" w:eastAsia="Times New Roman" w:hAnsi="Times New Roman" w:cs="Times New Roman"/>
          <w:sz w:val="20"/>
          <w:szCs w:val="20"/>
          <w:lang w:val="en-GB" w:eastAsia="en-CA"/>
        </w:rPr>
        <w:t xml:space="preserve">agreed </w:t>
      </w:r>
      <w:r w:rsidR="009D4FF0" w:rsidRPr="00306827">
        <w:rPr>
          <w:rFonts w:ascii="Times New Roman" w:eastAsia="Times New Roman" w:hAnsi="Times New Roman" w:cs="Times New Roman"/>
          <w:sz w:val="20"/>
          <w:szCs w:val="20"/>
          <w:lang w:val="en-GB" w:eastAsia="en-CA"/>
        </w:rPr>
        <w:t>not</w:t>
      </w:r>
      <w:r w:rsidR="001752FD" w:rsidRPr="00306827">
        <w:rPr>
          <w:rFonts w:ascii="Times New Roman" w:eastAsia="Times New Roman" w:hAnsi="Times New Roman" w:cs="Times New Roman"/>
          <w:sz w:val="20"/>
          <w:szCs w:val="20"/>
          <w:lang w:val="en-GB" w:eastAsia="en-CA"/>
        </w:rPr>
        <w:t xml:space="preserve"> to include </w:t>
      </w:r>
      <w:r w:rsidRPr="00306827">
        <w:rPr>
          <w:rFonts w:ascii="Times New Roman" w:eastAsia="Times New Roman" w:hAnsi="Times New Roman" w:cs="Times New Roman"/>
          <w:sz w:val="20"/>
          <w:szCs w:val="20"/>
          <w:lang w:val="en-GB" w:eastAsia="en-CA"/>
        </w:rPr>
        <w:t>time</w:t>
      </w:r>
      <w:r w:rsidR="00BF0BF4">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temperature heat treatment</w:t>
      </w:r>
      <w:r w:rsidR="001752FD" w:rsidRPr="00306827">
        <w:rPr>
          <w:rFonts w:ascii="Times New Roman" w:eastAsia="Times New Roman" w:hAnsi="Times New Roman" w:cs="Times New Roman"/>
          <w:sz w:val="20"/>
          <w:szCs w:val="20"/>
          <w:lang w:val="en-GB" w:eastAsia="en-CA"/>
        </w:rPr>
        <w:t>s</w:t>
      </w:r>
      <w:r w:rsidRPr="00306827">
        <w:rPr>
          <w:rFonts w:ascii="Times New Roman" w:eastAsia="Times New Roman" w:hAnsi="Times New Roman" w:cs="Times New Roman"/>
          <w:sz w:val="20"/>
          <w:szCs w:val="20"/>
          <w:lang w:val="en-GB" w:eastAsia="en-CA"/>
        </w:rPr>
        <w:t xml:space="preserve"> for </w:t>
      </w:r>
      <w:proofErr w:type="spellStart"/>
      <w:r w:rsidRPr="00306827">
        <w:rPr>
          <w:rFonts w:ascii="Times New Roman" w:eastAsia="Times New Roman" w:hAnsi="Times New Roman" w:cs="Times New Roman"/>
          <w:i/>
          <w:iCs/>
          <w:sz w:val="20"/>
          <w:szCs w:val="20"/>
          <w:lang w:val="en-GB" w:eastAsia="en-CA"/>
        </w:rPr>
        <w:t>G</w:t>
      </w:r>
      <w:r w:rsidR="00EC3129" w:rsidRPr="00EC3129">
        <w:rPr>
          <w:rFonts w:ascii="Times New Roman" w:eastAsia="Times New Roman" w:hAnsi="Times New Roman" w:cs="Times New Roman"/>
          <w:i/>
          <w:iCs/>
          <w:sz w:val="20"/>
          <w:szCs w:val="20"/>
          <w:lang w:val="en-GB" w:eastAsia="en-CA"/>
        </w:rPr>
        <w:t>yrodactylus</w:t>
      </w:r>
      <w:proofErr w:type="spellEnd"/>
      <w:r w:rsidRPr="00306827">
        <w:rPr>
          <w:rFonts w:ascii="Times New Roman" w:eastAsia="Times New Roman" w:hAnsi="Times New Roman" w:cs="Times New Roman"/>
          <w:i/>
          <w:iCs/>
          <w:sz w:val="20"/>
          <w:szCs w:val="20"/>
          <w:lang w:val="en-GB" w:eastAsia="en-CA"/>
        </w:rPr>
        <w:t xml:space="preserve"> </w:t>
      </w:r>
      <w:proofErr w:type="spellStart"/>
      <w:r w:rsidRPr="00306827">
        <w:rPr>
          <w:rFonts w:ascii="Times New Roman" w:eastAsia="Times New Roman" w:hAnsi="Times New Roman" w:cs="Times New Roman"/>
          <w:i/>
          <w:iCs/>
          <w:sz w:val="20"/>
          <w:szCs w:val="20"/>
          <w:lang w:val="en-GB" w:eastAsia="en-CA"/>
        </w:rPr>
        <w:t>salaris</w:t>
      </w:r>
      <w:proofErr w:type="spellEnd"/>
      <w:r w:rsidRPr="00306827">
        <w:rPr>
          <w:rFonts w:ascii="Times New Roman" w:eastAsia="Times New Roman" w:hAnsi="Times New Roman" w:cs="Times New Roman"/>
          <w:sz w:val="20"/>
          <w:szCs w:val="20"/>
          <w:lang w:val="en-GB" w:eastAsia="en-CA"/>
        </w:rPr>
        <w:t xml:space="preserve"> given that </w:t>
      </w:r>
      <w:r w:rsidRPr="00306827">
        <w:rPr>
          <w:rFonts w:ascii="Times New Roman" w:eastAsia="Times New Roman" w:hAnsi="Times New Roman" w:cs="Times New Roman"/>
          <w:i/>
          <w:iCs/>
          <w:sz w:val="20"/>
          <w:szCs w:val="20"/>
          <w:lang w:val="en-GB" w:eastAsia="en-CA"/>
        </w:rPr>
        <w:t xml:space="preserve">G. </w:t>
      </w:r>
      <w:proofErr w:type="spellStart"/>
      <w:r w:rsidRPr="00306827">
        <w:rPr>
          <w:rFonts w:ascii="Times New Roman" w:eastAsia="Times New Roman" w:hAnsi="Times New Roman" w:cs="Times New Roman"/>
          <w:i/>
          <w:iCs/>
          <w:sz w:val="20"/>
          <w:szCs w:val="20"/>
          <w:lang w:val="en-GB" w:eastAsia="en-CA"/>
        </w:rPr>
        <w:t>salaris</w:t>
      </w:r>
      <w:proofErr w:type="spellEnd"/>
      <w:r w:rsidRPr="00306827">
        <w:rPr>
          <w:rFonts w:ascii="Times New Roman" w:eastAsia="Times New Roman" w:hAnsi="Times New Roman" w:cs="Times New Roman"/>
          <w:sz w:val="20"/>
          <w:szCs w:val="20"/>
          <w:lang w:val="en-GB" w:eastAsia="en-CA"/>
        </w:rPr>
        <w:t xml:space="preserve"> would not survive in </w:t>
      </w:r>
      <w:r w:rsidR="009D4FF0" w:rsidRPr="00306827">
        <w:rPr>
          <w:rFonts w:ascii="Times New Roman" w:eastAsia="Times New Roman" w:hAnsi="Times New Roman" w:cs="Times New Roman"/>
          <w:sz w:val="20"/>
          <w:szCs w:val="20"/>
          <w:lang w:val="en-GB" w:eastAsia="en-CA"/>
        </w:rPr>
        <w:t>heat treated product</w:t>
      </w:r>
      <w:r w:rsidR="00D30DA4">
        <w:rPr>
          <w:rFonts w:ascii="Times New Roman" w:eastAsia="Times New Roman" w:hAnsi="Times New Roman" w:cs="Times New Roman"/>
          <w:sz w:val="20"/>
          <w:szCs w:val="20"/>
          <w:lang w:val="en-GB" w:eastAsia="en-CA"/>
        </w:rPr>
        <w:t>s</w:t>
      </w:r>
      <w:r w:rsidR="009D4FF0" w:rsidRPr="00306827">
        <w:rPr>
          <w:rFonts w:ascii="Times New Roman" w:eastAsia="Times New Roman" w:hAnsi="Times New Roman" w:cs="Times New Roman"/>
          <w:sz w:val="20"/>
          <w:szCs w:val="20"/>
          <w:lang w:val="en-GB" w:eastAsia="en-CA"/>
        </w:rPr>
        <w:t xml:space="preserve"> such as </w:t>
      </w:r>
      <w:r w:rsidRPr="00306827">
        <w:rPr>
          <w:rFonts w:ascii="Times New Roman" w:eastAsia="Times New Roman" w:hAnsi="Times New Roman" w:cs="Times New Roman"/>
          <w:sz w:val="20"/>
          <w:szCs w:val="20"/>
          <w:lang w:val="en-GB" w:eastAsia="en-CA"/>
        </w:rPr>
        <w:t>pasteurised or retorted product</w:t>
      </w:r>
      <w:r w:rsidR="009D4FF0" w:rsidRPr="00306827">
        <w:rPr>
          <w:rFonts w:ascii="Times New Roman" w:eastAsia="Times New Roman" w:hAnsi="Times New Roman" w:cs="Times New Roman"/>
          <w:sz w:val="20"/>
          <w:szCs w:val="20"/>
          <w:lang w:val="en-GB" w:eastAsia="en-CA"/>
        </w:rPr>
        <w:t>s</w:t>
      </w:r>
      <w:r w:rsidRPr="00306827">
        <w:rPr>
          <w:rFonts w:ascii="Times New Roman" w:eastAsia="Times New Roman" w:hAnsi="Times New Roman" w:cs="Times New Roman"/>
          <w:sz w:val="20"/>
          <w:szCs w:val="20"/>
          <w:lang w:val="en-GB" w:eastAsia="en-CA"/>
        </w:rPr>
        <w:t xml:space="preserve"> </w:t>
      </w:r>
      <w:r w:rsidR="00D720FA" w:rsidRPr="00306827">
        <w:rPr>
          <w:rFonts w:ascii="Times New Roman" w:eastAsia="Times New Roman" w:hAnsi="Times New Roman" w:cs="Times New Roman"/>
          <w:sz w:val="20"/>
          <w:szCs w:val="20"/>
          <w:lang w:val="en-GB" w:eastAsia="en-CA"/>
        </w:rPr>
        <w:t xml:space="preserve">because </w:t>
      </w:r>
      <w:r w:rsidRPr="00306827">
        <w:rPr>
          <w:rFonts w:ascii="Times New Roman" w:eastAsia="Times New Roman" w:hAnsi="Times New Roman" w:cs="Times New Roman"/>
          <w:sz w:val="20"/>
          <w:szCs w:val="20"/>
          <w:lang w:val="en-GB" w:eastAsia="en-CA"/>
        </w:rPr>
        <w:t xml:space="preserve">the parasite would </w:t>
      </w:r>
      <w:r w:rsidR="00350EA0" w:rsidRPr="00306827">
        <w:rPr>
          <w:rFonts w:ascii="Times New Roman" w:eastAsia="Times New Roman" w:hAnsi="Times New Roman" w:cs="Times New Roman"/>
          <w:sz w:val="20"/>
          <w:szCs w:val="20"/>
          <w:lang w:val="en-GB" w:eastAsia="en-CA"/>
        </w:rPr>
        <w:t>be inactivated</w:t>
      </w:r>
      <w:r w:rsidRPr="00306827">
        <w:rPr>
          <w:rFonts w:ascii="Times New Roman" w:eastAsia="Times New Roman" w:hAnsi="Times New Roman" w:cs="Times New Roman"/>
          <w:sz w:val="20"/>
          <w:szCs w:val="20"/>
          <w:lang w:val="en-GB" w:eastAsia="en-CA"/>
        </w:rPr>
        <w:t>.</w:t>
      </w:r>
      <w:r w:rsidR="00FF25BC" w:rsidRPr="00306827">
        <w:rPr>
          <w:rFonts w:ascii="Times New Roman" w:eastAsia="Times New Roman" w:hAnsi="Times New Roman" w:cs="Times New Roman"/>
          <w:sz w:val="20"/>
          <w:szCs w:val="20"/>
          <w:lang w:val="en-GB" w:eastAsia="en-CA"/>
        </w:rPr>
        <w:t xml:space="preserve"> The revised Articles 10.X.3</w:t>
      </w:r>
      <w:r w:rsidR="001F786A" w:rsidRPr="00306827">
        <w:rPr>
          <w:rFonts w:ascii="Times New Roman" w:eastAsia="Times New Roman" w:hAnsi="Times New Roman" w:cs="Times New Roman"/>
          <w:sz w:val="20"/>
          <w:szCs w:val="20"/>
          <w:lang w:val="en-GB" w:eastAsia="en-CA"/>
        </w:rPr>
        <w:t>.</w:t>
      </w:r>
      <w:r w:rsidR="00FF25BC" w:rsidRPr="00306827">
        <w:rPr>
          <w:rFonts w:ascii="Times New Roman" w:eastAsia="Times New Roman" w:hAnsi="Times New Roman" w:cs="Times New Roman"/>
          <w:sz w:val="20"/>
          <w:szCs w:val="20"/>
          <w:lang w:val="en-GB" w:eastAsia="en-CA"/>
        </w:rPr>
        <w:t xml:space="preserve"> were circulated for comment in the Commission’s September 2021 report.</w:t>
      </w:r>
    </w:p>
    <w:p w14:paraId="21DAB26C" w14:textId="31460185" w:rsidR="00DA6FF1" w:rsidRPr="00306827" w:rsidRDefault="00DA6FF1" w:rsidP="009E45BE">
      <w:pPr>
        <w:keepNext/>
        <w:keepLines/>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b/>
          <w:bCs/>
          <w:sz w:val="20"/>
          <w:szCs w:val="20"/>
          <w:lang w:val="en-GB" w:eastAsia="en-CA"/>
        </w:rPr>
        <w:lastRenderedPageBreak/>
        <w:t>Previous Commission reports where this item was discussed:</w:t>
      </w:r>
      <w:r w:rsidRPr="00306827">
        <w:rPr>
          <w:rFonts w:ascii="Times New Roman" w:eastAsia="Times New Roman" w:hAnsi="Times New Roman" w:cs="Times New Roman"/>
          <w:sz w:val="20"/>
          <w:szCs w:val="20"/>
          <w:lang w:val="en-GB" w:eastAsia="en-CA"/>
        </w:rPr>
        <w:t> </w:t>
      </w:r>
    </w:p>
    <w:p w14:paraId="4A347905" w14:textId="564FF93D" w:rsidR="007A4930" w:rsidRPr="00306827" w:rsidRDefault="007E7E46" w:rsidP="009E45BE">
      <w:pPr>
        <w:keepNext/>
        <w:keepLines/>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September 2021 (Item 5.1.5.2.</w:t>
      </w:r>
      <w:r w:rsidR="00E2450B" w:rsidRPr="00306827">
        <w:rPr>
          <w:rFonts w:ascii="Times New Roman" w:eastAsia="Times New Roman" w:hAnsi="Times New Roman" w:cs="Times New Roman"/>
          <w:sz w:val="20"/>
          <w:szCs w:val="20"/>
          <w:lang w:val="en-GB" w:eastAsia="en-CA"/>
        </w:rPr>
        <w:t>, page 25).</w:t>
      </w:r>
    </w:p>
    <w:p w14:paraId="6B450ECE" w14:textId="18BDB797" w:rsidR="00E264D2" w:rsidRPr="00306827" w:rsidRDefault="00E264D2" w:rsidP="00E264D2">
      <w:pPr>
        <w:spacing w:after="180"/>
        <w:ind w:left="1418"/>
        <w:jc w:val="both"/>
        <w:textAlignment w:val="baseline"/>
        <w:rPr>
          <w:rFonts w:ascii="Times New Roman" w:eastAsia="Times New Roman" w:hAnsi="Times New Roman" w:cs="Times New Roman"/>
          <w:b/>
          <w:bCs/>
          <w:sz w:val="20"/>
          <w:szCs w:val="20"/>
          <w:lang w:val="en-GB" w:eastAsia="en-CA"/>
        </w:rPr>
      </w:pPr>
      <w:r w:rsidRPr="00306827">
        <w:rPr>
          <w:rFonts w:ascii="Times New Roman" w:eastAsia="Times New Roman" w:hAnsi="Times New Roman" w:cs="Times New Roman"/>
          <w:b/>
          <w:bCs/>
          <w:sz w:val="20"/>
          <w:szCs w:val="20"/>
          <w:lang w:val="en-GB" w:eastAsia="en-CA"/>
        </w:rPr>
        <w:t>February 2022</w:t>
      </w:r>
      <w:r w:rsidR="00801166">
        <w:rPr>
          <w:rFonts w:ascii="Times New Roman" w:eastAsia="Times New Roman" w:hAnsi="Times New Roman" w:cs="Times New Roman"/>
          <w:b/>
          <w:bCs/>
          <w:sz w:val="20"/>
          <w:szCs w:val="20"/>
          <w:lang w:val="en-GB" w:eastAsia="en-CA"/>
        </w:rPr>
        <w:t xml:space="preserve"> meeting</w:t>
      </w:r>
    </w:p>
    <w:p w14:paraId="749FD3E8" w14:textId="39B5D5C6" w:rsidR="001B399B" w:rsidRPr="00306827" w:rsidRDefault="002B4F37" w:rsidP="001B399B">
      <w:pPr>
        <w:spacing w:after="180"/>
        <w:ind w:left="1418"/>
        <w:jc w:val="both"/>
        <w:textAlignment w:val="baseline"/>
        <w:rPr>
          <w:rFonts w:ascii="Times New Roman" w:eastAsia="Times New Roman" w:hAnsi="Times New Roman" w:cs="Times New Roman"/>
          <w:sz w:val="20"/>
          <w:szCs w:val="20"/>
          <w:lang w:val="en-GB" w:eastAsia="en-CA"/>
        </w:rPr>
      </w:pPr>
      <w:r w:rsidRPr="00E25793">
        <w:rPr>
          <w:rFonts w:ascii="Times New Roman" w:eastAsia="Times New Roman" w:hAnsi="Times New Roman" w:cs="Times New Roman"/>
          <w:sz w:val="20"/>
          <w:szCs w:val="20"/>
          <w:lang w:val="en-GB" w:eastAsia="en-CA"/>
        </w:rPr>
        <w:t>As described for item 4.1.5.1, t</w:t>
      </w:r>
      <w:r w:rsidR="001B399B" w:rsidRPr="00E25793">
        <w:rPr>
          <w:rFonts w:ascii="Times New Roman" w:eastAsia="Times New Roman" w:hAnsi="Times New Roman" w:cs="Times New Roman"/>
          <w:sz w:val="20"/>
          <w:szCs w:val="20"/>
          <w:lang w:val="en-GB" w:eastAsia="en-CA"/>
        </w:rPr>
        <w:t xml:space="preserve">he Commission </w:t>
      </w:r>
      <w:r w:rsidR="00D30DA4" w:rsidRPr="00E25793">
        <w:rPr>
          <w:rFonts w:ascii="Times New Roman" w:eastAsia="Times New Roman" w:hAnsi="Times New Roman" w:cs="Times New Roman"/>
          <w:sz w:val="20"/>
          <w:szCs w:val="20"/>
          <w:lang w:val="en-GB" w:eastAsia="en-CA"/>
        </w:rPr>
        <w:t xml:space="preserve">wished to </w:t>
      </w:r>
      <w:r w:rsidR="001B399B" w:rsidRPr="00E25793">
        <w:rPr>
          <w:rFonts w:ascii="Times New Roman" w:eastAsia="Times New Roman" w:hAnsi="Times New Roman" w:cs="Times New Roman"/>
          <w:sz w:val="20"/>
          <w:szCs w:val="20"/>
          <w:lang w:val="en-GB" w:eastAsia="en-CA"/>
        </w:rPr>
        <w:t xml:space="preserve">inform Members that it has included work to review the safe commodity assessments </w:t>
      </w:r>
      <w:r w:rsidR="00AF5B34" w:rsidRPr="00E25793">
        <w:rPr>
          <w:rFonts w:ascii="Times New Roman" w:eastAsia="Times New Roman" w:hAnsi="Times New Roman" w:cs="Times New Roman"/>
          <w:sz w:val="20"/>
          <w:szCs w:val="20"/>
          <w:lang w:val="en-GB" w:eastAsia="en-CA"/>
        </w:rPr>
        <w:t xml:space="preserve">for all listed diseases </w:t>
      </w:r>
      <w:r w:rsidR="001B399B" w:rsidRPr="00E25793">
        <w:rPr>
          <w:rFonts w:ascii="Times New Roman" w:eastAsia="Times New Roman" w:hAnsi="Times New Roman" w:cs="Times New Roman"/>
          <w:sz w:val="20"/>
          <w:szCs w:val="20"/>
          <w:lang w:val="en-GB" w:eastAsia="en-CA"/>
        </w:rPr>
        <w:t xml:space="preserve">on its work plan to ensure that the time/temperatures for inactivation of listed pathogens is based on current scientific evidence (see February 2022 Aquatic Animals Commission </w:t>
      </w:r>
      <w:proofErr w:type="gramStart"/>
      <w:r w:rsidR="001B399B" w:rsidRPr="00E25793">
        <w:rPr>
          <w:rFonts w:ascii="Times New Roman" w:eastAsia="Times New Roman" w:hAnsi="Times New Roman" w:cs="Times New Roman"/>
          <w:sz w:val="20"/>
          <w:szCs w:val="20"/>
          <w:lang w:val="en-GB" w:eastAsia="en-CA"/>
        </w:rPr>
        <w:t>report</w:t>
      </w:r>
      <w:proofErr w:type="gramEnd"/>
      <w:r w:rsidR="001B399B" w:rsidRPr="00E25793">
        <w:rPr>
          <w:rFonts w:ascii="Times New Roman" w:eastAsia="Times New Roman" w:hAnsi="Times New Roman" w:cs="Times New Roman"/>
          <w:sz w:val="20"/>
          <w:szCs w:val="20"/>
          <w:lang w:val="en-GB" w:eastAsia="en-CA"/>
        </w:rPr>
        <w:t xml:space="preserve"> Part B).</w:t>
      </w:r>
    </w:p>
    <w:p w14:paraId="5355F051" w14:textId="4BAF8284" w:rsidR="00E264D2" w:rsidRPr="00306827" w:rsidRDefault="00E264D2" w:rsidP="00E264D2">
      <w:pPr>
        <w:spacing w:after="18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In response to a general comment, the Commission agreed in princip</w:t>
      </w:r>
      <w:r w:rsidR="00874CF8">
        <w:rPr>
          <w:rFonts w:ascii="Times New Roman" w:eastAsia="Times New Roman" w:hAnsi="Times New Roman" w:cs="Times New Roman"/>
          <w:sz w:val="20"/>
          <w:szCs w:val="20"/>
          <w:lang w:val="en-GB" w:eastAsia="en-CA"/>
        </w:rPr>
        <w:t>le</w:t>
      </w:r>
      <w:r w:rsidRPr="00306827">
        <w:rPr>
          <w:rFonts w:ascii="Times New Roman" w:eastAsia="Times New Roman" w:hAnsi="Times New Roman" w:cs="Times New Roman"/>
          <w:sz w:val="20"/>
          <w:szCs w:val="20"/>
          <w:lang w:val="en-GB" w:eastAsia="en-CA"/>
        </w:rPr>
        <w:t xml:space="preserve"> that the articles relating to safe commodities (Articles X.X.3. and X.X.12.) in the disease-specific chapters should be sequential within the disease</w:t>
      </w:r>
      <w:r w:rsidR="008618AE" w:rsidRPr="00306827">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specific chapters.  The Commission noted that while the current order of articles is not ideal</w:t>
      </w:r>
      <w:r w:rsidR="002E6C93" w:rsidRPr="00306827">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 a rearrangement of articles would have to be addressed through a broader review of the article structure of disease-specific chapters. This could be completed pending prioritisation of that work against other items within the Commission’s workplan.  </w:t>
      </w:r>
    </w:p>
    <w:p w14:paraId="22F13A74" w14:textId="12E78DFB" w:rsidR="00E264D2" w:rsidRPr="00306827" w:rsidRDefault="00E264D2" w:rsidP="00E264D2">
      <w:pPr>
        <w:spacing w:after="18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The Commission did not agree with a general comment to combine Articles X.X.3. and X.X.12</w:t>
      </w:r>
      <w:proofErr w:type="gramStart"/>
      <w:r w:rsidRPr="00306827">
        <w:rPr>
          <w:rFonts w:ascii="Times New Roman" w:eastAsia="Times New Roman" w:hAnsi="Times New Roman" w:cs="Times New Roman"/>
          <w:sz w:val="20"/>
          <w:szCs w:val="20"/>
          <w:lang w:val="en-GB" w:eastAsia="en-CA"/>
        </w:rPr>
        <w:t>., and</w:t>
      </w:r>
      <w:proofErr w:type="gramEnd"/>
      <w:r w:rsidRPr="00306827">
        <w:rPr>
          <w:rFonts w:ascii="Times New Roman" w:eastAsia="Times New Roman" w:hAnsi="Times New Roman" w:cs="Times New Roman"/>
          <w:sz w:val="20"/>
          <w:szCs w:val="20"/>
          <w:lang w:val="en-GB" w:eastAsia="en-CA"/>
        </w:rPr>
        <w:t xml:space="preserve"> noted that each article has a different scope. Article X.X.3. lists aquatic animal products that are considered safe for importation for any purpose regardless of the specified disease status of the exporting country, </w:t>
      </w:r>
      <w:proofErr w:type="gramStart"/>
      <w:r w:rsidRPr="00306827">
        <w:rPr>
          <w:rFonts w:ascii="Times New Roman" w:eastAsia="Times New Roman" w:hAnsi="Times New Roman" w:cs="Times New Roman"/>
          <w:sz w:val="20"/>
          <w:szCs w:val="20"/>
          <w:lang w:val="en-GB" w:eastAsia="en-CA"/>
        </w:rPr>
        <w:t>zone</w:t>
      </w:r>
      <w:proofErr w:type="gramEnd"/>
      <w:r w:rsidRPr="00306827">
        <w:rPr>
          <w:rFonts w:ascii="Times New Roman" w:eastAsia="Times New Roman" w:hAnsi="Times New Roman" w:cs="Times New Roman"/>
          <w:sz w:val="20"/>
          <w:szCs w:val="20"/>
          <w:lang w:val="en-GB" w:eastAsia="en-CA"/>
        </w:rPr>
        <w:t xml:space="preserve"> or compartment</w:t>
      </w:r>
      <w:r w:rsidR="00AF5B34">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 Article X.X.12. lists aquatic animal products that are considered safe for retail trade for human consumption regardless of the specified disease status of the exporting country, </w:t>
      </w:r>
      <w:proofErr w:type="gramStart"/>
      <w:r w:rsidRPr="00306827">
        <w:rPr>
          <w:rFonts w:ascii="Times New Roman" w:eastAsia="Times New Roman" w:hAnsi="Times New Roman" w:cs="Times New Roman"/>
          <w:sz w:val="20"/>
          <w:szCs w:val="20"/>
          <w:lang w:val="en-GB" w:eastAsia="en-CA"/>
        </w:rPr>
        <w:t>zone</w:t>
      </w:r>
      <w:proofErr w:type="gramEnd"/>
      <w:r w:rsidRPr="00306827">
        <w:rPr>
          <w:rFonts w:ascii="Times New Roman" w:eastAsia="Times New Roman" w:hAnsi="Times New Roman" w:cs="Times New Roman"/>
          <w:sz w:val="20"/>
          <w:szCs w:val="20"/>
          <w:lang w:val="en-GB" w:eastAsia="en-CA"/>
        </w:rPr>
        <w:t xml:space="preserve"> or compartment. The assessments for products listed in Article X.X.3 and X.X.12 against the criteria in Chapter 5.4. Criteria to assess the safety of aquatic animal commodities</w:t>
      </w:r>
      <w:r w:rsidR="00FA4AB9" w:rsidRPr="00306827">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 are available on the OIE website: ‘</w:t>
      </w:r>
      <w:hyperlink r:id="rId20" w:history="1">
        <w:r w:rsidRPr="00085F1F">
          <w:rPr>
            <w:rStyle w:val="Hyperlink"/>
            <w:rFonts w:ascii="Times New Roman" w:eastAsia="Times New Roman" w:hAnsi="Times New Roman" w:cs="Times New Roman"/>
            <w:sz w:val="20"/>
            <w:szCs w:val="20"/>
            <w:lang w:val="en-GB" w:eastAsia="en-CA"/>
          </w:rPr>
          <w:t>Safe commodity assessments for OIE listed aquatic animal diseases</w:t>
        </w:r>
      </w:hyperlink>
      <w:r w:rsidRPr="00306827">
        <w:rPr>
          <w:rFonts w:ascii="Times New Roman" w:eastAsia="Times New Roman" w:hAnsi="Times New Roman" w:cs="Times New Roman"/>
          <w:sz w:val="20"/>
          <w:szCs w:val="20"/>
          <w:lang w:val="en-GB" w:eastAsia="en-CA"/>
        </w:rPr>
        <w:t>’ published in 2016.</w:t>
      </w:r>
    </w:p>
    <w:p w14:paraId="1B5C449E" w14:textId="77777777" w:rsidR="00E264D2" w:rsidRPr="00306827" w:rsidRDefault="00E264D2" w:rsidP="00E264D2">
      <w:pPr>
        <w:spacing w:after="18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 xml:space="preserve">The Commission applied any relevant changes made in Article 9.X.3. to ensure harmonisation across all Articles X.X.3, as appropriate. </w:t>
      </w:r>
    </w:p>
    <w:p w14:paraId="3DC11806" w14:textId="4F7AEAEF" w:rsidR="00E264D2" w:rsidRPr="00306827" w:rsidRDefault="00E264D2" w:rsidP="00E264D2">
      <w:pPr>
        <w:spacing w:after="180"/>
        <w:ind w:left="1418"/>
        <w:jc w:val="both"/>
        <w:textAlignment w:val="baseline"/>
        <w:rPr>
          <w:rFonts w:ascii="Times New Roman" w:hAnsi="Times New Roman" w:cs="Times New Roman"/>
          <w:sz w:val="20"/>
          <w:szCs w:val="20"/>
        </w:rPr>
      </w:pPr>
      <w:r w:rsidRPr="00306827">
        <w:rPr>
          <w:rFonts w:ascii="Times New Roman" w:eastAsia="Times New Roman" w:hAnsi="Times New Roman" w:cs="Times New Roman"/>
          <w:sz w:val="20"/>
          <w:szCs w:val="20"/>
          <w:lang w:val="en-GB" w:eastAsia="en-CA"/>
        </w:rPr>
        <w:t>In point 1 of Article 10.3.3. of Chapter 10.3,</w:t>
      </w:r>
      <w:r w:rsidRPr="00306827">
        <w:rPr>
          <w:rFonts w:ascii="Times New Roman" w:hAnsi="Times New Roman" w:cs="Times New Roman"/>
          <w:sz w:val="20"/>
          <w:szCs w:val="20"/>
        </w:rPr>
        <w:t xml:space="preserve"> I</w:t>
      </w:r>
      <w:proofErr w:type="spellStart"/>
      <w:r w:rsidRPr="00306827">
        <w:rPr>
          <w:rFonts w:ascii="Times New Roman" w:eastAsia="Times New Roman" w:hAnsi="Times New Roman" w:cs="Times New Roman"/>
          <w:sz w:val="20"/>
          <w:szCs w:val="20"/>
          <w:lang w:val="en-GB" w:eastAsia="en-CA"/>
        </w:rPr>
        <w:t>nfection</w:t>
      </w:r>
      <w:proofErr w:type="spellEnd"/>
      <w:r w:rsidRPr="00306827">
        <w:rPr>
          <w:rFonts w:ascii="Times New Roman" w:eastAsia="Times New Roman" w:hAnsi="Times New Roman" w:cs="Times New Roman"/>
          <w:sz w:val="20"/>
          <w:szCs w:val="20"/>
          <w:lang w:val="en-GB" w:eastAsia="en-CA"/>
        </w:rPr>
        <w:t xml:space="preserve"> with </w:t>
      </w:r>
      <w:proofErr w:type="spellStart"/>
      <w:r w:rsidRPr="00306827">
        <w:rPr>
          <w:rFonts w:ascii="Times New Roman" w:eastAsia="Times New Roman" w:hAnsi="Times New Roman" w:cs="Times New Roman"/>
          <w:i/>
          <w:iCs/>
          <w:sz w:val="20"/>
          <w:szCs w:val="20"/>
          <w:lang w:val="en-GB" w:eastAsia="en-CA"/>
        </w:rPr>
        <w:t>Gyrodactylus</w:t>
      </w:r>
      <w:proofErr w:type="spellEnd"/>
      <w:r w:rsidRPr="00306827">
        <w:rPr>
          <w:rFonts w:ascii="Times New Roman" w:eastAsia="Times New Roman" w:hAnsi="Times New Roman" w:cs="Times New Roman"/>
          <w:i/>
          <w:iCs/>
          <w:sz w:val="20"/>
          <w:szCs w:val="20"/>
          <w:lang w:val="en-GB" w:eastAsia="en-CA"/>
        </w:rPr>
        <w:t xml:space="preserve"> </w:t>
      </w:r>
      <w:proofErr w:type="spellStart"/>
      <w:r w:rsidRPr="00306827">
        <w:rPr>
          <w:rFonts w:ascii="Times New Roman" w:eastAsia="Times New Roman" w:hAnsi="Times New Roman" w:cs="Times New Roman"/>
          <w:i/>
          <w:iCs/>
          <w:sz w:val="20"/>
          <w:szCs w:val="20"/>
          <w:lang w:val="en-GB" w:eastAsia="en-CA"/>
        </w:rPr>
        <w:t>salaris</w:t>
      </w:r>
      <w:proofErr w:type="spellEnd"/>
      <w:r w:rsidRPr="00306827">
        <w:rPr>
          <w:rFonts w:ascii="Times New Roman" w:eastAsia="Times New Roman" w:hAnsi="Times New Roman" w:cs="Times New Roman"/>
          <w:i/>
          <w:iCs/>
          <w:sz w:val="20"/>
          <w:szCs w:val="20"/>
          <w:lang w:val="en-GB" w:eastAsia="en-CA"/>
        </w:rPr>
        <w:t>,</w:t>
      </w:r>
      <w:r w:rsidRPr="00306827">
        <w:rPr>
          <w:rFonts w:ascii="Times New Roman" w:eastAsia="Times New Roman" w:hAnsi="Times New Roman" w:cs="Times New Roman"/>
          <w:sz w:val="20"/>
          <w:szCs w:val="20"/>
          <w:lang w:val="en-GB" w:eastAsia="en-CA"/>
        </w:rPr>
        <w:t xml:space="preserve"> in response to a comment, the Commission deleted ‘pasteurised or retorted’ to align with proposed changes in other 10.X.3 articles and added ‘that have been heat treated and are hermetically sealed’. The Commission </w:t>
      </w:r>
      <w:r w:rsidR="00E25793">
        <w:rPr>
          <w:rFonts w:ascii="Times New Roman" w:eastAsia="Times New Roman" w:hAnsi="Times New Roman" w:cs="Times New Roman"/>
          <w:sz w:val="20"/>
          <w:szCs w:val="20"/>
          <w:lang w:val="en-GB" w:eastAsia="en-CA"/>
        </w:rPr>
        <w:t xml:space="preserve">agreed that </w:t>
      </w:r>
      <w:r w:rsidRPr="00306827">
        <w:rPr>
          <w:rFonts w:ascii="Times New Roman" w:eastAsia="Times New Roman" w:hAnsi="Times New Roman" w:cs="Times New Roman"/>
          <w:sz w:val="20"/>
          <w:szCs w:val="20"/>
          <w:lang w:val="en-GB" w:eastAsia="en-CA"/>
        </w:rPr>
        <w:t xml:space="preserve">a specific time/temperature treatment </w:t>
      </w:r>
      <w:r w:rsidR="00E25793">
        <w:rPr>
          <w:rFonts w:ascii="Times New Roman" w:eastAsia="Times New Roman" w:hAnsi="Times New Roman" w:cs="Times New Roman"/>
          <w:sz w:val="20"/>
          <w:szCs w:val="20"/>
          <w:lang w:val="en-GB" w:eastAsia="en-CA"/>
        </w:rPr>
        <w:t xml:space="preserve">was not required </w:t>
      </w:r>
      <w:r w:rsidRPr="00306827">
        <w:rPr>
          <w:rFonts w:ascii="Times New Roman" w:eastAsia="Times New Roman" w:hAnsi="Times New Roman" w:cs="Times New Roman"/>
          <w:sz w:val="20"/>
          <w:szCs w:val="20"/>
          <w:lang w:val="en-GB" w:eastAsia="en-CA"/>
        </w:rPr>
        <w:t xml:space="preserve">because, </w:t>
      </w:r>
      <w:r w:rsidR="00AF5B34">
        <w:rPr>
          <w:rFonts w:ascii="Times New Roman" w:eastAsia="Times New Roman" w:hAnsi="Times New Roman" w:cs="Times New Roman"/>
          <w:sz w:val="20"/>
          <w:szCs w:val="20"/>
          <w:lang w:val="en-GB" w:eastAsia="en-CA"/>
        </w:rPr>
        <w:t xml:space="preserve">as </w:t>
      </w:r>
      <w:r w:rsidRPr="00306827">
        <w:rPr>
          <w:rFonts w:ascii="Times New Roman" w:eastAsia="Times New Roman" w:hAnsi="Times New Roman" w:cs="Times New Roman"/>
          <w:sz w:val="20"/>
          <w:szCs w:val="20"/>
          <w:lang w:val="en-GB" w:eastAsia="en-CA"/>
        </w:rPr>
        <w:t xml:space="preserve">an </w:t>
      </w:r>
      <w:r w:rsidR="00AF5B34" w:rsidRPr="00306827">
        <w:rPr>
          <w:rFonts w:ascii="Times New Roman" w:eastAsia="Times New Roman" w:hAnsi="Times New Roman" w:cs="Times New Roman"/>
          <w:sz w:val="20"/>
          <w:szCs w:val="20"/>
          <w:lang w:val="en-GB" w:eastAsia="en-CA"/>
        </w:rPr>
        <w:t>e</w:t>
      </w:r>
      <w:r w:rsidR="00AF5B34">
        <w:rPr>
          <w:rFonts w:ascii="Times New Roman" w:eastAsia="Times New Roman" w:hAnsi="Times New Roman" w:cs="Times New Roman"/>
          <w:sz w:val="20"/>
          <w:szCs w:val="20"/>
          <w:lang w:val="en-GB" w:eastAsia="en-CA"/>
        </w:rPr>
        <w:t>ct</w:t>
      </w:r>
      <w:r w:rsidR="00AF5B34" w:rsidRPr="00306827">
        <w:rPr>
          <w:rFonts w:ascii="Times New Roman" w:eastAsia="Times New Roman" w:hAnsi="Times New Roman" w:cs="Times New Roman"/>
          <w:sz w:val="20"/>
          <w:szCs w:val="20"/>
          <w:lang w:val="en-GB" w:eastAsia="en-CA"/>
        </w:rPr>
        <w:t xml:space="preserve">oparasitic </w:t>
      </w:r>
      <w:r w:rsidRPr="00306827">
        <w:rPr>
          <w:rFonts w:ascii="Times New Roman" w:eastAsia="Times New Roman" w:hAnsi="Times New Roman" w:cs="Times New Roman"/>
          <w:sz w:val="20"/>
          <w:szCs w:val="20"/>
          <w:lang w:val="en-GB" w:eastAsia="en-CA"/>
        </w:rPr>
        <w:t xml:space="preserve">helminth with a direct lifecycle, live birth and no resistant life stages, </w:t>
      </w:r>
      <w:r w:rsidR="00AF5B34" w:rsidRPr="00306827">
        <w:rPr>
          <w:rFonts w:ascii="Times New Roman" w:eastAsia="Times New Roman" w:hAnsi="Times New Roman" w:cs="Times New Roman"/>
          <w:i/>
          <w:iCs/>
          <w:sz w:val="20"/>
          <w:szCs w:val="20"/>
          <w:lang w:val="en-GB" w:eastAsia="en-CA"/>
        </w:rPr>
        <w:t xml:space="preserve">G. </w:t>
      </w:r>
      <w:proofErr w:type="spellStart"/>
      <w:r w:rsidR="00AF5B34" w:rsidRPr="00306827">
        <w:rPr>
          <w:rFonts w:ascii="Times New Roman" w:eastAsia="Times New Roman" w:hAnsi="Times New Roman" w:cs="Times New Roman"/>
          <w:i/>
          <w:iCs/>
          <w:sz w:val="20"/>
          <w:szCs w:val="20"/>
          <w:lang w:val="en-GB" w:eastAsia="en-CA"/>
        </w:rPr>
        <w:t>salaris</w:t>
      </w:r>
      <w:proofErr w:type="spellEnd"/>
      <w:r w:rsidR="00AF5B34" w:rsidRPr="00306827">
        <w:rPr>
          <w:rFonts w:ascii="Times New Roman" w:eastAsia="Times New Roman" w:hAnsi="Times New Roman" w:cs="Times New Roman"/>
          <w:sz w:val="20"/>
          <w:szCs w:val="20"/>
          <w:lang w:val="en-GB" w:eastAsia="en-CA"/>
        </w:rPr>
        <w:t xml:space="preserve"> </w:t>
      </w:r>
      <w:r w:rsidRPr="00306827">
        <w:rPr>
          <w:rFonts w:ascii="Times New Roman" w:eastAsia="Times New Roman" w:hAnsi="Times New Roman" w:cs="Times New Roman"/>
          <w:sz w:val="20"/>
          <w:szCs w:val="20"/>
          <w:lang w:val="en-GB" w:eastAsia="en-CA"/>
        </w:rPr>
        <w:t xml:space="preserve">would not survive </w:t>
      </w:r>
      <w:r w:rsidR="00AF5B34">
        <w:rPr>
          <w:rFonts w:ascii="Times New Roman" w:eastAsia="Times New Roman" w:hAnsi="Times New Roman" w:cs="Times New Roman"/>
          <w:sz w:val="20"/>
          <w:szCs w:val="20"/>
          <w:lang w:val="en-GB" w:eastAsia="en-CA"/>
        </w:rPr>
        <w:t xml:space="preserve">in </w:t>
      </w:r>
      <w:r w:rsidRPr="00306827">
        <w:rPr>
          <w:rFonts w:ascii="Times New Roman" w:eastAsia="Times New Roman" w:hAnsi="Times New Roman" w:cs="Times New Roman"/>
          <w:sz w:val="20"/>
          <w:szCs w:val="20"/>
          <w:lang w:val="en-GB" w:eastAsia="en-CA"/>
        </w:rPr>
        <w:t xml:space="preserve">any heat </w:t>
      </w:r>
      <w:r w:rsidR="00AF5B34" w:rsidRPr="00306827">
        <w:rPr>
          <w:rFonts w:ascii="Times New Roman" w:eastAsia="Times New Roman" w:hAnsi="Times New Roman" w:cs="Times New Roman"/>
          <w:sz w:val="20"/>
          <w:szCs w:val="20"/>
          <w:lang w:val="en-GB" w:eastAsia="en-CA"/>
        </w:rPr>
        <w:t>treat</w:t>
      </w:r>
      <w:r w:rsidR="00AF5B34">
        <w:rPr>
          <w:rFonts w:ascii="Times New Roman" w:eastAsia="Times New Roman" w:hAnsi="Times New Roman" w:cs="Times New Roman"/>
          <w:sz w:val="20"/>
          <w:szCs w:val="20"/>
          <w:lang w:val="en-GB" w:eastAsia="en-CA"/>
        </w:rPr>
        <w:t>ed,</w:t>
      </w:r>
      <w:r w:rsidR="00AF5B34" w:rsidRPr="00306827">
        <w:rPr>
          <w:rFonts w:ascii="Times New Roman" w:eastAsia="Times New Roman" w:hAnsi="Times New Roman" w:cs="Times New Roman"/>
          <w:sz w:val="20"/>
          <w:szCs w:val="20"/>
          <w:lang w:val="en-GB" w:eastAsia="en-CA"/>
        </w:rPr>
        <w:t xml:space="preserve"> </w:t>
      </w:r>
      <w:r w:rsidRPr="00306827">
        <w:rPr>
          <w:rFonts w:ascii="Times New Roman" w:eastAsia="Times New Roman" w:hAnsi="Times New Roman" w:cs="Times New Roman"/>
          <w:sz w:val="20"/>
          <w:szCs w:val="20"/>
          <w:lang w:val="en-GB" w:eastAsia="en-CA"/>
        </w:rPr>
        <w:t xml:space="preserve">hermetically sealed product. </w:t>
      </w:r>
    </w:p>
    <w:p w14:paraId="4A0C645E" w14:textId="506C040B" w:rsidR="00CB12CA" w:rsidRPr="00306827" w:rsidRDefault="00E264D2" w:rsidP="00E264D2">
      <w:pPr>
        <w:spacing w:after="18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In point</w:t>
      </w:r>
      <w:r w:rsidR="00933027" w:rsidRPr="00306827">
        <w:rPr>
          <w:rFonts w:ascii="Times New Roman" w:eastAsia="Times New Roman" w:hAnsi="Times New Roman" w:cs="Times New Roman"/>
          <w:sz w:val="20"/>
          <w:szCs w:val="20"/>
          <w:lang w:val="en-GB" w:eastAsia="en-CA"/>
        </w:rPr>
        <w:t>s</w:t>
      </w:r>
      <w:r w:rsidRPr="00306827">
        <w:rPr>
          <w:rFonts w:ascii="Times New Roman" w:eastAsia="Times New Roman" w:hAnsi="Times New Roman" w:cs="Times New Roman"/>
          <w:sz w:val="20"/>
          <w:szCs w:val="20"/>
          <w:lang w:val="en-GB" w:eastAsia="en-CA"/>
        </w:rPr>
        <w:t xml:space="preserve"> 6 and 7 of Article 10.3.3., the Commission did not agree to add a requirement for eviscerated fish, </w:t>
      </w:r>
      <w:proofErr w:type="gramStart"/>
      <w:r w:rsidRPr="00306827">
        <w:rPr>
          <w:rFonts w:ascii="Times New Roman" w:eastAsia="Times New Roman" w:hAnsi="Times New Roman" w:cs="Times New Roman"/>
          <w:sz w:val="20"/>
          <w:szCs w:val="20"/>
          <w:lang w:val="en-GB" w:eastAsia="en-CA"/>
        </w:rPr>
        <w:t>fillets</w:t>
      </w:r>
      <w:proofErr w:type="gramEnd"/>
      <w:r w:rsidRPr="00306827">
        <w:rPr>
          <w:rFonts w:ascii="Times New Roman" w:eastAsia="Times New Roman" w:hAnsi="Times New Roman" w:cs="Times New Roman"/>
          <w:sz w:val="20"/>
          <w:szCs w:val="20"/>
          <w:lang w:val="en-GB" w:eastAsia="en-CA"/>
        </w:rPr>
        <w:t xml:space="preserve"> and steaks </w:t>
      </w:r>
      <w:r w:rsidR="007810C2" w:rsidRPr="00306827">
        <w:rPr>
          <w:rFonts w:ascii="Times New Roman" w:eastAsia="Times New Roman" w:hAnsi="Times New Roman" w:cs="Times New Roman"/>
          <w:sz w:val="20"/>
          <w:szCs w:val="20"/>
          <w:lang w:val="en-GB" w:eastAsia="en-CA"/>
        </w:rPr>
        <w:t>to originate from</w:t>
      </w:r>
      <w:r w:rsidRPr="00306827">
        <w:rPr>
          <w:rFonts w:ascii="Times New Roman" w:eastAsia="Times New Roman" w:hAnsi="Times New Roman" w:cs="Times New Roman"/>
          <w:sz w:val="20"/>
          <w:szCs w:val="20"/>
          <w:lang w:val="en-GB" w:eastAsia="en-CA"/>
        </w:rPr>
        <w:t xml:space="preserve"> fish held for 14 days in 25 parts per thousand (ppt) seawater prior to harvest and processing. The Commission noted that a 14 day holding period to inactivate </w:t>
      </w:r>
      <w:r w:rsidRPr="00306827">
        <w:rPr>
          <w:rFonts w:ascii="Times New Roman" w:eastAsia="Times New Roman" w:hAnsi="Times New Roman" w:cs="Times New Roman"/>
          <w:i/>
          <w:iCs/>
          <w:sz w:val="20"/>
          <w:szCs w:val="20"/>
          <w:lang w:val="en-GB" w:eastAsia="en-CA"/>
        </w:rPr>
        <w:t>G.</w:t>
      </w:r>
      <w:r w:rsidR="009274C4">
        <w:rPr>
          <w:rFonts w:ascii="Times New Roman" w:eastAsia="Times New Roman" w:hAnsi="Times New Roman" w:cs="Times New Roman"/>
          <w:i/>
          <w:iCs/>
          <w:sz w:val="20"/>
          <w:szCs w:val="20"/>
          <w:lang w:val="en-GB" w:eastAsia="en-CA"/>
        </w:rPr>
        <w:t> </w:t>
      </w:r>
      <w:proofErr w:type="spellStart"/>
      <w:r w:rsidRPr="00306827">
        <w:rPr>
          <w:rFonts w:ascii="Times New Roman" w:eastAsia="Times New Roman" w:hAnsi="Times New Roman" w:cs="Times New Roman"/>
          <w:i/>
          <w:iCs/>
          <w:sz w:val="20"/>
          <w:szCs w:val="20"/>
          <w:lang w:val="en-GB" w:eastAsia="en-CA"/>
        </w:rPr>
        <w:t>salaris</w:t>
      </w:r>
      <w:proofErr w:type="spellEnd"/>
      <w:r w:rsidRPr="00306827">
        <w:rPr>
          <w:rFonts w:ascii="Times New Roman" w:eastAsia="Times New Roman" w:hAnsi="Times New Roman" w:cs="Times New Roman"/>
          <w:sz w:val="20"/>
          <w:szCs w:val="20"/>
          <w:lang w:val="en-GB" w:eastAsia="en-CA"/>
        </w:rPr>
        <w:t xml:space="preserve"> was not specified in the safe commodity assessment for this product (</w:t>
      </w:r>
      <w:hyperlink r:id="rId21">
        <w:r w:rsidRPr="00306827">
          <w:rPr>
            <w:rFonts w:ascii="Times New Roman" w:eastAsia="Times New Roman" w:hAnsi="Times New Roman" w:cs="Times New Roman"/>
            <w:color w:val="0563C1"/>
            <w:sz w:val="20"/>
            <w:szCs w:val="20"/>
            <w:lang w:val="en-GB" w:eastAsia="en-CA"/>
          </w:rPr>
          <w:t>2016 Safe commodity assessments for OIE listed aquatic animal diseases</w:t>
        </w:r>
      </w:hyperlink>
      <w:r w:rsidRPr="00306827">
        <w:rPr>
          <w:rFonts w:ascii="Times New Roman" w:eastAsia="Times New Roman" w:hAnsi="Times New Roman" w:cs="Times New Roman"/>
          <w:color w:val="0563C1"/>
          <w:sz w:val="20"/>
          <w:szCs w:val="20"/>
          <w:lang w:val="en-GB" w:eastAsia="en-CA"/>
        </w:rPr>
        <w:t>)</w:t>
      </w:r>
      <w:r w:rsidRPr="00306827">
        <w:rPr>
          <w:rFonts w:ascii="Times New Roman" w:eastAsia="Times New Roman" w:hAnsi="Times New Roman" w:cs="Times New Roman"/>
          <w:sz w:val="20"/>
          <w:szCs w:val="20"/>
          <w:lang w:val="en-GB" w:eastAsia="en-CA"/>
        </w:rPr>
        <w:t>. The Commission explained that the 14</w:t>
      </w:r>
      <w:r w:rsidR="00163EC7">
        <w:rPr>
          <w:rFonts w:ascii="Times New Roman" w:eastAsia="Times New Roman" w:hAnsi="Times New Roman" w:cs="Times New Roman"/>
          <w:sz w:val="20"/>
          <w:szCs w:val="20"/>
          <w:lang w:val="en-GB" w:eastAsia="en-CA"/>
        </w:rPr>
        <w:t>-</w:t>
      </w:r>
      <w:r w:rsidRPr="00306827">
        <w:rPr>
          <w:rFonts w:ascii="Times New Roman" w:eastAsia="Times New Roman" w:hAnsi="Times New Roman" w:cs="Times New Roman"/>
          <w:sz w:val="20"/>
          <w:szCs w:val="20"/>
          <w:lang w:val="en-GB" w:eastAsia="en-CA"/>
        </w:rPr>
        <w:t xml:space="preserve">day period indicated in Article 10.3.10. Infection with </w:t>
      </w:r>
      <w:proofErr w:type="spellStart"/>
      <w:r w:rsidRPr="00306827">
        <w:rPr>
          <w:rFonts w:ascii="Times New Roman" w:eastAsia="Times New Roman" w:hAnsi="Times New Roman" w:cs="Times New Roman"/>
          <w:i/>
          <w:iCs/>
          <w:sz w:val="20"/>
          <w:szCs w:val="20"/>
          <w:lang w:val="en-GB" w:eastAsia="en-CA"/>
        </w:rPr>
        <w:t>Gyrodactylus</w:t>
      </w:r>
      <w:proofErr w:type="spellEnd"/>
      <w:r w:rsidRPr="00306827">
        <w:rPr>
          <w:rFonts w:ascii="Times New Roman" w:eastAsia="Times New Roman" w:hAnsi="Times New Roman" w:cs="Times New Roman"/>
          <w:i/>
          <w:iCs/>
          <w:sz w:val="20"/>
          <w:szCs w:val="20"/>
          <w:lang w:val="en-GB" w:eastAsia="en-CA"/>
        </w:rPr>
        <w:t xml:space="preserve"> </w:t>
      </w:r>
      <w:proofErr w:type="spellStart"/>
      <w:r w:rsidRPr="00306827">
        <w:rPr>
          <w:rFonts w:ascii="Times New Roman" w:eastAsia="Times New Roman" w:hAnsi="Times New Roman" w:cs="Times New Roman"/>
          <w:i/>
          <w:iCs/>
          <w:sz w:val="20"/>
          <w:szCs w:val="20"/>
          <w:lang w:val="en-GB" w:eastAsia="en-CA"/>
        </w:rPr>
        <w:t>salaris</w:t>
      </w:r>
      <w:proofErr w:type="spellEnd"/>
      <w:r w:rsidRPr="00306827" w:rsidDel="004B445D">
        <w:rPr>
          <w:rFonts w:ascii="Times New Roman" w:eastAsia="Times New Roman" w:hAnsi="Times New Roman" w:cs="Times New Roman"/>
          <w:sz w:val="20"/>
          <w:szCs w:val="20"/>
          <w:lang w:val="en-GB" w:eastAsia="en-CA"/>
        </w:rPr>
        <w:t xml:space="preserve"> </w:t>
      </w:r>
      <w:r w:rsidRPr="00306827">
        <w:rPr>
          <w:rFonts w:ascii="Times New Roman" w:eastAsia="Times New Roman" w:hAnsi="Times New Roman" w:cs="Times New Roman"/>
          <w:sz w:val="20"/>
          <w:szCs w:val="20"/>
          <w:lang w:val="en-GB" w:eastAsia="en-CA"/>
        </w:rPr>
        <w:t xml:space="preserve">is for trade of live fish, not for chilled eviscerated fish. </w:t>
      </w:r>
    </w:p>
    <w:p w14:paraId="69634CE9" w14:textId="447E2C23" w:rsidR="00295596" w:rsidRPr="00306827" w:rsidRDefault="00E25793" w:rsidP="00E264D2">
      <w:pPr>
        <w:spacing w:after="180"/>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On</w:t>
      </w:r>
      <w:r w:rsidRPr="00306827">
        <w:rPr>
          <w:rFonts w:ascii="Times New Roman" w:eastAsia="Times New Roman" w:hAnsi="Times New Roman" w:cs="Times New Roman"/>
          <w:sz w:val="20"/>
          <w:szCs w:val="20"/>
          <w:lang w:val="en-GB" w:eastAsia="en-CA"/>
        </w:rPr>
        <w:t xml:space="preserve"> </w:t>
      </w:r>
      <w:r w:rsidR="00E264D2" w:rsidRPr="00306827">
        <w:rPr>
          <w:rFonts w:ascii="Times New Roman" w:eastAsia="Times New Roman" w:hAnsi="Times New Roman" w:cs="Times New Roman"/>
          <w:sz w:val="20"/>
          <w:szCs w:val="20"/>
          <w:lang w:val="en-GB" w:eastAsia="en-CA"/>
        </w:rPr>
        <w:t xml:space="preserve">point 1 of Article 10.5.3., </w:t>
      </w:r>
      <w:r>
        <w:rPr>
          <w:rFonts w:ascii="Times New Roman" w:eastAsia="Times New Roman" w:hAnsi="Times New Roman" w:cs="Times New Roman"/>
          <w:sz w:val="20"/>
          <w:szCs w:val="20"/>
          <w:lang w:val="en-GB" w:eastAsia="en-CA"/>
        </w:rPr>
        <w:t xml:space="preserve">Infection with salmonid alphavirus, </w:t>
      </w:r>
      <w:r w:rsidR="00E264D2" w:rsidRPr="00306827">
        <w:rPr>
          <w:rFonts w:ascii="Times New Roman" w:eastAsia="Times New Roman" w:hAnsi="Times New Roman" w:cs="Times New Roman"/>
          <w:sz w:val="20"/>
          <w:szCs w:val="20"/>
          <w:lang w:val="en-GB" w:eastAsia="en-CA"/>
        </w:rPr>
        <w:t xml:space="preserve">a comment </w:t>
      </w:r>
      <w:r>
        <w:rPr>
          <w:rFonts w:ascii="Times New Roman" w:eastAsia="Times New Roman" w:hAnsi="Times New Roman" w:cs="Times New Roman"/>
          <w:sz w:val="20"/>
          <w:szCs w:val="20"/>
          <w:lang w:val="en-GB" w:eastAsia="en-CA"/>
        </w:rPr>
        <w:t xml:space="preserve">was made </w:t>
      </w:r>
      <w:r w:rsidR="00E264D2" w:rsidRPr="00306827">
        <w:rPr>
          <w:rFonts w:ascii="Times New Roman" w:eastAsia="Times New Roman" w:hAnsi="Times New Roman" w:cs="Times New Roman"/>
          <w:sz w:val="20"/>
          <w:szCs w:val="20"/>
          <w:lang w:val="en-GB" w:eastAsia="en-CA"/>
        </w:rPr>
        <w:t>requesting that the proposed time</w:t>
      </w:r>
      <w:r w:rsidR="0073307A" w:rsidRPr="00306827">
        <w:rPr>
          <w:rFonts w:ascii="Times New Roman" w:eastAsia="Times New Roman" w:hAnsi="Times New Roman" w:cs="Times New Roman"/>
          <w:sz w:val="20"/>
          <w:szCs w:val="20"/>
          <w:lang w:val="en-GB" w:eastAsia="en-CA"/>
        </w:rPr>
        <w:t>/</w:t>
      </w:r>
      <w:r w:rsidR="00E264D2" w:rsidRPr="00306827">
        <w:rPr>
          <w:rFonts w:ascii="Times New Roman" w:eastAsia="Times New Roman" w:hAnsi="Times New Roman" w:cs="Times New Roman"/>
          <w:sz w:val="20"/>
          <w:szCs w:val="20"/>
          <w:lang w:val="en-GB" w:eastAsia="en-CA"/>
        </w:rPr>
        <w:t xml:space="preserve">temperature for inactivation be reverted to the current text in the </w:t>
      </w:r>
      <w:r w:rsidR="00E264D2" w:rsidRPr="00306827">
        <w:rPr>
          <w:rFonts w:ascii="Times New Roman" w:eastAsia="Times New Roman" w:hAnsi="Times New Roman" w:cs="Times New Roman"/>
          <w:i/>
          <w:iCs/>
          <w:sz w:val="20"/>
          <w:szCs w:val="20"/>
          <w:lang w:val="en-GB" w:eastAsia="en-CA"/>
        </w:rPr>
        <w:t>Aquatic Code</w:t>
      </w:r>
      <w:r w:rsidR="00E264D2" w:rsidRPr="00306827">
        <w:rPr>
          <w:rFonts w:ascii="Times New Roman" w:eastAsia="Times New Roman" w:hAnsi="Times New Roman" w:cs="Times New Roman"/>
          <w:sz w:val="20"/>
          <w:szCs w:val="20"/>
          <w:lang w:val="en-GB" w:eastAsia="en-CA"/>
        </w:rPr>
        <w:t xml:space="preserve"> as it was more practical for implementation</w:t>
      </w:r>
      <w:r>
        <w:rPr>
          <w:rFonts w:ascii="Times New Roman" w:eastAsia="Times New Roman" w:hAnsi="Times New Roman" w:cs="Times New Roman"/>
          <w:sz w:val="20"/>
          <w:szCs w:val="20"/>
          <w:lang w:val="en-GB" w:eastAsia="en-CA"/>
        </w:rPr>
        <w:t>. T</w:t>
      </w:r>
      <w:r w:rsidR="00E264D2" w:rsidRPr="00306827">
        <w:rPr>
          <w:rFonts w:ascii="Times New Roman" w:eastAsia="Times New Roman" w:hAnsi="Times New Roman" w:cs="Times New Roman"/>
          <w:sz w:val="20"/>
          <w:szCs w:val="20"/>
          <w:lang w:val="en-GB" w:eastAsia="en-CA"/>
        </w:rPr>
        <w:t>he Commission reiterated that this article was updated to be consistent with the information presented in the</w:t>
      </w:r>
      <w:hyperlink r:id="rId22" w:history="1">
        <w:r w:rsidR="00E264D2" w:rsidRPr="00306827">
          <w:rPr>
            <w:rFonts w:ascii="Times New Roman" w:eastAsia="Times New Roman" w:hAnsi="Times New Roman" w:cs="Times New Roman"/>
            <w:color w:val="0563C1" w:themeColor="hyperlink"/>
            <w:sz w:val="20"/>
            <w:szCs w:val="20"/>
            <w:lang w:val="en-GB" w:eastAsia="en-CA"/>
          </w:rPr>
          <w:t xml:space="preserve"> Safe commodity assessments for OIE listed aquatic animal diseases</w:t>
        </w:r>
      </w:hyperlink>
      <w:r w:rsidR="00A503CA">
        <w:rPr>
          <w:rFonts w:ascii="Times New Roman" w:eastAsia="Times New Roman" w:hAnsi="Times New Roman" w:cs="Times New Roman"/>
          <w:color w:val="0563C1" w:themeColor="hyperlink"/>
          <w:sz w:val="20"/>
          <w:szCs w:val="20"/>
          <w:lang w:val="en-GB" w:eastAsia="en-CA"/>
        </w:rPr>
        <w:t xml:space="preserve">, </w:t>
      </w:r>
      <w:r w:rsidR="00A503CA" w:rsidRPr="00A503CA">
        <w:rPr>
          <w:rFonts w:ascii="Times New Roman" w:eastAsia="Times New Roman" w:hAnsi="Times New Roman" w:cs="Times New Roman"/>
          <w:sz w:val="20"/>
          <w:szCs w:val="20"/>
          <w:lang w:val="en-GB" w:eastAsia="en-CA"/>
        </w:rPr>
        <w:t>published in 2016</w:t>
      </w:r>
      <w:r w:rsidR="00E264D2" w:rsidRPr="00306827">
        <w:rPr>
          <w:rFonts w:ascii="Times New Roman" w:eastAsia="Times New Roman" w:hAnsi="Times New Roman" w:cs="Times New Roman"/>
          <w:color w:val="0563C1" w:themeColor="hyperlink"/>
          <w:sz w:val="20"/>
          <w:szCs w:val="20"/>
          <w:lang w:val="en-GB" w:eastAsia="en-CA"/>
        </w:rPr>
        <w:t xml:space="preserve">. </w:t>
      </w:r>
      <w:r w:rsidR="00E264D2" w:rsidRPr="00306827">
        <w:rPr>
          <w:rFonts w:ascii="Times New Roman" w:eastAsia="Times New Roman" w:hAnsi="Times New Roman" w:cs="Times New Roman"/>
          <w:sz w:val="20"/>
          <w:szCs w:val="20"/>
          <w:lang w:val="en-GB" w:eastAsia="en-CA"/>
        </w:rPr>
        <w:t>The Commission also reminded Members that equivalent time</w:t>
      </w:r>
      <w:r w:rsidR="0073307A" w:rsidRPr="00306827">
        <w:rPr>
          <w:rFonts w:ascii="Times New Roman" w:eastAsia="Times New Roman" w:hAnsi="Times New Roman" w:cs="Times New Roman"/>
          <w:sz w:val="20"/>
          <w:szCs w:val="20"/>
          <w:lang w:val="en-GB" w:eastAsia="en-CA"/>
        </w:rPr>
        <w:t>/</w:t>
      </w:r>
      <w:r w:rsidR="00E264D2" w:rsidRPr="00306827">
        <w:rPr>
          <w:rFonts w:ascii="Times New Roman" w:eastAsia="Times New Roman" w:hAnsi="Times New Roman" w:cs="Times New Roman"/>
          <w:sz w:val="20"/>
          <w:szCs w:val="20"/>
          <w:lang w:val="en-GB" w:eastAsia="en-CA"/>
        </w:rPr>
        <w:t xml:space="preserve">temperature combinations can be used where supported by evidence.  </w:t>
      </w:r>
    </w:p>
    <w:p w14:paraId="56EFA049" w14:textId="1E461A82" w:rsidR="00DC2B90" w:rsidRPr="00DC2B90" w:rsidRDefault="00DC2B90" w:rsidP="00E6267E">
      <w:pPr>
        <w:spacing w:after="18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 xml:space="preserve">The revised Articles 10.X.3. for fish disease-specific chapters are </w:t>
      </w:r>
      <w:bookmarkStart w:id="188" w:name="_Hlk89953506"/>
      <w:r w:rsidR="003F3F17" w:rsidRPr="00306827">
        <w:rPr>
          <w:rFonts w:ascii="Times New Roman" w:eastAsia="Times New Roman" w:hAnsi="Times New Roman" w:cs="Times New Roman"/>
          <w:sz w:val="20"/>
          <w:szCs w:val="20"/>
          <w:lang w:val="en-GB" w:eastAsia="en-CA"/>
        </w:rPr>
        <w:t xml:space="preserve">presented as </w:t>
      </w:r>
      <w:hyperlink w:anchor="A11" w:history="1">
        <w:r w:rsidR="003F3F17" w:rsidRPr="008B2CED">
          <w:rPr>
            <w:rStyle w:val="Hyperlink"/>
            <w:rFonts w:ascii="Times New Roman" w:eastAsia="Times New Roman" w:hAnsi="Times New Roman" w:cs="Times New Roman"/>
            <w:b/>
            <w:bCs/>
            <w:sz w:val="20"/>
            <w:szCs w:val="20"/>
            <w:lang w:val="en-GB" w:eastAsia="en-CA"/>
          </w:rPr>
          <w:t xml:space="preserve">Annex </w:t>
        </w:r>
        <w:r w:rsidR="008561A6" w:rsidRPr="008B2CED">
          <w:rPr>
            <w:rStyle w:val="Hyperlink"/>
            <w:rFonts w:ascii="Times New Roman" w:eastAsia="Times New Roman" w:hAnsi="Times New Roman" w:cs="Times New Roman"/>
            <w:b/>
            <w:bCs/>
            <w:sz w:val="20"/>
            <w:szCs w:val="20"/>
            <w:lang w:val="en-GB" w:eastAsia="en-CA"/>
          </w:rPr>
          <w:t>1</w:t>
        </w:r>
        <w:r w:rsidR="008B2CED" w:rsidRPr="008B2CED">
          <w:rPr>
            <w:rStyle w:val="Hyperlink"/>
            <w:rFonts w:ascii="Times New Roman" w:eastAsia="Times New Roman" w:hAnsi="Times New Roman" w:cs="Times New Roman"/>
            <w:b/>
            <w:bCs/>
            <w:sz w:val="20"/>
            <w:szCs w:val="20"/>
            <w:lang w:val="en-GB" w:eastAsia="en-CA"/>
          </w:rPr>
          <w:t>1</w:t>
        </w:r>
      </w:hyperlink>
      <w:r w:rsidR="00D41471" w:rsidRPr="00306827">
        <w:rPr>
          <w:rFonts w:ascii="Times New Roman" w:eastAsia="Times New Roman" w:hAnsi="Times New Roman" w:cs="Times New Roman"/>
          <w:b/>
          <w:bCs/>
          <w:sz w:val="20"/>
          <w:szCs w:val="20"/>
          <w:lang w:val="en-GB" w:eastAsia="en-CA"/>
        </w:rPr>
        <w:t xml:space="preserve"> </w:t>
      </w:r>
      <w:r w:rsidR="003F3F17" w:rsidRPr="00306827">
        <w:rPr>
          <w:rFonts w:ascii="Times New Roman" w:eastAsia="Times New Roman" w:hAnsi="Times New Roman" w:cs="Times New Roman"/>
          <w:sz w:val="20"/>
          <w:szCs w:val="20"/>
          <w:lang w:val="en-GB" w:eastAsia="en-CA"/>
        </w:rPr>
        <w:t>and will be proposed for adoption at the 89th General Session in May 202</w:t>
      </w:r>
      <w:r w:rsidR="00263B53" w:rsidRPr="00306827">
        <w:rPr>
          <w:rFonts w:ascii="Times New Roman" w:eastAsia="Times New Roman" w:hAnsi="Times New Roman" w:cs="Times New Roman"/>
          <w:sz w:val="20"/>
          <w:szCs w:val="20"/>
          <w:lang w:val="en-GB" w:eastAsia="en-CA"/>
        </w:rPr>
        <w:t>2</w:t>
      </w:r>
      <w:r w:rsidR="003F3F17" w:rsidRPr="00306827">
        <w:rPr>
          <w:rFonts w:ascii="Times New Roman" w:eastAsia="Times New Roman" w:hAnsi="Times New Roman" w:cs="Times New Roman"/>
          <w:sz w:val="20"/>
          <w:szCs w:val="20"/>
          <w:lang w:val="en-GB" w:eastAsia="en-CA"/>
        </w:rPr>
        <w:t>.</w:t>
      </w:r>
    </w:p>
    <w:p w14:paraId="41E4E616" w14:textId="77777777" w:rsidR="00DC2B90" w:rsidRPr="00306827" w:rsidRDefault="00DC2B90" w:rsidP="00E15922">
      <w:pPr>
        <w:keepNext/>
        <w:keepLines/>
        <w:numPr>
          <w:ilvl w:val="2"/>
          <w:numId w:val="51"/>
        </w:numPr>
        <w:spacing w:after="180"/>
        <w:ind w:left="1418" w:hanging="567"/>
        <w:outlineLvl w:val="2"/>
        <w:rPr>
          <w:rFonts w:ascii="Times New Roman" w:eastAsia="Times New Roman" w:hAnsi="Times New Roman" w:cs="Times New Roman"/>
          <w:color w:val="2F5496" w:themeColor="accent1" w:themeShade="BF"/>
          <w:sz w:val="20"/>
          <w:szCs w:val="20"/>
          <w:lang w:val="en-GB" w:eastAsia="en-CA"/>
        </w:rPr>
      </w:pPr>
      <w:bookmarkStart w:id="189" w:name="I416"/>
      <w:bookmarkStart w:id="190" w:name="_Toc83895864"/>
      <w:bookmarkStart w:id="191" w:name="_Toc83896488"/>
      <w:bookmarkStart w:id="192" w:name="_Toc83896569"/>
      <w:bookmarkStart w:id="193" w:name="_Toc83897662"/>
      <w:bookmarkStart w:id="194" w:name="_Toc83998123"/>
      <w:bookmarkStart w:id="195" w:name="_Toc84587907"/>
      <w:bookmarkStart w:id="196" w:name="_Toc84950867"/>
      <w:bookmarkStart w:id="197" w:name="_Toc86051302"/>
      <w:bookmarkStart w:id="198" w:name="_Toc86334442"/>
      <w:bookmarkStart w:id="199" w:name="_Toc86394329"/>
      <w:bookmarkStart w:id="200" w:name="_Toc97549477"/>
      <w:bookmarkEnd w:id="188"/>
      <w:bookmarkEnd w:id="189"/>
      <w:r w:rsidRPr="00306827">
        <w:rPr>
          <w:rFonts w:ascii="Times New Roman" w:eastAsia="Times New Roman" w:hAnsi="Times New Roman" w:cs="Times New Roman"/>
          <w:color w:val="2F5496" w:themeColor="accent1" w:themeShade="BF"/>
          <w:sz w:val="20"/>
          <w:szCs w:val="20"/>
          <w:lang w:val="en-GB" w:eastAsia="en-CA"/>
        </w:rPr>
        <w:lastRenderedPageBreak/>
        <w:t xml:space="preserve">Draft </w:t>
      </w:r>
      <w:r w:rsidRPr="00306827">
        <w:rPr>
          <w:rFonts w:ascii="Times New Roman" w:eastAsia="Times New Roman" w:hAnsi="Times New Roman" w:cs="Times New Roman"/>
          <w:color w:val="4472C4" w:themeColor="accent1"/>
          <w:sz w:val="20"/>
          <w:szCs w:val="20"/>
          <w:lang w:val="en-GB" w:eastAsia="en-CA"/>
        </w:rPr>
        <w:t>Chapter</w:t>
      </w:r>
      <w:r w:rsidRPr="00306827">
        <w:rPr>
          <w:rFonts w:ascii="Times New Roman" w:eastAsia="Times New Roman" w:hAnsi="Times New Roman" w:cs="Times New Roman"/>
          <w:color w:val="2F5496" w:themeColor="accent1" w:themeShade="BF"/>
          <w:sz w:val="20"/>
          <w:szCs w:val="20"/>
          <w:lang w:val="en-GB" w:eastAsia="en-CA"/>
        </w:rPr>
        <w:t xml:space="preserve"> 9.X. Infection with decapod iridescent virus 1</w:t>
      </w:r>
      <w:bookmarkEnd w:id="190"/>
      <w:bookmarkEnd w:id="191"/>
      <w:bookmarkEnd w:id="192"/>
      <w:bookmarkEnd w:id="193"/>
      <w:bookmarkEnd w:id="194"/>
      <w:bookmarkEnd w:id="195"/>
      <w:bookmarkEnd w:id="196"/>
      <w:bookmarkEnd w:id="197"/>
      <w:bookmarkEnd w:id="198"/>
      <w:bookmarkEnd w:id="199"/>
      <w:bookmarkEnd w:id="200"/>
      <w:r w:rsidRPr="00306827">
        <w:rPr>
          <w:rFonts w:ascii="Times New Roman" w:eastAsia="Times New Roman" w:hAnsi="Times New Roman" w:cs="Times New Roman"/>
          <w:color w:val="2F5496" w:themeColor="accent1" w:themeShade="BF"/>
          <w:sz w:val="20"/>
          <w:szCs w:val="20"/>
          <w:lang w:val="en-GB" w:eastAsia="en-CA"/>
        </w:rPr>
        <w:t xml:space="preserve"> </w:t>
      </w:r>
    </w:p>
    <w:p w14:paraId="5ACAA429" w14:textId="77777777" w:rsidR="00B65250" w:rsidRPr="00306827" w:rsidRDefault="00B65250" w:rsidP="00B65250">
      <w:pPr>
        <w:spacing w:after="18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 xml:space="preserve">Comments were received from Australia, Canada, Chinese Taipei, Colombia, Korea (Rep. of), New Caledonia, </w:t>
      </w:r>
      <w:proofErr w:type="gramStart"/>
      <w:r w:rsidRPr="00306827">
        <w:rPr>
          <w:rFonts w:ascii="Times New Roman" w:eastAsia="MS Mincho" w:hAnsi="Times New Roman" w:cs="Times New Roman"/>
          <w:sz w:val="20"/>
          <w:szCs w:val="20"/>
          <w:lang w:val="en-GB" w:eastAsia="en-CA"/>
        </w:rPr>
        <w:t>Switzerland</w:t>
      </w:r>
      <w:proofErr w:type="gramEnd"/>
      <w:r w:rsidRPr="00306827">
        <w:rPr>
          <w:rFonts w:ascii="Times New Roman" w:eastAsia="MS Mincho" w:hAnsi="Times New Roman" w:cs="Times New Roman"/>
          <w:sz w:val="20"/>
          <w:szCs w:val="20"/>
          <w:lang w:val="en-GB" w:eastAsia="en-CA"/>
        </w:rPr>
        <w:t xml:space="preserve"> and the EU.</w:t>
      </w:r>
    </w:p>
    <w:p w14:paraId="2B08AEC2" w14:textId="77777777" w:rsidR="00B65250" w:rsidRPr="00306827" w:rsidRDefault="00B65250" w:rsidP="00B65250">
      <w:pPr>
        <w:spacing w:after="180" w:line="240" w:lineRule="auto"/>
        <w:ind w:left="1418"/>
        <w:jc w:val="both"/>
        <w:textAlignment w:val="baseline"/>
        <w:rPr>
          <w:rFonts w:ascii="Times New Roman" w:eastAsia="MS Mincho" w:hAnsi="Times New Roman" w:cs="Times New Roman"/>
          <w:i/>
          <w:iCs/>
          <w:sz w:val="20"/>
          <w:szCs w:val="20"/>
          <w:lang w:val="en-GB" w:eastAsia="en-CA"/>
        </w:rPr>
      </w:pPr>
      <w:r w:rsidRPr="00306827">
        <w:rPr>
          <w:rFonts w:ascii="Times New Roman" w:eastAsia="MS Mincho" w:hAnsi="Times New Roman" w:cs="Times New Roman"/>
          <w:i/>
          <w:iCs/>
          <w:sz w:val="20"/>
          <w:szCs w:val="20"/>
          <w:lang w:val="en-GB" w:eastAsia="en-CA"/>
        </w:rPr>
        <w:t xml:space="preserve">Background </w:t>
      </w:r>
    </w:p>
    <w:p w14:paraId="0725179B" w14:textId="2402CE42" w:rsidR="00B65250" w:rsidRPr="00306827" w:rsidRDefault="00B65250" w:rsidP="00B65250">
      <w:pPr>
        <w:spacing w:after="18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 xml:space="preserve">Following the </w:t>
      </w:r>
      <w:r w:rsidR="00BD5A35" w:rsidRPr="00306827">
        <w:rPr>
          <w:rFonts w:ascii="Times New Roman" w:eastAsia="MS Mincho" w:hAnsi="Times New Roman" w:cs="Times New Roman"/>
          <w:sz w:val="20"/>
          <w:szCs w:val="20"/>
          <w:lang w:val="en-GB" w:eastAsia="en-CA"/>
        </w:rPr>
        <w:t xml:space="preserve">listing </w:t>
      </w:r>
      <w:r w:rsidRPr="00306827">
        <w:rPr>
          <w:rFonts w:ascii="Times New Roman" w:eastAsia="MS Mincho" w:hAnsi="Times New Roman" w:cs="Times New Roman"/>
          <w:sz w:val="20"/>
          <w:szCs w:val="20"/>
          <w:lang w:val="en-GB" w:eastAsia="en-CA"/>
        </w:rPr>
        <w:t>of infection with decapod iridescent virus 1 (DIV1) in Article 1.3.1. of Chapter</w:t>
      </w:r>
      <w:r w:rsidR="009E45BE">
        <w:rPr>
          <w:rFonts w:ascii="Times New Roman" w:eastAsia="MS Mincho" w:hAnsi="Times New Roman" w:cs="Times New Roman"/>
          <w:sz w:val="20"/>
          <w:szCs w:val="20"/>
          <w:lang w:val="en-GB" w:eastAsia="en-CA"/>
        </w:rPr>
        <w:t> </w:t>
      </w:r>
      <w:r w:rsidRPr="00306827">
        <w:rPr>
          <w:rFonts w:ascii="Times New Roman" w:eastAsia="MS Mincho" w:hAnsi="Times New Roman" w:cs="Times New Roman"/>
          <w:sz w:val="20"/>
          <w:szCs w:val="20"/>
          <w:lang w:val="en-GB" w:eastAsia="en-CA"/>
        </w:rPr>
        <w:t xml:space="preserve">1.3. Diseases listed by the OIE, </w:t>
      </w:r>
      <w:r w:rsidR="002A4819" w:rsidRPr="00306827">
        <w:rPr>
          <w:rFonts w:ascii="Times New Roman" w:eastAsia="MS Mincho" w:hAnsi="Times New Roman" w:cs="Times New Roman"/>
          <w:sz w:val="20"/>
          <w:szCs w:val="20"/>
          <w:lang w:val="en-GB" w:eastAsia="en-CA"/>
        </w:rPr>
        <w:t xml:space="preserve">adopted in May 2021, </w:t>
      </w:r>
      <w:r w:rsidRPr="00306827">
        <w:rPr>
          <w:rFonts w:ascii="Times New Roman" w:eastAsia="MS Mincho" w:hAnsi="Times New Roman" w:cs="Times New Roman"/>
          <w:sz w:val="20"/>
          <w:szCs w:val="20"/>
          <w:lang w:val="en-GB" w:eastAsia="en-CA"/>
        </w:rPr>
        <w:t xml:space="preserve">the </w:t>
      </w:r>
      <w:r w:rsidR="00B57FB8" w:rsidRPr="00306827">
        <w:rPr>
          <w:rFonts w:ascii="Times New Roman" w:eastAsia="MS Mincho" w:hAnsi="Times New Roman" w:cs="Times New Roman"/>
          <w:sz w:val="20"/>
          <w:szCs w:val="20"/>
          <w:lang w:val="en-GB" w:eastAsia="en-CA"/>
        </w:rPr>
        <w:t xml:space="preserve">Aquatic Animals </w:t>
      </w:r>
      <w:r w:rsidRPr="00306827">
        <w:rPr>
          <w:rFonts w:ascii="Times New Roman" w:eastAsia="MS Mincho" w:hAnsi="Times New Roman" w:cs="Times New Roman"/>
          <w:sz w:val="20"/>
          <w:szCs w:val="20"/>
          <w:lang w:val="en-GB" w:eastAsia="en-CA"/>
        </w:rPr>
        <w:t>Commission developed a draft Chapter 9.X</w:t>
      </w:r>
      <w:r w:rsidR="00B57FB8" w:rsidRPr="00306827">
        <w:rPr>
          <w:rFonts w:ascii="Times New Roman" w:eastAsia="MS Mincho" w:hAnsi="Times New Roman" w:cs="Times New Roman"/>
          <w:sz w:val="20"/>
          <w:szCs w:val="20"/>
          <w:lang w:val="en-GB" w:eastAsia="en-CA"/>
        </w:rPr>
        <w:t>.</w:t>
      </w:r>
      <w:r w:rsidRPr="00306827">
        <w:rPr>
          <w:rFonts w:ascii="Times New Roman" w:eastAsia="MS Mincho" w:hAnsi="Times New Roman" w:cs="Times New Roman"/>
          <w:sz w:val="20"/>
          <w:szCs w:val="20"/>
          <w:lang w:val="en-GB" w:eastAsia="en-CA"/>
        </w:rPr>
        <w:t xml:space="preserve"> Infection with decapod iridescent virus 1.</w:t>
      </w:r>
      <w:r w:rsidR="008E0DDE" w:rsidRPr="00306827">
        <w:rPr>
          <w:rFonts w:ascii="Times New Roman" w:eastAsia="MS Mincho" w:hAnsi="Times New Roman" w:cs="Times New Roman"/>
          <w:sz w:val="20"/>
          <w:szCs w:val="20"/>
          <w:lang w:val="en-GB" w:eastAsia="en-CA"/>
        </w:rPr>
        <w:t xml:space="preserve"> </w:t>
      </w:r>
    </w:p>
    <w:p w14:paraId="35074198" w14:textId="763CD563" w:rsidR="00B65250" w:rsidRPr="00306827" w:rsidRDefault="00B65250" w:rsidP="00B65250">
      <w:pPr>
        <w:spacing w:after="24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The format of the draft Chapter 9.X. was based on the article structure of other disease-specific chapters in Section 9 and included proposed horizontal amendments such as the model Articles X.X.4. to X.X.8. and Articles 9.X.3. The Commission noted that the proposed article structure for Article 9.X.3., and Articles 9.X.4. to 9.X.8., is based on model articles that will be proposed for adoption in May 2022.</w:t>
      </w:r>
      <w:r w:rsidRPr="00306827" w:rsidDel="00F87AAF">
        <w:rPr>
          <w:rFonts w:ascii="Times New Roman" w:eastAsia="MS Mincho" w:hAnsi="Times New Roman" w:cs="Times New Roman"/>
          <w:sz w:val="20"/>
          <w:szCs w:val="20"/>
          <w:lang w:val="en-GB" w:eastAsia="en-CA"/>
        </w:rPr>
        <w:t xml:space="preserve"> </w:t>
      </w:r>
    </w:p>
    <w:p w14:paraId="726C251B" w14:textId="36EF3EB9" w:rsidR="00B65250" w:rsidRPr="00306827" w:rsidRDefault="00B65250" w:rsidP="00B65250">
      <w:pPr>
        <w:spacing w:after="24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 xml:space="preserve">The Commission noted that the susceptible species in Article 9.X.2. would be placed under study pending assessment against Chapter 1.5. Criteria for listing species as susceptible to infection with a specific pathogen. The aquatic animal products listed in Articles 9.X.3. and 9.X.14. would </w:t>
      </w:r>
      <w:r w:rsidR="0022704D" w:rsidRPr="00306827">
        <w:rPr>
          <w:rFonts w:ascii="Times New Roman" w:eastAsia="MS Mincho" w:hAnsi="Times New Roman" w:cs="Times New Roman"/>
          <w:sz w:val="20"/>
          <w:szCs w:val="20"/>
          <w:lang w:val="en-GB" w:eastAsia="en-CA"/>
        </w:rPr>
        <w:t>also</w:t>
      </w:r>
      <w:r w:rsidR="007F6D0C" w:rsidRPr="00306827">
        <w:rPr>
          <w:rFonts w:ascii="Times New Roman" w:eastAsia="MS Mincho" w:hAnsi="Times New Roman" w:cs="Times New Roman"/>
          <w:sz w:val="20"/>
          <w:szCs w:val="20"/>
          <w:lang w:val="en-GB" w:eastAsia="en-CA"/>
        </w:rPr>
        <w:t xml:space="preserve"> </w:t>
      </w:r>
      <w:r w:rsidRPr="00306827">
        <w:rPr>
          <w:rFonts w:ascii="Times New Roman" w:eastAsia="MS Mincho" w:hAnsi="Times New Roman" w:cs="Times New Roman"/>
          <w:sz w:val="20"/>
          <w:szCs w:val="20"/>
          <w:lang w:val="en-GB" w:eastAsia="en-CA"/>
        </w:rPr>
        <w:t>be placed under study pending assessment against Chapter 5.4. Criteria to assess the safety of aquatic animal commodities.</w:t>
      </w:r>
    </w:p>
    <w:p w14:paraId="39D86230" w14:textId="00255FEA" w:rsidR="00B65250" w:rsidRPr="00306827" w:rsidRDefault="00B65250" w:rsidP="00B65250">
      <w:pPr>
        <w:spacing w:after="18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 xml:space="preserve">The Commission agreed that the default periods for basic biosecurity conditions and targeted surveillance presented in the revised Chapter 1.4. </w:t>
      </w:r>
      <w:proofErr w:type="gramStart"/>
      <w:r w:rsidRPr="00306827">
        <w:rPr>
          <w:rFonts w:ascii="Times New Roman" w:eastAsia="MS Mincho" w:hAnsi="Times New Roman" w:cs="Times New Roman"/>
          <w:sz w:val="20"/>
          <w:szCs w:val="20"/>
          <w:lang w:val="en-GB" w:eastAsia="en-CA"/>
        </w:rPr>
        <w:t>Aquatic Animal Health Surveillance,</w:t>
      </w:r>
      <w:proofErr w:type="gramEnd"/>
      <w:r w:rsidRPr="00306827">
        <w:rPr>
          <w:rFonts w:ascii="Times New Roman" w:eastAsia="MS Mincho" w:hAnsi="Times New Roman" w:cs="Times New Roman"/>
          <w:sz w:val="20"/>
          <w:szCs w:val="20"/>
          <w:lang w:val="en-GB" w:eastAsia="en-CA"/>
        </w:rPr>
        <w:t xml:space="preserve"> would be appropriate for infection with DIV1. The Commission noted that </w:t>
      </w:r>
      <w:r w:rsidR="007F6D0C" w:rsidRPr="00306827">
        <w:rPr>
          <w:rFonts w:ascii="Times New Roman" w:eastAsia="MS Mincho" w:hAnsi="Times New Roman" w:cs="Times New Roman"/>
          <w:sz w:val="20"/>
          <w:szCs w:val="20"/>
          <w:lang w:val="en-GB" w:eastAsia="en-CA"/>
        </w:rPr>
        <w:t xml:space="preserve">if </w:t>
      </w:r>
      <w:r w:rsidRPr="00306827">
        <w:rPr>
          <w:rFonts w:ascii="Times New Roman" w:eastAsia="MS Mincho" w:hAnsi="Times New Roman" w:cs="Times New Roman"/>
          <w:sz w:val="20"/>
          <w:szCs w:val="20"/>
          <w:lang w:val="en-GB" w:eastAsia="en-CA"/>
        </w:rPr>
        <w:t>the revised Chapter 1.4</w:t>
      </w:r>
      <w:r w:rsidR="002A39E7" w:rsidRPr="00306827">
        <w:rPr>
          <w:rFonts w:ascii="Times New Roman" w:eastAsia="MS Mincho" w:hAnsi="Times New Roman" w:cs="Times New Roman"/>
          <w:sz w:val="20"/>
          <w:szCs w:val="20"/>
          <w:lang w:val="en-GB" w:eastAsia="en-CA"/>
        </w:rPr>
        <w:t>.</w:t>
      </w:r>
      <w:r w:rsidRPr="00306827">
        <w:rPr>
          <w:rFonts w:ascii="Times New Roman" w:eastAsia="MS Mincho" w:hAnsi="Times New Roman" w:cs="Times New Roman"/>
          <w:sz w:val="20"/>
          <w:szCs w:val="20"/>
          <w:lang w:val="en-GB" w:eastAsia="en-CA"/>
        </w:rPr>
        <w:t xml:space="preserve"> </w:t>
      </w:r>
      <w:r w:rsidR="00DF7A92" w:rsidRPr="00306827">
        <w:rPr>
          <w:rFonts w:ascii="Times New Roman" w:eastAsia="MS Mincho" w:hAnsi="Times New Roman" w:cs="Times New Roman"/>
          <w:sz w:val="20"/>
          <w:szCs w:val="20"/>
          <w:lang w:val="en-GB" w:eastAsia="en-CA"/>
        </w:rPr>
        <w:t>is</w:t>
      </w:r>
      <w:r w:rsidRPr="00306827">
        <w:rPr>
          <w:rFonts w:ascii="Times New Roman" w:eastAsia="MS Mincho" w:hAnsi="Times New Roman" w:cs="Times New Roman"/>
          <w:sz w:val="20"/>
          <w:szCs w:val="20"/>
          <w:lang w:val="en-GB" w:eastAsia="en-CA"/>
        </w:rPr>
        <w:t xml:space="preserve"> adopted in May 2022, an assessment of these periods would be required for all listed diseases, including infection with DIV1.</w:t>
      </w:r>
      <w:r w:rsidR="00AE2133" w:rsidRPr="00306827">
        <w:t xml:space="preserve"> </w:t>
      </w:r>
      <w:r w:rsidR="00AE2133" w:rsidRPr="00306827">
        <w:rPr>
          <w:rFonts w:ascii="Times New Roman" w:eastAsia="MS Mincho" w:hAnsi="Times New Roman" w:cs="Times New Roman"/>
          <w:sz w:val="20"/>
          <w:szCs w:val="20"/>
          <w:lang w:val="en-GB" w:eastAsia="en-CA"/>
        </w:rPr>
        <w:t>The draft Chapter 9.X</w:t>
      </w:r>
      <w:r w:rsidR="00296C75" w:rsidRPr="00306827">
        <w:rPr>
          <w:rFonts w:ascii="Times New Roman" w:eastAsia="MS Mincho" w:hAnsi="Times New Roman" w:cs="Times New Roman"/>
          <w:sz w:val="20"/>
          <w:szCs w:val="20"/>
          <w:lang w:val="en-GB" w:eastAsia="en-CA"/>
        </w:rPr>
        <w:t>.</w:t>
      </w:r>
      <w:r w:rsidR="00AE2133" w:rsidRPr="00306827">
        <w:rPr>
          <w:rFonts w:ascii="Times New Roman" w:eastAsia="MS Mincho" w:hAnsi="Times New Roman" w:cs="Times New Roman"/>
          <w:sz w:val="20"/>
          <w:szCs w:val="20"/>
          <w:lang w:val="en-GB" w:eastAsia="en-CA"/>
        </w:rPr>
        <w:t xml:space="preserve"> was circulated for comment in the Commission’s September 2021 report.</w:t>
      </w:r>
    </w:p>
    <w:p w14:paraId="3D3B9C23" w14:textId="77777777" w:rsidR="00B65250" w:rsidRPr="00306827" w:rsidRDefault="00B65250" w:rsidP="00B65250">
      <w:pPr>
        <w:spacing w:after="240"/>
        <w:ind w:left="1418"/>
        <w:jc w:val="both"/>
        <w:textAlignment w:val="baseline"/>
        <w:rPr>
          <w:rFonts w:ascii="Times New Roman" w:eastAsia="Times New Roman" w:hAnsi="Times New Roman" w:cs="Times New Roman"/>
          <w:sz w:val="20"/>
          <w:szCs w:val="20"/>
          <w:lang w:val="en-GB" w:eastAsia="en-CA"/>
        </w:rPr>
      </w:pPr>
      <w:bookmarkStart w:id="201" w:name="_Hlk89953570"/>
      <w:r w:rsidRPr="00306827">
        <w:rPr>
          <w:rFonts w:ascii="Times New Roman" w:eastAsia="Times New Roman" w:hAnsi="Times New Roman" w:cs="Times New Roman"/>
          <w:b/>
          <w:bCs/>
          <w:sz w:val="20"/>
          <w:szCs w:val="20"/>
          <w:lang w:val="en-GB" w:eastAsia="en-CA"/>
        </w:rPr>
        <w:t>Previous Commission reports where this item was discussed:</w:t>
      </w:r>
      <w:r w:rsidRPr="00306827">
        <w:rPr>
          <w:rFonts w:ascii="Times New Roman" w:eastAsia="Times New Roman" w:hAnsi="Times New Roman" w:cs="Times New Roman"/>
          <w:sz w:val="20"/>
          <w:szCs w:val="20"/>
          <w:lang w:val="en-GB" w:eastAsia="en-CA"/>
        </w:rPr>
        <w:t> </w:t>
      </w:r>
    </w:p>
    <w:p w14:paraId="32E1B63E" w14:textId="01D33EE7" w:rsidR="00B65250" w:rsidRPr="00306827" w:rsidRDefault="00B65250" w:rsidP="00B65250">
      <w:pPr>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September 2021 report (Item 5.1.6., page 25)</w:t>
      </w:r>
      <w:r w:rsidR="00292A54" w:rsidRPr="00306827">
        <w:rPr>
          <w:rFonts w:ascii="Times New Roman" w:eastAsia="Times New Roman" w:hAnsi="Times New Roman" w:cs="Times New Roman"/>
          <w:sz w:val="20"/>
          <w:szCs w:val="20"/>
          <w:lang w:val="en-GB" w:eastAsia="en-CA"/>
        </w:rPr>
        <w:t>.</w:t>
      </w:r>
    </w:p>
    <w:bookmarkEnd w:id="201"/>
    <w:p w14:paraId="181945F6" w14:textId="567A5E84" w:rsidR="00B65250" w:rsidRPr="00306827" w:rsidRDefault="00B65250" w:rsidP="00B65250">
      <w:pPr>
        <w:spacing w:after="180" w:line="240" w:lineRule="auto"/>
        <w:ind w:left="1418"/>
        <w:jc w:val="both"/>
        <w:textAlignment w:val="baseline"/>
        <w:rPr>
          <w:rFonts w:ascii="Times New Roman" w:eastAsia="MS Mincho" w:hAnsi="Times New Roman" w:cs="Times New Roman"/>
          <w:b/>
          <w:bCs/>
          <w:sz w:val="20"/>
          <w:szCs w:val="20"/>
          <w:lang w:val="en-GB" w:eastAsia="en-CA"/>
        </w:rPr>
      </w:pPr>
      <w:r w:rsidRPr="00306827">
        <w:rPr>
          <w:rFonts w:ascii="Times New Roman" w:eastAsia="MS Mincho" w:hAnsi="Times New Roman" w:cs="Times New Roman"/>
          <w:b/>
          <w:bCs/>
          <w:sz w:val="20"/>
          <w:szCs w:val="20"/>
          <w:lang w:val="en-GB" w:eastAsia="en-CA"/>
        </w:rPr>
        <w:t>February 2022</w:t>
      </w:r>
      <w:r w:rsidR="00BE0D1D">
        <w:rPr>
          <w:rFonts w:ascii="Times New Roman" w:eastAsia="MS Mincho" w:hAnsi="Times New Roman" w:cs="Times New Roman"/>
          <w:b/>
          <w:bCs/>
          <w:sz w:val="20"/>
          <w:szCs w:val="20"/>
          <w:lang w:val="en-GB" w:eastAsia="en-CA"/>
        </w:rPr>
        <w:t xml:space="preserve"> meeting</w:t>
      </w:r>
    </w:p>
    <w:p w14:paraId="2F2F64A3" w14:textId="77777777" w:rsidR="004A27DD" w:rsidRPr="00306827" w:rsidRDefault="004A27DD" w:rsidP="004A27DD">
      <w:pPr>
        <w:spacing w:after="18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 xml:space="preserve">In point 1 of Article 9.X.3. the Commission </w:t>
      </w:r>
      <w:r w:rsidRPr="00306827">
        <w:rPr>
          <w:rFonts w:ascii="Times New Roman" w:eastAsia="Times New Roman" w:hAnsi="Times New Roman" w:cs="Times New Roman"/>
          <w:sz w:val="20"/>
          <w:szCs w:val="20"/>
          <w:lang w:val="en-GB" w:eastAsia="en-CA"/>
        </w:rPr>
        <w:t xml:space="preserve">applied relevant changes made in Article 9.X.3. to ensure harmonisation across all Articles X.X.3, as appropriate </w:t>
      </w:r>
      <w:r w:rsidRPr="00306827">
        <w:rPr>
          <w:rFonts w:ascii="Times New Roman" w:eastAsia="MS Mincho" w:hAnsi="Times New Roman" w:cs="Times New Roman"/>
          <w:sz w:val="20"/>
          <w:szCs w:val="20"/>
          <w:lang w:val="en-GB" w:eastAsia="en-CA"/>
        </w:rPr>
        <w:t>(see Item 4.1.5.1.).</w:t>
      </w:r>
      <w:r w:rsidRPr="00306827">
        <w:rPr>
          <w:rFonts w:ascii="Times New Roman" w:eastAsia="Times New Roman" w:hAnsi="Times New Roman" w:cs="Times New Roman"/>
          <w:sz w:val="20"/>
          <w:szCs w:val="20"/>
          <w:lang w:val="en-GB" w:eastAsia="en-CA"/>
        </w:rPr>
        <w:t xml:space="preserve"> </w:t>
      </w:r>
    </w:p>
    <w:p w14:paraId="48349642" w14:textId="77777777" w:rsidR="004A27DD" w:rsidRPr="00306827" w:rsidRDefault="004A27DD" w:rsidP="004A27DD">
      <w:pPr>
        <w:spacing w:after="18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 xml:space="preserve">In line 4 of Article 9.X.5. the Commission applied relevant changes to ensure </w:t>
      </w:r>
      <w:r w:rsidRPr="00306827">
        <w:rPr>
          <w:rFonts w:ascii="Times New Roman" w:eastAsia="Times New Roman" w:hAnsi="Times New Roman" w:cs="Times New Roman"/>
          <w:sz w:val="20"/>
          <w:szCs w:val="20"/>
          <w:lang w:val="en-GB" w:eastAsia="en-CA"/>
        </w:rPr>
        <w:t xml:space="preserve">harmonisation </w:t>
      </w:r>
      <w:r w:rsidRPr="00306827">
        <w:rPr>
          <w:rFonts w:ascii="Times New Roman" w:eastAsia="MS Mincho" w:hAnsi="Times New Roman" w:cs="Times New Roman"/>
          <w:sz w:val="20"/>
          <w:szCs w:val="20"/>
          <w:lang w:val="en-GB" w:eastAsia="en-CA"/>
        </w:rPr>
        <w:t xml:space="preserve">model Article X.X.4 to X.X.8 (see Item 4.1.4.2.). </w:t>
      </w:r>
    </w:p>
    <w:p w14:paraId="24754209" w14:textId="4E3E1AC2" w:rsidR="004A27DD" w:rsidRPr="00306827" w:rsidRDefault="004A27DD" w:rsidP="004A27DD">
      <w:pPr>
        <w:spacing w:after="18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In point 2 a) of Article 9.X.7. the Commission did not agree to replace ‘aquatic animals’ with ‘susceptible aquatic animals with DIV1’. The Commission noted that point 2 is for the specific situation of regaining self</w:t>
      </w:r>
      <w:r w:rsidR="00D32806" w:rsidRPr="00306827">
        <w:rPr>
          <w:rFonts w:ascii="Times New Roman" w:eastAsia="MS Mincho" w:hAnsi="Times New Roman" w:cs="Times New Roman"/>
          <w:sz w:val="20"/>
          <w:szCs w:val="20"/>
          <w:lang w:val="en-GB" w:eastAsia="en-CA"/>
        </w:rPr>
        <w:t>-</w:t>
      </w:r>
      <w:r w:rsidRPr="00306827">
        <w:rPr>
          <w:rFonts w:ascii="Times New Roman" w:eastAsia="MS Mincho" w:hAnsi="Times New Roman" w:cs="Times New Roman"/>
          <w:sz w:val="20"/>
          <w:szCs w:val="20"/>
          <w:lang w:val="en-GB" w:eastAsia="en-CA"/>
        </w:rPr>
        <w:t xml:space="preserve">declaration of freedom after a disease incursion and that that all aquatic animals within the compartment would have to be killed and disposed of to achieve the outcome of re-gaining a self-declaration of freedom.   </w:t>
      </w:r>
    </w:p>
    <w:p w14:paraId="417327DD" w14:textId="77777777" w:rsidR="004A27DD" w:rsidRPr="00306827" w:rsidRDefault="004A27DD" w:rsidP="004A27DD">
      <w:pPr>
        <w:spacing w:after="18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 xml:space="preserve">In point 2 b) of Article 9.X.7. the Commission agreed to add ‘aquatic’ before ‘animal’ for clarity. This amendment was also applied to the model articles for application to all disease-specific chapters (see Item 4.1.4.2.). </w:t>
      </w:r>
    </w:p>
    <w:p w14:paraId="79CD25E5" w14:textId="42A11BAB" w:rsidR="004A27DD" w:rsidRPr="00306827" w:rsidRDefault="004A27DD" w:rsidP="004A27DD">
      <w:pPr>
        <w:spacing w:after="18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 xml:space="preserve">In the title of Article 9.X.12., the Commission did not agree to add ‘bait’ after ‘animal feed’ as the definition of feed in the Glossary would include bait.  </w:t>
      </w:r>
      <w:r w:rsidR="00AC7BEF" w:rsidRPr="00306827">
        <w:rPr>
          <w:rFonts w:ascii="Times New Roman" w:eastAsia="MS Mincho" w:hAnsi="Times New Roman" w:cs="Times New Roman"/>
          <w:sz w:val="20"/>
          <w:szCs w:val="20"/>
          <w:lang w:val="en-GB" w:eastAsia="en-CA"/>
        </w:rPr>
        <w:t xml:space="preserve"> </w:t>
      </w:r>
    </w:p>
    <w:p w14:paraId="693F2BA5" w14:textId="3671F248" w:rsidR="00B65250" w:rsidRPr="00DC2B90" w:rsidRDefault="00B65250" w:rsidP="00B65250">
      <w:pPr>
        <w:spacing w:after="18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 xml:space="preserve">The new draft Chapter 9.X. Infection with decapod iridescent virus 1, </w:t>
      </w:r>
      <w:bookmarkStart w:id="202" w:name="_Hlk89953588"/>
      <w:r w:rsidRPr="00306827">
        <w:rPr>
          <w:rFonts w:ascii="Times New Roman" w:eastAsia="MS Mincho" w:hAnsi="Times New Roman" w:cs="Times New Roman"/>
          <w:sz w:val="20"/>
          <w:szCs w:val="20"/>
          <w:lang w:val="en-GB" w:eastAsia="en-CA"/>
        </w:rPr>
        <w:t xml:space="preserve">is presented as </w:t>
      </w:r>
      <w:hyperlink w:anchor="A12" w:history="1">
        <w:r w:rsidRPr="008B2CED">
          <w:rPr>
            <w:rStyle w:val="Hyperlink"/>
            <w:rFonts w:ascii="Times New Roman" w:eastAsia="MS Mincho" w:hAnsi="Times New Roman" w:cs="Times New Roman"/>
            <w:b/>
            <w:bCs/>
            <w:sz w:val="20"/>
            <w:szCs w:val="20"/>
            <w:lang w:val="en-GB" w:eastAsia="en-CA"/>
          </w:rPr>
          <w:t xml:space="preserve">Annex </w:t>
        </w:r>
        <w:r w:rsidR="008561A6" w:rsidRPr="008B2CED">
          <w:rPr>
            <w:rStyle w:val="Hyperlink"/>
            <w:rFonts w:ascii="Times New Roman" w:eastAsia="MS Mincho" w:hAnsi="Times New Roman" w:cs="Times New Roman"/>
            <w:b/>
            <w:bCs/>
            <w:sz w:val="20"/>
            <w:szCs w:val="20"/>
            <w:lang w:val="en-GB" w:eastAsia="en-CA"/>
          </w:rPr>
          <w:t>1</w:t>
        </w:r>
        <w:r w:rsidR="008B2CED" w:rsidRPr="008B2CED">
          <w:rPr>
            <w:rStyle w:val="Hyperlink"/>
            <w:rFonts w:ascii="Times New Roman" w:eastAsia="MS Mincho" w:hAnsi="Times New Roman" w:cs="Times New Roman"/>
            <w:b/>
            <w:bCs/>
            <w:sz w:val="20"/>
            <w:szCs w:val="20"/>
            <w:lang w:val="en-GB" w:eastAsia="en-CA"/>
          </w:rPr>
          <w:t>2</w:t>
        </w:r>
      </w:hyperlink>
      <w:r w:rsidR="00D41471" w:rsidRPr="00306827">
        <w:rPr>
          <w:rFonts w:ascii="Times New Roman" w:eastAsia="MS Mincho" w:hAnsi="Times New Roman" w:cs="Times New Roman"/>
          <w:sz w:val="20"/>
          <w:szCs w:val="20"/>
          <w:lang w:val="en-GB" w:eastAsia="en-CA"/>
        </w:rPr>
        <w:t xml:space="preserve"> </w:t>
      </w:r>
      <w:r w:rsidRPr="00306827">
        <w:rPr>
          <w:rFonts w:ascii="Times New Roman" w:eastAsia="MS Mincho" w:hAnsi="Times New Roman" w:cs="Times New Roman"/>
          <w:sz w:val="20"/>
          <w:szCs w:val="20"/>
          <w:lang w:val="en-GB" w:eastAsia="en-CA"/>
        </w:rPr>
        <w:t>and will be proposed for adoption at the 89th General Session in May 2022.</w:t>
      </w:r>
    </w:p>
    <w:p w14:paraId="01219CED" w14:textId="38093B3A" w:rsidR="000B4D0B" w:rsidRDefault="000B4D0B" w:rsidP="00E15922">
      <w:pPr>
        <w:keepNext/>
        <w:keepLines/>
        <w:numPr>
          <w:ilvl w:val="2"/>
          <w:numId w:val="51"/>
        </w:numPr>
        <w:spacing w:after="180"/>
        <w:ind w:left="1418" w:hanging="567"/>
        <w:outlineLvl w:val="2"/>
        <w:rPr>
          <w:rFonts w:ascii="Times New Roman" w:eastAsia="Times New Roman" w:hAnsi="Times New Roman" w:cs="Times New Roman"/>
          <w:color w:val="2F5496" w:themeColor="accent1" w:themeShade="BF"/>
          <w:sz w:val="20"/>
          <w:szCs w:val="20"/>
          <w:lang w:val="en-GB" w:eastAsia="en-CA"/>
        </w:rPr>
      </w:pPr>
      <w:bookmarkStart w:id="203" w:name="I417"/>
      <w:bookmarkStart w:id="204" w:name="_Toc97549478"/>
      <w:bookmarkEnd w:id="202"/>
      <w:bookmarkEnd w:id="203"/>
      <w:r>
        <w:rPr>
          <w:rFonts w:ascii="Times New Roman" w:eastAsia="Times New Roman" w:hAnsi="Times New Roman" w:cs="Times New Roman"/>
          <w:color w:val="2F5496" w:themeColor="accent1" w:themeShade="BF"/>
          <w:sz w:val="20"/>
          <w:szCs w:val="20"/>
          <w:lang w:val="en-GB" w:eastAsia="en-CA"/>
        </w:rPr>
        <w:lastRenderedPageBreak/>
        <w:t xml:space="preserve">Susceptible species </w:t>
      </w:r>
      <w:r w:rsidR="00034F69">
        <w:rPr>
          <w:rFonts w:ascii="Times New Roman" w:eastAsia="Times New Roman" w:hAnsi="Times New Roman" w:cs="Times New Roman"/>
          <w:color w:val="2F5496" w:themeColor="accent1" w:themeShade="BF"/>
          <w:sz w:val="20"/>
          <w:szCs w:val="20"/>
          <w:lang w:val="en-GB" w:eastAsia="en-CA"/>
        </w:rPr>
        <w:t>–</w:t>
      </w:r>
      <w:r>
        <w:rPr>
          <w:rFonts w:ascii="Times New Roman" w:eastAsia="Times New Roman" w:hAnsi="Times New Roman" w:cs="Times New Roman"/>
          <w:color w:val="2F5496" w:themeColor="accent1" w:themeShade="BF"/>
          <w:sz w:val="20"/>
          <w:szCs w:val="20"/>
          <w:lang w:val="en-GB" w:eastAsia="en-CA"/>
        </w:rPr>
        <w:t xml:space="preserve"> Section</w:t>
      </w:r>
      <w:r w:rsidR="00034F69">
        <w:rPr>
          <w:rFonts w:ascii="Times New Roman" w:eastAsia="Times New Roman" w:hAnsi="Times New Roman" w:cs="Times New Roman"/>
          <w:color w:val="2F5496" w:themeColor="accent1" w:themeShade="BF"/>
          <w:sz w:val="20"/>
          <w:szCs w:val="20"/>
          <w:lang w:val="en-GB" w:eastAsia="en-CA"/>
        </w:rPr>
        <w:t xml:space="preserve"> </w:t>
      </w:r>
      <w:r w:rsidR="006C3628">
        <w:rPr>
          <w:rFonts w:ascii="Times New Roman" w:eastAsia="Times New Roman" w:hAnsi="Times New Roman" w:cs="Times New Roman"/>
          <w:color w:val="2F5496" w:themeColor="accent1" w:themeShade="BF"/>
          <w:sz w:val="20"/>
          <w:szCs w:val="20"/>
          <w:lang w:val="en-GB" w:eastAsia="en-CA"/>
        </w:rPr>
        <w:t>10</w:t>
      </w:r>
      <w:r w:rsidR="00034F69">
        <w:rPr>
          <w:rFonts w:ascii="Times New Roman" w:eastAsia="Times New Roman" w:hAnsi="Times New Roman" w:cs="Times New Roman"/>
          <w:color w:val="2F5496" w:themeColor="accent1" w:themeShade="BF"/>
          <w:sz w:val="20"/>
          <w:szCs w:val="20"/>
          <w:lang w:val="en-GB" w:eastAsia="en-CA"/>
        </w:rPr>
        <w:t>. Diseases of Fish</w:t>
      </w:r>
      <w:bookmarkEnd w:id="204"/>
    </w:p>
    <w:p w14:paraId="475F5B11" w14:textId="6BCCEC70" w:rsidR="00C33745" w:rsidRDefault="00656A73" w:rsidP="00C33745">
      <w:pPr>
        <w:keepNext/>
        <w:keepLines/>
        <w:numPr>
          <w:ilvl w:val="3"/>
          <w:numId w:val="51"/>
        </w:numPr>
        <w:spacing w:after="18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205" w:name="I4171"/>
      <w:bookmarkStart w:id="206" w:name="_Toc97549479"/>
      <w:bookmarkStart w:id="207" w:name="_Toc84950868"/>
      <w:bookmarkStart w:id="208" w:name="_Toc86051303"/>
      <w:bookmarkStart w:id="209" w:name="_Toc84587908"/>
      <w:bookmarkStart w:id="210" w:name="_Toc86334443"/>
      <w:bookmarkStart w:id="211" w:name="_Toc86394330"/>
      <w:bookmarkEnd w:id="205"/>
      <w:r>
        <w:rPr>
          <w:rFonts w:ascii="Times New Roman" w:eastAsia="Times New Roman" w:hAnsi="Times New Roman" w:cs="Times New Roman"/>
          <w:i/>
          <w:iCs/>
          <w:color w:val="2F5496" w:themeColor="accent1" w:themeShade="BF"/>
          <w:sz w:val="20"/>
          <w:szCs w:val="20"/>
          <w:lang w:val="en-GB" w:eastAsia="en-CA"/>
        </w:rPr>
        <w:t>Article 10.1.2. of Chapter 10.1. Infection with epizootic haematopoietic necrosis</w:t>
      </w:r>
      <w:r w:rsidR="003D2A5D">
        <w:rPr>
          <w:rFonts w:ascii="Times New Roman" w:eastAsia="Times New Roman" w:hAnsi="Times New Roman" w:cs="Times New Roman"/>
          <w:i/>
          <w:iCs/>
          <w:color w:val="2F5496" w:themeColor="accent1" w:themeShade="BF"/>
          <w:sz w:val="20"/>
          <w:szCs w:val="20"/>
          <w:lang w:val="en-GB" w:eastAsia="en-CA"/>
        </w:rPr>
        <w:t xml:space="preserve"> virus</w:t>
      </w:r>
      <w:bookmarkEnd w:id="206"/>
    </w:p>
    <w:p w14:paraId="716FCEE7" w14:textId="77777777" w:rsidR="00411D80" w:rsidRPr="00306827" w:rsidRDefault="00411D80" w:rsidP="00411D80">
      <w:pPr>
        <w:spacing w:after="180" w:line="240" w:lineRule="auto"/>
        <w:ind w:left="1418"/>
        <w:jc w:val="both"/>
        <w:textAlignment w:val="baseline"/>
        <w:rPr>
          <w:rFonts w:ascii="Times New Roman" w:eastAsia="MS Mincho" w:hAnsi="Times New Roman" w:cs="Times New Roman"/>
          <w:sz w:val="20"/>
          <w:szCs w:val="20"/>
          <w:lang w:val="en-GB" w:eastAsia="en-CA"/>
        </w:rPr>
      </w:pPr>
      <w:bookmarkStart w:id="212" w:name="_Hlk89953696"/>
      <w:r w:rsidRPr="00306827">
        <w:rPr>
          <w:rFonts w:ascii="Times New Roman" w:eastAsia="MS Mincho" w:hAnsi="Times New Roman" w:cs="Times New Roman"/>
          <w:sz w:val="20"/>
          <w:szCs w:val="20"/>
          <w:lang w:val="en-GB" w:eastAsia="en-CA"/>
        </w:rPr>
        <w:t xml:space="preserve">Comments were received from Colombia, </w:t>
      </w:r>
      <w:proofErr w:type="gramStart"/>
      <w:r w:rsidRPr="00306827">
        <w:rPr>
          <w:rFonts w:ascii="Times New Roman" w:eastAsia="MS Mincho" w:hAnsi="Times New Roman" w:cs="Times New Roman"/>
          <w:sz w:val="20"/>
          <w:szCs w:val="20"/>
          <w:lang w:val="en-GB" w:eastAsia="en-CA"/>
        </w:rPr>
        <w:t>Switzerland</w:t>
      </w:r>
      <w:proofErr w:type="gramEnd"/>
      <w:r w:rsidRPr="00306827">
        <w:rPr>
          <w:rFonts w:ascii="Times New Roman" w:eastAsia="MS Mincho" w:hAnsi="Times New Roman" w:cs="Times New Roman"/>
          <w:sz w:val="20"/>
          <w:szCs w:val="20"/>
          <w:lang w:val="en-GB" w:eastAsia="en-CA"/>
        </w:rPr>
        <w:t xml:space="preserve"> and the EU.</w:t>
      </w:r>
    </w:p>
    <w:p w14:paraId="69616F9F" w14:textId="77777777" w:rsidR="00411D80" w:rsidRPr="00306827" w:rsidRDefault="00411D80" w:rsidP="00411D80">
      <w:pPr>
        <w:spacing w:after="180" w:line="240" w:lineRule="auto"/>
        <w:ind w:left="1418"/>
        <w:jc w:val="both"/>
        <w:textAlignment w:val="baseline"/>
        <w:rPr>
          <w:rFonts w:ascii="Times New Roman" w:eastAsia="MS Mincho" w:hAnsi="Times New Roman" w:cs="Times New Roman"/>
          <w:i/>
          <w:iCs/>
          <w:sz w:val="20"/>
          <w:szCs w:val="20"/>
          <w:lang w:val="en-GB" w:eastAsia="en-CA"/>
        </w:rPr>
      </w:pPr>
      <w:r w:rsidRPr="00306827">
        <w:rPr>
          <w:rFonts w:ascii="Times New Roman" w:eastAsia="MS Mincho" w:hAnsi="Times New Roman" w:cs="Times New Roman"/>
          <w:i/>
          <w:iCs/>
          <w:sz w:val="20"/>
          <w:szCs w:val="20"/>
          <w:lang w:val="en-GB" w:eastAsia="en-CA"/>
        </w:rPr>
        <w:t>Background</w:t>
      </w:r>
    </w:p>
    <w:bookmarkEnd w:id="212"/>
    <w:p w14:paraId="5A0422C4" w14:textId="5DF1AD34" w:rsidR="00411D80" w:rsidRPr="00306827" w:rsidRDefault="00411D80" w:rsidP="00411D80">
      <w:pPr>
        <w:spacing w:after="180" w:line="240" w:lineRule="auto"/>
        <w:ind w:left="1418"/>
        <w:jc w:val="both"/>
        <w:textAlignment w:val="baseline"/>
        <w:rPr>
          <w:rFonts w:ascii="Times New Roman" w:eastAsia="MS Mincho" w:hAnsi="Times New Roman" w:cs="Times New Roman"/>
          <w:i/>
          <w:iCs/>
          <w:sz w:val="20"/>
          <w:szCs w:val="20"/>
          <w:lang w:val="en-GB" w:eastAsia="en-CA"/>
        </w:rPr>
      </w:pPr>
      <w:r w:rsidRPr="00306827">
        <w:rPr>
          <w:rFonts w:ascii="Times New Roman" w:eastAsia="MS Mincho" w:hAnsi="Times New Roman" w:cs="Times New Roman"/>
          <w:sz w:val="20"/>
          <w:szCs w:val="20"/>
          <w:lang w:val="en-GB" w:eastAsia="en-CA"/>
        </w:rPr>
        <w:t xml:space="preserve">At its September 2021 meeting, the Aquatic Animals Commission agreed </w:t>
      </w:r>
      <w:r w:rsidR="00244A78" w:rsidRPr="00306827">
        <w:rPr>
          <w:rFonts w:ascii="Times New Roman" w:eastAsia="MS Mincho" w:hAnsi="Times New Roman" w:cs="Times New Roman"/>
          <w:sz w:val="20"/>
          <w:szCs w:val="20"/>
          <w:lang w:val="en-GB" w:eastAsia="en-CA"/>
        </w:rPr>
        <w:t xml:space="preserve">to present the list of </w:t>
      </w:r>
      <w:r w:rsidR="005F5448" w:rsidRPr="00306827">
        <w:rPr>
          <w:rFonts w:ascii="Times New Roman" w:eastAsia="MS Mincho" w:hAnsi="Times New Roman" w:cs="Times New Roman"/>
          <w:sz w:val="20"/>
          <w:szCs w:val="20"/>
          <w:lang w:val="en-GB" w:eastAsia="en-CA"/>
        </w:rPr>
        <w:t xml:space="preserve">susceptible </w:t>
      </w:r>
      <w:r w:rsidRPr="00306827">
        <w:rPr>
          <w:rFonts w:ascii="Times New Roman" w:eastAsia="MS Mincho" w:hAnsi="Times New Roman" w:cs="Times New Roman"/>
          <w:sz w:val="20"/>
          <w:szCs w:val="20"/>
          <w:lang w:val="en-GB" w:eastAsia="en-CA"/>
        </w:rPr>
        <w:t xml:space="preserve">species </w:t>
      </w:r>
      <w:r w:rsidR="006F0236" w:rsidRPr="00306827">
        <w:rPr>
          <w:rFonts w:ascii="Times New Roman" w:eastAsia="MS Mincho" w:hAnsi="Times New Roman" w:cs="Times New Roman"/>
          <w:sz w:val="20"/>
          <w:szCs w:val="20"/>
          <w:lang w:val="en-GB" w:eastAsia="en-CA"/>
        </w:rPr>
        <w:t xml:space="preserve">in Article 10.1.2. </w:t>
      </w:r>
      <w:r w:rsidRPr="00306827">
        <w:rPr>
          <w:rFonts w:ascii="Times New Roman" w:eastAsia="MS Mincho" w:hAnsi="Times New Roman" w:cs="Times New Roman"/>
          <w:sz w:val="20"/>
          <w:szCs w:val="20"/>
          <w:lang w:val="en-GB" w:eastAsia="en-CA"/>
        </w:rPr>
        <w:t xml:space="preserve">in a table format, in line with the </w:t>
      </w:r>
      <w:r w:rsidR="00244A78" w:rsidRPr="00306827">
        <w:rPr>
          <w:rFonts w:ascii="Times New Roman" w:eastAsia="MS Mincho" w:hAnsi="Times New Roman" w:cs="Times New Roman"/>
          <w:sz w:val="20"/>
          <w:szCs w:val="20"/>
          <w:lang w:val="en-GB" w:eastAsia="en-CA"/>
        </w:rPr>
        <w:t xml:space="preserve">agreed </w:t>
      </w:r>
      <w:r w:rsidRPr="00306827">
        <w:rPr>
          <w:rFonts w:ascii="Times New Roman" w:eastAsia="MS Mincho" w:hAnsi="Times New Roman" w:cs="Times New Roman"/>
          <w:sz w:val="20"/>
          <w:szCs w:val="20"/>
          <w:lang w:val="en-GB" w:eastAsia="en-CA"/>
        </w:rPr>
        <w:t xml:space="preserve">convention to list susceptible species in </w:t>
      </w:r>
      <w:r w:rsidR="001F4901" w:rsidRPr="00306827">
        <w:rPr>
          <w:rFonts w:ascii="Times New Roman" w:eastAsia="MS Mincho" w:hAnsi="Times New Roman" w:cs="Times New Roman"/>
          <w:sz w:val="20"/>
          <w:szCs w:val="20"/>
          <w:lang w:val="en-GB" w:eastAsia="en-CA"/>
        </w:rPr>
        <w:t xml:space="preserve">a </w:t>
      </w:r>
      <w:r w:rsidRPr="00306827">
        <w:rPr>
          <w:rFonts w:ascii="Times New Roman" w:eastAsia="MS Mincho" w:hAnsi="Times New Roman" w:cs="Times New Roman"/>
          <w:sz w:val="20"/>
          <w:szCs w:val="20"/>
          <w:lang w:val="en-GB" w:eastAsia="en-CA"/>
        </w:rPr>
        <w:t>table format if there are more than ten susceptible</w:t>
      </w:r>
      <w:r w:rsidR="00244A78" w:rsidRPr="00306827">
        <w:rPr>
          <w:rFonts w:ascii="Times New Roman" w:eastAsia="MS Mincho" w:hAnsi="Times New Roman" w:cs="Times New Roman"/>
          <w:sz w:val="20"/>
          <w:szCs w:val="20"/>
          <w:lang w:val="en-GB" w:eastAsia="en-CA"/>
        </w:rPr>
        <w:t xml:space="preserve"> species</w:t>
      </w:r>
      <w:r w:rsidRPr="00306827">
        <w:rPr>
          <w:rFonts w:ascii="Times New Roman" w:eastAsia="MS Mincho" w:hAnsi="Times New Roman" w:cs="Times New Roman"/>
          <w:sz w:val="20"/>
          <w:szCs w:val="20"/>
          <w:lang w:val="en-GB" w:eastAsia="en-CA"/>
        </w:rPr>
        <w:t>.</w:t>
      </w:r>
      <w:r w:rsidR="00D97B05" w:rsidRPr="00306827">
        <w:t xml:space="preserve"> </w:t>
      </w:r>
      <w:r w:rsidR="00D97B05" w:rsidRPr="00306827">
        <w:rPr>
          <w:rFonts w:ascii="Times New Roman" w:eastAsia="MS Mincho" w:hAnsi="Times New Roman" w:cs="Times New Roman"/>
          <w:sz w:val="20"/>
          <w:szCs w:val="20"/>
          <w:lang w:val="en-GB" w:eastAsia="en-CA"/>
        </w:rPr>
        <w:t>The revised Article</w:t>
      </w:r>
      <w:r w:rsidR="00276AEE">
        <w:rPr>
          <w:rFonts w:ascii="Times New Roman" w:eastAsia="MS Mincho" w:hAnsi="Times New Roman" w:cs="Times New Roman"/>
          <w:sz w:val="20"/>
          <w:szCs w:val="20"/>
          <w:lang w:val="en-GB" w:eastAsia="en-CA"/>
        </w:rPr>
        <w:t> </w:t>
      </w:r>
      <w:r w:rsidR="00E07281" w:rsidRPr="00306827">
        <w:rPr>
          <w:rFonts w:ascii="Times New Roman" w:eastAsia="MS Mincho" w:hAnsi="Times New Roman" w:cs="Times New Roman"/>
          <w:sz w:val="20"/>
          <w:szCs w:val="20"/>
          <w:lang w:val="en-GB" w:eastAsia="en-CA"/>
        </w:rPr>
        <w:t>10.1.2.</w:t>
      </w:r>
      <w:r w:rsidR="00D97B05" w:rsidRPr="00306827">
        <w:rPr>
          <w:rFonts w:ascii="Times New Roman" w:eastAsia="MS Mincho" w:hAnsi="Times New Roman" w:cs="Times New Roman"/>
          <w:sz w:val="20"/>
          <w:szCs w:val="20"/>
          <w:lang w:val="en-GB" w:eastAsia="en-CA"/>
        </w:rPr>
        <w:t xml:space="preserve"> w</w:t>
      </w:r>
      <w:r w:rsidR="00E07281" w:rsidRPr="00306827">
        <w:rPr>
          <w:rFonts w:ascii="Times New Roman" w:eastAsia="MS Mincho" w:hAnsi="Times New Roman" w:cs="Times New Roman"/>
          <w:sz w:val="20"/>
          <w:szCs w:val="20"/>
          <w:lang w:val="en-GB" w:eastAsia="en-CA"/>
        </w:rPr>
        <w:t>as</w:t>
      </w:r>
      <w:r w:rsidR="00D97B05" w:rsidRPr="00306827">
        <w:rPr>
          <w:rFonts w:ascii="Times New Roman" w:eastAsia="MS Mincho" w:hAnsi="Times New Roman" w:cs="Times New Roman"/>
          <w:sz w:val="20"/>
          <w:szCs w:val="20"/>
          <w:lang w:val="en-GB" w:eastAsia="en-CA"/>
        </w:rPr>
        <w:t xml:space="preserve"> circulated for comment in the Commission’s </w:t>
      </w:r>
      <w:r w:rsidR="00E07281" w:rsidRPr="00306827">
        <w:rPr>
          <w:rFonts w:ascii="Times New Roman" w:eastAsia="MS Mincho" w:hAnsi="Times New Roman" w:cs="Times New Roman"/>
          <w:sz w:val="20"/>
          <w:szCs w:val="20"/>
          <w:lang w:val="en-GB" w:eastAsia="en-CA"/>
        </w:rPr>
        <w:t>September</w:t>
      </w:r>
      <w:r w:rsidR="00D97B05" w:rsidRPr="00306827">
        <w:rPr>
          <w:rFonts w:ascii="Times New Roman" w:eastAsia="MS Mincho" w:hAnsi="Times New Roman" w:cs="Times New Roman"/>
          <w:sz w:val="20"/>
          <w:szCs w:val="20"/>
          <w:lang w:val="en-GB" w:eastAsia="en-CA"/>
        </w:rPr>
        <w:t xml:space="preserve"> 2021 report.</w:t>
      </w:r>
    </w:p>
    <w:p w14:paraId="6BB6AAA4" w14:textId="77777777" w:rsidR="00411D80" w:rsidRPr="00306827" w:rsidRDefault="00411D80" w:rsidP="00411D80">
      <w:pPr>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b/>
          <w:bCs/>
          <w:sz w:val="20"/>
          <w:szCs w:val="20"/>
          <w:lang w:val="en-GB" w:eastAsia="en-CA"/>
        </w:rPr>
        <w:t>Previous Commission reports where this item was discussed:</w:t>
      </w:r>
      <w:r w:rsidRPr="00306827">
        <w:rPr>
          <w:rFonts w:ascii="Times New Roman" w:eastAsia="Times New Roman" w:hAnsi="Times New Roman" w:cs="Times New Roman"/>
          <w:sz w:val="20"/>
          <w:szCs w:val="20"/>
          <w:lang w:val="en-GB" w:eastAsia="en-CA"/>
        </w:rPr>
        <w:t> </w:t>
      </w:r>
    </w:p>
    <w:p w14:paraId="59BD55EE" w14:textId="77777777" w:rsidR="00411D80" w:rsidRPr="00306827" w:rsidRDefault="00411D80" w:rsidP="00411D80">
      <w:pPr>
        <w:spacing w:after="240"/>
        <w:ind w:left="1418"/>
        <w:jc w:val="both"/>
        <w:textAlignment w:val="baseline"/>
        <w:rPr>
          <w:rFonts w:ascii="Times New Roman" w:eastAsia="Times New Roman" w:hAnsi="Times New Roman" w:cs="Times New Roman"/>
          <w:sz w:val="20"/>
          <w:szCs w:val="20"/>
          <w:lang w:val="en-GB" w:eastAsia="en-CA"/>
        </w:rPr>
      </w:pPr>
      <w:r w:rsidRPr="00306827">
        <w:rPr>
          <w:rFonts w:ascii="Times New Roman" w:eastAsia="Times New Roman" w:hAnsi="Times New Roman" w:cs="Times New Roman"/>
          <w:sz w:val="20"/>
          <w:szCs w:val="20"/>
          <w:lang w:val="en-GB" w:eastAsia="en-CA"/>
        </w:rPr>
        <w:t>September 2021 (Item 5.1.7., page 26).</w:t>
      </w:r>
    </w:p>
    <w:p w14:paraId="4F966B25" w14:textId="79979728" w:rsidR="00411D80" w:rsidRPr="00306827" w:rsidRDefault="00411D80" w:rsidP="00411D80">
      <w:pPr>
        <w:spacing w:after="180" w:line="240" w:lineRule="auto"/>
        <w:ind w:left="1418"/>
        <w:jc w:val="both"/>
        <w:textAlignment w:val="baseline"/>
        <w:rPr>
          <w:rFonts w:ascii="Times New Roman" w:eastAsia="MS Mincho" w:hAnsi="Times New Roman" w:cs="Times New Roman"/>
          <w:b/>
          <w:bCs/>
          <w:sz w:val="20"/>
          <w:szCs w:val="20"/>
          <w:lang w:val="en-GB" w:eastAsia="en-CA"/>
        </w:rPr>
      </w:pPr>
      <w:r w:rsidRPr="00306827">
        <w:rPr>
          <w:rFonts w:ascii="Times New Roman" w:eastAsia="MS Mincho" w:hAnsi="Times New Roman" w:cs="Times New Roman"/>
          <w:b/>
          <w:bCs/>
          <w:sz w:val="20"/>
          <w:szCs w:val="20"/>
          <w:lang w:val="en-GB" w:eastAsia="en-CA"/>
        </w:rPr>
        <w:t>February 2022</w:t>
      </w:r>
      <w:r w:rsidR="00644B92">
        <w:rPr>
          <w:rFonts w:ascii="Times New Roman" w:eastAsia="MS Mincho" w:hAnsi="Times New Roman" w:cs="Times New Roman"/>
          <w:b/>
          <w:bCs/>
          <w:sz w:val="20"/>
          <w:szCs w:val="20"/>
          <w:lang w:val="en-GB" w:eastAsia="en-CA"/>
        </w:rPr>
        <w:t xml:space="preserve"> meeting</w:t>
      </w:r>
    </w:p>
    <w:p w14:paraId="5899428E" w14:textId="6C75A838" w:rsidR="00411D80" w:rsidRPr="00306827" w:rsidRDefault="00411D80" w:rsidP="00411D80">
      <w:pPr>
        <w:spacing w:after="180" w:line="240" w:lineRule="auto"/>
        <w:ind w:left="1418"/>
        <w:jc w:val="both"/>
        <w:textAlignment w:val="baseline"/>
        <w:rPr>
          <w:rFonts w:ascii="Times New Roman" w:eastAsia="MS Mincho" w:hAnsi="Times New Roman" w:cs="Times New Roman"/>
          <w:sz w:val="20"/>
          <w:szCs w:val="20"/>
          <w:lang w:val="en-GB" w:eastAsia="en-CA"/>
        </w:rPr>
      </w:pPr>
      <w:bookmarkStart w:id="213" w:name="_Hlk94690175"/>
      <w:r w:rsidRPr="00306827">
        <w:rPr>
          <w:rFonts w:ascii="Times New Roman" w:eastAsia="MS Mincho" w:hAnsi="Times New Roman" w:cs="Times New Roman"/>
          <w:sz w:val="20"/>
          <w:szCs w:val="20"/>
          <w:lang w:val="en-GB" w:eastAsia="en-CA"/>
        </w:rPr>
        <w:t>The Commission reviewed comments received and did not propose any amendments</w:t>
      </w:r>
      <w:r w:rsidR="001F4901" w:rsidRPr="00306827">
        <w:rPr>
          <w:rFonts w:ascii="Times New Roman" w:eastAsia="MS Mincho" w:hAnsi="Times New Roman" w:cs="Times New Roman"/>
          <w:sz w:val="20"/>
          <w:szCs w:val="20"/>
          <w:lang w:val="en-GB" w:eastAsia="en-CA"/>
        </w:rPr>
        <w:t>,</w:t>
      </w:r>
      <w:r w:rsidRPr="00306827">
        <w:rPr>
          <w:rFonts w:ascii="Times New Roman" w:eastAsia="MS Mincho" w:hAnsi="Times New Roman" w:cs="Times New Roman"/>
          <w:sz w:val="20"/>
          <w:szCs w:val="20"/>
          <w:lang w:val="en-GB" w:eastAsia="en-CA"/>
        </w:rPr>
        <w:t xml:space="preserve"> noting that Members were supportive of the proposed changes.</w:t>
      </w:r>
    </w:p>
    <w:bookmarkEnd w:id="213"/>
    <w:p w14:paraId="0A9B32CE" w14:textId="03AEC37E" w:rsidR="00411D80" w:rsidRPr="00306827" w:rsidRDefault="00411D80" w:rsidP="00411D80">
      <w:pPr>
        <w:spacing w:after="180" w:line="240" w:lineRule="auto"/>
        <w:ind w:left="1418"/>
        <w:jc w:val="both"/>
        <w:textAlignment w:val="baseline"/>
        <w:rPr>
          <w:rFonts w:ascii="Times New Roman" w:eastAsia="MS Mincho" w:hAnsi="Times New Roman" w:cs="Times New Roman"/>
          <w:sz w:val="20"/>
          <w:szCs w:val="20"/>
          <w:lang w:val="en-GB" w:eastAsia="en-CA"/>
        </w:rPr>
      </w:pPr>
      <w:r w:rsidRPr="00306827">
        <w:rPr>
          <w:rFonts w:ascii="Times New Roman" w:eastAsia="MS Mincho" w:hAnsi="Times New Roman" w:cs="Times New Roman"/>
          <w:sz w:val="20"/>
          <w:szCs w:val="20"/>
          <w:lang w:val="en-GB" w:eastAsia="en-CA"/>
        </w:rPr>
        <w:t xml:space="preserve">The revised Article 10.1.2. of Chapter 10.1. Infection with epizootic haematopoietic necrosis virus, is presented as </w:t>
      </w:r>
      <w:hyperlink w:anchor="A13" w:history="1">
        <w:r w:rsidRPr="008B2CED">
          <w:rPr>
            <w:rStyle w:val="Hyperlink"/>
            <w:rFonts w:ascii="Times New Roman" w:eastAsia="MS Mincho" w:hAnsi="Times New Roman" w:cs="Times New Roman"/>
            <w:b/>
            <w:bCs/>
            <w:sz w:val="20"/>
            <w:szCs w:val="20"/>
            <w:lang w:val="en-GB" w:eastAsia="en-CA"/>
          </w:rPr>
          <w:t xml:space="preserve">Annex </w:t>
        </w:r>
        <w:r w:rsidR="00D41471" w:rsidRPr="008B2CED">
          <w:rPr>
            <w:rStyle w:val="Hyperlink"/>
            <w:rFonts w:ascii="Times New Roman" w:eastAsia="MS Mincho" w:hAnsi="Times New Roman" w:cs="Times New Roman"/>
            <w:b/>
            <w:bCs/>
            <w:sz w:val="20"/>
            <w:szCs w:val="20"/>
            <w:lang w:val="en-GB" w:eastAsia="en-CA"/>
          </w:rPr>
          <w:t>1</w:t>
        </w:r>
        <w:r w:rsidR="008B2CED" w:rsidRPr="008B2CED">
          <w:rPr>
            <w:rStyle w:val="Hyperlink"/>
            <w:rFonts w:ascii="Times New Roman" w:eastAsia="MS Mincho" w:hAnsi="Times New Roman" w:cs="Times New Roman"/>
            <w:b/>
            <w:bCs/>
            <w:sz w:val="20"/>
            <w:szCs w:val="20"/>
            <w:lang w:val="en-GB" w:eastAsia="en-CA"/>
          </w:rPr>
          <w:t>3</w:t>
        </w:r>
      </w:hyperlink>
      <w:r w:rsidR="00D41471" w:rsidRPr="00306827">
        <w:rPr>
          <w:rFonts w:ascii="Times New Roman" w:eastAsia="MS Mincho" w:hAnsi="Times New Roman" w:cs="Times New Roman"/>
          <w:sz w:val="20"/>
          <w:szCs w:val="20"/>
          <w:lang w:val="en-GB" w:eastAsia="en-CA"/>
        </w:rPr>
        <w:t xml:space="preserve"> </w:t>
      </w:r>
      <w:r w:rsidRPr="00306827">
        <w:rPr>
          <w:rFonts w:ascii="Times New Roman" w:eastAsia="MS Mincho" w:hAnsi="Times New Roman" w:cs="Times New Roman"/>
          <w:sz w:val="20"/>
          <w:szCs w:val="20"/>
          <w:lang w:val="en-GB" w:eastAsia="en-CA"/>
        </w:rPr>
        <w:t>and will be proposed for adoption at the 89th General Session in May 2022.</w:t>
      </w:r>
    </w:p>
    <w:p w14:paraId="1AB02A5E" w14:textId="6E16231E" w:rsidR="00EA7C2D" w:rsidRPr="00306827" w:rsidRDefault="00EA7C2D" w:rsidP="00C33745">
      <w:pPr>
        <w:keepNext/>
        <w:keepLines/>
        <w:numPr>
          <w:ilvl w:val="3"/>
          <w:numId w:val="51"/>
        </w:numPr>
        <w:spacing w:after="18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214" w:name="I4172"/>
      <w:bookmarkStart w:id="215" w:name="_Toc97549480"/>
      <w:bookmarkEnd w:id="214"/>
      <w:r w:rsidRPr="00306827">
        <w:rPr>
          <w:rFonts w:ascii="Times New Roman" w:eastAsia="Times New Roman" w:hAnsi="Times New Roman" w:cs="Times New Roman"/>
          <w:i/>
          <w:iCs/>
          <w:color w:val="2F5496" w:themeColor="accent1" w:themeShade="BF"/>
          <w:sz w:val="20"/>
          <w:szCs w:val="20"/>
          <w:lang w:val="en-GB" w:eastAsia="en-CA"/>
        </w:rPr>
        <w:t xml:space="preserve">Article 10.7.2. of Chapter 10.7. Infection with </w:t>
      </w:r>
      <w:r w:rsidR="00411D80" w:rsidRPr="00306827">
        <w:rPr>
          <w:rFonts w:ascii="Times New Roman" w:eastAsia="Times New Roman" w:hAnsi="Times New Roman" w:cs="Times New Roman"/>
          <w:i/>
          <w:iCs/>
          <w:color w:val="2F5496" w:themeColor="accent1" w:themeShade="BF"/>
          <w:sz w:val="20"/>
          <w:szCs w:val="20"/>
          <w:lang w:val="en-GB" w:eastAsia="en-CA"/>
        </w:rPr>
        <w:t>koi herpesvirus</w:t>
      </w:r>
      <w:bookmarkEnd w:id="215"/>
    </w:p>
    <w:p w14:paraId="3A399942" w14:textId="4BCC15A8" w:rsidR="00411D80" w:rsidRPr="00306827" w:rsidRDefault="00411D80" w:rsidP="00411D80">
      <w:pPr>
        <w:spacing w:after="180" w:line="240" w:lineRule="auto"/>
        <w:ind w:left="1418"/>
        <w:jc w:val="both"/>
        <w:textAlignment w:val="baseline"/>
        <w:rPr>
          <w:rFonts w:ascii="Times New Roman" w:eastAsia="MS Mincho" w:hAnsi="Times New Roman" w:cs="Times New Roman"/>
          <w:sz w:val="20"/>
          <w:szCs w:val="20"/>
          <w:lang w:val="en-GB" w:eastAsia="en-CA"/>
        </w:rPr>
      </w:pPr>
      <w:bookmarkStart w:id="216" w:name="_Toc84950869"/>
      <w:bookmarkStart w:id="217" w:name="_Toc86051304"/>
      <w:bookmarkStart w:id="218" w:name="_Toc86334444"/>
      <w:bookmarkStart w:id="219" w:name="_Toc86394331"/>
      <w:bookmarkStart w:id="220" w:name="_Toc84587909"/>
      <w:bookmarkEnd w:id="207"/>
      <w:bookmarkEnd w:id="208"/>
      <w:bookmarkEnd w:id="209"/>
      <w:bookmarkEnd w:id="210"/>
      <w:bookmarkEnd w:id="211"/>
      <w:r w:rsidRPr="00306827">
        <w:rPr>
          <w:rFonts w:ascii="Times New Roman" w:eastAsia="MS Mincho" w:hAnsi="Times New Roman" w:cs="Times New Roman"/>
          <w:sz w:val="20"/>
          <w:szCs w:val="20"/>
          <w:lang w:val="en-GB" w:eastAsia="en-CA"/>
        </w:rPr>
        <w:t xml:space="preserve">Comments were received from Colombia, </w:t>
      </w:r>
      <w:proofErr w:type="gramStart"/>
      <w:r w:rsidRPr="00306827">
        <w:rPr>
          <w:rFonts w:ascii="Times New Roman" w:eastAsia="MS Mincho" w:hAnsi="Times New Roman" w:cs="Times New Roman"/>
          <w:sz w:val="20"/>
          <w:szCs w:val="20"/>
          <w:lang w:val="en-GB" w:eastAsia="en-CA"/>
        </w:rPr>
        <w:t>Switzerland</w:t>
      </w:r>
      <w:proofErr w:type="gramEnd"/>
      <w:r w:rsidRPr="00306827">
        <w:rPr>
          <w:rFonts w:ascii="Times New Roman" w:eastAsia="MS Mincho" w:hAnsi="Times New Roman" w:cs="Times New Roman"/>
          <w:sz w:val="20"/>
          <w:szCs w:val="20"/>
          <w:lang w:val="en-GB" w:eastAsia="en-CA"/>
        </w:rPr>
        <w:t xml:space="preserve"> and the EU</w:t>
      </w:r>
      <w:r w:rsidR="00753C05" w:rsidRPr="00306827">
        <w:rPr>
          <w:rFonts w:ascii="Times New Roman" w:eastAsia="MS Mincho" w:hAnsi="Times New Roman" w:cs="Times New Roman"/>
          <w:sz w:val="20"/>
          <w:szCs w:val="20"/>
          <w:lang w:val="en-GB" w:eastAsia="en-CA"/>
        </w:rPr>
        <w:t>.</w:t>
      </w:r>
    </w:p>
    <w:p w14:paraId="4EB95729" w14:textId="77777777" w:rsidR="00411D80" w:rsidRPr="00306827" w:rsidRDefault="00411D80" w:rsidP="00411D80">
      <w:pPr>
        <w:spacing w:after="180" w:line="240" w:lineRule="auto"/>
        <w:ind w:left="1418"/>
        <w:jc w:val="both"/>
        <w:textAlignment w:val="baseline"/>
        <w:rPr>
          <w:rFonts w:ascii="Times New Roman" w:eastAsia="MS Mincho" w:hAnsi="Times New Roman" w:cs="Times New Roman"/>
          <w:i/>
          <w:iCs/>
          <w:sz w:val="20"/>
          <w:szCs w:val="20"/>
          <w:lang w:val="en-GB" w:eastAsia="en-CA"/>
        </w:rPr>
      </w:pPr>
      <w:r w:rsidRPr="00306827">
        <w:rPr>
          <w:rFonts w:ascii="Times New Roman" w:eastAsia="MS Mincho" w:hAnsi="Times New Roman" w:cs="Times New Roman"/>
          <w:i/>
          <w:iCs/>
          <w:sz w:val="20"/>
          <w:szCs w:val="20"/>
          <w:lang w:val="en-GB" w:eastAsia="en-CA"/>
        </w:rPr>
        <w:t>Background</w:t>
      </w:r>
    </w:p>
    <w:p w14:paraId="3751A619" w14:textId="0D97B824" w:rsidR="00411D80" w:rsidRPr="00306827" w:rsidRDefault="00411D80" w:rsidP="00411D80">
      <w:pPr>
        <w:spacing w:after="180"/>
        <w:ind w:left="1418"/>
        <w:jc w:val="both"/>
        <w:rPr>
          <w:rFonts w:ascii="Times New Roman" w:hAnsi="Times New Roman" w:cs="Times New Roman"/>
          <w:sz w:val="20"/>
          <w:szCs w:val="20"/>
          <w:lang w:val="en-GB" w:eastAsia="en-CA"/>
        </w:rPr>
      </w:pPr>
      <w:r w:rsidRPr="00306827">
        <w:rPr>
          <w:rFonts w:ascii="Times New Roman" w:hAnsi="Times New Roman" w:cs="Times New Roman"/>
          <w:sz w:val="20"/>
          <w:szCs w:val="20"/>
          <w:lang w:val="en-GB" w:eastAsia="en-CA"/>
        </w:rPr>
        <w:t>At its September 2021 meeting, the Aquatic Animals Commission noted that common carp X crucian carp hybrids (</w:t>
      </w:r>
      <w:r w:rsidRPr="00306827">
        <w:rPr>
          <w:rFonts w:ascii="Times New Roman" w:hAnsi="Times New Roman" w:cs="Times New Roman"/>
          <w:i/>
          <w:iCs/>
          <w:sz w:val="20"/>
          <w:szCs w:val="20"/>
          <w:lang w:val="en-GB" w:eastAsia="en-CA"/>
        </w:rPr>
        <w:t xml:space="preserve">Cyprinus </w:t>
      </w:r>
      <w:proofErr w:type="spellStart"/>
      <w:r w:rsidRPr="00306827">
        <w:rPr>
          <w:rFonts w:ascii="Times New Roman" w:hAnsi="Times New Roman" w:cs="Times New Roman"/>
          <w:i/>
          <w:iCs/>
          <w:sz w:val="20"/>
          <w:szCs w:val="20"/>
          <w:lang w:val="en-GB" w:eastAsia="en-CA"/>
        </w:rPr>
        <w:t>carpio</w:t>
      </w:r>
      <w:proofErr w:type="spellEnd"/>
      <w:r w:rsidRPr="00306827">
        <w:rPr>
          <w:rFonts w:ascii="Times New Roman" w:hAnsi="Times New Roman" w:cs="Times New Roman"/>
          <w:i/>
          <w:iCs/>
          <w:sz w:val="20"/>
          <w:szCs w:val="20"/>
          <w:lang w:val="en-GB" w:eastAsia="en-CA"/>
        </w:rPr>
        <w:t xml:space="preserve"> x Carassius </w:t>
      </w:r>
      <w:proofErr w:type="spellStart"/>
      <w:r w:rsidR="006C3628" w:rsidRPr="00306827">
        <w:rPr>
          <w:rFonts w:ascii="Times New Roman" w:hAnsi="Times New Roman" w:cs="Times New Roman"/>
          <w:i/>
          <w:iCs/>
          <w:sz w:val="20"/>
          <w:szCs w:val="20"/>
          <w:lang w:val="en-GB" w:eastAsia="en-CA"/>
        </w:rPr>
        <w:t>c</w:t>
      </w:r>
      <w:r w:rsidRPr="00306827">
        <w:rPr>
          <w:rFonts w:ascii="Times New Roman" w:hAnsi="Times New Roman" w:cs="Times New Roman"/>
          <w:i/>
          <w:iCs/>
          <w:sz w:val="20"/>
          <w:szCs w:val="20"/>
          <w:lang w:val="en-GB" w:eastAsia="en-CA"/>
        </w:rPr>
        <w:t>arassius</w:t>
      </w:r>
      <w:proofErr w:type="spellEnd"/>
      <w:r w:rsidRPr="00306827">
        <w:rPr>
          <w:rFonts w:ascii="Times New Roman" w:hAnsi="Times New Roman" w:cs="Times New Roman"/>
          <w:i/>
          <w:iCs/>
          <w:sz w:val="20"/>
          <w:szCs w:val="20"/>
          <w:lang w:val="en-GB" w:eastAsia="en-CA"/>
        </w:rPr>
        <w:t>)</w:t>
      </w:r>
      <w:r w:rsidRPr="00306827">
        <w:rPr>
          <w:rFonts w:ascii="Times New Roman" w:hAnsi="Times New Roman" w:cs="Times New Roman"/>
          <w:sz w:val="20"/>
          <w:szCs w:val="20"/>
          <w:lang w:val="en-GB" w:eastAsia="en-CA"/>
        </w:rPr>
        <w:t xml:space="preserve"> had been omitted from Article 10.7.2. despite these hybrids having been </w:t>
      </w:r>
      <w:r w:rsidR="00516EBF" w:rsidRPr="00306827">
        <w:rPr>
          <w:rFonts w:ascii="Times New Roman" w:hAnsi="Times New Roman" w:cs="Times New Roman"/>
          <w:sz w:val="20"/>
          <w:szCs w:val="20"/>
          <w:lang w:val="en-GB" w:eastAsia="en-CA"/>
        </w:rPr>
        <w:t>a</w:t>
      </w:r>
      <w:r w:rsidR="00516EBF" w:rsidRPr="00306827">
        <w:rPr>
          <w:rFonts w:ascii="Times New Roman" w:eastAsia="MS Mincho" w:hAnsi="Times New Roman" w:cs="Times New Roman"/>
          <w:sz w:val="20"/>
          <w:szCs w:val="20"/>
          <w:lang w:val="en-GB" w:eastAsia="en-CA"/>
        </w:rPr>
        <w:t>ssessed</w:t>
      </w:r>
      <w:r w:rsidRPr="00306827">
        <w:rPr>
          <w:rFonts w:ascii="Times New Roman" w:hAnsi="Times New Roman" w:cs="Times New Roman"/>
          <w:sz w:val="20"/>
          <w:szCs w:val="20"/>
          <w:lang w:val="en-GB" w:eastAsia="en-CA"/>
        </w:rPr>
        <w:t xml:space="preserve"> as susceptible by the </w:t>
      </w:r>
      <w:r w:rsidRPr="00306827">
        <w:rPr>
          <w:rFonts w:ascii="Times New Roman" w:hAnsi="Times New Roman" w:cs="Times New Roman"/>
          <w:i/>
          <w:iCs/>
          <w:sz w:val="20"/>
          <w:szCs w:val="20"/>
          <w:lang w:val="en-GB" w:eastAsia="en-CA"/>
        </w:rPr>
        <w:t>ad hoc</w:t>
      </w:r>
      <w:r w:rsidRPr="00306827">
        <w:rPr>
          <w:rFonts w:ascii="Times New Roman" w:hAnsi="Times New Roman" w:cs="Times New Roman"/>
          <w:sz w:val="20"/>
          <w:szCs w:val="20"/>
          <w:lang w:val="en-GB" w:eastAsia="en-CA"/>
        </w:rPr>
        <w:t xml:space="preserve"> Group of Susceptibility of fish species </w:t>
      </w:r>
      <w:r w:rsidR="00F553A3" w:rsidRPr="00306827">
        <w:rPr>
          <w:rFonts w:ascii="Times New Roman" w:hAnsi="Times New Roman" w:cs="Times New Roman"/>
          <w:sz w:val="20"/>
          <w:szCs w:val="20"/>
          <w:lang w:val="en-GB" w:eastAsia="en-CA"/>
        </w:rPr>
        <w:t>(</w:t>
      </w:r>
      <w:hyperlink r:id="rId23" w:anchor="ui-id-3" w:history="1">
        <w:r w:rsidR="00F553A3" w:rsidRPr="00085F1F">
          <w:rPr>
            <w:rStyle w:val="Hyperlink"/>
            <w:rFonts w:ascii="Times New Roman" w:hAnsi="Times New Roman" w:cs="Times New Roman"/>
            <w:sz w:val="20"/>
            <w:szCs w:val="20"/>
            <w:lang w:val="en-GB" w:eastAsia="en-CA"/>
          </w:rPr>
          <w:t>https://www.oie.int/en/what-we-do/standards/standards-setting-process/ad-hoc-groups/#ui-id-3</w:t>
        </w:r>
      </w:hyperlink>
      <w:r w:rsidRPr="00306827">
        <w:rPr>
          <w:rFonts w:ascii="Times New Roman" w:hAnsi="Times New Roman" w:cs="Times New Roman"/>
          <w:sz w:val="20"/>
          <w:szCs w:val="20"/>
          <w:lang w:val="en-GB" w:eastAsia="en-CA"/>
        </w:rPr>
        <w:t>). The Commission proposed to add common carp X crucian carp hybrids (</w:t>
      </w:r>
      <w:r w:rsidRPr="00306827">
        <w:rPr>
          <w:rFonts w:ascii="Times New Roman" w:hAnsi="Times New Roman" w:cs="Times New Roman"/>
          <w:i/>
          <w:iCs/>
          <w:sz w:val="20"/>
          <w:szCs w:val="20"/>
          <w:lang w:val="en-GB" w:eastAsia="en-CA"/>
        </w:rPr>
        <w:t xml:space="preserve">Cyprinus </w:t>
      </w:r>
      <w:proofErr w:type="spellStart"/>
      <w:r w:rsidRPr="00306827">
        <w:rPr>
          <w:rFonts w:ascii="Times New Roman" w:hAnsi="Times New Roman" w:cs="Times New Roman"/>
          <w:i/>
          <w:iCs/>
          <w:sz w:val="20"/>
          <w:szCs w:val="20"/>
          <w:lang w:val="en-GB" w:eastAsia="en-CA"/>
        </w:rPr>
        <w:t>carpio</w:t>
      </w:r>
      <w:proofErr w:type="spellEnd"/>
      <w:r w:rsidRPr="00306827">
        <w:rPr>
          <w:rFonts w:ascii="Times New Roman" w:hAnsi="Times New Roman" w:cs="Times New Roman"/>
          <w:i/>
          <w:iCs/>
          <w:sz w:val="20"/>
          <w:szCs w:val="20"/>
          <w:lang w:val="en-GB" w:eastAsia="en-CA"/>
        </w:rPr>
        <w:t xml:space="preserve"> x Carassius </w:t>
      </w:r>
      <w:proofErr w:type="spellStart"/>
      <w:r w:rsidR="002972ED" w:rsidRPr="00306827">
        <w:rPr>
          <w:rFonts w:ascii="Times New Roman" w:hAnsi="Times New Roman" w:cs="Times New Roman"/>
          <w:i/>
          <w:iCs/>
          <w:sz w:val="20"/>
          <w:szCs w:val="20"/>
          <w:lang w:val="en-GB" w:eastAsia="en-CA"/>
        </w:rPr>
        <w:t>c</w:t>
      </w:r>
      <w:r w:rsidRPr="00306827">
        <w:rPr>
          <w:rFonts w:ascii="Times New Roman" w:hAnsi="Times New Roman" w:cs="Times New Roman"/>
          <w:i/>
          <w:iCs/>
          <w:sz w:val="20"/>
          <w:szCs w:val="20"/>
          <w:lang w:val="en-GB" w:eastAsia="en-CA"/>
        </w:rPr>
        <w:t>arassius</w:t>
      </w:r>
      <w:proofErr w:type="spellEnd"/>
      <w:r w:rsidRPr="00306827">
        <w:rPr>
          <w:rFonts w:ascii="Times New Roman" w:hAnsi="Times New Roman" w:cs="Times New Roman"/>
          <w:i/>
          <w:iCs/>
          <w:sz w:val="20"/>
          <w:szCs w:val="20"/>
          <w:lang w:val="en-GB" w:eastAsia="en-CA"/>
        </w:rPr>
        <w:t xml:space="preserve">) </w:t>
      </w:r>
      <w:r w:rsidRPr="00306827">
        <w:rPr>
          <w:rFonts w:ascii="Times New Roman" w:hAnsi="Times New Roman" w:cs="Times New Roman"/>
          <w:sz w:val="20"/>
          <w:szCs w:val="20"/>
          <w:lang w:val="en-GB" w:eastAsia="en-CA"/>
        </w:rPr>
        <w:t>to Article 10.7.2. and circulate</w:t>
      </w:r>
      <w:r w:rsidR="00BB6C35" w:rsidRPr="00306827">
        <w:rPr>
          <w:rFonts w:ascii="Times New Roman" w:hAnsi="Times New Roman" w:cs="Times New Roman"/>
          <w:sz w:val="20"/>
          <w:szCs w:val="20"/>
          <w:lang w:val="en-GB" w:eastAsia="en-CA"/>
        </w:rPr>
        <w:t>d</w:t>
      </w:r>
      <w:r w:rsidRPr="00306827">
        <w:rPr>
          <w:rFonts w:ascii="Times New Roman" w:hAnsi="Times New Roman" w:cs="Times New Roman"/>
          <w:sz w:val="20"/>
          <w:szCs w:val="20"/>
          <w:lang w:val="en-GB" w:eastAsia="en-CA"/>
        </w:rPr>
        <w:t xml:space="preserve"> this proposal for comment.</w:t>
      </w:r>
    </w:p>
    <w:p w14:paraId="525DDDA1" w14:textId="77777777" w:rsidR="00411D80" w:rsidRPr="00306827" w:rsidRDefault="00411D80" w:rsidP="00411D80">
      <w:pPr>
        <w:spacing w:after="180"/>
        <w:ind w:left="1418"/>
        <w:jc w:val="both"/>
        <w:rPr>
          <w:rFonts w:ascii="Times New Roman" w:hAnsi="Times New Roman" w:cs="Times New Roman"/>
          <w:b/>
          <w:bCs/>
          <w:sz w:val="20"/>
          <w:szCs w:val="20"/>
          <w:lang w:val="en-GB" w:eastAsia="en-CA"/>
        </w:rPr>
      </w:pPr>
      <w:r w:rsidRPr="00306827">
        <w:rPr>
          <w:rFonts w:ascii="Times New Roman" w:hAnsi="Times New Roman" w:cs="Times New Roman"/>
          <w:b/>
          <w:bCs/>
          <w:sz w:val="20"/>
          <w:szCs w:val="20"/>
          <w:lang w:val="en-GB" w:eastAsia="en-CA"/>
        </w:rPr>
        <w:t>Previous Commission reports where this item was discussed:</w:t>
      </w:r>
    </w:p>
    <w:p w14:paraId="760C4D71" w14:textId="4430C623" w:rsidR="00411D80" w:rsidRPr="00306827" w:rsidRDefault="00411D80" w:rsidP="00411D80">
      <w:pPr>
        <w:ind w:left="698" w:firstLine="720"/>
        <w:jc w:val="both"/>
        <w:rPr>
          <w:rFonts w:ascii="Times New Roman" w:eastAsia="Calibri" w:hAnsi="Times New Roman" w:cs="Times New Roman"/>
          <w:sz w:val="20"/>
          <w:szCs w:val="20"/>
        </w:rPr>
      </w:pPr>
      <w:r w:rsidRPr="00306827">
        <w:rPr>
          <w:rFonts w:ascii="Times New Roman" w:eastAsia="Calibri" w:hAnsi="Times New Roman" w:cs="Times New Roman"/>
          <w:sz w:val="20"/>
          <w:szCs w:val="20"/>
        </w:rPr>
        <w:t>September 2021 (Item 5.1.8., page 26)</w:t>
      </w:r>
      <w:r w:rsidR="00C43494">
        <w:rPr>
          <w:rFonts w:ascii="Times New Roman" w:eastAsia="Calibri" w:hAnsi="Times New Roman" w:cs="Times New Roman"/>
          <w:sz w:val="20"/>
          <w:szCs w:val="20"/>
        </w:rPr>
        <w:t>.</w:t>
      </w:r>
    </w:p>
    <w:p w14:paraId="5103CDBA" w14:textId="6BFEE5C3" w:rsidR="00411D80" w:rsidRPr="00306827" w:rsidRDefault="00411D80" w:rsidP="00411D80">
      <w:pPr>
        <w:spacing w:after="180"/>
        <w:ind w:left="1418"/>
        <w:jc w:val="both"/>
        <w:rPr>
          <w:rFonts w:ascii="Times New Roman" w:hAnsi="Times New Roman" w:cs="Times New Roman"/>
          <w:b/>
          <w:bCs/>
          <w:sz w:val="20"/>
          <w:szCs w:val="20"/>
          <w:lang w:val="en-GB" w:eastAsia="en-CA"/>
        </w:rPr>
      </w:pPr>
      <w:r w:rsidRPr="00306827">
        <w:rPr>
          <w:rFonts w:ascii="Times New Roman" w:hAnsi="Times New Roman" w:cs="Times New Roman"/>
          <w:b/>
          <w:bCs/>
          <w:sz w:val="20"/>
          <w:szCs w:val="20"/>
          <w:lang w:val="en-GB" w:eastAsia="en-CA"/>
        </w:rPr>
        <w:t>February 2022</w:t>
      </w:r>
      <w:r w:rsidR="00B20205">
        <w:rPr>
          <w:rFonts w:ascii="Times New Roman" w:hAnsi="Times New Roman" w:cs="Times New Roman"/>
          <w:b/>
          <w:bCs/>
          <w:sz w:val="20"/>
          <w:szCs w:val="20"/>
          <w:lang w:val="en-GB" w:eastAsia="en-CA"/>
        </w:rPr>
        <w:t xml:space="preserve"> meeting</w:t>
      </w:r>
    </w:p>
    <w:p w14:paraId="19F84525" w14:textId="77777777" w:rsidR="00411D80" w:rsidRPr="00306827" w:rsidRDefault="00411D80" w:rsidP="00411D80">
      <w:pPr>
        <w:spacing w:after="180"/>
        <w:ind w:left="1418"/>
        <w:jc w:val="both"/>
        <w:rPr>
          <w:rFonts w:ascii="Times New Roman" w:hAnsi="Times New Roman" w:cs="Times New Roman"/>
          <w:sz w:val="20"/>
          <w:szCs w:val="20"/>
          <w:lang w:val="en-GB" w:eastAsia="en-CA"/>
        </w:rPr>
      </w:pPr>
      <w:bookmarkStart w:id="221" w:name="_Hlk93071422"/>
      <w:r w:rsidRPr="00306827">
        <w:rPr>
          <w:rFonts w:ascii="Times New Roman" w:eastAsia="MS Mincho" w:hAnsi="Times New Roman" w:cs="Times New Roman"/>
          <w:sz w:val="20"/>
          <w:szCs w:val="20"/>
          <w:lang w:val="en-GB" w:eastAsia="en-CA"/>
        </w:rPr>
        <w:t xml:space="preserve">The Commission reviewed comments received and did not propose any amendments noting that </w:t>
      </w:r>
      <w:r w:rsidRPr="00306827">
        <w:rPr>
          <w:rFonts w:ascii="Times New Roman" w:hAnsi="Times New Roman" w:cs="Times New Roman"/>
          <w:sz w:val="20"/>
          <w:szCs w:val="20"/>
          <w:lang w:val="en-GB" w:eastAsia="en-CA"/>
        </w:rPr>
        <w:t>Members were supportive of the proposed changes.</w:t>
      </w:r>
    </w:p>
    <w:bookmarkEnd w:id="221"/>
    <w:p w14:paraId="177699D1" w14:textId="4EE75AE4" w:rsidR="00DC2B90" w:rsidRPr="0050034A" w:rsidRDefault="00411D80" w:rsidP="0050034A">
      <w:pPr>
        <w:spacing w:after="180"/>
        <w:ind w:left="1418"/>
        <w:jc w:val="both"/>
        <w:rPr>
          <w:rFonts w:ascii="Times New Roman" w:hAnsi="Times New Roman" w:cs="Times New Roman"/>
          <w:sz w:val="20"/>
          <w:szCs w:val="20"/>
          <w:lang w:val="en-GB" w:eastAsia="en-CA"/>
        </w:rPr>
      </w:pPr>
      <w:r w:rsidRPr="00306827">
        <w:rPr>
          <w:rFonts w:ascii="Times New Roman" w:hAnsi="Times New Roman" w:cs="Times New Roman"/>
          <w:sz w:val="20"/>
          <w:szCs w:val="20"/>
          <w:lang w:val="en-GB" w:eastAsia="en-CA"/>
        </w:rPr>
        <w:t xml:space="preserve">The </w:t>
      </w:r>
      <w:r w:rsidR="00153103" w:rsidRPr="00306827">
        <w:rPr>
          <w:rFonts w:ascii="Times New Roman" w:hAnsi="Times New Roman" w:cs="Times New Roman"/>
          <w:sz w:val="20"/>
          <w:szCs w:val="20"/>
          <w:lang w:val="en-GB" w:eastAsia="en-CA"/>
        </w:rPr>
        <w:t>rev</w:t>
      </w:r>
      <w:r w:rsidR="001234D5" w:rsidRPr="00306827">
        <w:rPr>
          <w:rFonts w:ascii="Times New Roman" w:hAnsi="Times New Roman" w:cs="Times New Roman"/>
          <w:sz w:val="20"/>
          <w:szCs w:val="20"/>
          <w:lang w:val="en-GB" w:eastAsia="en-CA"/>
        </w:rPr>
        <w:t>ised</w:t>
      </w:r>
      <w:r w:rsidRPr="00306827">
        <w:rPr>
          <w:rFonts w:ascii="Times New Roman" w:hAnsi="Times New Roman" w:cs="Times New Roman"/>
          <w:sz w:val="20"/>
          <w:szCs w:val="20"/>
          <w:lang w:val="en-GB" w:eastAsia="en-CA"/>
        </w:rPr>
        <w:t xml:space="preserve"> Article 10.7.2. of Chapter 10.7. Infection with koi herpesvirus, is presented as </w:t>
      </w:r>
      <w:hyperlink w:anchor="A14" w:history="1">
        <w:r w:rsidRPr="008B2CED">
          <w:rPr>
            <w:rStyle w:val="Hyperlink"/>
            <w:rFonts w:ascii="Times New Roman" w:hAnsi="Times New Roman" w:cs="Times New Roman"/>
            <w:b/>
            <w:bCs/>
            <w:sz w:val="20"/>
            <w:szCs w:val="20"/>
            <w:lang w:val="en-GB" w:eastAsia="en-CA"/>
          </w:rPr>
          <w:t xml:space="preserve">Annex </w:t>
        </w:r>
        <w:r w:rsidR="00D41471" w:rsidRPr="008B2CED">
          <w:rPr>
            <w:rStyle w:val="Hyperlink"/>
            <w:rFonts w:ascii="Times New Roman" w:hAnsi="Times New Roman" w:cs="Times New Roman"/>
            <w:b/>
            <w:bCs/>
            <w:sz w:val="20"/>
            <w:szCs w:val="20"/>
            <w:lang w:val="en-GB" w:eastAsia="en-CA"/>
          </w:rPr>
          <w:t>1</w:t>
        </w:r>
        <w:r w:rsidR="008B2CED" w:rsidRPr="008B2CED">
          <w:rPr>
            <w:rStyle w:val="Hyperlink"/>
            <w:rFonts w:ascii="Times New Roman" w:hAnsi="Times New Roman" w:cs="Times New Roman"/>
            <w:b/>
            <w:bCs/>
            <w:sz w:val="20"/>
            <w:szCs w:val="20"/>
            <w:lang w:val="en-GB" w:eastAsia="en-CA"/>
          </w:rPr>
          <w:t>4</w:t>
        </w:r>
      </w:hyperlink>
      <w:r w:rsidR="00D41471" w:rsidRPr="00306827">
        <w:rPr>
          <w:rFonts w:ascii="Times New Roman" w:hAnsi="Times New Roman" w:cs="Times New Roman"/>
          <w:sz w:val="20"/>
          <w:szCs w:val="20"/>
          <w:lang w:val="en-GB" w:eastAsia="en-CA"/>
        </w:rPr>
        <w:t xml:space="preserve"> </w:t>
      </w:r>
      <w:r w:rsidRPr="00306827">
        <w:rPr>
          <w:rFonts w:ascii="Times New Roman" w:hAnsi="Times New Roman" w:cs="Times New Roman"/>
          <w:sz w:val="20"/>
          <w:szCs w:val="20"/>
          <w:lang w:val="en-GB" w:eastAsia="en-CA"/>
        </w:rPr>
        <w:t>and will be proposed for adoption at the 89</w:t>
      </w:r>
      <w:r w:rsidR="00912F0A" w:rsidRPr="00306827">
        <w:rPr>
          <w:rFonts w:ascii="Times New Roman" w:hAnsi="Times New Roman" w:cs="Times New Roman"/>
          <w:sz w:val="20"/>
          <w:szCs w:val="20"/>
          <w:lang w:val="en-GB" w:eastAsia="en-CA"/>
        </w:rPr>
        <w:t>th</w:t>
      </w:r>
      <w:r w:rsidR="00912F0A" w:rsidRPr="00306827">
        <w:rPr>
          <w:rFonts w:ascii="Times New Roman" w:hAnsi="Times New Roman" w:cs="Times New Roman"/>
          <w:sz w:val="20"/>
          <w:szCs w:val="20"/>
          <w:vertAlign w:val="superscript"/>
          <w:lang w:val="en-GB" w:eastAsia="en-CA"/>
        </w:rPr>
        <w:t xml:space="preserve"> </w:t>
      </w:r>
      <w:r w:rsidRPr="00306827">
        <w:rPr>
          <w:rFonts w:ascii="Times New Roman" w:hAnsi="Times New Roman" w:cs="Times New Roman"/>
          <w:sz w:val="20"/>
          <w:szCs w:val="20"/>
          <w:lang w:val="en-GB" w:eastAsia="en-CA"/>
        </w:rPr>
        <w:t>General Session in May 2022.</w:t>
      </w:r>
      <w:bookmarkEnd w:id="216"/>
      <w:bookmarkEnd w:id="217"/>
      <w:bookmarkEnd w:id="218"/>
      <w:bookmarkEnd w:id="219"/>
      <w:bookmarkEnd w:id="220"/>
    </w:p>
    <w:p w14:paraId="03BA4E18" w14:textId="5EBCE17E" w:rsidR="00DC2B90" w:rsidRPr="00DC2B90" w:rsidRDefault="00DC2B90" w:rsidP="00E15922">
      <w:pPr>
        <w:keepNext/>
        <w:keepLines/>
        <w:numPr>
          <w:ilvl w:val="2"/>
          <w:numId w:val="51"/>
        </w:numPr>
        <w:spacing w:after="180"/>
        <w:ind w:left="1418" w:hanging="567"/>
        <w:outlineLvl w:val="2"/>
        <w:rPr>
          <w:rFonts w:ascii="Times New Roman" w:eastAsia="Times New Roman" w:hAnsi="Times New Roman" w:cs="Times New Roman"/>
          <w:color w:val="2F5496" w:themeColor="accent1" w:themeShade="BF"/>
          <w:sz w:val="20"/>
          <w:szCs w:val="20"/>
          <w:lang w:val="en-GB" w:eastAsia="en-CA"/>
        </w:rPr>
      </w:pPr>
      <w:bookmarkStart w:id="222" w:name="I418"/>
      <w:bookmarkStart w:id="223" w:name="_Toc83998125"/>
      <w:bookmarkStart w:id="224" w:name="_Toc84587910"/>
      <w:bookmarkStart w:id="225" w:name="_Toc84950870"/>
      <w:bookmarkStart w:id="226" w:name="_Toc86051305"/>
      <w:bookmarkStart w:id="227" w:name="_Toc86334445"/>
      <w:bookmarkStart w:id="228" w:name="_Toc86394332"/>
      <w:bookmarkStart w:id="229" w:name="_Toc97549481"/>
      <w:bookmarkStart w:id="230" w:name="_Toc83895866"/>
      <w:bookmarkStart w:id="231" w:name="_Toc83896490"/>
      <w:bookmarkStart w:id="232" w:name="_Toc83896571"/>
      <w:bookmarkStart w:id="233" w:name="_Toc83897664"/>
      <w:bookmarkEnd w:id="222"/>
      <w:r w:rsidRPr="00DC2B90">
        <w:rPr>
          <w:rFonts w:ascii="Times New Roman" w:eastAsia="Times New Roman" w:hAnsi="Times New Roman" w:cs="Times New Roman"/>
          <w:color w:val="2F5496" w:themeColor="accent1" w:themeShade="BF"/>
          <w:sz w:val="20"/>
          <w:szCs w:val="20"/>
          <w:lang w:val="en-GB" w:eastAsia="en-CA"/>
        </w:rPr>
        <w:t>Susceptible species</w:t>
      </w:r>
      <w:r w:rsidR="00072391">
        <w:rPr>
          <w:rFonts w:ascii="Times New Roman" w:eastAsia="Times New Roman" w:hAnsi="Times New Roman" w:cs="Times New Roman"/>
          <w:color w:val="2F5496" w:themeColor="accent1" w:themeShade="BF"/>
          <w:sz w:val="20"/>
          <w:szCs w:val="20"/>
          <w:lang w:val="en-GB" w:eastAsia="en-CA"/>
        </w:rPr>
        <w:t xml:space="preserve"> </w:t>
      </w:r>
      <w:r w:rsidR="00342FF2" w:rsidRPr="00342FF2">
        <w:rPr>
          <w:rFonts w:ascii="Times New Roman" w:eastAsia="Times New Roman" w:hAnsi="Times New Roman" w:cs="Times New Roman"/>
          <w:b/>
          <w:bCs/>
          <w:color w:val="2F5496" w:themeColor="accent1" w:themeShade="BF"/>
          <w:sz w:val="20"/>
          <w:szCs w:val="20"/>
          <w:lang w:val="en-GB" w:eastAsia="en-CA"/>
        </w:rPr>
        <w:t>–</w:t>
      </w:r>
      <w:r w:rsidRPr="00DC2B90">
        <w:rPr>
          <w:rFonts w:ascii="Times New Roman" w:eastAsia="Times New Roman" w:hAnsi="Times New Roman" w:cs="Times New Roman"/>
          <w:color w:val="2F5496" w:themeColor="accent1" w:themeShade="BF"/>
          <w:sz w:val="20"/>
          <w:szCs w:val="20"/>
          <w:lang w:val="en-GB" w:eastAsia="en-CA"/>
        </w:rPr>
        <w:t xml:space="preserve"> Section 11. Diseases of </w:t>
      </w:r>
      <w:r w:rsidR="00EF132E">
        <w:rPr>
          <w:rFonts w:ascii="Times New Roman" w:eastAsia="Times New Roman" w:hAnsi="Times New Roman" w:cs="Times New Roman"/>
          <w:color w:val="2F5496" w:themeColor="accent1" w:themeShade="BF"/>
          <w:sz w:val="20"/>
          <w:szCs w:val="20"/>
          <w:lang w:val="en-GB" w:eastAsia="en-CA"/>
        </w:rPr>
        <w:t>m</w:t>
      </w:r>
      <w:r w:rsidRPr="00DC2B90">
        <w:rPr>
          <w:rFonts w:ascii="Times New Roman" w:eastAsia="Times New Roman" w:hAnsi="Times New Roman" w:cs="Times New Roman"/>
          <w:color w:val="2F5496" w:themeColor="accent1" w:themeShade="BF"/>
          <w:sz w:val="20"/>
          <w:szCs w:val="20"/>
          <w:lang w:val="en-GB" w:eastAsia="en-CA"/>
        </w:rPr>
        <w:t>olluscs</w:t>
      </w:r>
      <w:bookmarkEnd w:id="223"/>
      <w:bookmarkEnd w:id="224"/>
      <w:bookmarkEnd w:id="225"/>
      <w:bookmarkEnd w:id="226"/>
      <w:bookmarkEnd w:id="227"/>
      <w:bookmarkEnd w:id="228"/>
      <w:bookmarkEnd w:id="229"/>
    </w:p>
    <w:p w14:paraId="1D5298D5" w14:textId="77777777" w:rsidR="00DC2B90" w:rsidRPr="00AE2FBC" w:rsidRDefault="00DC2B90" w:rsidP="00E15922">
      <w:pPr>
        <w:keepNext/>
        <w:keepLines/>
        <w:numPr>
          <w:ilvl w:val="3"/>
          <w:numId w:val="51"/>
        </w:numPr>
        <w:spacing w:after="18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234" w:name="I4181"/>
      <w:bookmarkStart w:id="235" w:name="_Toc83998126"/>
      <w:bookmarkStart w:id="236" w:name="_Toc84587911"/>
      <w:bookmarkStart w:id="237" w:name="_Toc84950871"/>
      <w:bookmarkStart w:id="238" w:name="_Toc86051306"/>
      <w:bookmarkStart w:id="239" w:name="_Toc86334446"/>
      <w:bookmarkStart w:id="240" w:name="_Toc86394333"/>
      <w:bookmarkStart w:id="241" w:name="_Toc97549482"/>
      <w:bookmarkStart w:id="242" w:name="_Hlk95481392"/>
      <w:bookmarkEnd w:id="234"/>
      <w:r w:rsidRPr="00AE2FBC">
        <w:rPr>
          <w:rFonts w:ascii="Times New Roman" w:eastAsia="Times New Roman" w:hAnsi="Times New Roman" w:cs="Times New Roman"/>
          <w:i/>
          <w:iCs/>
          <w:color w:val="2F5496" w:themeColor="accent1" w:themeShade="BF"/>
          <w:sz w:val="20"/>
          <w:szCs w:val="20"/>
          <w:lang w:val="en-GB" w:eastAsia="en-CA"/>
        </w:rPr>
        <w:t>Articles 11.1.1. and 11.1.2. of Chapter 11.1. Infection with abalone herpesvirus</w:t>
      </w:r>
      <w:bookmarkEnd w:id="235"/>
      <w:bookmarkEnd w:id="236"/>
      <w:bookmarkEnd w:id="237"/>
      <w:bookmarkEnd w:id="238"/>
      <w:bookmarkEnd w:id="239"/>
      <w:bookmarkEnd w:id="240"/>
      <w:bookmarkEnd w:id="241"/>
      <w:r w:rsidRPr="00AE2FBC">
        <w:rPr>
          <w:rFonts w:ascii="Times New Roman" w:eastAsia="Times New Roman" w:hAnsi="Times New Roman" w:cs="Times New Roman"/>
          <w:i/>
          <w:iCs/>
          <w:color w:val="2F5496" w:themeColor="accent1" w:themeShade="BF"/>
          <w:sz w:val="20"/>
          <w:szCs w:val="20"/>
          <w:lang w:val="en-GB" w:eastAsia="en-CA"/>
        </w:rPr>
        <w:t xml:space="preserve"> </w:t>
      </w:r>
      <w:bookmarkEnd w:id="230"/>
      <w:bookmarkEnd w:id="231"/>
      <w:bookmarkEnd w:id="232"/>
      <w:bookmarkEnd w:id="233"/>
    </w:p>
    <w:bookmarkEnd w:id="242"/>
    <w:p w14:paraId="2F61ED16" w14:textId="6B9065E9" w:rsidR="00DB0A43" w:rsidRPr="00306827" w:rsidRDefault="00DB0A43" w:rsidP="00E6267E">
      <w:pPr>
        <w:spacing w:after="180"/>
        <w:ind w:left="1418"/>
        <w:jc w:val="both"/>
        <w:rPr>
          <w:rFonts w:ascii="Times New Roman" w:hAnsi="Times New Roman" w:cs="Times New Roman"/>
          <w:sz w:val="20"/>
          <w:szCs w:val="20"/>
          <w:lang w:val="en-GB"/>
        </w:rPr>
      </w:pPr>
      <w:r w:rsidRPr="00306827">
        <w:rPr>
          <w:rFonts w:ascii="Times New Roman" w:hAnsi="Times New Roman" w:cs="Times New Roman"/>
          <w:sz w:val="20"/>
          <w:szCs w:val="20"/>
          <w:lang w:val="en-GB"/>
        </w:rPr>
        <w:t>Comments were received from</w:t>
      </w:r>
      <w:r w:rsidR="00EC2A14" w:rsidRPr="00306827">
        <w:rPr>
          <w:rFonts w:ascii="Times New Roman" w:hAnsi="Times New Roman" w:cs="Times New Roman"/>
          <w:sz w:val="20"/>
          <w:szCs w:val="20"/>
          <w:lang w:val="en-GB"/>
        </w:rPr>
        <w:t xml:space="preserve"> </w:t>
      </w:r>
      <w:r w:rsidR="001D73B0" w:rsidRPr="00306827">
        <w:rPr>
          <w:rFonts w:ascii="Times New Roman" w:hAnsi="Times New Roman" w:cs="Times New Roman"/>
          <w:sz w:val="20"/>
          <w:szCs w:val="20"/>
          <w:lang w:val="en-GB"/>
        </w:rPr>
        <w:t xml:space="preserve">Chinese Taipei, Colombia, </w:t>
      </w:r>
      <w:proofErr w:type="gramStart"/>
      <w:r w:rsidR="001D73B0" w:rsidRPr="00306827">
        <w:rPr>
          <w:rFonts w:ascii="Times New Roman" w:hAnsi="Times New Roman" w:cs="Times New Roman"/>
          <w:sz w:val="20"/>
          <w:szCs w:val="20"/>
          <w:lang w:val="en-GB"/>
        </w:rPr>
        <w:t>Switzerland</w:t>
      </w:r>
      <w:proofErr w:type="gramEnd"/>
      <w:r w:rsidR="001D73B0" w:rsidRPr="00306827">
        <w:rPr>
          <w:rFonts w:ascii="Times New Roman" w:hAnsi="Times New Roman" w:cs="Times New Roman"/>
          <w:sz w:val="20"/>
          <w:szCs w:val="20"/>
          <w:lang w:val="en-GB"/>
        </w:rPr>
        <w:t xml:space="preserve"> and the EU.</w:t>
      </w:r>
    </w:p>
    <w:p w14:paraId="4CC53026" w14:textId="790F5E54" w:rsidR="00DB0A43" w:rsidRPr="00306827" w:rsidRDefault="00DB0A43" w:rsidP="00E6267E">
      <w:pPr>
        <w:spacing w:after="180"/>
        <w:ind w:left="1418"/>
        <w:jc w:val="both"/>
        <w:rPr>
          <w:rFonts w:ascii="Times New Roman" w:hAnsi="Times New Roman" w:cs="Times New Roman"/>
          <w:i/>
          <w:iCs/>
          <w:sz w:val="20"/>
          <w:szCs w:val="20"/>
          <w:lang w:val="en-GB"/>
        </w:rPr>
      </w:pPr>
      <w:r w:rsidRPr="00306827">
        <w:rPr>
          <w:rFonts w:ascii="Times New Roman" w:hAnsi="Times New Roman" w:cs="Times New Roman"/>
          <w:i/>
          <w:iCs/>
          <w:sz w:val="20"/>
          <w:szCs w:val="20"/>
          <w:lang w:val="en-GB"/>
        </w:rPr>
        <w:t>Background</w:t>
      </w:r>
    </w:p>
    <w:p w14:paraId="170F438C" w14:textId="2983A2A4" w:rsidR="00501DF4" w:rsidRPr="00306827" w:rsidRDefault="003B09DB" w:rsidP="00420B0C">
      <w:pPr>
        <w:spacing w:after="180"/>
        <w:ind w:left="1418"/>
        <w:jc w:val="both"/>
        <w:rPr>
          <w:rFonts w:ascii="Times New Roman" w:hAnsi="Times New Roman" w:cs="Times New Roman"/>
          <w:sz w:val="20"/>
          <w:szCs w:val="20"/>
          <w:lang w:val="en-GB"/>
        </w:rPr>
      </w:pPr>
      <w:r w:rsidRPr="00306827">
        <w:rPr>
          <w:rFonts w:ascii="Times New Roman" w:hAnsi="Times New Roman" w:cs="Times New Roman"/>
          <w:sz w:val="20"/>
          <w:szCs w:val="20"/>
          <w:lang w:val="en-GB"/>
        </w:rPr>
        <w:lastRenderedPageBreak/>
        <w:t>At its September 2021 meeting, t</w:t>
      </w:r>
      <w:r w:rsidR="00DC2B90" w:rsidRPr="00306827">
        <w:rPr>
          <w:rFonts w:ascii="Times New Roman" w:hAnsi="Times New Roman" w:cs="Times New Roman"/>
          <w:sz w:val="20"/>
          <w:szCs w:val="20"/>
          <w:lang w:val="en-GB"/>
        </w:rPr>
        <w:t>he</w:t>
      </w:r>
      <w:r w:rsidRPr="00306827">
        <w:rPr>
          <w:rFonts w:ascii="Times New Roman" w:hAnsi="Times New Roman" w:cs="Times New Roman"/>
          <w:sz w:val="20"/>
          <w:szCs w:val="20"/>
          <w:lang w:val="en-GB"/>
        </w:rPr>
        <w:t xml:space="preserve"> Aquatic Animal</w:t>
      </w:r>
      <w:r w:rsidR="00DC2B90" w:rsidRPr="00306827">
        <w:rPr>
          <w:rFonts w:ascii="Times New Roman" w:hAnsi="Times New Roman" w:cs="Times New Roman"/>
          <w:sz w:val="20"/>
          <w:szCs w:val="20"/>
          <w:lang w:val="en-GB"/>
        </w:rPr>
        <w:t xml:space="preserve"> Commission considered the</w:t>
      </w:r>
      <w:r w:rsidRPr="00306827">
        <w:rPr>
          <w:rFonts w:ascii="Times New Roman" w:hAnsi="Times New Roman" w:cs="Times New Roman"/>
          <w:sz w:val="20"/>
          <w:szCs w:val="20"/>
          <w:lang w:val="en-GB"/>
        </w:rPr>
        <w:t xml:space="preserve"> June</w:t>
      </w:r>
      <w:r w:rsidR="00651EBF" w:rsidRPr="00306827">
        <w:rPr>
          <w:rFonts w:ascii="Times New Roman" w:hAnsi="Times New Roman" w:cs="Times New Roman"/>
          <w:sz w:val="20"/>
          <w:szCs w:val="20"/>
          <w:lang w:val="en-GB"/>
        </w:rPr>
        <w:t xml:space="preserve"> 2021</w:t>
      </w:r>
      <w:r w:rsidR="00DC2B90" w:rsidRPr="00306827">
        <w:rPr>
          <w:rFonts w:ascii="Times New Roman" w:hAnsi="Times New Roman" w:cs="Times New Roman"/>
          <w:sz w:val="20"/>
          <w:szCs w:val="20"/>
          <w:lang w:val="en-GB"/>
        </w:rPr>
        <w:t xml:space="preserve"> </w:t>
      </w:r>
      <w:r w:rsidR="00A50EC3" w:rsidRPr="00306827">
        <w:rPr>
          <w:rFonts w:ascii="Times New Roman" w:hAnsi="Times New Roman" w:cs="Times New Roman"/>
          <w:sz w:val="20"/>
          <w:szCs w:val="20"/>
          <w:lang w:val="en-GB"/>
        </w:rPr>
        <w:t xml:space="preserve">report of </w:t>
      </w:r>
      <w:r w:rsidR="00C73CD5">
        <w:rPr>
          <w:rFonts w:ascii="Times New Roman" w:hAnsi="Times New Roman" w:cs="Times New Roman"/>
          <w:sz w:val="20"/>
          <w:szCs w:val="20"/>
          <w:lang w:val="en-GB"/>
        </w:rPr>
        <w:t xml:space="preserve">the </w:t>
      </w:r>
      <w:r w:rsidR="00DC2B90" w:rsidRPr="00306827">
        <w:rPr>
          <w:rFonts w:ascii="Times New Roman" w:hAnsi="Times New Roman" w:cs="Times New Roman"/>
          <w:i/>
          <w:iCs/>
          <w:sz w:val="20"/>
          <w:szCs w:val="20"/>
          <w:lang w:val="en-GB"/>
        </w:rPr>
        <w:t>ad hoc</w:t>
      </w:r>
      <w:r w:rsidR="00DC2B90" w:rsidRPr="00306827">
        <w:rPr>
          <w:rFonts w:ascii="Times New Roman" w:hAnsi="Times New Roman" w:cs="Times New Roman"/>
          <w:sz w:val="20"/>
          <w:szCs w:val="20"/>
          <w:lang w:val="en-GB"/>
        </w:rPr>
        <w:t xml:space="preserve"> Group on Susceptibility of mollusc species to infection with OIE listed diseases</w:t>
      </w:r>
      <w:r w:rsidR="00651EBF" w:rsidRPr="00306827">
        <w:rPr>
          <w:rFonts w:ascii="Times New Roman" w:hAnsi="Times New Roman" w:cs="Times New Roman"/>
          <w:sz w:val="20"/>
          <w:szCs w:val="20"/>
          <w:lang w:val="en-GB"/>
        </w:rPr>
        <w:t>.</w:t>
      </w:r>
      <w:r w:rsidR="00DC2B90" w:rsidRPr="00306827">
        <w:rPr>
          <w:rFonts w:ascii="Times New Roman" w:hAnsi="Times New Roman" w:cs="Times New Roman"/>
          <w:sz w:val="20"/>
          <w:szCs w:val="20"/>
          <w:lang w:val="en-GB"/>
        </w:rPr>
        <w:t xml:space="preserve"> The </w:t>
      </w:r>
      <w:r w:rsidR="00DC2B90" w:rsidRPr="00306827">
        <w:rPr>
          <w:rFonts w:ascii="Times New Roman" w:hAnsi="Times New Roman" w:cs="Times New Roman"/>
          <w:i/>
          <w:iCs/>
          <w:sz w:val="20"/>
          <w:szCs w:val="20"/>
          <w:lang w:val="en-GB"/>
        </w:rPr>
        <w:t>ad hoc</w:t>
      </w:r>
      <w:r w:rsidR="00DC2B90" w:rsidRPr="00306827">
        <w:rPr>
          <w:rFonts w:ascii="Times New Roman" w:hAnsi="Times New Roman" w:cs="Times New Roman"/>
          <w:sz w:val="20"/>
          <w:szCs w:val="20"/>
          <w:lang w:val="en-GB"/>
        </w:rPr>
        <w:t xml:space="preserve"> Group had applied the criteria for listing species as susceptible to infection with </w:t>
      </w:r>
      <w:r w:rsidR="00D70171" w:rsidRPr="00306827">
        <w:rPr>
          <w:rFonts w:ascii="Times New Roman" w:hAnsi="Times New Roman" w:cs="Times New Roman"/>
          <w:iCs/>
          <w:sz w:val="20"/>
          <w:szCs w:val="20"/>
          <w:lang w:val="en-GB"/>
        </w:rPr>
        <w:t>abalone herpesvirus</w:t>
      </w:r>
      <w:r w:rsidR="00D70171" w:rsidRPr="00306827">
        <w:rPr>
          <w:rFonts w:ascii="Times New Roman" w:hAnsi="Times New Roman" w:cs="Times New Roman"/>
          <w:sz w:val="20"/>
          <w:szCs w:val="20"/>
          <w:lang w:val="en-GB"/>
        </w:rPr>
        <w:t xml:space="preserve"> </w:t>
      </w:r>
      <w:r w:rsidR="00DC2B90" w:rsidRPr="00306827">
        <w:rPr>
          <w:rFonts w:ascii="Times New Roman" w:hAnsi="Times New Roman" w:cs="Times New Roman"/>
          <w:sz w:val="20"/>
          <w:szCs w:val="20"/>
          <w:lang w:val="en-GB"/>
        </w:rPr>
        <w:t>in accordance with Chapter 1.5. Criteria for listing species as susceptible to infection with a specific pathogen.</w:t>
      </w:r>
      <w:r w:rsidR="004C5A9C" w:rsidRPr="00306827">
        <w:rPr>
          <w:rFonts w:ascii="Times New Roman" w:hAnsi="Times New Roman" w:cs="Times New Roman"/>
          <w:sz w:val="20"/>
          <w:szCs w:val="20"/>
          <w:lang w:val="en-GB"/>
        </w:rPr>
        <w:t xml:space="preserve"> The </w:t>
      </w:r>
      <w:r w:rsidR="004C5A9C" w:rsidRPr="00306827">
        <w:rPr>
          <w:rFonts w:ascii="Times New Roman" w:hAnsi="Times New Roman" w:cs="Times New Roman"/>
          <w:i/>
          <w:iCs/>
          <w:sz w:val="20"/>
          <w:szCs w:val="20"/>
          <w:lang w:val="en-GB"/>
        </w:rPr>
        <w:t>ad hoc</w:t>
      </w:r>
      <w:r w:rsidR="004C5A9C" w:rsidRPr="00306827">
        <w:rPr>
          <w:rFonts w:ascii="Times New Roman" w:hAnsi="Times New Roman" w:cs="Times New Roman"/>
          <w:sz w:val="20"/>
          <w:szCs w:val="20"/>
          <w:lang w:val="en-GB"/>
        </w:rPr>
        <w:t xml:space="preserve"> Group report can be found on the OIE website</w:t>
      </w:r>
      <w:r w:rsidR="00D44EEB" w:rsidRPr="00306827">
        <w:rPr>
          <w:rFonts w:ascii="Times New Roman" w:hAnsi="Times New Roman" w:cs="Times New Roman"/>
          <w:sz w:val="20"/>
          <w:szCs w:val="20"/>
          <w:lang w:val="en-GB"/>
        </w:rPr>
        <w:t xml:space="preserve"> at </w:t>
      </w:r>
      <w:hyperlink r:id="rId24" w:anchor="ui-id-3" w:history="1">
        <w:r w:rsidR="00501DF4" w:rsidRPr="00306827">
          <w:rPr>
            <w:rStyle w:val="Hyperlink"/>
            <w:rFonts w:ascii="Times New Roman" w:hAnsi="Times New Roman" w:cs="Times New Roman"/>
            <w:sz w:val="20"/>
            <w:szCs w:val="20"/>
            <w:lang w:val="en-GB"/>
          </w:rPr>
          <w:t>https://www.oie.int/en/what-we-do/standards/standards-setting-process/ad-hoc-groups/#ui-id-3</w:t>
        </w:r>
      </w:hyperlink>
      <w:r w:rsidR="00501DF4" w:rsidRPr="00306827">
        <w:rPr>
          <w:rFonts w:ascii="Times New Roman" w:hAnsi="Times New Roman" w:cs="Times New Roman"/>
          <w:sz w:val="20"/>
          <w:szCs w:val="20"/>
          <w:lang w:val="en-GB"/>
        </w:rPr>
        <w:t>.</w:t>
      </w:r>
    </w:p>
    <w:p w14:paraId="32F8241F" w14:textId="361B7553" w:rsidR="00DC2B90" w:rsidRPr="00306827" w:rsidRDefault="00DC2B90" w:rsidP="00420B0C">
      <w:pPr>
        <w:spacing w:after="180"/>
        <w:ind w:left="1418"/>
        <w:jc w:val="both"/>
        <w:rPr>
          <w:rFonts w:ascii="Times New Roman" w:hAnsi="Times New Roman" w:cs="Times New Roman"/>
          <w:sz w:val="20"/>
          <w:szCs w:val="20"/>
          <w:lang w:val="en-GB"/>
        </w:rPr>
      </w:pPr>
      <w:r w:rsidRPr="00306827">
        <w:rPr>
          <w:rFonts w:ascii="Times New Roman" w:hAnsi="Times New Roman" w:cs="Times New Roman"/>
          <w:sz w:val="20"/>
          <w:szCs w:val="20"/>
          <w:lang w:val="en-GB"/>
        </w:rPr>
        <w:t xml:space="preserve">The Commission </w:t>
      </w:r>
      <w:r w:rsidR="00305521" w:rsidRPr="00306827">
        <w:rPr>
          <w:rFonts w:ascii="Times New Roman" w:hAnsi="Times New Roman" w:cs="Times New Roman"/>
          <w:sz w:val="20"/>
          <w:szCs w:val="20"/>
          <w:lang w:val="en-GB"/>
        </w:rPr>
        <w:t xml:space="preserve">agreed </w:t>
      </w:r>
      <w:r w:rsidR="00FA1F08" w:rsidRPr="00306827">
        <w:rPr>
          <w:rFonts w:ascii="Times New Roman" w:hAnsi="Times New Roman" w:cs="Times New Roman"/>
          <w:sz w:val="20"/>
          <w:szCs w:val="20"/>
          <w:lang w:val="en-GB"/>
        </w:rPr>
        <w:t xml:space="preserve">to amend </w:t>
      </w:r>
      <w:r w:rsidRPr="00306827">
        <w:rPr>
          <w:rFonts w:ascii="Times New Roman" w:hAnsi="Times New Roman" w:cs="Times New Roman"/>
          <w:sz w:val="20"/>
          <w:szCs w:val="20"/>
          <w:lang w:val="en-GB"/>
        </w:rPr>
        <w:t xml:space="preserve">the list of susceptible species in Article 11.1.2. </w:t>
      </w:r>
      <w:r w:rsidRPr="00306827">
        <w:rPr>
          <w:rFonts w:ascii="Times New Roman" w:hAnsi="Times New Roman" w:cs="Times New Roman"/>
          <w:bCs/>
          <w:sz w:val="20"/>
          <w:szCs w:val="20"/>
          <w:lang w:val="en-GB"/>
        </w:rPr>
        <w:t>in</w:t>
      </w:r>
      <w:r w:rsidRPr="00306827">
        <w:rPr>
          <w:rFonts w:ascii="Times New Roman" w:hAnsi="Times New Roman" w:cs="Times New Roman"/>
          <w:sz w:val="20"/>
          <w:szCs w:val="20"/>
          <w:lang w:val="en-GB"/>
        </w:rPr>
        <w:t xml:space="preserve"> line with recommendations of the </w:t>
      </w:r>
      <w:r w:rsidRPr="00306827">
        <w:rPr>
          <w:rFonts w:ascii="Times New Roman" w:hAnsi="Times New Roman" w:cs="Times New Roman"/>
          <w:i/>
          <w:iCs/>
          <w:sz w:val="20"/>
          <w:szCs w:val="20"/>
          <w:lang w:val="en-GB"/>
        </w:rPr>
        <w:t>ad hoc</w:t>
      </w:r>
      <w:r w:rsidRPr="00306827">
        <w:rPr>
          <w:rFonts w:ascii="Times New Roman" w:hAnsi="Times New Roman" w:cs="Times New Roman"/>
          <w:sz w:val="20"/>
          <w:szCs w:val="20"/>
          <w:lang w:val="en-GB"/>
        </w:rPr>
        <w:t xml:space="preserve"> Group.</w:t>
      </w:r>
      <w:r w:rsidR="00FA1F08" w:rsidRPr="00306827">
        <w:rPr>
          <w:rFonts w:ascii="Times New Roman" w:hAnsi="Times New Roman" w:cs="Times New Roman"/>
          <w:sz w:val="20"/>
          <w:szCs w:val="20"/>
          <w:lang w:val="en-GB"/>
        </w:rPr>
        <w:t xml:space="preserve"> They also agreed to amend Article 11.1.1. to ensure consistency with other mollusc disease-specific chapters with respect to </w:t>
      </w:r>
      <w:r w:rsidR="00CA3167" w:rsidRPr="00306827">
        <w:rPr>
          <w:rFonts w:ascii="Times New Roman" w:hAnsi="Times New Roman" w:cs="Times New Roman"/>
          <w:sz w:val="20"/>
          <w:szCs w:val="20"/>
          <w:lang w:val="en-GB"/>
        </w:rPr>
        <w:t xml:space="preserve">the inclusion of the </w:t>
      </w:r>
      <w:r w:rsidR="00031534" w:rsidRPr="00306827">
        <w:rPr>
          <w:rFonts w:ascii="Times New Roman" w:hAnsi="Times New Roman" w:cs="Times New Roman"/>
          <w:sz w:val="20"/>
          <w:szCs w:val="20"/>
          <w:lang w:val="en-GB"/>
        </w:rPr>
        <w:t xml:space="preserve">name </w:t>
      </w:r>
      <w:r w:rsidR="002937DF" w:rsidRPr="00306827">
        <w:rPr>
          <w:rFonts w:ascii="Times New Roman" w:hAnsi="Times New Roman" w:cs="Times New Roman"/>
          <w:sz w:val="20"/>
          <w:szCs w:val="20"/>
          <w:lang w:val="en-GB"/>
        </w:rPr>
        <w:t xml:space="preserve">and taxonomy </w:t>
      </w:r>
      <w:r w:rsidR="00031534" w:rsidRPr="00306827">
        <w:rPr>
          <w:rFonts w:ascii="Times New Roman" w:hAnsi="Times New Roman" w:cs="Times New Roman"/>
          <w:sz w:val="20"/>
          <w:szCs w:val="20"/>
          <w:lang w:val="en-GB"/>
        </w:rPr>
        <w:t xml:space="preserve">of the pathogenic agent.  </w:t>
      </w:r>
      <w:r w:rsidR="00434ADD" w:rsidRPr="00306827">
        <w:rPr>
          <w:rFonts w:ascii="Times New Roman" w:hAnsi="Times New Roman" w:cs="Times New Roman"/>
          <w:sz w:val="20"/>
          <w:szCs w:val="20"/>
          <w:lang w:val="en-GB"/>
        </w:rPr>
        <w:t>Articles 11.1.1. and 11.1.2</w:t>
      </w:r>
      <w:r w:rsidR="002554DF" w:rsidRPr="00306827">
        <w:rPr>
          <w:rFonts w:ascii="Times New Roman" w:hAnsi="Times New Roman" w:cs="Times New Roman"/>
          <w:sz w:val="20"/>
          <w:szCs w:val="20"/>
          <w:lang w:val="en-GB"/>
        </w:rPr>
        <w:t>.</w:t>
      </w:r>
      <w:r w:rsidR="00434ADD" w:rsidRPr="00306827">
        <w:rPr>
          <w:rFonts w:ascii="Times New Roman" w:hAnsi="Times New Roman" w:cs="Times New Roman"/>
          <w:sz w:val="20"/>
          <w:szCs w:val="20"/>
          <w:lang w:val="en-GB"/>
        </w:rPr>
        <w:t xml:space="preserve"> were circulated for comment in the Commission’s September 2021 report.</w:t>
      </w:r>
    </w:p>
    <w:p w14:paraId="0D03B51F" w14:textId="77777777" w:rsidR="00DB0A43" w:rsidRPr="00306827" w:rsidRDefault="00DB0A43" w:rsidP="00DB0A43">
      <w:pPr>
        <w:spacing w:after="180"/>
        <w:ind w:left="1418"/>
        <w:jc w:val="both"/>
        <w:rPr>
          <w:rFonts w:ascii="Times New Roman" w:hAnsi="Times New Roman" w:cs="Times New Roman"/>
          <w:b/>
          <w:bCs/>
          <w:sz w:val="20"/>
          <w:szCs w:val="20"/>
          <w:lang w:val="en-GB" w:eastAsia="en-CA"/>
        </w:rPr>
      </w:pPr>
      <w:r w:rsidRPr="00306827">
        <w:rPr>
          <w:rFonts w:ascii="Times New Roman" w:hAnsi="Times New Roman" w:cs="Times New Roman"/>
          <w:b/>
          <w:bCs/>
          <w:sz w:val="20"/>
          <w:szCs w:val="20"/>
          <w:lang w:val="en-GB" w:eastAsia="en-CA"/>
        </w:rPr>
        <w:t>Previous Commission reports where this item was discussed:</w:t>
      </w:r>
    </w:p>
    <w:p w14:paraId="64C29BB6" w14:textId="43F6068E" w:rsidR="00DA6FF1" w:rsidRPr="00306827" w:rsidRDefault="00CA16A8" w:rsidP="00DC2B90">
      <w:pPr>
        <w:spacing w:after="240"/>
        <w:ind w:left="1418"/>
        <w:jc w:val="both"/>
        <w:rPr>
          <w:rFonts w:ascii="Times New Roman" w:hAnsi="Times New Roman" w:cs="Times New Roman"/>
          <w:sz w:val="20"/>
          <w:szCs w:val="20"/>
          <w:lang w:val="en-GB"/>
        </w:rPr>
      </w:pPr>
      <w:r w:rsidRPr="00306827">
        <w:rPr>
          <w:rFonts w:ascii="Times New Roman" w:hAnsi="Times New Roman" w:cs="Times New Roman"/>
          <w:sz w:val="20"/>
          <w:szCs w:val="20"/>
          <w:lang w:val="en-GB"/>
        </w:rPr>
        <w:t>September 2021 (Item 5.1.9.1., page 26).</w:t>
      </w:r>
    </w:p>
    <w:p w14:paraId="74EEC09D" w14:textId="72DCA810" w:rsidR="00DB0A43" w:rsidRPr="00306827" w:rsidRDefault="00DA6FF1" w:rsidP="00DC2B90">
      <w:pPr>
        <w:spacing w:after="240"/>
        <w:ind w:left="1418"/>
        <w:jc w:val="both"/>
        <w:rPr>
          <w:rFonts w:ascii="Times New Roman" w:hAnsi="Times New Roman" w:cs="Times New Roman"/>
          <w:b/>
          <w:bCs/>
          <w:sz w:val="20"/>
          <w:szCs w:val="20"/>
          <w:lang w:val="en-GB"/>
        </w:rPr>
      </w:pPr>
      <w:r w:rsidRPr="00306827">
        <w:rPr>
          <w:rFonts w:ascii="Times New Roman" w:hAnsi="Times New Roman" w:cs="Times New Roman"/>
          <w:b/>
          <w:bCs/>
          <w:sz w:val="20"/>
          <w:szCs w:val="20"/>
          <w:lang w:val="en-GB"/>
        </w:rPr>
        <w:t>February 2022</w:t>
      </w:r>
      <w:r w:rsidR="00B20205">
        <w:rPr>
          <w:rFonts w:ascii="Times New Roman" w:hAnsi="Times New Roman" w:cs="Times New Roman"/>
          <w:b/>
          <w:bCs/>
          <w:sz w:val="20"/>
          <w:szCs w:val="20"/>
          <w:lang w:val="en-GB"/>
        </w:rPr>
        <w:t xml:space="preserve"> meeting</w:t>
      </w:r>
    </w:p>
    <w:p w14:paraId="34AE36F3" w14:textId="326C864B" w:rsidR="00DB0A43" w:rsidRPr="00306827" w:rsidRDefault="00FA1F08" w:rsidP="00DC2B90">
      <w:pPr>
        <w:spacing w:after="240"/>
        <w:ind w:left="1418"/>
        <w:jc w:val="both"/>
        <w:rPr>
          <w:rFonts w:ascii="Times New Roman" w:hAnsi="Times New Roman" w:cs="Times New Roman"/>
          <w:sz w:val="20"/>
          <w:szCs w:val="20"/>
          <w:lang w:val="en-GB"/>
        </w:rPr>
      </w:pPr>
      <w:r w:rsidRPr="00306827">
        <w:rPr>
          <w:rFonts w:ascii="Times New Roman" w:eastAsia="MS Mincho" w:hAnsi="Times New Roman" w:cs="Times New Roman"/>
          <w:sz w:val="20"/>
          <w:szCs w:val="20"/>
          <w:lang w:val="en-GB" w:eastAsia="en-CA"/>
        </w:rPr>
        <w:t xml:space="preserve">The Commission reviewed comments received and did not propose any amendments noting that </w:t>
      </w:r>
      <w:r w:rsidR="0065506E" w:rsidRPr="00306827">
        <w:rPr>
          <w:rFonts w:ascii="Times New Roman" w:hAnsi="Times New Roman" w:cs="Times New Roman"/>
          <w:sz w:val="20"/>
          <w:szCs w:val="20"/>
          <w:lang w:val="en-GB"/>
        </w:rPr>
        <w:t>Members were supportive of the proposed changes.</w:t>
      </w:r>
    </w:p>
    <w:p w14:paraId="748E768D" w14:textId="2D560FBA" w:rsidR="00DC2B90" w:rsidRPr="00DC2B90" w:rsidRDefault="00DC2B90" w:rsidP="00DC2B90">
      <w:pPr>
        <w:spacing w:after="240"/>
        <w:ind w:left="1418"/>
        <w:jc w:val="both"/>
        <w:rPr>
          <w:rFonts w:ascii="Times New Roman" w:hAnsi="Times New Roman" w:cs="Times New Roman"/>
          <w:sz w:val="20"/>
          <w:szCs w:val="20"/>
          <w:lang w:val="en-GB"/>
        </w:rPr>
      </w:pPr>
      <w:r w:rsidRPr="00306827">
        <w:rPr>
          <w:rFonts w:ascii="Times New Roman" w:hAnsi="Times New Roman" w:cs="Times New Roman"/>
          <w:sz w:val="20"/>
          <w:szCs w:val="20"/>
          <w:lang w:val="en-GB"/>
        </w:rPr>
        <w:t>The revised Articles 11.1.1. and 11.1.2. of Chapter 11.</w:t>
      </w:r>
      <w:r w:rsidR="00D87EC7" w:rsidRPr="00306827">
        <w:rPr>
          <w:rFonts w:ascii="Times New Roman" w:hAnsi="Times New Roman" w:cs="Times New Roman"/>
          <w:sz w:val="20"/>
          <w:szCs w:val="20"/>
          <w:lang w:val="en-GB"/>
        </w:rPr>
        <w:t>1</w:t>
      </w:r>
      <w:r w:rsidRPr="00306827">
        <w:rPr>
          <w:rFonts w:ascii="Times New Roman" w:hAnsi="Times New Roman" w:cs="Times New Roman"/>
          <w:sz w:val="20"/>
          <w:szCs w:val="20"/>
          <w:lang w:val="en-GB"/>
        </w:rPr>
        <w:t xml:space="preserve">. Infection with </w:t>
      </w:r>
      <w:r w:rsidRPr="00306827">
        <w:rPr>
          <w:rFonts w:ascii="Times New Roman" w:hAnsi="Times New Roman" w:cs="Times New Roman"/>
          <w:iCs/>
          <w:sz w:val="20"/>
          <w:szCs w:val="20"/>
          <w:lang w:val="en-GB"/>
        </w:rPr>
        <w:t>abalone herpesvirus</w:t>
      </w:r>
      <w:r w:rsidRPr="00306827">
        <w:rPr>
          <w:rFonts w:ascii="Times New Roman" w:hAnsi="Times New Roman" w:cs="Times New Roman"/>
          <w:sz w:val="20"/>
          <w:szCs w:val="20"/>
          <w:lang w:val="en-GB"/>
        </w:rPr>
        <w:t xml:space="preserve">, are </w:t>
      </w:r>
      <w:r w:rsidR="00DB0A43" w:rsidRPr="00306827">
        <w:rPr>
          <w:rFonts w:ascii="Times New Roman" w:hAnsi="Times New Roman" w:cs="Times New Roman"/>
          <w:sz w:val="20"/>
          <w:szCs w:val="20"/>
          <w:lang w:val="en-GB"/>
        </w:rPr>
        <w:t xml:space="preserve">presented as </w:t>
      </w:r>
      <w:hyperlink w:anchor="A15" w:history="1">
        <w:r w:rsidR="00DB0A43" w:rsidRPr="008B2CED">
          <w:rPr>
            <w:rStyle w:val="Hyperlink"/>
            <w:rFonts w:ascii="Times New Roman" w:hAnsi="Times New Roman" w:cs="Times New Roman"/>
            <w:b/>
            <w:bCs/>
            <w:sz w:val="20"/>
            <w:szCs w:val="20"/>
            <w:lang w:val="en-GB"/>
          </w:rPr>
          <w:t xml:space="preserve">Annex </w:t>
        </w:r>
        <w:r w:rsidR="00D41471" w:rsidRPr="008B2CED">
          <w:rPr>
            <w:rStyle w:val="Hyperlink"/>
            <w:rFonts w:ascii="Times New Roman" w:hAnsi="Times New Roman" w:cs="Times New Roman"/>
            <w:b/>
            <w:bCs/>
            <w:sz w:val="20"/>
            <w:szCs w:val="20"/>
            <w:lang w:val="en-GB"/>
          </w:rPr>
          <w:t>1</w:t>
        </w:r>
        <w:r w:rsidR="008B2CED" w:rsidRPr="008B2CED">
          <w:rPr>
            <w:rStyle w:val="Hyperlink"/>
            <w:rFonts w:ascii="Times New Roman" w:hAnsi="Times New Roman" w:cs="Times New Roman"/>
            <w:b/>
            <w:bCs/>
            <w:sz w:val="20"/>
            <w:szCs w:val="20"/>
            <w:lang w:val="en-GB"/>
          </w:rPr>
          <w:t>5</w:t>
        </w:r>
      </w:hyperlink>
      <w:r w:rsidR="00D41471" w:rsidRPr="00306827">
        <w:rPr>
          <w:rFonts w:ascii="Times New Roman" w:hAnsi="Times New Roman" w:cs="Times New Roman"/>
          <w:b/>
          <w:bCs/>
          <w:sz w:val="20"/>
          <w:szCs w:val="20"/>
          <w:lang w:val="en-GB"/>
        </w:rPr>
        <w:t xml:space="preserve"> </w:t>
      </w:r>
      <w:r w:rsidR="00DB0A43" w:rsidRPr="00306827">
        <w:rPr>
          <w:rFonts w:ascii="Times New Roman" w:hAnsi="Times New Roman" w:cs="Times New Roman"/>
          <w:sz w:val="20"/>
          <w:szCs w:val="20"/>
          <w:lang w:val="en-GB"/>
        </w:rPr>
        <w:t>and will be proposed for adoption at the 89th General Session in May 202</w:t>
      </w:r>
      <w:r w:rsidR="00CB4D5C" w:rsidRPr="00306827">
        <w:rPr>
          <w:rFonts w:ascii="Times New Roman" w:hAnsi="Times New Roman" w:cs="Times New Roman"/>
          <w:sz w:val="20"/>
          <w:szCs w:val="20"/>
          <w:lang w:val="en-GB"/>
        </w:rPr>
        <w:t>2</w:t>
      </w:r>
      <w:r w:rsidRPr="00306827">
        <w:rPr>
          <w:rFonts w:ascii="Times New Roman" w:hAnsi="Times New Roman" w:cs="Times New Roman"/>
          <w:sz w:val="20"/>
          <w:szCs w:val="20"/>
          <w:lang w:val="en-GB"/>
        </w:rPr>
        <w:t>.</w:t>
      </w:r>
    </w:p>
    <w:p w14:paraId="1866EF65" w14:textId="77777777" w:rsidR="00DC2B90" w:rsidRPr="00DC2B90" w:rsidRDefault="00DC2B90" w:rsidP="00E15922">
      <w:pPr>
        <w:keepNext/>
        <w:keepLines/>
        <w:numPr>
          <w:ilvl w:val="3"/>
          <w:numId w:val="51"/>
        </w:numPr>
        <w:spacing w:after="240"/>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243" w:name="I4182"/>
      <w:bookmarkStart w:id="244" w:name="_Toc83998127"/>
      <w:bookmarkStart w:id="245" w:name="_Toc84587912"/>
      <w:bookmarkStart w:id="246" w:name="_Toc84950872"/>
      <w:bookmarkStart w:id="247" w:name="_Toc86051307"/>
      <w:bookmarkStart w:id="248" w:name="_Toc86334447"/>
      <w:bookmarkStart w:id="249" w:name="_Toc86394334"/>
      <w:bookmarkStart w:id="250" w:name="_Toc97549483"/>
      <w:bookmarkStart w:id="251" w:name="_Toc83895867"/>
      <w:bookmarkStart w:id="252" w:name="_Toc83896491"/>
      <w:bookmarkStart w:id="253" w:name="_Toc83896572"/>
      <w:bookmarkStart w:id="254" w:name="_Toc83897665"/>
      <w:bookmarkEnd w:id="243"/>
      <w:r w:rsidRPr="00DC2B90">
        <w:rPr>
          <w:rFonts w:ascii="Times New Roman" w:eastAsia="Times New Roman" w:hAnsi="Times New Roman" w:cs="Times New Roman"/>
          <w:i/>
          <w:iCs/>
          <w:color w:val="2F5496" w:themeColor="accent1" w:themeShade="BF"/>
          <w:sz w:val="20"/>
          <w:szCs w:val="20"/>
          <w:lang w:val="en-GB" w:eastAsia="en-CA"/>
        </w:rPr>
        <w:t xml:space="preserve">Articles 11.2.1. and 11.2.2. of Chapter 11.2. Infection with </w:t>
      </w:r>
      <w:proofErr w:type="spellStart"/>
      <w:r w:rsidRPr="008A549E">
        <w:rPr>
          <w:rFonts w:ascii="Times New Roman" w:eastAsia="Times New Roman" w:hAnsi="Times New Roman" w:cs="Times New Roman"/>
          <w:color w:val="2F5496" w:themeColor="accent1" w:themeShade="BF"/>
          <w:sz w:val="20"/>
          <w:szCs w:val="20"/>
          <w:lang w:val="en-GB" w:eastAsia="en-CA"/>
        </w:rPr>
        <w:t>Bonamia</w:t>
      </w:r>
      <w:proofErr w:type="spellEnd"/>
      <w:r w:rsidRPr="008A549E">
        <w:rPr>
          <w:rFonts w:ascii="Times New Roman" w:eastAsia="Times New Roman" w:hAnsi="Times New Roman" w:cs="Times New Roman"/>
          <w:color w:val="2F5496" w:themeColor="accent1" w:themeShade="BF"/>
          <w:sz w:val="20"/>
          <w:szCs w:val="20"/>
          <w:lang w:val="en-GB" w:eastAsia="en-CA"/>
        </w:rPr>
        <w:t xml:space="preserve"> </w:t>
      </w:r>
      <w:proofErr w:type="spellStart"/>
      <w:r w:rsidRPr="008A549E">
        <w:rPr>
          <w:rFonts w:ascii="Times New Roman" w:eastAsia="Times New Roman" w:hAnsi="Times New Roman" w:cs="Times New Roman"/>
          <w:color w:val="2F5496" w:themeColor="accent1" w:themeShade="BF"/>
          <w:sz w:val="20"/>
          <w:szCs w:val="20"/>
          <w:lang w:val="en-GB" w:eastAsia="en-CA"/>
        </w:rPr>
        <w:t>exitiosa</w:t>
      </w:r>
      <w:bookmarkEnd w:id="244"/>
      <w:bookmarkEnd w:id="245"/>
      <w:bookmarkEnd w:id="246"/>
      <w:bookmarkEnd w:id="247"/>
      <w:bookmarkEnd w:id="248"/>
      <w:bookmarkEnd w:id="249"/>
      <w:bookmarkEnd w:id="250"/>
      <w:proofErr w:type="spellEnd"/>
      <w:r w:rsidRPr="00DC2B90">
        <w:rPr>
          <w:rFonts w:ascii="Times New Roman" w:eastAsia="Times New Roman" w:hAnsi="Times New Roman" w:cs="Times New Roman"/>
          <w:i/>
          <w:iCs/>
          <w:color w:val="2F5496" w:themeColor="accent1" w:themeShade="BF"/>
          <w:sz w:val="20"/>
          <w:szCs w:val="20"/>
          <w:lang w:val="en-GB" w:eastAsia="en-CA"/>
        </w:rPr>
        <w:t xml:space="preserve"> </w:t>
      </w:r>
      <w:bookmarkEnd w:id="251"/>
      <w:bookmarkEnd w:id="252"/>
      <w:bookmarkEnd w:id="253"/>
      <w:bookmarkEnd w:id="254"/>
    </w:p>
    <w:p w14:paraId="3FFAA605" w14:textId="0EA573B1" w:rsidR="00DC2B90" w:rsidRPr="00306827" w:rsidRDefault="00DC2B90" w:rsidP="00DC2B90">
      <w:pPr>
        <w:spacing w:after="240" w:line="240" w:lineRule="auto"/>
        <w:ind w:left="1418"/>
        <w:jc w:val="both"/>
        <w:rPr>
          <w:rFonts w:ascii="Times New Roman" w:eastAsia="Calibri" w:hAnsi="Times New Roman" w:cs="Times New Roman"/>
          <w:sz w:val="20"/>
          <w:szCs w:val="20"/>
          <w:lang w:val="en-GB"/>
        </w:rPr>
      </w:pPr>
      <w:r w:rsidRPr="00306827">
        <w:rPr>
          <w:rFonts w:ascii="Times New Roman" w:eastAsia="Calibri" w:hAnsi="Times New Roman" w:cs="Times New Roman"/>
          <w:sz w:val="20"/>
          <w:szCs w:val="20"/>
          <w:lang w:val="en-GB"/>
        </w:rPr>
        <w:t>Comments were received from</w:t>
      </w:r>
      <w:r w:rsidR="00867D73" w:rsidRPr="00306827">
        <w:rPr>
          <w:rFonts w:ascii="Times New Roman" w:eastAsia="Calibri" w:hAnsi="Times New Roman" w:cs="Times New Roman"/>
          <w:sz w:val="20"/>
          <w:szCs w:val="20"/>
          <w:lang w:val="en-GB"/>
        </w:rPr>
        <w:t xml:space="preserve"> </w:t>
      </w:r>
      <w:r w:rsidR="00D746EE" w:rsidRPr="00306827">
        <w:rPr>
          <w:rFonts w:ascii="Times New Roman" w:eastAsia="Calibri" w:hAnsi="Times New Roman" w:cs="Times New Roman"/>
          <w:sz w:val="20"/>
          <w:szCs w:val="20"/>
          <w:lang w:val="en-GB"/>
        </w:rPr>
        <w:t xml:space="preserve">Chinese Taipei, Colombia, Switzerland, the </w:t>
      </w:r>
      <w:proofErr w:type="gramStart"/>
      <w:r w:rsidR="00D746EE" w:rsidRPr="00306827">
        <w:rPr>
          <w:rFonts w:ascii="Times New Roman" w:eastAsia="Calibri" w:hAnsi="Times New Roman" w:cs="Times New Roman"/>
          <w:sz w:val="20"/>
          <w:szCs w:val="20"/>
          <w:lang w:val="en-GB"/>
        </w:rPr>
        <w:t>USA</w:t>
      </w:r>
      <w:proofErr w:type="gramEnd"/>
      <w:r w:rsidR="00D746EE" w:rsidRPr="00306827">
        <w:rPr>
          <w:rFonts w:ascii="Times New Roman" w:eastAsia="Calibri" w:hAnsi="Times New Roman" w:cs="Times New Roman"/>
          <w:sz w:val="20"/>
          <w:szCs w:val="20"/>
          <w:lang w:val="en-GB"/>
        </w:rPr>
        <w:t xml:space="preserve"> and the EU.</w:t>
      </w:r>
    </w:p>
    <w:p w14:paraId="0DBFEDBA" w14:textId="77777777" w:rsidR="00DC2B90" w:rsidRPr="00306827" w:rsidRDefault="00DC2B90" w:rsidP="00DC2B90">
      <w:pPr>
        <w:spacing w:after="240" w:line="240" w:lineRule="auto"/>
        <w:ind w:left="1418"/>
        <w:jc w:val="both"/>
        <w:rPr>
          <w:rFonts w:ascii="Times New Roman" w:eastAsia="Calibri" w:hAnsi="Times New Roman" w:cs="Times New Roman"/>
          <w:i/>
          <w:iCs/>
          <w:sz w:val="20"/>
          <w:szCs w:val="20"/>
          <w:lang w:val="en-GB"/>
        </w:rPr>
      </w:pPr>
      <w:r w:rsidRPr="00306827">
        <w:rPr>
          <w:rFonts w:ascii="Times New Roman" w:eastAsia="Calibri" w:hAnsi="Times New Roman" w:cs="Times New Roman"/>
          <w:i/>
          <w:iCs/>
          <w:sz w:val="20"/>
          <w:szCs w:val="20"/>
          <w:lang w:val="en-GB"/>
        </w:rPr>
        <w:t>Background</w:t>
      </w:r>
    </w:p>
    <w:p w14:paraId="170FBF3B" w14:textId="155A3DD9" w:rsidR="00DC2B90" w:rsidRPr="00306827" w:rsidRDefault="00DC2B90" w:rsidP="00DC2B90">
      <w:pPr>
        <w:spacing w:after="240" w:line="240" w:lineRule="auto"/>
        <w:ind w:left="1418"/>
        <w:jc w:val="both"/>
        <w:rPr>
          <w:rFonts w:ascii="Times New Roman" w:eastAsia="Calibri" w:hAnsi="Times New Roman" w:cs="Times New Roman"/>
          <w:sz w:val="20"/>
          <w:szCs w:val="20"/>
          <w:lang w:val="en-GB"/>
        </w:rPr>
      </w:pPr>
      <w:r w:rsidRPr="00306827">
        <w:rPr>
          <w:rFonts w:ascii="Times New Roman" w:eastAsia="Calibri" w:hAnsi="Times New Roman" w:cs="Times New Roman"/>
          <w:sz w:val="20"/>
          <w:szCs w:val="20"/>
          <w:lang w:val="en-GB"/>
        </w:rPr>
        <w:t xml:space="preserve">At its February 2021 meeting, the Aquatic Animals Commission </w:t>
      </w:r>
      <w:r w:rsidR="00790264" w:rsidRPr="00306827">
        <w:rPr>
          <w:rFonts w:ascii="Times New Roman" w:eastAsia="Calibri" w:hAnsi="Times New Roman" w:cs="Times New Roman"/>
          <w:sz w:val="20"/>
          <w:szCs w:val="20"/>
          <w:lang w:val="en-GB"/>
        </w:rPr>
        <w:t xml:space="preserve">considered </w:t>
      </w:r>
      <w:r w:rsidRPr="00306827">
        <w:rPr>
          <w:rFonts w:ascii="Times New Roman" w:eastAsia="Calibri" w:hAnsi="Times New Roman" w:cs="Times New Roman"/>
          <w:sz w:val="20"/>
          <w:szCs w:val="20"/>
          <w:lang w:val="en-GB"/>
        </w:rPr>
        <w:t xml:space="preserve">the December 2020 </w:t>
      </w:r>
      <w:r w:rsidR="001364C6" w:rsidRPr="00306827">
        <w:rPr>
          <w:rFonts w:ascii="Times New Roman" w:eastAsia="Calibri" w:hAnsi="Times New Roman" w:cs="Times New Roman"/>
          <w:sz w:val="20"/>
          <w:szCs w:val="20"/>
          <w:lang w:val="en-GB"/>
        </w:rPr>
        <w:t xml:space="preserve">report of the </w:t>
      </w:r>
      <w:r w:rsidRPr="00306827">
        <w:rPr>
          <w:rFonts w:ascii="Times New Roman" w:eastAsia="Calibri" w:hAnsi="Times New Roman" w:cs="Times New Roman"/>
          <w:i/>
          <w:iCs/>
          <w:sz w:val="20"/>
          <w:szCs w:val="20"/>
          <w:lang w:val="en-GB"/>
        </w:rPr>
        <w:t>ad hoc</w:t>
      </w:r>
      <w:r w:rsidRPr="00306827">
        <w:rPr>
          <w:rFonts w:ascii="Times New Roman" w:eastAsia="Calibri" w:hAnsi="Times New Roman" w:cs="Times New Roman"/>
          <w:sz w:val="20"/>
          <w:szCs w:val="20"/>
          <w:lang w:val="en-GB"/>
        </w:rPr>
        <w:t xml:space="preserve"> Group</w:t>
      </w:r>
      <w:r w:rsidR="00823563" w:rsidRPr="00306827">
        <w:rPr>
          <w:rFonts w:ascii="Times New Roman" w:eastAsia="Calibri" w:hAnsi="Times New Roman" w:cs="Times New Roman"/>
          <w:sz w:val="20"/>
          <w:szCs w:val="20"/>
          <w:lang w:val="en-GB"/>
        </w:rPr>
        <w:t xml:space="preserve"> </w:t>
      </w:r>
      <w:r w:rsidRPr="00306827">
        <w:rPr>
          <w:rFonts w:ascii="Times New Roman" w:eastAsia="Calibri" w:hAnsi="Times New Roman" w:cs="Times New Roman"/>
          <w:sz w:val="20"/>
          <w:szCs w:val="20"/>
          <w:lang w:val="en-GB"/>
        </w:rPr>
        <w:t xml:space="preserve">on Susceptibility of mollusc species to infection with OIE listed diseases. The </w:t>
      </w:r>
      <w:r w:rsidRPr="00306827">
        <w:rPr>
          <w:rFonts w:ascii="Times New Roman" w:eastAsia="Calibri" w:hAnsi="Times New Roman" w:cs="Times New Roman"/>
          <w:i/>
          <w:iCs/>
          <w:sz w:val="20"/>
          <w:szCs w:val="20"/>
          <w:lang w:val="en-GB"/>
        </w:rPr>
        <w:t>ad hoc</w:t>
      </w:r>
      <w:r w:rsidRPr="00306827">
        <w:rPr>
          <w:rFonts w:ascii="Times New Roman" w:eastAsia="Calibri" w:hAnsi="Times New Roman" w:cs="Times New Roman"/>
          <w:sz w:val="20"/>
          <w:szCs w:val="20"/>
          <w:lang w:val="en-GB"/>
        </w:rPr>
        <w:t xml:space="preserve"> Group had applied the criteria for listing species as susceptible to infection with </w:t>
      </w:r>
      <w:proofErr w:type="spellStart"/>
      <w:r w:rsidR="00242A0D" w:rsidRPr="00306827">
        <w:rPr>
          <w:rFonts w:ascii="Times New Roman" w:eastAsia="Calibri" w:hAnsi="Times New Roman" w:cs="Times New Roman"/>
          <w:i/>
          <w:sz w:val="20"/>
          <w:szCs w:val="20"/>
          <w:lang w:val="en-GB"/>
        </w:rPr>
        <w:t>Bonamia</w:t>
      </w:r>
      <w:proofErr w:type="spellEnd"/>
      <w:r w:rsidR="00242A0D" w:rsidRPr="00306827">
        <w:rPr>
          <w:rFonts w:ascii="Times New Roman" w:eastAsia="Calibri" w:hAnsi="Times New Roman" w:cs="Times New Roman"/>
          <w:i/>
          <w:sz w:val="20"/>
          <w:szCs w:val="20"/>
          <w:lang w:val="en-GB"/>
        </w:rPr>
        <w:t xml:space="preserve"> </w:t>
      </w:r>
      <w:proofErr w:type="spellStart"/>
      <w:r w:rsidR="00242A0D" w:rsidRPr="00306827">
        <w:rPr>
          <w:rFonts w:ascii="Times New Roman" w:eastAsia="Calibri" w:hAnsi="Times New Roman" w:cs="Times New Roman"/>
          <w:i/>
          <w:sz w:val="20"/>
          <w:szCs w:val="20"/>
          <w:lang w:val="en-GB"/>
        </w:rPr>
        <w:t>exitiosa</w:t>
      </w:r>
      <w:proofErr w:type="spellEnd"/>
      <w:r w:rsidR="00242A0D" w:rsidRPr="00306827">
        <w:rPr>
          <w:rFonts w:ascii="Times New Roman" w:eastAsia="Calibri" w:hAnsi="Times New Roman" w:cs="Times New Roman"/>
          <w:sz w:val="20"/>
          <w:szCs w:val="20"/>
          <w:lang w:val="en-GB"/>
        </w:rPr>
        <w:t xml:space="preserve"> </w:t>
      </w:r>
      <w:r w:rsidRPr="00306827">
        <w:rPr>
          <w:rFonts w:ascii="Times New Roman" w:eastAsia="Calibri" w:hAnsi="Times New Roman" w:cs="Times New Roman"/>
          <w:sz w:val="20"/>
          <w:szCs w:val="20"/>
          <w:lang w:val="en-GB"/>
        </w:rPr>
        <w:t xml:space="preserve">in accordance with Chapter 1.5. </w:t>
      </w:r>
      <w:r w:rsidR="00823563" w:rsidRPr="00306827">
        <w:rPr>
          <w:rFonts w:ascii="Times New Roman" w:eastAsia="Calibri" w:hAnsi="Times New Roman" w:cs="Times New Roman"/>
          <w:sz w:val="20"/>
          <w:szCs w:val="20"/>
          <w:lang w:val="en-GB"/>
        </w:rPr>
        <w:t>Criteria for listing species as susceptible to infection with a specific pathogen.</w:t>
      </w:r>
      <w:r w:rsidR="00280C25" w:rsidRPr="00306827">
        <w:rPr>
          <w:rFonts w:ascii="Times New Roman" w:hAnsi="Times New Roman" w:cs="Times New Roman"/>
          <w:sz w:val="20"/>
          <w:szCs w:val="20"/>
          <w:lang w:val="en-GB"/>
        </w:rPr>
        <w:t xml:space="preserve"> The </w:t>
      </w:r>
      <w:r w:rsidR="00280C25" w:rsidRPr="00306827">
        <w:rPr>
          <w:rFonts w:ascii="Times New Roman" w:hAnsi="Times New Roman" w:cs="Times New Roman"/>
          <w:i/>
          <w:iCs/>
          <w:sz w:val="20"/>
          <w:szCs w:val="20"/>
          <w:lang w:val="en-GB"/>
        </w:rPr>
        <w:t>ad hoc</w:t>
      </w:r>
      <w:r w:rsidR="00280C25" w:rsidRPr="00306827">
        <w:rPr>
          <w:rFonts w:ascii="Times New Roman" w:hAnsi="Times New Roman" w:cs="Times New Roman"/>
          <w:sz w:val="20"/>
          <w:szCs w:val="20"/>
          <w:lang w:val="en-GB"/>
        </w:rPr>
        <w:t xml:space="preserve"> Group report can be found on the OIE website </w:t>
      </w:r>
      <w:r w:rsidR="0021622C" w:rsidRPr="00306827">
        <w:rPr>
          <w:rFonts w:ascii="Times New Roman" w:hAnsi="Times New Roman" w:cs="Times New Roman"/>
          <w:sz w:val="20"/>
          <w:szCs w:val="20"/>
          <w:lang w:val="en-GB"/>
        </w:rPr>
        <w:t xml:space="preserve">at </w:t>
      </w:r>
      <w:hyperlink r:id="rId25" w:anchor="ui-id-3" w:history="1">
        <w:r w:rsidR="00636C9C" w:rsidRPr="00306827">
          <w:rPr>
            <w:rStyle w:val="Hyperlink"/>
            <w:rFonts w:ascii="Times New Roman" w:hAnsi="Times New Roman" w:cs="Times New Roman"/>
            <w:sz w:val="20"/>
            <w:szCs w:val="20"/>
            <w:lang w:val="en-GB"/>
          </w:rPr>
          <w:t>https://www.oie.int/en/what-we-do/standards/standards-setting-process/ad-hoc-groups/#ui-id-3</w:t>
        </w:r>
      </w:hyperlink>
      <w:r w:rsidR="00280C25" w:rsidRPr="00306827">
        <w:rPr>
          <w:rFonts w:ascii="Times New Roman" w:hAnsi="Times New Roman" w:cs="Times New Roman"/>
          <w:sz w:val="20"/>
          <w:szCs w:val="20"/>
          <w:lang w:val="en-GB"/>
        </w:rPr>
        <w:t>.</w:t>
      </w:r>
    </w:p>
    <w:p w14:paraId="6CF4F5C1" w14:textId="15C050B3" w:rsidR="00885F2E" w:rsidRPr="00306827" w:rsidRDefault="00DC2B90" w:rsidP="00650FFB">
      <w:pPr>
        <w:spacing w:after="240" w:line="240" w:lineRule="auto"/>
        <w:ind w:left="1418"/>
        <w:jc w:val="both"/>
        <w:rPr>
          <w:rFonts w:ascii="Times New Roman" w:eastAsia="Calibri" w:hAnsi="Times New Roman" w:cs="Times New Roman"/>
          <w:sz w:val="20"/>
          <w:szCs w:val="20"/>
          <w:lang w:val="en-GB"/>
        </w:rPr>
      </w:pPr>
      <w:r w:rsidRPr="00306827">
        <w:rPr>
          <w:rFonts w:ascii="Times New Roman" w:eastAsia="Calibri" w:hAnsi="Times New Roman" w:cs="Times New Roman"/>
          <w:sz w:val="20"/>
          <w:szCs w:val="20"/>
          <w:lang w:val="en-GB"/>
        </w:rPr>
        <w:t xml:space="preserve">The Commission agreed to amend </w:t>
      </w:r>
      <w:r w:rsidR="006D51FB" w:rsidRPr="00306827">
        <w:rPr>
          <w:rFonts w:ascii="Times New Roman" w:eastAsia="Calibri" w:hAnsi="Times New Roman" w:cs="Times New Roman"/>
          <w:sz w:val="20"/>
          <w:szCs w:val="20"/>
          <w:lang w:val="en-GB"/>
        </w:rPr>
        <w:t xml:space="preserve">the list of susceptible species in </w:t>
      </w:r>
      <w:r w:rsidRPr="00306827">
        <w:rPr>
          <w:rFonts w:ascii="Times New Roman" w:hAnsi="Times New Roman" w:cs="Times New Roman"/>
          <w:sz w:val="20"/>
          <w:szCs w:val="20"/>
          <w:lang w:val="en-GB"/>
        </w:rPr>
        <w:t>Article 11.2.</w:t>
      </w:r>
      <w:r w:rsidR="00696F79" w:rsidRPr="00306827">
        <w:rPr>
          <w:rFonts w:ascii="Times New Roman" w:hAnsi="Times New Roman" w:cs="Times New Roman"/>
          <w:sz w:val="20"/>
          <w:szCs w:val="20"/>
          <w:lang w:val="en-GB"/>
        </w:rPr>
        <w:t>2</w:t>
      </w:r>
      <w:r w:rsidRPr="00306827">
        <w:rPr>
          <w:rFonts w:ascii="Times New Roman" w:hAnsi="Times New Roman" w:cs="Times New Roman"/>
          <w:sz w:val="20"/>
          <w:szCs w:val="20"/>
          <w:lang w:val="en-GB"/>
        </w:rPr>
        <w:t xml:space="preserve">. </w:t>
      </w:r>
      <w:r w:rsidR="00280C25" w:rsidRPr="00306827">
        <w:rPr>
          <w:rFonts w:ascii="Times New Roman" w:hAnsi="Times New Roman" w:cs="Times New Roman"/>
          <w:sz w:val="20"/>
          <w:szCs w:val="20"/>
          <w:lang w:val="en-GB"/>
        </w:rPr>
        <w:t xml:space="preserve">in line with the recommendations </w:t>
      </w:r>
      <w:r w:rsidR="00696F79" w:rsidRPr="00306827">
        <w:rPr>
          <w:rFonts w:ascii="Times New Roman" w:hAnsi="Times New Roman" w:cs="Times New Roman"/>
          <w:sz w:val="20"/>
          <w:szCs w:val="20"/>
          <w:lang w:val="en-GB"/>
        </w:rPr>
        <w:t xml:space="preserve">of the </w:t>
      </w:r>
      <w:r w:rsidR="00696F79" w:rsidRPr="00306827">
        <w:rPr>
          <w:rFonts w:ascii="Times New Roman" w:hAnsi="Times New Roman" w:cs="Times New Roman"/>
          <w:i/>
          <w:iCs/>
          <w:sz w:val="20"/>
          <w:szCs w:val="20"/>
          <w:lang w:val="en-GB"/>
        </w:rPr>
        <w:t>ad hoc</w:t>
      </w:r>
      <w:r w:rsidR="00696F79" w:rsidRPr="00306827">
        <w:rPr>
          <w:rFonts w:ascii="Times New Roman" w:hAnsi="Times New Roman" w:cs="Times New Roman"/>
          <w:sz w:val="20"/>
          <w:szCs w:val="20"/>
          <w:lang w:val="en-GB"/>
        </w:rPr>
        <w:t xml:space="preserve"> Group. They also agreed to amend Article 11.2.1. </w:t>
      </w:r>
      <w:r w:rsidRPr="00306827">
        <w:rPr>
          <w:rFonts w:ascii="Times New Roman" w:hAnsi="Times New Roman" w:cs="Times New Roman"/>
          <w:sz w:val="20"/>
          <w:szCs w:val="20"/>
          <w:lang w:val="en-GB"/>
        </w:rPr>
        <w:t>to ensure consistency with other mollusc disease-specific chapters</w:t>
      </w:r>
      <w:r w:rsidR="00650FFB" w:rsidRPr="00306827">
        <w:rPr>
          <w:rFonts w:ascii="Times New Roman" w:hAnsi="Times New Roman" w:cs="Times New Roman"/>
          <w:sz w:val="20"/>
          <w:szCs w:val="20"/>
          <w:lang w:val="en-GB"/>
        </w:rPr>
        <w:t xml:space="preserve"> </w:t>
      </w:r>
      <w:r w:rsidR="002937DF" w:rsidRPr="00306827">
        <w:rPr>
          <w:rFonts w:ascii="Times New Roman" w:hAnsi="Times New Roman" w:cs="Times New Roman"/>
          <w:sz w:val="20"/>
          <w:szCs w:val="20"/>
          <w:lang w:val="en-GB"/>
        </w:rPr>
        <w:t>with respect to the inclusion of the name and taxonomy of the pathogenic agent</w:t>
      </w:r>
      <w:r w:rsidRPr="00306827">
        <w:rPr>
          <w:rFonts w:ascii="Times New Roman" w:eastAsia="Calibri" w:hAnsi="Times New Roman" w:cs="Times New Roman"/>
          <w:sz w:val="20"/>
          <w:szCs w:val="20"/>
          <w:lang w:val="en-GB"/>
        </w:rPr>
        <w:t>.</w:t>
      </w:r>
      <w:r w:rsidR="002340CF" w:rsidRPr="00306827">
        <w:rPr>
          <w:rFonts w:ascii="Times New Roman" w:eastAsia="Calibri" w:hAnsi="Times New Roman" w:cs="Times New Roman"/>
          <w:sz w:val="20"/>
          <w:szCs w:val="20"/>
          <w:lang w:val="en-GB"/>
        </w:rPr>
        <w:t xml:space="preserve"> </w:t>
      </w:r>
      <w:r w:rsidR="005C61DC" w:rsidRPr="00306827">
        <w:rPr>
          <w:rFonts w:ascii="Times New Roman" w:hAnsi="Times New Roman" w:cs="Times New Roman"/>
          <w:sz w:val="20"/>
          <w:szCs w:val="20"/>
          <w:lang w:val="en-GB"/>
        </w:rPr>
        <w:t>Articles 11.2.1. and 11.2.2</w:t>
      </w:r>
      <w:r w:rsidR="002C44BC" w:rsidRPr="00306827">
        <w:rPr>
          <w:rFonts w:ascii="Times New Roman" w:hAnsi="Times New Roman" w:cs="Times New Roman"/>
          <w:sz w:val="20"/>
          <w:szCs w:val="20"/>
          <w:lang w:val="en-GB"/>
        </w:rPr>
        <w:t>.</w:t>
      </w:r>
      <w:r w:rsidR="005C61DC" w:rsidRPr="00306827">
        <w:rPr>
          <w:rFonts w:ascii="Times New Roman" w:hAnsi="Times New Roman" w:cs="Times New Roman"/>
          <w:sz w:val="20"/>
          <w:szCs w:val="20"/>
          <w:lang w:val="en-GB"/>
        </w:rPr>
        <w:t xml:space="preserve"> were circulated for comment in the Commission’s </w:t>
      </w:r>
      <w:r w:rsidR="004A4FD3" w:rsidRPr="00306827">
        <w:rPr>
          <w:rFonts w:ascii="Times New Roman" w:hAnsi="Times New Roman" w:cs="Times New Roman"/>
          <w:sz w:val="20"/>
          <w:szCs w:val="20"/>
          <w:lang w:val="en-GB"/>
        </w:rPr>
        <w:t>February</w:t>
      </w:r>
      <w:r w:rsidR="005C61DC" w:rsidRPr="00306827">
        <w:rPr>
          <w:rFonts w:ascii="Times New Roman" w:hAnsi="Times New Roman" w:cs="Times New Roman"/>
          <w:sz w:val="20"/>
          <w:szCs w:val="20"/>
          <w:lang w:val="en-GB"/>
        </w:rPr>
        <w:t xml:space="preserve"> 2021 report.</w:t>
      </w:r>
    </w:p>
    <w:p w14:paraId="6285624E" w14:textId="0DE49F6C" w:rsidR="00DC2B90" w:rsidRPr="00306827" w:rsidRDefault="00650FFB" w:rsidP="00650FFB">
      <w:pPr>
        <w:spacing w:after="240" w:line="240" w:lineRule="auto"/>
        <w:ind w:left="1418"/>
        <w:jc w:val="both"/>
        <w:rPr>
          <w:rFonts w:ascii="Times New Roman" w:eastAsia="Calibri" w:hAnsi="Times New Roman" w:cs="Times New Roman"/>
          <w:sz w:val="20"/>
          <w:szCs w:val="20"/>
          <w:lang w:val="en-GB"/>
        </w:rPr>
      </w:pPr>
      <w:r w:rsidRPr="00306827">
        <w:rPr>
          <w:rFonts w:ascii="Times New Roman" w:eastAsia="Calibri" w:hAnsi="Times New Roman" w:cs="Times New Roman"/>
          <w:sz w:val="20"/>
          <w:szCs w:val="20"/>
          <w:lang w:val="en-GB"/>
        </w:rPr>
        <w:t>At its Se</w:t>
      </w:r>
      <w:r w:rsidR="00905BA7" w:rsidRPr="00306827">
        <w:rPr>
          <w:rFonts w:ascii="Times New Roman" w:eastAsia="Calibri" w:hAnsi="Times New Roman" w:cs="Times New Roman"/>
          <w:sz w:val="20"/>
          <w:szCs w:val="20"/>
          <w:lang w:val="en-GB"/>
        </w:rPr>
        <w:t>ptember 2021 meeting, the Commission noted Member</w:t>
      </w:r>
      <w:r w:rsidR="003B4F12" w:rsidRPr="00306827">
        <w:rPr>
          <w:rFonts w:ascii="Times New Roman" w:eastAsia="Calibri" w:hAnsi="Times New Roman" w:cs="Times New Roman"/>
          <w:sz w:val="20"/>
          <w:szCs w:val="20"/>
          <w:lang w:val="en-GB"/>
        </w:rPr>
        <w:t>’</w:t>
      </w:r>
      <w:r w:rsidR="00905BA7" w:rsidRPr="00306827">
        <w:rPr>
          <w:rFonts w:ascii="Times New Roman" w:eastAsia="Calibri" w:hAnsi="Times New Roman" w:cs="Times New Roman"/>
          <w:sz w:val="20"/>
          <w:szCs w:val="20"/>
          <w:lang w:val="en-GB"/>
        </w:rPr>
        <w:t>s support on the proposed amendments</w:t>
      </w:r>
      <w:r w:rsidR="00117755" w:rsidRPr="00306827">
        <w:rPr>
          <w:rFonts w:ascii="Times New Roman" w:eastAsia="Calibri" w:hAnsi="Times New Roman" w:cs="Times New Roman"/>
          <w:sz w:val="20"/>
          <w:szCs w:val="20"/>
          <w:lang w:val="en-GB"/>
        </w:rPr>
        <w:t>.</w:t>
      </w:r>
      <w:r w:rsidR="002E0932" w:rsidRPr="00306827">
        <w:rPr>
          <w:rFonts w:ascii="Times New Roman" w:eastAsia="Calibri" w:hAnsi="Times New Roman" w:cs="Times New Roman"/>
          <w:sz w:val="20"/>
          <w:szCs w:val="20"/>
          <w:lang w:val="en-GB"/>
        </w:rPr>
        <w:t xml:space="preserve"> </w:t>
      </w:r>
      <w:r w:rsidR="00B50A72" w:rsidRPr="00306827">
        <w:rPr>
          <w:rFonts w:ascii="Times New Roman" w:eastAsia="Calibri" w:hAnsi="Times New Roman" w:cs="Times New Roman"/>
          <w:sz w:val="20"/>
          <w:szCs w:val="20"/>
          <w:lang w:val="en-GB"/>
        </w:rPr>
        <w:t xml:space="preserve">No further amendments were made to </w:t>
      </w:r>
      <w:r w:rsidR="002E0932" w:rsidRPr="00306827">
        <w:rPr>
          <w:rFonts w:ascii="Times New Roman" w:eastAsia="Calibri" w:hAnsi="Times New Roman" w:cs="Times New Roman"/>
          <w:sz w:val="20"/>
          <w:szCs w:val="20"/>
          <w:lang w:val="en-GB"/>
        </w:rPr>
        <w:t>Articles 11.2.1. and 11.2.2</w:t>
      </w:r>
      <w:r w:rsidR="002C44BC" w:rsidRPr="00306827">
        <w:rPr>
          <w:rFonts w:ascii="Times New Roman" w:eastAsia="Calibri" w:hAnsi="Times New Roman" w:cs="Times New Roman"/>
          <w:sz w:val="20"/>
          <w:szCs w:val="20"/>
          <w:lang w:val="en-GB"/>
        </w:rPr>
        <w:t>.</w:t>
      </w:r>
      <w:r w:rsidR="002E0932" w:rsidRPr="00306827">
        <w:rPr>
          <w:rFonts w:ascii="Times New Roman" w:eastAsia="Calibri" w:hAnsi="Times New Roman" w:cs="Times New Roman"/>
          <w:sz w:val="20"/>
          <w:szCs w:val="20"/>
          <w:lang w:val="en-GB"/>
        </w:rPr>
        <w:t xml:space="preserve"> </w:t>
      </w:r>
      <w:r w:rsidR="00B50A72" w:rsidRPr="00306827">
        <w:rPr>
          <w:rFonts w:ascii="Times New Roman" w:eastAsia="Calibri" w:hAnsi="Times New Roman" w:cs="Times New Roman"/>
          <w:sz w:val="20"/>
          <w:szCs w:val="20"/>
          <w:lang w:val="en-GB"/>
        </w:rPr>
        <w:t xml:space="preserve">that </w:t>
      </w:r>
      <w:r w:rsidR="002E0932" w:rsidRPr="00306827">
        <w:rPr>
          <w:rFonts w:ascii="Times New Roman" w:eastAsia="Calibri" w:hAnsi="Times New Roman" w:cs="Times New Roman"/>
          <w:sz w:val="20"/>
          <w:szCs w:val="20"/>
          <w:lang w:val="en-GB"/>
        </w:rPr>
        <w:t>were circulated for comment in the Commission’s September 2021 report.</w:t>
      </w:r>
    </w:p>
    <w:p w14:paraId="32192BBE" w14:textId="77777777" w:rsidR="00DC2B90" w:rsidRPr="00306827" w:rsidRDefault="00DC2B90" w:rsidP="00DC2B90">
      <w:pPr>
        <w:spacing w:after="240" w:line="240" w:lineRule="auto"/>
        <w:ind w:left="1418"/>
        <w:jc w:val="both"/>
        <w:rPr>
          <w:rFonts w:ascii="Times New Roman" w:eastAsia="Calibri" w:hAnsi="Times New Roman" w:cs="Times New Roman"/>
          <w:b/>
          <w:sz w:val="20"/>
          <w:szCs w:val="20"/>
          <w:lang w:val="en-GB"/>
        </w:rPr>
      </w:pPr>
      <w:r w:rsidRPr="00306827">
        <w:rPr>
          <w:rFonts w:ascii="Times New Roman" w:eastAsia="Calibri" w:hAnsi="Times New Roman" w:cs="Times New Roman"/>
          <w:b/>
          <w:sz w:val="20"/>
          <w:szCs w:val="20"/>
          <w:lang w:val="en-GB"/>
        </w:rPr>
        <w:t xml:space="preserve">Previous Commission reports where this item was discussed: </w:t>
      </w:r>
    </w:p>
    <w:p w14:paraId="0AAFF6F6" w14:textId="0D40EAF5" w:rsidR="00DC2B90" w:rsidRPr="000910FF" w:rsidRDefault="00DC2B90" w:rsidP="00DC2B90">
      <w:pPr>
        <w:spacing w:after="240" w:line="240" w:lineRule="auto"/>
        <w:ind w:left="1418"/>
        <w:jc w:val="both"/>
        <w:rPr>
          <w:rFonts w:ascii="Times New Roman" w:eastAsia="Calibri" w:hAnsi="Times New Roman" w:cs="Times New Roman"/>
          <w:sz w:val="20"/>
          <w:szCs w:val="20"/>
          <w:lang w:val="en-GB"/>
        </w:rPr>
      </w:pPr>
      <w:r w:rsidRPr="00306827">
        <w:rPr>
          <w:rFonts w:ascii="Times New Roman" w:eastAsia="Calibri" w:hAnsi="Times New Roman" w:cs="Times New Roman"/>
          <w:sz w:val="20"/>
          <w:szCs w:val="20"/>
          <w:lang w:val="en-GB"/>
        </w:rPr>
        <w:t>February 2021 (Part B: Item 1.5., page 10)</w:t>
      </w:r>
      <w:r w:rsidR="006E0E5D">
        <w:rPr>
          <w:rFonts w:ascii="Times New Roman" w:eastAsia="Calibri" w:hAnsi="Times New Roman" w:cs="Times New Roman"/>
          <w:sz w:val="20"/>
          <w:szCs w:val="20"/>
          <w:lang w:val="en-GB"/>
        </w:rPr>
        <w:t>;</w:t>
      </w:r>
      <w:r w:rsidR="0065506E" w:rsidRPr="00306827">
        <w:rPr>
          <w:rFonts w:ascii="Times New Roman" w:eastAsia="Calibri" w:hAnsi="Times New Roman" w:cs="Times New Roman"/>
          <w:sz w:val="20"/>
          <w:szCs w:val="20"/>
          <w:lang w:val="en-GB"/>
        </w:rPr>
        <w:t xml:space="preserve"> </w:t>
      </w:r>
      <w:r w:rsidR="00D319E9" w:rsidRPr="00306827">
        <w:rPr>
          <w:rFonts w:ascii="Times New Roman" w:eastAsia="Calibri" w:hAnsi="Times New Roman" w:cs="Times New Roman"/>
          <w:bCs/>
          <w:sz w:val="20"/>
          <w:szCs w:val="20"/>
        </w:rPr>
        <w:t>September 2021 (Item 5.1.9.2., page 27)</w:t>
      </w:r>
      <w:r w:rsidR="000910FF" w:rsidRPr="00306827">
        <w:rPr>
          <w:rFonts w:ascii="Times New Roman" w:eastAsia="Calibri" w:hAnsi="Times New Roman" w:cs="Times New Roman"/>
          <w:bCs/>
          <w:sz w:val="20"/>
          <w:szCs w:val="20"/>
        </w:rPr>
        <w:t>.</w:t>
      </w:r>
    </w:p>
    <w:p w14:paraId="1BA1F42A" w14:textId="2AB11AEC" w:rsidR="00DC2B90" w:rsidRDefault="00463EEA" w:rsidP="00DC2B90">
      <w:pPr>
        <w:spacing w:after="240" w:line="240" w:lineRule="auto"/>
        <w:ind w:left="1418"/>
        <w:jc w:val="both"/>
        <w:rPr>
          <w:rFonts w:ascii="Times New Roman" w:eastAsia="Calibri" w:hAnsi="Times New Roman" w:cs="Times New Roman"/>
          <w:b/>
          <w:bCs/>
          <w:sz w:val="20"/>
          <w:szCs w:val="20"/>
          <w:lang w:val="en-GB"/>
        </w:rPr>
      </w:pPr>
      <w:r>
        <w:rPr>
          <w:rFonts w:ascii="Times New Roman" w:eastAsia="Calibri" w:hAnsi="Times New Roman" w:cs="Times New Roman"/>
          <w:b/>
          <w:bCs/>
          <w:sz w:val="20"/>
          <w:szCs w:val="20"/>
          <w:lang w:val="en-GB"/>
        </w:rPr>
        <w:t>February 2022</w:t>
      </w:r>
      <w:r w:rsidR="00342FF2">
        <w:rPr>
          <w:rFonts w:ascii="Times New Roman" w:eastAsia="Calibri" w:hAnsi="Times New Roman" w:cs="Times New Roman"/>
          <w:b/>
          <w:bCs/>
          <w:sz w:val="20"/>
          <w:szCs w:val="20"/>
          <w:lang w:val="en-GB"/>
        </w:rPr>
        <w:t xml:space="preserve"> meeting</w:t>
      </w:r>
    </w:p>
    <w:p w14:paraId="064FAC06" w14:textId="2E5C3EA8" w:rsidR="00015192" w:rsidRDefault="002244D2" w:rsidP="00DC2B90">
      <w:pPr>
        <w:spacing w:after="240" w:line="240" w:lineRule="auto"/>
        <w:ind w:left="1418"/>
        <w:jc w:val="both"/>
        <w:rPr>
          <w:rFonts w:ascii="Times New Roman" w:eastAsia="Calibri" w:hAnsi="Times New Roman" w:cs="Times New Roman"/>
          <w:sz w:val="20"/>
          <w:szCs w:val="20"/>
          <w:lang w:val="en-GB"/>
        </w:rPr>
      </w:pPr>
      <w:bookmarkStart w:id="255" w:name="_Hlk95217927"/>
      <w:r w:rsidRPr="002244D2">
        <w:rPr>
          <w:rFonts w:ascii="Times New Roman" w:eastAsia="Calibri" w:hAnsi="Times New Roman" w:cs="Times New Roman"/>
          <w:sz w:val="20"/>
          <w:szCs w:val="20"/>
          <w:lang w:val="en-GB"/>
        </w:rPr>
        <w:lastRenderedPageBreak/>
        <w:t xml:space="preserve">The Commission did not agree with a comment to reorder the species </w:t>
      </w:r>
      <w:r w:rsidR="002369CA">
        <w:rPr>
          <w:rFonts w:ascii="Times New Roman" w:eastAsia="Calibri" w:hAnsi="Times New Roman" w:cs="Times New Roman"/>
          <w:sz w:val="20"/>
          <w:szCs w:val="20"/>
          <w:lang w:val="en-GB"/>
        </w:rPr>
        <w:t xml:space="preserve">in Article 11.2.2. </w:t>
      </w:r>
      <w:r w:rsidRPr="002244D2">
        <w:rPr>
          <w:rFonts w:ascii="Times New Roman" w:eastAsia="Calibri" w:hAnsi="Times New Roman" w:cs="Times New Roman"/>
          <w:sz w:val="20"/>
          <w:szCs w:val="20"/>
          <w:lang w:val="en-GB"/>
        </w:rPr>
        <w:t xml:space="preserve">alphabetically by scientific name so that the </w:t>
      </w:r>
      <w:r w:rsidRPr="00541495">
        <w:rPr>
          <w:rFonts w:ascii="Times New Roman" w:eastAsia="Calibri" w:hAnsi="Times New Roman" w:cs="Times New Roman"/>
          <w:i/>
          <w:iCs/>
          <w:sz w:val="20"/>
          <w:szCs w:val="20"/>
          <w:lang w:val="en-GB"/>
        </w:rPr>
        <w:t>Ostrea</w:t>
      </w:r>
      <w:r w:rsidRPr="002244D2">
        <w:rPr>
          <w:rFonts w:ascii="Times New Roman" w:eastAsia="Calibri" w:hAnsi="Times New Roman" w:cs="Times New Roman"/>
          <w:sz w:val="20"/>
          <w:szCs w:val="20"/>
          <w:lang w:val="en-GB"/>
        </w:rPr>
        <w:t xml:space="preserve"> species and </w:t>
      </w:r>
      <w:r w:rsidRPr="00541495">
        <w:rPr>
          <w:rFonts w:ascii="Times New Roman" w:eastAsia="Calibri" w:hAnsi="Times New Roman" w:cs="Times New Roman"/>
          <w:i/>
          <w:iCs/>
          <w:sz w:val="20"/>
          <w:szCs w:val="20"/>
          <w:lang w:val="en-GB"/>
        </w:rPr>
        <w:t>Crassostrea</w:t>
      </w:r>
      <w:r w:rsidRPr="002244D2">
        <w:rPr>
          <w:rFonts w:ascii="Times New Roman" w:eastAsia="Calibri" w:hAnsi="Times New Roman" w:cs="Times New Roman"/>
          <w:sz w:val="20"/>
          <w:szCs w:val="20"/>
          <w:lang w:val="en-GB"/>
        </w:rPr>
        <w:t xml:space="preserve"> species are grouped together, as the convention is to order </w:t>
      </w:r>
      <w:r w:rsidR="003538A3">
        <w:rPr>
          <w:rFonts w:ascii="Times New Roman" w:eastAsia="Calibri" w:hAnsi="Times New Roman" w:cs="Times New Roman"/>
          <w:sz w:val="20"/>
          <w:szCs w:val="20"/>
          <w:lang w:val="en-GB"/>
        </w:rPr>
        <w:t xml:space="preserve">susceptible species </w:t>
      </w:r>
      <w:r w:rsidRPr="002244D2">
        <w:rPr>
          <w:rFonts w:ascii="Times New Roman" w:eastAsia="Calibri" w:hAnsi="Times New Roman" w:cs="Times New Roman"/>
          <w:sz w:val="20"/>
          <w:szCs w:val="20"/>
          <w:lang w:val="en-GB"/>
        </w:rPr>
        <w:t>alphabetically by English common names. Changing th</w:t>
      </w:r>
      <w:r w:rsidR="00437308">
        <w:rPr>
          <w:rFonts w:ascii="Times New Roman" w:eastAsia="Calibri" w:hAnsi="Times New Roman" w:cs="Times New Roman"/>
          <w:sz w:val="20"/>
          <w:szCs w:val="20"/>
          <w:lang w:val="en-GB"/>
        </w:rPr>
        <w:t>is</w:t>
      </w:r>
      <w:r w:rsidRPr="002244D2">
        <w:rPr>
          <w:rFonts w:ascii="Times New Roman" w:eastAsia="Calibri" w:hAnsi="Times New Roman" w:cs="Times New Roman"/>
          <w:sz w:val="20"/>
          <w:szCs w:val="20"/>
          <w:lang w:val="en-GB"/>
        </w:rPr>
        <w:t xml:space="preserve"> approach would require</w:t>
      </w:r>
      <w:r w:rsidR="00437308">
        <w:rPr>
          <w:rFonts w:ascii="Times New Roman" w:eastAsia="Calibri" w:hAnsi="Times New Roman" w:cs="Times New Roman"/>
          <w:sz w:val="20"/>
          <w:szCs w:val="20"/>
          <w:lang w:val="en-GB"/>
        </w:rPr>
        <w:t xml:space="preserve"> horizontal</w:t>
      </w:r>
      <w:r w:rsidRPr="002244D2">
        <w:rPr>
          <w:rFonts w:ascii="Times New Roman" w:eastAsia="Calibri" w:hAnsi="Times New Roman" w:cs="Times New Roman"/>
          <w:sz w:val="20"/>
          <w:szCs w:val="20"/>
          <w:lang w:val="en-GB"/>
        </w:rPr>
        <w:t xml:space="preserve"> changes in all disease-specific chapters of the </w:t>
      </w:r>
      <w:r w:rsidRPr="00437308">
        <w:rPr>
          <w:rFonts w:ascii="Times New Roman" w:eastAsia="Calibri" w:hAnsi="Times New Roman" w:cs="Times New Roman"/>
          <w:i/>
          <w:iCs/>
          <w:sz w:val="20"/>
          <w:szCs w:val="20"/>
          <w:lang w:val="en-GB"/>
        </w:rPr>
        <w:t>Aquatic Code</w:t>
      </w:r>
      <w:r w:rsidR="007F72F6">
        <w:rPr>
          <w:rFonts w:ascii="Times New Roman" w:eastAsia="Calibri" w:hAnsi="Times New Roman" w:cs="Times New Roman"/>
          <w:sz w:val="20"/>
          <w:szCs w:val="20"/>
          <w:lang w:val="en-GB"/>
        </w:rPr>
        <w:t xml:space="preserve"> and in corresponding disease-specific chapters of the </w:t>
      </w:r>
      <w:r w:rsidR="007F72F6" w:rsidRPr="00222C9D">
        <w:rPr>
          <w:rFonts w:ascii="Times New Roman" w:eastAsia="Calibri" w:hAnsi="Times New Roman" w:cs="Times New Roman"/>
          <w:i/>
          <w:iCs/>
          <w:sz w:val="20"/>
          <w:szCs w:val="20"/>
          <w:lang w:val="en-GB"/>
        </w:rPr>
        <w:t>Aquatic Manual</w:t>
      </w:r>
      <w:r w:rsidRPr="002244D2">
        <w:rPr>
          <w:rFonts w:ascii="Times New Roman" w:eastAsia="Calibri" w:hAnsi="Times New Roman" w:cs="Times New Roman"/>
          <w:sz w:val="20"/>
          <w:szCs w:val="20"/>
          <w:lang w:val="en-GB"/>
        </w:rPr>
        <w:t xml:space="preserve">. The Commission </w:t>
      </w:r>
      <w:r w:rsidR="007B2058">
        <w:rPr>
          <w:rFonts w:ascii="Times New Roman" w:eastAsia="Calibri" w:hAnsi="Times New Roman" w:cs="Times New Roman"/>
          <w:sz w:val="20"/>
          <w:szCs w:val="20"/>
          <w:lang w:val="en-GB"/>
        </w:rPr>
        <w:t>noted</w:t>
      </w:r>
      <w:r w:rsidRPr="002244D2">
        <w:rPr>
          <w:rFonts w:ascii="Times New Roman" w:eastAsia="Calibri" w:hAnsi="Times New Roman" w:cs="Times New Roman"/>
          <w:sz w:val="20"/>
          <w:szCs w:val="20"/>
          <w:lang w:val="en-GB"/>
        </w:rPr>
        <w:t xml:space="preserve"> that it will look further into the issue</w:t>
      </w:r>
      <w:r w:rsidR="007B2058">
        <w:rPr>
          <w:rFonts w:ascii="Times New Roman" w:eastAsia="Calibri" w:hAnsi="Times New Roman" w:cs="Times New Roman"/>
          <w:sz w:val="20"/>
          <w:szCs w:val="20"/>
          <w:lang w:val="en-GB"/>
        </w:rPr>
        <w:t xml:space="preserve"> </w:t>
      </w:r>
      <w:r w:rsidR="00294462">
        <w:rPr>
          <w:rFonts w:ascii="Times New Roman" w:eastAsia="Calibri" w:hAnsi="Times New Roman" w:cs="Times New Roman"/>
          <w:sz w:val="20"/>
          <w:szCs w:val="20"/>
          <w:lang w:val="en-GB"/>
        </w:rPr>
        <w:t>within the context of other</w:t>
      </w:r>
      <w:r w:rsidR="007B2058">
        <w:rPr>
          <w:rFonts w:ascii="Times New Roman" w:eastAsia="Calibri" w:hAnsi="Times New Roman" w:cs="Times New Roman"/>
          <w:sz w:val="20"/>
          <w:szCs w:val="20"/>
          <w:lang w:val="en-GB"/>
        </w:rPr>
        <w:t xml:space="preserve"> items prioritised on its workplan.</w:t>
      </w:r>
    </w:p>
    <w:p w14:paraId="7D3EF924" w14:textId="78FBD4C8" w:rsidR="0065506E" w:rsidRDefault="001064F8" w:rsidP="00DC2B90">
      <w:pPr>
        <w:spacing w:after="240" w:line="240" w:lineRule="auto"/>
        <w:ind w:left="1418"/>
        <w:jc w:val="both"/>
        <w:rPr>
          <w:rFonts w:ascii="Times New Roman" w:eastAsia="Calibri" w:hAnsi="Times New Roman" w:cs="Times New Roman"/>
          <w:sz w:val="20"/>
          <w:szCs w:val="20"/>
          <w:lang w:val="en-GB"/>
        </w:rPr>
      </w:pPr>
      <w:r w:rsidRPr="001064F8">
        <w:rPr>
          <w:rFonts w:ascii="Times New Roman" w:eastAsia="Calibri" w:hAnsi="Times New Roman" w:cs="Times New Roman"/>
          <w:sz w:val="20"/>
          <w:szCs w:val="20"/>
          <w:lang w:val="en-GB"/>
        </w:rPr>
        <w:t xml:space="preserve">In response to a comment to </w:t>
      </w:r>
      <w:r w:rsidR="00343C06">
        <w:rPr>
          <w:rFonts w:ascii="Times New Roman" w:eastAsia="Calibri" w:hAnsi="Times New Roman" w:cs="Times New Roman"/>
          <w:sz w:val="20"/>
          <w:szCs w:val="20"/>
          <w:lang w:val="en-GB"/>
        </w:rPr>
        <w:t xml:space="preserve">include </w:t>
      </w:r>
      <w:r w:rsidR="00E800A7" w:rsidRPr="00527F47">
        <w:rPr>
          <w:rFonts w:ascii="Times New Roman" w:eastAsia="Calibri" w:hAnsi="Times New Roman" w:cs="Times New Roman"/>
          <w:i/>
          <w:iCs/>
          <w:sz w:val="20"/>
          <w:szCs w:val="20"/>
          <w:lang w:val="en-GB"/>
        </w:rPr>
        <w:t>O</w:t>
      </w:r>
      <w:r w:rsidR="000C428D" w:rsidRPr="00527F47">
        <w:rPr>
          <w:rFonts w:ascii="Times New Roman" w:eastAsia="Calibri" w:hAnsi="Times New Roman" w:cs="Times New Roman"/>
          <w:i/>
          <w:iCs/>
          <w:sz w:val="20"/>
          <w:szCs w:val="20"/>
          <w:lang w:val="en-GB"/>
        </w:rPr>
        <w:t xml:space="preserve">strea </w:t>
      </w:r>
      <w:proofErr w:type="spellStart"/>
      <w:r w:rsidR="00FF3DE6">
        <w:rPr>
          <w:rFonts w:ascii="Times New Roman" w:eastAsia="Calibri" w:hAnsi="Times New Roman" w:cs="Times New Roman"/>
          <w:i/>
          <w:iCs/>
          <w:sz w:val="20"/>
          <w:szCs w:val="20"/>
          <w:lang w:val="en-GB"/>
        </w:rPr>
        <w:t>equestris</w:t>
      </w:r>
      <w:proofErr w:type="spellEnd"/>
      <w:r w:rsidR="000C428D">
        <w:rPr>
          <w:rFonts w:ascii="Times New Roman" w:eastAsia="Calibri" w:hAnsi="Times New Roman" w:cs="Times New Roman"/>
          <w:sz w:val="20"/>
          <w:szCs w:val="20"/>
          <w:lang w:val="en-GB"/>
        </w:rPr>
        <w:t xml:space="preserve"> in Article 11.2.2. of Chapter 11.2. Infection with </w:t>
      </w:r>
      <w:proofErr w:type="spellStart"/>
      <w:r w:rsidR="000C428D" w:rsidRPr="00AA2332">
        <w:rPr>
          <w:rFonts w:ascii="Times New Roman" w:eastAsia="Calibri" w:hAnsi="Times New Roman" w:cs="Times New Roman"/>
          <w:i/>
          <w:iCs/>
          <w:sz w:val="20"/>
          <w:szCs w:val="20"/>
          <w:lang w:val="en-GB"/>
        </w:rPr>
        <w:t>Bonamia</w:t>
      </w:r>
      <w:proofErr w:type="spellEnd"/>
      <w:r w:rsidR="000C428D" w:rsidRPr="00AA2332">
        <w:rPr>
          <w:rFonts w:ascii="Times New Roman" w:eastAsia="Calibri" w:hAnsi="Times New Roman" w:cs="Times New Roman"/>
          <w:i/>
          <w:iCs/>
          <w:sz w:val="20"/>
          <w:szCs w:val="20"/>
          <w:lang w:val="en-GB"/>
        </w:rPr>
        <w:t xml:space="preserve"> </w:t>
      </w:r>
      <w:proofErr w:type="spellStart"/>
      <w:r w:rsidR="000C428D" w:rsidRPr="00AA2332">
        <w:rPr>
          <w:rFonts w:ascii="Times New Roman" w:eastAsia="Calibri" w:hAnsi="Times New Roman" w:cs="Times New Roman"/>
          <w:i/>
          <w:iCs/>
          <w:sz w:val="20"/>
          <w:szCs w:val="20"/>
          <w:lang w:val="en-GB"/>
        </w:rPr>
        <w:t>exitiosa</w:t>
      </w:r>
      <w:proofErr w:type="spellEnd"/>
      <w:r w:rsidR="00527F47">
        <w:rPr>
          <w:rFonts w:ascii="Times New Roman" w:eastAsia="Calibri" w:hAnsi="Times New Roman" w:cs="Times New Roman"/>
          <w:sz w:val="20"/>
          <w:szCs w:val="20"/>
          <w:lang w:val="en-GB"/>
        </w:rPr>
        <w:t xml:space="preserve">, the </w:t>
      </w:r>
      <w:r w:rsidR="006D1CCA">
        <w:rPr>
          <w:rFonts w:ascii="Times New Roman" w:eastAsia="Calibri" w:hAnsi="Times New Roman" w:cs="Times New Roman"/>
          <w:sz w:val="20"/>
          <w:szCs w:val="20"/>
          <w:lang w:val="en-GB"/>
        </w:rPr>
        <w:t>C</w:t>
      </w:r>
      <w:r w:rsidR="00527F47">
        <w:rPr>
          <w:rFonts w:ascii="Times New Roman" w:eastAsia="Calibri" w:hAnsi="Times New Roman" w:cs="Times New Roman"/>
          <w:sz w:val="20"/>
          <w:szCs w:val="20"/>
          <w:lang w:val="en-GB"/>
        </w:rPr>
        <w:t xml:space="preserve">ommission consulted the </w:t>
      </w:r>
      <w:r w:rsidR="00AA2332" w:rsidRPr="00D07272">
        <w:rPr>
          <w:rFonts w:ascii="Times New Roman" w:eastAsia="Calibri" w:hAnsi="Times New Roman" w:cs="Times New Roman"/>
          <w:i/>
          <w:iCs/>
          <w:sz w:val="20"/>
          <w:szCs w:val="20"/>
          <w:lang w:val="en-GB"/>
        </w:rPr>
        <w:t>ad hoc</w:t>
      </w:r>
      <w:r w:rsidR="00AA2332">
        <w:rPr>
          <w:rFonts w:ascii="Times New Roman" w:eastAsia="Calibri" w:hAnsi="Times New Roman" w:cs="Times New Roman"/>
          <w:sz w:val="20"/>
          <w:szCs w:val="20"/>
          <w:lang w:val="en-GB"/>
        </w:rPr>
        <w:t xml:space="preserve"> Group on Susceptibility of mollusc species to OIE listed diseases.  </w:t>
      </w:r>
      <w:r w:rsidR="00D07272">
        <w:rPr>
          <w:rFonts w:ascii="Times New Roman" w:eastAsia="Calibri" w:hAnsi="Times New Roman" w:cs="Times New Roman"/>
          <w:sz w:val="20"/>
          <w:szCs w:val="20"/>
          <w:lang w:val="en-GB"/>
        </w:rPr>
        <w:t xml:space="preserve">The </w:t>
      </w:r>
      <w:r w:rsidR="00D07272" w:rsidRPr="00D07272">
        <w:rPr>
          <w:rFonts w:ascii="Times New Roman" w:eastAsia="Calibri" w:hAnsi="Times New Roman" w:cs="Times New Roman"/>
          <w:i/>
          <w:iCs/>
          <w:sz w:val="20"/>
          <w:szCs w:val="20"/>
          <w:lang w:val="en-GB"/>
        </w:rPr>
        <w:t>ad hoc</w:t>
      </w:r>
      <w:r w:rsidR="00D07272">
        <w:rPr>
          <w:rFonts w:ascii="Times New Roman" w:eastAsia="Calibri" w:hAnsi="Times New Roman" w:cs="Times New Roman"/>
          <w:sz w:val="20"/>
          <w:szCs w:val="20"/>
          <w:lang w:val="en-GB"/>
        </w:rPr>
        <w:t xml:space="preserve"> Group </w:t>
      </w:r>
      <w:r w:rsidR="00BF7E80">
        <w:rPr>
          <w:rFonts w:ascii="Times New Roman" w:eastAsia="Calibri" w:hAnsi="Times New Roman" w:cs="Times New Roman"/>
          <w:sz w:val="20"/>
          <w:szCs w:val="20"/>
          <w:lang w:val="en-GB"/>
        </w:rPr>
        <w:t xml:space="preserve">applied the criteria outlined in their </w:t>
      </w:r>
      <w:r w:rsidR="00CB288D">
        <w:rPr>
          <w:rFonts w:ascii="Times New Roman" w:eastAsia="Calibri" w:hAnsi="Times New Roman" w:cs="Times New Roman"/>
          <w:sz w:val="20"/>
          <w:szCs w:val="20"/>
          <w:lang w:val="en-GB"/>
        </w:rPr>
        <w:t xml:space="preserve">November December 2020 </w:t>
      </w:r>
      <w:r w:rsidR="003C02D2">
        <w:rPr>
          <w:rFonts w:ascii="Times New Roman" w:eastAsia="Calibri" w:hAnsi="Times New Roman" w:cs="Times New Roman"/>
          <w:sz w:val="20"/>
          <w:szCs w:val="20"/>
          <w:lang w:val="en-GB"/>
        </w:rPr>
        <w:t>report (</w:t>
      </w:r>
      <w:hyperlink r:id="rId26" w:anchor="ui-id-3" w:history="1">
        <w:r w:rsidR="00417193" w:rsidRPr="00417193">
          <w:rPr>
            <w:rStyle w:val="Hyperlink"/>
            <w:rFonts w:ascii="Times New Roman" w:eastAsia="Calibri" w:hAnsi="Times New Roman" w:cs="Times New Roman"/>
            <w:sz w:val="20"/>
            <w:szCs w:val="20"/>
            <w:lang w:val="en-GB"/>
          </w:rPr>
          <w:t>https://www.oie.int/en/what-we-do/standards/standards-setting-process/ad-hoc-groups/#ui-id-3</w:t>
        </w:r>
      </w:hyperlink>
      <w:r w:rsidR="003C02D2">
        <w:rPr>
          <w:rFonts w:ascii="Times New Roman" w:eastAsia="Calibri" w:hAnsi="Times New Roman" w:cs="Times New Roman"/>
          <w:sz w:val="20"/>
          <w:szCs w:val="20"/>
          <w:lang w:val="en-GB"/>
        </w:rPr>
        <w:t>) for the susceptibility of mollu</w:t>
      </w:r>
      <w:r w:rsidR="00CB288D">
        <w:rPr>
          <w:rFonts w:ascii="Times New Roman" w:eastAsia="Calibri" w:hAnsi="Times New Roman" w:cs="Times New Roman"/>
          <w:sz w:val="20"/>
          <w:szCs w:val="20"/>
          <w:lang w:val="en-GB"/>
        </w:rPr>
        <w:t>s</w:t>
      </w:r>
      <w:r w:rsidR="003C02D2">
        <w:rPr>
          <w:rFonts w:ascii="Times New Roman" w:eastAsia="Calibri" w:hAnsi="Times New Roman" w:cs="Times New Roman"/>
          <w:sz w:val="20"/>
          <w:szCs w:val="20"/>
          <w:lang w:val="en-GB"/>
        </w:rPr>
        <w:t xml:space="preserve">c species to infection </w:t>
      </w:r>
      <w:r w:rsidR="00BE6480">
        <w:rPr>
          <w:rFonts w:ascii="Times New Roman" w:eastAsia="Calibri" w:hAnsi="Times New Roman" w:cs="Times New Roman"/>
          <w:sz w:val="20"/>
          <w:szCs w:val="20"/>
          <w:lang w:val="en-GB"/>
        </w:rPr>
        <w:t xml:space="preserve">with </w:t>
      </w:r>
      <w:proofErr w:type="spellStart"/>
      <w:r w:rsidR="00BE6480" w:rsidRPr="0047328C">
        <w:rPr>
          <w:rFonts w:ascii="Times New Roman" w:eastAsia="Calibri" w:hAnsi="Times New Roman" w:cs="Times New Roman"/>
          <w:i/>
          <w:iCs/>
          <w:sz w:val="20"/>
          <w:szCs w:val="20"/>
          <w:lang w:val="en-GB"/>
        </w:rPr>
        <w:t>Bonamia</w:t>
      </w:r>
      <w:proofErr w:type="spellEnd"/>
      <w:r w:rsidR="00BE6480" w:rsidRPr="0047328C">
        <w:rPr>
          <w:rFonts w:ascii="Times New Roman" w:eastAsia="Calibri" w:hAnsi="Times New Roman" w:cs="Times New Roman"/>
          <w:i/>
          <w:iCs/>
          <w:sz w:val="20"/>
          <w:szCs w:val="20"/>
          <w:lang w:val="en-GB"/>
        </w:rPr>
        <w:t xml:space="preserve"> </w:t>
      </w:r>
      <w:proofErr w:type="spellStart"/>
      <w:r w:rsidR="00BE6480" w:rsidRPr="0047328C">
        <w:rPr>
          <w:rFonts w:ascii="Times New Roman" w:eastAsia="Calibri" w:hAnsi="Times New Roman" w:cs="Times New Roman"/>
          <w:i/>
          <w:iCs/>
          <w:sz w:val="20"/>
          <w:szCs w:val="20"/>
          <w:lang w:val="en-GB"/>
        </w:rPr>
        <w:t>exitiosa</w:t>
      </w:r>
      <w:proofErr w:type="spellEnd"/>
      <w:r w:rsidR="0047328C">
        <w:rPr>
          <w:rFonts w:ascii="Times New Roman" w:eastAsia="Calibri" w:hAnsi="Times New Roman" w:cs="Times New Roman"/>
          <w:sz w:val="20"/>
          <w:szCs w:val="20"/>
          <w:lang w:val="en-GB"/>
        </w:rPr>
        <w:t>.</w:t>
      </w:r>
    </w:p>
    <w:p w14:paraId="40120AA2" w14:textId="58EAFDE8" w:rsidR="001B3159" w:rsidRDefault="0079647B" w:rsidP="00DC2B90">
      <w:pPr>
        <w:spacing w:after="240" w:line="240" w:lineRule="auto"/>
        <w:ind w:left="1418"/>
        <w:jc w:val="both"/>
        <w:rPr>
          <w:rFonts w:ascii="Times New Roman" w:eastAsia="Calibri" w:hAnsi="Times New Roman" w:cs="Times New Roman"/>
          <w:sz w:val="20"/>
          <w:szCs w:val="20"/>
          <w:lang w:val="en-GB"/>
        </w:rPr>
      </w:pPr>
      <w:bookmarkStart w:id="256" w:name="_Hlk97735289"/>
      <w:r>
        <w:rPr>
          <w:rFonts w:ascii="Times New Roman" w:eastAsia="Calibri" w:hAnsi="Times New Roman" w:cs="Times New Roman"/>
          <w:sz w:val="20"/>
          <w:szCs w:val="20"/>
          <w:lang w:val="en-GB"/>
        </w:rPr>
        <w:t xml:space="preserve">The </w:t>
      </w:r>
      <w:r w:rsidR="00AC7BEF">
        <w:rPr>
          <w:rFonts w:ascii="Times New Roman" w:eastAsia="Calibri" w:hAnsi="Times New Roman" w:cs="Times New Roman"/>
          <w:sz w:val="20"/>
          <w:szCs w:val="20"/>
          <w:lang w:val="en-GB"/>
        </w:rPr>
        <w:t>C</w:t>
      </w:r>
      <w:r>
        <w:rPr>
          <w:rFonts w:ascii="Times New Roman" w:eastAsia="Calibri" w:hAnsi="Times New Roman" w:cs="Times New Roman"/>
          <w:sz w:val="20"/>
          <w:szCs w:val="20"/>
          <w:lang w:val="en-GB"/>
        </w:rPr>
        <w:t xml:space="preserve">ommission noted that the </w:t>
      </w:r>
      <w:r w:rsidRPr="00484541">
        <w:rPr>
          <w:rFonts w:ascii="Times New Roman" w:eastAsia="Calibri" w:hAnsi="Times New Roman" w:cs="Times New Roman"/>
          <w:i/>
          <w:iCs/>
          <w:sz w:val="20"/>
          <w:szCs w:val="20"/>
          <w:lang w:val="en-GB"/>
        </w:rPr>
        <w:t>ad hoc</w:t>
      </w:r>
      <w:r>
        <w:rPr>
          <w:rFonts w:ascii="Times New Roman" w:eastAsia="Calibri" w:hAnsi="Times New Roman" w:cs="Times New Roman"/>
          <w:sz w:val="20"/>
          <w:szCs w:val="20"/>
          <w:lang w:val="en-GB"/>
        </w:rPr>
        <w:t xml:space="preserve"> </w:t>
      </w:r>
      <w:r w:rsidRPr="00484541">
        <w:rPr>
          <w:rFonts w:ascii="Times New Roman" w:eastAsia="Calibri" w:hAnsi="Times New Roman" w:cs="Times New Roman"/>
          <w:i/>
          <w:iCs/>
          <w:sz w:val="20"/>
          <w:szCs w:val="20"/>
          <w:lang w:val="en-GB"/>
        </w:rPr>
        <w:t>Group</w:t>
      </w:r>
      <w:r>
        <w:rPr>
          <w:rFonts w:ascii="Times New Roman" w:eastAsia="Calibri" w:hAnsi="Times New Roman" w:cs="Times New Roman"/>
          <w:sz w:val="20"/>
          <w:szCs w:val="20"/>
          <w:lang w:val="en-GB"/>
        </w:rPr>
        <w:t xml:space="preserve"> had considered scientific evidence that support</w:t>
      </w:r>
      <w:r w:rsidR="00484541">
        <w:rPr>
          <w:rFonts w:ascii="Times New Roman" w:eastAsia="Calibri" w:hAnsi="Times New Roman" w:cs="Times New Roman"/>
          <w:sz w:val="20"/>
          <w:szCs w:val="20"/>
          <w:lang w:val="en-GB"/>
        </w:rPr>
        <w:t>ed</w:t>
      </w:r>
      <w:r w:rsidR="006F2E9B">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 xml:space="preserve">that </w:t>
      </w:r>
      <w:r w:rsidRPr="00484541">
        <w:rPr>
          <w:rFonts w:ascii="Times New Roman" w:eastAsia="Calibri" w:hAnsi="Times New Roman" w:cs="Times New Roman"/>
          <w:i/>
          <w:iCs/>
          <w:sz w:val="20"/>
          <w:szCs w:val="20"/>
          <w:lang w:val="en-GB"/>
        </w:rPr>
        <w:t xml:space="preserve">O. </w:t>
      </w:r>
      <w:proofErr w:type="spellStart"/>
      <w:r w:rsidRPr="00484541">
        <w:rPr>
          <w:rFonts w:ascii="Times New Roman" w:eastAsia="Calibri" w:hAnsi="Times New Roman" w:cs="Times New Roman"/>
          <w:i/>
          <w:iCs/>
          <w:sz w:val="20"/>
          <w:szCs w:val="20"/>
          <w:lang w:val="en-GB"/>
        </w:rPr>
        <w:t>equestris</w:t>
      </w:r>
      <w:proofErr w:type="spellEnd"/>
      <w:r>
        <w:rPr>
          <w:rFonts w:ascii="Times New Roman" w:eastAsia="Calibri" w:hAnsi="Times New Roman" w:cs="Times New Roman"/>
          <w:sz w:val="20"/>
          <w:szCs w:val="20"/>
          <w:lang w:val="en-GB"/>
        </w:rPr>
        <w:t xml:space="preserve"> and </w:t>
      </w:r>
      <w:r w:rsidRPr="00484541">
        <w:rPr>
          <w:rFonts w:ascii="Times New Roman" w:eastAsia="Calibri" w:hAnsi="Times New Roman" w:cs="Times New Roman"/>
          <w:i/>
          <w:iCs/>
          <w:sz w:val="20"/>
          <w:szCs w:val="20"/>
          <w:lang w:val="en-GB"/>
        </w:rPr>
        <w:t>O</w:t>
      </w:r>
      <w:r>
        <w:rPr>
          <w:rFonts w:ascii="Times New Roman" w:eastAsia="Calibri" w:hAnsi="Times New Roman" w:cs="Times New Roman"/>
          <w:i/>
          <w:iCs/>
          <w:sz w:val="20"/>
          <w:szCs w:val="20"/>
          <w:lang w:val="en-GB"/>
        </w:rPr>
        <w:t>strea</w:t>
      </w:r>
      <w:r w:rsidRPr="00484541">
        <w:rPr>
          <w:rFonts w:ascii="Times New Roman" w:eastAsia="Calibri" w:hAnsi="Times New Roman" w:cs="Times New Roman"/>
          <w:i/>
          <w:iCs/>
          <w:sz w:val="20"/>
          <w:szCs w:val="20"/>
          <w:lang w:val="en-GB"/>
        </w:rPr>
        <w:t xml:space="preserve"> </w:t>
      </w:r>
      <w:proofErr w:type="spellStart"/>
      <w:r w:rsidRPr="00484541">
        <w:rPr>
          <w:rFonts w:ascii="Times New Roman" w:eastAsia="Calibri" w:hAnsi="Times New Roman" w:cs="Times New Roman"/>
          <w:i/>
          <w:iCs/>
          <w:sz w:val="20"/>
          <w:szCs w:val="20"/>
          <w:lang w:val="en-GB"/>
        </w:rPr>
        <w:t>stentina</w:t>
      </w:r>
      <w:proofErr w:type="spellEnd"/>
      <w:r>
        <w:rPr>
          <w:rFonts w:ascii="Times New Roman" w:eastAsia="Calibri" w:hAnsi="Times New Roman" w:cs="Times New Roman"/>
          <w:sz w:val="20"/>
          <w:szCs w:val="20"/>
          <w:lang w:val="en-GB"/>
        </w:rPr>
        <w:t xml:space="preserve"> are distinct species and the ramifications for the susceptible species assessments. </w:t>
      </w:r>
      <w:bookmarkEnd w:id="256"/>
      <w:r w:rsidR="001B3159">
        <w:rPr>
          <w:rFonts w:ascii="Times New Roman" w:eastAsia="Calibri" w:hAnsi="Times New Roman" w:cs="Times New Roman"/>
          <w:sz w:val="20"/>
          <w:szCs w:val="20"/>
          <w:lang w:val="en-GB"/>
        </w:rPr>
        <w:t xml:space="preserve">The Commission </w:t>
      </w:r>
      <w:r w:rsidR="000A4F3C">
        <w:rPr>
          <w:rFonts w:ascii="Times New Roman" w:eastAsia="Calibri" w:hAnsi="Times New Roman" w:cs="Times New Roman"/>
          <w:sz w:val="20"/>
          <w:szCs w:val="20"/>
          <w:lang w:val="en-GB"/>
        </w:rPr>
        <w:t xml:space="preserve">agreed with the recommendations of the </w:t>
      </w:r>
      <w:r w:rsidR="000A4F3C" w:rsidRPr="00CB288D">
        <w:rPr>
          <w:rFonts w:ascii="Times New Roman" w:eastAsia="Calibri" w:hAnsi="Times New Roman" w:cs="Times New Roman"/>
          <w:i/>
          <w:iCs/>
          <w:sz w:val="20"/>
          <w:szCs w:val="20"/>
          <w:lang w:val="en-GB"/>
        </w:rPr>
        <w:t>ad hoc</w:t>
      </w:r>
      <w:r w:rsidR="000A4F3C">
        <w:rPr>
          <w:rFonts w:ascii="Times New Roman" w:eastAsia="Calibri" w:hAnsi="Times New Roman" w:cs="Times New Roman"/>
          <w:sz w:val="20"/>
          <w:szCs w:val="20"/>
          <w:lang w:val="en-GB"/>
        </w:rPr>
        <w:t xml:space="preserve"> Group </w:t>
      </w:r>
      <w:r w:rsidR="009F23A1">
        <w:rPr>
          <w:rFonts w:ascii="Times New Roman" w:eastAsia="Calibri" w:hAnsi="Times New Roman" w:cs="Times New Roman"/>
          <w:sz w:val="20"/>
          <w:szCs w:val="20"/>
          <w:lang w:val="en-GB"/>
        </w:rPr>
        <w:t xml:space="preserve">to </w:t>
      </w:r>
      <w:r w:rsidR="00CB288D">
        <w:rPr>
          <w:rFonts w:ascii="Times New Roman" w:eastAsia="Calibri" w:hAnsi="Times New Roman" w:cs="Times New Roman"/>
          <w:sz w:val="20"/>
          <w:szCs w:val="20"/>
          <w:lang w:val="en-GB"/>
        </w:rPr>
        <w:t>include</w:t>
      </w:r>
      <w:r w:rsidR="009F23A1">
        <w:rPr>
          <w:rFonts w:ascii="Times New Roman" w:eastAsia="Calibri" w:hAnsi="Times New Roman" w:cs="Times New Roman"/>
          <w:sz w:val="20"/>
          <w:szCs w:val="20"/>
          <w:lang w:val="en-GB"/>
        </w:rPr>
        <w:t xml:space="preserve"> </w:t>
      </w:r>
      <w:r w:rsidRPr="001D2993">
        <w:rPr>
          <w:rFonts w:ascii="Times New Roman" w:eastAsia="Calibri" w:hAnsi="Times New Roman" w:cs="Times New Roman"/>
          <w:i/>
          <w:iCs/>
          <w:sz w:val="20"/>
          <w:szCs w:val="20"/>
          <w:lang w:val="en-GB"/>
        </w:rPr>
        <w:t>O</w:t>
      </w:r>
      <w:r>
        <w:rPr>
          <w:rFonts w:ascii="Times New Roman" w:eastAsia="Calibri" w:hAnsi="Times New Roman" w:cs="Times New Roman"/>
          <w:i/>
          <w:iCs/>
          <w:sz w:val="20"/>
          <w:szCs w:val="20"/>
          <w:lang w:val="en-GB"/>
        </w:rPr>
        <w:t>.</w:t>
      </w:r>
      <w:r w:rsidR="00093F23">
        <w:rPr>
          <w:rFonts w:ascii="Times New Roman" w:eastAsia="Calibri" w:hAnsi="Times New Roman" w:cs="Times New Roman"/>
          <w:i/>
          <w:iCs/>
          <w:sz w:val="20"/>
          <w:szCs w:val="20"/>
          <w:lang w:val="en-GB"/>
        </w:rPr>
        <w:t> </w:t>
      </w:r>
      <w:proofErr w:type="spellStart"/>
      <w:r w:rsidR="009F23A1" w:rsidRPr="001D2993">
        <w:rPr>
          <w:rFonts w:ascii="Times New Roman" w:eastAsia="Calibri" w:hAnsi="Times New Roman" w:cs="Times New Roman"/>
          <w:i/>
          <w:iCs/>
          <w:sz w:val="20"/>
          <w:szCs w:val="20"/>
          <w:lang w:val="en-GB"/>
        </w:rPr>
        <w:t>equestris</w:t>
      </w:r>
      <w:proofErr w:type="spellEnd"/>
      <w:r w:rsidR="009F23A1">
        <w:rPr>
          <w:rFonts w:ascii="Times New Roman" w:eastAsia="Calibri" w:hAnsi="Times New Roman" w:cs="Times New Roman"/>
          <w:sz w:val="20"/>
          <w:szCs w:val="20"/>
          <w:lang w:val="en-GB"/>
        </w:rPr>
        <w:t xml:space="preserve"> in Article 11.2. and </w:t>
      </w:r>
      <w:r w:rsidR="001D2993">
        <w:rPr>
          <w:rFonts w:ascii="Times New Roman" w:eastAsia="Calibri" w:hAnsi="Times New Roman" w:cs="Times New Roman"/>
          <w:sz w:val="20"/>
          <w:szCs w:val="20"/>
          <w:lang w:val="en-GB"/>
        </w:rPr>
        <w:t xml:space="preserve">delete </w:t>
      </w:r>
      <w:r w:rsidRPr="0003509A">
        <w:rPr>
          <w:rFonts w:ascii="Times New Roman" w:eastAsia="Calibri" w:hAnsi="Times New Roman" w:cs="Times New Roman"/>
          <w:i/>
          <w:iCs/>
          <w:sz w:val="20"/>
          <w:szCs w:val="20"/>
          <w:lang w:val="en-GB"/>
        </w:rPr>
        <w:t>O</w:t>
      </w:r>
      <w:r>
        <w:rPr>
          <w:rFonts w:ascii="Times New Roman" w:eastAsia="Calibri" w:hAnsi="Times New Roman" w:cs="Times New Roman"/>
          <w:i/>
          <w:iCs/>
          <w:sz w:val="20"/>
          <w:szCs w:val="20"/>
          <w:lang w:val="en-GB"/>
        </w:rPr>
        <w:t>.</w:t>
      </w:r>
      <w:r w:rsidRPr="0003509A">
        <w:rPr>
          <w:rFonts w:ascii="Times New Roman" w:eastAsia="Calibri" w:hAnsi="Times New Roman" w:cs="Times New Roman"/>
          <w:i/>
          <w:iCs/>
          <w:sz w:val="20"/>
          <w:szCs w:val="20"/>
          <w:lang w:val="en-GB"/>
        </w:rPr>
        <w:t xml:space="preserve"> </w:t>
      </w:r>
      <w:proofErr w:type="spellStart"/>
      <w:r w:rsidR="00A81E68" w:rsidRPr="0003509A">
        <w:rPr>
          <w:rFonts w:ascii="Times New Roman" w:eastAsia="Calibri" w:hAnsi="Times New Roman" w:cs="Times New Roman"/>
          <w:i/>
          <w:iCs/>
          <w:sz w:val="20"/>
          <w:szCs w:val="20"/>
          <w:lang w:val="en-GB"/>
        </w:rPr>
        <w:t>stentina</w:t>
      </w:r>
      <w:proofErr w:type="spellEnd"/>
      <w:r w:rsidR="00A81E68">
        <w:rPr>
          <w:rFonts w:ascii="Times New Roman" w:eastAsia="Calibri" w:hAnsi="Times New Roman" w:cs="Times New Roman"/>
          <w:sz w:val="20"/>
          <w:szCs w:val="20"/>
          <w:lang w:val="en-GB"/>
        </w:rPr>
        <w:t xml:space="preserve"> as it no longer met the criteria for listing </w:t>
      </w:r>
      <w:r w:rsidR="0003509A">
        <w:rPr>
          <w:rFonts w:ascii="Times New Roman" w:eastAsia="Calibri" w:hAnsi="Times New Roman" w:cs="Times New Roman"/>
          <w:sz w:val="20"/>
          <w:szCs w:val="20"/>
          <w:lang w:val="en-GB"/>
        </w:rPr>
        <w:t xml:space="preserve">as susceptible to infection with </w:t>
      </w:r>
      <w:proofErr w:type="spellStart"/>
      <w:r w:rsidR="0003509A" w:rsidRPr="0003509A">
        <w:rPr>
          <w:rFonts w:ascii="Times New Roman" w:eastAsia="Calibri" w:hAnsi="Times New Roman" w:cs="Times New Roman"/>
          <w:i/>
          <w:iCs/>
          <w:sz w:val="20"/>
          <w:szCs w:val="20"/>
          <w:lang w:val="en-GB"/>
        </w:rPr>
        <w:t>Bonamia</w:t>
      </w:r>
      <w:proofErr w:type="spellEnd"/>
      <w:r w:rsidR="0003509A" w:rsidRPr="0003509A">
        <w:rPr>
          <w:rFonts w:ascii="Times New Roman" w:eastAsia="Calibri" w:hAnsi="Times New Roman" w:cs="Times New Roman"/>
          <w:i/>
          <w:iCs/>
          <w:sz w:val="20"/>
          <w:szCs w:val="20"/>
          <w:lang w:val="en-GB"/>
        </w:rPr>
        <w:t xml:space="preserve"> </w:t>
      </w:r>
      <w:proofErr w:type="spellStart"/>
      <w:r w:rsidR="0003509A" w:rsidRPr="0003509A">
        <w:rPr>
          <w:rFonts w:ascii="Times New Roman" w:eastAsia="Calibri" w:hAnsi="Times New Roman" w:cs="Times New Roman"/>
          <w:i/>
          <w:iCs/>
          <w:sz w:val="20"/>
          <w:szCs w:val="20"/>
          <w:lang w:val="en-GB"/>
        </w:rPr>
        <w:t>exitiosa</w:t>
      </w:r>
      <w:proofErr w:type="spellEnd"/>
      <w:r w:rsidR="0003509A">
        <w:rPr>
          <w:rFonts w:ascii="Times New Roman" w:eastAsia="Calibri" w:hAnsi="Times New Roman" w:cs="Times New Roman"/>
          <w:sz w:val="20"/>
          <w:szCs w:val="20"/>
          <w:lang w:val="en-GB"/>
        </w:rPr>
        <w:t xml:space="preserve">. Relevant </w:t>
      </w:r>
      <w:r w:rsidR="006A6454">
        <w:rPr>
          <w:rFonts w:ascii="Times New Roman" w:eastAsia="Calibri" w:hAnsi="Times New Roman" w:cs="Times New Roman"/>
          <w:sz w:val="20"/>
          <w:szCs w:val="20"/>
          <w:lang w:val="en-GB"/>
        </w:rPr>
        <w:t xml:space="preserve">sections of Chapter 2.4.2., Infection with </w:t>
      </w:r>
      <w:proofErr w:type="spellStart"/>
      <w:r w:rsidR="006A6454" w:rsidRPr="00222C9D">
        <w:rPr>
          <w:rFonts w:ascii="Times New Roman" w:eastAsia="Calibri" w:hAnsi="Times New Roman" w:cs="Times New Roman"/>
          <w:i/>
          <w:sz w:val="20"/>
          <w:szCs w:val="20"/>
          <w:lang w:val="en-GB"/>
        </w:rPr>
        <w:t>Bonamia</w:t>
      </w:r>
      <w:proofErr w:type="spellEnd"/>
      <w:r w:rsidR="006A6454" w:rsidRPr="00222C9D">
        <w:rPr>
          <w:rFonts w:ascii="Times New Roman" w:eastAsia="Calibri" w:hAnsi="Times New Roman" w:cs="Times New Roman"/>
          <w:i/>
          <w:sz w:val="20"/>
          <w:szCs w:val="20"/>
          <w:lang w:val="en-GB"/>
        </w:rPr>
        <w:t xml:space="preserve"> </w:t>
      </w:r>
      <w:proofErr w:type="spellStart"/>
      <w:r w:rsidR="006A6454" w:rsidRPr="00222C9D">
        <w:rPr>
          <w:rFonts w:ascii="Times New Roman" w:eastAsia="Calibri" w:hAnsi="Times New Roman" w:cs="Times New Roman"/>
          <w:i/>
          <w:sz w:val="20"/>
          <w:szCs w:val="20"/>
          <w:lang w:val="en-GB"/>
        </w:rPr>
        <w:t>exitiosa</w:t>
      </w:r>
      <w:proofErr w:type="spellEnd"/>
      <w:r w:rsidR="006A6454">
        <w:rPr>
          <w:rFonts w:ascii="Times New Roman" w:eastAsia="Calibri" w:hAnsi="Times New Roman" w:cs="Times New Roman"/>
          <w:sz w:val="20"/>
          <w:szCs w:val="20"/>
          <w:lang w:val="en-GB"/>
        </w:rPr>
        <w:t xml:space="preserve"> were also amended in line with the recommendations of the </w:t>
      </w:r>
      <w:r w:rsidR="006A6454" w:rsidRPr="00222C9D">
        <w:rPr>
          <w:rFonts w:ascii="Times New Roman" w:eastAsia="Calibri" w:hAnsi="Times New Roman" w:cs="Times New Roman"/>
          <w:i/>
          <w:sz w:val="20"/>
          <w:szCs w:val="20"/>
          <w:lang w:val="en-GB"/>
        </w:rPr>
        <w:t>ad hoc</w:t>
      </w:r>
      <w:r w:rsidR="006A6454">
        <w:rPr>
          <w:rFonts w:ascii="Times New Roman" w:eastAsia="Calibri" w:hAnsi="Times New Roman" w:cs="Times New Roman"/>
          <w:sz w:val="20"/>
          <w:szCs w:val="20"/>
          <w:lang w:val="en-GB"/>
        </w:rPr>
        <w:t xml:space="preserve"> Group (</w:t>
      </w:r>
      <w:r w:rsidR="006A6454" w:rsidRPr="00577F30">
        <w:rPr>
          <w:rFonts w:ascii="Times New Roman" w:eastAsia="Calibri" w:hAnsi="Times New Roman" w:cs="Times New Roman"/>
          <w:sz w:val="20"/>
          <w:szCs w:val="20"/>
          <w:lang w:val="en-GB"/>
        </w:rPr>
        <w:t xml:space="preserve">see Item </w:t>
      </w:r>
      <w:r w:rsidR="009F0973" w:rsidRPr="00577F30">
        <w:rPr>
          <w:rFonts w:ascii="Times New Roman" w:eastAsia="Calibri" w:hAnsi="Times New Roman" w:cs="Times New Roman"/>
          <w:sz w:val="20"/>
          <w:szCs w:val="20"/>
          <w:lang w:val="en-GB"/>
        </w:rPr>
        <w:t>5.1.4.2.)</w:t>
      </w:r>
    </w:p>
    <w:p w14:paraId="33E5DADE" w14:textId="6A61257A" w:rsidR="0052417C" w:rsidRPr="002F1A11" w:rsidRDefault="0052417C" w:rsidP="00DC2B90">
      <w:pPr>
        <w:spacing w:after="240" w:line="240" w:lineRule="auto"/>
        <w:ind w:left="1418"/>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The </w:t>
      </w:r>
      <w:r w:rsidR="0003509A" w:rsidRPr="0030500F">
        <w:rPr>
          <w:rFonts w:ascii="Times New Roman" w:eastAsia="Calibri" w:hAnsi="Times New Roman" w:cs="Times New Roman"/>
          <w:i/>
          <w:iCs/>
          <w:sz w:val="20"/>
          <w:szCs w:val="20"/>
          <w:lang w:val="en-GB"/>
        </w:rPr>
        <w:t>ad hoc</w:t>
      </w:r>
      <w:r w:rsidR="0003509A">
        <w:rPr>
          <w:rFonts w:ascii="Times New Roman" w:eastAsia="Calibri" w:hAnsi="Times New Roman" w:cs="Times New Roman"/>
          <w:sz w:val="20"/>
          <w:szCs w:val="20"/>
          <w:lang w:val="en-GB"/>
        </w:rPr>
        <w:t xml:space="preserve"> Group </w:t>
      </w:r>
      <w:r>
        <w:rPr>
          <w:rFonts w:ascii="Times New Roman" w:eastAsia="Calibri" w:hAnsi="Times New Roman" w:cs="Times New Roman"/>
          <w:sz w:val="20"/>
          <w:szCs w:val="20"/>
          <w:lang w:val="en-GB"/>
        </w:rPr>
        <w:t xml:space="preserve">assessment of </w:t>
      </w:r>
      <w:r w:rsidR="0079647B" w:rsidRPr="001B3159">
        <w:rPr>
          <w:rFonts w:ascii="Times New Roman" w:eastAsia="Calibri" w:hAnsi="Times New Roman" w:cs="Times New Roman"/>
          <w:i/>
          <w:iCs/>
          <w:sz w:val="20"/>
          <w:szCs w:val="20"/>
          <w:lang w:val="en-GB"/>
        </w:rPr>
        <w:t>O</w:t>
      </w:r>
      <w:r w:rsidR="0079647B">
        <w:rPr>
          <w:rFonts w:ascii="Times New Roman" w:eastAsia="Calibri" w:hAnsi="Times New Roman" w:cs="Times New Roman"/>
          <w:i/>
          <w:iCs/>
          <w:sz w:val="20"/>
          <w:szCs w:val="20"/>
          <w:lang w:val="en-GB"/>
        </w:rPr>
        <w:t>.</w:t>
      </w:r>
      <w:r w:rsidR="0079647B" w:rsidRPr="001B3159">
        <w:rPr>
          <w:rFonts w:ascii="Times New Roman" w:eastAsia="Calibri" w:hAnsi="Times New Roman" w:cs="Times New Roman"/>
          <w:i/>
          <w:iCs/>
          <w:sz w:val="20"/>
          <w:szCs w:val="20"/>
          <w:lang w:val="en-GB"/>
        </w:rPr>
        <w:t xml:space="preserve"> </w:t>
      </w:r>
      <w:proofErr w:type="spellStart"/>
      <w:r w:rsidRPr="001B3159">
        <w:rPr>
          <w:rFonts w:ascii="Times New Roman" w:eastAsia="Calibri" w:hAnsi="Times New Roman" w:cs="Times New Roman"/>
          <w:i/>
          <w:iCs/>
          <w:sz w:val="20"/>
          <w:szCs w:val="20"/>
          <w:lang w:val="en-GB"/>
        </w:rPr>
        <w:t>equestris</w:t>
      </w:r>
      <w:proofErr w:type="spellEnd"/>
      <w:r w:rsidRPr="001B3159">
        <w:rPr>
          <w:rFonts w:ascii="Times New Roman" w:eastAsia="Calibri" w:hAnsi="Times New Roman" w:cs="Times New Roman"/>
          <w:i/>
          <w:iCs/>
          <w:sz w:val="20"/>
          <w:szCs w:val="20"/>
          <w:lang w:val="en-GB"/>
        </w:rPr>
        <w:t xml:space="preserve"> </w:t>
      </w:r>
      <w:r>
        <w:rPr>
          <w:rFonts w:ascii="Times New Roman" w:eastAsia="Calibri" w:hAnsi="Times New Roman" w:cs="Times New Roman"/>
          <w:sz w:val="20"/>
          <w:szCs w:val="20"/>
          <w:lang w:val="en-GB"/>
        </w:rPr>
        <w:t xml:space="preserve">and </w:t>
      </w:r>
      <w:r w:rsidR="0003509A">
        <w:rPr>
          <w:rFonts w:ascii="Times New Roman" w:eastAsia="Calibri" w:hAnsi="Times New Roman" w:cs="Times New Roman"/>
          <w:sz w:val="20"/>
          <w:szCs w:val="20"/>
          <w:lang w:val="en-GB"/>
        </w:rPr>
        <w:t xml:space="preserve">reassessment of </w:t>
      </w:r>
      <w:r w:rsidR="0079647B" w:rsidRPr="001B3159">
        <w:rPr>
          <w:rFonts w:ascii="Times New Roman" w:eastAsia="Calibri" w:hAnsi="Times New Roman" w:cs="Times New Roman"/>
          <w:i/>
          <w:iCs/>
          <w:sz w:val="20"/>
          <w:szCs w:val="20"/>
          <w:lang w:val="en-GB"/>
        </w:rPr>
        <w:t>O</w:t>
      </w:r>
      <w:r w:rsidR="0079647B">
        <w:rPr>
          <w:rFonts w:ascii="Times New Roman" w:eastAsia="Calibri" w:hAnsi="Times New Roman" w:cs="Times New Roman"/>
          <w:i/>
          <w:iCs/>
          <w:sz w:val="20"/>
          <w:szCs w:val="20"/>
          <w:lang w:val="en-GB"/>
        </w:rPr>
        <w:t>.</w:t>
      </w:r>
      <w:r w:rsidR="0079647B" w:rsidRPr="001B3159">
        <w:rPr>
          <w:rFonts w:ascii="Times New Roman" w:eastAsia="Calibri" w:hAnsi="Times New Roman" w:cs="Times New Roman"/>
          <w:i/>
          <w:iCs/>
          <w:sz w:val="20"/>
          <w:szCs w:val="20"/>
          <w:lang w:val="en-GB"/>
        </w:rPr>
        <w:t xml:space="preserve"> </w:t>
      </w:r>
      <w:proofErr w:type="spellStart"/>
      <w:r w:rsidRPr="001B3159">
        <w:rPr>
          <w:rFonts w:ascii="Times New Roman" w:eastAsia="Calibri" w:hAnsi="Times New Roman" w:cs="Times New Roman"/>
          <w:i/>
          <w:iCs/>
          <w:sz w:val="20"/>
          <w:szCs w:val="20"/>
          <w:lang w:val="en-GB"/>
        </w:rPr>
        <w:t>stentina</w:t>
      </w:r>
      <w:proofErr w:type="spellEnd"/>
      <w:r>
        <w:rPr>
          <w:rFonts w:ascii="Times New Roman" w:eastAsia="Calibri" w:hAnsi="Times New Roman" w:cs="Times New Roman"/>
          <w:sz w:val="20"/>
          <w:szCs w:val="20"/>
          <w:lang w:val="en-GB"/>
        </w:rPr>
        <w:t xml:space="preserve"> for listing as suscepti</w:t>
      </w:r>
      <w:r w:rsidR="001B3159">
        <w:rPr>
          <w:rFonts w:ascii="Times New Roman" w:eastAsia="Calibri" w:hAnsi="Times New Roman" w:cs="Times New Roman"/>
          <w:sz w:val="20"/>
          <w:szCs w:val="20"/>
          <w:lang w:val="en-GB"/>
        </w:rPr>
        <w:t>ble</w:t>
      </w:r>
      <w:r>
        <w:rPr>
          <w:rFonts w:ascii="Times New Roman" w:eastAsia="Calibri" w:hAnsi="Times New Roman" w:cs="Times New Roman"/>
          <w:sz w:val="20"/>
          <w:szCs w:val="20"/>
          <w:lang w:val="en-GB"/>
        </w:rPr>
        <w:t xml:space="preserve"> </w:t>
      </w:r>
      <w:r w:rsidR="001B3159">
        <w:rPr>
          <w:rFonts w:ascii="Times New Roman" w:eastAsia="Calibri" w:hAnsi="Times New Roman" w:cs="Times New Roman"/>
          <w:sz w:val="20"/>
          <w:szCs w:val="20"/>
          <w:lang w:val="en-GB"/>
        </w:rPr>
        <w:t xml:space="preserve">to infection </w:t>
      </w:r>
      <w:r w:rsidR="001B3159" w:rsidRPr="002F1A11">
        <w:rPr>
          <w:rFonts w:ascii="Times New Roman" w:eastAsia="Calibri" w:hAnsi="Times New Roman" w:cs="Times New Roman"/>
          <w:sz w:val="20"/>
          <w:szCs w:val="20"/>
          <w:lang w:val="en-GB"/>
        </w:rPr>
        <w:t xml:space="preserve">with </w:t>
      </w:r>
      <w:proofErr w:type="spellStart"/>
      <w:r w:rsidR="001B3159" w:rsidRPr="002F1A11">
        <w:rPr>
          <w:rFonts w:ascii="Times New Roman" w:eastAsia="Calibri" w:hAnsi="Times New Roman" w:cs="Times New Roman"/>
          <w:i/>
          <w:iCs/>
          <w:sz w:val="20"/>
          <w:szCs w:val="20"/>
          <w:lang w:val="en-GB"/>
        </w:rPr>
        <w:t>Bonamia</w:t>
      </w:r>
      <w:proofErr w:type="spellEnd"/>
      <w:r w:rsidR="001B3159" w:rsidRPr="002F1A11">
        <w:rPr>
          <w:rFonts w:ascii="Times New Roman" w:eastAsia="Calibri" w:hAnsi="Times New Roman" w:cs="Times New Roman"/>
          <w:i/>
          <w:iCs/>
          <w:sz w:val="20"/>
          <w:szCs w:val="20"/>
          <w:lang w:val="en-GB"/>
        </w:rPr>
        <w:t xml:space="preserve"> </w:t>
      </w:r>
      <w:proofErr w:type="spellStart"/>
      <w:r w:rsidR="001B3159" w:rsidRPr="002F1A11">
        <w:rPr>
          <w:rFonts w:ascii="Times New Roman" w:eastAsia="Calibri" w:hAnsi="Times New Roman" w:cs="Times New Roman"/>
          <w:i/>
          <w:iCs/>
          <w:sz w:val="20"/>
          <w:szCs w:val="20"/>
          <w:lang w:val="en-GB"/>
        </w:rPr>
        <w:t>exitiosa</w:t>
      </w:r>
      <w:proofErr w:type="spellEnd"/>
      <w:r w:rsidR="001B3159" w:rsidRPr="002F1A11">
        <w:rPr>
          <w:rFonts w:ascii="Times New Roman" w:eastAsia="Calibri" w:hAnsi="Times New Roman" w:cs="Times New Roman"/>
          <w:sz w:val="20"/>
          <w:szCs w:val="20"/>
          <w:lang w:val="en-GB"/>
        </w:rPr>
        <w:t xml:space="preserve"> can be found in</w:t>
      </w:r>
      <w:r w:rsidR="001B3159" w:rsidRPr="008561A6">
        <w:rPr>
          <w:rFonts w:ascii="Times New Roman" w:eastAsia="Calibri" w:hAnsi="Times New Roman" w:cs="Times New Roman"/>
          <w:sz w:val="20"/>
          <w:szCs w:val="20"/>
          <w:lang w:val="en-GB"/>
        </w:rPr>
        <w:t xml:space="preserve"> </w:t>
      </w:r>
      <w:hyperlink w:anchor="A17" w:history="1">
        <w:r w:rsidR="001B3159" w:rsidRPr="008B2CED">
          <w:rPr>
            <w:rStyle w:val="Hyperlink"/>
            <w:rFonts w:ascii="Times New Roman" w:eastAsia="Calibri" w:hAnsi="Times New Roman" w:cs="Times New Roman"/>
            <w:b/>
            <w:bCs/>
            <w:sz w:val="20"/>
            <w:szCs w:val="20"/>
            <w:lang w:val="en-GB"/>
          </w:rPr>
          <w:t xml:space="preserve">Annex </w:t>
        </w:r>
        <w:r w:rsidR="00D41471" w:rsidRPr="008B2CED">
          <w:rPr>
            <w:rStyle w:val="Hyperlink"/>
            <w:rFonts w:ascii="Times New Roman" w:eastAsia="Calibri" w:hAnsi="Times New Roman" w:cs="Times New Roman"/>
            <w:b/>
            <w:bCs/>
            <w:sz w:val="20"/>
            <w:szCs w:val="20"/>
            <w:lang w:val="en-GB"/>
          </w:rPr>
          <w:t>1</w:t>
        </w:r>
        <w:r w:rsidR="008B2CED" w:rsidRPr="008B2CED">
          <w:rPr>
            <w:rStyle w:val="Hyperlink"/>
            <w:rFonts w:ascii="Times New Roman" w:eastAsia="Calibri" w:hAnsi="Times New Roman" w:cs="Times New Roman"/>
            <w:b/>
            <w:bCs/>
            <w:sz w:val="20"/>
            <w:szCs w:val="20"/>
            <w:lang w:val="en-GB"/>
          </w:rPr>
          <w:t>7</w:t>
        </w:r>
      </w:hyperlink>
      <w:r w:rsidR="001B3159" w:rsidRPr="002F1A11">
        <w:rPr>
          <w:rFonts w:ascii="Times New Roman" w:eastAsia="Calibri" w:hAnsi="Times New Roman" w:cs="Times New Roman"/>
          <w:sz w:val="20"/>
          <w:szCs w:val="20"/>
          <w:lang w:val="en-GB"/>
        </w:rPr>
        <w:t xml:space="preserve">. </w:t>
      </w:r>
    </w:p>
    <w:bookmarkEnd w:id="255"/>
    <w:p w14:paraId="15FDEAB5" w14:textId="009DE7A7" w:rsidR="00DC2B90" w:rsidRPr="00DC2B90" w:rsidRDefault="00DC2B90"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2F1A11">
        <w:rPr>
          <w:rFonts w:ascii="Times New Roman" w:eastAsia="Times New Roman" w:hAnsi="Times New Roman" w:cs="Times New Roman"/>
          <w:sz w:val="20"/>
          <w:szCs w:val="20"/>
          <w:lang w:val="en-GB" w:eastAsia="en-CA"/>
        </w:rPr>
        <w:t xml:space="preserve">The </w:t>
      </w:r>
      <w:r w:rsidR="0061435E" w:rsidRPr="002F1A11">
        <w:rPr>
          <w:rFonts w:ascii="Times New Roman" w:eastAsia="Times New Roman" w:hAnsi="Times New Roman" w:cs="Times New Roman"/>
          <w:sz w:val="20"/>
          <w:szCs w:val="20"/>
          <w:lang w:val="en-GB" w:eastAsia="en-CA"/>
        </w:rPr>
        <w:t>revised</w:t>
      </w:r>
      <w:r w:rsidRPr="002F1A11">
        <w:rPr>
          <w:rFonts w:ascii="Times New Roman" w:eastAsia="Times New Roman" w:hAnsi="Times New Roman" w:cs="Times New Roman"/>
          <w:sz w:val="20"/>
          <w:szCs w:val="20"/>
          <w:lang w:val="en-GB" w:eastAsia="en-CA"/>
        </w:rPr>
        <w:t xml:space="preserve"> Articles 11.2.1. and 11.2.2. of Chapter 11.2. Infection with </w:t>
      </w:r>
      <w:proofErr w:type="spellStart"/>
      <w:r w:rsidRPr="002F1A11">
        <w:rPr>
          <w:rFonts w:ascii="Times New Roman" w:eastAsia="Times New Roman" w:hAnsi="Times New Roman" w:cs="Times New Roman"/>
          <w:i/>
          <w:iCs/>
          <w:sz w:val="20"/>
          <w:szCs w:val="20"/>
          <w:lang w:val="en-GB" w:eastAsia="en-CA"/>
        </w:rPr>
        <w:t>Bonamia</w:t>
      </w:r>
      <w:proofErr w:type="spellEnd"/>
      <w:r w:rsidRPr="002F1A11">
        <w:rPr>
          <w:rFonts w:ascii="Times New Roman" w:eastAsia="Times New Roman" w:hAnsi="Times New Roman" w:cs="Times New Roman"/>
          <w:i/>
          <w:iCs/>
          <w:sz w:val="20"/>
          <w:szCs w:val="20"/>
          <w:lang w:val="en-GB" w:eastAsia="en-CA"/>
        </w:rPr>
        <w:t xml:space="preserve"> </w:t>
      </w:r>
      <w:proofErr w:type="spellStart"/>
      <w:r w:rsidRPr="002F1A11">
        <w:rPr>
          <w:rFonts w:ascii="Times New Roman" w:eastAsia="Times New Roman" w:hAnsi="Times New Roman" w:cs="Times New Roman"/>
          <w:i/>
          <w:iCs/>
          <w:sz w:val="20"/>
          <w:szCs w:val="20"/>
          <w:lang w:val="en-GB" w:eastAsia="en-CA"/>
        </w:rPr>
        <w:t>exitiosa</w:t>
      </w:r>
      <w:proofErr w:type="spellEnd"/>
      <w:r w:rsidRPr="002F1A11">
        <w:rPr>
          <w:rFonts w:ascii="Times New Roman" w:eastAsia="Times New Roman" w:hAnsi="Times New Roman" w:cs="Times New Roman"/>
          <w:i/>
          <w:iCs/>
          <w:sz w:val="20"/>
          <w:szCs w:val="20"/>
          <w:lang w:val="en-GB" w:eastAsia="en-CA"/>
        </w:rPr>
        <w:t>,</w:t>
      </w:r>
      <w:r w:rsidRPr="002F1A11">
        <w:rPr>
          <w:rFonts w:ascii="Times New Roman" w:eastAsia="Times New Roman" w:hAnsi="Times New Roman" w:cs="Times New Roman"/>
          <w:sz w:val="20"/>
          <w:szCs w:val="20"/>
          <w:lang w:val="en-GB" w:eastAsia="en-CA"/>
        </w:rPr>
        <w:t xml:space="preserve"> are presented as </w:t>
      </w:r>
      <w:hyperlink w:anchor="A16" w:history="1">
        <w:r w:rsidR="00817B0A" w:rsidRPr="008B2CED">
          <w:rPr>
            <w:rStyle w:val="Hyperlink"/>
            <w:rFonts w:ascii="Times New Roman" w:hAnsi="Times New Roman" w:cs="Times New Roman"/>
            <w:b/>
            <w:bCs/>
            <w:sz w:val="20"/>
            <w:szCs w:val="20"/>
          </w:rPr>
          <w:t xml:space="preserve">Annex </w:t>
        </w:r>
        <w:r w:rsidR="00D41471" w:rsidRPr="008B2CED">
          <w:rPr>
            <w:rStyle w:val="Hyperlink"/>
            <w:rFonts w:ascii="Times New Roman" w:hAnsi="Times New Roman" w:cs="Times New Roman"/>
            <w:b/>
            <w:bCs/>
            <w:sz w:val="20"/>
            <w:szCs w:val="20"/>
          </w:rPr>
          <w:t>1</w:t>
        </w:r>
        <w:r w:rsidR="008B2CED" w:rsidRPr="008B2CED">
          <w:rPr>
            <w:rStyle w:val="Hyperlink"/>
            <w:rFonts w:ascii="Times New Roman" w:hAnsi="Times New Roman" w:cs="Times New Roman"/>
            <w:b/>
            <w:bCs/>
            <w:sz w:val="20"/>
            <w:szCs w:val="20"/>
          </w:rPr>
          <w:t>6</w:t>
        </w:r>
      </w:hyperlink>
      <w:r w:rsidR="00D41471" w:rsidRPr="002F1A11">
        <w:rPr>
          <w:rFonts w:ascii="Times New Roman" w:hAnsi="Times New Roman" w:cs="Times New Roman"/>
          <w:sz w:val="20"/>
          <w:szCs w:val="20"/>
        </w:rPr>
        <w:t xml:space="preserve"> </w:t>
      </w:r>
      <w:r w:rsidR="00817B0A" w:rsidRPr="002F1A11">
        <w:rPr>
          <w:rFonts w:ascii="Times New Roman" w:hAnsi="Times New Roman" w:cs="Times New Roman"/>
          <w:sz w:val="20"/>
          <w:szCs w:val="20"/>
        </w:rPr>
        <w:t>and will be proposed for</w:t>
      </w:r>
      <w:r w:rsidR="00817B0A" w:rsidRPr="00817B0A">
        <w:rPr>
          <w:rFonts w:ascii="Times New Roman" w:hAnsi="Times New Roman" w:cs="Times New Roman"/>
          <w:sz w:val="20"/>
          <w:szCs w:val="20"/>
        </w:rPr>
        <w:t xml:space="preserve"> adoption at the 89th General Session in May 202</w:t>
      </w:r>
      <w:r w:rsidR="002340CF">
        <w:rPr>
          <w:rFonts w:ascii="Times New Roman" w:hAnsi="Times New Roman" w:cs="Times New Roman"/>
          <w:sz w:val="20"/>
          <w:szCs w:val="20"/>
        </w:rPr>
        <w:t>2</w:t>
      </w:r>
      <w:r w:rsidR="00817B0A" w:rsidRPr="00817B0A">
        <w:rPr>
          <w:rFonts w:ascii="Times New Roman" w:hAnsi="Times New Roman" w:cs="Times New Roman"/>
          <w:sz w:val="20"/>
          <w:szCs w:val="20"/>
        </w:rPr>
        <w:t>.</w:t>
      </w:r>
    </w:p>
    <w:p w14:paraId="7B3660F8" w14:textId="77777777" w:rsidR="00DC2B90" w:rsidRPr="00DC2B90" w:rsidRDefault="00DC2B90" w:rsidP="00E15922">
      <w:pPr>
        <w:keepNext/>
        <w:keepLines/>
        <w:numPr>
          <w:ilvl w:val="0"/>
          <w:numId w:val="51"/>
        </w:numPr>
        <w:spacing w:after="240" w:line="240" w:lineRule="auto"/>
        <w:ind w:left="426" w:hanging="426"/>
        <w:outlineLvl w:val="0"/>
        <w:rPr>
          <w:rFonts w:ascii="Arial" w:eastAsia="Times New Roman" w:hAnsi="Arial" w:cs="Arial"/>
          <w:b/>
          <w:bCs/>
          <w:i/>
          <w:iCs/>
          <w:color w:val="2F5496" w:themeColor="accent1" w:themeShade="BF"/>
          <w:sz w:val="18"/>
          <w:szCs w:val="18"/>
          <w:lang w:val="en-GB" w:eastAsia="en-CA"/>
        </w:rPr>
      </w:pPr>
      <w:bookmarkStart w:id="257" w:name="I5"/>
      <w:bookmarkStart w:id="258" w:name="_Toc83895872"/>
      <w:bookmarkStart w:id="259" w:name="_Toc83896501"/>
      <w:bookmarkStart w:id="260" w:name="_Toc83896582"/>
      <w:bookmarkStart w:id="261" w:name="_Toc83897675"/>
      <w:bookmarkStart w:id="262" w:name="_Toc83998133"/>
      <w:bookmarkStart w:id="263" w:name="_Toc84587919"/>
      <w:bookmarkStart w:id="264" w:name="_Toc84950879"/>
      <w:bookmarkStart w:id="265" w:name="_Toc86051314"/>
      <w:bookmarkStart w:id="266" w:name="_Toc86334454"/>
      <w:bookmarkStart w:id="267" w:name="_Toc86394341"/>
      <w:bookmarkStart w:id="268" w:name="_Toc97549484"/>
      <w:bookmarkEnd w:id="257"/>
      <w:r w:rsidRPr="00DC2B90">
        <w:rPr>
          <w:rFonts w:ascii="Arial" w:eastAsia="Times New Roman" w:hAnsi="Arial" w:cs="Arial"/>
          <w:b/>
          <w:bCs/>
          <w:color w:val="2F5496" w:themeColor="accent1" w:themeShade="BF"/>
          <w:sz w:val="18"/>
          <w:szCs w:val="18"/>
          <w:lang w:val="en-GB" w:eastAsia="en-CA"/>
        </w:rPr>
        <w:t xml:space="preserve">OIE </w:t>
      </w:r>
      <w:r w:rsidRPr="00DC2B90">
        <w:rPr>
          <w:rFonts w:ascii="Arial" w:eastAsia="Times New Roman" w:hAnsi="Arial" w:cs="Arial"/>
          <w:b/>
          <w:bCs/>
          <w:i/>
          <w:iCs/>
          <w:color w:val="2F5496" w:themeColor="accent1" w:themeShade="BF"/>
          <w:sz w:val="18"/>
          <w:szCs w:val="18"/>
          <w:lang w:val="en-GB" w:eastAsia="en-CA"/>
        </w:rPr>
        <w:t>MANUAL OF DIAGNOSTIC TESTS FOR AQUATIC ANIMAL</w:t>
      </w:r>
      <w:bookmarkEnd w:id="258"/>
      <w:bookmarkEnd w:id="259"/>
      <w:bookmarkEnd w:id="260"/>
      <w:bookmarkEnd w:id="261"/>
      <w:bookmarkEnd w:id="262"/>
      <w:bookmarkEnd w:id="263"/>
      <w:bookmarkEnd w:id="264"/>
      <w:bookmarkEnd w:id="265"/>
      <w:r w:rsidRPr="00DC2B90">
        <w:rPr>
          <w:rFonts w:ascii="Arial" w:eastAsia="Times New Roman" w:hAnsi="Arial" w:cs="Arial"/>
          <w:b/>
          <w:bCs/>
          <w:i/>
          <w:iCs/>
          <w:color w:val="2F5496" w:themeColor="accent1" w:themeShade="BF"/>
          <w:sz w:val="18"/>
          <w:szCs w:val="18"/>
          <w:lang w:val="en-GB" w:eastAsia="en-CA"/>
        </w:rPr>
        <w:t>S</w:t>
      </w:r>
      <w:bookmarkEnd w:id="266"/>
      <w:bookmarkEnd w:id="267"/>
      <w:bookmarkEnd w:id="268"/>
    </w:p>
    <w:p w14:paraId="70330ECA" w14:textId="4214C95C" w:rsidR="00DC2B90" w:rsidRPr="00DC2B90" w:rsidRDefault="00BF3B7D" w:rsidP="00E15922">
      <w:pPr>
        <w:keepNext/>
        <w:keepLines/>
        <w:numPr>
          <w:ilvl w:val="1"/>
          <w:numId w:val="51"/>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269" w:name="I51"/>
      <w:bookmarkStart w:id="270" w:name="_Toc97549485"/>
      <w:bookmarkStart w:id="271" w:name="_Toc83895873"/>
      <w:bookmarkStart w:id="272" w:name="_Toc83896502"/>
      <w:bookmarkStart w:id="273" w:name="_Toc83896583"/>
      <w:bookmarkStart w:id="274" w:name="_Toc83897676"/>
      <w:bookmarkStart w:id="275" w:name="_Toc83998134"/>
      <w:bookmarkStart w:id="276" w:name="_Toc84587920"/>
      <w:bookmarkEnd w:id="269"/>
      <w:r>
        <w:rPr>
          <w:rFonts w:ascii="Times New Roman" w:eastAsia="Times New Roman" w:hAnsi="Times New Roman" w:cs="Times New Roman"/>
          <w:color w:val="2F5496" w:themeColor="accent1" w:themeShade="BF"/>
          <w:sz w:val="20"/>
          <w:szCs w:val="20"/>
          <w:lang w:val="en-GB" w:eastAsia="en-CA"/>
        </w:rPr>
        <w:t>Texts proposed for adoption in May 2022</w:t>
      </w:r>
      <w:bookmarkEnd w:id="270"/>
    </w:p>
    <w:p w14:paraId="71CB4F98" w14:textId="25EC3ABA" w:rsidR="00DC2B90" w:rsidRPr="00DC2B90" w:rsidRDefault="00DC2B90" w:rsidP="00DC2B90">
      <w:pPr>
        <w:spacing w:after="240" w:line="240" w:lineRule="auto"/>
        <w:ind w:left="851"/>
        <w:jc w:val="both"/>
        <w:rPr>
          <w:rFonts w:ascii="Times New Roman" w:hAnsi="Times New Roman" w:cs="Times New Roman"/>
          <w:sz w:val="20"/>
          <w:szCs w:val="20"/>
          <w:lang w:val="en-GB" w:eastAsia="en-CA"/>
        </w:rPr>
      </w:pPr>
      <w:r w:rsidRPr="00DC2B90">
        <w:rPr>
          <w:rFonts w:ascii="Times New Roman" w:hAnsi="Times New Roman" w:cs="Times New Roman"/>
          <w:sz w:val="20"/>
          <w:szCs w:val="20"/>
          <w:lang w:val="en-GB" w:eastAsia="en-CA"/>
        </w:rPr>
        <w:t xml:space="preserve">Members were reminded that the Aquatic Animals Commission has commenced the process of progressively reformatting the disease-specific chapters of the </w:t>
      </w:r>
      <w:r w:rsidRPr="00AA557F">
        <w:rPr>
          <w:rFonts w:ascii="Times New Roman" w:hAnsi="Times New Roman" w:cs="Times New Roman"/>
          <w:i/>
          <w:sz w:val="20"/>
          <w:szCs w:val="20"/>
          <w:lang w:val="en-GB" w:eastAsia="en-CA"/>
        </w:rPr>
        <w:t>Aquatic Manual</w:t>
      </w:r>
      <w:r w:rsidRPr="00DC2B90">
        <w:rPr>
          <w:rFonts w:ascii="Times New Roman" w:hAnsi="Times New Roman" w:cs="Times New Roman"/>
          <w:sz w:val="20"/>
          <w:szCs w:val="20"/>
          <w:lang w:val="en-GB" w:eastAsia="en-CA"/>
        </w:rPr>
        <w:t xml:space="preserve"> into a new template. As the reformatted and updated chapters have substantial changes, at its meeting in September 2019, the Commission agreed that only clean versions of the chapters would be provided in the report. Subsequent changes made to these initial revisions following Member comments would be indicated in the usual style (</w:t>
      </w:r>
      <w:proofErr w:type="gramStart"/>
      <w:r w:rsidRPr="00DC2B90">
        <w:rPr>
          <w:rFonts w:ascii="Times New Roman" w:hAnsi="Times New Roman" w:cs="Times New Roman"/>
          <w:sz w:val="20"/>
          <w:szCs w:val="20"/>
          <w:lang w:val="en-GB" w:eastAsia="en-CA"/>
        </w:rPr>
        <w:t>i.e.</w:t>
      </w:r>
      <w:proofErr w:type="gramEnd"/>
      <w:r w:rsidRPr="00DC2B90">
        <w:rPr>
          <w:rFonts w:ascii="Times New Roman" w:hAnsi="Times New Roman" w:cs="Times New Roman"/>
          <w:sz w:val="20"/>
          <w:szCs w:val="20"/>
          <w:lang w:val="en-GB" w:eastAsia="en-CA"/>
        </w:rPr>
        <w:t xml:space="preserve"> strikethrough for deletions and double underline for additions).</w:t>
      </w:r>
    </w:p>
    <w:p w14:paraId="1FB96FEF" w14:textId="7E191156" w:rsidR="00DC2B90" w:rsidRDefault="00DC2B90" w:rsidP="00DC2B90">
      <w:pPr>
        <w:spacing w:after="240" w:line="240" w:lineRule="auto"/>
        <w:ind w:left="851"/>
        <w:jc w:val="both"/>
        <w:rPr>
          <w:rFonts w:ascii="Times New Roman" w:hAnsi="Times New Roman" w:cs="Times New Roman"/>
          <w:sz w:val="20"/>
          <w:szCs w:val="20"/>
          <w:lang w:val="en-GB" w:eastAsia="en-CA"/>
        </w:rPr>
      </w:pPr>
      <w:r w:rsidRPr="00DC2B90">
        <w:rPr>
          <w:rFonts w:ascii="Times New Roman" w:hAnsi="Times New Roman" w:cs="Times New Roman"/>
          <w:sz w:val="20"/>
          <w:szCs w:val="20"/>
          <w:lang w:val="en-GB" w:eastAsia="en-CA"/>
        </w:rPr>
        <w:t xml:space="preserve">A software-generated document that compares the adopted version of a chapter and the proposed new text will be created. This comparison document will not be included in the Commission’s </w:t>
      </w:r>
      <w:proofErr w:type="gramStart"/>
      <w:r w:rsidRPr="00DC2B90">
        <w:rPr>
          <w:rFonts w:ascii="Times New Roman" w:hAnsi="Times New Roman" w:cs="Times New Roman"/>
          <w:sz w:val="20"/>
          <w:szCs w:val="20"/>
          <w:lang w:val="en-GB" w:eastAsia="en-CA"/>
        </w:rPr>
        <w:t>report, but</w:t>
      </w:r>
      <w:proofErr w:type="gramEnd"/>
      <w:r w:rsidRPr="00DC2B90">
        <w:rPr>
          <w:rFonts w:ascii="Times New Roman" w:hAnsi="Times New Roman" w:cs="Times New Roman"/>
          <w:sz w:val="20"/>
          <w:szCs w:val="20"/>
          <w:lang w:val="en-GB" w:eastAsia="en-CA"/>
        </w:rPr>
        <w:t xml:space="preserve"> will be available upon request from the OIE Standards Department (</w:t>
      </w:r>
      <w:hyperlink r:id="rId27" w:history="1">
        <w:r w:rsidR="00715CC3" w:rsidRPr="00F93278">
          <w:rPr>
            <w:rStyle w:val="Hyperlink"/>
            <w:rFonts w:ascii="Times New Roman" w:hAnsi="Times New Roman" w:cs="Times New Roman"/>
            <w:sz w:val="20"/>
            <w:szCs w:val="20"/>
          </w:rPr>
          <w:t>AAC.Secretariat@oie.int</w:t>
        </w:r>
      </w:hyperlink>
      <w:r w:rsidRPr="00DC2B90">
        <w:rPr>
          <w:rFonts w:ascii="Times New Roman" w:hAnsi="Times New Roman" w:cs="Times New Roman"/>
          <w:sz w:val="20"/>
          <w:szCs w:val="20"/>
          <w:lang w:val="en-GB" w:eastAsia="en-CA"/>
        </w:rPr>
        <w:t>).</w:t>
      </w:r>
    </w:p>
    <w:p w14:paraId="05DDDE11" w14:textId="15B0BE3A" w:rsidR="00694529" w:rsidRPr="00C313EF" w:rsidRDefault="00694529" w:rsidP="00EE0BE6">
      <w:pPr>
        <w:spacing w:after="240" w:line="240" w:lineRule="auto"/>
        <w:ind w:left="851"/>
        <w:jc w:val="both"/>
        <w:rPr>
          <w:rFonts w:ascii="Times New Roman" w:hAnsi="Times New Roman" w:cs="Times New Roman"/>
          <w:sz w:val="20"/>
          <w:szCs w:val="20"/>
          <w:lang w:val="en-IE" w:eastAsia="en-CA"/>
        </w:rPr>
      </w:pPr>
      <w:r w:rsidRPr="00356ECF">
        <w:rPr>
          <w:rFonts w:ascii="Times New Roman" w:eastAsia="Times New Roman" w:hAnsi="Times New Roman" w:cs="Times New Roman"/>
          <w:sz w:val="20"/>
          <w:szCs w:val="20"/>
          <w:lang w:val="en-IE" w:eastAsia="en-CA"/>
        </w:rPr>
        <w:t xml:space="preserve">At the last meeting in September 2021, the Commission had proposed amendments to the explanatory text in Section 4. Diagnostic methods, introducing Table 4.1. </w:t>
      </w:r>
      <w:r w:rsidRPr="00356ECF">
        <w:rPr>
          <w:rFonts w:ascii="Times New Roman" w:eastAsia="Times New Roman" w:hAnsi="Times New Roman" w:cs="Times New Roman"/>
          <w:i/>
          <w:sz w:val="20"/>
          <w:szCs w:val="20"/>
          <w:lang w:val="en-IE" w:bidi="en-US"/>
        </w:rPr>
        <w:t>OIE recommended diagnostic methods and their level of validation for surveillance of apparently healthy animals and investigation of clinically affected animals.</w:t>
      </w:r>
      <w:r w:rsidRPr="00356ECF">
        <w:rPr>
          <w:rFonts w:ascii="Times New Roman" w:eastAsia="Times New Roman" w:hAnsi="Times New Roman" w:cs="Times New Roman"/>
          <w:sz w:val="20"/>
          <w:szCs w:val="20"/>
          <w:lang w:val="en-IE" w:eastAsia="en-CA"/>
        </w:rPr>
        <w:t xml:space="preserve"> The Commission reviewed comments received from Members and Reference Laboratory </w:t>
      </w:r>
      <w:proofErr w:type="gramStart"/>
      <w:r w:rsidRPr="00356ECF">
        <w:rPr>
          <w:rFonts w:ascii="Times New Roman" w:eastAsia="Times New Roman" w:hAnsi="Times New Roman" w:cs="Times New Roman"/>
          <w:sz w:val="20"/>
          <w:szCs w:val="20"/>
          <w:lang w:val="en-IE" w:eastAsia="en-CA"/>
        </w:rPr>
        <w:t>experts, and</w:t>
      </w:r>
      <w:proofErr w:type="gramEnd"/>
      <w:r w:rsidRPr="00356ECF">
        <w:rPr>
          <w:rFonts w:ascii="Times New Roman" w:eastAsia="Times New Roman" w:hAnsi="Times New Roman" w:cs="Times New Roman"/>
          <w:sz w:val="20"/>
          <w:szCs w:val="20"/>
          <w:lang w:val="en-IE" w:eastAsia="en-CA"/>
        </w:rPr>
        <w:t xml:space="preserve"> finalised the text. All chapters proposed for adoption would include the new explanatory text.</w:t>
      </w:r>
    </w:p>
    <w:p w14:paraId="30E9AF1B" w14:textId="77777777" w:rsidR="00DC2B90" w:rsidRPr="00DC2B90" w:rsidRDefault="00DC2B90" w:rsidP="00E15922">
      <w:pPr>
        <w:keepNext/>
        <w:keepLines/>
        <w:numPr>
          <w:ilvl w:val="2"/>
          <w:numId w:val="5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277" w:name="I511"/>
      <w:bookmarkStart w:id="278" w:name="_Toc84950882"/>
      <w:bookmarkStart w:id="279" w:name="_Toc86051317"/>
      <w:bookmarkStart w:id="280" w:name="_Toc86334457"/>
      <w:bookmarkStart w:id="281" w:name="_Toc86394344"/>
      <w:bookmarkStart w:id="282" w:name="_Toc97549486"/>
      <w:bookmarkStart w:id="283" w:name="_Toc83895879"/>
      <w:bookmarkStart w:id="284" w:name="_Toc83896508"/>
      <w:bookmarkStart w:id="285" w:name="_Toc83896589"/>
      <w:bookmarkStart w:id="286" w:name="_Toc83897682"/>
      <w:bookmarkStart w:id="287" w:name="_Toc83998140"/>
      <w:bookmarkStart w:id="288" w:name="_Toc84587926"/>
      <w:bookmarkEnd w:id="271"/>
      <w:bookmarkEnd w:id="272"/>
      <w:bookmarkEnd w:id="273"/>
      <w:bookmarkEnd w:id="274"/>
      <w:bookmarkEnd w:id="275"/>
      <w:bookmarkEnd w:id="276"/>
      <w:bookmarkEnd w:id="277"/>
      <w:r w:rsidRPr="00DC2B90">
        <w:rPr>
          <w:rFonts w:ascii="Times New Roman" w:eastAsia="Times New Roman" w:hAnsi="Times New Roman" w:cs="Times New Roman"/>
          <w:color w:val="2F5496" w:themeColor="accent1" w:themeShade="BF"/>
          <w:sz w:val="20"/>
          <w:szCs w:val="20"/>
          <w:lang w:val="en-GB" w:eastAsia="en-CA"/>
        </w:rPr>
        <w:t>Chapter 2.3.0. General information (diseases of fish)</w:t>
      </w:r>
      <w:bookmarkEnd w:id="278"/>
      <w:bookmarkEnd w:id="279"/>
      <w:bookmarkEnd w:id="280"/>
      <w:bookmarkEnd w:id="281"/>
      <w:bookmarkEnd w:id="282"/>
    </w:p>
    <w:p w14:paraId="1C133C98" w14:textId="2848B5F5" w:rsidR="003D6860" w:rsidRDefault="003D6860" w:rsidP="00DC2B90">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Comments were received from</w:t>
      </w:r>
      <w:r w:rsidR="00736AFA">
        <w:rPr>
          <w:rFonts w:ascii="Times New Roman" w:hAnsi="Times New Roman" w:cs="Times New Roman"/>
          <w:sz w:val="20"/>
          <w:szCs w:val="20"/>
          <w:lang w:val="en-IE"/>
        </w:rPr>
        <w:t xml:space="preserve"> Colombia, Switzerland, and the EU.</w:t>
      </w:r>
    </w:p>
    <w:p w14:paraId="52844DC0" w14:textId="558DEFFF" w:rsidR="003D6860" w:rsidRPr="003D6860" w:rsidRDefault="003D6860" w:rsidP="00DC2B90">
      <w:pPr>
        <w:spacing w:after="240" w:line="240" w:lineRule="auto"/>
        <w:ind w:left="1418"/>
        <w:jc w:val="both"/>
        <w:rPr>
          <w:rFonts w:ascii="Times New Roman" w:hAnsi="Times New Roman" w:cs="Times New Roman"/>
          <w:i/>
          <w:iCs/>
          <w:sz w:val="20"/>
          <w:szCs w:val="20"/>
          <w:lang w:val="en-IE"/>
        </w:rPr>
      </w:pPr>
      <w:r w:rsidRPr="003D6860">
        <w:rPr>
          <w:rFonts w:ascii="Times New Roman" w:hAnsi="Times New Roman" w:cs="Times New Roman"/>
          <w:i/>
          <w:iCs/>
          <w:sz w:val="20"/>
          <w:szCs w:val="20"/>
          <w:lang w:val="en-IE"/>
        </w:rPr>
        <w:t>Background</w:t>
      </w:r>
    </w:p>
    <w:p w14:paraId="0FEF6D7D" w14:textId="1C8D3FEF" w:rsidR="00DC2B90" w:rsidRDefault="000524A6" w:rsidP="00DC2B90">
      <w:pPr>
        <w:spacing w:after="240" w:line="240" w:lineRule="auto"/>
        <w:ind w:left="1418"/>
        <w:jc w:val="both"/>
        <w:rPr>
          <w:rFonts w:ascii="Times New Roman" w:eastAsia="FangSong_GB2312" w:hAnsi="Times New Roman" w:cs="Times New Roman"/>
          <w:bCs/>
          <w:sz w:val="20"/>
          <w:szCs w:val="20"/>
          <w:lang w:val="en-GB"/>
        </w:rPr>
      </w:pPr>
      <w:r>
        <w:rPr>
          <w:rFonts w:ascii="Times New Roman" w:hAnsi="Times New Roman" w:cs="Times New Roman"/>
          <w:sz w:val="20"/>
          <w:szCs w:val="20"/>
          <w:lang w:val="en-IE"/>
        </w:rPr>
        <w:t>At its September 2021 meeting, t</w:t>
      </w:r>
      <w:r w:rsidR="00DC2B90" w:rsidRPr="00DC2B90">
        <w:rPr>
          <w:rFonts w:ascii="Times New Roman" w:hAnsi="Times New Roman" w:cs="Times New Roman"/>
          <w:sz w:val="20"/>
          <w:szCs w:val="20"/>
          <w:lang w:val="en-IE"/>
        </w:rPr>
        <w:t xml:space="preserve">he Aquatic Animals Commission noted the need to add a sentence to Section 2.5. </w:t>
      </w:r>
      <w:r w:rsidR="00DC2B90" w:rsidRPr="00DC2B90">
        <w:rPr>
          <w:rFonts w:ascii="Times New Roman" w:hAnsi="Times New Roman" w:cs="Times New Roman"/>
          <w:sz w:val="20"/>
          <w:szCs w:val="20"/>
          <w:lang w:val="en-GB" w:bidi="en-US"/>
        </w:rPr>
        <w:t xml:space="preserve">Use of molecular techniques for surveillance testing, confirmatory </w:t>
      </w:r>
      <w:proofErr w:type="gramStart"/>
      <w:r w:rsidR="00DC2B90" w:rsidRPr="00DC2B90">
        <w:rPr>
          <w:rFonts w:ascii="Times New Roman" w:hAnsi="Times New Roman" w:cs="Times New Roman"/>
          <w:sz w:val="20"/>
          <w:szCs w:val="20"/>
          <w:lang w:val="en-GB" w:bidi="en-US"/>
        </w:rPr>
        <w:t>testing</w:t>
      </w:r>
      <w:proofErr w:type="gramEnd"/>
      <w:r w:rsidR="00DC2B90" w:rsidRPr="00DC2B90">
        <w:rPr>
          <w:rFonts w:ascii="Times New Roman" w:hAnsi="Times New Roman" w:cs="Times New Roman"/>
          <w:sz w:val="20"/>
          <w:szCs w:val="20"/>
          <w:lang w:val="en-GB" w:bidi="en-US"/>
        </w:rPr>
        <w:t xml:space="preserve"> and </w:t>
      </w:r>
      <w:r w:rsidR="00DC2B90" w:rsidRPr="00DC2B90">
        <w:rPr>
          <w:rFonts w:ascii="Times New Roman" w:hAnsi="Times New Roman" w:cs="Times New Roman"/>
          <w:sz w:val="20"/>
          <w:szCs w:val="20"/>
          <w:lang w:val="en-GB" w:bidi="en-US"/>
        </w:rPr>
        <w:lastRenderedPageBreak/>
        <w:t>diagnosis,</w:t>
      </w:r>
      <w:r w:rsidR="00DC2B90" w:rsidRPr="00DC2B90">
        <w:rPr>
          <w:rFonts w:ascii="Times New Roman" w:hAnsi="Times New Roman" w:cs="Times New Roman"/>
          <w:sz w:val="20"/>
          <w:szCs w:val="20"/>
          <w:lang w:val="en-IE"/>
        </w:rPr>
        <w:t xml:space="preserve"> of the general information chapter on the possibility of </w:t>
      </w:r>
      <w:r w:rsidR="00DC2B90" w:rsidRPr="00DC2B90">
        <w:rPr>
          <w:rFonts w:ascii="Times New Roman" w:eastAsia="FangSong_GB2312" w:hAnsi="Times New Roman" w:cs="Times New Roman"/>
          <w:bCs/>
          <w:sz w:val="20"/>
          <w:szCs w:val="20"/>
          <w:lang w:val="en-GB"/>
        </w:rPr>
        <w:t>false-negative results (positive samples giving a negative result) occurring in PCR reactions du</w:t>
      </w:r>
      <w:r w:rsidR="00DC2B90" w:rsidRPr="00DC2B90">
        <w:rPr>
          <w:rFonts w:ascii="Times New Roman" w:hAnsi="Times New Roman" w:cs="Times New Roman"/>
          <w:color w:val="000000"/>
          <w:sz w:val="20"/>
          <w:szCs w:val="20"/>
          <w:lang w:val="en-IE"/>
        </w:rPr>
        <w:t>e to the presence of a new variant that is not recognised by the PCR primer/probe set</w:t>
      </w:r>
      <w:r w:rsidR="00DC2B90" w:rsidRPr="00DC2B90">
        <w:rPr>
          <w:rFonts w:ascii="Times New Roman" w:eastAsia="FangSong_GB2312" w:hAnsi="Times New Roman" w:cs="Times New Roman"/>
          <w:bCs/>
          <w:sz w:val="20"/>
          <w:szCs w:val="20"/>
          <w:lang w:val="en-GB"/>
        </w:rPr>
        <w:t>).</w:t>
      </w:r>
      <w:r w:rsidR="00E07281" w:rsidRPr="00E07281">
        <w:t xml:space="preserve"> </w:t>
      </w:r>
      <w:r w:rsidR="00E07281" w:rsidRPr="00E07281">
        <w:rPr>
          <w:rFonts w:ascii="Times New Roman" w:eastAsia="FangSong_GB2312" w:hAnsi="Times New Roman" w:cs="Times New Roman"/>
          <w:bCs/>
          <w:sz w:val="20"/>
          <w:szCs w:val="20"/>
          <w:lang w:val="en-GB"/>
        </w:rPr>
        <w:t xml:space="preserve">The revised </w:t>
      </w:r>
      <w:r w:rsidR="00E07281">
        <w:rPr>
          <w:rFonts w:ascii="Times New Roman" w:eastAsia="FangSong_GB2312" w:hAnsi="Times New Roman" w:cs="Times New Roman"/>
          <w:bCs/>
          <w:sz w:val="20"/>
          <w:szCs w:val="20"/>
          <w:lang w:val="en-GB"/>
        </w:rPr>
        <w:t>Section 2.5.</w:t>
      </w:r>
      <w:r w:rsidR="00DC382A">
        <w:rPr>
          <w:rFonts w:ascii="Times New Roman" w:eastAsia="FangSong_GB2312" w:hAnsi="Times New Roman" w:cs="Times New Roman"/>
          <w:bCs/>
          <w:sz w:val="20"/>
          <w:szCs w:val="20"/>
          <w:lang w:val="en-GB"/>
        </w:rPr>
        <w:t xml:space="preserve"> </w:t>
      </w:r>
      <w:r w:rsidR="00E07281" w:rsidRPr="00E07281">
        <w:rPr>
          <w:rFonts w:ascii="Times New Roman" w:eastAsia="FangSong_GB2312" w:hAnsi="Times New Roman" w:cs="Times New Roman"/>
          <w:bCs/>
          <w:sz w:val="20"/>
          <w:szCs w:val="20"/>
          <w:lang w:val="en-GB"/>
        </w:rPr>
        <w:t>w</w:t>
      </w:r>
      <w:r w:rsidR="00DC382A">
        <w:rPr>
          <w:rFonts w:ascii="Times New Roman" w:eastAsia="FangSong_GB2312" w:hAnsi="Times New Roman" w:cs="Times New Roman"/>
          <w:bCs/>
          <w:sz w:val="20"/>
          <w:szCs w:val="20"/>
          <w:lang w:val="en-GB"/>
        </w:rPr>
        <w:t>as</w:t>
      </w:r>
      <w:r w:rsidR="00E07281" w:rsidRPr="00E07281">
        <w:rPr>
          <w:rFonts w:ascii="Times New Roman" w:eastAsia="FangSong_GB2312" w:hAnsi="Times New Roman" w:cs="Times New Roman"/>
          <w:bCs/>
          <w:sz w:val="20"/>
          <w:szCs w:val="20"/>
          <w:lang w:val="en-GB"/>
        </w:rPr>
        <w:t xml:space="preserve"> circulated for comment in the Commission’s February 2021 report.</w:t>
      </w:r>
    </w:p>
    <w:p w14:paraId="3AE87919" w14:textId="77777777" w:rsidR="003D6860" w:rsidRPr="00DC2B90" w:rsidRDefault="003D6860" w:rsidP="003D6860">
      <w:pPr>
        <w:spacing w:after="240" w:line="240" w:lineRule="auto"/>
        <w:ind w:left="1418"/>
        <w:jc w:val="both"/>
        <w:rPr>
          <w:rFonts w:ascii="Times New Roman" w:eastAsia="Calibri" w:hAnsi="Times New Roman" w:cs="Times New Roman"/>
          <w:b/>
          <w:sz w:val="20"/>
          <w:szCs w:val="20"/>
          <w:lang w:val="en-GB"/>
        </w:rPr>
      </w:pPr>
      <w:r w:rsidRPr="00DC2B90">
        <w:rPr>
          <w:rFonts w:ascii="Times New Roman" w:eastAsia="Calibri" w:hAnsi="Times New Roman" w:cs="Times New Roman"/>
          <w:b/>
          <w:sz w:val="20"/>
          <w:szCs w:val="20"/>
          <w:lang w:val="en-GB"/>
        </w:rPr>
        <w:t xml:space="preserve">Previous Commission reports where this item was discussed: </w:t>
      </w:r>
    </w:p>
    <w:p w14:paraId="68978DE1" w14:textId="4A1B8672" w:rsidR="00C56DEF" w:rsidRPr="00C56DEF" w:rsidRDefault="00C56DEF" w:rsidP="00463EEA">
      <w:pPr>
        <w:spacing w:after="240" w:line="240" w:lineRule="auto"/>
        <w:ind w:left="1418"/>
        <w:jc w:val="both"/>
        <w:rPr>
          <w:rFonts w:ascii="Times New Roman" w:eastAsia="Calibri" w:hAnsi="Times New Roman" w:cs="Times New Roman"/>
          <w:sz w:val="20"/>
          <w:szCs w:val="20"/>
          <w:lang w:val="en-GB"/>
        </w:rPr>
      </w:pPr>
      <w:r w:rsidRPr="00C56DEF">
        <w:rPr>
          <w:rFonts w:ascii="Times New Roman" w:eastAsia="Calibri" w:hAnsi="Times New Roman" w:cs="Times New Roman"/>
          <w:sz w:val="20"/>
          <w:szCs w:val="20"/>
          <w:lang w:val="en-GB"/>
        </w:rPr>
        <w:t>September 2021 (Item 6.1.2</w:t>
      </w:r>
      <w:r w:rsidR="00526B36">
        <w:rPr>
          <w:rFonts w:ascii="Times New Roman" w:eastAsia="Calibri" w:hAnsi="Times New Roman" w:cs="Times New Roman"/>
          <w:sz w:val="20"/>
          <w:szCs w:val="20"/>
          <w:lang w:val="en-GB"/>
        </w:rPr>
        <w:t>.</w:t>
      </w:r>
      <w:r w:rsidRPr="00C56DEF">
        <w:rPr>
          <w:rFonts w:ascii="Times New Roman" w:eastAsia="Calibri" w:hAnsi="Times New Roman" w:cs="Times New Roman"/>
          <w:sz w:val="20"/>
          <w:szCs w:val="20"/>
          <w:lang w:val="en-GB"/>
        </w:rPr>
        <w:t>, page 31).</w:t>
      </w:r>
    </w:p>
    <w:p w14:paraId="4C6F9C56" w14:textId="1D809317" w:rsidR="00463EEA" w:rsidRPr="00DC2B90" w:rsidRDefault="00463EEA" w:rsidP="00463EEA">
      <w:pPr>
        <w:spacing w:after="240" w:line="240" w:lineRule="auto"/>
        <w:ind w:left="1418"/>
        <w:jc w:val="both"/>
        <w:rPr>
          <w:rFonts w:ascii="Times New Roman" w:eastAsia="Calibri" w:hAnsi="Times New Roman" w:cs="Times New Roman"/>
          <w:b/>
          <w:bCs/>
          <w:sz w:val="20"/>
          <w:szCs w:val="20"/>
          <w:lang w:val="en-GB"/>
        </w:rPr>
      </w:pPr>
      <w:r>
        <w:rPr>
          <w:rFonts w:ascii="Times New Roman" w:eastAsia="Calibri" w:hAnsi="Times New Roman" w:cs="Times New Roman"/>
          <w:b/>
          <w:bCs/>
          <w:sz w:val="20"/>
          <w:szCs w:val="20"/>
          <w:lang w:val="en-GB"/>
        </w:rPr>
        <w:t>February 2022 meeting</w:t>
      </w:r>
    </w:p>
    <w:p w14:paraId="42633821" w14:textId="77777777" w:rsidR="00CF2520" w:rsidRPr="00E065C6" w:rsidRDefault="00CF2520" w:rsidP="00CF2520">
      <w:pPr>
        <w:spacing w:after="240" w:line="240" w:lineRule="auto"/>
        <w:ind w:left="1418"/>
        <w:jc w:val="both"/>
        <w:rPr>
          <w:rFonts w:ascii="Times New Roman" w:eastAsia="FangSong_GB2312" w:hAnsi="Times New Roman" w:cs="Times New Roman"/>
          <w:bCs/>
          <w:sz w:val="20"/>
          <w:szCs w:val="20"/>
          <w:lang w:val="en-IE"/>
        </w:rPr>
      </w:pPr>
      <w:r w:rsidRPr="00356ECF">
        <w:rPr>
          <w:rFonts w:ascii="Times New Roman" w:hAnsi="Times New Roman" w:cs="Times New Roman"/>
          <w:sz w:val="20"/>
          <w:szCs w:val="20"/>
          <w:lang w:val="en-IE"/>
        </w:rPr>
        <w:t xml:space="preserve">The Commission agreed to include a new sentence on the need to further investigate negative molecular </w:t>
      </w:r>
      <w:r w:rsidRPr="00E065C6">
        <w:rPr>
          <w:rFonts w:ascii="Times New Roman" w:hAnsi="Times New Roman" w:cs="Times New Roman"/>
          <w:sz w:val="20"/>
          <w:szCs w:val="20"/>
          <w:lang w:val="en-IE"/>
        </w:rPr>
        <w:t xml:space="preserve">results </w:t>
      </w:r>
      <w:r w:rsidRPr="00E065C6">
        <w:rPr>
          <w:rFonts w:ascii="Times New Roman" w:eastAsia="FangSong_GB2312" w:hAnsi="Times New Roman" w:cs="Times New Roman"/>
          <w:bCs/>
          <w:sz w:val="20"/>
          <w:szCs w:val="20"/>
          <w:lang w:val="en-IE"/>
        </w:rPr>
        <w:t>when clinical signs indicate the presence of a specific disease or when other positive test results indicate that a false negative result may have been obtained.</w:t>
      </w:r>
    </w:p>
    <w:p w14:paraId="6F47FD3E" w14:textId="7CA8FF62" w:rsidR="00DC2B90" w:rsidRPr="00DC2B90" w:rsidRDefault="00DC2B90" w:rsidP="00DC2B90">
      <w:pPr>
        <w:spacing w:after="240" w:line="240" w:lineRule="auto"/>
        <w:ind w:left="1418"/>
        <w:jc w:val="both"/>
        <w:rPr>
          <w:rFonts w:ascii="Times New Roman" w:hAnsi="Times New Roman" w:cs="Times New Roman"/>
          <w:bCs/>
          <w:sz w:val="20"/>
          <w:szCs w:val="20"/>
          <w:lang w:val="en-IE"/>
        </w:rPr>
      </w:pPr>
      <w:r w:rsidRPr="00DC2B90">
        <w:rPr>
          <w:rFonts w:ascii="Times New Roman" w:hAnsi="Times New Roman" w:cs="Times New Roman"/>
          <w:bCs/>
          <w:sz w:val="20"/>
          <w:szCs w:val="20"/>
          <w:lang w:val="en-IE"/>
        </w:rPr>
        <w:t xml:space="preserve">The revised </w:t>
      </w:r>
      <w:r w:rsidRPr="00DC2B90">
        <w:rPr>
          <w:rFonts w:ascii="Times New Roman" w:hAnsi="Times New Roman" w:cs="Times New Roman"/>
          <w:sz w:val="20"/>
          <w:szCs w:val="20"/>
          <w:lang w:val="en-IE"/>
        </w:rPr>
        <w:t>Chapter 2.3.0</w:t>
      </w:r>
      <w:r w:rsidRPr="00DC2B90">
        <w:rPr>
          <w:rFonts w:ascii="Times New Roman" w:eastAsia="MS Mincho" w:hAnsi="Times New Roman" w:cs="Times New Roman"/>
          <w:sz w:val="20"/>
          <w:szCs w:val="20"/>
          <w:lang w:val="en-IE"/>
        </w:rPr>
        <w:t xml:space="preserve">. </w:t>
      </w:r>
      <w:proofErr w:type="gramStart"/>
      <w:r w:rsidRPr="00DC2B90">
        <w:rPr>
          <w:rFonts w:ascii="Times New Roman" w:hAnsi="Times New Roman" w:cs="Times New Roman"/>
          <w:sz w:val="20"/>
          <w:szCs w:val="20"/>
          <w:lang w:val="en-IE"/>
        </w:rPr>
        <w:t>General information (diseases of fish),</w:t>
      </w:r>
      <w:proofErr w:type="gramEnd"/>
      <w:r w:rsidRPr="00DC2B90">
        <w:rPr>
          <w:lang w:val="en-GB"/>
        </w:rPr>
        <w:t xml:space="preserve"> </w:t>
      </w:r>
      <w:bookmarkStart w:id="289" w:name="_Hlk89954163"/>
      <w:r w:rsidR="003D6860" w:rsidRPr="003D6860">
        <w:rPr>
          <w:rFonts w:ascii="Times New Roman" w:hAnsi="Times New Roman" w:cs="Times New Roman"/>
          <w:bCs/>
          <w:sz w:val="20"/>
          <w:szCs w:val="20"/>
          <w:lang w:val="en-IE"/>
        </w:rPr>
        <w:t xml:space="preserve">is presented </w:t>
      </w:r>
      <w:r w:rsidR="003D6860" w:rsidRPr="00E065C6">
        <w:rPr>
          <w:rFonts w:ascii="Times New Roman" w:hAnsi="Times New Roman" w:cs="Times New Roman"/>
          <w:bCs/>
          <w:sz w:val="20"/>
          <w:szCs w:val="20"/>
          <w:lang w:val="en-IE"/>
        </w:rPr>
        <w:t xml:space="preserve">as </w:t>
      </w:r>
      <w:hyperlink w:anchor="A18" w:history="1">
        <w:r w:rsidR="003D6860" w:rsidRPr="008B2CED">
          <w:rPr>
            <w:rStyle w:val="Hyperlink"/>
            <w:rFonts w:ascii="Times New Roman" w:hAnsi="Times New Roman" w:cs="Times New Roman"/>
            <w:b/>
            <w:sz w:val="20"/>
            <w:szCs w:val="20"/>
            <w:lang w:val="en-IE"/>
          </w:rPr>
          <w:t xml:space="preserve">Annex </w:t>
        </w:r>
        <w:r w:rsidR="00E065C6" w:rsidRPr="008B2CED">
          <w:rPr>
            <w:rStyle w:val="Hyperlink"/>
            <w:rFonts w:ascii="Times New Roman" w:hAnsi="Times New Roman" w:cs="Times New Roman"/>
            <w:b/>
            <w:sz w:val="20"/>
            <w:szCs w:val="20"/>
            <w:lang w:val="en-IE"/>
          </w:rPr>
          <w:t>1</w:t>
        </w:r>
        <w:r w:rsidR="008B2CED" w:rsidRPr="008B2CED">
          <w:rPr>
            <w:rStyle w:val="Hyperlink"/>
            <w:rFonts w:ascii="Times New Roman" w:hAnsi="Times New Roman" w:cs="Times New Roman"/>
            <w:b/>
            <w:sz w:val="20"/>
            <w:szCs w:val="20"/>
            <w:lang w:val="en-IE"/>
          </w:rPr>
          <w:t>8</w:t>
        </w:r>
      </w:hyperlink>
      <w:r w:rsidR="003D6860" w:rsidRPr="00E065C6">
        <w:rPr>
          <w:rFonts w:ascii="Times New Roman" w:hAnsi="Times New Roman" w:cs="Times New Roman"/>
          <w:bCs/>
          <w:sz w:val="20"/>
          <w:szCs w:val="20"/>
          <w:lang w:val="en-IE"/>
        </w:rPr>
        <w:t xml:space="preserve"> and will</w:t>
      </w:r>
      <w:r w:rsidR="003D6860" w:rsidRPr="003D6860">
        <w:rPr>
          <w:rFonts w:ascii="Times New Roman" w:hAnsi="Times New Roman" w:cs="Times New Roman"/>
          <w:bCs/>
          <w:sz w:val="20"/>
          <w:szCs w:val="20"/>
          <w:lang w:val="en-IE"/>
        </w:rPr>
        <w:t xml:space="preserve"> be proposed for adoption at the 89th General Session in May 202</w:t>
      </w:r>
      <w:bookmarkEnd w:id="289"/>
      <w:r w:rsidR="002340CF">
        <w:rPr>
          <w:rFonts w:ascii="Times New Roman" w:hAnsi="Times New Roman" w:cs="Times New Roman"/>
          <w:bCs/>
          <w:sz w:val="20"/>
          <w:szCs w:val="20"/>
          <w:lang w:val="en-IE"/>
        </w:rPr>
        <w:t>2</w:t>
      </w:r>
      <w:r w:rsidRPr="00DC2B90">
        <w:rPr>
          <w:rFonts w:ascii="Times New Roman" w:hAnsi="Times New Roman" w:cs="Times New Roman"/>
          <w:bCs/>
          <w:sz w:val="20"/>
          <w:szCs w:val="20"/>
          <w:lang w:val="en-IE"/>
        </w:rPr>
        <w:t>.</w:t>
      </w:r>
    </w:p>
    <w:p w14:paraId="57EB051B" w14:textId="77777777" w:rsidR="00DC2B90" w:rsidRPr="00DC2B90" w:rsidRDefault="00DC2B90" w:rsidP="00E15922">
      <w:pPr>
        <w:keepNext/>
        <w:keepLines/>
        <w:numPr>
          <w:ilvl w:val="2"/>
          <w:numId w:val="5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290" w:name="I512"/>
      <w:bookmarkStart w:id="291" w:name="_Toc83895880"/>
      <w:bookmarkStart w:id="292" w:name="_Toc83896509"/>
      <w:bookmarkStart w:id="293" w:name="_Toc83896590"/>
      <w:bookmarkStart w:id="294" w:name="_Toc83897683"/>
      <w:bookmarkStart w:id="295" w:name="_Toc83998141"/>
      <w:bookmarkStart w:id="296" w:name="_Toc84587927"/>
      <w:bookmarkStart w:id="297" w:name="_Toc84950884"/>
      <w:bookmarkStart w:id="298" w:name="_Toc86051319"/>
      <w:bookmarkStart w:id="299" w:name="_Toc86334459"/>
      <w:bookmarkStart w:id="300" w:name="_Toc86394346"/>
      <w:bookmarkStart w:id="301" w:name="_Toc97549487"/>
      <w:bookmarkEnd w:id="283"/>
      <w:bookmarkEnd w:id="284"/>
      <w:bookmarkEnd w:id="285"/>
      <w:bookmarkEnd w:id="286"/>
      <w:bookmarkEnd w:id="287"/>
      <w:bookmarkEnd w:id="288"/>
      <w:bookmarkEnd w:id="290"/>
      <w:r w:rsidRPr="00DC2B90">
        <w:rPr>
          <w:rFonts w:ascii="Times New Roman" w:eastAsia="Times New Roman" w:hAnsi="Times New Roman" w:cs="Times New Roman"/>
          <w:color w:val="2F5496" w:themeColor="accent1" w:themeShade="BF"/>
          <w:sz w:val="20"/>
          <w:szCs w:val="20"/>
          <w:lang w:val="en-GB" w:eastAsia="en-CA"/>
        </w:rPr>
        <w:t>Chapter 2.3.4. Infection with HPR-deleted or HPR0 infectious salmon anaemia virus</w:t>
      </w:r>
      <w:bookmarkEnd w:id="291"/>
      <w:bookmarkEnd w:id="292"/>
      <w:bookmarkEnd w:id="293"/>
      <w:bookmarkEnd w:id="294"/>
      <w:bookmarkEnd w:id="295"/>
      <w:bookmarkEnd w:id="296"/>
      <w:bookmarkEnd w:id="297"/>
      <w:bookmarkEnd w:id="298"/>
      <w:bookmarkEnd w:id="299"/>
      <w:bookmarkEnd w:id="300"/>
      <w:bookmarkEnd w:id="301"/>
    </w:p>
    <w:p w14:paraId="6E2FC747" w14:textId="2112AC6F" w:rsidR="00DC2B90" w:rsidRPr="00DC2B90" w:rsidRDefault="00DC2B90" w:rsidP="00DC2B90">
      <w:pPr>
        <w:spacing w:after="240" w:line="240" w:lineRule="auto"/>
        <w:ind w:left="1418"/>
        <w:jc w:val="both"/>
        <w:rPr>
          <w:sz w:val="20"/>
          <w:szCs w:val="20"/>
          <w:lang w:val="en-GB"/>
        </w:rPr>
      </w:pPr>
      <w:r w:rsidRPr="00DC2B90">
        <w:rPr>
          <w:rFonts w:ascii="Times New Roman" w:hAnsi="Times New Roman" w:cs="Times New Roman"/>
          <w:sz w:val="20"/>
          <w:szCs w:val="20"/>
          <w:lang w:val="en-GB"/>
        </w:rPr>
        <w:t>Comments were received from</w:t>
      </w:r>
      <w:r w:rsidR="00C56DEF">
        <w:rPr>
          <w:rFonts w:ascii="Times New Roman" w:hAnsi="Times New Roman" w:cs="Times New Roman"/>
          <w:sz w:val="20"/>
          <w:szCs w:val="20"/>
          <w:lang w:val="en-GB"/>
        </w:rPr>
        <w:t xml:space="preserve"> </w:t>
      </w:r>
      <w:r w:rsidR="00036F55">
        <w:rPr>
          <w:rFonts w:ascii="Times New Roman" w:hAnsi="Times New Roman" w:cs="Times New Roman"/>
          <w:sz w:val="20"/>
          <w:szCs w:val="20"/>
          <w:lang w:val="en-GB"/>
        </w:rPr>
        <w:t xml:space="preserve">Australia, Canada, Chile, </w:t>
      </w:r>
      <w:r w:rsidR="00F77DF5">
        <w:rPr>
          <w:rFonts w:ascii="Times New Roman" w:hAnsi="Times New Roman" w:cs="Times New Roman"/>
          <w:sz w:val="20"/>
          <w:szCs w:val="20"/>
          <w:lang w:val="en-GB"/>
        </w:rPr>
        <w:t>China (People’s Rep</w:t>
      </w:r>
      <w:r w:rsidR="0064255E">
        <w:rPr>
          <w:rFonts w:ascii="Times New Roman" w:hAnsi="Times New Roman" w:cs="Times New Roman"/>
          <w:sz w:val="20"/>
          <w:szCs w:val="20"/>
          <w:lang w:val="en-GB"/>
        </w:rPr>
        <w:t>.</w:t>
      </w:r>
      <w:r w:rsidR="00F77DF5">
        <w:rPr>
          <w:rFonts w:ascii="Times New Roman" w:hAnsi="Times New Roman" w:cs="Times New Roman"/>
          <w:sz w:val="20"/>
          <w:szCs w:val="20"/>
          <w:lang w:val="en-GB"/>
        </w:rPr>
        <w:t xml:space="preserve"> of), Colombia, Norway, Switzerland, Thailand, </w:t>
      </w:r>
      <w:r w:rsidR="003C5AE4">
        <w:rPr>
          <w:rFonts w:ascii="Times New Roman" w:hAnsi="Times New Roman" w:cs="Times New Roman"/>
          <w:sz w:val="20"/>
          <w:szCs w:val="20"/>
          <w:lang w:val="en-GB"/>
        </w:rPr>
        <w:t xml:space="preserve">the </w:t>
      </w:r>
      <w:proofErr w:type="gramStart"/>
      <w:r w:rsidR="003C5AE4">
        <w:rPr>
          <w:rFonts w:ascii="Times New Roman" w:hAnsi="Times New Roman" w:cs="Times New Roman"/>
          <w:sz w:val="20"/>
          <w:szCs w:val="20"/>
          <w:lang w:val="en-GB"/>
        </w:rPr>
        <w:t>UK</w:t>
      </w:r>
      <w:proofErr w:type="gramEnd"/>
      <w:r w:rsidR="003C5AE4">
        <w:rPr>
          <w:rFonts w:ascii="Times New Roman" w:hAnsi="Times New Roman" w:cs="Times New Roman"/>
          <w:sz w:val="20"/>
          <w:szCs w:val="20"/>
          <w:lang w:val="en-GB"/>
        </w:rPr>
        <w:t xml:space="preserve"> and the EU.</w:t>
      </w:r>
    </w:p>
    <w:p w14:paraId="39FCF344" w14:textId="77777777" w:rsidR="00DC2B90" w:rsidRPr="00DC2B90" w:rsidRDefault="00DC2B90" w:rsidP="00E6267E">
      <w:pPr>
        <w:spacing w:after="180" w:line="240" w:lineRule="auto"/>
        <w:ind w:left="1418"/>
        <w:jc w:val="both"/>
        <w:rPr>
          <w:rFonts w:ascii="Times New Roman" w:hAnsi="Times New Roman" w:cs="Times New Roman"/>
          <w:i/>
          <w:iCs/>
          <w:sz w:val="20"/>
          <w:szCs w:val="20"/>
          <w:lang w:val="en-GB"/>
        </w:rPr>
      </w:pPr>
      <w:r w:rsidRPr="00DC2B90">
        <w:rPr>
          <w:rFonts w:ascii="Times New Roman" w:hAnsi="Times New Roman" w:cs="Times New Roman"/>
          <w:i/>
          <w:iCs/>
          <w:sz w:val="20"/>
          <w:szCs w:val="20"/>
          <w:lang w:val="en-GB"/>
        </w:rPr>
        <w:t>Background</w:t>
      </w:r>
    </w:p>
    <w:p w14:paraId="380D56F0" w14:textId="148491D9" w:rsidR="00DC2B90" w:rsidRDefault="003C04AA" w:rsidP="00E6267E">
      <w:pPr>
        <w:spacing w:after="180" w:line="240" w:lineRule="auto"/>
        <w:ind w:left="1418"/>
        <w:jc w:val="both"/>
        <w:rPr>
          <w:rFonts w:ascii="Times New Roman" w:hAnsi="Times New Roman" w:cs="Times New Roman"/>
          <w:sz w:val="20"/>
          <w:szCs w:val="20"/>
          <w:lang w:val="en-GB"/>
        </w:rPr>
      </w:pPr>
      <w:r>
        <w:rPr>
          <w:rFonts w:ascii="Times New Roman" w:hAnsi="Times New Roman" w:cs="Times New Roman"/>
          <w:sz w:val="20"/>
          <w:szCs w:val="20"/>
          <w:lang w:val="en-GB"/>
        </w:rPr>
        <w:t>A</w:t>
      </w:r>
      <w:r w:rsidRPr="00DC2B90">
        <w:rPr>
          <w:rFonts w:ascii="Times New Roman" w:hAnsi="Times New Roman" w:cs="Times New Roman"/>
          <w:sz w:val="20"/>
          <w:szCs w:val="20"/>
          <w:lang w:val="en-GB"/>
        </w:rPr>
        <w:t>t its September 2020 meeting</w:t>
      </w:r>
      <w:r>
        <w:rPr>
          <w:rFonts w:ascii="Times New Roman" w:hAnsi="Times New Roman" w:cs="Times New Roman"/>
          <w:sz w:val="20"/>
          <w:szCs w:val="20"/>
          <w:lang w:val="en-GB"/>
        </w:rPr>
        <w:t>, t</w:t>
      </w:r>
      <w:r w:rsidR="00DC2B90" w:rsidRPr="00DC2B90">
        <w:rPr>
          <w:rFonts w:ascii="Times New Roman" w:hAnsi="Times New Roman" w:cs="Times New Roman"/>
          <w:sz w:val="20"/>
          <w:szCs w:val="20"/>
          <w:lang w:val="en-GB"/>
        </w:rPr>
        <w:t>he Aquatic Animals Commission reviewed Chapter 2.3.</w:t>
      </w:r>
      <w:r w:rsidR="00A623A8">
        <w:rPr>
          <w:rFonts w:ascii="Times New Roman" w:hAnsi="Times New Roman" w:cs="Times New Roman"/>
          <w:sz w:val="20"/>
          <w:szCs w:val="20"/>
          <w:lang w:val="en-GB"/>
        </w:rPr>
        <w:t>4</w:t>
      </w:r>
      <w:r w:rsidR="00DC2B90" w:rsidRPr="00DC2B90">
        <w:rPr>
          <w:rFonts w:ascii="Times New Roman" w:hAnsi="Times New Roman" w:cs="Times New Roman"/>
          <w:sz w:val="20"/>
          <w:szCs w:val="20"/>
          <w:lang w:val="en-GB"/>
        </w:rPr>
        <w:t>. Infection with HPR-deleted or HPR0 infectious salmon anaemia virus, which had been updated by the OIE Reference Laboratory experts and reformatted using the new disease chapter template.</w:t>
      </w:r>
      <w:r w:rsidR="00DC382A" w:rsidRPr="00DC382A">
        <w:t xml:space="preserve"> </w:t>
      </w:r>
      <w:r w:rsidR="00DC382A" w:rsidRPr="00DC382A">
        <w:rPr>
          <w:rFonts w:ascii="Times New Roman" w:hAnsi="Times New Roman" w:cs="Times New Roman"/>
          <w:sz w:val="20"/>
          <w:szCs w:val="20"/>
          <w:lang w:val="en-GB"/>
        </w:rPr>
        <w:t xml:space="preserve">The revised </w:t>
      </w:r>
      <w:r w:rsidR="00DC382A">
        <w:rPr>
          <w:rFonts w:ascii="Times New Roman" w:hAnsi="Times New Roman" w:cs="Times New Roman"/>
          <w:sz w:val="20"/>
          <w:szCs w:val="20"/>
          <w:lang w:val="en-GB"/>
        </w:rPr>
        <w:t>chapter</w:t>
      </w:r>
      <w:r w:rsidR="00DC382A" w:rsidRPr="00DC382A">
        <w:rPr>
          <w:rFonts w:ascii="Times New Roman" w:hAnsi="Times New Roman" w:cs="Times New Roman"/>
          <w:sz w:val="20"/>
          <w:szCs w:val="20"/>
          <w:lang w:val="en-GB"/>
        </w:rPr>
        <w:t xml:space="preserve"> w</w:t>
      </w:r>
      <w:r w:rsidR="00DC382A">
        <w:rPr>
          <w:rFonts w:ascii="Times New Roman" w:hAnsi="Times New Roman" w:cs="Times New Roman"/>
          <w:sz w:val="20"/>
          <w:szCs w:val="20"/>
          <w:lang w:val="en-GB"/>
        </w:rPr>
        <w:t>as</w:t>
      </w:r>
      <w:r w:rsidR="00DC382A" w:rsidRPr="00DC382A">
        <w:rPr>
          <w:rFonts w:ascii="Times New Roman" w:hAnsi="Times New Roman" w:cs="Times New Roman"/>
          <w:sz w:val="20"/>
          <w:szCs w:val="20"/>
          <w:lang w:val="en-GB"/>
        </w:rPr>
        <w:t xml:space="preserve"> circulated for comment in the Commission’s </w:t>
      </w:r>
      <w:r w:rsidR="00DC382A">
        <w:rPr>
          <w:rFonts w:ascii="Times New Roman" w:hAnsi="Times New Roman" w:cs="Times New Roman"/>
          <w:sz w:val="20"/>
          <w:szCs w:val="20"/>
          <w:lang w:val="en-GB"/>
        </w:rPr>
        <w:t>September</w:t>
      </w:r>
      <w:r w:rsidR="00DC382A" w:rsidRPr="00DC382A">
        <w:rPr>
          <w:rFonts w:ascii="Times New Roman" w:hAnsi="Times New Roman" w:cs="Times New Roman"/>
          <w:sz w:val="20"/>
          <w:szCs w:val="20"/>
          <w:lang w:val="en-GB"/>
        </w:rPr>
        <w:t xml:space="preserve"> 202</w:t>
      </w:r>
      <w:r w:rsidR="00DC382A">
        <w:rPr>
          <w:rFonts w:ascii="Times New Roman" w:hAnsi="Times New Roman" w:cs="Times New Roman"/>
          <w:sz w:val="20"/>
          <w:szCs w:val="20"/>
          <w:lang w:val="en-GB"/>
        </w:rPr>
        <w:t>0</w:t>
      </w:r>
      <w:r w:rsidR="00DC382A" w:rsidRPr="00DC382A">
        <w:rPr>
          <w:rFonts w:ascii="Times New Roman" w:hAnsi="Times New Roman" w:cs="Times New Roman"/>
          <w:sz w:val="20"/>
          <w:szCs w:val="20"/>
          <w:lang w:val="en-GB"/>
        </w:rPr>
        <w:t xml:space="preserve"> report.</w:t>
      </w:r>
    </w:p>
    <w:p w14:paraId="45B489C5" w14:textId="3352567F" w:rsidR="000E3375" w:rsidRPr="00DC2B90" w:rsidRDefault="000E3375" w:rsidP="00E6267E">
      <w:pPr>
        <w:spacing w:after="180" w:line="240" w:lineRule="auto"/>
        <w:ind w:left="1418"/>
        <w:jc w:val="both"/>
        <w:rPr>
          <w:sz w:val="20"/>
          <w:szCs w:val="20"/>
          <w:lang w:val="en-GB"/>
        </w:rPr>
      </w:pPr>
      <w:r>
        <w:rPr>
          <w:rFonts w:ascii="Times New Roman" w:hAnsi="Times New Roman" w:cs="Times New Roman"/>
          <w:sz w:val="20"/>
          <w:szCs w:val="20"/>
          <w:lang w:val="en-GB"/>
        </w:rPr>
        <w:t>At its September 2021 meeting</w:t>
      </w:r>
      <w:r w:rsidR="004F748E">
        <w:rPr>
          <w:rFonts w:ascii="Times New Roman" w:hAnsi="Times New Roman" w:cs="Times New Roman"/>
          <w:sz w:val="20"/>
          <w:szCs w:val="20"/>
          <w:lang w:val="en-GB"/>
        </w:rPr>
        <w:t>,</w:t>
      </w:r>
      <w:r>
        <w:rPr>
          <w:rFonts w:ascii="Times New Roman" w:hAnsi="Times New Roman" w:cs="Times New Roman"/>
          <w:sz w:val="20"/>
          <w:szCs w:val="20"/>
          <w:lang w:val="en-GB"/>
        </w:rPr>
        <w:t xml:space="preserve"> the Commission</w:t>
      </w:r>
      <w:r w:rsidR="00B467A1">
        <w:rPr>
          <w:rFonts w:ascii="Times New Roman" w:hAnsi="Times New Roman" w:cs="Times New Roman"/>
          <w:sz w:val="20"/>
          <w:szCs w:val="20"/>
          <w:lang w:val="en-GB"/>
        </w:rPr>
        <w:t xml:space="preserve"> amended the proposed chapter after considering Member comments. </w:t>
      </w:r>
      <w:r w:rsidR="00B467A1" w:rsidRPr="00B467A1">
        <w:rPr>
          <w:rFonts w:ascii="Times New Roman" w:hAnsi="Times New Roman" w:cs="Times New Roman"/>
          <w:sz w:val="20"/>
          <w:szCs w:val="20"/>
          <w:lang w:val="en-GB"/>
        </w:rPr>
        <w:t xml:space="preserve">The Commission did not agree to jointly describe infection with HPR-deleted ISAV and HPR0 ISAV rather than </w:t>
      </w:r>
      <w:r w:rsidR="00821610">
        <w:rPr>
          <w:rFonts w:ascii="Times New Roman" w:hAnsi="Times New Roman" w:cs="Times New Roman"/>
          <w:sz w:val="20"/>
          <w:szCs w:val="20"/>
          <w:lang w:val="en-GB"/>
        </w:rPr>
        <w:t xml:space="preserve">consider them </w:t>
      </w:r>
      <w:r w:rsidR="00B467A1" w:rsidRPr="00B467A1">
        <w:rPr>
          <w:rFonts w:ascii="Times New Roman" w:hAnsi="Times New Roman" w:cs="Times New Roman"/>
          <w:sz w:val="20"/>
          <w:szCs w:val="20"/>
          <w:lang w:val="en-GB"/>
        </w:rPr>
        <w:t xml:space="preserve">separately in the chapter. The Commission confirmed that the clinical expression of disease, epidemiology and control measures differ </w:t>
      </w:r>
      <w:r w:rsidR="00821610">
        <w:rPr>
          <w:rFonts w:ascii="Times New Roman" w:hAnsi="Times New Roman" w:cs="Times New Roman"/>
          <w:sz w:val="20"/>
          <w:szCs w:val="20"/>
          <w:lang w:val="en-GB"/>
        </w:rPr>
        <w:t>which</w:t>
      </w:r>
      <w:r w:rsidR="00B467A1" w:rsidRPr="00B467A1">
        <w:rPr>
          <w:rFonts w:ascii="Times New Roman" w:hAnsi="Times New Roman" w:cs="Times New Roman"/>
          <w:sz w:val="20"/>
          <w:szCs w:val="20"/>
          <w:lang w:val="en-GB"/>
        </w:rPr>
        <w:t xml:space="preserve"> justif</w:t>
      </w:r>
      <w:r w:rsidR="00821610">
        <w:rPr>
          <w:rFonts w:ascii="Times New Roman" w:hAnsi="Times New Roman" w:cs="Times New Roman"/>
          <w:sz w:val="20"/>
          <w:szCs w:val="20"/>
          <w:lang w:val="en-GB"/>
        </w:rPr>
        <w:t>ied</w:t>
      </w:r>
      <w:r w:rsidR="00B467A1" w:rsidRPr="00B467A1">
        <w:rPr>
          <w:rFonts w:ascii="Times New Roman" w:hAnsi="Times New Roman" w:cs="Times New Roman"/>
          <w:sz w:val="20"/>
          <w:szCs w:val="20"/>
          <w:lang w:val="en-GB"/>
        </w:rPr>
        <w:t xml:space="preserve"> leaving their descriptions separate.</w:t>
      </w:r>
      <w:r w:rsidR="00DC382A">
        <w:rPr>
          <w:rFonts w:ascii="Times New Roman" w:hAnsi="Times New Roman" w:cs="Times New Roman"/>
          <w:sz w:val="20"/>
          <w:szCs w:val="20"/>
          <w:lang w:val="en-GB"/>
        </w:rPr>
        <w:t xml:space="preserve"> </w:t>
      </w:r>
      <w:r w:rsidR="00DC382A" w:rsidRPr="00DC382A">
        <w:rPr>
          <w:rFonts w:ascii="Times New Roman" w:hAnsi="Times New Roman" w:cs="Times New Roman"/>
          <w:sz w:val="20"/>
          <w:szCs w:val="20"/>
          <w:lang w:val="en-GB"/>
        </w:rPr>
        <w:t>The revised chapter was circulated for comment in the Commission’s September 202</w:t>
      </w:r>
      <w:r w:rsidR="00DC382A">
        <w:rPr>
          <w:rFonts w:ascii="Times New Roman" w:hAnsi="Times New Roman" w:cs="Times New Roman"/>
          <w:sz w:val="20"/>
          <w:szCs w:val="20"/>
          <w:lang w:val="en-GB"/>
        </w:rPr>
        <w:t>1</w:t>
      </w:r>
      <w:r w:rsidR="00DC382A" w:rsidRPr="00DC382A">
        <w:rPr>
          <w:rFonts w:ascii="Times New Roman" w:hAnsi="Times New Roman" w:cs="Times New Roman"/>
          <w:sz w:val="20"/>
          <w:szCs w:val="20"/>
          <w:lang w:val="en-GB"/>
        </w:rPr>
        <w:t xml:space="preserve"> report.</w:t>
      </w:r>
    </w:p>
    <w:p w14:paraId="72CD09DB" w14:textId="77777777" w:rsidR="00DC2B90" w:rsidRPr="00DC2B90" w:rsidRDefault="00DC2B90" w:rsidP="00E6267E">
      <w:pPr>
        <w:spacing w:after="180" w:line="240" w:lineRule="auto"/>
        <w:ind w:left="1418"/>
        <w:jc w:val="both"/>
        <w:rPr>
          <w:rFonts w:ascii="Times New Roman" w:hAnsi="Times New Roman" w:cs="Times New Roman"/>
          <w:sz w:val="20"/>
          <w:szCs w:val="20"/>
          <w:lang w:val="en-GB"/>
        </w:rPr>
      </w:pPr>
      <w:r w:rsidRPr="00DC2B90">
        <w:rPr>
          <w:rFonts w:ascii="Times New Roman" w:hAnsi="Times New Roman" w:cs="Times New Roman"/>
          <w:b/>
          <w:sz w:val="20"/>
          <w:szCs w:val="20"/>
          <w:lang w:val="en-GB"/>
        </w:rPr>
        <w:t>Previous Commission reports where this item was discussed:</w:t>
      </w:r>
      <w:r w:rsidRPr="00DC2B90">
        <w:rPr>
          <w:rFonts w:ascii="Times New Roman" w:hAnsi="Times New Roman" w:cs="Times New Roman"/>
          <w:sz w:val="20"/>
          <w:szCs w:val="20"/>
          <w:lang w:val="en-GB"/>
        </w:rPr>
        <w:t xml:space="preserve"> </w:t>
      </w:r>
    </w:p>
    <w:p w14:paraId="3EFFFA24" w14:textId="3A609530" w:rsidR="00DC2B90" w:rsidRDefault="00DC2B90" w:rsidP="00E6267E">
      <w:pPr>
        <w:spacing w:after="180" w:line="240" w:lineRule="auto"/>
        <w:ind w:left="1418"/>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t>September 2020</w:t>
      </w:r>
      <w:r w:rsidR="00036F55">
        <w:rPr>
          <w:rFonts w:ascii="Times New Roman" w:hAnsi="Times New Roman" w:cs="Times New Roman"/>
          <w:sz w:val="20"/>
          <w:szCs w:val="20"/>
          <w:lang w:val="en-GB"/>
        </w:rPr>
        <w:t xml:space="preserve"> </w:t>
      </w:r>
      <w:r w:rsidRPr="00DC2B90">
        <w:rPr>
          <w:rFonts w:ascii="Times New Roman" w:hAnsi="Times New Roman" w:cs="Times New Roman"/>
          <w:sz w:val="20"/>
          <w:szCs w:val="20"/>
          <w:lang w:val="en-GB"/>
        </w:rPr>
        <w:t>(Item 5.4</w:t>
      </w:r>
      <w:r w:rsidR="006E7EF8">
        <w:rPr>
          <w:rFonts w:ascii="Times New Roman" w:hAnsi="Times New Roman" w:cs="Times New Roman"/>
          <w:sz w:val="20"/>
          <w:szCs w:val="20"/>
          <w:lang w:val="en-GB"/>
        </w:rPr>
        <w:t>.</w:t>
      </w:r>
      <w:r w:rsidRPr="00DC2B90">
        <w:rPr>
          <w:rFonts w:ascii="Times New Roman" w:hAnsi="Times New Roman" w:cs="Times New Roman"/>
          <w:sz w:val="20"/>
          <w:szCs w:val="20"/>
          <w:lang w:val="en-GB"/>
        </w:rPr>
        <w:t>, Page 15)</w:t>
      </w:r>
      <w:r w:rsidR="006E0E5D">
        <w:rPr>
          <w:rFonts w:ascii="Times New Roman" w:hAnsi="Times New Roman" w:cs="Times New Roman"/>
          <w:sz w:val="20"/>
          <w:szCs w:val="20"/>
          <w:lang w:val="en-GB"/>
        </w:rPr>
        <w:t>;</w:t>
      </w:r>
      <w:r w:rsidR="00036F55">
        <w:rPr>
          <w:rFonts w:ascii="Times New Roman" w:hAnsi="Times New Roman" w:cs="Times New Roman"/>
          <w:sz w:val="20"/>
          <w:szCs w:val="20"/>
          <w:lang w:val="en-GB"/>
        </w:rPr>
        <w:t xml:space="preserve"> </w:t>
      </w:r>
      <w:r w:rsidR="00036F55" w:rsidRPr="00036F55">
        <w:rPr>
          <w:rFonts w:ascii="Times New Roman" w:hAnsi="Times New Roman" w:cs="Times New Roman"/>
          <w:sz w:val="20"/>
          <w:szCs w:val="20"/>
          <w:lang w:val="en-GB"/>
        </w:rPr>
        <w:t>September 2021 (Item 6.1.4., page 32)</w:t>
      </w:r>
      <w:r w:rsidRPr="00DC2B90">
        <w:rPr>
          <w:rFonts w:ascii="Times New Roman" w:hAnsi="Times New Roman" w:cs="Times New Roman"/>
          <w:sz w:val="20"/>
          <w:szCs w:val="20"/>
          <w:lang w:val="en-GB"/>
        </w:rPr>
        <w:t>.</w:t>
      </w:r>
    </w:p>
    <w:p w14:paraId="1031F82A" w14:textId="21CCFB93" w:rsidR="00CD3DCF" w:rsidRPr="00CD3DCF" w:rsidRDefault="00CD3DCF" w:rsidP="00E6267E">
      <w:pPr>
        <w:spacing w:after="180" w:line="240" w:lineRule="auto"/>
        <w:ind w:left="1418"/>
        <w:jc w:val="both"/>
        <w:rPr>
          <w:rFonts w:ascii="Times New Roman" w:hAnsi="Times New Roman" w:cs="Times New Roman"/>
          <w:b/>
          <w:bCs/>
          <w:sz w:val="20"/>
          <w:szCs w:val="20"/>
          <w:lang w:val="en-GB"/>
        </w:rPr>
      </w:pPr>
      <w:r w:rsidRPr="00CD3DCF">
        <w:rPr>
          <w:rFonts w:ascii="Times New Roman" w:hAnsi="Times New Roman" w:cs="Times New Roman"/>
          <w:b/>
          <w:bCs/>
          <w:sz w:val="20"/>
          <w:szCs w:val="20"/>
          <w:lang w:val="en-GB"/>
        </w:rPr>
        <w:t>February 2022</w:t>
      </w:r>
      <w:r w:rsidR="00851BE4">
        <w:rPr>
          <w:rFonts w:ascii="Times New Roman" w:hAnsi="Times New Roman" w:cs="Times New Roman"/>
          <w:b/>
          <w:bCs/>
          <w:sz w:val="20"/>
          <w:szCs w:val="20"/>
          <w:lang w:val="en-GB"/>
        </w:rPr>
        <w:t xml:space="preserve"> meeting</w:t>
      </w:r>
    </w:p>
    <w:p w14:paraId="112FAE28" w14:textId="3C29CA6A" w:rsidR="00D44102" w:rsidRPr="00356ECF"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 xml:space="preserve">A Member had submitted a recently published short communication on the first report of successful isolation of a HPR0-like variant of ISAV using cell culture and asked </w:t>
      </w:r>
      <w:r>
        <w:rPr>
          <w:rFonts w:ascii="Times New Roman" w:hAnsi="Times New Roman" w:cs="Times New Roman"/>
          <w:sz w:val="20"/>
          <w:szCs w:val="20"/>
          <w:lang w:val="en-IE"/>
        </w:rPr>
        <w:t>that the chapter be</w:t>
      </w:r>
      <w:r w:rsidRPr="00356ECF">
        <w:rPr>
          <w:rFonts w:ascii="Times New Roman" w:hAnsi="Times New Roman" w:cs="Times New Roman"/>
          <w:sz w:val="20"/>
          <w:szCs w:val="20"/>
          <w:lang w:val="en-IE"/>
        </w:rPr>
        <w:t xml:space="preserve"> review</w:t>
      </w:r>
      <w:r>
        <w:rPr>
          <w:rFonts w:ascii="Times New Roman" w:hAnsi="Times New Roman" w:cs="Times New Roman"/>
          <w:sz w:val="20"/>
          <w:szCs w:val="20"/>
          <w:lang w:val="en-IE"/>
        </w:rPr>
        <w:t>ed</w:t>
      </w:r>
      <w:r w:rsidRPr="00356ECF">
        <w:rPr>
          <w:rFonts w:ascii="Times New Roman" w:hAnsi="Times New Roman" w:cs="Times New Roman"/>
          <w:sz w:val="20"/>
          <w:szCs w:val="20"/>
          <w:lang w:val="en-IE"/>
        </w:rPr>
        <w:t xml:space="preserve"> in the light of th</w:t>
      </w:r>
      <w:r>
        <w:rPr>
          <w:rFonts w:ascii="Times New Roman" w:hAnsi="Times New Roman" w:cs="Times New Roman"/>
          <w:sz w:val="20"/>
          <w:szCs w:val="20"/>
          <w:lang w:val="en-IE"/>
        </w:rPr>
        <w:t>is finding</w:t>
      </w:r>
      <w:r w:rsidRPr="00356ECF">
        <w:rPr>
          <w:rFonts w:ascii="Times New Roman" w:hAnsi="Times New Roman" w:cs="Times New Roman"/>
          <w:sz w:val="20"/>
          <w:szCs w:val="20"/>
          <w:lang w:val="en-IE"/>
        </w:rPr>
        <w:t>. The Commission carefully reviewed the publication</w:t>
      </w:r>
      <w:r>
        <w:rPr>
          <w:rFonts w:ascii="Times New Roman" w:hAnsi="Times New Roman" w:cs="Times New Roman"/>
          <w:sz w:val="20"/>
          <w:szCs w:val="20"/>
          <w:lang w:val="en-IE"/>
        </w:rPr>
        <w:t>,</w:t>
      </w:r>
      <w:r w:rsidRPr="00356ECF">
        <w:rPr>
          <w:rFonts w:ascii="Times New Roman" w:hAnsi="Times New Roman" w:cs="Times New Roman"/>
          <w:sz w:val="20"/>
          <w:szCs w:val="20"/>
          <w:lang w:val="en-IE"/>
        </w:rPr>
        <w:t xml:space="preserve"> which is an experimental study and </w:t>
      </w:r>
      <w:r>
        <w:rPr>
          <w:rFonts w:ascii="Times New Roman" w:hAnsi="Times New Roman" w:cs="Times New Roman"/>
          <w:sz w:val="20"/>
          <w:szCs w:val="20"/>
          <w:lang w:val="en-IE"/>
        </w:rPr>
        <w:t>noted</w:t>
      </w:r>
      <w:r w:rsidRPr="00356ECF">
        <w:rPr>
          <w:rFonts w:ascii="Times New Roman" w:hAnsi="Times New Roman" w:cs="Times New Roman"/>
          <w:sz w:val="20"/>
          <w:szCs w:val="20"/>
          <w:lang w:val="en-IE"/>
        </w:rPr>
        <w:t xml:space="preserve"> that the finding</w:t>
      </w:r>
      <w:r>
        <w:rPr>
          <w:rFonts w:ascii="Times New Roman" w:hAnsi="Times New Roman" w:cs="Times New Roman"/>
          <w:sz w:val="20"/>
          <w:szCs w:val="20"/>
          <w:lang w:val="en-IE"/>
        </w:rPr>
        <w:t>, which is significant</w:t>
      </w:r>
      <w:r w:rsidR="00804B31">
        <w:rPr>
          <w:rFonts w:ascii="Times New Roman" w:hAnsi="Times New Roman" w:cs="Times New Roman"/>
          <w:sz w:val="20"/>
          <w:szCs w:val="20"/>
          <w:lang w:val="en-IE"/>
        </w:rPr>
        <w:t xml:space="preserve">, </w:t>
      </w:r>
      <w:r w:rsidR="0057430E">
        <w:rPr>
          <w:rFonts w:ascii="Times New Roman" w:hAnsi="Times New Roman" w:cs="Times New Roman"/>
          <w:sz w:val="20"/>
          <w:szCs w:val="20"/>
          <w:lang w:val="en-IE"/>
        </w:rPr>
        <w:t>requires further investigation</w:t>
      </w:r>
      <w:r w:rsidR="68256AA3" w:rsidRPr="68256AA3">
        <w:rPr>
          <w:rFonts w:ascii="Times New Roman" w:hAnsi="Times New Roman" w:cs="Times New Roman"/>
          <w:sz w:val="20"/>
          <w:szCs w:val="20"/>
          <w:lang w:val="en-IE"/>
        </w:rPr>
        <w:t>.</w:t>
      </w:r>
      <w:r>
        <w:rPr>
          <w:rFonts w:ascii="Times New Roman" w:hAnsi="Times New Roman" w:cs="Times New Roman"/>
          <w:sz w:val="20"/>
          <w:szCs w:val="20"/>
          <w:lang w:val="en-IE"/>
        </w:rPr>
        <w:t xml:space="preserve"> The Commission </w:t>
      </w:r>
      <w:proofErr w:type="gramStart"/>
      <w:r w:rsidR="00A61F7B">
        <w:rPr>
          <w:rFonts w:ascii="Times New Roman" w:hAnsi="Times New Roman" w:cs="Times New Roman"/>
          <w:sz w:val="20"/>
          <w:szCs w:val="20"/>
          <w:lang w:val="en-IE"/>
        </w:rPr>
        <w:t>made reference</w:t>
      </w:r>
      <w:proofErr w:type="gramEnd"/>
      <w:r w:rsidR="00A61F7B">
        <w:rPr>
          <w:rFonts w:ascii="Times New Roman" w:hAnsi="Times New Roman" w:cs="Times New Roman"/>
          <w:sz w:val="20"/>
          <w:szCs w:val="20"/>
          <w:lang w:val="en-IE"/>
        </w:rPr>
        <w:t xml:space="preserve"> to this finding at appropriate places within the chapter. </w:t>
      </w:r>
    </w:p>
    <w:p w14:paraId="6D38E169" w14:textId="48D6724C" w:rsidR="00D44102"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 xml:space="preserve">Another Member </w:t>
      </w:r>
      <w:r w:rsidR="00A61F7B">
        <w:rPr>
          <w:rFonts w:ascii="Times New Roman" w:hAnsi="Times New Roman" w:cs="Times New Roman"/>
          <w:sz w:val="20"/>
          <w:szCs w:val="20"/>
          <w:lang w:val="en-IE"/>
        </w:rPr>
        <w:t>commented</w:t>
      </w:r>
      <w:r>
        <w:rPr>
          <w:rFonts w:ascii="Times New Roman" w:hAnsi="Times New Roman" w:cs="Times New Roman"/>
          <w:sz w:val="20"/>
          <w:szCs w:val="20"/>
          <w:lang w:val="en-IE"/>
        </w:rPr>
        <w:t xml:space="preserve"> </w:t>
      </w:r>
      <w:r w:rsidRPr="00356ECF">
        <w:rPr>
          <w:rFonts w:ascii="Times New Roman" w:hAnsi="Times New Roman" w:cs="Times New Roman"/>
          <w:sz w:val="20"/>
          <w:szCs w:val="20"/>
          <w:lang w:val="en-IE"/>
        </w:rPr>
        <w:t xml:space="preserve">that </w:t>
      </w:r>
      <w:r>
        <w:rPr>
          <w:rFonts w:ascii="Times New Roman" w:hAnsi="Times New Roman" w:cs="Times New Roman"/>
          <w:sz w:val="20"/>
          <w:szCs w:val="20"/>
          <w:lang w:val="en-IE"/>
        </w:rPr>
        <w:t xml:space="preserve">since HPR-deleted and HPR0 variants of ISAV were listed in 2013, </w:t>
      </w:r>
      <w:r w:rsidRPr="00356ECF">
        <w:rPr>
          <w:rFonts w:ascii="Times New Roman" w:hAnsi="Times New Roman" w:cs="Times New Roman"/>
          <w:sz w:val="20"/>
          <w:szCs w:val="20"/>
          <w:lang w:val="en-IE"/>
        </w:rPr>
        <w:t xml:space="preserve">new scientific </w:t>
      </w:r>
      <w:r>
        <w:rPr>
          <w:rFonts w:ascii="Times New Roman" w:hAnsi="Times New Roman" w:cs="Times New Roman"/>
          <w:sz w:val="20"/>
          <w:szCs w:val="20"/>
          <w:lang w:val="en-IE"/>
        </w:rPr>
        <w:t xml:space="preserve">experience and </w:t>
      </w:r>
      <w:r w:rsidRPr="00356ECF">
        <w:rPr>
          <w:rFonts w:ascii="Times New Roman" w:hAnsi="Times New Roman" w:cs="Times New Roman"/>
          <w:sz w:val="20"/>
          <w:szCs w:val="20"/>
          <w:lang w:val="en-IE"/>
        </w:rPr>
        <w:t xml:space="preserve">information </w:t>
      </w:r>
      <w:r>
        <w:rPr>
          <w:rFonts w:ascii="Times New Roman" w:hAnsi="Times New Roman" w:cs="Times New Roman"/>
          <w:sz w:val="20"/>
          <w:szCs w:val="20"/>
          <w:lang w:val="en-IE"/>
        </w:rPr>
        <w:t>on</w:t>
      </w:r>
      <w:r w:rsidRPr="00356ECF">
        <w:rPr>
          <w:rFonts w:ascii="Times New Roman" w:hAnsi="Times New Roman" w:cs="Times New Roman"/>
          <w:sz w:val="20"/>
          <w:szCs w:val="20"/>
          <w:lang w:val="en-IE"/>
        </w:rPr>
        <w:t xml:space="preserve"> </w:t>
      </w:r>
      <w:r>
        <w:rPr>
          <w:rFonts w:ascii="Times New Roman" w:hAnsi="Times New Roman" w:cs="Times New Roman"/>
          <w:sz w:val="20"/>
          <w:szCs w:val="20"/>
          <w:lang w:val="en-IE"/>
        </w:rPr>
        <w:t xml:space="preserve">these </w:t>
      </w:r>
      <w:r w:rsidRPr="00356ECF">
        <w:rPr>
          <w:rFonts w:ascii="Times New Roman" w:hAnsi="Times New Roman" w:cs="Times New Roman"/>
          <w:sz w:val="20"/>
          <w:szCs w:val="20"/>
          <w:lang w:val="en-IE"/>
        </w:rPr>
        <w:t>variant</w:t>
      </w:r>
      <w:r>
        <w:rPr>
          <w:rFonts w:ascii="Times New Roman" w:hAnsi="Times New Roman" w:cs="Times New Roman"/>
          <w:sz w:val="20"/>
          <w:szCs w:val="20"/>
          <w:lang w:val="en-IE"/>
        </w:rPr>
        <w:t>s</w:t>
      </w:r>
      <w:r w:rsidRPr="00356ECF">
        <w:rPr>
          <w:rFonts w:ascii="Times New Roman" w:hAnsi="Times New Roman" w:cs="Times New Roman"/>
          <w:sz w:val="20"/>
          <w:szCs w:val="20"/>
          <w:lang w:val="en-IE"/>
        </w:rPr>
        <w:t xml:space="preserve"> has been </w:t>
      </w:r>
      <w:r>
        <w:rPr>
          <w:rFonts w:ascii="Times New Roman" w:hAnsi="Times New Roman" w:cs="Times New Roman"/>
          <w:sz w:val="20"/>
          <w:szCs w:val="20"/>
          <w:lang w:val="en-IE"/>
        </w:rPr>
        <w:t xml:space="preserve">gathered and </w:t>
      </w:r>
      <w:r w:rsidRPr="00356ECF">
        <w:rPr>
          <w:rFonts w:ascii="Times New Roman" w:hAnsi="Times New Roman" w:cs="Times New Roman"/>
          <w:sz w:val="20"/>
          <w:szCs w:val="20"/>
          <w:lang w:val="en-IE"/>
        </w:rPr>
        <w:t>published</w:t>
      </w:r>
      <w:r>
        <w:rPr>
          <w:rFonts w:ascii="Times New Roman" w:hAnsi="Times New Roman" w:cs="Times New Roman"/>
          <w:sz w:val="20"/>
          <w:szCs w:val="20"/>
          <w:lang w:val="en-IE"/>
        </w:rPr>
        <w:t>. The Member</w:t>
      </w:r>
      <w:r w:rsidRPr="00356ECF">
        <w:rPr>
          <w:rFonts w:ascii="Times New Roman" w:hAnsi="Times New Roman" w:cs="Times New Roman"/>
          <w:sz w:val="20"/>
          <w:szCs w:val="20"/>
          <w:lang w:val="en-IE"/>
        </w:rPr>
        <w:t xml:space="preserve"> asked</w:t>
      </w:r>
      <w:r>
        <w:rPr>
          <w:rFonts w:ascii="Times New Roman" w:hAnsi="Times New Roman" w:cs="Times New Roman"/>
          <w:sz w:val="20"/>
          <w:szCs w:val="20"/>
          <w:lang w:val="en-IE"/>
        </w:rPr>
        <w:t xml:space="preserve"> that the Commission</w:t>
      </w:r>
      <w:r w:rsidRPr="00356ECF">
        <w:rPr>
          <w:rFonts w:ascii="Times New Roman" w:hAnsi="Times New Roman" w:cs="Times New Roman"/>
          <w:sz w:val="20"/>
          <w:szCs w:val="20"/>
          <w:lang w:val="en-IE"/>
        </w:rPr>
        <w:t xml:space="preserve"> </w:t>
      </w:r>
      <w:r>
        <w:rPr>
          <w:rFonts w:ascii="Times New Roman" w:hAnsi="Times New Roman" w:cs="Times New Roman"/>
          <w:sz w:val="20"/>
          <w:szCs w:val="20"/>
          <w:lang w:val="en-IE"/>
        </w:rPr>
        <w:t>consider reviewing</w:t>
      </w:r>
      <w:r w:rsidRPr="00356ECF">
        <w:rPr>
          <w:rFonts w:ascii="Times New Roman" w:hAnsi="Times New Roman" w:cs="Times New Roman"/>
          <w:sz w:val="20"/>
          <w:szCs w:val="20"/>
          <w:lang w:val="en-IE"/>
        </w:rPr>
        <w:t xml:space="preserve"> </w:t>
      </w:r>
      <w:r>
        <w:rPr>
          <w:rFonts w:ascii="Times New Roman" w:hAnsi="Times New Roman" w:cs="Times New Roman"/>
          <w:sz w:val="20"/>
          <w:szCs w:val="20"/>
          <w:lang w:val="en-IE"/>
        </w:rPr>
        <w:t xml:space="preserve">the </w:t>
      </w:r>
      <w:r w:rsidRPr="00356ECF">
        <w:rPr>
          <w:rFonts w:ascii="Times New Roman" w:hAnsi="Times New Roman" w:cs="Times New Roman"/>
          <w:sz w:val="20"/>
          <w:szCs w:val="20"/>
          <w:lang w:val="en-IE"/>
        </w:rPr>
        <w:t xml:space="preserve">assessment of </w:t>
      </w:r>
      <w:r>
        <w:rPr>
          <w:rFonts w:ascii="Times New Roman" w:hAnsi="Times New Roman" w:cs="Times New Roman"/>
          <w:sz w:val="20"/>
          <w:szCs w:val="20"/>
          <w:lang w:val="en-IE"/>
        </w:rPr>
        <w:t>these variants against the listing criteria, particularly the HPR0 variant</w:t>
      </w:r>
      <w:r w:rsidRPr="00356ECF">
        <w:rPr>
          <w:rFonts w:ascii="Times New Roman" w:hAnsi="Times New Roman" w:cs="Times New Roman"/>
          <w:sz w:val="20"/>
          <w:szCs w:val="20"/>
          <w:lang w:val="en-IE"/>
        </w:rPr>
        <w:t xml:space="preserve">. The Commission advised Members that it will consider the assessment of ISAV in its broader work plan in </w:t>
      </w:r>
      <w:r>
        <w:rPr>
          <w:rFonts w:ascii="Times New Roman" w:hAnsi="Times New Roman" w:cs="Times New Roman"/>
          <w:sz w:val="20"/>
          <w:szCs w:val="20"/>
          <w:lang w:val="en-IE"/>
        </w:rPr>
        <w:t xml:space="preserve">the </w:t>
      </w:r>
      <w:r w:rsidRPr="00356ECF">
        <w:rPr>
          <w:rFonts w:ascii="Times New Roman" w:hAnsi="Times New Roman" w:cs="Times New Roman"/>
          <w:sz w:val="20"/>
          <w:szCs w:val="20"/>
          <w:lang w:val="en-IE"/>
        </w:rPr>
        <w:t>future</w:t>
      </w:r>
      <w:r>
        <w:rPr>
          <w:rFonts w:ascii="Times New Roman" w:hAnsi="Times New Roman" w:cs="Times New Roman"/>
          <w:sz w:val="20"/>
          <w:szCs w:val="20"/>
          <w:lang w:val="en-IE"/>
        </w:rPr>
        <w:t>,</w:t>
      </w:r>
      <w:r w:rsidRPr="00356ECF">
        <w:rPr>
          <w:rFonts w:ascii="Times New Roman" w:hAnsi="Times New Roman" w:cs="Times New Roman"/>
          <w:sz w:val="20"/>
          <w:szCs w:val="20"/>
          <w:lang w:val="en-IE"/>
        </w:rPr>
        <w:t xml:space="preserve"> </w:t>
      </w:r>
      <w:r w:rsidR="00A61F7B">
        <w:rPr>
          <w:rFonts w:ascii="Times New Roman" w:hAnsi="Times New Roman" w:cs="Times New Roman"/>
          <w:sz w:val="20"/>
          <w:szCs w:val="20"/>
          <w:lang w:val="en-IE"/>
        </w:rPr>
        <w:t>however, noted that it is important that any changes to the listing are considered carefully to ensure stability of reporting requirements and trade standards</w:t>
      </w:r>
      <w:r w:rsidRPr="00356ECF">
        <w:rPr>
          <w:rFonts w:ascii="Times New Roman" w:hAnsi="Times New Roman" w:cs="Times New Roman"/>
          <w:sz w:val="20"/>
          <w:szCs w:val="20"/>
          <w:lang w:val="en-IE"/>
        </w:rPr>
        <w:t xml:space="preserve">. Members are encouraged to provide </w:t>
      </w:r>
      <w:r w:rsidR="00A61F7B">
        <w:rPr>
          <w:rFonts w:ascii="Times New Roman" w:hAnsi="Times New Roman" w:cs="Times New Roman"/>
          <w:sz w:val="20"/>
          <w:szCs w:val="20"/>
          <w:lang w:val="en-IE"/>
        </w:rPr>
        <w:t>any relevant</w:t>
      </w:r>
      <w:r w:rsidRPr="00356ECF">
        <w:rPr>
          <w:rFonts w:ascii="Times New Roman" w:hAnsi="Times New Roman" w:cs="Times New Roman"/>
          <w:sz w:val="20"/>
          <w:szCs w:val="20"/>
          <w:lang w:val="en-IE"/>
        </w:rPr>
        <w:t xml:space="preserve"> information for its consideration</w:t>
      </w:r>
      <w:r>
        <w:rPr>
          <w:rFonts w:ascii="Times New Roman" w:hAnsi="Times New Roman" w:cs="Times New Roman"/>
          <w:sz w:val="20"/>
          <w:szCs w:val="20"/>
          <w:lang w:val="en-IE"/>
        </w:rPr>
        <w:t>.</w:t>
      </w:r>
    </w:p>
    <w:p w14:paraId="3A2C71C8" w14:textId="77777777" w:rsidR="00D44102"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lastRenderedPageBreak/>
        <w:t>In Section 2.1.1. Aetiological agent, the Commission agreed that the differences between the North American clade and European clade are not only limited to segment 6 and include</w:t>
      </w:r>
      <w:r>
        <w:rPr>
          <w:rFonts w:ascii="Times New Roman" w:hAnsi="Times New Roman" w:cs="Times New Roman"/>
          <w:sz w:val="20"/>
          <w:szCs w:val="20"/>
          <w:lang w:val="en-IE"/>
        </w:rPr>
        <w:t>d a</w:t>
      </w:r>
      <w:r w:rsidRPr="00356ECF">
        <w:rPr>
          <w:rFonts w:ascii="Times New Roman" w:hAnsi="Times New Roman" w:cs="Times New Roman"/>
          <w:sz w:val="20"/>
          <w:szCs w:val="20"/>
          <w:lang w:val="en-IE"/>
        </w:rPr>
        <w:t xml:space="preserve"> reference </w:t>
      </w:r>
      <w:r>
        <w:rPr>
          <w:rFonts w:ascii="Times New Roman" w:hAnsi="Times New Roman" w:cs="Times New Roman"/>
          <w:sz w:val="20"/>
          <w:szCs w:val="20"/>
          <w:lang w:val="en-IE"/>
        </w:rPr>
        <w:t>to this finding</w:t>
      </w:r>
      <w:r w:rsidRPr="00356ECF">
        <w:rPr>
          <w:rFonts w:ascii="Times New Roman" w:hAnsi="Times New Roman" w:cs="Times New Roman"/>
          <w:sz w:val="20"/>
          <w:szCs w:val="20"/>
          <w:lang w:val="en-IE"/>
        </w:rPr>
        <w:t xml:space="preserve">. </w:t>
      </w:r>
      <w:r>
        <w:rPr>
          <w:rFonts w:ascii="Times New Roman" w:hAnsi="Times New Roman" w:cs="Times New Roman"/>
          <w:sz w:val="20"/>
          <w:szCs w:val="20"/>
          <w:lang w:val="en-IE"/>
        </w:rPr>
        <w:t>The</w:t>
      </w:r>
      <w:r w:rsidRPr="00356ECF">
        <w:rPr>
          <w:rFonts w:ascii="Times New Roman" w:hAnsi="Times New Roman" w:cs="Times New Roman"/>
          <w:sz w:val="20"/>
          <w:szCs w:val="20"/>
          <w:lang w:val="en-IE"/>
        </w:rPr>
        <w:t xml:space="preserve"> Commission</w:t>
      </w:r>
      <w:r>
        <w:rPr>
          <w:rFonts w:ascii="Times New Roman" w:hAnsi="Times New Roman" w:cs="Times New Roman"/>
          <w:sz w:val="20"/>
          <w:szCs w:val="20"/>
          <w:lang w:val="en-IE"/>
        </w:rPr>
        <w:t xml:space="preserve"> also</w:t>
      </w:r>
      <w:r w:rsidRPr="00356ECF">
        <w:rPr>
          <w:rFonts w:ascii="Times New Roman" w:hAnsi="Times New Roman" w:cs="Times New Roman"/>
          <w:sz w:val="20"/>
          <w:szCs w:val="20"/>
          <w:lang w:val="en-IE"/>
        </w:rPr>
        <w:t xml:space="preserve"> agreed to include a sentence</w:t>
      </w:r>
      <w:r>
        <w:rPr>
          <w:rFonts w:ascii="Times New Roman" w:hAnsi="Times New Roman" w:cs="Times New Roman"/>
          <w:sz w:val="20"/>
          <w:szCs w:val="20"/>
          <w:lang w:val="en-IE"/>
        </w:rPr>
        <w:t xml:space="preserve"> and</w:t>
      </w:r>
      <w:r w:rsidRPr="00356ECF">
        <w:rPr>
          <w:rFonts w:ascii="Times New Roman" w:hAnsi="Times New Roman" w:cs="Times New Roman"/>
          <w:sz w:val="20"/>
          <w:szCs w:val="20"/>
          <w:lang w:val="en-IE"/>
        </w:rPr>
        <w:t xml:space="preserve"> a reference</w:t>
      </w:r>
      <w:r>
        <w:rPr>
          <w:rFonts w:ascii="Times New Roman" w:hAnsi="Times New Roman" w:cs="Times New Roman"/>
          <w:sz w:val="20"/>
          <w:szCs w:val="20"/>
          <w:lang w:val="en-IE"/>
        </w:rPr>
        <w:t xml:space="preserve"> stating</w:t>
      </w:r>
      <w:r w:rsidRPr="00356ECF">
        <w:rPr>
          <w:rFonts w:ascii="Times New Roman" w:hAnsi="Times New Roman" w:cs="Times New Roman"/>
          <w:sz w:val="20"/>
          <w:szCs w:val="20"/>
          <w:lang w:val="en-IE"/>
        </w:rPr>
        <w:t xml:space="preserve"> that deleted ISAV variants have been found without virulence marker on segment 5. </w:t>
      </w:r>
      <w:r>
        <w:rPr>
          <w:rFonts w:ascii="Times New Roman" w:hAnsi="Times New Roman" w:cs="Times New Roman"/>
          <w:sz w:val="20"/>
          <w:szCs w:val="20"/>
          <w:lang w:val="en-IE"/>
        </w:rPr>
        <w:t xml:space="preserve">A Member </w:t>
      </w:r>
      <w:r w:rsidRPr="00356ECF">
        <w:rPr>
          <w:rFonts w:ascii="Times New Roman" w:hAnsi="Times New Roman" w:cs="Times New Roman"/>
          <w:sz w:val="20"/>
          <w:szCs w:val="20"/>
          <w:lang w:val="en-IE"/>
        </w:rPr>
        <w:t xml:space="preserve">proposed </w:t>
      </w:r>
      <w:r>
        <w:rPr>
          <w:rFonts w:ascii="Times New Roman" w:hAnsi="Times New Roman" w:cs="Times New Roman"/>
          <w:sz w:val="20"/>
          <w:szCs w:val="20"/>
          <w:lang w:val="en-IE"/>
        </w:rPr>
        <w:t xml:space="preserve">including a sentence in this section on the newly isolated and cultured HPR0-like variant. </w:t>
      </w:r>
      <w:r w:rsidRPr="00356ECF">
        <w:rPr>
          <w:rFonts w:ascii="Times New Roman" w:hAnsi="Times New Roman" w:cs="Times New Roman"/>
          <w:sz w:val="20"/>
          <w:szCs w:val="20"/>
          <w:lang w:val="en-IE"/>
        </w:rPr>
        <w:t xml:space="preserve">The Commission agreed </w:t>
      </w:r>
      <w:r>
        <w:rPr>
          <w:rFonts w:ascii="Times New Roman" w:hAnsi="Times New Roman" w:cs="Times New Roman"/>
          <w:sz w:val="20"/>
          <w:szCs w:val="20"/>
          <w:lang w:val="en-IE"/>
        </w:rPr>
        <w:t>that the sentence would fit better in</w:t>
      </w:r>
      <w:r w:rsidRPr="00356ECF">
        <w:rPr>
          <w:rFonts w:ascii="Times New Roman" w:hAnsi="Times New Roman" w:cs="Times New Roman"/>
          <w:sz w:val="20"/>
          <w:szCs w:val="20"/>
          <w:lang w:val="en-IE"/>
        </w:rPr>
        <w:t xml:space="preserve"> Section 4.3. Cell culture for isolation. </w:t>
      </w:r>
    </w:p>
    <w:p w14:paraId="1CFB818A" w14:textId="537D1B59" w:rsidR="00D44102" w:rsidRPr="00F92AB6" w:rsidRDefault="00D44102" w:rsidP="00D44102">
      <w:pPr>
        <w:spacing w:line="240" w:lineRule="auto"/>
        <w:ind w:left="1418"/>
        <w:jc w:val="both"/>
        <w:rPr>
          <w:rFonts w:ascii="Times New Roman" w:hAnsi="Times New Roman" w:cs="Times New Roman"/>
          <w:sz w:val="20"/>
          <w:szCs w:val="20"/>
          <w:lang w:val="en-IE"/>
        </w:rPr>
      </w:pPr>
      <w:r w:rsidRPr="00F92AB6">
        <w:rPr>
          <w:rFonts w:ascii="Times New Roman" w:hAnsi="Times New Roman" w:cs="Times New Roman"/>
          <w:sz w:val="20"/>
          <w:szCs w:val="20"/>
          <w:lang w:val="en-IE"/>
        </w:rPr>
        <w:t xml:space="preserve">In Section 2.1.3. Survival and stability outside the host, the Commission supported </w:t>
      </w:r>
      <w:r w:rsidR="00A61F7B">
        <w:rPr>
          <w:rFonts w:ascii="Times New Roman" w:hAnsi="Times New Roman" w:cs="Times New Roman"/>
          <w:sz w:val="20"/>
          <w:szCs w:val="20"/>
          <w:lang w:val="en-IE"/>
        </w:rPr>
        <w:t>a</w:t>
      </w:r>
      <w:r w:rsidR="00A61F7B" w:rsidRPr="00F92AB6">
        <w:rPr>
          <w:rFonts w:ascii="Times New Roman" w:hAnsi="Times New Roman" w:cs="Times New Roman"/>
          <w:sz w:val="20"/>
          <w:szCs w:val="20"/>
          <w:lang w:val="en-IE"/>
        </w:rPr>
        <w:t xml:space="preserve"> </w:t>
      </w:r>
      <w:r w:rsidRPr="00F92AB6">
        <w:rPr>
          <w:rFonts w:ascii="Times New Roman" w:hAnsi="Times New Roman" w:cs="Times New Roman"/>
          <w:sz w:val="20"/>
          <w:szCs w:val="20"/>
          <w:lang w:val="en-IE"/>
        </w:rPr>
        <w:t xml:space="preserve">proposal to include a sentence on the difficulty of estimating </w:t>
      </w:r>
      <w:r w:rsidRPr="00F92AB6">
        <w:rPr>
          <w:rFonts w:ascii="Times New Roman" w:eastAsia="Times New Roman" w:hAnsi="Times New Roman" w:cs="Times New Roman"/>
          <w:sz w:val="20"/>
          <w:szCs w:val="20"/>
          <w:lang w:val="en-IE"/>
        </w:rPr>
        <w:t>how long the virus remains infectious in the natural environment</w:t>
      </w:r>
      <w:r w:rsidRPr="00F92AB6">
        <w:rPr>
          <w:rFonts w:ascii="Times New Roman" w:hAnsi="Times New Roman" w:cs="Times New Roman"/>
          <w:sz w:val="20"/>
          <w:szCs w:val="20"/>
          <w:lang w:val="en-IE"/>
        </w:rPr>
        <w:t>.</w:t>
      </w:r>
    </w:p>
    <w:p w14:paraId="77A551A3" w14:textId="77777777" w:rsidR="00D44102" w:rsidRPr="00F92AB6" w:rsidRDefault="00D44102" w:rsidP="00D44102">
      <w:pPr>
        <w:spacing w:line="240" w:lineRule="auto"/>
        <w:ind w:left="1418"/>
        <w:jc w:val="both"/>
        <w:rPr>
          <w:rFonts w:ascii="Times New Roman" w:hAnsi="Times New Roman" w:cs="Times New Roman"/>
          <w:sz w:val="20"/>
          <w:szCs w:val="20"/>
          <w:lang w:val="en-IE"/>
        </w:rPr>
      </w:pPr>
      <w:r w:rsidRPr="00F92AB6">
        <w:rPr>
          <w:rFonts w:ascii="Times New Roman" w:hAnsi="Times New Roman" w:cs="Times New Roman"/>
          <w:sz w:val="20"/>
          <w:szCs w:val="20"/>
          <w:lang w:val="en-IE"/>
        </w:rPr>
        <w:t xml:space="preserve">Given the publication </w:t>
      </w:r>
      <w:r w:rsidRPr="00F92AB6">
        <w:rPr>
          <w:rFonts w:ascii="Times New Roman" w:hAnsi="Times New Roman" w:cs="Times New Roman"/>
          <w:sz w:val="20"/>
          <w:szCs w:val="20"/>
        </w:rPr>
        <w:t>on the isolation and cultivation of HPR0-like ISAV mentioned above,</w:t>
      </w:r>
      <w:r w:rsidRPr="00F92AB6">
        <w:rPr>
          <w:rFonts w:ascii="Times New Roman" w:hAnsi="Times New Roman" w:cs="Times New Roman"/>
          <w:sz w:val="20"/>
          <w:szCs w:val="20"/>
          <w:lang w:val="en-IE"/>
        </w:rPr>
        <w:t xml:space="preserve"> the Commission agreed to delete a sentence stating that HPRO ISAV has not been isolated in cell culture</w:t>
      </w:r>
      <w:r w:rsidRPr="00F92AB6">
        <w:rPr>
          <w:rFonts w:ascii="Times New Roman" w:hAnsi="Times New Roman" w:cs="Times New Roman"/>
          <w:sz w:val="20"/>
          <w:szCs w:val="20"/>
        </w:rPr>
        <w:t xml:space="preserve"> from </w:t>
      </w:r>
      <w:r w:rsidRPr="00F92AB6">
        <w:rPr>
          <w:rFonts w:ascii="Times New Roman" w:hAnsi="Times New Roman" w:cs="Times New Roman"/>
          <w:sz w:val="20"/>
          <w:szCs w:val="20"/>
          <w:lang w:val="en-IE"/>
        </w:rPr>
        <w:t xml:space="preserve">Section 2.2.4. Distribution of the pathogen in the host. However, </w:t>
      </w:r>
      <w:r w:rsidRPr="00F92AB6">
        <w:rPr>
          <w:rFonts w:ascii="Times New Roman" w:hAnsi="Times New Roman" w:cs="Times New Roman"/>
          <w:sz w:val="20"/>
          <w:szCs w:val="20"/>
        </w:rPr>
        <w:t>a</w:t>
      </w:r>
      <w:r w:rsidRPr="00F92AB6">
        <w:rPr>
          <w:rFonts w:ascii="Times New Roman" w:hAnsi="Times New Roman" w:cs="Times New Roman"/>
          <w:sz w:val="20"/>
          <w:szCs w:val="20"/>
          <w:lang w:val="en-IE"/>
        </w:rPr>
        <w:t xml:space="preserve"> new sentence mentioning this single report was included in Section 4.3. Cell culture, clarifying that </w:t>
      </w:r>
      <w:r w:rsidRPr="00F92AB6">
        <w:rPr>
          <w:rFonts w:ascii="Times New Roman" w:hAnsi="Times New Roman" w:cs="Times New Roman"/>
          <w:sz w:val="20"/>
          <w:szCs w:val="20"/>
        </w:rPr>
        <w:t>experimental studies in fish for this variant have not yet been published</w:t>
      </w:r>
      <w:r w:rsidRPr="00F92AB6">
        <w:rPr>
          <w:rFonts w:ascii="Times New Roman" w:hAnsi="Times New Roman" w:cs="Times New Roman"/>
          <w:sz w:val="20"/>
          <w:szCs w:val="20"/>
          <w:lang w:val="en-IE"/>
        </w:rPr>
        <w:t xml:space="preserve">. </w:t>
      </w:r>
    </w:p>
    <w:p w14:paraId="1C39D77F" w14:textId="77777777" w:rsidR="00D44102" w:rsidRPr="00F92AB6" w:rsidRDefault="00D44102" w:rsidP="00D44102">
      <w:pPr>
        <w:spacing w:line="240" w:lineRule="auto"/>
        <w:ind w:left="1418"/>
        <w:jc w:val="both"/>
        <w:rPr>
          <w:rFonts w:ascii="Times New Roman" w:hAnsi="Times New Roman" w:cs="Times New Roman"/>
          <w:sz w:val="20"/>
          <w:szCs w:val="20"/>
          <w:lang w:val="en-IE"/>
        </w:rPr>
      </w:pPr>
      <w:r w:rsidRPr="00F92AB6">
        <w:rPr>
          <w:rFonts w:ascii="Times New Roman" w:hAnsi="Times New Roman" w:cs="Times New Roman"/>
          <w:sz w:val="20"/>
          <w:szCs w:val="20"/>
          <w:lang w:val="en-IE"/>
        </w:rPr>
        <w:t xml:space="preserve">In Section 2.3.1. Mortality, morbidity and prevalence, the Commission did not agree to delete a statement that HPR0 ISAV has not been associated with clinical disease in Atlantic salmon based on the recent publication as this single report of an experimental study needs more investigation and </w:t>
      </w:r>
      <w:r w:rsidRPr="00F92AB6">
        <w:rPr>
          <w:rFonts w:ascii="Times New Roman" w:hAnsi="Times New Roman" w:cs="Times New Roman"/>
          <w:i/>
          <w:iCs/>
          <w:sz w:val="20"/>
          <w:szCs w:val="20"/>
          <w:lang w:val="en-IE"/>
        </w:rPr>
        <w:t>in-vivo</w:t>
      </w:r>
      <w:r w:rsidRPr="00F92AB6">
        <w:rPr>
          <w:rFonts w:ascii="Times New Roman" w:hAnsi="Times New Roman" w:cs="Times New Roman"/>
          <w:sz w:val="20"/>
          <w:szCs w:val="20"/>
          <w:lang w:val="en-IE"/>
        </w:rPr>
        <w:t xml:space="preserve"> validation.</w:t>
      </w:r>
    </w:p>
    <w:p w14:paraId="720CF195" w14:textId="2828E38F" w:rsidR="00D44102" w:rsidRPr="00270997" w:rsidRDefault="00D44102" w:rsidP="00D44102">
      <w:pPr>
        <w:spacing w:line="240" w:lineRule="auto"/>
        <w:ind w:left="1418"/>
        <w:jc w:val="both"/>
        <w:rPr>
          <w:rFonts w:ascii="Times New Roman" w:hAnsi="Times New Roman" w:cs="Times New Roman"/>
          <w:sz w:val="20"/>
          <w:szCs w:val="20"/>
          <w:lang w:val="en-IE"/>
        </w:rPr>
      </w:pPr>
      <w:r w:rsidRPr="00F92AB6">
        <w:rPr>
          <w:rFonts w:ascii="Times New Roman" w:hAnsi="Times New Roman" w:cs="Times New Roman"/>
          <w:sz w:val="20"/>
          <w:szCs w:val="20"/>
          <w:lang w:val="en-IE"/>
        </w:rPr>
        <w:t>In Section 2.3.3. Gross pathology, the Commission agreed to remove from</w:t>
      </w:r>
      <w:r w:rsidRPr="00270997">
        <w:rPr>
          <w:rFonts w:ascii="Times New Roman" w:hAnsi="Times New Roman" w:cs="Times New Roman"/>
          <w:sz w:val="20"/>
          <w:szCs w:val="20"/>
          <w:lang w:val="en-IE"/>
        </w:rPr>
        <w:t xml:space="preserve"> the list of </w:t>
      </w:r>
      <w:r w:rsidRPr="00270997">
        <w:rPr>
          <w:rFonts w:ascii="Times New Roman" w:eastAsia="Times New Roman" w:hAnsi="Times New Roman" w:cs="Times New Roman"/>
          <w:bCs/>
          <w:sz w:val="20"/>
          <w:szCs w:val="20"/>
          <w:lang w:val="en-IE"/>
        </w:rPr>
        <w:t>findings that have been described to be consistent with infection with HPR-deleted ISAV</w:t>
      </w:r>
      <w:r w:rsidRPr="00270997">
        <w:rPr>
          <w:rFonts w:ascii="Times New Roman" w:hAnsi="Times New Roman" w:cs="Times New Roman"/>
          <w:sz w:val="20"/>
          <w:szCs w:val="20"/>
          <w:lang w:val="en-IE"/>
        </w:rPr>
        <w:t xml:space="preserve"> the point i) yellowish or blood-tinged fluid in peritoneal and pericardial cavities</w:t>
      </w:r>
      <w:r>
        <w:rPr>
          <w:rFonts w:ascii="Times New Roman" w:hAnsi="Times New Roman" w:cs="Times New Roman"/>
          <w:sz w:val="20"/>
          <w:szCs w:val="20"/>
          <w:lang w:val="en-IE"/>
        </w:rPr>
        <w:t>. These findings are from a</w:t>
      </w:r>
      <w:r w:rsidR="00A61F7B">
        <w:rPr>
          <w:rFonts w:ascii="Times New Roman" w:hAnsi="Times New Roman" w:cs="Times New Roman"/>
          <w:sz w:val="20"/>
          <w:szCs w:val="20"/>
          <w:lang w:val="en-IE"/>
        </w:rPr>
        <w:t xml:space="preserve"> single </w:t>
      </w:r>
      <w:r w:rsidRPr="00270997">
        <w:rPr>
          <w:rFonts w:ascii="Times New Roman" w:hAnsi="Times New Roman" w:cs="Times New Roman"/>
          <w:sz w:val="20"/>
          <w:szCs w:val="20"/>
          <w:lang w:val="en-IE"/>
        </w:rPr>
        <w:t xml:space="preserve">study on Coho salmon </w:t>
      </w:r>
      <w:r>
        <w:rPr>
          <w:rFonts w:ascii="Times New Roman" w:hAnsi="Times New Roman" w:cs="Times New Roman"/>
          <w:sz w:val="20"/>
          <w:szCs w:val="20"/>
          <w:lang w:val="en-IE"/>
        </w:rPr>
        <w:t>conducted in 2001</w:t>
      </w:r>
      <w:r w:rsidR="00A61F7B">
        <w:rPr>
          <w:rFonts w:ascii="Times New Roman" w:hAnsi="Times New Roman" w:cs="Times New Roman"/>
          <w:sz w:val="20"/>
          <w:szCs w:val="20"/>
          <w:lang w:val="en-IE"/>
        </w:rPr>
        <w:t>,</w:t>
      </w:r>
      <w:r>
        <w:rPr>
          <w:rFonts w:ascii="Times New Roman" w:hAnsi="Times New Roman" w:cs="Times New Roman"/>
          <w:sz w:val="20"/>
          <w:szCs w:val="20"/>
          <w:lang w:val="en-IE"/>
        </w:rPr>
        <w:t xml:space="preserve"> </w:t>
      </w:r>
      <w:r w:rsidR="00871A8B">
        <w:rPr>
          <w:rFonts w:ascii="Times New Roman" w:hAnsi="Times New Roman" w:cs="Times New Roman"/>
          <w:sz w:val="20"/>
          <w:szCs w:val="20"/>
          <w:lang w:val="en-IE"/>
        </w:rPr>
        <w:t xml:space="preserve">it has not been possible to verify </w:t>
      </w:r>
      <w:r w:rsidR="00A61F7B">
        <w:rPr>
          <w:rFonts w:ascii="Times New Roman" w:hAnsi="Times New Roman" w:cs="Times New Roman"/>
          <w:sz w:val="20"/>
          <w:szCs w:val="20"/>
          <w:lang w:val="en-IE"/>
        </w:rPr>
        <w:t xml:space="preserve">the findings, and Coho salmon are not considered a susceptible species. </w:t>
      </w:r>
    </w:p>
    <w:p w14:paraId="759CE826" w14:textId="77777777" w:rsidR="00D44102"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 xml:space="preserve">In Section 2.3.4. Modes of transmission and life cycle, the Commission </w:t>
      </w:r>
      <w:r>
        <w:rPr>
          <w:rFonts w:ascii="Times New Roman" w:hAnsi="Times New Roman" w:cs="Times New Roman"/>
          <w:sz w:val="20"/>
          <w:szCs w:val="20"/>
          <w:lang w:val="en-IE"/>
        </w:rPr>
        <w:t xml:space="preserve">clarified that except </w:t>
      </w:r>
      <w:r w:rsidRPr="00356ECF">
        <w:rPr>
          <w:rFonts w:ascii="Times New Roman" w:hAnsi="Times New Roman" w:cs="Times New Roman"/>
          <w:sz w:val="20"/>
          <w:szCs w:val="20"/>
          <w:lang w:val="en-IE"/>
        </w:rPr>
        <w:t>for a single report, HPR0 ISAV has not been isolated in cell culture.</w:t>
      </w:r>
    </w:p>
    <w:p w14:paraId="1F82DFEF" w14:textId="7B7E8EF2" w:rsidR="00D44102" w:rsidRPr="00356ECF"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 xml:space="preserve">In Section 2.3.6. Geographical distribution, the Commission did not accept </w:t>
      </w:r>
      <w:r w:rsidR="009D23FE">
        <w:rPr>
          <w:rFonts w:ascii="Times New Roman" w:hAnsi="Times New Roman" w:cs="Times New Roman"/>
          <w:sz w:val="20"/>
          <w:szCs w:val="20"/>
          <w:lang w:val="en-IE"/>
        </w:rPr>
        <w:t xml:space="preserve">a suggestion </w:t>
      </w:r>
      <w:r w:rsidRPr="00356ECF">
        <w:rPr>
          <w:rFonts w:ascii="Times New Roman" w:hAnsi="Times New Roman" w:cs="Times New Roman"/>
          <w:sz w:val="20"/>
          <w:szCs w:val="20"/>
          <w:lang w:val="en-IE"/>
        </w:rPr>
        <w:t xml:space="preserve">to reinstate a </w:t>
      </w:r>
      <w:r>
        <w:rPr>
          <w:rFonts w:ascii="Times New Roman" w:hAnsi="Times New Roman" w:cs="Times New Roman"/>
          <w:sz w:val="20"/>
          <w:szCs w:val="20"/>
          <w:lang w:val="en-IE"/>
        </w:rPr>
        <w:t>statement that</w:t>
      </w:r>
      <w:r w:rsidRPr="00356ECF">
        <w:rPr>
          <w:rFonts w:ascii="Times New Roman" w:hAnsi="Times New Roman" w:cs="Times New Roman"/>
          <w:sz w:val="20"/>
          <w:szCs w:val="20"/>
          <w:lang w:val="en-IE"/>
        </w:rPr>
        <w:t xml:space="preserve"> </w:t>
      </w:r>
      <w:r>
        <w:rPr>
          <w:rFonts w:ascii="Times New Roman" w:hAnsi="Times New Roman" w:cs="Times New Roman"/>
          <w:sz w:val="20"/>
          <w:szCs w:val="20"/>
          <w:lang w:val="en-IE"/>
        </w:rPr>
        <w:t xml:space="preserve">the </w:t>
      </w:r>
      <w:r w:rsidRPr="00356ECF">
        <w:rPr>
          <w:rFonts w:ascii="Times New Roman" w:hAnsi="Times New Roman" w:cs="Times New Roman"/>
          <w:sz w:val="20"/>
          <w:szCs w:val="20"/>
          <w:lang w:val="en-IE"/>
        </w:rPr>
        <w:t>HPR0 ISAV variant</w:t>
      </w:r>
      <w:r>
        <w:rPr>
          <w:rFonts w:ascii="Times New Roman" w:hAnsi="Times New Roman" w:cs="Times New Roman"/>
          <w:sz w:val="20"/>
          <w:szCs w:val="20"/>
          <w:lang w:val="en-IE"/>
        </w:rPr>
        <w:t xml:space="preserve"> has been</w:t>
      </w:r>
      <w:r w:rsidRPr="00356ECF">
        <w:rPr>
          <w:rFonts w:ascii="Times New Roman" w:hAnsi="Times New Roman" w:cs="Times New Roman"/>
          <w:sz w:val="20"/>
          <w:szCs w:val="20"/>
          <w:lang w:val="en-IE"/>
        </w:rPr>
        <w:t xml:space="preserve"> </w:t>
      </w:r>
      <w:r w:rsidRPr="0099547B">
        <w:rPr>
          <w:rFonts w:ascii="Times New Roman" w:eastAsia="Times New Roman" w:hAnsi="Times New Roman" w:cs="Times New Roman"/>
          <w:sz w:val="20"/>
          <w:szCs w:val="20"/>
          <w:lang w:val="en-IE"/>
        </w:rPr>
        <w:t>reported in all countries where infection with HPR-deleted ISAV has occurred</w:t>
      </w:r>
      <w:r w:rsidRPr="0099547B">
        <w:rPr>
          <w:rFonts w:ascii="Times New Roman" w:hAnsi="Times New Roman" w:cs="Times New Roman"/>
          <w:sz w:val="20"/>
          <w:szCs w:val="20"/>
          <w:lang w:val="en-IE"/>
        </w:rPr>
        <w:t xml:space="preserve"> </w:t>
      </w:r>
      <w:r w:rsidRPr="00356ECF">
        <w:rPr>
          <w:rFonts w:ascii="Times New Roman" w:hAnsi="Times New Roman" w:cs="Times New Roman"/>
          <w:sz w:val="20"/>
          <w:szCs w:val="20"/>
          <w:lang w:val="en-IE"/>
        </w:rPr>
        <w:t xml:space="preserve">as </w:t>
      </w:r>
      <w:r w:rsidR="009D23FE">
        <w:rPr>
          <w:rFonts w:ascii="Times New Roman" w:hAnsi="Times New Roman" w:cs="Times New Roman"/>
          <w:sz w:val="20"/>
          <w:szCs w:val="20"/>
          <w:lang w:val="en-IE"/>
        </w:rPr>
        <w:t>this</w:t>
      </w:r>
      <w:r>
        <w:rPr>
          <w:rFonts w:ascii="Times New Roman" w:hAnsi="Times New Roman" w:cs="Times New Roman"/>
          <w:sz w:val="20"/>
          <w:szCs w:val="20"/>
          <w:lang w:val="en-IE"/>
        </w:rPr>
        <w:t xml:space="preserve"> </w:t>
      </w:r>
      <w:r w:rsidR="009D23FE">
        <w:rPr>
          <w:rFonts w:ascii="Times New Roman" w:hAnsi="Times New Roman" w:cs="Times New Roman"/>
          <w:sz w:val="20"/>
          <w:szCs w:val="20"/>
          <w:lang w:val="en-IE"/>
        </w:rPr>
        <w:t>is</w:t>
      </w:r>
      <w:r w:rsidR="009D23FE" w:rsidRPr="00356ECF">
        <w:rPr>
          <w:rFonts w:ascii="Times New Roman" w:hAnsi="Times New Roman" w:cs="Times New Roman"/>
          <w:sz w:val="20"/>
          <w:szCs w:val="20"/>
          <w:lang w:val="en-IE"/>
        </w:rPr>
        <w:t xml:space="preserve"> </w:t>
      </w:r>
      <w:r w:rsidRPr="00356ECF">
        <w:rPr>
          <w:rFonts w:ascii="Times New Roman" w:hAnsi="Times New Roman" w:cs="Times New Roman"/>
          <w:sz w:val="20"/>
          <w:szCs w:val="20"/>
          <w:lang w:val="en-IE"/>
        </w:rPr>
        <w:t>not confirmed</w:t>
      </w:r>
      <w:r>
        <w:rPr>
          <w:rFonts w:ascii="Times New Roman" w:hAnsi="Times New Roman" w:cs="Times New Roman"/>
          <w:sz w:val="20"/>
          <w:szCs w:val="20"/>
          <w:lang w:val="en-IE"/>
        </w:rPr>
        <w:t>. I</w:t>
      </w:r>
      <w:r w:rsidRPr="00356ECF">
        <w:rPr>
          <w:rFonts w:ascii="Times New Roman" w:hAnsi="Times New Roman" w:cs="Times New Roman"/>
          <w:sz w:val="20"/>
          <w:szCs w:val="20"/>
          <w:lang w:val="en-IE"/>
        </w:rPr>
        <w:t xml:space="preserve">nformation on disease occurrence can be found in the OIE-WAHIS. </w:t>
      </w:r>
    </w:p>
    <w:p w14:paraId="7AD59D7A" w14:textId="77777777" w:rsidR="00D44102" w:rsidRPr="00356ECF"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 xml:space="preserve">In Section 3.1. Selection of populations and individual specimens, </w:t>
      </w:r>
      <w:r>
        <w:rPr>
          <w:rFonts w:ascii="Times New Roman" w:hAnsi="Times New Roman" w:cs="Times New Roman"/>
          <w:sz w:val="20"/>
          <w:szCs w:val="20"/>
          <w:lang w:val="en-IE"/>
        </w:rPr>
        <w:t xml:space="preserve">a </w:t>
      </w:r>
      <w:proofErr w:type="gramStart"/>
      <w:r>
        <w:rPr>
          <w:rFonts w:ascii="Times New Roman" w:hAnsi="Times New Roman" w:cs="Times New Roman"/>
          <w:sz w:val="20"/>
          <w:szCs w:val="20"/>
          <w:lang w:val="en-IE"/>
        </w:rPr>
        <w:t>Member</w:t>
      </w:r>
      <w:proofErr w:type="gramEnd"/>
      <w:r>
        <w:rPr>
          <w:rFonts w:ascii="Times New Roman" w:hAnsi="Times New Roman" w:cs="Times New Roman"/>
          <w:sz w:val="20"/>
          <w:szCs w:val="20"/>
          <w:lang w:val="en-IE"/>
        </w:rPr>
        <w:t xml:space="preserve"> proposed </w:t>
      </w:r>
      <w:r w:rsidRPr="00356ECF">
        <w:rPr>
          <w:rFonts w:ascii="Times New Roman" w:hAnsi="Times New Roman" w:cs="Times New Roman"/>
          <w:sz w:val="20"/>
          <w:szCs w:val="20"/>
          <w:lang w:val="en-IE"/>
        </w:rPr>
        <w:t>to separate the surveillance activities from the sampling of specimens</w:t>
      </w:r>
      <w:r>
        <w:rPr>
          <w:rFonts w:ascii="Times New Roman" w:hAnsi="Times New Roman" w:cs="Times New Roman"/>
          <w:sz w:val="20"/>
          <w:szCs w:val="20"/>
          <w:lang w:val="en-IE"/>
        </w:rPr>
        <w:t>. The Commission felt that</w:t>
      </w:r>
      <w:r w:rsidRPr="00356ECF">
        <w:rPr>
          <w:rFonts w:ascii="Times New Roman" w:hAnsi="Times New Roman" w:cs="Times New Roman"/>
          <w:sz w:val="20"/>
          <w:szCs w:val="20"/>
          <w:lang w:val="en-IE"/>
        </w:rPr>
        <w:t xml:space="preserve"> the existing information is clear </w:t>
      </w:r>
      <w:r>
        <w:rPr>
          <w:rFonts w:ascii="Times New Roman" w:hAnsi="Times New Roman" w:cs="Times New Roman"/>
          <w:sz w:val="20"/>
          <w:szCs w:val="20"/>
          <w:lang w:val="en-IE"/>
        </w:rPr>
        <w:t>as written and did not agree to the change</w:t>
      </w:r>
      <w:r w:rsidRPr="00356ECF">
        <w:rPr>
          <w:rFonts w:ascii="Times New Roman" w:hAnsi="Times New Roman" w:cs="Times New Roman"/>
          <w:sz w:val="20"/>
          <w:szCs w:val="20"/>
          <w:lang w:val="en-IE"/>
        </w:rPr>
        <w:t xml:space="preserve">. </w:t>
      </w:r>
    </w:p>
    <w:p w14:paraId="7007405D" w14:textId="01DB6403" w:rsidR="00D44102" w:rsidRPr="00356ECF"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 xml:space="preserve">In Section 3.2.1. Detection of HPR-deleted ISAV, the Commission agreed to remove ‘gill’ from </w:t>
      </w:r>
      <w:r>
        <w:rPr>
          <w:rFonts w:ascii="Times New Roman" w:hAnsi="Times New Roman" w:cs="Times New Roman"/>
          <w:sz w:val="20"/>
          <w:szCs w:val="20"/>
          <w:lang w:val="en-IE"/>
        </w:rPr>
        <w:t>the list or organs or tissues to be sampled</w:t>
      </w:r>
      <w:r w:rsidRPr="00356ECF">
        <w:rPr>
          <w:rFonts w:ascii="Times New Roman" w:hAnsi="Times New Roman" w:cs="Times New Roman"/>
          <w:sz w:val="20"/>
          <w:szCs w:val="20"/>
          <w:lang w:val="en-IE"/>
        </w:rPr>
        <w:t xml:space="preserve"> as only internal organs should be used for diagnostic testing</w:t>
      </w:r>
      <w:r>
        <w:rPr>
          <w:rFonts w:ascii="Times New Roman" w:hAnsi="Times New Roman" w:cs="Times New Roman"/>
          <w:sz w:val="20"/>
          <w:szCs w:val="20"/>
          <w:lang w:val="en-IE"/>
        </w:rPr>
        <w:t xml:space="preserve"> for </w:t>
      </w:r>
      <w:r w:rsidR="009D23FE">
        <w:rPr>
          <w:rFonts w:ascii="Times New Roman" w:hAnsi="Times New Roman" w:cs="Times New Roman"/>
          <w:sz w:val="20"/>
          <w:szCs w:val="20"/>
          <w:lang w:val="en-IE"/>
        </w:rPr>
        <w:t>HPR</w:t>
      </w:r>
      <w:r>
        <w:rPr>
          <w:rFonts w:ascii="Times New Roman" w:hAnsi="Times New Roman" w:cs="Times New Roman"/>
          <w:sz w:val="20"/>
          <w:szCs w:val="20"/>
          <w:lang w:val="en-IE"/>
        </w:rPr>
        <w:t>-deleted ISAV</w:t>
      </w:r>
      <w:r w:rsidRPr="00356ECF">
        <w:rPr>
          <w:rFonts w:ascii="Times New Roman" w:hAnsi="Times New Roman" w:cs="Times New Roman"/>
          <w:sz w:val="20"/>
          <w:szCs w:val="20"/>
          <w:lang w:val="en-IE"/>
        </w:rPr>
        <w:t xml:space="preserve">. </w:t>
      </w:r>
    </w:p>
    <w:p w14:paraId="613D111E" w14:textId="77777777" w:rsidR="00D44102" w:rsidRPr="00356ECF"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In Section 3.4. Non-lethal sampling, the Commission agreed to insert a sentence</w:t>
      </w:r>
      <w:r>
        <w:rPr>
          <w:rFonts w:ascii="Times New Roman" w:hAnsi="Times New Roman" w:cs="Times New Roman"/>
          <w:sz w:val="20"/>
          <w:szCs w:val="20"/>
          <w:lang w:val="en-IE"/>
        </w:rPr>
        <w:t xml:space="preserve"> and a reference</w:t>
      </w:r>
      <w:r w:rsidRPr="00356ECF">
        <w:rPr>
          <w:rFonts w:ascii="Times New Roman" w:hAnsi="Times New Roman" w:cs="Times New Roman"/>
          <w:sz w:val="20"/>
          <w:szCs w:val="20"/>
          <w:lang w:val="en-IE"/>
        </w:rPr>
        <w:t xml:space="preserve"> </w:t>
      </w:r>
      <w:r>
        <w:rPr>
          <w:rFonts w:ascii="Times New Roman" w:hAnsi="Times New Roman" w:cs="Times New Roman"/>
          <w:sz w:val="20"/>
          <w:szCs w:val="20"/>
          <w:lang w:val="en-IE"/>
        </w:rPr>
        <w:t>stating</w:t>
      </w:r>
      <w:r w:rsidRPr="00356ECF">
        <w:rPr>
          <w:rFonts w:ascii="Times New Roman" w:hAnsi="Times New Roman" w:cs="Times New Roman"/>
          <w:sz w:val="20"/>
          <w:szCs w:val="20"/>
          <w:lang w:val="en-IE"/>
        </w:rPr>
        <w:t xml:space="preserve"> that gill swabs are recommended for non-lethal sampling for HPR0. </w:t>
      </w:r>
    </w:p>
    <w:p w14:paraId="20C07870" w14:textId="77777777" w:rsidR="00D44102" w:rsidRPr="00356ECF"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 xml:space="preserve">Section 3.5.3. Samples for histopathology, immunohistochemistry or </w:t>
      </w:r>
      <w:r w:rsidRPr="00697643">
        <w:rPr>
          <w:rFonts w:ascii="Times New Roman" w:hAnsi="Times New Roman" w:cs="Times New Roman"/>
          <w:i/>
          <w:iCs/>
          <w:sz w:val="20"/>
          <w:szCs w:val="20"/>
          <w:lang w:val="en-IE"/>
        </w:rPr>
        <w:t>in-situ</w:t>
      </w:r>
      <w:r w:rsidRPr="00356ECF">
        <w:rPr>
          <w:rFonts w:ascii="Times New Roman" w:hAnsi="Times New Roman" w:cs="Times New Roman"/>
          <w:sz w:val="20"/>
          <w:szCs w:val="20"/>
          <w:lang w:val="en-IE"/>
        </w:rPr>
        <w:t xml:space="preserve"> hybridisation, the Commission deleted the existing text and replaced it with a cross reference to Chapter 2.3.0</w:t>
      </w:r>
      <w:r>
        <w:rPr>
          <w:rFonts w:ascii="Times New Roman" w:hAnsi="Times New Roman" w:cs="Times New Roman"/>
          <w:sz w:val="20"/>
          <w:szCs w:val="20"/>
          <w:lang w:val="en-IE"/>
        </w:rPr>
        <w:t xml:space="preserve"> to be consistent with amendment to the template agreed at the meeting in September 2021</w:t>
      </w:r>
      <w:r w:rsidRPr="00356ECF">
        <w:rPr>
          <w:rFonts w:ascii="Times New Roman" w:hAnsi="Times New Roman" w:cs="Times New Roman"/>
          <w:sz w:val="20"/>
          <w:szCs w:val="20"/>
          <w:lang w:val="en-IE"/>
        </w:rPr>
        <w:t xml:space="preserve">. </w:t>
      </w:r>
    </w:p>
    <w:p w14:paraId="12D92A0C" w14:textId="5FC4BA4E" w:rsidR="00D44102" w:rsidRPr="008437F2"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In Table 4.1. OIE recommended diagnostic methods and their level of validation for surveillance of apparently healthy animals and investigation of clinically affected animals, purpose</w:t>
      </w:r>
      <w:r>
        <w:rPr>
          <w:rFonts w:ascii="Times New Roman" w:hAnsi="Times New Roman" w:cs="Times New Roman"/>
          <w:sz w:val="20"/>
          <w:szCs w:val="20"/>
          <w:lang w:val="en-IE"/>
        </w:rPr>
        <w:t xml:space="preserve"> </w:t>
      </w:r>
      <w:r>
        <w:rPr>
          <w:rFonts w:ascii="Times New Roman" w:eastAsia="Times New Roman" w:hAnsi="Times New Roman" w:cs="Times New Roman"/>
          <w:sz w:val="20"/>
          <w:szCs w:val="20"/>
          <w:lang w:val="en-IE" w:bidi="en-US"/>
        </w:rPr>
        <w:t>‘</w:t>
      </w:r>
      <w:r w:rsidRPr="00356ECF">
        <w:rPr>
          <w:rFonts w:ascii="Times New Roman" w:eastAsia="Times New Roman" w:hAnsi="Times New Roman" w:cs="Times New Roman"/>
          <w:sz w:val="20"/>
          <w:szCs w:val="20"/>
          <w:lang w:val="en-IE" w:bidi="en-US"/>
        </w:rPr>
        <w:t>C</w:t>
      </w:r>
      <w:r>
        <w:rPr>
          <w:rFonts w:ascii="Times New Roman" w:eastAsia="Times New Roman" w:hAnsi="Times New Roman" w:cs="Times New Roman"/>
          <w:sz w:val="20"/>
          <w:szCs w:val="20"/>
          <w:lang w:val="en-IE" w:bidi="en-US"/>
        </w:rPr>
        <w:t> </w:t>
      </w:r>
      <w:r w:rsidRPr="00356ECF">
        <w:rPr>
          <w:rFonts w:ascii="Times New Roman" w:eastAsia="Times New Roman" w:hAnsi="Times New Roman" w:cs="Times New Roman"/>
          <w:sz w:val="20"/>
          <w:szCs w:val="20"/>
          <w:lang w:val="en-IE" w:bidi="en-US"/>
        </w:rPr>
        <w:t>Confirmatory diagnosis of a suspect result from surveillance or presumptive diagnosis</w:t>
      </w:r>
      <w:r>
        <w:rPr>
          <w:rFonts w:ascii="Times New Roman" w:eastAsia="Times New Roman" w:hAnsi="Times New Roman" w:cs="Times New Roman"/>
          <w:sz w:val="20"/>
          <w:szCs w:val="20"/>
          <w:lang w:val="en-IE" w:bidi="en-US"/>
        </w:rPr>
        <w:t xml:space="preserve">’, </w:t>
      </w:r>
      <w:r w:rsidRPr="00356ECF">
        <w:rPr>
          <w:rFonts w:ascii="Times New Roman" w:hAnsi="Times New Roman" w:cs="Times New Roman"/>
          <w:sz w:val="20"/>
          <w:szCs w:val="20"/>
          <w:lang w:val="en-IE"/>
        </w:rPr>
        <w:t xml:space="preserve">the Commission </w:t>
      </w:r>
      <w:r>
        <w:rPr>
          <w:rFonts w:ascii="Times New Roman" w:hAnsi="Times New Roman" w:cs="Times New Roman"/>
          <w:sz w:val="20"/>
          <w:szCs w:val="20"/>
          <w:lang w:val="en-IE"/>
        </w:rPr>
        <w:t>agreed to change the rating of cell culture from’+++’ to ‘++’ for all life stages, the</w:t>
      </w:r>
      <w:r w:rsidRPr="00356ECF">
        <w:rPr>
          <w:rFonts w:ascii="Times New Roman" w:hAnsi="Times New Roman" w:cs="Times New Roman"/>
          <w:sz w:val="20"/>
          <w:szCs w:val="20"/>
          <w:lang w:val="en-IE"/>
        </w:rPr>
        <w:t xml:space="preserve"> rating </w:t>
      </w:r>
      <w:r>
        <w:rPr>
          <w:rFonts w:ascii="Times New Roman" w:hAnsi="Times New Roman" w:cs="Times New Roman"/>
          <w:sz w:val="20"/>
          <w:szCs w:val="20"/>
          <w:lang w:val="en-IE"/>
        </w:rPr>
        <w:t xml:space="preserve">of the </w:t>
      </w:r>
      <w:r w:rsidRPr="008437F2">
        <w:rPr>
          <w:rFonts w:ascii="Times New Roman" w:hAnsi="Times New Roman" w:cs="Times New Roman"/>
          <w:sz w:val="20"/>
          <w:szCs w:val="20"/>
          <w:lang w:val="en-IE"/>
        </w:rPr>
        <w:t>reverse-transcription PCR</w:t>
      </w:r>
      <w:r>
        <w:rPr>
          <w:rFonts w:ascii="Times New Roman" w:hAnsi="Times New Roman" w:cs="Times New Roman"/>
          <w:sz w:val="20"/>
          <w:szCs w:val="20"/>
          <w:lang w:val="en-IE"/>
        </w:rPr>
        <w:t xml:space="preserve"> from ‘+’ to ‘++’ for early life stages and juveniles, and from’++’ to ‘+’ for adults</w:t>
      </w:r>
      <w:r w:rsidR="00B96B94">
        <w:rPr>
          <w:rFonts w:ascii="Times New Roman" w:hAnsi="Times New Roman" w:cs="Times New Roman"/>
          <w:sz w:val="20"/>
          <w:szCs w:val="20"/>
          <w:lang w:val="en-IE"/>
        </w:rPr>
        <w:t>, to add the rating ‘++’ to all life stages for the real-time PCR, and to give the level of validation of these three tests as ‘1’</w:t>
      </w:r>
      <w:r>
        <w:rPr>
          <w:rFonts w:ascii="Times New Roman" w:eastAsia="Times New Roman" w:hAnsi="Times New Roman" w:cs="Times New Roman"/>
          <w:sz w:val="20"/>
          <w:szCs w:val="20"/>
          <w:lang w:val="en-IE" w:bidi="en-US"/>
        </w:rPr>
        <w:t xml:space="preserve">. The ratings are consistent with the case definitions given in Section 6. Corroborative diagnostic criteria. The Commission also agreed to change the level of validation of the real-time RT-PCR from ‘3’ to ‘1’ </w:t>
      </w:r>
      <w:r w:rsidR="00B96B94">
        <w:rPr>
          <w:rFonts w:ascii="Times New Roman" w:eastAsia="Times New Roman" w:hAnsi="Times New Roman" w:cs="Times New Roman"/>
          <w:sz w:val="20"/>
          <w:szCs w:val="20"/>
          <w:lang w:val="en-IE" w:bidi="en-US"/>
        </w:rPr>
        <w:t xml:space="preserve">for the purpose B. Presumptive diagnosis of clinically affected </w:t>
      </w:r>
      <w:r w:rsidR="00B96B94">
        <w:rPr>
          <w:rFonts w:ascii="Times New Roman" w:eastAsia="Times New Roman" w:hAnsi="Times New Roman" w:cs="Times New Roman"/>
          <w:sz w:val="20"/>
          <w:szCs w:val="20"/>
          <w:lang w:val="en-IE" w:bidi="en-US"/>
        </w:rPr>
        <w:lastRenderedPageBreak/>
        <w:t xml:space="preserve">animals, </w:t>
      </w:r>
      <w:r>
        <w:rPr>
          <w:rFonts w:ascii="Times New Roman" w:eastAsia="Times New Roman" w:hAnsi="Times New Roman" w:cs="Times New Roman"/>
          <w:sz w:val="20"/>
          <w:szCs w:val="20"/>
          <w:lang w:val="en-IE" w:bidi="en-US"/>
        </w:rPr>
        <w:t>to be consistent with the method recommended in Section 4.4.1. of the chapter</w:t>
      </w:r>
      <w:r w:rsidR="00B96B94">
        <w:rPr>
          <w:rFonts w:ascii="Times New Roman" w:eastAsia="Times New Roman" w:hAnsi="Times New Roman" w:cs="Times New Roman"/>
          <w:sz w:val="20"/>
          <w:szCs w:val="20"/>
          <w:lang w:val="en-IE" w:bidi="en-US"/>
        </w:rPr>
        <w:t xml:space="preserve"> and to change the level of validation from NA (not available) to ‘1’ for immunohistochemistry and IFAT for purpose C</w:t>
      </w:r>
      <w:r>
        <w:rPr>
          <w:rFonts w:ascii="Times New Roman" w:eastAsia="Times New Roman" w:hAnsi="Times New Roman" w:cs="Times New Roman"/>
          <w:sz w:val="20"/>
          <w:szCs w:val="20"/>
          <w:lang w:val="en-IE" w:bidi="en-US"/>
        </w:rPr>
        <w:t>.</w:t>
      </w:r>
    </w:p>
    <w:p w14:paraId="302EBB2B" w14:textId="709D6B78" w:rsidR="00D44102" w:rsidRPr="00CB6260"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 xml:space="preserve">In Section 4.3. Cell culture </w:t>
      </w:r>
      <w:r w:rsidRPr="00CB6260">
        <w:rPr>
          <w:rFonts w:ascii="Times New Roman" w:hAnsi="Times New Roman" w:cs="Times New Roman"/>
          <w:sz w:val="20"/>
          <w:szCs w:val="20"/>
          <w:lang w:val="en-IE"/>
        </w:rPr>
        <w:t xml:space="preserve">for isolation, based on earlier comments (see Section 2.1.1 and Section 2.2.4), text and a reference were added on the recent publication of the isolation of a HPR0-like variant of the ISAV using cell culture, but clarifying </w:t>
      </w:r>
      <w:r w:rsidR="004B3284">
        <w:rPr>
          <w:rFonts w:ascii="Times New Roman" w:hAnsi="Times New Roman" w:cs="Times New Roman"/>
          <w:sz w:val="20"/>
          <w:szCs w:val="20"/>
          <w:lang w:val="en-IE"/>
        </w:rPr>
        <w:t xml:space="preserve">that </w:t>
      </w:r>
      <w:r w:rsidRPr="00CB6260">
        <w:rPr>
          <w:rFonts w:ascii="Times New Roman" w:hAnsi="Times New Roman" w:cs="Times New Roman"/>
          <w:sz w:val="20"/>
          <w:szCs w:val="20"/>
          <w:lang w:val="en-IE"/>
        </w:rPr>
        <w:t>experimental studies in fish for this variant have not yet been published.</w:t>
      </w:r>
    </w:p>
    <w:p w14:paraId="0BCF2BED" w14:textId="77777777" w:rsidR="00D44102" w:rsidRPr="00356ECF" w:rsidRDefault="00D44102" w:rsidP="00D44102">
      <w:pPr>
        <w:spacing w:line="240" w:lineRule="auto"/>
        <w:ind w:left="1418"/>
        <w:jc w:val="both"/>
        <w:rPr>
          <w:rFonts w:ascii="Times New Roman" w:hAnsi="Times New Roman" w:cs="Times New Roman"/>
          <w:sz w:val="20"/>
          <w:szCs w:val="20"/>
          <w:lang w:val="en-IE"/>
        </w:rPr>
      </w:pPr>
      <w:r w:rsidRPr="00CB6260">
        <w:rPr>
          <w:rFonts w:ascii="Times New Roman" w:hAnsi="Times New Roman" w:cs="Times New Roman"/>
          <w:sz w:val="20"/>
          <w:szCs w:val="20"/>
          <w:lang w:val="en-IE"/>
        </w:rPr>
        <w:t>In Section 6. Corroborative diagnostic crite</w:t>
      </w:r>
      <w:r w:rsidRPr="00356ECF">
        <w:rPr>
          <w:rFonts w:ascii="Times New Roman" w:hAnsi="Times New Roman" w:cs="Times New Roman"/>
          <w:sz w:val="20"/>
          <w:szCs w:val="20"/>
          <w:lang w:val="en-IE"/>
        </w:rPr>
        <w:t xml:space="preserve">ria, the Commission did not accept </w:t>
      </w:r>
      <w:r>
        <w:rPr>
          <w:rFonts w:ascii="Times New Roman" w:hAnsi="Times New Roman" w:cs="Times New Roman"/>
          <w:sz w:val="20"/>
          <w:szCs w:val="20"/>
          <w:lang w:val="en-IE"/>
        </w:rPr>
        <w:t>to alter the introductory paragraph</w:t>
      </w:r>
      <w:r w:rsidRPr="00356ECF">
        <w:rPr>
          <w:rFonts w:ascii="Times New Roman" w:hAnsi="Times New Roman" w:cs="Times New Roman"/>
          <w:sz w:val="20"/>
          <w:szCs w:val="20"/>
          <w:lang w:val="en-IE"/>
        </w:rPr>
        <w:t xml:space="preserve"> as the </w:t>
      </w:r>
      <w:r>
        <w:rPr>
          <w:rFonts w:ascii="Times New Roman" w:hAnsi="Times New Roman" w:cs="Times New Roman"/>
          <w:sz w:val="20"/>
          <w:szCs w:val="20"/>
          <w:lang w:val="en-IE"/>
        </w:rPr>
        <w:t>text</w:t>
      </w:r>
      <w:r w:rsidRPr="00356ECF">
        <w:rPr>
          <w:rFonts w:ascii="Times New Roman" w:hAnsi="Times New Roman" w:cs="Times New Roman"/>
          <w:sz w:val="20"/>
          <w:szCs w:val="20"/>
          <w:lang w:val="en-IE"/>
        </w:rPr>
        <w:t xml:space="preserve"> is standard </w:t>
      </w:r>
      <w:r>
        <w:rPr>
          <w:rFonts w:ascii="Times New Roman" w:hAnsi="Times New Roman" w:cs="Times New Roman"/>
          <w:sz w:val="20"/>
          <w:szCs w:val="20"/>
          <w:lang w:val="en-IE"/>
        </w:rPr>
        <w:t>approved text</w:t>
      </w:r>
      <w:r w:rsidRPr="00356ECF">
        <w:rPr>
          <w:rFonts w:ascii="Times New Roman" w:hAnsi="Times New Roman" w:cs="Times New Roman"/>
          <w:sz w:val="20"/>
          <w:szCs w:val="20"/>
          <w:lang w:val="en-IE"/>
        </w:rPr>
        <w:t xml:space="preserve"> from the template. </w:t>
      </w:r>
    </w:p>
    <w:p w14:paraId="2E52C892" w14:textId="5709A2A3" w:rsidR="00D44102" w:rsidRDefault="00D44102" w:rsidP="00D44102">
      <w:pPr>
        <w:spacing w:line="240" w:lineRule="auto"/>
        <w:ind w:left="1418"/>
        <w:jc w:val="both"/>
        <w:rPr>
          <w:rFonts w:ascii="Times New Roman" w:hAnsi="Times New Roman" w:cs="Times New Roman"/>
          <w:sz w:val="20"/>
          <w:szCs w:val="20"/>
          <w:lang w:val="en-IE"/>
        </w:rPr>
      </w:pPr>
      <w:r w:rsidRPr="00356ECF">
        <w:rPr>
          <w:rFonts w:ascii="Times New Roman" w:hAnsi="Times New Roman" w:cs="Times New Roman"/>
          <w:sz w:val="20"/>
          <w:szCs w:val="20"/>
          <w:lang w:val="en-IE"/>
        </w:rPr>
        <w:t xml:space="preserve">In Section 6.1.2. Definition of confirmed case in apparently healthy animals, the Commission did not agree to include cell culture in the criteria because it is not recommended in Table 4.1 for apparently healthy animals. </w:t>
      </w:r>
      <w:r w:rsidRPr="005E2922">
        <w:rPr>
          <w:rFonts w:ascii="Times New Roman" w:hAnsi="Times New Roman" w:cs="Times New Roman"/>
          <w:sz w:val="20"/>
          <w:szCs w:val="20"/>
          <w:lang w:val="en-IE"/>
        </w:rPr>
        <w:t xml:space="preserve">In Section 6.3. Diagnostic sensitivity and specificity for diagnostic tests, a </w:t>
      </w:r>
      <w:proofErr w:type="gramStart"/>
      <w:r w:rsidRPr="005E2922">
        <w:rPr>
          <w:rFonts w:ascii="Times New Roman" w:hAnsi="Times New Roman" w:cs="Times New Roman"/>
          <w:sz w:val="20"/>
          <w:szCs w:val="20"/>
          <w:lang w:val="en-IE"/>
        </w:rPr>
        <w:t>Member</w:t>
      </w:r>
      <w:proofErr w:type="gramEnd"/>
      <w:r w:rsidRPr="005E2922">
        <w:rPr>
          <w:rFonts w:ascii="Times New Roman" w:hAnsi="Times New Roman" w:cs="Times New Roman"/>
          <w:sz w:val="20"/>
          <w:szCs w:val="20"/>
          <w:lang w:val="en-IE"/>
        </w:rPr>
        <w:t xml:space="preserve"> had proposed to include data from a published real-time RT-PCR. As the method is different from the one recommended in </w:t>
      </w:r>
      <w:r>
        <w:rPr>
          <w:rFonts w:ascii="Times New Roman" w:hAnsi="Times New Roman" w:cs="Times New Roman"/>
          <w:sz w:val="20"/>
          <w:szCs w:val="20"/>
          <w:lang w:val="en-IE"/>
        </w:rPr>
        <w:t xml:space="preserve">Section 4.4.1. of </w:t>
      </w:r>
      <w:r w:rsidRPr="005E2922">
        <w:rPr>
          <w:rFonts w:ascii="Times New Roman" w:hAnsi="Times New Roman" w:cs="Times New Roman"/>
          <w:sz w:val="20"/>
          <w:szCs w:val="20"/>
          <w:lang w:val="en-IE"/>
        </w:rPr>
        <w:t xml:space="preserve">the chapter, the Commission did not agree to include it. </w:t>
      </w:r>
    </w:p>
    <w:p w14:paraId="38E54D99" w14:textId="77777777" w:rsidR="00D44102" w:rsidRPr="005E2922" w:rsidRDefault="634ED0EA" w:rsidP="00D44102">
      <w:pPr>
        <w:spacing w:line="240" w:lineRule="auto"/>
        <w:ind w:left="1418"/>
        <w:jc w:val="both"/>
        <w:rPr>
          <w:rFonts w:ascii="Times New Roman" w:hAnsi="Times New Roman" w:cs="Times New Roman"/>
          <w:sz w:val="20"/>
          <w:szCs w:val="20"/>
          <w:lang w:val="en-IE"/>
        </w:rPr>
      </w:pPr>
      <w:r w:rsidRPr="634ED0EA">
        <w:rPr>
          <w:rFonts w:ascii="Times New Roman" w:hAnsi="Times New Roman" w:cs="Times New Roman"/>
          <w:sz w:val="20"/>
          <w:szCs w:val="20"/>
          <w:lang w:val="en-IE"/>
        </w:rPr>
        <w:t xml:space="preserve">Finally, as none of the test methods are validated to at least level 2, the Commission deleted the data in Tables 6.3.1. </w:t>
      </w:r>
      <w:r w:rsidRPr="634ED0EA">
        <w:rPr>
          <w:rFonts w:ascii="Times New Roman" w:eastAsia="Times New Roman" w:hAnsi="Times New Roman" w:cs="Times New Roman"/>
          <w:sz w:val="20"/>
          <w:szCs w:val="20"/>
          <w:lang w:val="en-IE" w:eastAsia="fr-FR"/>
        </w:rPr>
        <w:t xml:space="preserve">For presumptive diagnosis of clinically affected animals and </w:t>
      </w:r>
      <w:r w:rsidRPr="634ED0EA">
        <w:rPr>
          <w:rFonts w:ascii="Times New Roman" w:hAnsi="Times New Roman" w:cs="Times New Roman"/>
          <w:sz w:val="20"/>
          <w:szCs w:val="20"/>
          <w:lang w:val="en-IE"/>
        </w:rPr>
        <w:t xml:space="preserve">6.3.2. </w:t>
      </w:r>
      <w:r w:rsidRPr="634ED0EA">
        <w:rPr>
          <w:rFonts w:ascii="Times New Roman" w:eastAsia="Times New Roman" w:hAnsi="Times New Roman" w:cs="Times New Roman"/>
          <w:sz w:val="20"/>
          <w:szCs w:val="20"/>
          <w:lang w:val="en-IE" w:eastAsia="fr-FR"/>
        </w:rPr>
        <w:t>For surveillance of apparently healthy animals.</w:t>
      </w:r>
    </w:p>
    <w:p w14:paraId="25612B11" w14:textId="0194885C" w:rsidR="00DC2B90" w:rsidRPr="00DC2B90" w:rsidRDefault="00DC2B90" w:rsidP="00E6267E">
      <w:pPr>
        <w:spacing w:after="240" w:line="240" w:lineRule="auto"/>
        <w:ind w:left="1418"/>
        <w:jc w:val="both"/>
        <w:rPr>
          <w:rFonts w:ascii="Times New Roman" w:eastAsia="Times New Roman" w:hAnsi="Times New Roman" w:cs="Times New Roman"/>
          <w:sz w:val="20"/>
          <w:szCs w:val="20"/>
          <w:lang w:val="en-IE" w:eastAsia="en-CA"/>
        </w:rPr>
      </w:pPr>
      <w:bookmarkStart w:id="302" w:name="_Toc83895881"/>
      <w:bookmarkStart w:id="303" w:name="_Toc83896510"/>
      <w:bookmarkStart w:id="304" w:name="_Toc83896591"/>
      <w:bookmarkStart w:id="305" w:name="_Toc83897684"/>
      <w:bookmarkStart w:id="306" w:name="_Toc83998142"/>
      <w:bookmarkStart w:id="307" w:name="_Toc84587928"/>
      <w:r w:rsidRPr="00DC2B90">
        <w:rPr>
          <w:rFonts w:ascii="Times New Roman" w:eastAsia="Times New Roman" w:hAnsi="Times New Roman" w:cs="Times New Roman"/>
          <w:sz w:val="20"/>
          <w:szCs w:val="20"/>
          <w:lang w:val="en-IE" w:eastAsia="en-CA"/>
        </w:rPr>
        <w:t xml:space="preserve">The revised Chapter 2.3.4. Infection with HPR-deleted or HPR0 infectious salmon anaemia virus, </w:t>
      </w:r>
      <w:r w:rsidR="00CD3DCF" w:rsidRPr="00CD3DCF">
        <w:rPr>
          <w:rFonts w:ascii="Times New Roman" w:hAnsi="Times New Roman" w:cs="Times New Roman"/>
          <w:bCs/>
          <w:sz w:val="20"/>
          <w:szCs w:val="20"/>
          <w:lang w:val="en-IE"/>
        </w:rPr>
        <w:t xml:space="preserve">is </w:t>
      </w:r>
      <w:r w:rsidR="00CD3DCF" w:rsidRPr="002F1A11">
        <w:rPr>
          <w:rFonts w:ascii="Times New Roman" w:hAnsi="Times New Roman" w:cs="Times New Roman"/>
          <w:bCs/>
          <w:sz w:val="20"/>
          <w:szCs w:val="20"/>
          <w:lang w:val="en-IE"/>
        </w:rPr>
        <w:t xml:space="preserve">presented as </w:t>
      </w:r>
      <w:hyperlink w:anchor="A19" w:history="1">
        <w:r w:rsidR="00CD3DCF" w:rsidRPr="008B2CED">
          <w:rPr>
            <w:rStyle w:val="Hyperlink"/>
            <w:rFonts w:ascii="Times New Roman" w:hAnsi="Times New Roman" w:cs="Times New Roman"/>
            <w:b/>
            <w:sz w:val="20"/>
            <w:szCs w:val="20"/>
            <w:lang w:val="en-IE"/>
          </w:rPr>
          <w:t xml:space="preserve">Annex </w:t>
        </w:r>
        <w:r w:rsidR="00CB6260" w:rsidRPr="008B2CED">
          <w:rPr>
            <w:rStyle w:val="Hyperlink"/>
            <w:rFonts w:ascii="Times New Roman" w:hAnsi="Times New Roman" w:cs="Times New Roman"/>
            <w:b/>
            <w:sz w:val="20"/>
            <w:szCs w:val="20"/>
            <w:lang w:val="en-IE"/>
          </w:rPr>
          <w:t>1</w:t>
        </w:r>
        <w:r w:rsidR="008B2CED" w:rsidRPr="008B2CED">
          <w:rPr>
            <w:rStyle w:val="Hyperlink"/>
            <w:rFonts w:ascii="Times New Roman" w:hAnsi="Times New Roman" w:cs="Times New Roman"/>
            <w:b/>
            <w:sz w:val="20"/>
            <w:szCs w:val="20"/>
            <w:lang w:val="en-IE"/>
          </w:rPr>
          <w:t>9</w:t>
        </w:r>
      </w:hyperlink>
      <w:r w:rsidR="00CD3DCF" w:rsidRPr="002F1A11">
        <w:rPr>
          <w:rFonts w:ascii="Times New Roman" w:hAnsi="Times New Roman" w:cs="Times New Roman"/>
          <w:bCs/>
          <w:sz w:val="20"/>
          <w:szCs w:val="20"/>
          <w:lang w:val="en-IE"/>
        </w:rPr>
        <w:t xml:space="preserve"> and</w:t>
      </w:r>
      <w:r w:rsidR="00CD3DCF" w:rsidRPr="00CD3DCF">
        <w:rPr>
          <w:rFonts w:ascii="Times New Roman" w:hAnsi="Times New Roman" w:cs="Times New Roman"/>
          <w:bCs/>
          <w:sz w:val="20"/>
          <w:szCs w:val="20"/>
          <w:lang w:val="en-IE"/>
        </w:rPr>
        <w:t xml:space="preserve"> will be proposed for adoption at the 89th General Session in May 202</w:t>
      </w:r>
      <w:r w:rsidR="002340CF">
        <w:rPr>
          <w:rFonts w:ascii="Times New Roman" w:hAnsi="Times New Roman" w:cs="Times New Roman"/>
          <w:bCs/>
          <w:sz w:val="20"/>
          <w:szCs w:val="20"/>
          <w:lang w:val="en-IE"/>
        </w:rPr>
        <w:t>2</w:t>
      </w:r>
      <w:r w:rsidRPr="00DC2B90">
        <w:rPr>
          <w:rFonts w:ascii="Times New Roman" w:eastAsia="Times New Roman" w:hAnsi="Times New Roman" w:cs="Times New Roman"/>
          <w:sz w:val="20"/>
          <w:szCs w:val="20"/>
          <w:lang w:val="en-IE" w:eastAsia="en-CA"/>
        </w:rPr>
        <w:t>.</w:t>
      </w:r>
    </w:p>
    <w:p w14:paraId="1BBDF668" w14:textId="77777777" w:rsidR="00DC2B90" w:rsidRPr="00DC2B90" w:rsidRDefault="00DC2B90" w:rsidP="00E15922">
      <w:pPr>
        <w:keepNext/>
        <w:keepLines/>
        <w:numPr>
          <w:ilvl w:val="2"/>
          <w:numId w:val="5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308" w:name="I513"/>
      <w:bookmarkStart w:id="309" w:name="_Toc84950885"/>
      <w:bookmarkStart w:id="310" w:name="_Toc86051320"/>
      <w:bookmarkStart w:id="311" w:name="_Toc86334460"/>
      <w:bookmarkStart w:id="312" w:name="_Toc86394347"/>
      <w:bookmarkStart w:id="313" w:name="_Toc97549488"/>
      <w:bookmarkEnd w:id="308"/>
      <w:r w:rsidRPr="00DC2B90">
        <w:rPr>
          <w:rFonts w:ascii="Times New Roman" w:eastAsia="Times New Roman" w:hAnsi="Times New Roman" w:cs="Times New Roman"/>
          <w:color w:val="2F5496" w:themeColor="accent1" w:themeShade="BF"/>
          <w:sz w:val="20"/>
          <w:szCs w:val="20"/>
          <w:lang w:val="en-GB" w:eastAsia="en-CA"/>
        </w:rPr>
        <w:t>Chapter 2.3.6. Infection with koi herpesvirus</w:t>
      </w:r>
      <w:bookmarkEnd w:id="302"/>
      <w:bookmarkEnd w:id="303"/>
      <w:bookmarkEnd w:id="304"/>
      <w:bookmarkEnd w:id="305"/>
      <w:bookmarkEnd w:id="306"/>
      <w:bookmarkEnd w:id="307"/>
      <w:bookmarkEnd w:id="309"/>
      <w:bookmarkEnd w:id="310"/>
      <w:bookmarkEnd w:id="311"/>
      <w:bookmarkEnd w:id="312"/>
      <w:bookmarkEnd w:id="313"/>
    </w:p>
    <w:p w14:paraId="61A2B557" w14:textId="4C5E2DEF" w:rsidR="00DC2B90" w:rsidRPr="00DC2B90" w:rsidRDefault="00DC2B90"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Comments were received from</w:t>
      </w:r>
      <w:r w:rsidR="003C5AE4">
        <w:rPr>
          <w:rFonts w:ascii="Times New Roman" w:eastAsia="Times New Roman" w:hAnsi="Times New Roman" w:cs="Times New Roman"/>
          <w:sz w:val="20"/>
          <w:szCs w:val="20"/>
          <w:lang w:val="en-GB" w:eastAsia="en-CA"/>
        </w:rPr>
        <w:t xml:space="preserve"> Australia, China (People’s Rep. of), </w:t>
      </w:r>
      <w:r w:rsidR="007D47B2">
        <w:rPr>
          <w:rFonts w:ascii="Times New Roman" w:eastAsia="Times New Roman" w:hAnsi="Times New Roman" w:cs="Times New Roman"/>
          <w:sz w:val="20"/>
          <w:szCs w:val="20"/>
          <w:lang w:val="en-GB" w:eastAsia="en-CA"/>
        </w:rPr>
        <w:t xml:space="preserve">Chinese Taipei, Colombia, Japan, Switzerland, Thailand, </w:t>
      </w:r>
      <w:r w:rsidR="00765A40">
        <w:rPr>
          <w:rFonts w:ascii="Times New Roman" w:eastAsia="Times New Roman" w:hAnsi="Times New Roman" w:cs="Times New Roman"/>
          <w:sz w:val="20"/>
          <w:szCs w:val="20"/>
          <w:lang w:val="en-GB" w:eastAsia="en-CA"/>
        </w:rPr>
        <w:t xml:space="preserve">the UK, the </w:t>
      </w:r>
      <w:proofErr w:type="gramStart"/>
      <w:r w:rsidR="00765A40">
        <w:rPr>
          <w:rFonts w:ascii="Times New Roman" w:eastAsia="Times New Roman" w:hAnsi="Times New Roman" w:cs="Times New Roman"/>
          <w:sz w:val="20"/>
          <w:szCs w:val="20"/>
          <w:lang w:val="en-GB" w:eastAsia="en-CA"/>
        </w:rPr>
        <w:t>USA</w:t>
      </w:r>
      <w:proofErr w:type="gramEnd"/>
      <w:r w:rsidR="00765A40">
        <w:rPr>
          <w:rFonts w:ascii="Times New Roman" w:eastAsia="Times New Roman" w:hAnsi="Times New Roman" w:cs="Times New Roman"/>
          <w:sz w:val="20"/>
          <w:szCs w:val="20"/>
          <w:lang w:val="en-GB" w:eastAsia="en-CA"/>
        </w:rPr>
        <w:t xml:space="preserve"> and the EU.</w:t>
      </w:r>
    </w:p>
    <w:p w14:paraId="3A13C856" w14:textId="77777777" w:rsidR="00DC2B90" w:rsidRPr="00DC2B90" w:rsidRDefault="00DC2B90" w:rsidP="00DC2B90">
      <w:pPr>
        <w:spacing w:after="240" w:line="240" w:lineRule="auto"/>
        <w:ind w:left="1418"/>
        <w:jc w:val="both"/>
        <w:textAlignment w:val="baseline"/>
        <w:rPr>
          <w:rFonts w:ascii="Times New Roman" w:eastAsia="Times New Roman" w:hAnsi="Times New Roman" w:cs="Times New Roman"/>
          <w:i/>
          <w:iCs/>
          <w:sz w:val="20"/>
          <w:szCs w:val="20"/>
          <w:lang w:val="en-GB" w:eastAsia="en-CA"/>
        </w:rPr>
      </w:pPr>
      <w:r w:rsidRPr="00DC2B90">
        <w:rPr>
          <w:rFonts w:ascii="Times New Roman" w:eastAsia="Times New Roman" w:hAnsi="Times New Roman" w:cs="Times New Roman"/>
          <w:i/>
          <w:iCs/>
          <w:sz w:val="20"/>
          <w:szCs w:val="20"/>
          <w:lang w:val="en-GB" w:eastAsia="en-CA"/>
        </w:rPr>
        <w:t>Background</w:t>
      </w:r>
    </w:p>
    <w:p w14:paraId="23F95D24" w14:textId="4EDDA49B" w:rsidR="00DC2B90" w:rsidRPr="00DC2B90" w:rsidRDefault="00DC2B90"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At its September 2020 meeting, the Aquatic Animals Commission reviewed Chapter 2.3.</w:t>
      </w:r>
      <w:r w:rsidR="004F2DC4">
        <w:rPr>
          <w:rFonts w:ascii="Times New Roman" w:eastAsia="Times New Roman" w:hAnsi="Times New Roman" w:cs="Times New Roman"/>
          <w:sz w:val="20"/>
          <w:szCs w:val="20"/>
          <w:lang w:val="en-GB" w:eastAsia="en-CA"/>
        </w:rPr>
        <w:t>6</w:t>
      </w:r>
      <w:r w:rsidRPr="00DC2B90">
        <w:rPr>
          <w:rFonts w:ascii="Times New Roman" w:eastAsia="Times New Roman" w:hAnsi="Times New Roman" w:cs="Times New Roman"/>
          <w:sz w:val="20"/>
          <w:szCs w:val="20"/>
          <w:lang w:val="en-GB" w:eastAsia="en-CA"/>
        </w:rPr>
        <w:t>. Infection with koi herpesvirus (KHV), which had been updated by the OIE Reference Laboratory experts and reformatted using the new disease chapter template.</w:t>
      </w:r>
      <w:r w:rsidR="0039427F" w:rsidRPr="0039427F">
        <w:t xml:space="preserve"> </w:t>
      </w:r>
      <w:r w:rsidR="0039427F" w:rsidRPr="0039427F">
        <w:rPr>
          <w:rFonts w:ascii="Times New Roman" w:eastAsia="Times New Roman" w:hAnsi="Times New Roman" w:cs="Times New Roman"/>
          <w:sz w:val="20"/>
          <w:szCs w:val="20"/>
          <w:lang w:val="en-GB" w:eastAsia="en-CA"/>
        </w:rPr>
        <w:t>The revised chapter was circulated for comment in the Commission’s September 2020 report.</w:t>
      </w:r>
    </w:p>
    <w:p w14:paraId="3076F603" w14:textId="076DDE2F" w:rsidR="00E6267E" w:rsidRDefault="00FA7DAA"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At its September 2021</w:t>
      </w:r>
      <w:r w:rsidR="0039427F">
        <w:rPr>
          <w:rFonts w:ascii="Times New Roman" w:eastAsia="Times New Roman" w:hAnsi="Times New Roman" w:cs="Times New Roman"/>
          <w:sz w:val="20"/>
          <w:szCs w:val="20"/>
          <w:lang w:val="en-GB" w:eastAsia="en-CA"/>
        </w:rPr>
        <w:t xml:space="preserve"> meeting, t</w:t>
      </w:r>
      <w:r w:rsidR="00DC2B90" w:rsidRPr="00DC2B90">
        <w:rPr>
          <w:rFonts w:ascii="Times New Roman" w:eastAsia="Times New Roman" w:hAnsi="Times New Roman" w:cs="Times New Roman"/>
          <w:sz w:val="20"/>
          <w:szCs w:val="20"/>
          <w:lang w:val="en-GB" w:eastAsia="en-CA"/>
        </w:rPr>
        <w:t xml:space="preserve">he Commission </w:t>
      </w:r>
      <w:r w:rsidR="00AD1BCC">
        <w:rPr>
          <w:rFonts w:ascii="Times New Roman" w:eastAsia="Times New Roman" w:hAnsi="Times New Roman" w:cs="Times New Roman"/>
          <w:sz w:val="20"/>
          <w:szCs w:val="20"/>
          <w:lang w:val="en-GB" w:eastAsia="en-CA"/>
        </w:rPr>
        <w:t>reiterated</w:t>
      </w:r>
      <w:r w:rsidR="00DC2B90" w:rsidRPr="00DC2B90">
        <w:rPr>
          <w:rFonts w:ascii="Times New Roman" w:eastAsia="Times New Roman" w:hAnsi="Times New Roman" w:cs="Times New Roman"/>
          <w:sz w:val="20"/>
          <w:szCs w:val="20"/>
          <w:lang w:val="en-GB" w:eastAsia="en-CA"/>
        </w:rPr>
        <w:t xml:space="preserve"> that the disease name ‘infection with koi </w:t>
      </w:r>
      <w:proofErr w:type="gramStart"/>
      <w:r w:rsidR="00DC2B90" w:rsidRPr="00DC2B90">
        <w:rPr>
          <w:rFonts w:ascii="Times New Roman" w:eastAsia="Times New Roman" w:hAnsi="Times New Roman" w:cs="Times New Roman"/>
          <w:sz w:val="20"/>
          <w:szCs w:val="20"/>
          <w:lang w:val="en-GB" w:eastAsia="en-CA"/>
        </w:rPr>
        <w:t>herpesvirus’</w:t>
      </w:r>
      <w:proofErr w:type="gramEnd"/>
      <w:r w:rsidR="00DC2B90" w:rsidRPr="00DC2B90">
        <w:rPr>
          <w:rFonts w:ascii="Times New Roman" w:eastAsia="Times New Roman" w:hAnsi="Times New Roman" w:cs="Times New Roman"/>
          <w:sz w:val="20"/>
          <w:szCs w:val="20"/>
          <w:lang w:val="en-GB" w:eastAsia="en-CA"/>
        </w:rPr>
        <w:t xml:space="preserve"> should be retained and used in the </w:t>
      </w:r>
      <w:r w:rsidR="00DC2B90" w:rsidRPr="00DC2B90">
        <w:rPr>
          <w:rFonts w:ascii="Times New Roman" w:eastAsia="Times New Roman" w:hAnsi="Times New Roman" w:cs="Times New Roman"/>
          <w:i/>
          <w:sz w:val="20"/>
          <w:szCs w:val="20"/>
          <w:lang w:val="en-GB" w:eastAsia="en-CA"/>
        </w:rPr>
        <w:t>Aquatic</w:t>
      </w:r>
      <w:r w:rsidR="00DC2B90" w:rsidRPr="00DC2B90">
        <w:rPr>
          <w:rFonts w:ascii="Times New Roman" w:eastAsia="Times New Roman" w:hAnsi="Times New Roman" w:cs="Times New Roman"/>
          <w:sz w:val="20"/>
          <w:szCs w:val="20"/>
          <w:lang w:val="en-GB" w:eastAsia="en-CA"/>
        </w:rPr>
        <w:t xml:space="preserve"> </w:t>
      </w:r>
      <w:r w:rsidR="00DC2B90" w:rsidRPr="00DC2B90">
        <w:rPr>
          <w:rFonts w:ascii="Times New Roman" w:eastAsia="Times New Roman" w:hAnsi="Times New Roman" w:cs="Times New Roman"/>
          <w:i/>
          <w:sz w:val="20"/>
          <w:szCs w:val="20"/>
          <w:lang w:val="en-GB" w:eastAsia="en-CA"/>
        </w:rPr>
        <w:t>Code</w:t>
      </w:r>
      <w:r w:rsidR="00DC2B90" w:rsidRPr="00DC2B90">
        <w:rPr>
          <w:rFonts w:ascii="Times New Roman" w:eastAsia="Times New Roman" w:hAnsi="Times New Roman" w:cs="Times New Roman"/>
          <w:sz w:val="20"/>
          <w:szCs w:val="20"/>
          <w:lang w:val="en-GB" w:eastAsia="en-CA"/>
        </w:rPr>
        <w:t xml:space="preserve"> and </w:t>
      </w:r>
      <w:r w:rsidR="00DC2B90" w:rsidRPr="00DC2B90">
        <w:rPr>
          <w:rFonts w:ascii="Times New Roman" w:eastAsia="Times New Roman" w:hAnsi="Times New Roman" w:cs="Times New Roman"/>
          <w:i/>
          <w:sz w:val="20"/>
          <w:szCs w:val="20"/>
          <w:lang w:val="en-GB" w:eastAsia="en-CA"/>
        </w:rPr>
        <w:t>Aquatic</w:t>
      </w:r>
      <w:r w:rsidR="00DC2B90" w:rsidRPr="00DC2B90">
        <w:rPr>
          <w:rFonts w:ascii="Times New Roman" w:eastAsia="Times New Roman" w:hAnsi="Times New Roman" w:cs="Times New Roman"/>
          <w:sz w:val="20"/>
          <w:szCs w:val="20"/>
          <w:lang w:val="en-GB" w:eastAsia="en-CA"/>
        </w:rPr>
        <w:t xml:space="preserve"> </w:t>
      </w:r>
      <w:r w:rsidR="00DC2B90" w:rsidRPr="00DC2B90">
        <w:rPr>
          <w:rFonts w:ascii="Times New Roman" w:eastAsia="Times New Roman" w:hAnsi="Times New Roman" w:cs="Times New Roman"/>
          <w:i/>
          <w:sz w:val="20"/>
          <w:szCs w:val="20"/>
          <w:lang w:val="en-GB" w:eastAsia="en-CA"/>
        </w:rPr>
        <w:t>Manual</w:t>
      </w:r>
      <w:r w:rsidR="00DC2B90" w:rsidRPr="00DC2B90">
        <w:rPr>
          <w:rFonts w:ascii="Times New Roman" w:eastAsia="Times New Roman" w:hAnsi="Times New Roman" w:cs="Times New Roman"/>
          <w:sz w:val="20"/>
          <w:szCs w:val="20"/>
          <w:lang w:val="en-GB" w:eastAsia="en-CA"/>
        </w:rPr>
        <w:t xml:space="preserve"> for reasons of continuity and familiarity. CyHV-3, the virus name recognised by the ICTV</w:t>
      </w:r>
      <w:r w:rsidR="00D34167">
        <w:rPr>
          <w:rFonts w:ascii="Times New Roman" w:eastAsia="Times New Roman" w:hAnsi="Times New Roman" w:cs="Times New Roman"/>
          <w:sz w:val="20"/>
          <w:szCs w:val="20"/>
          <w:lang w:val="en-GB" w:eastAsia="en-CA"/>
        </w:rPr>
        <w:t>,</w:t>
      </w:r>
      <w:r w:rsidR="00DC2B90" w:rsidRPr="00DC2B90">
        <w:rPr>
          <w:rFonts w:ascii="Times New Roman" w:eastAsia="Times New Roman" w:hAnsi="Times New Roman" w:cs="Times New Roman"/>
          <w:sz w:val="20"/>
          <w:szCs w:val="20"/>
          <w:lang w:val="en-GB" w:eastAsia="en-CA"/>
        </w:rPr>
        <w:t xml:space="preserve"> is however, referred to in Section 1</w:t>
      </w:r>
      <w:r w:rsidR="003C64E2">
        <w:rPr>
          <w:rFonts w:ascii="Times New Roman" w:eastAsia="Times New Roman" w:hAnsi="Times New Roman" w:cs="Times New Roman"/>
          <w:sz w:val="20"/>
          <w:szCs w:val="20"/>
          <w:lang w:val="en-GB" w:eastAsia="en-CA"/>
        </w:rPr>
        <w:t>.</w:t>
      </w:r>
      <w:r w:rsidR="00DC2B90" w:rsidRPr="00DC2B90">
        <w:rPr>
          <w:rFonts w:ascii="Times New Roman" w:eastAsia="Times New Roman" w:hAnsi="Times New Roman" w:cs="Times New Roman"/>
          <w:sz w:val="20"/>
          <w:szCs w:val="20"/>
          <w:lang w:val="en-GB" w:eastAsia="en-CA"/>
        </w:rPr>
        <w:t xml:space="preserve"> of the chapter. This is a similar approach used for other listed diseases where the official pathogen name may be relatively unfamiliar.</w:t>
      </w:r>
      <w:r w:rsidR="0039427F" w:rsidRPr="0039427F">
        <w:t xml:space="preserve"> </w:t>
      </w:r>
      <w:r w:rsidR="0039427F" w:rsidRPr="0039427F">
        <w:rPr>
          <w:rFonts w:ascii="Times New Roman" w:eastAsia="Times New Roman" w:hAnsi="Times New Roman" w:cs="Times New Roman"/>
          <w:sz w:val="20"/>
          <w:szCs w:val="20"/>
          <w:lang w:val="en-GB" w:eastAsia="en-CA"/>
        </w:rPr>
        <w:t>The revised chapter was circulated for comment in the Commission’s September 202</w:t>
      </w:r>
      <w:r w:rsidR="0039427F">
        <w:rPr>
          <w:rFonts w:ascii="Times New Roman" w:eastAsia="Times New Roman" w:hAnsi="Times New Roman" w:cs="Times New Roman"/>
          <w:sz w:val="20"/>
          <w:szCs w:val="20"/>
          <w:lang w:val="en-GB" w:eastAsia="en-CA"/>
        </w:rPr>
        <w:t>1</w:t>
      </w:r>
      <w:r w:rsidR="0039427F" w:rsidRPr="0039427F">
        <w:rPr>
          <w:rFonts w:ascii="Times New Roman" w:eastAsia="Times New Roman" w:hAnsi="Times New Roman" w:cs="Times New Roman"/>
          <w:sz w:val="20"/>
          <w:szCs w:val="20"/>
          <w:lang w:val="en-GB" w:eastAsia="en-CA"/>
        </w:rPr>
        <w:t xml:space="preserve"> report.</w:t>
      </w:r>
    </w:p>
    <w:p w14:paraId="5EC892F3" w14:textId="77777777" w:rsidR="00DC2B90" w:rsidRPr="00DC2B90" w:rsidRDefault="00DC2B90"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b/>
          <w:bCs/>
          <w:sz w:val="20"/>
          <w:szCs w:val="20"/>
          <w:lang w:val="en-GB" w:eastAsia="en-CA"/>
        </w:rPr>
        <w:t>Previous Commission reports where this item was discussed:</w:t>
      </w:r>
    </w:p>
    <w:p w14:paraId="4FBA6784" w14:textId="379E4B12" w:rsidR="00DC2B90" w:rsidRPr="00DC2B90" w:rsidRDefault="00DC2B90"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September 2020 (Item 5.5</w:t>
      </w:r>
      <w:r w:rsidR="00454AD5">
        <w:rPr>
          <w:rFonts w:ascii="Times New Roman" w:eastAsia="Times New Roman" w:hAnsi="Times New Roman" w:cs="Times New Roman"/>
          <w:sz w:val="20"/>
          <w:szCs w:val="20"/>
          <w:lang w:val="en-GB" w:eastAsia="en-CA"/>
        </w:rPr>
        <w:t>.</w:t>
      </w:r>
      <w:r w:rsidRPr="00DC2B90">
        <w:rPr>
          <w:rFonts w:ascii="Times New Roman" w:eastAsia="Times New Roman" w:hAnsi="Times New Roman" w:cs="Times New Roman"/>
          <w:sz w:val="20"/>
          <w:szCs w:val="20"/>
          <w:lang w:val="en-GB" w:eastAsia="en-CA"/>
        </w:rPr>
        <w:t>, page 15)</w:t>
      </w:r>
      <w:r w:rsidR="006E0E5D">
        <w:rPr>
          <w:rFonts w:ascii="Times New Roman" w:eastAsia="Times New Roman" w:hAnsi="Times New Roman" w:cs="Times New Roman"/>
          <w:sz w:val="20"/>
          <w:szCs w:val="20"/>
          <w:lang w:val="en-GB" w:eastAsia="en-CA"/>
        </w:rPr>
        <w:t>;</w:t>
      </w:r>
      <w:r w:rsidR="00232C21">
        <w:rPr>
          <w:rFonts w:ascii="Times New Roman" w:eastAsia="Times New Roman" w:hAnsi="Times New Roman" w:cs="Times New Roman"/>
          <w:sz w:val="20"/>
          <w:szCs w:val="20"/>
          <w:lang w:val="en-GB" w:eastAsia="en-CA"/>
        </w:rPr>
        <w:t xml:space="preserve"> </w:t>
      </w:r>
      <w:r w:rsidR="00232C21" w:rsidRPr="00232C21">
        <w:rPr>
          <w:rFonts w:ascii="Times New Roman" w:eastAsia="Times New Roman" w:hAnsi="Times New Roman" w:cs="Times New Roman"/>
          <w:sz w:val="20"/>
          <w:szCs w:val="20"/>
          <w:lang w:val="en-GB" w:eastAsia="en-CA"/>
        </w:rPr>
        <w:t>September 2021 (Item 6.1.5., page 35)</w:t>
      </w:r>
      <w:r w:rsidRPr="00DC2B90">
        <w:rPr>
          <w:rFonts w:ascii="Times New Roman" w:eastAsia="Times New Roman" w:hAnsi="Times New Roman" w:cs="Times New Roman"/>
          <w:sz w:val="20"/>
          <w:szCs w:val="20"/>
          <w:lang w:val="en-GB" w:eastAsia="en-CA"/>
        </w:rPr>
        <w:t>.</w:t>
      </w:r>
    </w:p>
    <w:p w14:paraId="3D221ABB" w14:textId="4A955470" w:rsidR="00DC2B90" w:rsidRDefault="00CD3DCF" w:rsidP="00DC2B90">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Pr>
          <w:rFonts w:ascii="Times New Roman" w:eastAsia="Times New Roman" w:hAnsi="Times New Roman" w:cs="Times New Roman"/>
          <w:b/>
          <w:bCs/>
          <w:sz w:val="20"/>
          <w:szCs w:val="20"/>
          <w:lang w:val="en-GB" w:eastAsia="en-CA"/>
        </w:rPr>
        <w:t xml:space="preserve">February </w:t>
      </w:r>
      <w:r w:rsidR="00B2681E">
        <w:rPr>
          <w:rFonts w:ascii="Times New Roman" w:eastAsia="Times New Roman" w:hAnsi="Times New Roman" w:cs="Times New Roman"/>
          <w:b/>
          <w:bCs/>
          <w:sz w:val="20"/>
          <w:szCs w:val="20"/>
          <w:lang w:val="en-GB" w:eastAsia="en-CA"/>
        </w:rPr>
        <w:t>2022</w:t>
      </w:r>
      <w:r w:rsidR="00254D57">
        <w:rPr>
          <w:rFonts w:ascii="Times New Roman" w:eastAsia="Times New Roman" w:hAnsi="Times New Roman" w:cs="Times New Roman"/>
          <w:b/>
          <w:bCs/>
          <w:sz w:val="20"/>
          <w:szCs w:val="20"/>
          <w:lang w:val="en-GB" w:eastAsia="en-CA"/>
        </w:rPr>
        <w:t xml:space="preserve"> meeting</w:t>
      </w:r>
    </w:p>
    <w:p w14:paraId="5F2285ED" w14:textId="5959C740" w:rsidR="00D172BB" w:rsidRPr="00356ECF" w:rsidRDefault="00D172BB" w:rsidP="00D172BB">
      <w:pPr>
        <w:spacing w:after="240" w:line="240" w:lineRule="auto"/>
        <w:ind w:left="1418"/>
        <w:jc w:val="both"/>
        <w:textAlignment w:val="baseline"/>
        <w:rPr>
          <w:rFonts w:ascii="Times New Roman" w:hAnsi="Times New Roman" w:cs="Times New Roman"/>
          <w:sz w:val="20"/>
          <w:szCs w:val="20"/>
          <w:lang w:val="en-IE" w:eastAsia="en-CA"/>
        </w:rPr>
      </w:pPr>
      <w:r w:rsidRPr="00356ECF">
        <w:rPr>
          <w:rFonts w:ascii="Times New Roman" w:hAnsi="Times New Roman" w:cs="Times New Roman"/>
          <w:sz w:val="20"/>
          <w:szCs w:val="20"/>
          <w:lang w:val="en-IE" w:eastAsia="en-CA"/>
        </w:rPr>
        <w:t xml:space="preserve">The Commission noted that several of the comments </w:t>
      </w:r>
      <w:proofErr w:type="gramStart"/>
      <w:r w:rsidRPr="00356ECF">
        <w:rPr>
          <w:rFonts w:ascii="Times New Roman" w:hAnsi="Times New Roman" w:cs="Times New Roman"/>
          <w:sz w:val="20"/>
          <w:szCs w:val="20"/>
          <w:lang w:val="en-IE" w:eastAsia="en-CA"/>
        </w:rPr>
        <w:t>received</w:t>
      </w:r>
      <w:proofErr w:type="gramEnd"/>
      <w:r w:rsidRPr="00356ECF">
        <w:rPr>
          <w:rFonts w:ascii="Times New Roman" w:hAnsi="Times New Roman" w:cs="Times New Roman"/>
          <w:sz w:val="20"/>
          <w:szCs w:val="20"/>
          <w:lang w:val="en-IE" w:eastAsia="en-CA"/>
        </w:rPr>
        <w:t xml:space="preserve"> and issues raised by Members are based on </w:t>
      </w:r>
      <w:r>
        <w:rPr>
          <w:rFonts w:ascii="Times New Roman" w:hAnsi="Times New Roman" w:cs="Times New Roman"/>
          <w:sz w:val="20"/>
          <w:szCs w:val="20"/>
          <w:lang w:val="en-IE" w:eastAsia="en-CA"/>
        </w:rPr>
        <w:t>a paper by</w:t>
      </w:r>
      <w:r w:rsidRPr="00356ECF">
        <w:rPr>
          <w:rFonts w:ascii="Times New Roman" w:hAnsi="Times New Roman" w:cs="Times New Roman"/>
          <w:sz w:val="20"/>
          <w:szCs w:val="20"/>
          <w:lang w:val="en-IE" w:eastAsia="en-CA"/>
        </w:rPr>
        <w:t xml:space="preserve"> </w:t>
      </w:r>
      <w:proofErr w:type="spellStart"/>
      <w:r w:rsidRPr="00356ECF">
        <w:rPr>
          <w:rFonts w:ascii="Times New Roman" w:hAnsi="Times New Roman" w:cs="Times New Roman"/>
          <w:sz w:val="20"/>
          <w:szCs w:val="20"/>
          <w:lang w:val="en-IE" w:eastAsia="en-CA"/>
        </w:rPr>
        <w:t>Engelsma</w:t>
      </w:r>
      <w:proofErr w:type="spellEnd"/>
      <w:r w:rsidRPr="00356ECF">
        <w:rPr>
          <w:rFonts w:ascii="Times New Roman" w:hAnsi="Times New Roman" w:cs="Times New Roman"/>
          <w:sz w:val="20"/>
          <w:szCs w:val="20"/>
          <w:lang w:val="en-IE" w:eastAsia="en-CA"/>
        </w:rPr>
        <w:t xml:space="preserve"> </w:t>
      </w:r>
      <w:r w:rsidRPr="00356ECF">
        <w:rPr>
          <w:rFonts w:ascii="Times New Roman" w:hAnsi="Times New Roman" w:cs="Times New Roman"/>
          <w:i/>
          <w:iCs/>
          <w:sz w:val="20"/>
          <w:szCs w:val="20"/>
          <w:lang w:val="en-IE" w:eastAsia="en-CA"/>
        </w:rPr>
        <w:t>et al</w:t>
      </w:r>
      <w:r w:rsidRPr="00356ECF">
        <w:rPr>
          <w:rFonts w:ascii="Times New Roman" w:hAnsi="Times New Roman" w:cs="Times New Roman"/>
          <w:sz w:val="20"/>
          <w:szCs w:val="20"/>
          <w:lang w:val="en-IE" w:eastAsia="en-CA"/>
        </w:rPr>
        <w:t>. (2013). T</w:t>
      </w:r>
      <w:r>
        <w:rPr>
          <w:rFonts w:ascii="Times New Roman" w:hAnsi="Times New Roman" w:cs="Times New Roman"/>
          <w:sz w:val="20"/>
          <w:szCs w:val="20"/>
          <w:lang w:val="en-IE" w:eastAsia="en-CA"/>
        </w:rPr>
        <w:t>o address these comments, t</w:t>
      </w:r>
      <w:r w:rsidRPr="00356ECF">
        <w:rPr>
          <w:rFonts w:ascii="Times New Roman" w:hAnsi="Times New Roman" w:cs="Times New Roman"/>
          <w:sz w:val="20"/>
          <w:szCs w:val="20"/>
          <w:lang w:val="en-IE" w:eastAsia="en-CA"/>
        </w:rPr>
        <w:t>he Commission agreed to stress</w:t>
      </w:r>
      <w:r>
        <w:rPr>
          <w:rFonts w:ascii="Times New Roman" w:hAnsi="Times New Roman" w:cs="Times New Roman"/>
          <w:sz w:val="20"/>
          <w:szCs w:val="20"/>
          <w:lang w:val="en-IE" w:eastAsia="en-CA"/>
        </w:rPr>
        <w:t xml:space="preserve"> throughout the chapter</w:t>
      </w:r>
      <w:r w:rsidRPr="00356ECF">
        <w:rPr>
          <w:rFonts w:ascii="Times New Roman" w:hAnsi="Times New Roman" w:cs="Times New Roman"/>
          <w:sz w:val="20"/>
          <w:szCs w:val="20"/>
          <w:lang w:val="en-IE" w:eastAsia="en-CA"/>
        </w:rPr>
        <w:t xml:space="preserve"> that the strains detected by </w:t>
      </w:r>
      <w:proofErr w:type="spellStart"/>
      <w:r w:rsidRPr="00356ECF">
        <w:rPr>
          <w:rFonts w:ascii="Times New Roman" w:hAnsi="Times New Roman" w:cs="Times New Roman"/>
          <w:sz w:val="20"/>
          <w:szCs w:val="20"/>
          <w:lang w:val="en-IE" w:eastAsia="en-CA"/>
        </w:rPr>
        <w:t>Engelsma</w:t>
      </w:r>
      <w:proofErr w:type="spellEnd"/>
      <w:r w:rsidRPr="00356ECF">
        <w:rPr>
          <w:rFonts w:ascii="Times New Roman" w:hAnsi="Times New Roman" w:cs="Times New Roman"/>
          <w:sz w:val="20"/>
          <w:szCs w:val="20"/>
          <w:lang w:val="en-IE" w:eastAsia="en-CA"/>
        </w:rPr>
        <w:t xml:space="preserve"> </w:t>
      </w:r>
      <w:r w:rsidRPr="00356ECF">
        <w:rPr>
          <w:rFonts w:ascii="Times New Roman" w:hAnsi="Times New Roman" w:cs="Times New Roman"/>
          <w:i/>
          <w:iCs/>
          <w:sz w:val="20"/>
          <w:szCs w:val="20"/>
          <w:lang w:val="en-IE" w:eastAsia="en-CA"/>
        </w:rPr>
        <w:t>et al.</w:t>
      </w:r>
      <w:r w:rsidRPr="00356ECF">
        <w:rPr>
          <w:rFonts w:ascii="Times New Roman" w:hAnsi="Times New Roman" w:cs="Times New Roman"/>
          <w:sz w:val="20"/>
          <w:szCs w:val="20"/>
          <w:lang w:val="en-IE" w:eastAsia="en-CA"/>
        </w:rPr>
        <w:t xml:space="preserve"> were novel strains </w:t>
      </w:r>
      <w:r w:rsidRPr="00356ECF">
        <w:rPr>
          <w:rFonts w:ascii="Times New Roman" w:hAnsi="Times New Roman" w:cs="Times New Roman"/>
          <w:color w:val="000000"/>
          <w:sz w:val="20"/>
          <w:szCs w:val="20"/>
          <w:bdr w:val="none" w:sz="0" w:space="0" w:color="auto" w:frame="1"/>
          <w:lang w:val="en-IE"/>
        </w:rPr>
        <w:t>of cyprinid herpesvirus closely related to KHV</w:t>
      </w:r>
      <w:r>
        <w:rPr>
          <w:rFonts w:ascii="Times New Roman" w:hAnsi="Times New Roman" w:cs="Times New Roman"/>
          <w:color w:val="000000"/>
          <w:sz w:val="20"/>
          <w:szCs w:val="20"/>
          <w:bdr w:val="none" w:sz="0" w:space="0" w:color="auto" w:frame="1"/>
          <w:lang w:val="en-IE"/>
        </w:rPr>
        <w:t xml:space="preserve">. The Commission also agreed </w:t>
      </w:r>
      <w:r w:rsidRPr="00356ECF">
        <w:rPr>
          <w:rFonts w:ascii="Times New Roman" w:hAnsi="Times New Roman" w:cs="Times New Roman"/>
          <w:sz w:val="20"/>
          <w:szCs w:val="20"/>
          <w:lang w:val="en-IE" w:eastAsia="en-CA"/>
        </w:rPr>
        <w:t>to use the same term</w:t>
      </w:r>
      <w:r>
        <w:rPr>
          <w:rFonts w:ascii="Times New Roman" w:hAnsi="Times New Roman" w:cs="Times New Roman"/>
          <w:sz w:val="20"/>
          <w:szCs w:val="20"/>
          <w:lang w:val="en-IE" w:eastAsia="en-CA"/>
        </w:rPr>
        <w:t>inology</w:t>
      </w:r>
      <w:r w:rsidRPr="00356ECF">
        <w:rPr>
          <w:rFonts w:ascii="Times New Roman" w:hAnsi="Times New Roman" w:cs="Times New Roman"/>
          <w:sz w:val="20"/>
          <w:szCs w:val="20"/>
          <w:lang w:val="en-IE" w:eastAsia="en-CA"/>
        </w:rPr>
        <w:t xml:space="preserve"> in the chapter </w:t>
      </w:r>
      <w:r>
        <w:rPr>
          <w:rFonts w:ascii="Times New Roman" w:hAnsi="Times New Roman" w:cs="Times New Roman"/>
          <w:sz w:val="20"/>
          <w:szCs w:val="20"/>
          <w:lang w:val="en-IE" w:eastAsia="en-CA"/>
        </w:rPr>
        <w:t>that is</w:t>
      </w:r>
      <w:r w:rsidRPr="00356ECF">
        <w:rPr>
          <w:rFonts w:ascii="Times New Roman" w:hAnsi="Times New Roman" w:cs="Times New Roman"/>
          <w:sz w:val="20"/>
          <w:szCs w:val="20"/>
          <w:lang w:val="en-IE" w:eastAsia="en-CA"/>
        </w:rPr>
        <w:t xml:space="preserve"> used in the paper</w:t>
      </w:r>
      <w:r>
        <w:rPr>
          <w:rFonts w:ascii="Times New Roman" w:hAnsi="Times New Roman" w:cs="Times New Roman"/>
          <w:sz w:val="20"/>
          <w:szCs w:val="20"/>
          <w:lang w:val="en-IE" w:eastAsia="en-CA"/>
        </w:rPr>
        <w:t>, for example to refer to KHV</w:t>
      </w:r>
      <w:r w:rsidRPr="00356ECF">
        <w:rPr>
          <w:rFonts w:ascii="Times New Roman" w:hAnsi="Times New Roman" w:cs="Times New Roman"/>
          <w:sz w:val="20"/>
          <w:szCs w:val="20"/>
          <w:lang w:val="en-IE" w:eastAsia="en-CA"/>
        </w:rPr>
        <w:t xml:space="preserve"> ‘strain</w:t>
      </w:r>
      <w:r>
        <w:rPr>
          <w:rFonts w:ascii="Times New Roman" w:hAnsi="Times New Roman" w:cs="Times New Roman"/>
          <w:sz w:val="20"/>
          <w:szCs w:val="20"/>
          <w:lang w:val="en-IE" w:eastAsia="en-CA"/>
        </w:rPr>
        <w:t>s</w:t>
      </w:r>
      <w:r w:rsidRPr="00356ECF">
        <w:rPr>
          <w:rFonts w:ascii="Times New Roman" w:hAnsi="Times New Roman" w:cs="Times New Roman"/>
          <w:sz w:val="20"/>
          <w:szCs w:val="20"/>
          <w:lang w:val="en-IE" w:eastAsia="en-CA"/>
        </w:rPr>
        <w:t>’ rather than ‘</w:t>
      </w:r>
      <w:proofErr w:type="gramStart"/>
      <w:r w:rsidRPr="00356ECF">
        <w:rPr>
          <w:rFonts w:ascii="Times New Roman" w:hAnsi="Times New Roman" w:cs="Times New Roman"/>
          <w:sz w:val="20"/>
          <w:szCs w:val="20"/>
          <w:lang w:val="en-IE" w:eastAsia="en-CA"/>
        </w:rPr>
        <w:t>genotype</w:t>
      </w:r>
      <w:r>
        <w:rPr>
          <w:rFonts w:ascii="Times New Roman" w:hAnsi="Times New Roman" w:cs="Times New Roman"/>
          <w:sz w:val="20"/>
          <w:szCs w:val="20"/>
          <w:lang w:val="en-IE" w:eastAsia="en-CA"/>
        </w:rPr>
        <w:t>s</w:t>
      </w:r>
      <w:r w:rsidRPr="00356ECF">
        <w:rPr>
          <w:rFonts w:ascii="Times New Roman" w:hAnsi="Times New Roman" w:cs="Times New Roman"/>
          <w:sz w:val="20"/>
          <w:szCs w:val="20"/>
          <w:lang w:val="en-IE" w:eastAsia="en-CA"/>
        </w:rPr>
        <w:t>’</w:t>
      </w:r>
      <w:proofErr w:type="gramEnd"/>
      <w:r>
        <w:rPr>
          <w:rFonts w:ascii="Times New Roman" w:hAnsi="Times New Roman" w:cs="Times New Roman"/>
          <w:sz w:val="20"/>
          <w:szCs w:val="20"/>
          <w:lang w:val="en-IE" w:eastAsia="en-CA"/>
        </w:rPr>
        <w:t>.</w:t>
      </w:r>
    </w:p>
    <w:p w14:paraId="4A78CFD4" w14:textId="79FB20F3" w:rsidR="00D172BB" w:rsidRPr="00356ECF" w:rsidRDefault="00D172BB" w:rsidP="00D172BB">
      <w:pPr>
        <w:spacing w:after="240" w:line="240" w:lineRule="auto"/>
        <w:ind w:left="1418"/>
        <w:jc w:val="both"/>
        <w:textAlignment w:val="baseline"/>
        <w:rPr>
          <w:rFonts w:ascii="Times New Roman" w:hAnsi="Times New Roman" w:cs="Times New Roman"/>
          <w:sz w:val="20"/>
          <w:szCs w:val="20"/>
          <w:lang w:val="en-IE" w:eastAsia="en-CA"/>
        </w:rPr>
      </w:pPr>
      <w:r w:rsidRPr="00356ECF">
        <w:rPr>
          <w:rFonts w:ascii="Times New Roman" w:hAnsi="Times New Roman" w:cs="Times New Roman"/>
          <w:sz w:val="20"/>
          <w:szCs w:val="20"/>
          <w:lang w:val="en-IE" w:eastAsia="en-CA"/>
        </w:rPr>
        <w:lastRenderedPageBreak/>
        <w:t>In Section 1. Scope, the Commission agreed to delete reference to ‘</w:t>
      </w:r>
      <w:r w:rsidR="00F928BA">
        <w:rPr>
          <w:rFonts w:ascii="Times New Roman" w:hAnsi="Times New Roman" w:cs="Times New Roman"/>
          <w:sz w:val="20"/>
          <w:szCs w:val="20"/>
          <w:lang w:val="en-IE" w:eastAsia="en-CA"/>
        </w:rPr>
        <w:t xml:space="preserve">all </w:t>
      </w:r>
      <w:r w:rsidRPr="00356ECF">
        <w:rPr>
          <w:rFonts w:ascii="Times New Roman" w:hAnsi="Times New Roman" w:cs="Times New Roman"/>
          <w:sz w:val="20"/>
          <w:szCs w:val="20"/>
          <w:lang w:val="en-IE" w:eastAsia="en-CA"/>
        </w:rPr>
        <w:t xml:space="preserve">genotypes’ of the pathogenic agent. The Commission also agreed to remove the references from this section following the style of the </w:t>
      </w:r>
      <w:r w:rsidRPr="00356ECF">
        <w:rPr>
          <w:rFonts w:ascii="Times New Roman" w:hAnsi="Times New Roman" w:cs="Times New Roman"/>
          <w:i/>
          <w:iCs/>
          <w:sz w:val="20"/>
          <w:szCs w:val="20"/>
          <w:lang w:val="en-IE" w:eastAsia="en-CA"/>
        </w:rPr>
        <w:t>Aquatic Manual</w:t>
      </w:r>
      <w:r w:rsidRPr="00356ECF">
        <w:rPr>
          <w:rFonts w:ascii="Times New Roman" w:hAnsi="Times New Roman" w:cs="Times New Roman"/>
          <w:sz w:val="20"/>
          <w:szCs w:val="20"/>
          <w:lang w:val="en-IE" w:eastAsia="en-CA"/>
        </w:rPr>
        <w:t>, and to delete the sentence on the</w:t>
      </w:r>
      <w:r>
        <w:rPr>
          <w:rFonts w:ascii="Times New Roman" w:hAnsi="Times New Roman" w:cs="Times New Roman"/>
          <w:sz w:val="20"/>
          <w:szCs w:val="20"/>
          <w:lang w:val="en-IE" w:eastAsia="en-CA"/>
        </w:rPr>
        <w:t xml:space="preserve"> </w:t>
      </w:r>
      <w:r w:rsidRPr="00356ECF">
        <w:rPr>
          <w:rFonts w:ascii="Times New Roman" w:hAnsi="Times New Roman" w:cs="Times New Roman"/>
          <w:sz w:val="20"/>
          <w:szCs w:val="20"/>
          <w:lang w:val="en-IE" w:eastAsia="en-CA"/>
        </w:rPr>
        <w:t>use of the abbreviation ‘KHV’ as it is stated in the first sentence of the scope.</w:t>
      </w:r>
    </w:p>
    <w:p w14:paraId="17C9E617" w14:textId="77777777" w:rsidR="00D172BB" w:rsidRPr="00356ECF" w:rsidRDefault="00D172BB" w:rsidP="00D172BB">
      <w:pPr>
        <w:spacing w:after="240" w:line="240" w:lineRule="auto"/>
        <w:ind w:left="1418"/>
        <w:jc w:val="both"/>
        <w:textAlignment w:val="baseline"/>
        <w:rPr>
          <w:rFonts w:ascii="Times New Roman" w:hAnsi="Times New Roman" w:cs="Times New Roman"/>
          <w:sz w:val="20"/>
          <w:szCs w:val="20"/>
          <w:lang w:val="en-IE" w:eastAsia="en-CA"/>
        </w:rPr>
      </w:pPr>
      <w:r w:rsidRPr="00356ECF">
        <w:rPr>
          <w:rFonts w:ascii="Times New Roman" w:hAnsi="Times New Roman" w:cs="Times New Roman"/>
          <w:sz w:val="20"/>
          <w:szCs w:val="20"/>
          <w:lang w:val="en-IE" w:eastAsia="en-CA"/>
        </w:rPr>
        <w:t xml:space="preserve">In Section 2.1.1. Aetiological agent, the Commission agreed to clarify that </w:t>
      </w:r>
      <w:proofErr w:type="spellStart"/>
      <w:r w:rsidRPr="00356ECF">
        <w:rPr>
          <w:rFonts w:ascii="Times New Roman" w:hAnsi="Times New Roman" w:cs="Times New Roman"/>
          <w:sz w:val="20"/>
          <w:szCs w:val="20"/>
          <w:bdr w:val="none" w:sz="0" w:space="0" w:color="auto" w:frame="1"/>
          <w:lang w:val="en-IE"/>
        </w:rPr>
        <w:t>Engelsma</w:t>
      </w:r>
      <w:proofErr w:type="spellEnd"/>
      <w:r w:rsidRPr="00356ECF">
        <w:rPr>
          <w:rFonts w:ascii="Times New Roman" w:hAnsi="Times New Roman" w:cs="Times New Roman"/>
          <w:sz w:val="20"/>
          <w:szCs w:val="20"/>
          <w:bdr w:val="none" w:sz="0" w:space="0" w:color="auto" w:frame="1"/>
          <w:lang w:val="en-IE"/>
        </w:rPr>
        <w:t xml:space="preserve"> </w:t>
      </w:r>
      <w:r w:rsidRPr="00356ECF">
        <w:rPr>
          <w:rFonts w:ascii="Times New Roman" w:hAnsi="Times New Roman" w:cs="Times New Roman"/>
          <w:i/>
          <w:iCs/>
          <w:sz w:val="20"/>
          <w:szCs w:val="20"/>
          <w:bdr w:val="none" w:sz="0" w:space="0" w:color="auto" w:frame="1"/>
          <w:lang w:val="en-IE"/>
        </w:rPr>
        <w:t xml:space="preserve">et al. </w:t>
      </w:r>
      <w:r w:rsidRPr="00356ECF">
        <w:rPr>
          <w:rFonts w:ascii="Times New Roman" w:hAnsi="Times New Roman" w:cs="Times New Roman"/>
          <w:sz w:val="20"/>
          <w:szCs w:val="20"/>
          <w:bdr w:val="none" w:sz="0" w:space="0" w:color="auto" w:frame="1"/>
          <w:lang w:val="en-IE"/>
        </w:rPr>
        <w:t xml:space="preserve">(2013) detected novel strains of cyprinid herpesvirus closely related to KHV. These strains may represent low or non-pathogenic variants of CyHV-3, but further investigation is required to establish the true genetic relationship between these strains and KHV. The Commission also agreed to update the description of the KHV genome, which </w:t>
      </w:r>
      <w:r>
        <w:rPr>
          <w:rFonts w:ascii="Times New Roman" w:hAnsi="Times New Roman" w:cs="Times New Roman"/>
          <w:sz w:val="20"/>
          <w:szCs w:val="20"/>
          <w:bdr w:val="none" w:sz="0" w:space="0" w:color="auto" w:frame="1"/>
          <w:lang w:val="en-IE"/>
        </w:rPr>
        <w:t>has</w:t>
      </w:r>
      <w:r w:rsidRPr="00356ECF">
        <w:rPr>
          <w:rFonts w:ascii="Times New Roman" w:hAnsi="Times New Roman" w:cs="Times New Roman"/>
          <w:sz w:val="20"/>
          <w:szCs w:val="20"/>
          <w:bdr w:val="none" w:sz="0" w:space="0" w:color="auto" w:frame="1"/>
          <w:lang w:val="en-IE"/>
        </w:rPr>
        <w:t xml:space="preserve"> now </w:t>
      </w:r>
      <w:r>
        <w:rPr>
          <w:rFonts w:ascii="Times New Roman" w:hAnsi="Times New Roman" w:cs="Times New Roman"/>
          <w:sz w:val="20"/>
          <w:szCs w:val="20"/>
          <w:bdr w:val="none" w:sz="0" w:space="0" w:color="auto" w:frame="1"/>
          <w:lang w:val="en-IE"/>
        </w:rPr>
        <w:t xml:space="preserve">been </w:t>
      </w:r>
      <w:r w:rsidRPr="00356ECF">
        <w:rPr>
          <w:rFonts w:ascii="Times New Roman" w:hAnsi="Times New Roman" w:cs="Times New Roman"/>
          <w:sz w:val="20"/>
          <w:szCs w:val="20"/>
          <w:bdr w:val="none" w:sz="0" w:space="0" w:color="auto" w:frame="1"/>
          <w:lang w:val="en-IE"/>
        </w:rPr>
        <w:t>fully determined.</w:t>
      </w:r>
    </w:p>
    <w:p w14:paraId="378CAD50" w14:textId="77777777" w:rsidR="00D172BB" w:rsidRPr="00356ECF" w:rsidRDefault="00D172BB" w:rsidP="00D172BB">
      <w:pPr>
        <w:spacing w:after="240" w:line="240" w:lineRule="auto"/>
        <w:ind w:left="1418"/>
        <w:jc w:val="both"/>
        <w:textAlignment w:val="baseline"/>
        <w:rPr>
          <w:rFonts w:ascii="Times New Roman" w:eastAsia="Times New Roman" w:hAnsi="Times New Roman" w:cs="Times New Roman"/>
          <w:sz w:val="20"/>
          <w:szCs w:val="20"/>
          <w:lang w:val="en-IE" w:eastAsia="en-CA"/>
        </w:rPr>
      </w:pPr>
      <w:r w:rsidRPr="00356ECF">
        <w:rPr>
          <w:rFonts w:ascii="Times New Roman" w:eastAsia="Times New Roman" w:hAnsi="Times New Roman" w:cs="Times New Roman"/>
          <w:sz w:val="20"/>
          <w:szCs w:val="20"/>
          <w:lang w:val="en-IE" w:eastAsia="en-CA"/>
        </w:rPr>
        <w:t xml:space="preserve">In Section 2.2.6. Vectors, the Commission agreed to include species of migratory wild duck as species </w:t>
      </w:r>
      <w:r>
        <w:rPr>
          <w:rFonts w:ascii="Times New Roman" w:eastAsia="Times New Roman" w:hAnsi="Times New Roman" w:cs="Times New Roman"/>
          <w:sz w:val="20"/>
          <w:szCs w:val="20"/>
          <w:lang w:val="en-IE" w:eastAsia="en-CA"/>
        </w:rPr>
        <w:t>in</w:t>
      </w:r>
      <w:r w:rsidRPr="00356ECF">
        <w:rPr>
          <w:rFonts w:ascii="Times New Roman" w:eastAsia="Times New Roman" w:hAnsi="Times New Roman" w:cs="Times New Roman"/>
          <w:sz w:val="20"/>
          <w:szCs w:val="20"/>
          <w:lang w:val="en-IE" w:eastAsia="en-CA"/>
        </w:rPr>
        <w:t xml:space="preserve"> which KHV has been detected by PCR in areas where fish and ducks coexist</w:t>
      </w:r>
      <w:r>
        <w:rPr>
          <w:rFonts w:ascii="Times New Roman" w:eastAsia="Times New Roman" w:hAnsi="Times New Roman" w:cs="Times New Roman"/>
          <w:sz w:val="20"/>
          <w:szCs w:val="20"/>
          <w:lang w:val="en-IE" w:eastAsia="en-CA"/>
        </w:rPr>
        <w:t>,</w:t>
      </w:r>
      <w:r w:rsidRPr="00356ECF">
        <w:rPr>
          <w:rFonts w:ascii="Times New Roman" w:eastAsia="Times New Roman" w:hAnsi="Times New Roman" w:cs="Times New Roman"/>
          <w:sz w:val="20"/>
          <w:szCs w:val="20"/>
          <w:lang w:val="en-IE" w:eastAsia="en-CA"/>
        </w:rPr>
        <w:t xml:space="preserve"> along with a reference </w:t>
      </w:r>
      <w:r>
        <w:rPr>
          <w:rFonts w:ascii="Times New Roman" w:eastAsia="Times New Roman" w:hAnsi="Times New Roman" w:cs="Times New Roman"/>
          <w:sz w:val="20"/>
          <w:szCs w:val="20"/>
          <w:lang w:val="en-IE" w:eastAsia="en-CA"/>
        </w:rPr>
        <w:t>supporting</w:t>
      </w:r>
      <w:r w:rsidRPr="00356ECF">
        <w:rPr>
          <w:rFonts w:ascii="Times New Roman" w:eastAsia="Times New Roman" w:hAnsi="Times New Roman" w:cs="Times New Roman"/>
          <w:sz w:val="20"/>
          <w:szCs w:val="20"/>
          <w:lang w:val="en-IE" w:eastAsia="en-CA"/>
        </w:rPr>
        <w:t xml:space="preserve"> this finding.</w:t>
      </w:r>
    </w:p>
    <w:p w14:paraId="2AE1AF4E" w14:textId="77777777" w:rsidR="00D172BB" w:rsidRPr="00356ECF" w:rsidRDefault="00D172BB" w:rsidP="00D172BB">
      <w:pPr>
        <w:spacing w:after="240" w:line="240" w:lineRule="auto"/>
        <w:ind w:left="1418"/>
        <w:jc w:val="both"/>
        <w:textAlignment w:val="baseline"/>
        <w:rPr>
          <w:rFonts w:ascii="Times New Roman" w:eastAsia="Ottawa" w:hAnsi="Times New Roman" w:cs="Times New Roman"/>
          <w:sz w:val="20"/>
          <w:szCs w:val="20"/>
          <w:u w:color="000000"/>
          <w:bdr w:val="nil"/>
          <w:lang w:val="en-IE" w:eastAsia="fr-FR"/>
        </w:rPr>
      </w:pPr>
      <w:r w:rsidRPr="00356ECF">
        <w:rPr>
          <w:rFonts w:ascii="Times New Roman" w:eastAsia="Times New Roman" w:hAnsi="Times New Roman" w:cs="Times New Roman"/>
          <w:sz w:val="20"/>
          <w:szCs w:val="20"/>
          <w:lang w:val="en-IE" w:eastAsia="en-CA"/>
        </w:rPr>
        <w:t xml:space="preserve">In Section 2.3.4. </w:t>
      </w:r>
      <w:r w:rsidRPr="00356ECF">
        <w:rPr>
          <w:rFonts w:ascii="Times New Roman" w:eastAsia="Ottawa" w:hAnsi="Times New Roman" w:cs="Times New Roman"/>
          <w:sz w:val="20"/>
          <w:szCs w:val="20"/>
          <w:u w:color="000000"/>
          <w:bdr w:val="nil"/>
          <w:lang w:val="en-IE" w:eastAsia="fr-FR"/>
        </w:rPr>
        <w:t xml:space="preserve">Modes of transmission and life cycle, </w:t>
      </w:r>
      <w:r>
        <w:rPr>
          <w:rFonts w:ascii="Times New Roman" w:eastAsia="Ottawa" w:hAnsi="Times New Roman" w:cs="Times New Roman"/>
          <w:sz w:val="20"/>
          <w:szCs w:val="20"/>
          <w:u w:color="000000"/>
          <w:bdr w:val="nil"/>
          <w:lang w:val="en-IE" w:eastAsia="fr-FR"/>
        </w:rPr>
        <w:t xml:space="preserve">the Commission </w:t>
      </w:r>
      <w:r w:rsidRPr="00356ECF">
        <w:rPr>
          <w:rFonts w:ascii="Times New Roman" w:eastAsia="Ottawa" w:hAnsi="Times New Roman" w:cs="Times New Roman"/>
          <w:sz w:val="20"/>
          <w:szCs w:val="20"/>
          <w:u w:color="000000"/>
          <w:bdr w:val="nil"/>
          <w:lang w:val="en-IE" w:eastAsia="fr-FR"/>
        </w:rPr>
        <w:t>included the intestine as one of the portals of virus entry in carp, along with a</w:t>
      </w:r>
      <w:r w:rsidRPr="004A5761">
        <w:rPr>
          <w:rFonts w:ascii="Times New Roman" w:eastAsia="Times New Roman" w:hAnsi="Times New Roman" w:cs="Times New Roman"/>
          <w:sz w:val="20"/>
          <w:szCs w:val="20"/>
          <w:lang w:val="en-IE" w:eastAsia="en-CA"/>
        </w:rPr>
        <w:t xml:space="preserve"> </w:t>
      </w:r>
      <w:r>
        <w:rPr>
          <w:rFonts w:ascii="Times New Roman" w:eastAsia="Times New Roman" w:hAnsi="Times New Roman" w:cs="Times New Roman"/>
          <w:sz w:val="20"/>
          <w:szCs w:val="20"/>
          <w:lang w:val="en-IE" w:eastAsia="en-CA"/>
        </w:rPr>
        <w:t>supporting</w:t>
      </w:r>
      <w:r w:rsidRPr="00356ECF">
        <w:rPr>
          <w:rFonts w:ascii="Times New Roman" w:eastAsia="Ottawa" w:hAnsi="Times New Roman" w:cs="Times New Roman"/>
          <w:sz w:val="20"/>
          <w:szCs w:val="20"/>
          <w:u w:color="000000"/>
          <w:bdr w:val="nil"/>
          <w:lang w:val="en-IE" w:eastAsia="fr-FR"/>
        </w:rPr>
        <w:t xml:space="preserve"> reference.</w:t>
      </w:r>
    </w:p>
    <w:p w14:paraId="2F0F03A0" w14:textId="77777777" w:rsidR="00D172BB" w:rsidRPr="00356ECF" w:rsidRDefault="00D172BB" w:rsidP="00D172BB">
      <w:pPr>
        <w:spacing w:after="240" w:line="240" w:lineRule="auto"/>
        <w:ind w:left="1418"/>
        <w:jc w:val="both"/>
        <w:textAlignment w:val="baseline"/>
        <w:rPr>
          <w:rFonts w:ascii="Times New Roman" w:eastAsia="MS Mincho" w:hAnsi="Times New Roman" w:cs="Times New Roman"/>
          <w:bCs/>
          <w:sz w:val="20"/>
          <w:szCs w:val="20"/>
          <w:u w:color="000000"/>
          <w:bdr w:val="nil"/>
          <w:lang w:val="en-IE"/>
        </w:rPr>
      </w:pPr>
      <w:r w:rsidRPr="00356ECF">
        <w:rPr>
          <w:rFonts w:ascii="Times New Roman" w:eastAsia="Times New Roman" w:hAnsi="Times New Roman" w:cs="Times New Roman"/>
          <w:sz w:val="20"/>
          <w:szCs w:val="20"/>
          <w:lang w:val="en-IE" w:eastAsia="en-CA"/>
        </w:rPr>
        <w:t xml:space="preserve">In Section 2.4.1. Vaccination, </w:t>
      </w:r>
      <w:r>
        <w:rPr>
          <w:rFonts w:ascii="Times New Roman" w:eastAsia="Times New Roman" w:hAnsi="Times New Roman" w:cs="Times New Roman"/>
          <w:sz w:val="20"/>
          <w:szCs w:val="20"/>
          <w:lang w:val="en-IE" w:eastAsia="en-CA"/>
        </w:rPr>
        <w:t xml:space="preserve">the Commission agreed to </w:t>
      </w:r>
      <w:r w:rsidRPr="00356ECF">
        <w:rPr>
          <w:rFonts w:ascii="Times New Roman" w:eastAsia="Times New Roman" w:hAnsi="Times New Roman" w:cs="Times New Roman"/>
          <w:sz w:val="20"/>
          <w:szCs w:val="20"/>
          <w:lang w:val="en-IE" w:eastAsia="en-CA"/>
        </w:rPr>
        <w:t xml:space="preserve">add the reference to the original publication </w:t>
      </w:r>
      <w:r w:rsidRPr="00356ECF">
        <w:rPr>
          <w:rFonts w:ascii="Times New Roman" w:eastAsia="MS Mincho" w:hAnsi="Times New Roman" w:cs="Times New Roman"/>
          <w:bCs/>
          <w:sz w:val="20"/>
          <w:szCs w:val="20"/>
          <w:u w:color="000000"/>
          <w:bdr w:val="nil"/>
          <w:lang w:val="en-IE"/>
        </w:rPr>
        <w:t>of studies in Japan showing that oral administration of a liposome-based vaccine containing inactivated KHV was effective in protecting carp against clinical disease.</w:t>
      </w:r>
    </w:p>
    <w:p w14:paraId="6E0AE51E" w14:textId="077BD31F" w:rsidR="00D172BB" w:rsidRPr="00356ECF" w:rsidRDefault="00D172BB" w:rsidP="00D172BB">
      <w:pPr>
        <w:spacing w:after="240" w:line="240" w:lineRule="auto"/>
        <w:ind w:left="1418"/>
        <w:jc w:val="both"/>
        <w:textAlignment w:val="baseline"/>
        <w:rPr>
          <w:rFonts w:ascii="Times New Roman" w:eastAsia="MS Mincho" w:hAnsi="Times New Roman" w:cs="Times New Roman"/>
          <w:sz w:val="20"/>
          <w:szCs w:val="20"/>
          <w:bdr w:val="nil"/>
          <w:lang w:val="en-IE" w:eastAsia="ja-JP"/>
        </w:rPr>
      </w:pPr>
      <w:r w:rsidRPr="00356ECF">
        <w:rPr>
          <w:rFonts w:ascii="Times New Roman" w:eastAsia="Times New Roman" w:hAnsi="Times New Roman" w:cs="Times New Roman"/>
          <w:sz w:val="20"/>
          <w:szCs w:val="20"/>
          <w:lang w:val="en-IE" w:eastAsia="en-CA"/>
        </w:rPr>
        <w:t xml:space="preserve">A Member commented that a sentence in Section 3.2 Selection of organs or tissues, stating that </w:t>
      </w:r>
      <w:r w:rsidRPr="00356ECF">
        <w:rPr>
          <w:rFonts w:ascii="Times New Roman" w:eastAsia="MS Mincho" w:hAnsi="Times New Roman" w:cs="Times New Roman"/>
          <w:sz w:val="20"/>
          <w:szCs w:val="20"/>
          <w:bdr w:val="nil"/>
          <w:lang w:val="en-IE"/>
        </w:rPr>
        <w:t>KHV</w:t>
      </w:r>
      <w:r w:rsidRPr="00356ECF">
        <w:rPr>
          <w:rFonts w:ascii="Times New Roman" w:eastAsia="MS Mincho" w:hAnsi="Times New Roman" w:cs="Times New Roman"/>
          <w:sz w:val="20"/>
          <w:szCs w:val="20"/>
          <w:bdr w:val="nil"/>
          <w:lang w:val="en-IE" w:eastAsia="ja-JP"/>
        </w:rPr>
        <w:t xml:space="preserve"> DNA was detected with high probability from the </w:t>
      </w:r>
      <w:r w:rsidRPr="00356ECF">
        <w:rPr>
          <w:rFonts w:ascii="Times New Roman" w:eastAsia="MS Mincho" w:hAnsi="Times New Roman" w:cs="Times New Roman"/>
          <w:sz w:val="20"/>
          <w:szCs w:val="20"/>
          <w:bdr w:val="nil"/>
          <w:lang w:val="en-IE"/>
        </w:rPr>
        <w:t>encephalon</w:t>
      </w:r>
      <w:r w:rsidRPr="00356ECF">
        <w:rPr>
          <w:rFonts w:ascii="Times New Roman" w:eastAsia="MS Mincho" w:hAnsi="Times New Roman" w:cs="Times New Roman"/>
          <w:sz w:val="20"/>
          <w:szCs w:val="20"/>
          <w:bdr w:val="nil"/>
          <w:lang w:val="en-IE" w:eastAsia="ja-JP"/>
        </w:rPr>
        <w:t xml:space="preserve"> of the surviving fish at 120 days post-infection was incorrect as the researchers had used </w:t>
      </w:r>
      <w:r w:rsidRPr="00356ECF">
        <w:rPr>
          <w:rFonts w:ascii="Times New Roman" w:eastAsia="Times New Roman" w:hAnsi="Times New Roman" w:cs="Times New Roman"/>
          <w:sz w:val="20"/>
          <w:szCs w:val="20"/>
          <w:lang w:val="en-IE" w:eastAsia="en-CA"/>
        </w:rPr>
        <w:t xml:space="preserve">material from </w:t>
      </w:r>
      <w:proofErr w:type="gramStart"/>
      <w:r w:rsidRPr="00356ECF">
        <w:rPr>
          <w:rFonts w:ascii="Times New Roman" w:eastAsia="Times New Roman" w:hAnsi="Times New Roman" w:cs="Times New Roman"/>
          <w:sz w:val="20"/>
          <w:szCs w:val="20"/>
          <w:lang w:val="en-IE" w:eastAsia="en-CA"/>
        </w:rPr>
        <w:t>a number of</w:t>
      </w:r>
      <w:proofErr w:type="gramEnd"/>
      <w:r w:rsidRPr="00356ECF">
        <w:rPr>
          <w:rFonts w:ascii="Times New Roman" w:eastAsia="Times New Roman" w:hAnsi="Times New Roman" w:cs="Times New Roman"/>
          <w:sz w:val="20"/>
          <w:szCs w:val="20"/>
          <w:lang w:val="en-IE" w:eastAsia="en-CA"/>
        </w:rPr>
        <w:t xml:space="preserve"> organs. The Commission reviewed the reference and confirmed that the virus was detected with the highest probability from the brain of surviving fish at 120 days post infection. The comment was thus rejected.</w:t>
      </w:r>
    </w:p>
    <w:p w14:paraId="3304A17E" w14:textId="444522C4" w:rsidR="00D172BB" w:rsidRPr="00B465AE" w:rsidRDefault="118B212A" w:rsidP="00D172BB">
      <w:pPr>
        <w:spacing w:after="240" w:line="240" w:lineRule="auto"/>
        <w:ind w:left="1418"/>
        <w:jc w:val="both"/>
        <w:textAlignment w:val="baseline"/>
        <w:rPr>
          <w:rFonts w:ascii="Times New Roman" w:eastAsia="Times New Roman" w:hAnsi="Times New Roman" w:cs="Times New Roman"/>
          <w:sz w:val="20"/>
          <w:szCs w:val="20"/>
          <w:lang w:val="en-IE" w:eastAsia="en-CA"/>
        </w:rPr>
      </w:pPr>
      <w:r w:rsidRPr="118B212A">
        <w:rPr>
          <w:rFonts w:ascii="Times New Roman" w:eastAsia="Times New Roman" w:hAnsi="Times New Roman" w:cs="Times New Roman"/>
          <w:sz w:val="20"/>
          <w:szCs w:val="20"/>
          <w:lang w:val="en-IE" w:eastAsia="en-CA"/>
        </w:rPr>
        <w:t xml:space="preserve">A Member questioned the ratings of the conventional nested PCR in Table 4.1. OIE recommended diagnostic methods and their level of validation for surveillance of apparently healthy animals and investigation of clinically affected animals, which is based on </w:t>
      </w:r>
      <w:proofErr w:type="spellStart"/>
      <w:r w:rsidRPr="118B212A">
        <w:rPr>
          <w:rFonts w:ascii="Times New Roman" w:eastAsia="Times New Roman" w:hAnsi="Times New Roman" w:cs="Times New Roman"/>
          <w:sz w:val="20"/>
          <w:szCs w:val="20"/>
          <w:lang w:val="en-IE" w:eastAsia="en-CA"/>
        </w:rPr>
        <w:t>Engelsma</w:t>
      </w:r>
      <w:proofErr w:type="spellEnd"/>
      <w:r w:rsidRPr="118B212A">
        <w:rPr>
          <w:rFonts w:ascii="Times New Roman" w:eastAsia="Times New Roman" w:hAnsi="Times New Roman" w:cs="Times New Roman"/>
          <w:sz w:val="20"/>
          <w:szCs w:val="20"/>
          <w:lang w:val="en-IE" w:eastAsia="en-CA"/>
        </w:rPr>
        <w:t xml:space="preserve"> </w:t>
      </w:r>
      <w:r w:rsidRPr="118B212A">
        <w:rPr>
          <w:rFonts w:ascii="Times New Roman" w:eastAsia="Times New Roman" w:hAnsi="Times New Roman" w:cs="Times New Roman"/>
          <w:i/>
          <w:iCs/>
          <w:sz w:val="20"/>
          <w:szCs w:val="20"/>
          <w:lang w:val="en-IE" w:bidi="en-US"/>
        </w:rPr>
        <w:t>et al.</w:t>
      </w:r>
      <w:r w:rsidRPr="118B212A">
        <w:rPr>
          <w:rFonts w:ascii="Times New Roman" w:eastAsia="Times New Roman" w:hAnsi="Times New Roman" w:cs="Times New Roman"/>
          <w:sz w:val="20"/>
          <w:szCs w:val="20"/>
          <w:lang w:val="en-IE" w:bidi="en-US"/>
        </w:rPr>
        <w:t xml:space="preserve"> (2013). The Commission, in consultation with the OIE Reference Laboratory experts, agreed to change the ratings from ‘++’ to ‘+’ for the purposes ‘A Surveillance of apparently healthy animals’ and ‘C Confirmatory diagnosis of a suspect result from surveillance or presumptive </w:t>
      </w:r>
      <w:proofErr w:type="gramStart"/>
      <w:r w:rsidRPr="118B212A">
        <w:rPr>
          <w:rFonts w:ascii="Times New Roman" w:eastAsia="Times New Roman" w:hAnsi="Times New Roman" w:cs="Times New Roman"/>
          <w:sz w:val="20"/>
          <w:szCs w:val="20"/>
          <w:lang w:val="en-IE" w:bidi="en-US"/>
        </w:rPr>
        <w:t>diagnosis’</w:t>
      </w:r>
      <w:proofErr w:type="gramEnd"/>
      <w:r w:rsidRPr="118B212A">
        <w:rPr>
          <w:rFonts w:ascii="Times New Roman" w:eastAsia="Times New Roman" w:hAnsi="Times New Roman" w:cs="Times New Roman"/>
          <w:sz w:val="20"/>
          <w:szCs w:val="20"/>
          <w:lang w:val="en-IE" w:bidi="en-US"/>
        </w:rPr>
        <w:t>, and the ratings from ‘+++’ to ‘++’ for the purpose ‘B. Presumptive diagnosis of clinically affected animals’. The Commission also decided to change the level of validation from ‘1’ to ‘NA’ (not available) for all three purposes as no validation data are published.</w:t>
      </w:r>
    </w:p>
    <w:p w14:paraId="53B42056" w14:textId="77777777" w:rsidR="00D172BB" w:rsidRPr="002F1A11" w:rsidRDefault="00D172BB" w:rsidP="00D172BB">
      <w:pPr>
        <w:spacing w:after="240" w:line="240" w:lineRule="auto"/>
        <w:ind w:left="1418"/>
        <w:jc w:val="both"/>
        <w:textAlignment w:val="baseline"/>
        <w:rPr>
          <w:rFonts w:ascii="Times New Roman" w:eastAsia="Calibri" w:hAnsi="Times New Roman" w:cs="Times New Roman"/>
          <w:sz w:val="20"/>
          <w:szCs w:val="20"/>
          <w:lang w:val="en-IE"/>
        </w:rPr>
      </w:pPr>
      <w:r w:rsidRPr="00356ECF">
        <w:rPr>
          <w:rFonts w:ascii="Times New Roman" w:eastAsia="Times New Roman" w:hAnsi="Times New Roman" w:cs="Times New Roman"/>
          <w:sz w:val="20"/>
          <w:szCs w:val="20"/>
          <w:lang w:val="en-IE" w:eastAsia="en-CA"/>
        </w:rPr>
        <w:t>For the conventional PCR</w:t>
      </w:r>
      <w:r>
        <w:rPr>
          <w:rFonts w:ascii="Times New Roman" w:eastAsia="Times New Roman" w:hAnsi="Times New Roman" w:cs="Times New Roman"/>
          <w:sz w:val="20"/>
          <w:szCs w:val="20"/>
          <w:lang w:val="en-IE" w:eastAsia="en-CA"/>
        </w:rPr>
        <w:t xml:space="preserve">, the </w:t>
      </w:r>
      <w:r w:rsidRPr="002F1A11">
        <w:rPr>
          <w:rFonts w:ascii="Times New Roman" w:eastAsia="Times New Roman" w:hAnsi="Times New Roman" w:cs="Times New Roman"/>
          <w:sz w:val="20"/>
          <w:szCs w:val="20"/>
          <w:lang w:val="en-IE" w:eastAsia="en-CA"/>
        </w:rPr>
        <w:t>Commission agreed to change the level of validation from ‘1’ to ‘3’ for the purposes ‘B. </w:t>
      </w:r>
      <w:r w:rsidRPr="002F1A11">
        <w:rPr>
          <w:rFonts w:ascii="Times New Roman" w:eastAsia="Times New Roman" w:hAnsi="Times New Roman" w:cs="Times New Roman"/>
          <w:sz w:val="20"/>
          <w:szCs w:val="20"/>
          <w:lang w:val="en-IE" w:bidi="en-US"/>
        </w:rPr>
        <w:t xml:space="preserve">Presumptive diagnosis of clinically affected animals’ and ‘C Confirmatory diagnosis of a suspect result from surveillance or presumptive diagnosis’ and to include a footnote indicating the references supporting the change and clarifying that </w:t>
      </w:r>
      <w:r w:rsidRPr="002F1A11">
        <w:rPr>
          <w:rFonts w:ascii="Times New Roman" w:eastAsia="Calibri" w:hAnsi="Times New Roman" w:cs="Times New Roman"/>
          <w:sz w:val="20"/>
          <w:szCs w:val="20"/>
          <w:lang w:val="en-IE"/>
        </w:rPr>
        <w:t>other conventional PCR assays are validated to level 1.</w:t>
      </w:r>
    </w:p>
    <w:p w14:paraId="40495A9C" w14:textId="77777777" w:rsidR="00D172BB" w:rsidRPr="002F1A11" w:rsidRDefault="00D172BB" w:rsidP="00D172BB">
      <w:pPr>
        <w:spacing w:after="240" w:line="240" w:lineRule="auto"/>
        <w:ind w:left="1418"/>
        <w:jc w:val="both"/>
        <w:textAlignment w:val="baseline"/>
        <w:rPr>
          <w:rFonts w:ascii="Times New Roman" w:eastAsia="MS Mincho" w:hAnsi="Times New Roman" w:cs="Times New Roman"/>
          <w:bCs/>
          <w:sz w:val="20"/>
          <w:szCs w:val="20"/>
          <w:u w:color="000000"/>
          <w:bdr w:val="nil"/>
          <w:lang w:val="en-IE"/>
        </w:rPr>
      </w:pPr>
      <w:r w:rsidRPr="002F1A11">
        <w:rPr>
          <w:rFonts w:ascii="Times New Roman" w:eastAsia="MS Mincho" w:hAnsi="Times New Roman" w:cs="Times New Roman"/>
          <w:bCs/>
          <w:sz w:val="20"/>
          <w:szCs w:val="20"/>
          <w:u w:color="000000"/>
          <w:bdr w:val="nil"/>
          <w:lang w:val="en-IE"/>
        </w:rPr>
        <w:t xml:space="preserve">In Section 4.4.2. </w:t>
      </w:r>
      <w:proofErr w:type="gramStart"/>
      <w:r w:rsidRPr="002F1A11">
        <w:rPr>
          <w:rFonts w:ascii="Times New Roman" w:eastAsia="MS Mincho" w:hAnsi="Times New Roman" w:cs="Times New Roman"/>
          <w:bCs/>
          <w:sz w:val="20"/>
          <w:szCs w:val="20"/>
          <w:u w:color="000000"/>
          <w:bdr w:val="nil"/>
          <w:lang w:val="en-IE"/>
        </w:rPr>
        <w:t>Real-time PCR,</w:t>
      </w:r>
      <w:proofErr w:type="gramEnd"/>
      <w:r w:rsidRPr="002F1A11">
        <w:rPr>
          <w:rFonts w:ascii="Times New Roman" w:eastAsia="MS Mincho" w:hAnsi="Times New Roman" w:cs="Times New Roman"/>
          <w:bCs/>
          <w:sz w:val="20"/>
          <w:szCs w:val="20"/>
          <w:u w:color="000000"/>
          <w:bdr w:val="nil"/>
          <w:lang w:val="en-IE"/>
        </w:rPr>
        <w:t xml:space="preserve"> clarified the finding of </w:t>
      </w:r>
      <w:proofErr w:type="spellStart"/>
      <w:r w:rsidRPr="002F1A11">
        <w:rPr>
          <w:rFonts w:ascii="Times New Roman" w:eastAsia="MS Mincho" w:hAnsi="Times New Roman" w:cs="Times New Roman"/>
          <w:bCs/>
          <w:sz w:val="20"/>
          <w:szCs w:val="20"/>
          <w:u w:color="000000"/>
          <w:bdr w:val="nil"/>
          <w:lang w:val="en-IE"/>
        </w:rPr>
        <w:t>Engelsma</w:t>
      </w:r>
      <w:proofErr w:type="spellEnd"/>
      <w:r w:rsidRPr="002F1A11">
        <w:rPr>
          <w:rFonts w:ascii="Times New Roman" w:eastAsia="MS Mincho" w:hAnsi="Times New Roman" w:cs="Times New Roman"/>
          <w:bCs/>
          <w:sz w:val="20"/>
          <w:szCs w:val="20"/>
          <w:u w:color="000000"/>
          <w:bdr w:val="nil"/>
          <w:lang w:val="en-IE"/>
        </w:rPr>
        <w:t xml:space="preserve"> </w:t>
      </w:r>
      <w:r w:rsidRPr="002F1A11">
        <w:rPr>
          <w:rFonts w:ascii="Times New Roman" w:eastAsia="MS Mincho" w:hAnsi="Times New Roman" w:cs="Times New Roman"/>
          <w:bCs/>
          <w:i/>
          <w:iCs/>
          <w:sz w:val="20"/>
          <w:szCs w:val="20"/>
          <w:u w:color="000000"/>
          <w:bdr w:val="nil"/>
          <w:lang w:val="en-IE"/>
        </w:rPr>
        <w:t>et al.</w:t>
      </w:r>
      <w:r w:rsidRPr="002F1A11">
        <w:rPr>
          <w:rFonts w:ascii="Times New Roman" w:eastAsia="MS Mincho" w:hAnsi="Times New Roman" w:cs="Times New Roman"/>
          <w:bCs/>
          <w:sz w:val="20"/>
          <w:szCs w:val="20"/>
          <w:u w:color="000000"/>
          <w:bdr w:val="nil"/>
          <w:lang w:val="en-IE"/>
        </w:rPr>
        <w:t xml:space="preserve"> (2013) that real-time PCR methods for the detection of KHV DNA in fresh tissue samples do not detect </w:t>
      </w:r>
      <w:r w:rsidRPr="002F1A11">
        <w:rPr>
          <w:rFonts w:ascii="Times New Roman" w:eastAsia="MS Mincho" w:hAnsi="Times New Roman" w:cs="Times New Roman"/>
          <w:bCs/>
          <w:sz w:val="20"/>
          <w:szCs w:val="20"/>
          <w:u w:color="000000"/>
          <w:bdr w:val="nil"/>
        </w:rPr>
        <w:t>novel strains of cyprinid herpesvirus closely related to KHV</w:t>
      </w:r>
      <w:r w:rsidRPr="002F1A11">
        <w:rPr>
          <w:rFonts w:ascii="Times New Roman" w:eastAsia="MS Mincho" w:hAnsi="Times New Roman" w:cs="Times New Roman"/>
          <w:bCs/>
          <w:sz w:val="20"/>
          <w:szCs w:val="20"/>
          <w:u w:color="000000"/>
          <w:bdr w:val="nil"/>
          <w:lang w:val="en-IE"/>
        </w:rPr>
        <w:t>.</w:t>
      </w:r>
    </w:p>
    <w:p w14:paraId="5925E491" w14:textId="77777777" w:rsidR="00D172BB" w:rsidRPr="002F1A11" w:rsidRDefault="00D172BB" w:rsidP="00D172BB">
      <w:pPr>
        <w:spacing w:after="240" w:line="240" w:lineRule="auto"/>
        <w:ind w:left="1418"/>
        <w:jc w:val="both"/>
        <w:textAlignment w:val="baseline"/>
        <w:rPr>
          <w:rFonts w:ascii="Times New Roman" w:eastAsia="MS Mincho" w:hAnsi="Times New Roman" w:cs="Times New Roman"/>
          <w:sz w:val="20"/>
          <w:szCs w:val="20"/>
          <w:bdr w:val="nil"/>
          <w:lang w:val="en-GB"/>
        </w:rPr>
      </w:pPr>
      <w:r w:rsidRPr="002F1A11">
        <w:rPr>
          <w:rFonts w:ascii="Times New Roman" w:eastAsia="MS Mincho" w:hAnsi="Times New Roman" w:cs="Times New Roman"/>
          <w:bCs/>
          <w:sz w:val="20"/>
          <w:szCs w:val="20"/>
          <w:u w:color="000000"/>
          <w:bdr w:val="nil"/>
          <w:lang w:val="en-IE"/>
        </w:rPr>
        <w:t xml:space="preserve">In Section 4.4.3. Conventional PCR, and in line with the changes proposed to Table 4.1., the Commission agreed to remove text specifically recommending the </w:t>
      </w:r>
      <w:proofErr w:type="spellStart"/>
      <w:r w:rsidRPr="002F1A11">
        <w:rPr>
          <w:rFonts w:ascii="Times New Roman" w:eastAsia="MS Mincho" w:hAnsi="Times New Roman" w:cs="Times New Roman"/>
          <w:bCs/>
          <w:sz w:val="20"/>
          <w:szCs w:val="20"/>
          <w:u w:color="000000"/>
          <w:bdr w:val="nil"/>
          <w:lang w:val="en-IE"/>
        </w:rPr>
        <w:t>Engelsma</w:t>
      </w:r>
      <w:proofErr w:type="spellEnd"/>
      <w:r w:rsidRPr="002F1A11">
        <w:rPr>
          <w:rFonts w:ascii="Times New Roman" w:eastAsia="MS Mincho" w:hAnsi="Times New Roman" w:cs="Times New Roman"/>
          <w:bCs/>
          <w:sz w:val="20"/>
          <w:szCs w:val="20"/>
          <w:u w:color="000000"/>
          <w:bdr w:val="nil"/>
          <w:lang w:val="en-IE"/>
        </w:rPr>
        <w:t xml:space="preserve"> </w:t>
      </w:r>
      <w:r w:rsidRPr="002F1A11">
        <w:rPr>
          <w:rFonts w:ascii="Times New Roman" w:eastAsia="MS Mincho" w:hAnsi="Times New Roman" w:cs="Times New Roman"/>
          <w:bCs/>
          <w:i/>
          <w:iCs/>
          <w:sz w:val="20"/>
          <w:szCs w:val="20"/>
          <w:u w:color="000000"/>
          <w:bdr w:val="nil"/>
          <w:lang w:val="en-IE"/>
        </w:rPr>
        <w:t>et al.</w:t>
      </w:r>
      <w:r w:rsidRPr="002F1A11">
        <w:rPr>
          <w:rFonts w:ascii="Times New Roman" w:eastAsia="MS Mincho" w:hAnsi="Times New Roman" w:cs="Times New Roman"/>
          <w:bCs/>
          <w:sz w:val="20"/>
          <w:szCs w:val="20"/>
          <w:u w:color="000000"/>
          <w:bdr w:val="nil"/>
          <w:lang w:val="en-IE"/>
        </w:rPr>
        <w:t xml:space="preserve"> (2013) method. The method remains listed in Table 4.4.2.1. </w:t>
      </w:r>
      <w:r w:rsidRPr="002F1A11">
        <w:rPr>
          <w:rFonts w:ascii="Times New Roman" w:eastAsia="MS Mincho" w:hAnsi="Times New Roman" w:cs="Times New Roman"/>
          <w:sz w:val="20"/>
          <w:szCs w:val="20"/>
          <w:bdr w:val="nil"/>
          <w:lang w:val="en-GB"/>
        </w:rPr>
        <w:t>Primer and probe sequences and cycling conditions for the KHV real-time PCR, as it is still listed in Table 4.1.</w:t>
      </w:r>
    </w:p>
    <w:p w14:paraId="1DBE7CF9" w14:textId="76468376" w:rsidR="00D172BB" w:rsidRPr="002F1A11" w:rsidRDefault="25659836" w:rsidP="00D172BB">
      <w:pPr>
        <w:spacing w:after="240" w:line="240" w:lineRule="auto"/>
        <w:ind w:left="1418"/>
        <w:jc w:val="both"/>
        <w:textAlignment w:val="baseline"/>
        <w:rPr>
          <w:rFonts w:ascii="Times New Roman" w:eastAsia="Times New Roman" w:hAnsi="Times New Roman" w:cs="Times New Roman"/>
          <w:sz w:val="20"/>
          <w:szCs w:val="20"/>
          <w:lang w:val="en-IE" w:eastAsia="en-CA"/>
        </w:rPr>
      </w:pPr>
      <w:r w:rsidRPr="25659836">
        <w:rPr>
          <w:rFonts w:ascii="Times New Roman" w:eastAsia="Times New Roman" w:hAnsi="Times New Roman" w:cs="Times New Roman"/>
          <w:sz w:val="20"/>
          <w:szCs w:val="20"/>
          <w:lang w:val="en-IE" w:eastAsia="en-CA"/>
        </w:rPr>
        <w:lastRenderedPageBreak/>
        <w:t>The Commission did not agree to include an antibody ELISA in Section 4.10. Other methods, as antibody tests are unreliable for this disease, and consequently the Commission does not recommend them for use.</w:t>
      </w:r>
    </w:p>
    <w:p w14:paraId="2FCD1E52" w14:textId="4668D831" w:rsidR="00D172BB" w:rsidRPr="002F1A11" w:rsidRDefault="00D172BB" w:rsidP="00D172BB">
      <w:pPr>
        <w:spacing w:after="240" w:line="240" w:lineRule="auto"/>
        <w:ind w:left="1418"/>
        <w:jc w:val="both"/>
        <w:textAlignment w:val="baseline"/>
        <w:rPr>
          <w:rFonts w:ascii="Times New Roman" w:eastAsia="MS Mincho" w:hAnsi="Times New Roman" w:cs="Times New Roman"/>
          <w:color w:val="000000"/>
          <w:sz w:val="20"/>
          <w:szCs w:val="20"/>
          <w:u w:color="000000"/>
          <w:bdr w:val="nil"/>
          <w:lang w:val="en-IE" w:bidi="en-US"/>
        </w:rPr>
      </w:pPr>
      <w:r w:rsidRPr="002F1A11">
        <w:rPr>
          <w:rFonts w:ascii="Times New Roman" w:eastAsia="MS Mincho" w:hAnsi="Times New Roman" w:cs="Times New Roman"/>
          <w:color w:val="000000"/>
          <w:sz w:val="20"/>
          <w:szCs w:val="20"/>
          <w:u w:color="000000"/>
          <w:bdr w:val="nil"/>
          <w:lang w:val="en-IE" w:bidi="en-US"/>
        </w:rPr>
        <w:t xml:space="preserve">In Section 5. </w:t>
      </w:r>
      <w:r w:rsidRPr="002F1A11">
        <w:rPr>
          <w:rFonts w:ascii="Times New Roman" w:eastAsia="MS Mincho" w:hAnsi="Times New Roman" w:cs="Times New Roman"/>
          <w:sz w:val="20"/>
          <w:szCs w:val="20"/>
          <w:u w:color="000000"/>
          <w:bdr w:val="nil"/>
          <w:lang w:val="en-GB" w:eastAsia="fr-FR"/>
        </w:rPr>
        <w:t>Test(s) recommended for surveillance to demonstrate disease freedom in apparently healthy populations, the Commission agreed to refer to ‘</w:t>
      </w:r>
      <w:r w:rsidRPr="002F1A11">
        <w:rPr>
          <w:rFonts w:ascii="Times New Roman" w:eastAsia="MS Mincho" w:hAnsi="Times New Roman" w:cs="Times New Roman"/>
          <w:bCs/>
          <w:sz w:val="20"/>
          <w:szCs w:val="20"/>
          <w:u w:color="000000"/>
          <w:bdr w:val="nil"/>
        </w:rPr>
        <w:t>novel strains of cyprinid herpesvirus closely related to KHV’</w:t>
      </w:r>
      <w:r w:rsidRPr="002F1A11">
        <w:rPr>
          <w:rFonts w:ascii="Times New Roman" w:eastAsia="MS Mincho" w:hAnsi="Times New Roman" w:cs="Times New Roman"/>
          <w:color w:val="000000"/>
          <w:sz w:val="20"/>
          <w:szCs w:val="20"/>
          <w:u w:color="000000"/>
          <w:bdr w:val="nil"/>
          <w:lang w:val="en-IE" w:bidi="en-US"/>
        </w:rPr>
        <w:t xml:space="preserve"> rather than to ‘KHV variants’ in accordance with the decision to use the findings </w:t>
      </w:r>
      <w:r w:rsidR="00D82A47">
        <w:rPr>
          <w:rFonts w:ascii="Times New Roman" w:eastAsia="MS Mincho" w:hAnsi="Times New Roman" w:cs="Times New Roman"/>
          <w:color w:val="000000"/>
          <w:sz w:val="20"/>
          <w:szCs w:val="20"/>
          <w:u w:color="000000"/>
          <w:bdr w:val="nil"/>
          <w:lang w:val="en-IE" w:bidi="en-US"/>
        </w:rPr>
        <w:t xml:space="preserve">as </w:t>
      </w:r>
      <w:r w:rsidRPr="002F1A11">
        <w:rPr>
          <w:rFonts w:ascii="Times New Roman" w:eastAsia="MS Mincho" w:hAnsi="Times New Roman" w:cs="Times New Roman"/>
          <w:color w:val="000000"/>
          <w:sz w:val="20"/>
          <w:szCs w:val="20"/>
          <w:u w:color="000000"/>
          <w:bdr w:val="nil"/>
          <w:lang w:val="en-IE" w:bidi="en-US"/>
        </w:rPr>
        <w:t xml:space="preserve">described in </w:t>
      </w:r>
      <w:proofErr w:type="spellStart"/>
      <w:r w:rsidRPr="002F1A11">
        <w:rPr>
          <w:rFonts w:ascii="Times New Roman" w:eastAsia="MS Mincho" w:hAnsi="Times New Roman" w:cs="Times New Roman"/>
          <w:color w:val="000000"/>
          <w:sz w:val="20"/>
          <w:szCs w:val="20"/>
          <w:u w:color="000000"/>
          <w:bdr w:val="nil"/>
          <w:lang w:val="en-IE" w:bidi="en-US"/>
        </w:rPr>
        <w:t>Englesma</w:t>
      </w:r>
      <w:proofErr w:type="spellEnd"/>
      <w:r w:rsidRPr="002F1A11">
        <w:rPr>
          <w:rFonts w:ascii="Times New Roman" w:eastAsia="MS Mincho" w:hAnsi="Times New Roman" w:cs="Times New Roman"/>
          <w:color w:val="000000"/>
          <w:sz w:val="20"/>
          <w:szCs w:val="20"/>
          <w:u w:color="000000"/>
          <w:bdr w:val="nil"/>
          <w:lang w:val="en-IE" w:bidi="en-US"/>
        </w:rPr>
        <w:t xml:space="preserve"> </w:t>
      </w:r>
      <w:r w:rsidRPr="002F1A11">
        <w:rPr>
          <w:rFonts w:ascii="Times New Roman" w:eastAsia="MS Mincho" w:hAnsi="Times New Roman" w:cs="Times New Roman"/>
          <w:i/>
          <w:iCs/>
          <w:color w:val="000000"/>
          <w:sz w:val="20"/>
          <w:szCs w:val="20"/>
          <w:u w:color="000000"/>
          <w:bdr w:val="nil"/>
          <w:lang w:val="en-IE" w:bidi="en-US"/>
        </w:rPr>
        <w:t>et al.</w:t>
      </w:r>
      <w:r w:rsidRPr="002F1A11">
        <w:rPr>
          <w:rFonts w:ascii="Times New Roman" w:eastAsia="MS Mincho" w:hAnsi="Times New Roman" w:cs="Times New Roman"/>
          <w:color w:val="000000"/>
          <w:sz w:val="20"/>
          <w:szCs w:val="20"/>
          <w:u w:color="000000"/>
          <w:bdr w:val="nil"/>
          <w:lang w:val="en-IE" w:bidi="en-US"/>
        </w:rPr>
        <w:t xml:space="preserve"> (2013). Following the decision to no longer specifically recommend the conventional nested PCR published by </w:t>
      </w:r>
      <w:proofErr w:type="spellStart"/>
      <w:r w:rsidRPr="002F1A11">
        <w:rPr>
          <w:rFonts w:ascii="Times New Roman" w:eastAsia="MS Mincho" w:hAnsi="Times New Roman" w:cs="Times New Roman"/>
          <w:color w:val="000000"/>
          <w:sz w:val="20"/>
          <w:szCs w:val="20"/>
          <w:u w:color="000000"/>
          <w:bdr w:val="nil"/>
          <w:lang w:val="en-IE" w:bidi="en-US"/>
        </w:rPr>
        <w:t>Englesma</w:t>
      </w:r>
      <w:proofErr w:type="spellEnd"/>
      <w:r w:rsidRPr="002F1A11">
        <w:rPr>
          <w:rFonts w:ascii="Times New Roman" w:eastAsia="MS Mincho" w:hAnsi="Times New Roman" w:cs="Times New Roman"/>
          <w:color w:val="000000"/>
          <w:sz w:val="20"/>
          <w:szCs w:val="20"/>
          <w:u w:color="000000"/>
          <w:bdr w:val="nil"/>
          <w:lang w:val="en-IE" w:bidi="en-US"/>
        </w:rPr>
        <w:t xml:space="preserve"> </w:t>
      </w:r>
      <w:r w:rsidRPr="002F1A11">
        <w:rPr>
          <w:rFonts w:ascii="Times New Roman" w:eastAsia="MS Mincho" w:hAnsi="Times New Roman" w:cs="Times New Roman"/>
          <w:i/>
          <w:iCs/>
          <w:color w:val="000000"/>
          <w:sz w:val="20"/>
          <w:szCs w:val="20"/>
          <w:u w:color="000000"/>
          <w:bdr w:val="nil"/>
          <w:lang w:val="en-IE" w:bidi="en-US"/>
        </w:rPr>
        <w:t>et al</w:t>
      </w:r>
      <w:r w:rsidRPr="002F1A11">
        <w:rPr>
          <w:rFonts w:ascii="Times New Roman" w:eastAsia="MS Mincho" w:hAnsi="Times New Roman" w:cs="Times New Roman"/>
          <w:color w:val="000000"/>
          <w:sz w:val="20"/>
          <w:szCs w:val="20"/>
          <w:u w:color="000000"/>
          <w:bdr w:val="nil"/>
          <w:lang w:val="en-IE" w:bidi="en-US"/>
        </w:rPr>
        <w:t>. (2013), the Commission also agreed to delete the sentence referring to it.</w:t>
      </w:r>
    </w:p>
    <w:p w14:paraId="6B10FCAA" w14:textId="621BFA79" w:rsidR="00D172BB" w:rsidRPr="002F1A11" w:rsidRDefault="00D172BB" w:rsidP="00D172BB">
      <w:pPr>
        <w:spacing w:after="240" w:line="240" w:lineRule="auto"/>
        <w:ind w:left="1418"/>
        <w:jc w:val="both"/>
        <w:textAlignment w:val="baseline"/>
        <w:rPr>
          <w:rFonts w:ascii="Times New Roman" w:hAnsi="Times New Roman" w:cs="Times New Roman"/>
          <w:color w:val="000000"/>
          <w:sz w:val="20"/>
          <w:szCs w:val="20"/>
          <w:bdr w:val="none" w:sz="0" w:space="0" w:color="auto" w:frame="1"/>
          <w:shd w:val="clear" w:color="auto" w:fill="FFFFFF"/>
        </w:rPr>
      </w:pPr>
      <w:r w:rsidRPr="002F1A11">
        <w:rPr>
          <w:rFonts w:ascii="Times New Roman" w:eastAsia="Times New Roman" w:hAnsi="Times New Roman" w:cs="Times New Roman"/>
          <w:sz w:val="20"/>
          <w:szCs w:val="20"/>
          <w:lang w:val="en-IE" w:eastAsia="en-CA"/>
        </w:rPr>
        <w:t xml:space="preserve">In Section 6.2.2. Definition of confirmed case in clinically affected animals, the Commission did not agree to a proposal to delete all the criteria apart from a ‘positive result by conventional </w:t>
      </w:r>
      <w:r w:rsidRPr="002F1A11">
        <w:rPr>
          <w:rFonts w:ascii="Times New Roman" w:hAnsi="Times New Roman" w:cs="Times New Roman"/>
          <w:color w:val="000000"/>
          <w:sz w:val="20"/>
          <w:szCs w:val="20"/>
          <w:bdr w:val="none" w:sz="0" w:space="0" w:color="auto" w:frame="1"/>
          <w:shd w:val="clear" w:color="auto" w:fill="FFFFFF"/>
        </w:rPr>
        <w:t xml:space="preserve">PCR </w:t>
      </w:r>
      <w:r w:rsidRPr="002F1A11">
        <w:rPr>
          <w:rFonts w:ascii="Times New Roman" w:hAnsi="Times New Roman" w:cs="Times New Roman"/>
          <w:color w:val="000000"/>
          <w:sz w:val="20"/>
          <w:szCs w:val="20"/>
          <w:shd w:val="clear" w:color="auto" w:fill="FFFFFF"/>
        </w:rPr>
        <w:t>or conventional nested PCR and</w:t>
      </w:r>
      <w:r w:rsidRPr="002F1A11">
        <w:rPr>
          <w:rFonts w:ascii="Times New Roman" w:hAnsi="Times New Roman" w:cs="Times New Roman"/>
          <w:color w:val="000000"/>
          <w:sz w:val="20"/>
          <w:szCs w:val="20"/>
          <w:bdr w:val="none" w:sz="0" w:space="0" w:color="auto" w:frame="1"/>
          <w:shd w:val="clear" w:color="auto" w:fill="FFFFFF"/>
        </w:rPr>
        <w:t xml:space="preserve"> sequencing of the amplicon‎’. The current text is consistent with the tests and their ratings in Table 4.1. </w:t>
      </w:r>
    </w:p>
    <w:p w14:paraId="05B9ED8A" w14:textId="77777777" w:rsidR="00D172BB" w:rsidRPr="002F1A11" w:rsidRDefault="00D172BB" w:rsidP="00D172BB">
      <w:pPr>
        <w:spacing w:after="240" w:line="240" w:lineRule="auto"/>
        <w:ind w:left="1418"/>
        <w:jc w:val="both"/>
        <w:textAlignment w:val="baseline"/>
        <w:rPr>
          <w:rFonts w:ascii="Times New Roman" w:eastAsia="Times New Roman" w:hAnsi="Times New Roman" w:cs="Times New Roman"/>
          <w:sz w:val="20"/>
          <w:szCs w:val="20"/>
          <w:lang w:val="en-IE" w:eastAsia="en-CA"/>
        </w:rPr>
      </w:pPr>
      <w:r w:rsidRPr="002F1A11">
        <w:rPr>
          <w:rFonts w:ascii="Times New Roman" w:eastAsia="Times New Roman" w:hAnsi="Times New Roman" w:cs="Times New Roman"/>
          <w:sz w:val="20"/>
          <w:szCs w:val="20"/>
          <w:lang w:val="en-IE" w:eastAsia="en-CA"/>
        </w:rPr>
        <w:t xml:space="preserve">Finally, the Commission amended Table </w:t>
      </w:r>
      <w:r w:rsidRPr="002F1A11">
        <w:rPr>
          <w:rFonts w:ascii="Times New Roman" w:eastAsia="Calibri" w:hAnsi="Times New Roman" w:cs="Times New Roman"/>
          <w:color w:val="000000" w:themeColor="text1"/>
          <w:sz w:val="20"/>
          <w:szCs w:val="20"/>
          <w:lang w:val="en-GB"/>
        </w:rPr>
        <w:t>6.3.1.</w:t>
      </w:r>
      <w:r w:rsidRPr="002F1A11">
        <w:rPr>
          <w:rFonts w:ascii="Times New Roman" w:hAnsi="Times New Roman" w:cs="Times New Roman"/>
          <w:sz w:val="20"/>
          <w:szCs w:val="20"/>
        </w:rPr>
        <w:t xml:space="preserve"> </w:t>
      </w:r>
      <w:r w:rsidRPr="002F1A11">
        <w:rPr>
          <w:rFonts w:ascii="Times New Roman" w:eastAsia="Calibri" w:hAnsi="Times New Roman" w:cs="Times New Roman"/>
          <w:color w:val="000000" w:themeColor="text1"/>
          <w:sz w:val="20"/>
          <w:szCs w:val="20"/>
          <w:lang w:val="en-GB"/>
        </w:rPr>
        <w:t>For surveillance of clinically affected/apparently healthy animals by clarifying the published references on which the data is based. Table 6.3.2. Surveillance of apparently healthy animals was deleted as no information is currently available.</w:t>
      </w:r>
    </w:p>
    <w:p w14:paraId="1C1D80B1" w14:textId="41A26768" w:rsidR="00B2681E" w:rsidRPr="002F1A11" w:rsidRDefault="00D172BB" w:rsidP="00DC2B90">
      <w:pPr>
        <w:spacing w:after="240" w:line="240" w:lineRule="auto"/>
        <w:ind w:left="1418"/>
        <w:jc w:val="both"/>
        <w:textAlignment w:val="baseline"/>
        <w:rPr>
          <w:rFonts w:ascii="Times New Roman" w:eastAsia="Times New Roman" w:hAnsi="Times New Roman" w:cs="Times New Roman"/>
          <w:sz w:val="20"/>
          <w:szCs w:val="20"/>
          <w:lang w:val="en-IE" w:eastAsia="en-CA"/>
        </w:rPr>
      </w:pPr>
      <w:r w:rsidRPr="002F1A11">
        <w:rPr>
          <w:rFonts w:ascii="Times New Roman" w:eastAsia="Times New Roman" w:hAnsi="Times New Roman" w:cs="Times New Roman"/>
          <w:sz w:val="20"/>
          <w:szCs w:val="20"/>
          <w:lang w:val="en-IE" w:eastAsia="en-CA"/>
        </w:rPr>
        <w:t>Reference:</w:t>
      </w:r>
    </w:p>
    <w:p w14:paraId="0AF777DF" w14:textId="02D0F88C" w:rsidR="00D172BB" w:rsidRPr="00AA7578" w:rsidRDefault="00D172BB" w:rsidP="00DC2B90">
      <w:pPr>
        <w:spacing w:after="240" w:line="240" w:lineRule="auto"/>
        <w:ind w:left="1418"/>
        <w:jc w:val="both"/>
        <w:textAlignment w:val="baseline"/>
        <w:rPr>
          <w:rFonts w:ascii="Times New Roman" w:eastAsia="Times New Roman" w:hAnsi="Times New Roman" w:cs="Times New Roman"/>
          <w:b/>
          <w:bCs/>
          <w:sz w:val="20"/>
          <w:szCs w:val="20"/>
          <w:lang w:val="en-GB" w:eastAsia="en-CA"/>
        </w:rPr>
      </w:pPr>
      <w:proofErr w:type="spellStart"/>
      <w:r w:rsidRPr="00AA7578">
        <w:rPr>
          <w:rFonts w:ascii="Times New Roman" w:hAnsi="Times New Roman" w:cs="Times New Roman"/>
          <w:smallCaps/>
          <w:color w:val="000000"/>
          <w:sz w:val="20"/>
          <w:szCs w:val="20"/>
          <w:bdr w:val="none" w:sz="0" w:space="0" w:color="auto" w:frame="1"/>
          <w:lang w:val="en-GB"/>
        </w:rPr>
        <w:t>Engelsma</w:t>
      </w:r>
      <w:proofErr w:type="spellEnd"/>
      <w:r w:rsidRPr="00AA7578">
        <w:rPr>
          <w:rFonts w:ascii="Times New Roman" w:hAnsi="Times New Roman" w:cs="Times New Roman"/>
          <w:smallCaps/>
          <w:color w:val="000000"/>
          <w:sz w:val="20"/>
          <w:szCs w:val="20"/>
          <w:bdr w:val="none" w:sz="0" w:space="0" w:color="auto" w:frame="1"/>
          <w:lang w:val="en-GB"/>
        </w:rPr>
        <w:t xml:space="preserve"> M.Y., Way K., Dodge M.J., </w:t>
      </w:r>
      <w:proofErr w:type="spellStart"/>
      <w:r w:rsidRPr="00AA7578">
        <w:rPr>
          <w:rFonts w:ascii="Times New Roman" w:hAnsi="Times New Roman" w:cs="Times New Roman"/>
          <w:smallCaps/>
          <w:color w:val="000000"/>
          <w:sz w:val="20"/>
          <w:szCs w:val="20"/>
          <w:bdr w:val="none" w:sz="0" w:space="0" w:color="auto" w:frame="1"/>
          <w:lang w:val="en-GB"/>
        </w:rPr>
        <w:t>Voorbergen-Laarman</w:t>
      </w:r>
      <w:proofErr w:type="spellEnd"/>
      <w:r w:rsidRPr="00AA7578">
        <w:rPr>
          <w:rFonts w:ascii="Times New Roman" w:hAnsi="Times New Roman" w:cs="Times New Roman"/>
          <w:smallCaps/>
          <w:color w:val="000000"/>
          <w:sz w:val="20"/>
          <w:szCs w:val="20"/>
          <w:bdr w:val="none" w:sz="0" w:space="0" w:color="auto" w:frame="1"/>
          <w:lang w:val="en-GB"/>
        </w:rPr>
        <w:t xml:space="preserve"> M., </w:t>
      </w:r>
      <w:proofErr w:type="spellStart"/>
      <w:r w:rsidRPr="00AA7578">
        <w:rPr>
          <w:rFonts w:ascii="Times New Roman" w:hAnsi="Times New Roman" w:cs="Times New Roman"/>
          <w:smallCaps/>
          <w:color w:val="000000"/>
          <w:sz w:val="20"/>
          <w:szCs w:val="20"/>
          <w:bdr w:val="none" w:sz="0" w:space="0" w:color="auto" w:frame="1"/>
          <w:lang w:val="en-GB"/>
        </w:rPr>
        <w:t>Panzarin</w:t>
      </w:r>
      <w:proofErr w:type="spellEnd"/>
      <w:r w:rsidRPr="00AA7578">
        <w:rPr>
          <w:rFonts w:ascii="Times New Roman" w:hAnsi="Times New Roman" w:cs="Times New Roman"/>
          <w:smallCaps/>
          <w:color w:val="000000"/>
          <w:sz w:val="20"/>
          <w:szCs w:val="20"/>
          <w:bdr w:val="none" w:sz="0" w:space="0" w:color="auto" w:frame="1"/>
          <w:lang w:val="en-GB"/>
        </w:rPr>
        <w:t xml:space="preserve"> V., </w:t>
      </w:r>
      <w:proofErr w:type="spellStart"/>
      <w:r w:rsidRPr="00AA7578">
        <w:rPr>
          <w:rFonts w:ascii="Times New Roman" w:hAnsi="Times New Roman" w:cs="Times New Roman"/>
          <w:smallCaps/>
          <w:color w:val="000000"/>
          <w:sz w:val="20"/>
          <w:szCs w:val="20"/>
          <w:bdr w:val="none" w:sz="0" w:space="0" w:color="auto" w:frame="1"/>
          <w:lang w:val="en-GB"/>
        </w:rPr>
        <w:t>Abbadi</w:t>
      </w:r>
      <w:proofErr w:type="spellEnd"/>
      <w:r w:rsidRPr="00AA7578">
        <w:rPr>
          <w:rFonts w:ascii="Times New Roman" w:hAnsi="Times New Roman" w:cs="Times New Roman"/>
          <w:smallCaps/>
          <w:color w:val="000000"/>
          <w:sz w:val="20"/>
          <w:szCs w:val="20"/>
          <w:bdr w:val="none" w:sz="0" w:space="0" w:color="auto" w:frame="1"/>
          <w:lang w:val="en-GB"/>
        </w:rPr>
        <w:t xml:space="preserve"> M., El-</w:t>
      </w:r>
      <w:proofErr w:type="spellStart"/>
      <w:r w:rsidRPr="00AA7578">
        <w:rPr>
          <w:rFonts w:ascii="Times New Roman" w:hAnsi="Times New Roman" w:cs="Times New Roman"/>
          <w:smallCaps/>
          <w:color w:val="000000"/>
          <w:sz w:val="20"/>
          <w:szCs w:val="20"/>
          <w:bdr w:val="none" w:sz="0" w:space="0" w:color="auto" w:frame="1"/>
          <w:lang w:val="en-GB"/>
        </w:rPr>
        <w:t>Matbouli</w:t>
      </w:r>
      <w:proofErr w:type="spellEnd"/>
      <w:r w:rsidRPr="00AA7578">
        <w:rPr>
          <w:rFonts w:ascii="Times New Roman" w:hAnsi="Times New Roman" w:cs="Times New Roman"/>
          <w:smallCaps/>
          <w:color w:val="000000"/>
          <w:sz w:val="20"/>
          <w:szCs w:val="20"/>
          <w:bdr w:val="none" w:sz="0" w:space="0" w:color="auto" w:frame="1"/>
          <w:lang w:val="en-GB"/>
        </w:rPr>
        <w:t xml:space="preserve"> M., Frank </w:t>
      </w:r>
      <w:proofErr w:type="spellStart"/>
      <w:r w:rsidRPr="00AA7578">
        <w:rPr>
          <w:rFonts w:ascii="Times New Roman" w:hAnsi="Times New Roman" w:cs="Times New Roman"/>
          <w:smallCaps/>
          <w:color w:val="000000"/>
          <w:sz w:val="20"/>
          <w:szCs w:val="20"/>
          <w:bdr w:val="none" w:sz="0" w:space="0" w:color="auto" w:frame="1"/>
          <w:lang w:val="en-GB"/>
        </w:rPr>
        <w:t>Skall</w:t>
      </w:r>
      <w:proofErr w:type="spellEnd"/>
      <w:r w:rsidRPr="00AA7578">
        <w:rPr>
          <w:rFonts w:ascii="Times New Roman" w:hAnsi="Times New Roman" w:cs="Times New Roman"/>
          <w:smallCaps/>
          <w:color w:val="000000"/>
          <w:sz w:val="20"/>
          <w:szCs w:val="20"/>
          <w:bdr w:val="none" w:sz="0" w:space="0" w:color="auto" w:frame="1"/>
          <w:lang w:val="en-GB"/>
        </w:rPr>
        <w:t xml:space="preserve"> H. </w:t>
      </w:r>
      <w:proofErr w:type="spellStart"/>
      <w:r w:rsidRPr="00AA7578">
        <w:rPr>
          <w:rFonts w:ascii="Times New Roman" w:hAnsi="Times New Roman" w:cs="Times New Roman"/>
          <w:smallCaps/>
          <w:color w:val="000000"/>
          <w:sz w:val="20"/>
          <w:szCs w:val="20"/>
          <w:bdr w:val="none" w:sz="0" w:space="0" w:color="auto" w:frame="1"/>
          <w:lang w:val="en-GB"/>
        </w:rPr>
        <w:t>Kahns</w:t>
      </w:r>
      <w:proofErr w:type="spellEnd"/>
      <w:r w:rsidRPr="00AA7578">
        <w:rPr>
          <w:rFonts w:ascii="Times New Roman" w:hAnsi="Times New Roman" w:cs="Times New Roman"/>
          <w:smallCaps/>
          <w:color w:val="000000"/>
          <w:sz w:val="20"/>
          <w:szCs w:val="20"/>
          <w:bdr w:val="none" w:sz="0" w:space="0" w:color="auto" w:frame="1"/>
          <w:lang w:val="en-GB"/>
        </w:rPr>
        <w:t xml:space="preserve"> S. &amp; Stone D.M</w:t>
      </w:r>
      <w:r w:rsidRPr="00AA7578">
        <w:rPr>
          <w:rFonts w:ascii="Times New Roman" w:hAnsi="Times New Roman" w:cs="Times New Roman"/>
          <w:color w:val="000000"/>
          <w:sz w:val="20"/>
          <w:szCs w:val="20"/>
          <w:bdr w:val="none" w:sz="0" w:space="0" w:color="auto" w:frame="1"/>
          <w:lang w:val="en-GB"/>
        </w:rPr>
        <w:t xml:space="preserve"> (2013). Detection of novel strains of Cyprinid herpesvirus closely related to koi herpesvirus. </w:t>
      </w:r>
      <w:r w:rsidRPr="00AA7578">
        <w:rPr>
          <w:rFonts w:ascii="Times New Roman" w:hAnsi="Times New Roman" w:cs="Times New Roman"/>
          <w:i/>
          <w:iCs/>
          <w:color w:val="000000"/>
          <w:sz w:val="20"/>
          <w:szCs w:val="20"/>
          <w:bdr w:val="none" w:sz="0" w:space="0" w:color="auto" w:frame="1"/>
          <w:lang w:val="en-GB"/>
        </w:rPr>
        <w:t xml:space="preserve">Dis. </w:t>
      </w:r>
      <w:proofErr w:type="spellStart"/>
      <w:r w:rsidRPr="00AA7578">
        <w:rPr>
          <w:rFonts w:ascii="Times New Roman" w:hAnsi="Times New Roman" w:cs="Times New Roman"/>
          <w:i/>
          <w:iCs/>
          <w:color w:val="000000"/>
          <w:sz w:val="20"/>
          <w:szCs w:val="20"/>
          <w:bdr w:val="none" w:sz="0" w:space="0" w:color="auto" w:frame="1"/>
          <w:lang w:val="en-GB"/>
        </w:rPr>
        <w:t>Aquat</w:t>
      </w:r>
      <w:proofErr w:type="spellEnd"/>
      <w:r w:rsidRPr="00AA7578">
        <w:rPr>
          <w:rFonts w:ascii="Times New Roman" w:hAnsi="Times New Roman" w:cs="Times New Roman"/>
          <w:i/>
          <w:iCs/>
          <w:color w:val="000000"/>
          <w:sz w:val="20"/>
          <w:szCs w:val="20"/>
          <w:bdr w:val="none" w:sz="0" w:space="0" w:color="auto" w:frame="1"/>
          <w:lang w:val="en-GB"/>
        </w:rPr>
        <w:t>. Org</w:t>
      </w:r>
      <w:r w:rsidRPr="00AA7578">
        <w:rPr>
          <w:rFonts w:ascii="Times New Roman" w:hAnsi="Times New Roman" w:cs="Times New Roman"/>
          <w:color w:val="000000"/>
          <w:sz w:val="20"/>
          <w:szCs w:val="20"/>
          <w:bdr w:val="none" w:sz="0" w:space="0" w:color="auto" w:frame="1"/>
          <w:lang w:val="en-GB"/>
        </w:rPr>
        <w:t>.,</w:t>
      </w:r>
      <w:r w:rsidRPr="00AA7578">
        <w:rPr>
          <w:rFonts w:ascii="Times New Roman" w:hAnsi="Times New Roman" w:cs="Times New Roman"/>
          <w:color w:val="1B1C20"/>
          <w:sz w:val="20"/>
          <w:szCs w:val="20"/>
          <w:bdr w:val="none" w:sz="0" w:space="0" w:color="auto" w:frame="1"/>
          <w:lang w:val="en-GB" w:eastAsia="en-GB"/>
        </w:rPr>
        <w:t xml:space="preserve"> </w:t>
      </w:r>
      <w:r w:rsidRPr="00AA7578">
        <w:rPr>
          <w:rFonts w:ascii="Times New Roman" w:hAnsi="Times New Roman" w:cs="Times New Roman"/>
          <w:b/>
          <w:bCs/>
          <w:color w:val="1B1C20"/>
          <w:sz w:val="20"/>
          <w:szCs w:val="20"/>
          <w:bdr w:val="none" w:sz="0" w:space="0" w:color="auto" w:frame="1"/>
          <w:lang w:val="en-GB" w:eastAsia="en-GB"/>
        </w:rPr>
        <w:t>107</w:t>
      </w:r>
      <w:r w:rsidRPr="00AA7578">
        <w:rPr>
          <w:rFonts w:ascii="Times New Roman" w:hAnsi="Times New Roman" w:cs="Times New Roman"/>
          <w:color w:val="1B1C20"/>
          <w:sz w:val="20"/>
          <w:szCs w:val="20"/>
          <w:bdr w:val="none" w:sz="0" w:space="0" w:color="auto" w:frame="1"/>
          <w:lang w:val="en-GB" w:eastAsia="en-GB"/>
        </w:rPr>
        <w:t>, 113–120.</w:t>
      </w:r>
    </w:p>
    <w:p w14:paraId="35C2DFC8" w14:textId="66C74188" w:rsidR="00B2681E" w:rsidRPr="00DC2B90" w:rsidRDefault="00DC2B90" w:rsidP="00B2681E">
      <w:pPr>
        <w:spacing w:after="240" w:line="240" w:lineRule="auto"/>
        <w:ind w:left="1418"/>
        <w:jc w:val="both"/>
        <w:rPr>
          <w:rFonts w:ascii="Times New Roman" w:eastAsia="Times New Roman" w:hAnsi="Times New Roman" w:cs="Times New Roman"/>
          <w:sz w:val="20"/>
          <w:szCs w:val="20"/>
          <w:lang w:val="en-IE" w:eastAsia="en-CA"/>
        </w:rPr>
      </w:pPr>
      <w:r w:rsidRPr="00D07BBD">
        <w:rPr>
          <w:rFonts w:ascii="Times New Roman" w:eastAsia="Times New Roman" w:hAnsi="Times New Roman" w:cs="Times New Roman"/>
          <w:sz w:val="20"/>
          <w:szCs w:val="20"/>
          <w:lang w:val="en-GB" w:eastAsia="en-CA"/>
        </w:rPr>
        <w:t>The revised Chapter 2.3.6. Infection with koi herpesvirus</w:t>
      </w:r>
      <w:r w:rsidR="00B2681E" w:rsidRPr="00DC2B90">
        <w:rPr>
          <w:rFonts w:ascii="Times New Roman" w:eastAsia="Times New Roman" w:hAnsi="Times New Roman" w:cs="Times New Roman"/>
          <w:sz w:val="20"/>
          <w:szCs w:val="20"/>
          <w:lang w:val="en-IE" w:eastAsia="en-CA"/>
        </w:rPr>
        <w:t xml:space="preserve">, </w:t>
      </w:r>
      <w:r w:rsidR="00B2681E" w:rsidRPr="00CD3DCF">
        <w:rPr>
          <w:rFonts w:ascii="Times New Roman" w:hAnsi="Times New Roman" w:cs="Times New Roman"/>
          <w:bCs/>
          <w:sz w:val="20"/>
          <w:szCs w:val="20"/>
          <w:lang w:val="en-IE"/>
        </w:rPr>
        <w:t xml:space="preserve">is </w:t>
      </w:r>
      <w:r w:rsidR="00B2681E" w:rsidRPr="002F1A11">
        <w:rPr>
          <w:rFonts w:ascii="Times New Roman" w:hAnsi="Times New Roman" w:cs="Times New Roman"/>
          <w:bCs/>
          <w:sz w:val="20"/>
          <w:szCs w:val="20"/>
          <w:lang w:val="en-IE"/>
        </w:rPr>
        <w:t xml:space="preserve">presented as </w:t>
      </w:r>
      <w:hyperlink w:anchor="A20" w:history="1">
        <w:r w:rsidR="00B2681E" w:rsidRPr="008B2CED">
          <w:rPr>
            <w:rStyle w:val="Hyperlink"/>
            <w:rFonts w:ascii="Times New Roman" w:hAnsi="Times New Roman" w:cs="Times New Roman"/>
            <w:b/>
            <w:sz w:val="20"/>
            <w:szCs w:val="20"/>
            <w:lang w:val="en-IE"/>
          </w:rPr>
          <w:t xml:space="preserve">Annex </w:t>
        </w:r>
        <w:r w:rsidR="008B2CED" w:rsidRPr="008B2CED">
          <w:rPr>
            <w:rStyle w:val="Hyperlink"/>
            <w:rFonts w:ascii="Times New Roman" w:hAnsi="Times New Roman" w:cs="Times New Roman"/>
            <w:b/>
            <w:sz w:val="20"/>
            <w:szCs w:val="20"/>
            <w:lang w:val="en-IE"/>
          </w:rPr>
          <w:t>20</w:t>
        </w:r>
      </w:hyperlink>
      <w:r w:rsidR="00B2681E" w:rsidRPr="00B2681E">
        <w:rPr>
          <w:rFonts w:ascii="Times New Roman" w:hAnsi="Times New Roman" w:cs="Times New Roman"/>
          <w:b/>
          <w:sz w:val="20"/>
          <w:szCs w:val="20"/>
          <w:lang w:val="en-IE"/>
        </w:rPr>
        <w:t xml:space="preserve"> </w:t>
      </w:r>
      <w:r w:rsidR="00B2681E" w:rsidRPr="00CD3DCF">
        <w:rPr>
          <w:rFonts w:ascii="Times New Roman" w:hAnsi="Times New Roman" w:cs="Times New Roman"/>
          <w:bCs/>
          <w:sz w:val="20"/>
          <w:szCs w:val="20"/>
          <w:lang w:val="en-IE"/>
        </w:rPr>
        <w:t>and will be proposed for adoption at the 89th General Session in May 202</w:t>
      </w:r>
      <w:r w:rsidR="002340CF">
        <w:rPr>
          <w:rFonts w:ascii="Times New Roman" w:hAnsi="Times New Roman" w:cs="Times New Roman"/>
          <w:bCs/>
          <w:sz w:val="20"/>
          <w:szCs w:val="20"/>
          <w:lang w:val="en-IE"/>
        </w:rPr>
        <w:t>2</w:t>
      </w:r>
      <w:r w:rsidR="00B2681E" w:rsidRPr="00DC2B90">
        <w:rPr>
          <w:rFonts w:ascii="Times New Roman" w:eastAsia="Times New Roman" w:hAnsi="Times New Roman" w:cs="Times New Roman"/>
          <w:sz w:val="20"/>
          <w:szCs w:val="20"/>
          <w:lang w:val="en-IE" w:eastAsia="en-CA"/>
        </w:rPr>
        <w:t>.</w:t>
      </w:r>
    </w:p>
    <w:p w14:paraId="1F9F425C" w14:textId="77777777" w:rsidR="00DC2B90" w:rsidRPr="00DC2B90" w:rsidRDefault="00DC2B90" w:rsidP="00E15922">
      <w:pPr>
        <w:keepNext/>
        <w:keepLines/>
        <w:numPr>
          <w:ilvl w:val="2"/>
          <w:numId w:val="51"/>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314" w:name="I514"/>
      <w:bookmarkStart w:id="315" w:name="_Toc84950887"/>
      <w:bookmarkStart w:id="316" w:name="_Toc86051322"/>
      <w:bookmarkStart w:id="317" w:name="_Toc86334462"/>
      <w:bookmarkStart w:id="318" w:name="_Toc86394349"/>
      <w:bookmarkStart w:id="319" w:name="_Toc97549489"/>
      <w:bookmarkStart w:id="320" w:name="_Toc83895885"/>
      <w:bookmarkStart w:id="321" w:name="_Toc83896514"/>
      <w:bookmarkStart w:id="322" w:name="_Toc83896595"/>
      <w:bookmarkStart w:id="323" w:name="_Toc83897688"/>
      <w:bookmarkStart w:id="324" w:name="_Toc83998146"/>
      <w:bookmarkStart w:id="325" w:name="_Toc84587932"/>
      <w:bookmarkEnd w:id="314"/>
      <w:r w:rsidRPr="00DC2B90">
        <w:rPr>
          <w:rFonts w:ascii="Times New Roman" w:eastAsia="Times New Roman" w:hAnsi="Times New Roman" w:cs="Times New Roman"/>
          <w:color w:val="2F5496" w:themeColor="accent1" w:themeShade="BF"/>
          <w:sz w:val="20"/>
          <w:szCs w:val="20"/>
          <w:lang w:val="en-GB" w:eastAsia="en-CA"/>
        </w:rPr>
        <w:t>Susceptible species of Section 2.4. Diseases of molluscs</w:t>
      </w:r>
      <w:bookmarkEnd w:id="315"/>
      <w:bookmarkEnd w:id="316"/>
      <w:bookmarkEnd w:id="317"/>
      <w:bookmarkEnd w:id="318"/>
      <w:bookmarkEnd w:id="319"/>
    </w:p>
    <w:p w14:paraId="3BC18D74" w14:textId="77938355" w:rsidR="00DC2B90" w:rsidRPr="00DC2B90" w:rsidRDefault="00DC2B90" w:rsidP="00E15922">
      <w:pPr>
        <w:keepNext/>
        <w:keepLines/>
        <w:numPr>
          <w:ilvl w:val="3"/>
          <w:numId w:val="51"/>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326" w:name="I5141"/>
      <w:bookmarkStart w:id="327" w:name="_Toc84950888"/>
      <w:bookmarkStart w:id="328" w:name="_Toc86051323"/>
      <w:bookmarkStart w:id="329" w:name="_Toc86334463"/>
      <w:bookmarkStart w:id="330" w:name="_Toc86394350"/>
      <w:bookmarkStart w:id="331" w:name="_Toc97549490"/>
      <w:bookmarkEnd w:id="326"/>
      <w:r w:rsidRPr="00DC2B90">
        <w:rPr>
          <w:rFonts w:ascii="Times New Roman" w:eastAsia="Times New Roman" w:hAnsi="Times New Roman" w:cs="Times New Roman"/>
          <w:i/>
          <w:iCs/>
          <w:color w:val="2F5496" w:themeColor="accent1" w:themeShade="BF"/>
          <w:sz w:val="20"/>
          <w:szCs w:val="20"/>
          <w:lang w:val="en-GB" w:eastAsia="en-CA"/>
        </w:rPr>
        <w:t xml:space="preserve">Sections 2.2.1. and 2.2.2. of Chapter 2.4.1. Infection with abalone herpesvirus </w:t>
      </w:r>
      <w:r w:rsidRPr="00F10656">
        <w:rPr>
          <w:rFonts w:ascii="Times New Roman" w:eastAsia="Times New Roman" w:hAnsi="Times New Roman" w:cs="Times New Roman"/>
          <w:color w:val="2F5496" w:themeColor="accent1" w:themeShade="BF"/>
          <w:sz w:val="20"/>
          <w:szCs w:val="20"/>
          <w:lang w:val="en-GB" w:eastAsia="en-CA"/>
        </w:rPr>
        <w:t>(</w:t>
      </w:r>
      <w:r w:rsidR="00177484" w:rsidRPr="00DC2B90">
        <w:rPr>
          <w:rFonts w:ascii="Times New Roman" w:eastAsia="Times New Roman" w:hAnsi="Times New Roman" w:cs="Times New Roman"/>
          <w:i/>
          <w:iCs/>
          <w:color w:val="2F5496" w:themeColor="accent1" w:themeShade="BF"/>
          <w:sz w:val="20"/>
          <w:szCs w:val="20"/>
          <w:lang w:val="en-GB" w:eastAsia="en-CA"/>
        </w:rPr>
        <w:t>susceptib</w:t>
      </w:r>
      <w:r w:rsidR="00177484">
        <w:rPr>
          <w:rFonts w:ascii="Times New Roman" w:eastAsia="Times New Roman" w:hAnsi="Times New Roman" w:cs="Times New Roman"/>
          <w:i/>
          <w:iCs/>
          <w:color w:val="2F5496" w:themeColor="accent1" w:themeShade="BF"/>
          <w:sz w:val="20"/>
          <w:szCs w:val="20"/>
          <w:lang w:val="en-GB" w:eastAsia="en-CA"/>
        </w:rPr>
        <w:t>le</w:t>
      </w:r>
      <w:r w:rsidRPr="00DC2B90">
        <w:rPr>
          <w:rFonts w:ascii="Times New Roman" w:eastAsia="Times New Roman" w:hAnsi="Times New Roman" w:cs="Times New Roman"/>
          <w:i/>
          <w:iCs/>
          <w:color w:val="2F5496" w:themeColor="accent1" w:themeShade="BF"/>
          <w:sz w:val="20"/>
          <w:szCs w:val="20"/>
          <w:lang w:val="en-GB" w:eastAsia="en-CA"/>
        </w:rPr>
        <w:t xml:space="preserve"> species</w:t>
      </w:r>
      <w:r w:rsidRPr="00F10656">
        <w:rPr>
          <w:rFonts w:ascii="Times New Roman" w:eastAsia="Times New Roman" w:hAnsi="Times New Roman" w:cs="Times New Roman"/>
          <w:color w:val="2F5496" w:themeColor="accent1" w:themeShade="BF"/>
          <w:sz w:val="20"/>
          <w:szCs w:val="20"/>
          <w:lang w:val="en-GB" w:eastAsia="en-CA"/>
        </w:rPr>
        <w:t>)</w:t>
      </w:r>
      <w:bookmarkEnd w:id="320"/>
      <w:bookmarkEnd w:id="321"/>
      <w:bookmarkEnd w:id="322"/>
      <w:bookmarkEnd w:id="323"/>
      <w:bookmarkEnd w:id="324"/>
      <w:bookmarkEnd w:id="325"/>
      <w:bookmarkEnd w:id="327"/>
      <w:bookmarkEnd w:id="328"/>
      <w:bookmarkEnd w:id="329"/>
      <w:bookmarkEnd w:id="330"/>
      <w:bookmarkEnd w:id="331"/>
    </w:p>
    <w:p w14:paraId="1FA62045" w14:textId="12980112" w:rsidR="001D531B" w:rsidRDefault="001D531B"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Comments were received from</w:t>
      </w:r>
      <w:r w:rsidR="00232C21">
        <w:rPr>
          <w:rFonts w:ascii="Times New Roman" w:eastAsia="Times New Roman" w:hAnsi="Times New Roman" w:cs="Times New Roman"/>
          <w:sz w:val="20"/>
          <w:szCs w:val="20"/>
          <w:lang w:val="en-GB" w:eastAsia="en-CA"/>
        </w:rPr>
        <w:t xml:space="preserve"> </w:t>
      </w:r>
      <w:r w:rsidR="009E35C9">
        <w:rPr>
          <w:rFonts w:ascii="Times New Roman" w:eastAsia="Times New Roman" w:hAnsi="Times New Roman" w:cs="Times New Roman"/>
          <w:sz w:val="20"/>
          <w:szCs w:val="20"/>
          <w:lang w:val="en-GB" w:eastAsia="en-CA"/>
        </w:rPr>
        <w:t xml:space="preserve">Chinese Taipei, </w:t>
      </w:r>
      <w:r w:rsidR="00232C21">
        <w:rPr>
          <w:rFonts w:ascii="Times New Roman" w:eastAsia="Times New Roman" w:hAnsi="Times New Roman" w:cs="Times New Roman"/>
          <w:sz w:val="20"/>
          <w:szCs w:val="20"/>
          <w:lang w:val="en-GB" w:eastAsia="en-CA"/>
        </w:rPr>
        <w:t xml:space="preserve">Colombia, </w:t>
      </w:r>
      <w:proofErr w:type="gramStart"/>
      <w:r w:rsidR="00554ADC">
        <w:rPr>
          <w:rFonts w:ascii="Times New Roman" w:eastAsia="Times New Roman" w:hAnsi="Times New Roman" w:cs="Times New Roman"/>
          <w:sz w:val="20"/>
          <w:szCs w:val="20"/>
          <w:lang w:val="en-GB" w:eastAsia="en-CA"/>
        </w:rPr>
        <w:t>Switzerland</w:t>
      </w:r>
      <w:proofErr w:type="gramEnd"/>
      <w:r w:rsidR="00554ADC">
        <w:rPr>
          <w:rFonts w:ascii="Times New Roman" w:eastAsia="Times New Roman" w:hAnsi="Times New Roman" w:cs="Times New Roman"/>
          <w:sz w:val="20"/>
          <w:szCs w:val="20"/>
          <w:lang w:val="en-GB" w:eastAsia="en-CA"/>
        </w:rPr>
        <w:t xml:space="preserve"> and the EU.</w:t>
      </w:r>
    </w:p>
    <w:p w14:paraId="0CE5B348" w14:textId="21F82D67" w:rsidR="001D531B" w:rsidRPr="00255A29" w:rsidRDefault="001D531B" w:rsidP="00DC2B90">
      <w:pPr>
        <w:spacing w:after="240" w:line="240" w:lineRule="auto"/>
        <w:ind w:left="1418"/>
        <w:jc w:val="both"/>
        <w:textAlignment w:val="baseline"/>
        <w:rPr>
          <w:rFonts w:ascii="Times New Roman" w:eastAsia="Times New Roman" w:hAnsi="Times New Roman" w:cs="Times New Roman"/>
          <w:i/>
          <w:iCs/>
          <w:sz w:val="20"/>
          <w:szCs w:val="20"/>
          <w:lang w:val="en-GB" w:eastAsia="en-CA"/>
        </w:rPr>
      </w:pPr>
      <w:r w:rsidRPr="00255A29">
        <w:rPr>
          <w:rFonts w:ascii="Times New Roman" w:eastAsia="Times New Roman" w:hAnsi="Times New Roman" w:cs="Times New Roman"/>
          <w:i/>
          <w:iCs/>
          <w:sz w:val="20"/>
          <w:szCs w:val="20"/>
          <w:lang w:val="en-GB" w:eastAsia="en-CA"/>
        </w:rPr>
        <w:t>Background</w:t>
      </w:r>
    </w:p>
    <w:p w14:paraId="3EE0A94C" w14:textId="0AC24AC8" w:rsidR="000A04FA" w:rsidRPr="000A04FA" w:rsidRDefault="000A04FA" w:rsidP="000A04FA">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 xml:space="preserve">At its </w:t>
      </w:r>
      <w:r>
        <w:rPr>
          <w:rFonts w:ascii="Times New Roman" w:eastAsia="Times New Roman" w:hAnsi="Times New Roman" w:cs="Times New Roman"/>
          <w:sz w:val="20"/>
          <w:szCs w:val="20"/>
          <w:lang w:val="en-GB" w:eastAsia="en-CA"/>
        </w:rPr>
        <w:t>September</w:t>
      </w:r>
      <w:r w:rsidRPr="00DC2B90">
        <w:rPr>
          <w:rFonts w:ascii="Times New Roman" w:eastAsia="Times New Roman" w:hAnsi="Times New Roman" w:cs="Times New Roman"/>
          <w:sz w:val="20"/>
          <w:szCs w:val="20"/>
          <w:lang w:val="en-GB" w:eastAsia="en-CA"/>
        </w:rPr>
        <w:t xml:space="preserve"> 2021 meeting, the Aquatic Animals Commission reviewed the </w:t>
      </w:r>
      <w:r>
        <w:rPr>
          <w:rFonts w:ascii="Times New Roman" w:eastAsia="Times New Roman" w:hAnsi="Times New Roman" w:cs="Times New Roman"/>
          <w:sz w:val="20"/>
          <w:szCs w:val="20"/>
          <w:lang w:val="en-GB" w:eastAsia="en-CA"/>
        </w:rPr>
        <w:t>June</w:t>
      </w:r>
      <w:r w:rsidRPr="00DC2B90">
        <w:rPr>
          <w:rFonts w:ascii="Times New Roman" w:eastAsia="Times New Roman" w:hAnsi="Times New Roman" w:cs="Times New Roman"/>
          <w:sz w:val="20"/>
          <w:szCs w:val="20"/>
          <w:lang w:val="en-GB" w:eastAsia="en-CA"/>
        </w:rPr>
        <w:t xml:space="preserve"> 2020 report of the </w:t>
      </w:r>
      <w:r w:rsidRPr="00DC2B90">
        <w:rPr>
          <w:rFonts w:ascii="Times New Roman" w:eastAsia="Times New Roman" w:hAnsi="Times New Roman" w:cs="Times New Roman"/>
          <w:i/>
          <w:iCs/>
          <w:sz w:val="20"/>
          <w:szCs w:val="20"/>
          <w:lang w:val="en-GB" w:eastAsia="en-CA"/>
        </w:rPr>
        <w:t>ad hoc</w:t>
      </w:r>
      <w:r w:rsidRPr="00DC2B90">
        <w:rPr>
          <w:rFonts w:ascii="Times New Roman" w:eastAsia="Times New Roman" w:hAnsi="Times New Roman" w:cs="Times New Roman"/>
          <w:sz w:val="20"/>
          <w:szCs w:val="20"/>
          <w:lang w:val="en-GB" w:eastAsia="en-CA"/>
        </w:rPr>
        <w:t xml:space="preserve"> Group on Susceptibility of mollusc species to infection with OIE listed diseases. The </w:t>
      </w:r>
      <w:r w:rsidRPr="00DC2B90">
        <w:rPr>
          <w:rFonts w:ascii="Times New Roman" w:eastAsia="Times New Roman" w:hAnsi="Times New Roman" w:cs="Times New Roman"/>
          <w:i/>
          <w:iCs/>
          <w:sz w:val="20"/>
          <w:szCs w:val="20"/>
          <w:lang w:val="en-GB" w:eastAsia="en-CA"/>
        </w:rPr>
        <w:t>ad hoc</w:t>
      </w:r>
      <w:r w:rsidRPr="00DC2B90">
        <w:rPr>
          <w:rFonts w:ascii="Times New Roman" w:eastAsia="Times New Roman" w:hAnsi="Times New Roman" w:cs="Times New Roman"/>
          <w:sz w:val="20"/>
          <w:szCs w:val="20"/>
          <w:lang w:val="en-GB" w:eastAsia="en-CA"/>
        </w:rPr>
        <w:t xml:space="preserve"> Group had applied the criteria for listing species as susceptible to infection with a specific pathogenic agent in accordance with Chapter 1.5. of the </w:t>
      </w:r>
      <w:r w:rsidRPr="00DC2B90">
        <w:rPr>
          <w:rFonts w:ascii="Times New Roman" w:eastAsia="Times New Roman" w:hAnsi="Times New Roman" w:cs="Times New Roman"/>
          <w:i/>
          <w:sz w:val="20"/>
          <w:szCs w:val="20"/>
          <w:lang w:val="en-GB" w:eastAsia="en-CA"/>
        </w:rPr>
        <w:t>Aquatic Code</w:t>
      </w:r>
      <w:r w:rsidRPr="00DC2B90">
        <w:rPr>
          <w:rFonts w:ascii="Times New Roman" w:eastAsia="Times New Roman" w:hAnsi="Times New Roman" w:cs="Times New Roman"/>
          <w:sz w:val="20"/>
          <w:szCs w:val="20"/>
          <w:lang w:val="en-GB" w:eastAsia="en-CA"/>
        </w:rPr>
        <w:t xml:space="preserve"> for infection with </w:t>
      </w:r>
      <w:r w:rsidRPr="000A04FA">
        <w:rPr>
          <w:rFonts w:ascii="Times New Roman" w:eastAsia="Times New Roman" w:hAnsi="Times New Roman" w:cs="Times New Roman"/>
          <w:sz w:val="20"/>
          <w:szCs w:val="20"/>
          <w:lang w:val="en-GB" w:eastAsia="en-CA"/>
        </w:rPr>
        <w:t>abalone herpesvirus.</w:t>
      </w:r>
    </w:p>
    <w:p w14:paraId="0B5C604E" w14:textId="625FAD22" w:rsidR="00DC2B90" w:rsidRPr="00207F2F" w:rsidRDefault="00DC2B90" w:rsidP="00DC2B90">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 xml:space="preserve">The Aquatic Animals Commission amended Sections 2.2.1. and 2.2.2. of Chapter 2.4. Infection with abalone herpesvirus, in line with the recommendations of the </w:t>
      </w:r>
      <w:r w:rsidRPr="00DC2B90">
        <w:rPr>
          <w:rFonts w:ascii="Times New Roman" w:eastAsia="Times New Roman" w:hAnsi="Times New Roman" w:cs="Times New Roman"/>
          <w:i/>
          <w:iCs/>
          <w:sz w:val="20"/>
          <w:szCs w:val="20"/>
          <w:lang w:val="en-GB" w:eastAsia="en-CA"/>
        </w:rPr>
        <w:t>ad hoc</w:t>
      </w:r>
      <w:r w:rsidRPr="00DC2B90">
        <w:rPr>
          <w:rFonts w:ascii="Times New Roman" w:eastAsia="Times New Roman" w:hAnsi="Times New Roman" w:cs="Times New Roman"/>
          <w:sz w:val="20"/>
          <w:szCs w:val="20"/>
          <w:lang w:val="en-GB" w:eastAsia="en-CA"/>
        </w:rPr>
        <w:t xml:space="preserve"> Group on Susceptibility of mollusc species to infection with OIE listed diseases</w:t>
      </w:r>
      <w:r w:rsidR="00420B0C">
        <w:rPr>
          <w:rFonts w:ascii="Times New Roman" w:eastAsia="Times New Roman" w:hAnsi="Times New Roman" w:cs="Times New Roman"/>
          <w:sz w:val="20"/>
          <w:szCs w:val="20"/>
          <w:lang w:val="en-GB" w:eastAsia="en-CA"/>
        </w:rPr>
        <w:t xml:space="preserve"> (see also Item 4.1.</w:t>
      </w:r>
      <w:r w:rsidR="009E35C9">
        <w:rPr>
          <w:rFonts w:ascii="Times New Roman" w:eastAsia="Times New Roman" w:hAnsi="Times New Roman" w:cs="Times New Roman"/>
          <w:sz w:val="20"/>
          <w:szCs w:val="20"/>
          <w:lang w:val="en-GB" w:eastAsia="en-CA"/>
        </w:rPr>
        <w:t>8</w:t>
      </w:r>
      <w:r w:rsidR="00420B0C">
        <w:rPr>
          <w:rFonts w:ascii="Times New Roman" w:eastAsia="Times New Roman" w:hAnsi="Times New Roman" w:cs="Times New Roman"/>
          <w:sz w:val="20"/>
          <w:szCs w:val="20"/>
          <w:lang w:val="en-GB" w:eastAsia="en-CA"/>
        </w:rPr>
        <w:t>.1</w:t>
      </w:r>
      <w:r w:rsidR="00420B0C" w:rsidRPr="00207F2F">
        <w:rPr>
          <w:rFonts w:ascii="Times New Roman" w:eastAsia="Times New Roman" w:hAnsi="Times New Roman" w:cs="Times New Roman"/>
          <w:sz w:val="20"/>
          <w:szCs w:val="20"/>
          <w:lang w:val="en-GB" w:eastAsia="en-CA"/>
        </w:rPr>
        <w:t>.)</w:t>
      </w:r>
      <w:r w:rsidRPr="00207F2F">
        <w:rPr>
          <w:rFonts w:ascii="Times New Roman" w:eastAsia="Times New Roman" w:hAnsi="Times New Roman" w:cs="Times New Roman"/>
          <w:sz w:val="20"/>
          <w:szCs w:val="20"/>
          <w:lang w:val="en-GB" w:eastAsia="en-CA"/>
        </w:rPr>
        <w:t>.</w:t>
      </w:r>
      <w:r w:rsidR="00A11844" w:rsidRPr="00F10656">
        <w:rPr>
          <w:rFonts w:ascii="Times New Roman" w:hAnsi="Times New Roman" w:cs="Times New Roman"/>
          <w:sz w:val="20"/>
          <w:szCs w:val="20"/>
        </w:rPr>
        <w:t xml:space="preserve"> </w:t>
      </w:r>
      <w:r w:rsidR="00207F2F" w:rsidRPr="00F10656">
        <w:rPr>
          <w:rFonts w:ascii="Times New Roman" w:hAnsi="Times New Roman" w:cs="Times New Roman"/>
          <w:sz w:val="20"/>
          <w:szCs w:val="20"/>
        </w:rPr>
        <w:t>Articles 11.1.1. and 11.1.2</w:t>
      </w:r>
      <w:r w:rsidR="005C6E5E">
        <w:rPr>
          <w:rFonts w:ascii="Times New Roman" w:hAnsi="Times New Roman" w:cs="Times New Roman"/>
          <w:sz w:val="20"/>
          <w:szCs w:val="20"/>
        </w:rPr>
        <w:t>.</w:t>
      </w:r>
      <w:r w:rsidR="00207F2F" w:rsidRPr="00F10656">
        <w:rPr>
          <w:rFonts w:ascii="Times New Roman" w:hAnsi="Times New Roman" w:cs="Times New Roman"/>
          <w:sz w:val="20"/>
          <w:szCs w:val="20"/>
        </w:rPr>
        <w:t xml:space="preserve"> were circulated for comment in the Commission’s September 2021 report.</w:t>
      </w:r>
    </w:p>
    <w:p w14:paraId="1765C49B" w14:textId="77777777" w:rsidR="000A04FA" w:rsidRDefault="000A04FA" w:rsidP="000A04FA">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DC2B90">
        <w:rPr>
          <w:rFonts w:ascii="Times New Roman" w:eastAsia="Times New Roman" w:hAnsi="Times New Roman" w:cs="Times New Roman"/>
          <w:b/>
          <w:bCs/>
          <w:sz w:val="20"/>
          <w:szCs w:val="20"/>
          <w:lang w:val="en-GB" w:eastAsia="en-CA"/>
        </w:rPr>
        <w:t>Previous Commission reports where this item was discussed:</w:t>
      </w:r>
    </w:p>
    <w:p w14:paraId="0C5A6947" w14:textId="496AC51A" w:rsidR="00554ADC" w:rsidRPr="00DC2B90" w:rsidRDefault="001A3628" w:rsidP="000A04FA">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1A3628">
        <w:rPr>
          <w:rFonts w:ascii="Times New Roman" w:eastAsia="Times New Roman" w:hAnsi="Times New Roman" w:cs="Times New Roman"/>
          <w:sz w:val="20"/>
          <w:szCs w:val="20"/>
          <w:lang w:val="en-GB" w:eastAsia="en-CA"/>
        </w:rPr>
        <w:t>September 2021 (Item 6.1.7.1., page 39)</w:t>
      </w:r>
      <w:r>
        <w:rPr>
          <w:rFonts w:ascii="Times New Roman" w:eastAsia="Times New Roman" w:hAnsi="Times New Roman" w:cs="Times New Roman"/>
          <w:sz w:val="20"/>
          <w:szCs w:val="20"/>
          <w:lang w:val="en-GB" w:eastAsia="en-CA"/>
        </w:rPr>
        <w:t>.</w:t>
      </w:r>
    </w:p>
    <w:p w14:paraId="36343B43" w14:textId="1F881018" w:rsidR="000A04FA" w:rsidRPr="00255A29" w:rsidRDefault="000A04FA" w:rsidP="000A04FA">
      <w:pPr>
        <w:spacing w:after="240" w:line="240" w:lineRule="auto"/>
        <w:ind w:left="1418"/>
        <w:jc w:val="both"/>
        <w:rPr>
          <w:rFonts w:ascii="Times New Roman" w:hAnsi="Times New Roman" w:cs="Times New Roman"/>
          <w:b/>
          <w:bCs/>
          <w:sz w:val="20"/>
          <w:szCs w:val="20"/>
          <w:lang w:val="en-GB"/>
        </w:rPr>
      </w:pPr>
      <w:r w:rsidRPr="00255A29">
        <w:rPr>
          <w:rFonts w:ascii="Times New Roman" w:hAnsi="Times New Roman" w:cs="Times New Roman"/>
          <w:b/>
          <w:bCs/>
          <w:sz w:val="20"/>
          <w:szCs w:val="20"/>
          <w:lang w:val="en-GB"/>
        </w:rPr>
        <w:t>February 2022</w:t>
      </w:r>
      <w:r w:rsidR="00D445D2">
        <w:rPr>
          <w:rFonts w:ascii="Times New Roman" w:hAnsi="Times New Roman" w:cs="Times New Roman"/>
          <w:b/>
          <w:bCs/>
          <w:sz w:val="20"/>
          <w:szCs w:val="20"/>
          <w:lang w:val="en-GB"/>
        </w:rPr>
        <w:t xml:space="preserve"> meeting</w:t>
      </w:r>
    </w:p>
    <w:p w14:paraId="683BDE28" w14:textId="77777777" w:rsidR="00D6299C" w:rsidRPr="001816FA" w:rsidRDefault="00D6299C" w:rsidP="00692933">
      <w:pPr>
        <w:spacing w:after="180" w:line="240" w:lineRule="auto"/>
        <w:ind w:left="1418"/>
        <w:jc w:val="both"/>
        <w:textAlignment w:val="baseline"/>
        <w:rPr>
          <w:rFonts w:ascii="Times New Roman" w:eastAsia="MS Mincho" w:hAnsi="Times New Roman" w:cs="Times New Roman"/>
          <w:sz w:val="20"/>
          <w:szCs w:val="20"/>
          <w:lang w:val="en-GB" w:eastAsia="en-CA"/>
        </w:rPr>
      </w:pPr>
      <w:r>
        <w:rPr>
          <w:rFonts w:ascii="Times New Roman" w:eastAsia="MS Mincho" w:hAnsi="Times New Roman" w:cs="Times New Roman"/>
          <w:sz w:val="20"/>
          <w:szCs w:val="20"/>
          <w:lang w:val="en-GB" w:eastAsia="en-CA"/>
        </w:rPr>
        <w:lastRenderedPageBreak/>
        <w:t xml:space="preserve">The Commission reviewed comments received and did not propose any amendments noting that </w:t>
      </w:r>
      <w:r w:rsidRPr="001816FA">
        <w:rPr>
          <w:rFonts w:ascii="Times New Roman" w:eastAsia="MS Mincho" w:hAnsi="Times New Roman" w:cs="Times New Roman"/>
          <w:sz w:val="20"/>
          <w:szCs w:val="20"/>
          <w:lang w:val="en-GB" w:eastAsia="en-CA"/>
        </w:rPr>
        <w:t>Members were supportive of the proposed changes.</w:t>
      </w:r>
    </w:p>
    <w:p w14:paraId="4E248B20" w14:textId="67A29382" w:rsidR="00DC2B90" w:rsidRPr="00DC2B90" w:rsidRDefault="00DC2B90" w:rsidP="00692933">
      <w:pPr>
        <w:spacing w:after="18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 xml:space="preserve">The revised Sections 2.2.1. and 2.2.2. of Chapter 2.4.3. Infection with abalone herpesvirus, </w:t>
      </w:r>
      <w:bookmarkStart w:id="332" w:name="_Hlk89954547"/>
      <w:r w:rsidRPr="00DC2B90">
        <w:rPr>
          <w:rFonts w:ascii="Times New Roman" w:eastAsia="Times New Roman" w:hAnsi="Times New Roman" w:cs="Times New Roman"/>
          <w:sz w:val="20"/>
          <w:szCs w:val="20"/>
          <w:lang w:val="en-GB" w:eastAsia="en-CA"/>
        </w:rPr>
        <w:t>are</w:t>
      </w:r>
      <w:r w:rsidR="000A04FA" w:rsidRPr="000A04FA">
        <w:rPr>
          <w:rFonts w:ascii="Times New Roman" w:eastAsia="Times New Roman" w:hAnsi="Times New Roman" w:cs="Times New Roman"/>
          <w:sz w:val="20"/>
          <w:szCs w:val="20"/>
          <w:lang w:val="en-GB" w:eastAsia="en-CA"/>
        </w:rPr>
        <w:t xml:space="preserve"> presented </w:t>
      </w:r>
      <w:r w:rsidR="000A04FA" w:rsidRPr="002F1A11">
        <w:rPr>
          <w:rFonts w:ascii="Times New Roman" w:eastAsia="Times New Roman" w:hAnsi="Times New Roman" w:cs="Times New Roman"/>
          <w:sz w:val="20"/>
          <w:szCs w:val="20"/>
          <w:lang w:val="en-GB" w:eastAsia="en-CA"/>
        </w:rPr>
        <w:t xml:space="preserve">as </w:t>
      </w:r>
      <w:hyperlink w:anchor="A21" w:history="1">
        <w:r w:rsidR="000A04FA" w:rsidRPr="008B2CED">
          <w:rPr>
            <w:rStyle w:val="Hyperlink"/>
            <w:rFonts w:ascii="Times New Roman" w:eastAsia="Times New Roman" w:hAnsi="Times New Roman" w:cs="Times New Roman"/>
            <w:b/>
            <w:bCs/>
            <w:sz w:val="20"/>
            <w:szCs w:val="20"/>
            <w:lang w:val="en-GB" w:eastAsia="en-CA"/>
          </w:rPr>
          <w:t xml:space="preserve">Annex </w:t>
        </w:r>
        <w:r w:rsidR="00682EC8" w:rsidRPr="008B2CED">
          <w:rPr>
            <w:rStyle w:val="Hyperlink"/>
            <w:rFonts w:ascii="Times New Roman" w:eastAsia="Times New Roman" w:hAnsi="Times New Roman" w:cs="Times New Roman"/>
            <w:b/>
            <w:bCs/>
            <w:sz w:val="20"/>
            <w:szCs w:val="20"/>
            <w:lang w:val="en-GB" w:eastAsia="en-CA"/>
          </w:rPr>
          <w:t>2</w:t>
        </w:r>
        <w:r w:rsidR="008B2CED" w:rsidRPr="008B2CED">
          <w:rPr>
            <w:rStyle w:val="Hyperlink"/>
            <w:rFonts w:ascii="Times New Roman" w:eastAsia="Times New Roman" w:hAnsi="Times New Roman" w:cs="Times New Roman"/>
            <w:b/>
            <w:bCs/>
            <w:sz w:val="20"/>
            <w:szCs w:val="20"/>
            <w:lang w:val="en-GB" w:eastAsia="en-CA"/>
          </w:rPr>
          <w:t>1</w:t>
        </w:r>
      </w:hyperlink>
      <w:r w:rsidR="000A04FA" w:rsidRPr="002F1A11">
        <w:rPr>
          <w:rFonts w:ascii="Times New Roman" w:eastAsia="Times New Roman" w:hAnsi="Times New Roman" w:cs="Times New Roman"/>
          <w:sz w:val="20"/>
          <w:szCs w:val="20"/>
          <w:lang w:val="en-GB" w:eastAsia="en-CA"/>
        </w:rPr>
        <w:t xml:space="preserve"> and</w:t>
      </w:r>
      <w:r w:rsidR="000A04FA" w:rsidRPr="000A04FA">
        <w:rPr>
          <w:rFonts w:ascii="Times New Roman" w:eastAsia="Times New Roman" w:hAnsi="Times New Roman" w:cs="Times New Roman"/>
          <w:sz w:val="20"/>
          <w:szCs w:val="20"/>
          <w:lang w:val="en-GB" w:eastAsia="en-CA"/>
        </w:rPr>
        <w:t xml:space="preserve"> will be proposed for adoption at the 89th General Session in May 202</w:t>
      </w:r>
      <w:bookmarkEnd w:id="332"/>
      <w:r w:rsidR="002340CF">
        <w:rPr>
          <w:rFonts w:ascii="Times New Roman" w:eastAsia="Times New Roman" w:hAnsi="Times New Roman" w:cs="Times New Roman"/>
          <w:sz w:val="20"/>
          <w:szCs w:val="20"/>
          <w:lang w:val="en-GB" w:eastAsia="en-CA"/>
        </w:rPr>
        <w:t>2</w:t>
      </w:r>
      <w:r w:rsidRPr="00DC2B90">
        <w:rPr>
          <w:rFonts w:ascii="Times New Roman" w:eastAsia="Times New Roman" w:hAnsi="Times New Roman" w:cs="Times New Roman"/>
          <w:sz w:val="20"/>
          <w:szCs w:val="20"/>
          <w:lang w:val="en-GB" w:eastAsia="en-CA"/>
        </w:rPr>
        <w:t>.</w:t>
      </w:r>
    </w:p>
    <w:p w14:paraId="6AFA249D" w14:textId="77777777" w:rsidR="00DC2B90" w:rsidRPr="00DC2B90" w:rsidRDefault="00DC2B90" w:rsidP="00692933">
      <w:pPr>
        <w:keepNext/>
        <w:keepLines/>
        <w:numPr>
          <w:ilvl w:val="3"/>
          <w:numId w:val="51"/>
        </w:numPr>
        <w:spacing w:after="18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333" w:name="_Toc83895886"/>
      <w:bookmarkStart w:id="334" w:name="_Toc83896515"/>
      <w:bookmarkStart w:id="335" w:name="_Toc83896596"/>
      <w:bookmarkStart w:id="336" w:name="_Toc83897689"/>
      <w:bookmarkStart w:id="337" w:name="_Toc83998147"/>
      <w:bookmarkStart w:id="338" w:name="_Toc84587933"/>
      <w:r w:rsidRPr="00DC2B90">
        <w:rPr>
          <w:rFonts w:ascii="Times New Roman" w:eastAsia="Times New Roman" w:hAnsi="Times New Roman" w:cs="Times New Roman"/>
          <w:i/>
          <w:iCs/>
          <w:color w:val="2F5496" w:themeColor="accent1" w:themeShade="BF"/>
          <w:sz w:val="20"/>
          <w:szCs w:val="20"/>
          <w:lang w:val="en-GB" w:eastAsia="en-CA"/>
        </w:rPr>
        <w:t xml:space="preserve"> </w:t>
      </w:r>
      <w:bookmarkStart w:id="339" w:name="I5142"/>
      <w:bookmarkStart w:id="340" w:name="_Toc84950889"/>
      <w:bookmarkStart w:id="341" w:name="_Toc86051324"/>
      <w:bookmarkStart w:id="342" w:name="_Toc86334464"/>
      <w:bookmarkStart w:id="343" w:name="_Toc86394351"/>
      <w:bookmarkStart w:id="344" w:name="_Toc97549491"/>
      <w:bookmarkEnd w:id="339"/>
      <w:r w:rsidRPr="00DC2B90">
        <w:rPr>
          <w:rFonts w:ascii="Times New Roman" w:eastAsia="Times New Roman" w:hAnsi="Times New Roman" w:cs="Times New Roman"/>
          <w:i/>
          <w:iCs/>
          <w:color w:val="2F5496" w:themeColor="accent1" w:themeShade="BF"/>
          <w:sz w:val="20"/>
          <w:szCs w:val="20"/>
          <w:lang w:val="en-GB" w:eastAsia="en-CA"/>
        </w:rPr>
        <w:t xml:space="preserve">Sections 2.2.1. and 2.2.2. of Chapter 2.4.2. Infection with </w:t>
      </w:r>
      <w:proofErr w:type="spellStart"/>
      <w:r w:rsidRPr="005E1997">
        <w:rPr>
          <w:rFonts w:ascii="Times New Roman" w:eastAsia="Times New Roman" w:hAnsi="Times New Roman" w:cs="Times New Roman"/>
          <w:color w:val="2F5496" w:themeColor="accent1" w:themeShade="BF"/>
          <w:sz w:val="20"/>
          <w:szCs w:val="20"/>
          <w:lang w:val="en-GB" w:eastAsia="en-CA"/>
        </w:rPr>
        <w:t>Bonamia</w:t>
      </w:r>
      <w:proofErr w:type="spellEnd"/>
      <w:r w:rsidRPr="005E1997">
        <w:rPr>
          <w:rFonts w:ascii="Times New Roman" w:eastAsia="Times New Roman" w:hAnsi="Times New Roman" w:cs="Times New Roman"/>
          <w:color w:val="2F5496" w:themeColor="accent1" w:themeShade="BF"/>
          <w:sz w:val="20"/>
          <w:szCs w:val="20"/>
          <w:lang w:val="en-GB" w:eastAsia="en-CA"/>
        </w:rPr>
        <w:t xml:space="preserve"> </w:t>
      </w:r>
      <w:proofErr w:type="spellStart"/>
      <w:r w:rsidRPr="005E1997">
        <w:rPr>
          <w:rFonts w:ascii="Times New Roman" w:eastAsia="Times New Roman" w:hAnsi="Times New Roman" w:cs="Times New Roman"/>
          <w:color w:val="2F5496" w:themeColor="accent1" w:themeShade="BF"/>
          <w:sz w:val="20"/>
          <w:szCs w:val="20"/>
          <w:lang w:val="en-GB" w:eastAsia="en-CA"/>
        </w:rPr>
        <w:t>exitiosa</w:t>
      </w:r>
      <w:proofErr w:type="spellEnd"/>
      <w:r w:rsidRPr="00DC2B90">
        <w:rPr>
          <w:rFonts w:ascii="Times New Roman" w:eastAsia="Times New Roman" w:hAnsi="Times New Roman" w:cs="Times New Roman"/>
          <w:i/>
          <w:iCs/>
          <w:color w:val="2F5496" w:themeColor="accent1" w:themeShade="BF"/>
          <w:sz w:val="20"/>
          <w:szCs w:val="20"/>
          <w:lang w:val="en-GB" w:eastAsia="en-CA"/>
        </w:rPr>
        <w:t xml:space="preserve"> </w:t>
      </w:r>
      <w:r w:rsidRPr="005E1997">
        <w:rPr>
          <w:rFonts w:ascii="Times New Roman" w:eastAsia="Times New Roman" w:hAnsi="Times New Roman" w:cs="Times New Roman"/>
          <w:color w:val="2F5496" w:themeColor="accent1" w:themeShade="BF"/>
          <w:sz w:val="20"/>
          <w:szCs w:val="20"/>
          <w:lang w:val="en-GB" w:eastAsia="en-CA"/>
        </w:rPr>
        <w:t>(</w:t>
      </w:r>
      <w:r w:rsidRPr="00DC2B90">
        <w:rPr>
          <w:rFonts w:ascii="Times New Roman" w:eastAsia="Times New Roman" w:hAnsi="Times New Roman" w:cs="Times New Roman"/>
          <w:i/>
          <w:iCs/>
          <w:color w:val="2F5496" w:themeColor="accent1" w:themeShade="BF"/>
          <w:sz w:val="20"/>
          <w:szCs w:val="20"/>
          <w:lang w:val="en-GB" w:eastAsia="en-CA"/>
        </w:rPr>
        <w:t>susceptible species</w:t>
      </w:r>
      <w:r w:rsidRPr="005E1997">
        <w:rPr>
          <w:rFonts w:ascii="Times New Roman" w:eastAsia="Times New Roman" w:hAnsi="Times New Roman" w:cs="Times New Roman"/>
          <w:color w:val="2F5496" w:themeColor="accent1" w:themeShade="BF"/>
          <w:sz w:val="20"/>
          <w:szCs w:val="20"/>
          <w:lang w:val="en-GB" w:eastAsia="en-CA"/>
        </w:rPr>
        <w:t>)</w:t>
      </w:r>
      <w:bookmarkEnd w:id="333"/>
      <w:bookmarkEnd w:id="334"/>
      <w:bookmarkEnd w:id="335"/>
      <w:bookmarkEnd w:id="336"/>
      <w:bookmarkEnd w:id="337"/>
      <w:bookmarkEnd w:id="338"/>
      <w:bookmarkEnd w:id="340"/>
      <w:bookmarkEnd w:id="341"/>
      <w:bookmarkEnd w:id="342"/>
      <w:bookmarkEnd w:id="343"/>
      <w:bookmarkEnd w:id="344"/>
    </w:p>
    <w:p w14:paraId="195B7AA5" w14:textId="4F6DFF06" w:rsidR="00DC2B90" w:rsidRPr="00DC2B90" w:rsidRDefault="00DC2B90" w:rsidP="00692933">
      <w:pPr>
        <w:spacing w:after="18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Comments were received from</w:t>
      </w:r>
      <w:r w:rsidR="00EF2F47">
        <w:rPr>
          <w:rFonts w:ascii="Times New Roman" w:eastAsia="Times New Roman" w:hAnsi="Times New Roman" w:cs="Times New Roman"/>
          <w:sz w:val="20"/>
          <w:szCs w:val="20"/>
          <w:lang w:val="en-GB" w:eastAsia="en-CA"/>
        </w:rPr>
        <w:t xml:space="preserve"> </w:t>
      </w:r>
      <w:r w:rsidR="009E2590">
        <w:rPr>
          <w:rFonts w:ascii="Times New Roman" w:eastAsia="Times New Roman" w:hAnsi="Times New Roman" w:cs="Times New Roman"/>
          <w:sz w:val="20"/>
          <w:szCs w:val="20"/>
          <w:lang w:val="en-GB" w:eastAsia="en-CA"/>
        </w:rPr>
        <w:t xml:space="preserve">Colombia, Switzerland, the </w:t>
      </w:r>
      <w:proofErr w:type="gramStart"/>
      <w:r w:rsidR="009E2590">
        <w:rPr>
          <w:rFonts w:ascii="Times New Roman" w:eastAsia="Times New Roman" w:hAnsi="Times New Roman" w:cs="Times New Roman"/>
          <w:sz w:val="20"/>
          <w:szCs w:val="20"/>
          <w:lang w:val="en-GB" w:eastAsia="en-CA"/>
        </w:rPr>
        <w:t>USA</w:t>
      </w:r>
      <w:proofErr w:type="gramEnd"/>
      <w:r w:rsidR="009E2590">
        <w:rPr>
          <w:rFonts w:ascii="Times New Roman" w:eastAsia="Times New Roman" w:hAnsi="Times New Roman" w:cs="Times New Roman"/>
          <w:sz w:val="20"/>
          <w:szCs w:val="20"/>
          <w:lang w:val="en-GB" w:eastAsia="en-CA"/>
        </w:rPr>
        <w:t xml:space="preserve"> and the EU</w:t>
      </w:r>
      <w:r w:rsidRPr="00DC2B90">
        <w:rPr>
          <w:rFonts w:ascii="Times New Roman" w:eastAsia="Times New Roman" w:hAnsi="Times New Roman" w:cs="Times New Roman"/>
          <w:sz w:val="20"/>
          <w:szCs w:val="20"/>
          <w:lang w:val="en-GB" w:eastAsia="en-CA"/>
        </w:rPr>
        <w:t>.</w:t>
      </w:r>
    </w:p>
    <w:p w14:paraId="657CDD16" w14:textId="77777777" w:rsidR="00DC2B90" w:rsidRPr="00DC2B90" w:rsidRDefault="00DC2B90" w:rsidP="00692933">
      <w:pPr>
        <w:spacing w:after="180" w:line="240" w:lineRule="auto"/>
        <w:ind w:left="1418"/>
        <w:jc w:val="both"/>
        <w:textAlignment w:val="baseline"/>
        <w:rPr>
          <w:rFonts w:ascii="Times New Roman" w:eastAsia="Times New Roman" w:hAnsi="Times New Roman" w:cs="Times New Roman"/>
          <w:i/>
          <w:iCs/>
          <w:sz w:val="20"/>
          <w:szCs w:val="20"/>
          <w:lang w:val="en-GB" w:eastAsia="en-CA"/>
        </w:rPr>
      </w:pPr>
      <w:r w:rsidRPr="00DC2B90">
        <w:rPr>
          <w:rFonts w:ascii="Times New Roman" w:eastAsia="Times New Roman" w:hAnsi="Times New Roman" w:cs="Times New Roman"/>
          <w:i/>
          <w:iCs/>
          <w:sz w:val="20"/>
          <w:szCs w:val="20"/>
          <w:lang w:val="en-GB" w:eastAsia="en-CA"/>
        </w:rPr>
        <w:t>Background</w:t>
      </w:r>
    </w:p>
    <w:p w14:paraId="40213BBE" w14:textId="3A08D26B" w:rsidR="00DC2B90" w:rsidRPr="00DC2B90" w:rsidRDefault="00DC2B90" w:rsidP="00692933">
      <w:pPr>
        <w:spacing w:after="18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 xml:space="preserve">At its February 2021 meeting, the Aquatic Animals Commission reviewed the December 2020 report of the </w:t>
      </w:r>
      <w:r w:rsidRPr="00DC2B90">
        <w:rPr>
          <w:rFonts w:ascii="Times New Roman" w:eastAsia="Times New Roman" w:hAnsi="Times New Roman" w:cs="Times New Roman"/>
          <w:i/>
          <w:iCs/>
          <w:sz w:val="20"/>
          <w:szCs w:val="20"/>
          <w:lang w:val="en-GB" w:eastAsia="en-CA"/>
        </w:rPr>
        <w:t>ad hoc</w:t>
      </w:r>
      <w:r w:rsidRPr="00DC2B90">
        <w:rPr>
          <w:rFonts w:ascii="Times New Roman" w:eastAsia="Times New Roman" w:hAnsi="Times New Roman" w:cs="Times New Roman"/>
          <w:sz w:val="20"/>
          <w:szCs w:val="20"/>
          <w:lang w:val="en-GB" w:eastAsia="en-CA"/>
        </w:rPr>
        <w:t xml:space="preserve"> Group on Susceptibility of mollusc species to infection with OIE listed diseases. The </w:t>
      </w:r>
      <w:r w:rsidRPr="00DC2B90">
        <w:rPr>
          <w:rFonts w:ascii="Times New Roman" w:eastAsia="Times New Roman" w:hAnsi="Times New Roman" w:cs="Times New Roman"/>
          <w:i/>
          <w:iCs/>
          <w:sz w:val="20"/>
          <w:szCs w:val="20"/>
          <w:lang w:val="en-GB" w:eastAsia="en-CA"/>
        </w:rPr>
        <w:t>ad hoc</w:t>
      </w:r>
      <w:r w:rsidRPr="00DC2B90">
        <w:rPr>
          <w:rFonts w:ascii="Times New Roman" w:eastAsia="Times New Roman" w:hAnsi="Times New Roman" w:cs="Times New Roman"/>
          <w:sz w:val="20"/>
          <w:szCs w:val="20"/>
          <w:lang w:val="en-GB" w:eastAsia="en-CA"/>
        </w:rPr>
        <w:t xml:space="preserve"> Group had applied the criteria for listing species as susceptible to infection with a specific pathogenic agent in accordance with Chapter 1.5. of the </w:t>
      </w:r>
      <w:r w:rsidRPr="00DC2B90">
        <w:rPr>
          <w:rFonts w:ascii="Times New Roman" w:eastAsia="Times New Roman" w:hAnsi="Times New Roman" w:cs="Times New Roman"/>
          <w:i/>
          <w:sz w:val="20"/>
          <w:szCs w:val="20"/>
          <w:lang w:val="en-GB" w:eastAsia="en-CA"/>
        </w:rPr>
        <w:t>Aquatic Code</w:t>
      </w:r>
      <w:r w:rsidRPr="00DC2B90">
        <w:rPr>
          <w:rFonts w:ascii="Times New Roman" w:eastAsia="Times New Roman" w:hAnsi="Times New Roman" w:cs="Times New Roman"/>
          <w:sz w:val="20"/>
          <w:szCs w:val="20"/>
          <w:lang w:val="en-GB" w:eastAsia="en-CA"/>
        </w:rPr>
        <w:t xml:space="preserve"> for infection with </w:t>
      </w:r>
      <w:proofErr w:type="spellStart"/>
      <w:r w:rsidRPr="00DC2B90">
        <w:rPr>
          <w:rFonts w:ascii="Times New Roman" w:eastAsia="Times New Roman" w:hAnsi="Times New Roman" w:cs="Times New Roman"/>
          <w:i/>
          <w:iCs/>
          <w:sz w:val="20"/>
          <w:szCs w:val="20"/>
          <w:lang w:val="en-GB" w:eastAsia="en-CA"/>
        </w:rPr>
        <w:t>B</w:t>
      </w:r>
      <w:r w:rsidR="0075702F">
        <w:rPr>
          <w:rFonts w:ascii="Times New Roman" w:eastAsia="Times New Roman" w:hAnsi="Times New Roman" w:cs="Times New Roman"/>
          <w:i/>
          <w:iCs/>
          <w:sz w:val="20"/>
          <w:szCs w:val="20"/>
          <w:lang w:val="en-GB" w:eastAsia="en-CA"/>
        </w:rPr>
        <w:t>onamia</w:t>
      </w:r>
      <w:proofErr w:type="spellEnd"/>
      <w:r w:rsidRPr="00DC2B90">
        <w:rPr>
          <w:rFonts w:ascii="Times New Roman" w:eastAsia="Times New Roman" w:hAnsi="Times New Roman" w:cs="Times New Roman"/>
          <w:i/>
          <w:iCs/>
          <w:sz w:val="20"/>
          <w:szCs w:val="20"/>
          <w:lang w:val="en-GB" w:eastAsia="en-CA"/>
        </w:rPr>
        <w:t xml:space="preserve"> </w:t>
      </w:r>
      <w:proofErr w:type="spellStart"/>
      <w:r w:rsidRPr="00DC2B90">
        <w:rPr>
          <w:rFonts w:ascii="Times New Roman" w:eastAsia="Times New Roman" w:hAnsi="Times New Roman" w:cs="Times New Roman"/>
          <w:i/>
          <w:iCs/>
          <w:sz w:val="20"/>
          <w:szCs w:val="20"/>
          <w:lang w:val="en-GB" w:eastAsia="en-CA"/>
        </w:rPr>
        <w:t>exitiosa</w:t>
      </w:r>
      <w:proofErr w:type="spellEnd"/>
      <w:r w:rsidRPr="00DC2B90">
        <w:rPr>
          <w:rFonts w:ascii="Times New Roman" w:eastAsia="Times New Roman" w:hAnsi="Times New Roman" w:cs="Times New Roman"/>
          <w:sz w:val="20"/>
          <w:szCs w:val="20"/>
          <w:lang w:val="en-GB" w:eastAsia="en-CA"/>
        </w:rPr>
        <w:t>.</w:t>
      </w:r>
    </w:p>
    <w:p w14:paraId="7229D575" w14:textId="3E414D69" w:rsidR="00F10656" w:rsidRDefault="00DC2B90" w:rsidP="00692933">
      <w:pPr>
        <w:spacing w:after="180" w:line="240" w:lineRule="auto"/>
        <w:ind w:left="1418"/>
        <w:jc w:val="both"/>
        <w:textAlignment w:val="baseline"/>
      </w:pPr>
      <w:r w:rsidRPr="00DC2B90">
        <w:rPr>
          <w:rFonts w:ascii="Times New Roman" w:eastAsia="Times New Roman" w:hAnsi="Times New Roman" w:cs="Times New Roman"/>
          <w:sz w:val="20"/>
          <w:szCs w:val="20"/>
          <w:lang w:val="en-GB" w:eastAsia="en-CA"/>
        </w:rPr>
        <w:t xml:space="preserve">The Commission had agreed to amend Sections 2.2.1. and 2.2.2. of Chapter 2.4.2. Infection with </w:t>
      </w:r>
      <w:proofErr w:type="spellStart"/>
      <w:r w:rsidRPr="00DC2B90">
        <w:rPr>
          <w:rFonts w:ascii="Times New Roman" w:eastAsia="Times New Roman" w:hAnsi="Times New Roman" w:cs="Times New Roman"/>
          <w:i/>
          <w:iCs/>
          <w:sz w:val="20"/>
          <w:szCs w:val="20"/>
          <w:lang w:val="en-GB" w:eastAsia="en-CA"/>
        </w:rPr>
        <w:t>Bonamia</w:t>
      </w:r>
      <w:proofErr w:type="spellEnd"/>
      <w:r w:rsidRPr="00DC2B90">
        <w:rPr>
          <w:rFonts w:ascii="Times New Roman" w:eastAsia="Times New Roman" w:hAnsi="Times New Roman" w:cs="Times New Roman"/>
          <w:i/>
          <w:iCs/>
          <w:sz w:val="20"/>
          <w:szCs w:val="20"/>
          <w:lang w:val="en-GB" w:eastAsia="en-CA"/>
        </w:rPr>
        <w:t xml:space="preserve"> </w:t>
      </w:r>
      <w:proofErr w:type="spellStart"/>
      <w:r w:rsidRPr="00DC2B90">
        <w:rPr>
          <w:rFonts w:ascii="Times New Roman" w:eastAsia="Times New Roman" w:hAnsi="Times New Roman" w:cs="Times New Roman"/>
          <w:i/>
          <w:iCs/>
          <w:sz w:val="20"/>
          <w:szCs w:val="20"/>
          <w:lang w:val="en-GB" w:eastAsia="en-CA"/>
        </w:rPr>
        <w:t>exitiosa</w:t>
      </w:r>
      <w:proofErr w:type="spellEnd"/>
      <w:r w:rsidRPr="00DC2B90">
        <w:rPr>
          <w:rFonts w:ascii="Times New Roman" w:eastAsia="Times New Roman" w:hAnsi="Times New Roman" w:cs="Times New Roman"/>
          <w:sz w:val="20"/>
          <w:szCs w:val="20"/>
          <w:lang w:val="en-GB" w:eastAsia="en-CA"/>
        </w:rPr>
        <w:t xml:space="preserve"> in line with the recommendations made by the </w:t>
      </w:r>
      <w:r w:rsidRPr="007423C4">
        <w:rPr>
          <w:rFonts w:ascii="Times New Roman" w:eastAsia="Times New Roman" w:hAnsi="Times New Roman" w:cs="Times New Roman"/>
          <w:i/>
          <w:iCs/>
          <w:sz w:val="20"/>
          <w:szCs w:val="20"/>
          <w:lang w:val="en-GB" w:eastAsia="en-CA"/>
        </w:rPr>
        <w:t>ad hoc</w:t>
      </w:r>
      <w:r w:rsidRPr="00DC2B90">
        <w:rPr>
          <w:rFonts w:ascii="Times New Roman" w:eastAsia="Times New Roman" w:hAnsi="Times New Roman" w:cs="Times New Roman"/>
          <w:sz w:val="20"/>
          <w:szCs w:val="20"/>
          <w:lang w:val="en-GB" w:eastAsia="en-CA"/>
        </w:rPr>
        <w:t xml:space="preserve"> Group </w:t>
      </w:r>
      <w:r w:rsidR="00904453" w:rsidRPr="00904453">
        <w:rPr>
          <w:rFonts w:ascii="Times New Roman" w:eastAsia="Times New Roman" w:hAnsi="Times New Roman" w:cs="Times New Roman"/>
          <w:sz w:val="20"/>
          <w:szCs w:val="20"/>
          <w:lang w:val="en-GB" w:eastAsia="en-CA"/>
        </w:rPr>
        <w:t>on Susceptibility of mollusc species to infection with OIE listed diseases.</w:t>
      </w:r>
      <w:r w:rsidR="00F46290" w:rsidRPr="00F46290">
        <w:t xml:space="preserve"> </w:t>
      </w:r>
    </w:p>
    <w:p w14:paraId="1BD45A57" w14:textId="5C2AB232" w:rsidR="00DE1F3D" w:rsidRDefault="00F10656" w:rsidP="00692933">
      <w:pPr>
        <w:spacing w:after="180" w:line="240" w:lineRule="auto"/>
        <w:ind w:left="1418"/>
        <w:jc w:val="both"/>
        <w:rPr>
          <w:rFonts w:ascii="Times New Roman" w:eastAsia="Times New Roman" w:hAnsi="Times New Roman" w:cs="Times New Roman"/>
          <w:sz w:val="20"/>
          <w:szCs w:val="20"/>
          <w:lang w:val="en-GB" w:eastAsia="en-CA"/>
        </w:rPr>
      </w:pPr>
      <w:r w:rsidRPr="00F10656">
        <w:rPr>
          <w:rFonts w:ascii="Times New Roman" w:eastAsia="Times New Roman" w:hAnsi="Times New Roman" w:cs="Times New Roman"/>
          <w:sz w:val="20"/>
          <w:szCs w:val="20"/>
          <w:lang w:val="en-GB" w:eastAsia="en-CA"/>
        </w:rPr>
        <w:t>At its September 2021 meeting, the Commission noted Member</w:t>
      </w:r>
      <w:r w:rsidR="003B4F12">
        <w:rPr>
          <w:rFonts w:ascii="Times New Roman" w:eastAsia="Times New Roman" w:hAnsi="Times New Roman" w:cs="Times New Roman"/>
          <w:sz w:val="20"/>
          <w:szCs w:val="20"/>
          <w:lang w:val="en-GB" w:eastAsia="en-CA"/>
        </w:rPr>
        <w:t>’</w:t>
      </w:r>
      <w:r w:rsidRPr="00F10656">
        <w:rPr>
          <w:rFonts w:ascii="Times New Roman" w:eastAsia="Times New Roman" w:hAnsi="Times New Roman" w:cs="Times New Roman"/>
          <w:sz w:val="20"/>
          <w:szCs w:val="20"/>
          <w:lang w:val="en-GB" w:eastAsia="en-CA"/>
        </w:rPr>
        <w:t xml:space="preserve">s support on the proposed amendments. No further amendments were made to </w:t>
      </w:r>
      <w:r w:rsidR="000D56AB">
        <w:rPr>
          <w:rFonts w:ascii="Times New Roman" w:eastAsia="Times New Roman" w:hAnsi="Times New Roman" w:cs="Times New Roman"/>
          <w:sz w:val="20"/>
          <w:szCs w:val="20"/>
          <w:lang w:val="en-GB" w:eastAsia="en-CA"/>
        </w:rPr>
        <w:t>Section 2.2.1. and 2.2.2.</w:t>
      </w:r>
      <w:r w:rsidRPr="00F10656">
        <w:rPr>
          <w:rFonts w:ascii="Times New Roman" w:eastAsia="Times New Roman" w:hAnsi="Times New Roman" w:cs="Times New Roman"/>
          <w:sz w:val="20"/>
          <w:szCs w:val="20"/>
          <w:lang w:val="en-GB" w:eastAsia="en-CA"/>
        </w:rPr>
        <w:t xml:space="preserve"> that were circulated for comment in the Commission’s </w:t>
      </w:r>
      <w:r w:rsidR="0066087F">
        <w:rPr>
          <w:rFonts w:ascii="Times New Roman" w:eastAsia="Times New Roman" w:hAnsi="Times New Roman" w:cs="Times New Roman"/>
          <w:sz w:val="20"/>
          <w:szCs w:val="20"/>
          <w:lang w:val="en-GB" w:eastAsia="en-CA"/>
        </w:rPr>
        <w:t>February 2021</w:t>
      </w:r>
      <w:r w:rsidRPr="00F10656">
        <w:rPr>
          <w:rFonts w:ascii="Times New Roman" w:eastAsia="Times New Roman" w:hAnsi="Times New Roman" w:cs="Times New Roman"/>
          <w:sz w:val="20"/>
          <w:szCs w:val="20"/>
          <w:lang w:val="en-GB" w:eastAsia="en-CA"/>
        </w:rPr>
        <w:t xml:space="preserve"> report.</w:t>
      </w:r>
    </w:p>
    <w:p w14:paraId="2A65A0FD" w14:textId="2D406E4D" w:rsidR="00DC2B90" w:rsidRPr="00DC2B90" w:rsidRDefault="00DC2B90" w:rsidP="00692933">
      <w:pPr>
        <w:spacing w:after="180" w:line="240" w:lineRule="auto"/>
        <w:ind w:left="1418"/>
        <w:jc w:val="both"/>
        <w:rPr>
          <w:rFonts w:ascii="Times New Roman" w:eastAsia="Calibri" w:hAnsi="Times New Roman" w:cs="Times New Roman"/>
          <w:b/>
          <w:sz w:val="20"/>
          <w:szCs w:val="20"/>
          <w:lang w:val="en-GB"/>
        </w:rPr>
      </w:pPr>
      <w:r w:rsidRPr="00DC2B90">
        <w:rPr>
          <w:rFonts w:ascii="Times New Roman" w:eastAsia="Calibri" w:hAnsi="Times New Roman" w:cs="Times New Roman"/>
          <w:b/>
          <w:sz w:val="20"/>
          <w:szCs w:val="20"/>
          <w:lang w:val="en-GB"/>
        </w:rPr>
        <w:t>Previous Commission reports where this item was discussed:</w:t>
      </w:r>
    </w:p>
    <w:p w14:paraId="17DDDF2E" w14:textId="3DAC88D7" w:rsidR="00DC2B90" w:rsidRPr="00DC2B90" w:rsidRDefault="00DC2B90" w:rsidP="00692933">
      <w:pPr>
        <w:spacing w:after="180" w:line="240" w:lineRule="auto"/>
        <w:ind w:left="1418"/>
        <w:jc w:val="both"/>
        <w:rPr>
          <w:rFonts w:ascii="Times New Roman" w:eastAsia="Calibri" w:hAnsi="Times New Roman" w:cs="Times New Roman"/>
          <w:bCs/>
          <w:sz w:val="20"/>
          <w:szCs w:val="20"/>
          <w:lang w:val="en-GB"/>
        </w:rPr>
      </w:pPr>
      <w:r w:rsidRPr="00DC2B90">
        <w:rPr>
          <w:rFonts w:ascii="Times New Roman" w:eastAsia="Calibri" w:hAnsi="Times New Roman" w:cs="Times New Roman"/>
          <w:bCs/>
          <w:sz w:val="20"/>
          <w:szCs w:val="20"/>
          <w:lang w:val="en-GB"/>
        </w:rPr>
        <w:t xml:space="preserve">February 2021 (Part B: Item 3.2., page </w:t>
      </w:r>
      <w:r w:rsidRPr="00EF2F47">
        <w:rPr>
          <w:rFonts w:ascii="Times New Roman" w:eastAsia="Calibri" w:hAnsi="Times New Roman" w:cs="Times New Roman"/>
          <w:bCs/>
          <w:sz w:val="20"/>
          <w:szCs w:val="20"/>
          <w:lang w:val="en-GB"/>
        </w:rPr>
        <w:t>13)</w:t>
      </w:r>
      <w:r w:rsidR="006E0E5D">
        <w:rPr>
          <w:rFonts w:ascii="Times New Roman" w:eastAsia="Calibri" w:hAnsi="Times New Roman" w:cs="Times New Roman"/>
          <w:bCs/>
          <w:sz w:val="20"/>
          <w:szCs w:val="20"/>
          <w:lang w:val="en-GB"/>
        </w:rPr>
        <w:t>;</w:t>
      </w:r>
      <w:r w:rsidR="00EF2F47" w:rsidRPr="00EF2F47">
        <w:rPr>
          <w:rFonts w:ascii="Times New Roman" w:eastAsia="Calibri" w:hAnsi="Times New Roman" w:cs="Times New Roman"/>
          <w:bCs/>
          <w:sz w:val="20"/>
          <w:szCs w:val="20"/>
          <w:lang w:val="en-GB"/>
        </w:rPr>
        <w:t xml:space="preserve"> </w:t>
      </w:r>
      <w:r w:rsidR="00EF2F47" w:rsidRPr="00EF2F47">
        <w:rPr>
          <w:rFonts w:ascii="Times New Roman" w:hAnsi="Times New Roman" w:cs="Times New Roman"/>
          <w:bCs/>
          <w:sz w:val="20"/>
          <w:szCs w:val="20"/>
        </w:rPr>
        <w:t>September 2021 (Item 6.1.7.2., page 39)</w:t>
      </w:r>
      <w:r w:rsidRPr="00EF2F47">
        <w:rPr>
          <w:rFonts w:ascii="Times New Roman" w:eastAsia="Calibri" w:hAnsi="Times New Roman" w:cs="Times New Roman"/>
          <w:bCs/>
          <w:sz w:val="20"/>
          <w:szCs w:val="20"/>
          <w:lang w:val="en-GB"/>
        </w:rPr>
        <w:t>.</w:t>
      </w:r>
    </w:p>
    <w:p w14:paraId="35C7B650" w14:textId="70305783" w:rsidR="00DC2B90" w:rsidRPr="00DC2B90" w:rsidRDefault="00505833" w:rsidP="00692933">
      <w:pPr>
        <w:spacing w:after="180" w:line="240" w:lineRule="auto"/>
        <w:ind w:left="1418"/>
        <w:jc w:val="both"/>
        <w:textAlignment w:val="baseline"/>
        <w:rPr>
          <w:rFonts w:ascii="Times New Roman" w:eastAsia="Times New Roman" w:hAnsi="Times New Roman" w:cs="Times New Roman"/>
          <w:b/>
          <w:bCs/>
          <w:sz w:val="20"/>
          <w:szCs w:val="20"/>
          <w:lang w:val="en-GB" w:eastAsia="en-CA"/>
        </w:rPr>
      </w:pPr>
      <w:r>
        <w:rPr>
          <w:rFonts w:ascii="Times New Roman" w:eastAsia="Times New Roman" w:hAnsi="Times New Roman" w:cs="Times New Roman"/>
          <w:b/>
          <w:bCs/>
          <w:sz w:val="20"/>
          <w:szCs w:val="20"/>
          <w:lang w:val="en-GB" w:eastAsia="en-CA"/>
        </w:rPr>
        <w:t>February 2022</w:t>
      </w:r>
      <w:r w:rsidR="00254D57">
        <w:rPr>
          <w:rFonts w:ascii="Times New Roman" w:eastAsia="Times New Roman" w:hAnsi="Times New Roman" w:cs="Times New Roman"/>
          <w:b/>
          <w:bCs/>
          <w:sz w:val="20"/>
          <w:szCs w:val="20"/>
          <w:lang w:val="en-GB" w:eastAsia="en-CA"/>
        </w:rPr>
        <w:t xml:space="preserve"> meeting</w:t>
      </w:r>
    </w:p>
    <w:p w14:paraId="4887B079" w14:textId="74273A05" w:rsidR="0030500F" w:rsidRDefault="0030500F" w:rsidP="00692933">
      <w:pPr>
        <w:spacing w:after="180" w:line="240" w:lineRule="auto"/>
        <w:ind w:left="1418"/>
        <w:jc w:val="both"/>
        <w:rPr>
          <w:rFonts w:ascii="Times New Roman" w:eastAsia="Calibri" w:hAnsi="Times New Roman" w:cs="Times New Roman"/>
          <w:sz w:val="20"/>
          <w:szCs w:val="20"/>
          <w:lang w:val="en-GB"/>
        </w:rPr>
      </w:pPr>
      <w:r w:rsidRPr="001064F8">
        <w:rPr>
          <w:rFonts w:ascii="Times New Roman" w:eastAsia="Calibri" w:hAnsi="Times New Roman" w:cs="Times New Roman"/>
          <w:sz w:val="20"/>
          <w:szCs w:val="20"/>
          <w:lang w:val="en-GB"/>
        </w:rPr>
        <w:t xml:space="preserve">In response to a comment to </w:t>
      </w:r>
      <w:r>
        <w:rPr>
          <w:rFonts w:ascii="Times New Roman" w:eastAsia="Calibri" w:hAnsi="Times New Roman" w:cs="Times New Roman"/>
          <w:sz w:val="20"/>
          <w:szCs w:val="20"/>
          <w:lang w:val="en-GB"/>
        </w:rPr>
        <w:t xml:space="preserve">include </w:t>
      </w:r>
      <w:r w:rsidRPr="00527F47">
        <w:rPr>
          <w:rFonts w:ascii="Times New Roman" w:eastAsia="Calibri" w:hAnsi="Times New Roman" w:cs="Times New Roman"/>
          <w:i/>
          <w:iCs/>
          <w:sz w:val="20"/>
          <w:szCs w:val="20"/>
          <w:lang w:val="en-GB"/>
        </w:rPr>
        <w:t xml:space="preserve">Ostrea </w:t>
      </w:r>
      <w:proofErr w:type="spellStart"/>
      <w:r>
        <w:rPr>
          <w:rFonts w:ascii="Times New Roman" w:eastAsia="Calibri" w:hAnsi="Times New Roman" w:cs="Times New Roman"/>
          <w:i/>
          <w:iCs/>
          <w:sz w:val="20"/>
          <w:szCs w:val="20"/>
          <w:lang w:val="en-GB"/>
        </w:rPr>
        <w:t>equestris</w:t>
      </w:r>
      <w:proofErr w:type="spellEnd"/>
      <w:r>
        <w:rPr>
          <w:rFonts w:ascii="Times New Roman" w:eastAsia="Calibri" w:hAnsi="Times New Roman" w:cs="Times New Roman"/>
          <w:sz w:val="20"/>
          <w:szCs w:val="20"/>
          <w:lang w:val="en-GB"/>
        </w:rPr>
        <w:t xml:space="preserve"> in </w:t>
      </w:r>
      <w:r w:rsidR="0066087F">
        <w:rPr>
          <w:rFonts w:ascii="Times New Roman" w:eastAsia="Calibri" w:hAnsi="Times New Roman" w:cs="Times New Roman"/>
          <w:sz w:val="20"/>
          <w:szCs w:val="20"/>
          <w:lang w:val="en-GB"/>
        </w:rPr>
        <w:t>Section 2.2.1</w:t>
      </w:r>
      <w:r>
        <w:rPr>
          <w:rFonts w:ascii="Times New Roman" w:eastAsia="Calibri" w:hAnsi="Times New Roman" w:cs="Times New Roman"/>
          <w:sz w:val="20"/>
          <w:szCs w:val="20"/>
          <w:lang w:val="en-GB"/>
        </w:rPr>
        <w:t xml:space="preserve">. of Chapter </w:t>
      </w:r>
      <w:r w:rsidR="0066087F">
        <w:rPr>
          <w:rFonts w:ascii="Times New Roman" w:eastAsia="Calibri" w:hAnsi="Times New Roman" w:cs="Times New Roman"/>
          <w:sz w:val="20"/>
          <w:szCs w:val="20"/>
          <w:lang w:val="en-GB"/>
        </w:rPr>
        <w:t>2.4.2</w:t>
      </w:r>
      <w:r>
        <w:rPr>
          <w:rFonts w:ascii="Times New Roman" w:eastAsia="Calibri" w:hAnsi="Times New Roman" w:cs="Times New Roman"/>
          <w:sz w:val="20"/>
          <w:szCs w:val="20"/>
          <w:lang w:val="en-GB"/>
        </w:rPr>
        <w:t xml:space="preserve">. Infection with </w:t>
      </w:r>
      <w:proofErr w:type="spellStart"/>
      <w:r w:rsidRPr="00AA2332">
        <w:rPr>
          <w:rFonts w:ascii="Times New Roman" w:eastAsia="Calibri" w:hAnsi="Times New Roman" w:cs="Times New Roman"/>
          <w:i/>
          <w:iCs/>
          <w:sz w:val="20"/>
          <w:szCs w:val="20"/>
          <w:lang w:val="en-GB"/>
        </w:rPr>
        <w:t>Bonamia</w:t>
      </w:r>
      <w:proofErr w:type="spellEnd"/>
      <w:r w:rsidRPr="00AA2332">
        <w:rPr>
          <w:rFonts w:ascii="Times New Roman" w:eastAsia="Calibri" w:hAnsi="Times New Roman" w:cs="Times New Roman"/>
          <w:i/>
          <w:iCs/>
          <w:sz w:val="20"/>
          <w:szCs w:val="20"/>
          <w:lang w:val="en-GB"/>
        </w:rPr>
        <w:t xml:space="preserve"> </w:t>
      </w:r>
      <w:proofErr w:type="spellStart"/>
      <w:r w:rsidRPr="00AA2332">
        <w:rPr>
          <w:rFonts w:ascii="Times New Roman" w:eastAsia="Calibri" w:hAnsi="Times New Roman" w:cs="Times New Roman"/>
          <w:i/>
          <w:iCs/>
          <w:sz w:val="20"/>
          <w:szCs w:val="20"/>
          <w:lang w:val="en-GB"/>
        </w:rPr>
        <w:t>exitiosa</w:t>
      </w:r>
      <w:proofErr w:type="spellEnd"/>
      <w:r>
        <w:rPr>
          <w:rFonts w:ascii="Times New Roman" w:eastAsia="Calibri" w:hAnsi="Times New Roman" w:cs="Times New Roman"/>
          <w:sz w:val="20"/>
          <w:szCs w:val="20"/>
          <w:lang w:val="en-GB"/>
        </w:rPr>
        <w:t xml:space="preserve">, the Commission consulted the </w:t>
      </w:r>
      <w:r w:rsidRPr="00D07272">
        <w:rPr>
          <w:rFonts w:ascii="Times New Roman" w:eastAsia="Calibri" w:hAnsi="Times New Roman" w:cs="Times New Roman"/>
          <w:i/>
          <w:iCs/>
          <w:sz w:val="20"/>
          <w:szCs w:val="20"/>
          <w:lang w:val="en-GB"/>
        </w:rPr>
        <w:t>ad hoc</w:t>
      </w:r>
      <w:r>
        <w:rPr>
          <w:rFonts w:ascii="Times New Roman" w:eastAsia="Calibri" w:hAnsi="Times New Roman" w:cs="Times New Roman"/>
          <w:sz w:val="20"/>
          <w:szCs w:val="20"/>
          <w:lang w:val="en-GB"/>
        </w:rPr>
        <w:t xml:space="preserve"> Group on Susceptibility of mollusc species to OIE listed diseases.  The </w:t>
      </w:r>
      <w:r w:rsidRPr="00D07272">
        <w:rPr>
          <w:rFonts w:ascii="Times New Roman" w:eastAsia="Calibri" w:hAnsi="Times New Roman" w:cs="Times New Roman"/>
          <w:i/>
          <w:iCs/>
          <w:sz w:val="20"/>
          <w:szCs w:val="20"/>
          <w:lang w:val="en-GB"/>
        </w:rPr>
        <w:t>ad hoc</w:t>
      </w:r>
      <w:r>
        <w:rPr>
          <w:rFonts w:ascii="Times New Roman" w:eastAsia="Calibri" w:hAnsi="Times New Roman" w:cs="Times New Roman"/>
          <w:sz w:val="20"/>
          <w:szCs w:val="20"/>
          <w:lang w:val="en-GB"/>
        </w:rPr>
        <w:t xml:space="preserve"> Group applied the criteria outlined in their November December 2020 report (</w:t>
      </w:r>
      <w:hyperlink r:id="rId28" w:anchor="ui-id-3" w:history="1">
        <w:r w:rsidRPr="00417193">
          <w:rPr>
            <w:rStyle w:val="Hyperlink"/>
            <w:rFonts w:ascii="Times New Roman" w:eastAsia="Calibri" w:hAnsi="Times New Roman" w:cs="Times New Roman"/>
            <w:sz w:val="20"/>
            <w:szCs w:val="20"/>
            <w:lang w:val="en-GB"/>
          </w:rPr>
          <w:t>https://www.oie.int/en/what-we-do/standards/standards-setting-process/ad-hoc-groups/#ui-id-3</w:t>
        </w:r>
      </w:hyperlink>
      <w:r>
        <w:rPr>
          <w:rFonts w:ascii="Times New Roman" w:eastAsia="Calibri" w:hAnsi="Times New Roman" w:cs="Times New Roman"/>
          <w:sz w:val="20"/>
          <w:szCs w:val="20"/>
          <w:lang w:val="en-GB"/>
        </w:rPr>
        <w:t xml:space="preserve">) for the susceptibility of mollusc species to infection with </w:t>
      </w:r>
      <w:proofErr w:type="spellStart"/>
      <w:r w:rsidRPr="0047328C">
        <w:rPr>
          <w:rFonts w:ascii="Times New Roman" w:eastAsia="Calibri" w:hAnsi="Times New Roman" w:cs="Times New Roman"/>
          <w:i/>
          <w:iCs/>
          <w:sz w:val="20"/>
          <w:szCs w:val="20"/>
          <w:lang w:val="en-GB"/>
        </w:rPr>
        <w:t>Bonamia</w:t>
      </w:r>
      <w:proofErr w:type="spellEnd"/>
      <w:r w:rsidRPr="0047328C">
        <w:rPr>
          <w:rFonts w:ascii="Times New Roman" w:eastAsia="Calibri" w:hAnsi="Times New Roman" w:cs="Times New Roman"/>
          <w:i/>
          <w:iCs/>
          <w:sz w:val="20"/>
          <w:szCs w:val="20"/>
          <w:lang w:val="en-GB"/>
        </w:rPr>
        <w:t xml:space="preserve"> </w:t>
      </w:r>
      <w:proofErr w:type="spellStart"/>
      <w:r w:rsidRPr="0047328C">
        <w:rPr>
          <w:rFonts w:ascii="Times New Roman" w:eastAsia="Calibri" w:hAnsi="Times New Roman" w:cs="Times New Roman"/>
          <w:i/>
          <w:iCs/>
          <w:sz w:val="20"/>
          <w:szCs w:val="20"/>
          <w:lang w:val="en-GB"/>
        </w:rPr>
        <w:t>exitiosa</w:t>
      </w:r>
      <w:proofErr w:type="spellEnd"/>
      <w:r>
        <w:rPr>
          <w:rFonts w:ascii="Times New Roman" w:eastAsia="Calibri" w:hAnsi="Times New Roman" w:cs="Times New Roman"/>
          <w:sz w:val="20"/>
          <w:szCs w:val="20"/>
          <w:lang w:val="en-GB"/>
        </w:rPr>
        <w:t>.</w:t>
      </w:r>
    </w:p>
    <w:p w14:paraId="1889F40A" w14:textId="473B8108" w:rsidR="0030500F" w:rsidRDefault="00074D36" w:rsidP="00692933">
      <w:pPr>
        <w:spacing w:after="180" w:line="240" w:lineRule="auto"/>
        <w:ind w:left="1418"/>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The commission noted that the </w:t>
      </w:r>
      <w:r w:rsidRPr="007E7465">
        <w:rPr>
          <w:rFonts w:ascii="Times New Roman" w:eastAsia="Calibri" w:hAnsi="Times New Roman" w:cs="Times New Roman"/>
          <w:i/>
          <w:iCs/>
          <w:sz w:val="20"/>
          <w:szCs w:val="20"/>
          <w:lang w:val="en-GB"/>
        </w:rPr>
        <w:t>ad hoc</w:t>
      </w:r>
      <w:r>
        <w:rPr>
          <w:rFonts w:ascii="Times New Roman" w:eastAsia="Calibri" w:hAnsi="Times New Roman" w:cs="Times New Roman"/>
          <w:sz w:val="20"/>
          <w:szCs w:val="20"/>
          <w:lang w:val="en-GB"/>
        </w:rPr>
        <w:t xml:space="preserve"> </w:t>
      </w:r>
      <w:r w:rsidRPr="007E7465">
        <w:rPr>
          <w:rFonts w:ascii="Times New Roman" w:eastAsia="Calibri" w:hAnsi="Times New Roman" w:cs="Times New Roman"/>
          <w:i/>
          <w:iCs/>
          <w:sz w:val="20"/>
          <w:szCs w:val="20"/>
          <w:lang w:val="en-GB"/>
        </w:rPr>
        <w:t>Group</w:t>
      </w:r>
      <w:r>
        <w:rPr>
          <w:rFonts w:ascii="Times New Roman" w:eastAsia="Calibri" w:hAnsi="Times New Roman" w:cs="Times New Roman"/>
          <w:sz w:val="20"/>
          <w:szCs w:val="20"/>
          <w:lang w:val="en-GB"/>
        </w:rPr>
        <w:t xml:space="preserve"> had considered scientific evidence that support that </w:t>
      </w:r>
      <w:r w:rsidRPr="007E7465">
        <w:rPr>
          <w:rFonts w:ascii="Times New Roman" w:eastAsia="Calibri" w:hAnsi="Times New Roman" w:cs="Times New Roman"/>
          <w:i/>
          <w:iCs/>
          <w:sz w:val="20"/>
          <w:szCs w:val="20"/>
          <w:lang w:val="en-GB"/>
        </w:rPr>
        <w:t xml:space="preserve">O. </w:t>
      </w:r>
      <w:proofErr w:type="spellStart"/>
      <w:r w:rsidRPr="007E7465">
        <w:rPr>
          <w:rFonts w:ascii="Times New Roman" w:eastAsia="Calibri" w:hAnsi="Times New Roman" w:cs="Times New Roman"/>
          <w:i/>
          <w:iCs/>
          <w:sz w:val="20"/>
          <w:szCs w:val="20"/>
          <w:lang w:val="en-GB"/>
        </w:rPr>
        <w:t>equestris</w:t>
      </w:r>
      <w:proofErr w:type="spellEnd"/>
      <w:r>
        <w:rPr>
          <w:rFonts w:ascii="Times New Roman" w:eastAsia="Calibri" w:hAnsi="Times New Roman" w:cs="Times New Roman"/>
          <w:sz w:val="20"/>
          <w:szCs w:val="20"/>
          <w:lang w:val="en-GB"/>
        </w:rPr>
        <w:t xml:space="preserve"> and </w:t>
      </w:r>
      <w:r w:rsidRPr="007E7465">
        <w:rPr>
          <w:rFonts w:ascii="Times New Roman" w:eastAsia="Calibri" w:hAnsi="Times New Roman" w:cs="Times New Roman"/>
          <w:i/>
          <w:iCs/>
          <w:sz w:val="20"/>
          <w:szCs w:val="20"/>
          <w:lang w:val="en-GB"/>
        </w:rPr>
        <w:t>O</w:t>
      </w:r>
      <w:r>
        <w:rPr>
          <w:rFonts w:ascii="Times New Roman" w:eastAsia="Calibri" w:hAnsi="Times New Roman" w:cs="Times New Roman"/>
          <w:i/>
          <w:iCs/>
          <w:sz w:val="20"/>
          <w:szCs w:val="20"/>
          <w:lang w:val="en-GB"/>
        </w:rPr>
        <w:t>strea</w:t>
      </w:r>
      <w:r w:rsidRPr="007E7465">
        <w:rPr>
          <w:rFonts w:ascii="Times New Roman" w:eastAsia="Calibri" w:hAnsi="Times New Roman" w:cs="Times New Roman"/>
          <w:i/>
          <w:iCs/>
          <w:sz w:val="20"/>
          <w:szCs w:val="20"/>
          <w:lang w:val="en-GB"/>
        </w:rPr>
        <w:t xml:space="preserve"> </w:t>
      </w:r>
      <w:proofErr w:type="spellStart"/>
      <w:r w:rsidRPr="007E7465">
        <w:rPr>
          <w:rFonts w:ascii="Times New Roman" w:eastAsia="Calibri" w:hAnsi="Times New Roman" w:cs="Times New Roman"/>
          <w:i/>
          <w:iCs/>
          <w:sz w:val="20"/>
          <w:szCs w:val="20"/>
          <w:lang w:val="en-GB"/>
        </w:rPr>
        <w:t>stentina</w:t>
      </w:r>
      <w:proofErr w:type="spellEnd"/>
      <w:r>
        <w:rPr>
          <w:rFonts w:ascii="Times New Roman" w:eastAsia="Calibri" w:hAnsi="Times New Roman" w:cs="Times New Roman"/>
          <w:sz w:val="20"/>
          <w:szCs w:val="20"/>
          <w:lang w:val="en-GB"/>
        </w:rPr>
        <w:t xml:space="preserve"> are distinct species and the ramifications for the susceptible species assessments. </w:t>
      </w:r>
      <w:r w:rsidR="0030500F">
        <w:rPr>
          <w:rFonts w:ascii="Times New Roman" w:eastAsia="Calibri" w:hAnsi="Times New Roman" w:cs="Times New Roman"/>
          <w:sz w:val="20"/>
          <w:szCs w:val="20"/>
          <w:lang w:val="en-GB"/>
        </w:rPr>
        <w:t xml:space="preserve">The Commission agreed with the recommendations of the </w:t>
      </w:r>
      <w:r w:rsidR="0030500F" w:rsidRPr="00CB288D">
        <w:rPr>
          <w:rFonts w:ascii="Times New Roman" w:eastAsia="Calibri" w:hAnsi="Times New Roman" w:cs="Times New Roman"/>
          <w:i/>
          <w:iCs/>
          <w:sz w:val="20"/>
          <w:szCs w:val="20"/>
          <w:lang w:val="en-GB"/>
        </w:rPr>
        <w:t>ad hoc</w:t>
      </w:r>
      <w:r w:rsidR="0030500F">
        <w:rPr>
          <w:rFonts w:ascii="Times New Roman" w:eastAsia="Calibri" w:hAnsi="Times New Roman" w:cs="Times New Roman"/>
          <w:sz w:val="20"/>
          <w:szCs w:val="20"/>
          <w:lang w:val="en-GB"/>
        </w:rPr>
        <w:t xml:space="preserve"> Group to include </w:t>
      </w:r>
      <w:r w:rsidR="0030500F" w:rsidRPr="001D2993">
        <w:rPr>
          <w:rFonts w:ascii="Times New Roman" w:eastAsia="Calibri" w:hAnsi="Times New Roman" w:cs="Times New Roman"/>
          <w:i/>
          <w:iCs/>
          <w:sz w:val="20"/>
          <w:szCs w:val="20"/>
          <w:lang w:val="en-GB"/>
        </w:rPr>
        <w:t xml:space="preserve">Ostrea </w:t>
      </w:r>
      <w:proofErr w:type="spellStart"/>
      <w:r w:rsidR="0030500F" w:rsidRPr="001D2993">
        <w:rPr>
          <w:rFonts w:ascii="Times New Roman" w:eastAsia="Calibri" w:hAnsi="Times New Roman" w:cs="Times New Roman"/>
          <w:i/>
          <w:iCs/>
          <w:sz w:val="20"/>
          <w:szCs w:val="20"/>
          <w:lang w:val="en-GB"/>
        </w:rPr>
        <w:t>equestris</w:t>
      </w:r>
      <w:proofErr w:type="spellEnd"/>
      <w:r w:rsidR="0030500F">
        <w:rPr>
          <w:rFonts w:ascii="Times New Roman" w:eastAsia="Calibri" w:hAnsi="Times New Roman" w:cs="Times New Roman"/>
          <w:sz w:val="20"/>
          <w:szCs w:val="20"/>
          <w:lang w:val="en-GB"/>
        </w:rPr>
        <w:t xml:space="preserve"> and</w:t>
      </w:r>
      <w:r w:rsidR="00101232">
        <w:rPr>
          <w:rFonts w:ascii="Times New Roman" w:eastAsia="Calibri" w:hAnsi="Times New Roman" w:cs="Times New Roman"/>
          <w:sz w:val="20"/>
          <w:szCs w:val="20"/>
          <w:lang w:val="en-GB"/>
        </w:rPr>
        <w:t xml:space="preserve"> delete</w:t>
      </w:r>
      <w:r w:rsidR="0030500F">
        <w:rPr>
          <w:rFonts w:ascii="Times New Roman" w:eastAsia="Calibri" w:hAnsi="Times New Roman" w:cs="Times New Roman"/>
          <w:sz w:val="20"/>
          <w:szCs w:val="20"/>
          <w:lang w:val="en-GB"/>
        </w:rPr>
        <w:t xml:space="preserve"> </w:t>
      </w:r>
      <w:r w:rsidR="0030500F" w:rsidRPr="0003509A">
        <w:rPr>
          <w:rFonts w:ascii="Times New Roman" w:eastAsia="Calibri" w:hAnsi="Times New Roman" w:cs="Times New Roman"/>
          <w:i/>
          <w:iCs/>
          <w:sz w:val="20"/>
          <w:szCs w:val="20"/>
          <w:lang w:val="en-GB"/>
        </w:rPr>
        <w:t xml:space="preserve">Ostrea </w:t>
      </w:r>
      <w:proofErr w:type="spellStart"/>
      <w:r w:rsidR="0030500F" w:rsidRPr="0003509A">
        <w:rPr>
          <w:rFonts w:ascii="Times New Roman" w:eastAsia="Calibri" w:hAnsi="Times New Roman" w:cs="Times New Roman"/>
          <w:i/>
          <w:iCs/>
          <w:sz w:val="20"/>
          <w:szCs w:val="20"/>
          <w:lang w:val="en-GB"/>
        </w:rPr>
        <w:t>stentina</w:t>
      </w:r>
      <w:proofErr w:type="spellEnd"/>
      <w:r w:rsidR="004E612B">
        <w:rPr>
          <w:rFonts w:ascii="Times New Roman" w:eastAsia="Calibri" w:hAnsi="Times New Roman" w:cs="Times New Roman"/>
          <w:i/>
          <w:iCs/>
          <w:sz w:val="20"/>
          <w:szCs w:val="20"/>
          <w:lang w:val="en-GB"/>
        </w:rPr>
        <w:t xml:space="preserve"> </w:t>
      </w:r>
      <w:r w:rsidR="004E612B" w:rsidRPr="004E612B">
        <w:rPr>
          <w:rFonts w:ascii="Times New Roman" w:eastAsia="Calibri" w:hAnsi="Times New Roman" w:cs="Times New Roman"/>
          <w:sz w:val="20"/>
          <w:szCs w:val="20"/>
          <w:lang w:val="en-GB"/>
        </w:rPr>
        <w:t>from Section 2.2.</w:t>
      </w:r>
      <w:proofErr w:type="gramStart"/>
      <w:r w:rsidR="00101232">
        <w:rPr>
          <w:rFonts w:ascii="Times New Roman" w:eastAsia="Calibri" w:hAnsi="Times New Roman" w:cs="Times New Roman"/>
          <w:sz w:val="20"/>
          <w:szCs w:val="20"/>
          <w:lang w:val="en-GB"/>
        </w:rPr>
        <w:t>1</w:t>
      </w:r>
      <w:r w:rsidR="004E612B">
        <w:rPr>
          <w:rFonts w:ascii="Times New Roman" w:eastAsia="Calibri" w:hAnsi="Times New Roman" w:cs="Times New Roman"/>
          <w:i/>
          <w:iCs/>
          <w:sz w:val="20"/>
          <w:szCs w:val="20"/>
          <w:lang w:val="en-GB"/>
        </w:rPr>
        <w:t>.</w:t>
      </w:r>
      <w:r w:rsidR="00615FCD" w:rsidRPr="00615FCD">
        <w:rPr>
          <w:rFonts w:ascii="Times New Roman" w:eastAsia="Calibri" w:hAnsi="Times New Roman" w:cs="Times New Roman"/>
          <w:sz w:val="20"/>
          <w:szCs w:val="20"/>
          <w:lang w:val="en-GB"/>
        </w:rPr>
        <w:t>Susceptible</w:t>
      </w:r>
      <w:proofErr w:type="gramEnd"/>
      <w:r w:rsidR="00615FCD" w:rsidRPr="00615FCD">
        <w:rPr>
          <w:rFonts w:ascii="Times New Roman" w:eastAsia="Calibri" w:hAnsi="Times New Roman" w:cs="Times New Roman"/>
          <w:sz w:val="20"/>
          <w:szCs w:val="20"/>
          <w:lang w:val="en-GB"/>
        </w:rPr>
        <w:t xml:space="preserve"> host species</w:t>
      </w:r>
      <w:r w:rsidR="0030500F">
        <w:rPr>
          <w:rFonts w:ascii="Times New Roman" w:eastAsia="Calibri" w:hAnsi="Times New Roman" w:cs="Times New Roman"/>
          <w:sz w:val="20"/>
          <w:szCs w:val="20"/>
          <w:lang w:val="en-GB"/>
        </w:rPr>
        <w:t xml:space="preserve"> as </w:t>
      </w:r>
      <w:r w:rsidR="008531D1" w:rsidRPr="008531D1">
        <w:rPr>
          <w:rFonts w:ascii="Times New Roman" w:eastAsia="Calibri" w:hAnsi="Times New Roman" w:cs="Times New Roman"/>
          <w:i/>
          <w:iCs/>
          <w:sz w:val="20"/>
          <w:szCs w:val="20"/>
          <w:lang w:val="en-GB"/>
        </w:rPr>
        <w:t xml:space="preserve">Ostrea </w:t>
      </w:r>
      <w:proofErr w:type="spellStart"/>
      <w:r w:rsidR="008531D1" w:rsidRPr="008531D1">
        <w:rPr>
          <w:rFonts w:ascii="Times New Roman" w:eastAsia="Calibri" w:hAnsi="Times New Roman" w:cs="Times New Roman"/>
          <w:i/>
          <w:iCs/>
          <w:sz w:val="20"/>
          <w:szCs w:val="20"/>
          <w:lang w:val="en-GB"/>
        </w:rPr>
        <w:t>stentina</w:t>
      </w:r>
      <w:proofErr w:type="spellEnd"/>
      <w:r w:rsidR="008531D1">
        <w:rPr>
          <w:rFonts w:ascii="Times New Roman" w:eastAsia="Calibri" w:hAnsi="Times New Roman" w:cs="Times New Roman"/>
          <w:sz w:val="20"/>
          <w:szCs w:val="20"/>
          <w:lang w:val="en-GB"/>
        </w:rPr>
        <w:t xml:space="preserve"> </w:t>
      </w:r>
      <w:r w:rsidR="0030500F">
        <w:rPr>
          <w:rFonts w:ascii="Times New Roman" w:eastAsia="Calibri" w:hAnsi="Times New Roman" w:cs="Times New Roman"/>
          <w:sz w:val="20"/>
          <w:szCs w:val="20"/>
          <w:lang w:val="en-GB"/>
        </w:rPr>
        <w:t xml:space="preserve">no longer met the criteria for listing as susceptible to infection with </w:t>
      </w:r>
      <w:proofErr w:type="spellStart"/>
      <w:r w:rsidR="0030500F" w:rsidRPr="0003509A">
        <w:rPr>
          <w:rFonts w:ascii="Times New Roman" w:eastAsia="Calibri" w:hAnsi="Times New Roman" w:cs="Times New Roman"/>
          <w:i/>
          <w:iCs/>
          <w:sz w:val="20"/>
          <w:szCs w:val="20"/>
          <w:lang w:val="en-GB"/>
        </w:rPr>
        <w:t>Bonamia</w:t>
      </w:r>
      <w:proofErr w:type="spellEnd"/>
      <w:r w:rsidR="0030500F" w:rsidRPr="0003509A">
        <w:rPr>
          <w:rFonts w:ascii="Times New Roman" w:eastAsia="Calibri" w:hAnsi="Times New Roman" w:cs="Times New Roman"/>
          <w:i/>
          <w:iCs/>
          <w:sz w:val="20"/>
          <w:szCs w:val="20"/>
          <w:lang w:val="en-GB"/>
        </w:rPr>
        <w:t xml:space="preserve"> </w:t>
      </w:r>
      <w:proofErr w:type="spellStart"/>
      <w:r w:rsidR="0030500F" w:rsidRPr="0003509A">
        <w:rPr>
          <w:rFonts w:ascii="Times New Roman" w:eastAsia="Calibri" w:hAnsi="Times New Roman" w:cs="Times New Roman"/>
          <w:i/>
          <w:iCs/>
          <w:sz w:val="20"/>
          <w:szCs w:val="20"/>
          <w:lang w:val="en-GB"/>
        </w:rPr>
        <w:t>exitiosa</w:t>
      </w:r>
      <w:proofErr w:type="spellEnd"/>
      <w:r w:rsidR="0030500F">
        <w:rPr>
          <w:rFonts w:ascii="Times New Roman" w:eastAsia="Calibri" w:hAnsi="Times New Roman" w:cs="Times New Roman"/>
          <w:sz w:val="20"/>
          <w:szCs w:val="20"/>
          <w:lang w:val="en-GB"/>
        </w:rPr>
        <w:t xml:space="preserve">. </w:t>
      </w:r>
      <w:r w:rsidR="008531D1">
        <w:rPr>
          <w:rFonts w:ascii="Times New Roman" w:eastAsia="Calibri" w:hAnsi="Times New Roman" w:cs="Times New Roman"/>
          <w:sz w:val="20"/>
          <w:szCs w:val="20"/>
          <w:lang w:val="en-GB"/>
        </w:rPr>
        <w:t xml:space="preserve">The Commission agreed to add </w:t>
      </w:r>
      <w:r w:rsidR="008531D1" w:rsidRPr="008C613C">
        <w:rPr>
          <w:rFonts w:ascii="Times New Roman" w:eastAsia="Calibri" w:hAnsi="Times New Roman" w:cs="Times New Roman"/>
          <w:i/>
          <w:iCs/>
          <w:sz w:val="20"/>
          <w:szCs w:val="20"/>
          <w:lang w:val="en-GB"/>
        </w:rPr>
        <w:t xml:space="preserve">Ostrea </w:t>
      </w:r>
      <w:proofErr w:type="spellStart"/>
      <w:r w:rsidR="008531D1" w:rsidRPr="008C613C">
        <w:rPr>
          <w:rFonts w:ascii="Times New Roman" w:eastAsia="Calibri" w:hAnsi="Times New Roman" w:cs="Times New Roman"/>
          <w:i/>
          <w:iCs/>
          <w:sz w:val="20"/>
          <w:szCs w:val="20"/>
          <w:lang w:val="en-GB"/>
        </w:rPr>
        <w:t>stentina</w:t>
      </w:r>
      <w:proofErr w:type="spellEnd"/>
      <w:r w:rsidR="008531D1">
        <w:rPr>
          <w:rFonts w:ascii="Times New Roman" w:eastAsia="Calibri" w:hAnsi="Times New Roman" w:cs="Times New Roman"/>
          <w:sz w:val="20"/>
          <w:szCs w:val="20"/>
          <w:lang w:val="en-GB"/>
        </w:rPr>
        <w:t xml:space="preserve"> to Section 2.2.2. Species with incomplete evidence for susceptibility.  </w:t>
      </w:r>
      <w:r w:rsidR="0048689D">
        <w:rPr>
          <w:rFonts w:ascii="Times New Roman" w:eastAsia="Calibri" w:hAnsi="Times New Roman" w:cs="Times New Roman"/>
          <w:sz w:val="20"/>
          <w:szCs w:val="20"/>
          <w:lang w:val="en-GB"/>
        </w:rPr>
        <w:t>Article 11.2.2. of Chapter 11.2.</w:t>
      </w:r>
      <w:r w:rsidR="0030500F">
        <w:rPr>
          <w:rFonts w:ascii="Times New Roman" w:eastAsia="Calibri" w:hAnsi="Times New Roman" w:cs="Times New Roman"/>
          <w:sz w:val="20"/>
          <w:szCs w:val="20"/>
          <w:lang w:val="en-GB"/>
        </w:rPr>
        <w:t xml:space="preserve"> Infection with </w:t>
      </w:r>
      <w:proofErr w:type="spellStart"/>
      <w:r w:rsidR="0030500F" w:rsidRPr="00EC05B3">
        <w:rPr>
          <w:rFonts w:ascii="Times New Roman" w:eastAsia="Calibri" w:hAnsi="Times New Roman" w:cs="Times New Roman"/>
          <w:i/>
          <w:iCs/>
          <w:sz w:val="20"/>
          <w:szCs w:val="20"/>
          <w:lang w:val="en-GB"/>
        </w:rPr>
        <w:t>Bonamia</w:t>
      </w:r>
      <w:proofErr w:type="spellEnd"/>
      <w:r w:rsidR="0030500F" w:rsidRPr="00EC05B3">
        <w:rPr>
          <w:rFonts w:ascii="Times New Roman" w:eastAsia="Calibri" w:hAnsi="Times New Roman" w:cs="Times New Roman"/>
          <w:i/>
          <w:iCs/>
          <w:sz w:val="20"/>
          <w:szCs w:val="20"/>
          <w:lang w:val="en-GB"/>
        </w:rPr>
        <w:t xml:space="preserve"> </w:t>
      </w:r>
      <w:proofErr w:type="spellStart"/>
      <w:r w:rsidR="0030500F" w:rsidRPr="00EC05B3">
        <w:rPr>
          <w:rFonts w:ascii="Times New Roman" w:eastAsia="Calibri" w:hAnsi="Times New Roman" w:cs="Times New Roman"/>
          <w:i/>
          <w:iCs/>
          <w:sz w:val="20"/>
          <w:szCs w:val="20"/>
          <w:lang w:val="en-GB"/>
        </w:rPr>
        <w:t>exitiosa</w:t>
      </w:r>
      <w:proofErr w:type="spellEnd"/>
      <w:r w:rsidR="0048689D">
        <w:rPr>
          <w:rFonts w:ascii="Times New Roman" w:eastAsia="Calibri" w:hAnsi="Times New Roman" w:cs="Times New Roman"/>
          <w:sz w:val="20"/>
          <w:szCs w:val="20"/>
          <w:lang w:val="en-GB"/>
        </w:rPr>
        <w:t>,</w:t>
      </w:r>
      <w:r w:rsidR="0030500F">
        <w:rPr>
          <w:rFonts w:ascii="Times New Roman" w:eastAsia="Calibri" w:hAnsi="Times New Roman" w:cs="Times New Roman"/>
          <w:sz w:val="20"/>
          <w:szCs w:val="20"/>
          <w:lang w:val="en-GB"/>
        </w:rPr>
        <w:t xml:space="preserve"> were also amended in line with the recommendations of the ad hoc Group (</w:t>
      </w:r>
      <w:r w:rsidR="0030500F" w:rsidRPr="00577F30">
        <w:rPr>
          <w:rFonts w:ascii="Times New Roman" w:eastAsia="Calibri" w:hAnsi="Times New Roman" w:cs="Times New Roman"/>
          <w:sz w:val="20"/>
          <w:szCs w:val="20"/>
          <w:lang w:val="en-GB"/>
        </w:rPr>
        <w:t>see Item 4.1.8.2.)</w:t>
      </w:r>
      <w:r w:rsidR="004621DF" w:rsidRPr="00577F30">
        <w:rPr>
          <w:rFonts w:ascii="Times New Roman" w:eastAsia="Calibri" w:hAnsi="Times New Roman" w:cs="Times New Roman"/>
          <w:sz w:val="20"/>
          <w:szCs w:val="20"/>
          <w:lang w:val="en-GB"/>
        </w:rPr>
        <w:t>.</w:t>
      </w:r>
    </w:p>
    <w:p w14:paraId="7F63F48D" w14:textId="04C46959" w:rsidR="0030500F" w:rsidRPr="001064F8" w:rsidRDefault="0030500F" w:rsidP="00692933">
      <w:pPr>
        <w:spacing w:after="180" w:line="240" w:lineRule="auto"/>
        <w:ind w:left="1418"/>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The </w:t>
      </w:r>
      <w:r w:rsidRPr="0030500F">
        <w:rPr>
          <w:rFonts w:ascii="Times New Roman" w:eastAsia="Calibri" w:hAnsi="Times New Roman" w:cs="Times New Roman"/>
          <w:i/>
          <w:iCs/>
          <w:sz w:val="20"/>
          <w:szCs w:val="20"/>
          <w:lang w:val="en-GB"/>
        </w:rPr>
        <w:t>ad hoc</w:t>
      </w:r>
      <w:r>
        <w:rPr>
          <w:rFonts w:ascii="Times New Roman" w:eastAsia="Calibri" w:hAnsi="Times New Roman" w:cs="Times New Roman"/>
          <w:sz w:val="20"/>
          <w:szCs w:val="20"/>
          <w:lang w:val="en-GB"/>
        </w:rPr>
        <w:t xml:space="preserve"> Group assessment of </w:t>
      </w:r>
      <w:r w:rsidRPr="001B3159">
        <w:rPr>
          <w:rFonts w:ascii="Times New Roman" w:eastAsia="Calibri" w:hAnsi="Times New Roman" w:cs="Times New Roman"/>
          <w:i/>
          <w:iCs/>
          <w:sz w:val="20"/>
          <w:szCs w:val="20"/>
          <w:lang w:val="en-GB"/>
        </w:rPr>
        <w:t xml:space="preserve">Ostrea </w:t>
      </w:r>
      <w:proofErr w:type="spellStart"/>
      <w:r w:rsidRPr="001B3159">
        <w:rPr>
          <w:rFonts w:ascii="Times New Roman" w:eastAsia="Calibri" w:hAnsi="Times New Roman" w:cs="Times New Roman"/>
          <w:i/>
          <w:iCs/>
          <w:sz w:val="20"/>
          <w:szCs w:val="20"/>
          <w:lang w:val="en-GB"/>
        </w:rPr>
        <w:t>equestris</w:t>
      </w:r>
      <w:proofErr w:type="spellEnd"/>
      <w:r w:rsidRPr="001B3159">
        <w:rPr>
          <w:rFonts w:ascii="Times New Roman" w:eastAsia="Calibri" w:hAnsi="Times New Roman" w:cs="Times New Roman"/>
          <w:i/>
          <w:iCs/>
          <w:sz w:val="20"/>
          <w:szCs w:val="20"/>
          <w:lang w:val="en-GB"/>
        </w:rPr>
        <w:t xml:space="preserve"> </w:t>
      </w:r>
      <w:r w:rsidRPr="002F1A11">
        <w:rPr>
          <w:rFonts w:ascii="Times New Roman" w:eastAsia="Calibri" w:hAnsi="Times New Roman" w:cs="Times New Roman"/>
          <w:sz w:val="20"/>
          <w:szCs w:val="20"/>
          <w:lang w:val="en-GB"/>
        </w:rPr>
        <w:t xml:space="preserve">and reassessment of </w:t>
      </w:r>
      <w:r w:rsidRPr="002F1A11">
        <w:rPr>
          <w:rFonts w:ascii="Times New Roman" w:eastAsia="Calibri" w:hAnsi="Times New Roman" w:cs="Times New Roman"/>
          <w:i/>
          <w:iCs/>
          <w:sz w:val="20"/>
          <w:szCs w:val="20"/>
          <w:lang w:val="en-GB"/>
        </w:rPr>
        <w:t xml:space="preserve">Ostrea </w:t>
      </w:r>
      <w:proofErr w:type="spellStart"/>
      <w:r w:rsidRPr="002F1A11">
        <w:rPr>
          <w:rFonts w:ascii="Times New Roman" w:eastAsia="Calibri" w:hAnsi="Times New Roman" w:cs="Times New Roman"/>
          <w:i/>
          <w:iCs/>
          <w:sz w:val="20"/>
          <w:szCs w:val="20"/>
          <w:lang w:val="en-GB"/>
        </w:rPr>
        <w:t>stentina</w:t>
      </w:r>
      <w:proofErr w:type="spellEnd"/>
      <w:r w:rsidRPr="002F1A11">
        <w:rPr>
          <w:rFonts w:ascii="Times New Roman" w:eastAsia="Calibri" w:hAnsi="Times New Roman" w:cs="Times New Roman"/>
          <w:sz w:val="20"/>
          <w:szCs w:val="20"/>
          <w:lang w:val="en-GB"/>
        </w:rPr>
        <w:t xml:space="preserve"> for listing as susceptible to infection with </w:t>
      </w:r>
      <w:proofErr w:type="spellStart"/>
      <w:r w:rsidRPr="002F1A11">
        <w:rPr>
          <w:rFonts w:ascii="Times New Roman" w:eastAsia="Calibri" w:hAnsi="Times New Roman" w:cs="Times New Roman"/>
          <w:i/>
          <w:iCs/>
          <w:sz w:val="20"/>
          <w:szCs w:val="20"/>
          <w:lang w:val="en-GB"/>
        </w:rPr>
        <w:t>Bonamia</w:t>
      </w:r>
      <w:proofErr w:type="spellEnd"/>
      <w:r w:rsidRPr="002F1A11">
        <w:rPr>
          <w:rFonts w:ascii="Times New Roman" w:eastAsia="Calibri" w:hAnsi="Times New Roman" w:cs="Times New Roman"/>
          <w:i/>
          <w:iCs/>
          <w:sz w:val="20"/>
          <w:szCs w:val="20"/>
          <w:lang w:val="en-GB"/>
        </w:rPr>
        <w:t xml:space="preserve"> </w:t>
      </w:r>
      <w:proofErr w:type="spellStart"/>
      <w:r w:rsidRPr="002F1A11">
        <w:rPr>
          <w:rFonts w:ascii="Times New Roman" w:eastAsia="Calibri" w:hAnsi="Times New Roman" w:cs="Times New Roman"/>
          <w:i/>
          <w:iCs/>
          <w:sz w:val="20"/>
          <w:szCs w:val="20"/>
          <w:lang w:val="en-GB"/>
        </w:rPr>
        <w:t>exitiosa</w:t>
      </w:r>
      <w:proofErr w:type="spellEnd"/>
      <w:r w:rsidRPr="002F1A11">
        <w:rPr>
          <w:rFonts w:ascii="Times New Roman" w:eastAsia="Calibri" w:hAnsi="Times New Roman" w:cs="Times New Roman"/>
          <w:sz w:val="20"/>
          <w:szCs w:val="20"/>
          <w:lang w:val="en-GB"/>
        </w:rPr>
        <w:t xml:space="preserve"> can be found in </w:t>
      </w:r>
      <w:hyperlink w:anchor="A17" w:history="1">
        <w:r w:rsidRPr="008B2CED">
          <w:rPr>
            <w:rStyle w:val="Hyperlink"/>
            <w:rFonts w:ascii="Times New Roman" w:eastAsia="Calibri" w:hAnsi="Times New Roman" w:cs="Times New Roman"/>
            <w:b/>
            <w:bCs/>
            <w:sz w:val="20"/>
            <w:szCs w:val="20"/>
            <w:lang w:val="en-GB"/>
          </w:rPr>
          <w:t xml:space="preserve">Annex </w:t>
        </w:r>
        <w:r w:rsidR="002F1A11" w:rsidRPr="008B2CED">
          <w:rPr>
            <w:rStyle w:val="Hyperlink"/>
            <w:rFonts w:ascii="Times New Roman" w:eastAsia="Calibri" w:hAnsi="Times New Roman" w:cs="Times New Roman"/>
            <w:b/>
            <w:bCs/>
            <w:sz w:val="20"/>
            <w:szCs w:val="20"/>
            <w:lang w:val="en-GB"/>
          </w:rPr>
          <w:t>1</w:t>
        </w:r>
        <w:r w:rsidR="008B2CED" w:rsidRPr="008B2CED">
          <w:rPr>
            <w:rStyle w:val="Hyperlink"/>
            <w:rFonts w:ascii="Times New Roman" w:eastAsia="Calibri" w:hAnsi="Times New Roman" w:cs="Times New Roman"/>
            <w:b/>
            <w:bCs/>
            <w:sz w:val="20"/>
            <w:szCs w:val="20"/>
            <w:lang w:val="en-GB"/>
          </w:rPr>
          <w:t>7</w:t>
        </w:r>
      </w:hyperlink>
      <w:r w:rsidRPr="002F1A11">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w:t>
      </w:r>
    </w:p>
    <w:p w14:paraId="158191FC" w14:textId="0FADFDC9" w:rsidR="00DC2B90" w:rsidRPr="00DC2B90" w:rsidRDefault="00DC2B90" w:rsidP="003E45ED">
      <w:pPr>
        <w:spacing w:after="240" w:line="240" w:lineRule="auto"/>
        <w:ind w:left="1418"/>
        <w:jc w:val="both"/>
        <w:textAlignment w:val="baseline"/>
        <w:rPr>
          <w:rFonts w:ascii="Times New Roman" w:eastAsia="Calibri" w:hAnsi="Times New Roman" w:cs="Times New Roman"/>
          <w:sz w:val="20"/>
          <w:szCs w:val="20"/>
          <w:lang w:val="en-GB"/>
        </w:rPr>
      </w:pPr>
      <w:r w:rsidRPr="00577F30">
        <w:rPr>
          <w:rFonts w:ascii="Times New Roman" w:eastAsia="Calibri" w:hAnsi="Times New Roman" w:cs="Times New Roman"/>
          <w:bCs/>
          <w:sz w:val="20"/>
          <w:szCs w:val="20"/>
          <w:lang w:val="en-GB"/>
        </w:rPr>
        <w:t>The revised</w:t>
      </w:r>
      <w:r w:rsidRPr="00577F30">
        <w:rPr>
          <w:bCs/>
          <w:lang w:val="en-GB"/>
        </w:rPr>
        <w:t xml:space="preserve"> </w:t>
      </w:r>
      <w:r w:rsidRPr="00577F30">
        <w:rPr>
          <w:rFonts w:ascii="Times New Roman" w:eastAsia="Calibri" w:hAnsi="Times New Roman" w:cs="Times New Roman"/>
          <w:bCs/>
          <w:sz w:val="20"/>
          <w:szCs w:val="20"/>
          <w:lang w:val="en-GB"/>
        </w:rPr>
        <w:t xml:space="preserve">Sections 2.2.1. and 2.2.2. of Chapter 2.4.2. Infection with </w:t>
      </w:r>
      <w:proofErr w:type="spellStart"/>
      <w:r w:rsidRPr="00577F30">
        <w:rPr>
          <w:rFonts w:ascii="Times New Roman" w:eastAsia="Calibri" w:hAnsi="Times New Roman" w:cs="Times New Roman"/>
          <w:bCs/>
          <w:i/>
          <w:iCs/>
          <w:sz w:val="20"/>
          <w:szCs w:val="20"/>
          <w:lang w:val="en-GB"/>
        </w:rPr>
        <w:t>Bonamia</w:t>
      </w:r>
      <w:proofErr w:type="spellEnd"/>
      <w:r w:rsidRPr="00577F30">
        <w:rPr>
          <w:rFonts w:ascii="Times New Roman" w:eastAsia="Calibri" w:hAnsi="Times New Roman" w:cs="Times New Roman"/>
          <w:bCs/>
          <w:i/>
          <w:iCs/>
          <w:sz w:val="20"/>
          <w:szCs w:val="20"/>
          <w:lang w:val="en-GB"/>
        </w:rPr>
        <w:t xml:space="preserve"> </w:t>
      </w:r>
      <w:proofErr w:type="spellStart"/>
      <w:r w:rsidRPr="00577F30">
        <w:rPr>
          <w:rFonts w:ascii="Times New Roman" w:eastAsia="Calibri" w:hAnsi="Times New Roman" w:cs="Times New Roman"/>
          <w:bCs/>
          <w:i/>
          <w:iCs/>
          <w:sz w:val="20"/>
          <w:szCs w:val="20"/>
          <w:lang w:val="en-GB"/>
        </w:rPr>
        <w:t>exitiosa</w:t>
      </w:r>
      <w:proofErr w:type="spellEnd"/>
      <w:r w:rsidRPr="00577F30">
        <w:rPr>
          <w:rFonts w:ascii="Times New Roman" w:eastAsia="Calibri" w:hAnsi="Times New Roman" w:cs="Times New Roman"/>
          <w:bCs/>
          <w:sz w:val="20"/>
          <w:szCs w:val="20"/>
          <w:lang w:val="en-GB"/>
        </w:rPr>
        <w:t xml:space="preserve"> </w:t>
      </w:r>
      <w:bookmarkStart w:id="345" w:name="_Hlk89954674"/>
      <w:r w:rsidR="000A04FA" w:rsidRPr="00577F30">
        <w:rPr>
          <w:rFonts w:ascii="Times New Roman" w:eastAsia="Calibri" w:hAnsi="Times New Roman" w:cs="Times New Roman"/>
          <w:bCs/>
          <w:sz w:val="20"/>
          <w:szCs w:val="20"/>
          <w:lang w:val="en-GB"/>
        </w:rPr>
        <w:t xml:space="preserve">are presented as </w:t>
      </w:r>
      <w:hyperlink w:anchor="A22" w:history="1">
        <w:r w:rsidR="000A04FA" w:rsidRPr="008B2CED">
          <w:rPr>
            <w:rStyle w:val="Hyperlink"/>
            <w:rFonts w:ascii="Times New Roman" w:eastAsia="Calibri" w:hAnsi="Times New Roman" w:cs="Times New Roman"/>
            <w:b/>
            <w:sz w:val="20"/>
            <w:szCs w:val="20"/>
            <w:lang w:val="en-GB"/>
          </w:rPr>
          <w:t xml:space="preserve">Annex </w:t>
        </w:r>
        <w:r w:rsidR="00682EC8" w:rsidRPr="008B2CED">
          <w:rPr>
            <w:rStyle w:val="Hyperlink"/>
            <w:rFonts w:ascii="Times New Roman" w:eastAsia="Calibri" w:hAnsi="Times New Roman" w:cs="Times New Roman"/>
            <w:b/>
            <w:sz w:val="20"/>
            <w:szCs w:val="20"/>
            <w:lang w:val="en-GB"/>
          </w:rPr>
          <w:t>2</w:t>
        </w:r>
        <w:r w:rsidR="008B2CED" w:rsidRPr="008B2CED">
          <w:rPr>
            <w:rStyle w:val="Hyperlink"/>
            <w:rFonts w:ascii="Times New Roman" w:eastAsia="Calibri" w:hAnsi="Times New Roman" w:cs="Times New Roman"/>
            <w:b/>
            <w:sz w:val="20"/>
            <w:szCs w:val="20"/>
            <w:lang w:val="en-GB"/>
          </w:rPr>
          <w:t>2</w:t>
        </w:r>
      </w:hyperlink>
      <w:r w:rsidR="000A04FA" w:rsidRPr="00577F30">
        <w:rPr>
          <w:rFonts w:ascii="Times New Roman" w:eastAsia="Calibri" w:hAnsi="Times New Roman" w:cs="Times New Roman"/>
          <w:bCs/>
          <w:sz w:val="20"/>
          <w:szCs w:val="20"/>
          <w:lang w:val="en-GB"/>
        </w:rPr>
        <w:t xml:space="preserve"> and</w:t>
      </w:r>
      <w:r w:rsidR="000A04FA" w:rsidRPr="000A04FA">
        <w:rPr>
          <w:rFonts w:ascii="Times New Roman" w:eastAsia="Calibri" w:hAnsi="Times New Roman" w:cs="Times New Roman"/>
          <w:bCs/>
          <w:sz w:val="20"/>
          <w:szCs w:val="20"/>
          <w:lang w:val="en-GB"/>
        </w:rPr>
        <w:t xml:space="preserve"> will be proposed for adoption at the 89th General Session in May 202</w:t>
      </w:r>
      <w:r w:rsidR="006D1066">
        <w:rPr>
          <w:rFonts w:ascii="Times New Roman" w:eastAsia="Calibri" w:hAnsi="Times New Roman" w:cs="Times New Roman"/>
          <w:bCs/>
          <w:sz w:val="20"/>
          <w:szCs w:val="20"/>
          <w:lang w:val="en-GB"/>
        </w:rPr>
        <w:t>2</w:t>
      </w:r>
      <w:bookmarkEnd w:id="345"/>
      <w:r w:rsidRPr="00DC2B90">
        <w:rPr>
          <w:rFonts w:ascii="Times New Roman" w:eastAsia="Calibri" w:hAnsi="Times New Roman" w:cs="Times New Roman"/>
          <w:bCs/>
          <w:sz w:val="20"/>
          <w:szCs w:val="20"/>
          <w:lang w:val="en-GB"/>
        </w:rPr>
        <w:t>.</w:t>
      </w:r>
    </w:p>
    <w:p w14:paraId="37ED78C2" w14:textId="77777777" w:rsidR="00DC2B90" w:rsidRPr="00DC2B90" w:rsidRDefault="00DC2B90" w:rsidP="00DC2B90">
      <w:pPr>
        <w:widowControl w:val="0"/>
        <w:spacing w:after="240" w:line="240" w:lineRule="auto"/>
        <w:jc w:val="center"/>
        <w:rPr>
          <w:rFonts w:ascii="Times New Roman" w:eastAsia="Times New Roman" w:hAnsi="Times New Roman" w:cs="Times New Roman"/>
          <w:color w:val="000000" w:themeColor="text1"/>
          <w:sz w:val="20"/>
          <w:szCs w:val="20"/>
          <w:lang w:val="en-GB" w:eastAsia="en-GB"/>
        </w:rPr>
      </w:pPr>
      <w:r w:rsidRPr="00DC2B90">
        <w:rPr>
          <w:rFonts w:ascii="Times New Roman" w:eastAsia="Times New Roman" w:hAnsi="Times New Roman" w:cs="Times New Roman"/>
          <w:color w:val="000000" w:themeColor="text1"/>
          <w:sz w:val="20"/>
          <w:szCs w:val="20"/>
          <w:lang w:val="en-GB" w:eastAsia="en-GB"/>
        </w:rPr>
        <w:t>__________________________</w:t>
      </w:r>
    </w:p>
    <w:p w14:paraId="172E13CB" w14:textId="77777777" w:rsidR="00FD38B2" w:rsidRDefault="00DC2B90" w:rsidP="00542E6F">
      <w:pPr>
        <w:widowControl w:val="0"/>
        <w:spacing w:after="240" w:line="240" w:lineRule="auto"/>
        <w:ind w:left="164"/>
        <w:jc w:val="right"/>
        <w:rPr>
          <w:rFonts w:ascii="Times New Roman" w:eastAsia="MS Mincho" w:hAnsi="Times New Roman" w:cs="Times New Roman"/>
          <w:color w:val="000000" w:themeColor="text1"/>
          <w:sz w:val="20"/>
          <w:szCs w:val="20"/>
          <w:lang w:val="en-GB" w:eastAsia="ja-JP"/>
        </w:rPr>
        <w:sectPr w:rsidR="00FD38B2" w:rsidSect="00F34993">
          <w:footerReference w:type="default" r:id="rId29"/>
          <w:headerReference w:type="first" r:id="rId30"/>
          <w:footerReference w:type="first" r:id="rId31"/>
          <w:pgSz w:w="12240" w:h="15840" w:code="1"/>
          <w:pgMar w:top="1418" w:right="1418" w:bottom="1276" w:left="1418" w:header="709" w:footer="351" w:gutter="0"/>
          <w:cols w:space="720"/>
          <w:titlePg/>
          <w:docGrid w:linePitch="360"/>
        </w:sectPr>
      </w:pPr>
      <w:r w:rsidRPr="00DC2B90">
        <w:rPr>
          <w:rFonts w:ascii="Times New Roman" w:eastAsia="MS Mincho" w:hAnsi="Times New Roman" w:cs="Times New Roman"/>
          <w:color w:val="000000" w:themeColor="text1"/>
          <w:sz w:val="20"/>
          <w:szCs w:val="20"/>
          <w:lang w:val="en-GB" w:eastAsia="ja-JP"/>
        </w:rPr>
        <w:t>…/Annexes</w:t>
      </w:r>
    </w:p>
    <w:p w14:paraId="39F7B3A4" w14:textId="77777777" w:rsidR="00FD38B2" w:rsidRPr="00DC2B90" w:rsidRDefault="00FD38B2" w:rsidP="00FD38B2">
      <w:pPr>
        <w:tabs>
          <w:tab w:val="left" w:pos="720"/>
          <w:tab w:val="center" w:pos="4680"/>
        </w:tabs>
        <w:spacing w:before="240" w:after="240" w:line="240" w:lineRule="auto"/>
        <w:jc w:val="center"/>
        <w:rPr>
          <w:rFonts w:ascii="Arial" w:hAnsi="Arial" w:cs="Arial"/>
          <w:b/>
          <w:bCs/>
          <w:sz w:val="20"/>
          <w:szCs w:val="20"/>
          <w:lang w:val="en-GB"/>
        </w:rPr>
      </w:pPr>
      <w:r w:rsidRPr="00DC2B90">
        <w:rPr>
          <w:rFonts w:ascii="Arial" w:hAnsi="Arial" w:cs="Arial"/>
          <w:b/>
          <w:bCs/>
          <w:sz w:val="20"/>
          <w:szCs w:val="20"/>
          <w:lang w:val="en-GB"/>
        </w:rPr>
        <w:lastRenderedPageBreak/>
        <w:t>MEETING OF THE OIE</w:t>
      </w:r>
      <w:bookmarkStart w:id="346" w:name="A1"/>
      <w:bookmarkEnd w:id="346"/>
      <w:r w:rsidRPr="00DC2B90">
        <w:rPr>
          <w:rFonts w:ascii="Arial" w:hAnsi="Arial" w:cs="Arial"/>
          <w:b/>
          <w:bCs/>
          <w:sz w:val="20"/>
          <w:szCs w:val="20"/>
          <w:lang w:val="en-GB"/>
        </w:rPr>
        <w:br/>
        <w:t>AQUATIC ANIMAL HEALTH STANDARDS COMMISSION</w:t>
      </w:r>
    </w:p>
    <w:p w14:paraId="6EB37A2F" w14:textId="3B3CA749" w:rsidR="00FD38B2" w:rsidRPr="00DC2B90" w:rsidRDefault="00FD38B2" w:rsidP="00FD38B2">
      <w:pPr>
        <w:spacing w:before="240" w:after="240" w:line="240" w:lineRule="auto"/>
        <w:jc w:val="center"/>
        <w:rPr>
          <w:rFonts w:ascii="Arial" w:hAnsi="Arial" w:cs="Arial"/>
          <w:b/>
          <w:bCs/>
          <w:i/>
          <w:sz w:val="20"/>
          <w:szCs w:val="20"/>
          <w:lang w:val="en-GB"/>
        </w:rPr>
      </w:pPr>
      <w:r w:rsidRPr="00DC2B90">
        <w:rPr>
          <w:rFonts w:ascii="Arial" w:hAnsi="Arial" w:cs="Arial"/>
          <w:b/>
          <w:sz w:val="20"/>
          <w:szCs w:val="20"/>
          <w:lang w:val="en-GB"/>
        </w:rPr>
        <w:t xml:space="preserve">Virtual meeting, </w:t>
      </w:r>
      <w:r w:rsidR="00EF391F">
        <w:rPr>
          <w:rFonts w:ascii="Arial" w:hAnsi="Arial" w:cs="Arial"/>
          <w:b/>
          <w:sz w:val="20"/>
          <w:szCs w:val="20"/>
          <w:lang w:val="en-GB"/>
        </w:rPr>
        <w:t>24</w:t>
      </w:r>
      <w:r w:rsidR="006D1066">
        <w:rPr>
          <w:rFonts w:ascii="Arial" w:hAnsi="Arial" w:cs="Arial"/>
          <w:b/>
          <w:sz w:val="20"/>
          <w:szCs w:val="20"/>
          <w:lang w:val="en-GB"/>
        </w:rPr>
        <w:t xml:space="preserve"> </w:t>
      </w:r>
      <w:r w:rsidR="00EF391F">
        <w:rPr>
          <w:rFonts w:ascii="Arial" w:hAnsi="Arial" w:cs="Arial"/>
          <w:b/>
          <w:sz w:val="20"/>
          <w:szCs w:val="20"/>
          <w:lang w:val="en-GB"/>
        </w:rPr>
        <w:t>&amp;</w:t>
      </w:r>
      <w:r w:rsidR="006D1066">
        <w:rPr>
          <w:rFonts w:ascii="Arial" w:hAnsi="Arial" w:cs="Arial"/>
          <w:b/>
          <w:sz w:val="20"/>
          <w:szCs w:val="20"/>
          <w:lang w:val="en-GB"/>
        </w:rPr>
        <w:t xml:space="preserve"> </w:t>
      </w:r>
      <w:r w:rsidR="00E149A4">
        <w:rPr>
          <w:rFonts w:ascii="Arial" w:hAnsi="Arial" w:cs="Arial"/>
          <w:b/>
          <w:sz w:val="20"/>
          <w:szCs w:val="20"/>
          <w:lang w:val="en-GB"/>
        </w:rPr>
        <w:t>27 January, 16-23</w:t>
      </w:r>
      <w:r w:rsidRPr="00DC2B90">
        <w:rPr>
          <w:rFonts w:ascii="Arial" w:hAnsi="Arial" w:cs="Arial"/>
          <w:b/>
          <w:sz w:val="20"/>
          <w:szCs w:val="20"/>
          <w:lang w:val="en-GB"/>
        </w:rPr>
        <w:t xml:space="preserve"> </w:t>
      </w:r>
      <w:r w:rsidR="006D1066">
        <w:rPr>
          <w:rFonts w:ascii="Arial" w:hAnsi="Arial" w:cs="Arial"/>
          <w:b/>
          <w:sz w:val="20"/>
          <w:szCs w:val="20"/>
          <w:lang w:val="en-GB"/>
        </w:rPr>
        <w:t>February</w:t>
      </w:r>
      <w:r w:rsidR="006D1066" w:rsidRPr="00DC2B90">
        <w:rPr>
          <w:rFonts w:ascii="Arial" w:hAnsi="Arial" w:cs="Arial"/>
          <w:b/>
          <w:sz w:val="20"/>
          <w:szCs w:val="20"/>
          <w:lang w:val="en-GB"/>
        </w:rPr>
        <w:t xml:space="preserve"> </w:t>
      </w:r>
      <w:r w:rsidRPr="00DC2B90">
        <w:rPr>
          <w:rFonts w:ascii="Arial" w:hAnsi="Arial" w:cs="Arial"/>
          <w:b/>
          <w:sz w:val="20"/>
          <w:szCs w:val="20"/>
          <w:lang w:val="en-GB"/>
        </w:rPr>
        <w:t>202</w:t>
      </w:r>
      <w:r w:rsidR="00E149A4">
        <w:rPr>
          <w:rFonts w:ascii="Arial" w:hAnsi="Arial" w:cs="Arial"/>
          <w:b/>
          <w:sz w:val="20"/>
          <w:szCs w:val="20"/>
          <w:lang w:val="en-GB"/>
        </w:rPr>
        <w:t>2</w:t>
      </w:r>
    </w:p>
    <w:p w14:paraId="76635495" w14:textId="77777777" w:rsidR="00FD38B2" w:rsidRPr="00DC2B90" w:rsidRDefault="00FD38B2" w:rsidP="00FD38B2">
      <w:pPr>
        <w:tabs>
          <w:tab w:val="left" w:pos="432"/>
          <w:tab w:val="left" w:pos="864"/>
          <w:tab w:val="left" w:pos="1296"/>
          <w:tab w:val="left" w:pos="1728"/>
        </w:tabs>
        <w:spacing w:before="240" w:after="240" w:line="240" w:lineRule="auto"/>
        <w:jc w:val="center"/>
        <w:rPr>
          <w:rFonts w:ascii="Arial" w:hAnsi="Arial" w:cs="Arial"/>
          <w:b/>
          <w:sz w:val="20"/>
          <w:szCs w:val="20"/>
          <w:lang w:val="en-GB"/>
        </w:rPr>
      </w:pPr>
      <w:r w:rsidRPr="00DC2B90">
        <w:rPr>
          <w:rFonts w:ascii="Arial" w:hAnsi="Arial" w:cs="Arial"/>
          <w:b/>
          <w:sz w:val="20"/>
          <w:szCs w:val="20"/>
          <w:lang w:val="en-GB"/>
        </w:rPr>
        <w:t>________</w:t>
      </w:r>
    </w:p>
    <w:p w14:paraId="5BB0CD8A" w14:textId="77777777" w:rsidR="00FD38B2" w:rsidRPr="00DC2B90" w:rsidRDefault="00FD38B2" w:rsidP="00FD38B2">
      <w:pPr>
        <w:tabs>
          <w:tab w:val="left" w:pos="432"/>
          <w:tab w:val="left" w:pos="864"/>
          <w:tab w:val="left" w:pos="1296"/>
          <w:tab w:val="left" w:pos="1728"/>
        </w:tabs>
        <w:spacing w:after="0"/>
        <w:jc w:val="center"/>
        <w:rPr>
          <w:rFonts w:ascii="Arial" w:hAnsi="Arial" w:cs="Arial"/>
          <w:b/>
          <w:sz w:val="20"/>
          <w:szCs w:val="20"/>
          <w:lang w:val="en-GB"/>
        </w:rPr>
      </w:pPr>
      <w:r w:rsidRPr="00DC2B90">
        <w:rPr>
          <w:rFonts w:ascii="Arial" w:hAnsi="Arial" w:cs="Arial"/>
          <w:b/>
          <w:sz w:val="20"/>
          <w:szCs w:val="20"/>
          <w:lang w:val="en-GB"/>
        </w:rPr>
        <w:t>List of participants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240"/>
        <w:gridCol w:w="2948"/>
      </w:tblGrid>
      <w:tr w:rsidR="00FD38B2" w:rsidRPr="00DC2B90" w14:paraId="0AD6BC69" w14:textId="77777777" w:rsidTr="2661CF39">
        <w:trPr>
          <w:cantSplit/>
          <w:trHeight w:val="399"/>
        </w:trPr>
        <w:tc>
          <w:tcPr>
            <w:tcW w:w="3310" w:type="dxa"/>
            <w:tcBorders>
              <w:top w:val="nil"/>
              <w:left w:val="nil"/>
              <w:bottom w:val="single" w:sz="4" w:space="0" w:color="auto"/>
              <w:right w:val="nil"/>
            </w:tcBorders>
          </w:tcPr>
          <w:p w14:paraId="28CA1940" w14:textId="77777777" w:rsidR="00FD38B2" w:rsidRPr="00DC2B90" w:rsidRDefault="00FD38B2" w:rsidP="00C01B94">
            <w:pPr>
              <w:spacing w:after="0"/>
              <w:ind w:left="57"/>
              <w:rPr>
                <w:rFonts w:ascii="Arial Narrow" w:hAnsi="Arial Narrow"/>
                <w:b/>
                <w:sz w:val="18"/>
                <w:szCs w:val="18"/>
                <w:lang w:val="en-GB"/>
              </w:rPr>
            </w:pPr>
          </w:p>
          <w:p w14:paraId="6C37783A" w14:textId="77777777" w:rsidR="00FD38B2" w:rsidRPr="00DC2B90" w:rsidRDefault="00FD38B2" w:rsidP="00C01B94">
            <w:pPr>
              <w:spacing w:after="0"/>
              <w:ind w:left="57"/>
              <w:rPr>
                <w:rFonts w:ascii="Arial Narrow" w:hAnsi="Arial Narrow" w:cs="Arial"/>
                <w:b/>
                <w:sz w:val="18"/>
                <w:szCs w:val="18"/>
                <w:lang w:val="en-GB"/>
              </w:rPr>
            </w:pPr>
            <w:r w:rsidRPr="00DC2B90">
              <w:rPr>
                <w:rFonts w:ascii="Arial Narrow" w:hAnsi="Arial Narrow"/>
                <w:b/>
                <w:sz w:val="18"/>
                <w:szCs w:val="18"/>
                <w:lang w:val="en-GB"/>
              </w:rPr>
              <w:t>MEMBERS OF THE COMMISSION</w:t>
            </w:r>
          </w:p>
        </w:tc>
        <w:tc>
          <w:tcPr>
            <w:tcW w:w="3240" w:type="dxa"/>
            <w:tcBorders>
              <w:top w:val="nil"/>
              <w:left w:val="nil"/>
              <w:bottom w:val="single" w:sz="4" w:space="0" w:color="auto"/>
              <w:right w:val="nil"/>
            </w:tcBorders>
          </w:tcPr>
          <w:p w14:paraId="270C29F4" w14:textId="77777777" w:rsidR="00FD38B2" w:rsidRPr="00DC2B90" w:rsidRDefault="00FD38B2" w:rsidP="00C01B94">
            <w:pPr>
              <w:spacing w:after="0"/>
              <w:ind w:left="57"/>
              <w:rPr>
                <w:rFonts w:ascii="Arial Narrow" w:eastAsia="Times New Roman" w:hAnsi="Arial Narrow" w:cs="Arial"/>
                <w:b/>
                <w:sz w:val="18"/>
                <w:szCs w:val="18"/>
                <w:lang w:val="en-GB"/>
              </w:rPr>
            </w:pPr>
          </w:p>
        </w:tc>
        <w:tc>
          <w:tcPr>
            <w:tcW w:w="2948" w:type="dxa"/>
            <w:tcBorders>
              <w:top w:val="nil"/>
              <w:left w:val="nil"/>
              <w:bottom w:val="single" w:sz="4" w:space="0" w:color="auto"/>
              <w:right w:val="nil"/>
            </w:tcBorders>
          </w:tcPr>
          <w:p w14:paraId="18B24A3D" w14:textId="77777777" w:rsidR="00FD38B2" w:rsidRPr="00DC2B90" w:rsidRDefault="00FD38B2" w:rsidP="00C01B94">
            <w:pPr>
              <w:spacing w:after="0"/>
              <w:ind w:left="57"/>
              <w:rPr>
                <w:rFonts w:ascii="Arial Narrow" w:hAnsi="Arial Narrow" w:cs="Arial"/>
                <w:b/>
                <w:sz w:val="18"/>
                <w:szCs w:val="18"/>
                <w:lang w:val="en-GB"/>
              </w:rPr>
            </w:pPr>
          </w:p>
        </w:tc>
      </w:tr>
      <w:tr w:rsidR="00FD38B2" w:rsidRPr="00B93610" w14:paraId="4E65A947" w14:textId="77777777" w:rsidTr="2661CF39">
        <w:trPr>
          <w:cantSplit/>
          <w:trHeight w:val="2242"/>
        </w:trPr>
        <w:tc>
          <w:tcPr>
            <w:tcW w:w="3310" w:type="dxa"/>
            <w:tcBorders>
              <w:left w:val="nil"/>
              <w:bottom w:val="nil"/>
              <w:right w:val="nil"/>
            </w:tcBorders>
          </w:tcPr>
          <w:p w14:paraId="6B06CF19" w14:textId="77777777" w:rsidR="00FD38B2" w:rsidRPr="00DC2B90" w:rsidRDefault="00FD38B2" w:rsidP="00C01B94">
            <w:pPr>
              <w:spacing w:after="0"/>
              <w:ind w:left="57"/>
              <w:rPr>
                <w:rFonts w:ascii="Arial Narrow" w:hAnsi="Arial Narrow" w:cs="Arial"/>
                <w:b/>
                <w:sz w:val="18"/>
                <w:szCs w:val="18"/>
                <w:lang w:val="en-GB"/>
              </w:rPr>
            </w:pPr>
            <w:r w:rsidRPr="00DC2B90">
              <w:rPr>
                <w:rFonts w:ascii="Arial Narrow" w:hAnsi="Arial Narrow" w:cs="Arial"/>
                <w:b/>
                <w:sz w:val="18"/>
                <w:szCs w:val="18"/>
                <w:lang w:val="en-GB"/>
              </w:rPr>
              <w:t xml:space="preserve">Dr Ingo Ernst </w:t>
            </w:r>
          </w:p>
          <w:p w14:paraId="7F43F2CE"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(President)</w:t>
            </w:r>
          </w:p>
          <w:p w14:paraId="6CC6CB6F"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Director Aquatic Pest and Health Policy</w:t>
            </w:r>
            <w:r w:rsidRPr="00DC2B90">
              <w:rPr>
                <w:rFonts w:ascii="Arial Narrow" w:hAnsi="Arial Narrow" w:cs="Arial"/>
                <w:sz w:val="18"/>
                <w:szCs w:val="18"/>
                <w:lang w:val="en-GB"/>
              </w:rPr>
              <w:br/>
              <w:t>Animal Division</w:t>
            </w:r>
          </w:p>
          <w:p w14:paraId="2177523E" w14:textId="77777777" w:rsidR="00FD38B2" w:rsidRPr="00DC2B90" w:rsidRDefault="00FD38B2" w:rsidP="00C01B94">
            <w:pPr>
              <w:spacing w:after="0"/>
              <w:ind w:left="57"/>
              <w:rPr>
                <w:rFonts w:ascii="Arial Narrow" w:hAnsi="Arial Narrow"/>
                <w:color w:val="000000"/>
                <w:sz w:val="18"/>
                <w:szCs w:val="18"/>
                <w:lang w:val="en-GB" w:eastAsia="en-AU"/>
              </w:rPr>
            </w:pPr>
            <w:r w:rsidRPr="00DC2B90">
              <w:rPr>
                <w:rFonts w:ascii="Arial Narrow" w:hAnsi="Arial Narrow" w:cs="Arial"/>
                <w:sz w:val="18"/>
                <w:szCs w:val="18"/>
                <w:lang w:val="en-GB"/>
              </w:rPr>
              <w:t xml:space="preserve">Department of Agriculture, </w:t>
            </w:r>
            <w:proofErr w:type="gramStart"/>
            <w:r w:rsidRPr="00DC2B90">
              <w:rPr>
                <w:rFonts w:ascii="Arial Narrow" w:hAnsi="Arial Narrow" w:cs="Arial"/>
                <w:sz w:val="18"/>
                <w:szCs w:val="18"/>
                <w:lang w:val="en-GB"/>
              </w:rPr>
              <w:t>Water</w:t>
            </w:r>
            <w:proofErr w:type="gramEnd"/>
            <w:r w:rsidRPr="00DC2B90">
              <w:rPr>
                <w:rFonts w:ascii="Arial Narrow" w:hAnsi="Arial Narrow" w:cs="Arial"/>
                <w:sz w:val="18"/>
                <w:szCs w:val="18"/>
                <w:lang w:val="en-GB"/>
              </w:rPr>
              <w:t xml:space="preserve"> and the Environment</w:t>
            </w:r>
            <w:r w:rsidRPr="00DC2B90">
              <w:rPr>
                <w:rFonts w:ascii="Arial Narrow" w:hAnsi="Arial Narrow" w:cs="Arial"/>
                <w:sz w:val="18"/>
                <w:szCs w:val="18"/>
                <w:lang w:val="en-GB"/>
              </w:rPr>
              <w:br/>
              <w:t>GPO Box 858 Canberra ACT 2601</w:t>
            </w:r>
            <w:r w:rsidRPr="00DC2B90">
              <w:rPr>
                <w:rFonts w:ascii="Arial Narrow" w:hAnsi="Arial Narrow"/>
                <w:color w:val="000000"/>
                <w:sz w:val="18"/>
                <w:szCs w:val="18"/>
                <w:lang w:val="en-GB" w:eastAsia="en-AU"/>
              </w:rPr>
              <w:t xml:space="preserve"> </w:t>
            </w:r>
          </w:p>
          <w:p w14:paraId="799AE42B" w14:textId="77777777" w:rsidR="00FD38B2" w:rsidRPr="00DC2B90" w:rsidRDefault="00FD38B2" w:rsidP="00C01B94">
            <w:pPr>
              <w:spacing w:after="0"/>
              <w:ind w:left="57"/>
              <w:rPr>
                <w:rFonts w:ascii="Arial Narrow" w:hAnsi="Arial Narrow" w:cs="Arial"/>
                <w:sz w:val="18"/>
                <w:szCs w:val="18"/>
                <w:lang w:val="it-IT"/>
              </w:rPr>
            </w:pPr>
            <w:r w:rsidRPr="00DC2B90">
              <w:rPr>
                <w:rFonts w:ascii="Arial Narrow" w:hAnsi="Arial Narrow" w:cs="Arial"/>
                <w:sz w:val="18"/>
                <w:szCs w:val="18"/>
                <w:lang w:val="it-IT"/>
              </w:rPr>
              <w:t>AUSTRALIA</w:t>
            </w:r>
          </w:p>
          <w:p w14:paraId="4630490C" w14:textId="77777777" w:rsidR="00FD38B2" w:rsidRPr="00DC2B90" w:rsidRDefault="00FD38B2" w:rsidP="00C01B94">
            <w:pPr>
              <w:spacing w:after="0"/>
              <w:ind w:left="57"/>
              <w:rPr>
                <w:rFonts w:ascii="Arial Narrow" w:hAnsi="Arial Narrow" w:cs="Arial"/>
                <w:sz w:val="18"/>
                <w:szCs w:val="18"/>
                <w:lang w:val="it-IT"/>
              </w:rPr>
            </w:pPr>
            <w:r w:rsidRPr="00DC2B90">
              <w:rPr>
                <w:rFonts w:ascii="Arial Narrow" w:hAnsi="Arial Narrow" w:cs="Arial"/>
                <w:sz w:val="18"/>
                <w:szCs w:val="18"/>
                <w:lang w:val="it-IT"/>
              </w:rPr>
              <w:t xml:space="preserve">Tel.: +61 2 6272 5615 </w:t>
            </w:r>
          </w:p>
          <w:p w14:paraId="456F1BEA" w14:textId="77777777" w:rsidR="00FD38B2" w:rsidRPr="00DC2B90" w:rsidRDefault="00FD38B2" w:rsidP="00C01B94">
            <w:pPr>
              <w:spacing w:after="0"/>
              <w:ind w:left="57"/>
              <w:rPr>
                <w:rFonts w:ascii="Arial Narrow" w:hAnsi="Arial Narrow" w:cs="Arial"/>
                <w:b/>
                <w:sz w:val="18"/>
                <w:szCs w:val="18"/>
                <w:lang w:val="it-IT"/>
              </w:rPr>
            </w:pPr>
            <w:r w:rsidRPr="00DC2B90">
              <w:rPr>
                <w:rFonts w:ascii="Arial Narrow" w:hAnsi="Arial Narrow" w:cs="Arial"/>
                <w:sz w:val="18"/>
                <w:szCs w:val="18"/>
                <w:lang w:val="it-IT"/>
              </w:rPr>
              <w:t>ingo.ernst@awe.gov.au</w:t>
            </w:r>
          </w:p>
        </w:tc>
        <w:tc>
          <w:tcPr>
            <w:tcW w:w="3240" w:type="dxa"/>
            <w:tcBorders>
              <w:left w:val="nil"/>
              <w:bottom w:val="nil"/>
              <w:right w:val="nil"/>
            </w:tcBorders>
          </w:tcPr>
          <w:p w14:paraId="528EAF95" w14:textId="239C4B75"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b/>
                <w:sz w:val="18"/>
                <w:szCs w:val="18"/>
                <w:lang w:val="en-GB"/>
              </w:rPr>
              <w:t xml:space="preserve">Dr Kevin William </w:t>
            </w:r>
            <w:proofErr w:type="spellStart"/>
            <w:r w:rsidRPr="00DC2B90">
              <w:rPr>
                <w:rFonts w:ascii="Arial Narrow" w:eastAsia="Times New Roman" w:hAnsi="Arial Narrow" w:cs="Arial"/>
                <w:b/>
                <w:sz w:val="18"/>
                <w:szCs w:val="18"/>
                <w:lang w:val="en-GB"/>
              </w:rPr>
              <w:t>Christison</w:t>
            </w:r>
            <w:proofErr w:type="spellEnd"/>
            <w:r w:rsidRPr="00DC2B90">
              <w:rPr>
                <w:rFonts w:ascii="Arial Narrow" w:eastAsia="Times New Roman" w:hAnsi="Arial Narrow" w:cs="Arial"/>
                <w:sz w:val="18"/>
                <w:szCs w:val="18"/>
                <w:lang w:val="en-GB"/>
              </w:rPr>
              <w:br/>
              <w:t xml:space="preserve">Department of Forestry, </w:t>
            </w:r>
            <w:proofErr w:type="gramStart"/>
            <w:r w:rsidRPr="00DC2B90">
              <w:rPr>
                <w:rFonts w:ascii="Arial Narrow" w:eastAsia="Times New Roman" w:hAnsi="Arial Narrow" w:cs="Arial"/>
                <w:sz w:val="18"/>
                <w:szCs w:val="18"/>
                <w:lang w:val="en-GB"/>
              </w:rPr>
              <w:t>Fisheries</w:t>
            </w:r>
            <w:proofErr w:type="gramEnd"/>
            <w:r w:rsidRPr="00DC2B90">
              <w:rPr>
                <w:rFonts w:ascii="Arial Narrow" w:eastAsia="Times New Roman" w:hAnsi="Arial Narrow" w:cs="Arial"/>
                <w:sz w:val="18"/>
                <w:szCs w:val="18"/>
                <w:lang w:val="en-GB"/>
              </w:rPr>
              <w:t xml:space="preserve"> and the Environment</w:t>
            </w:r>
            <w:r w:rsidRPr="00DC2B90">
              <w:rPr>
                <w:rFonts w:ascii="Arial Narrow" w:eastAsia="Times New Roman" w:hAnsi="Arial Narrow" w:cs="Arial"/>
                <w:sz w:val="18"/>
                <w:szCs w:val="18"/>
                <w:lang w:val="en-GB"/>
              </w:rPr>
              <w:br/>
              <w:t>Directorate: Aquaculture Research and Development</w:t>
            </w:r>
            <w:r w:rsidRPr="00DC2B90">
              <w:rPr>
                <w:rFonts w:ascii="Arial Narrow" w:eastAsia="Times New Roman" w:hAnsi="Arial Narrow" w:cs="Arial"/>
                <w:sz w:val="18"/>
                <w:szCs w:val="18"/>
                <w:lang w:val="en-GB"/>
              </w:rPr>
              <w:br/>
              <w:t>Private Bag X 2</w:t>
            </w:r>
            <w:r w:rsidRPr="00DC2B90">
              <w:rPr>
                <w:rFonts w:ascii="Arial Narrow" w:eastAsia="Times New Roman" w:hAnsi="Arial Narrow" w:cs="Arial"/>
                <w:sz w:val="18"/>
                <w:szCs w:val="18"/>
                <w:lang w:val="en-GB"/>
              </w:rPr>
              <w:br/>
            </w:r>
            <w:proofErr w:type="spellStart"/>
            <w:r w:rsidRPr="00DC2B90">
              <w:rPr>
                <w:rFonts w:ascii="Arial Narrow" w:eastAsia="Times New Roman" w:hAnsi="Arial Narrow" w:cs="Arial"/>
                <w:sz w:val="18"/>
                <w:szCs w:val="18"/>
                <w:lang w:val="en-GB"/>
              </w:rPr>
              <w:t>Vlaeberg</w:t>
            </w:r>
            <w:proofErr w:type="spellEnd"/>
            <w:r w:rsidRPr="00DC2B90">
              <w:rPr>
                <w:rFonts w:ascii="Arial Narrow" w:eastAsia="Times New Roman" w:hAnsi="Arial Narrow" w:cs="Arial"/>
                <w:sz w:val="18"/>
                <w:szCs w:val="18"/>
                <w:lang w:val="en-GB"/>
              </w:rPr>
              <w:t>, 8018</w:t>
            </w:r>
            <w:r w:rsidRPr="00DC2B90">
              <w:rPr>
                <w:rFonts w:ascii="Arial Narrow" w:eastAsia="Times New Roman" w:hAnsi="Arial Narrow" w:cs="Arial"/>
                <w:sz w:val="18"/>
                <w:szCs w:val="18"/>
                <w:lang w:val="en-GB"/>
              </w:rPr>
              <w:br/>
              <w:t>SOUTH AFRICA</w:t>
            </w:r>
            <w:r w:rsidRPr="00DC2B90">
              <w:rPr>
                <w:rFonts w:ascii="Arial Narrow" w:eastAsia="Times New Roman" w:hAnsi="Arial Narrow" w:cs="Arial"/>
                <w:sz w:val="18"/>
                <w:szCs w:val="18"/>
                <w:lang w:val="en-GB"/>
              </w:rPr>
              <w:br/>
            </w:r>
            <w:r w:rsidR="00966DD7" w:rsidRPr="00966DD7">
              <w:rPr>
                <w:rFonts w:ascii="Arial Narrow" w:eastAsia="Times New Roman" w:hAnsi="Arial Narrow" w:cs="Arial"/>
                <w:sz w:val="18"/>
                <w:szCs w:val="18"/>
                <w:lang w:val="en-GB"/>
              </w:rPr>
              <w:t>KChristison@dffe.gov.za</w:t>
            </w:r>
          </w:p>
        </w:tc>
        <w:tc>
          <w:tcPr>
            <w:tcW w:w="2948" w:type="dxa"/>
            <w:tcBorders>
              <w:left w:val="nil"/>
              <w:bottom w:val="nil"/>
              <w:right w:val="nil"/>
            </w:tcBorders>
          </w:tcPr>
          <w:p w14:paraId="46F2BD39" w14:textId="77777777" w:rsidR="00FD38B2" w:rsidRPr="002E0ADD" w:rsidRDefault="00FD38B2" w:rsidP="00C01B94">
            <w:pPr>
              <w:spacing w:after="0"/>
              <w:ind w:left="57"/>
              <w:rPr>
                <w:rFonts w:ascii="Arial Narrow" w:hAnsi="Arial Narrow" w:cs="Arial"/>
                <w:b/>
                <w:sz w:val="18"/>
                <w:szCs w:val="18"/>
                <w:lang w:val="it-IT"/>
              </w:rPr>
            </w:pPr>
            <w:r w:rsidRPr="002E0ADD">
              <w:rPr>
                <w:rFonts w:ascii="Arial Narrow" w:hAnsi="Arial Narrow" w:cs="Arial"/>
                <w:b/>
                <w:sz w:val="18"/>
                <w:szCs w:val="18"/>
                <w:lang w:val="it-IT"/>
              </w:rPr>
              <w:t>Dr Alicia Gallardo Lagno</w:t>
            </w:r>
          </w:p>
          <w:p w14:paraId="2257E9DA" w14:textId="77777777" w:rsidR="0008420A" w:rsidRPr="002E0ADD" w:rsidRDefault="00FD38B2" w:rsidP="0008420A">
            <w:pPr>
              <w:spacing w:after="0"/>
              <w:ind w:left="57"/>
              <w:rPr>
                <w:rFonts w:ascii="Arial Narrow" w:hAnsi="Arial Narrow" w:cs="Arial"/>
                <w:sz w:val="18"/>
                <w:szCs w:val="18"/>
                <w:lang w:val="it-IT"/>
              </w:rPr>
            </w:pPr>
            <w:r w:rsidRPr="002E0ADD">
              <w:rPr>
                <w:rFonts w:ascii="Arial Narrow" w:hAnsi="Arial Narrow" w:cs="Arial"/>
                <w:noProof/>
                <w:sz w:val="18"/>
                <w:szCs w:val="18"/>
                <w:lang w:val="it-IT"/>
              </w:rPr>
              <w:t>(Vice-President)</w:t>
            </w:r>
            <w:r w:rsidRPr="002E0ADD">
              <w:rPr>
                <w:rFonts w:ascii="Arial Narrow" w:hAnsi="Arial Narrow" w:cs="Arial"/>
                <w:b/>
                <w:sz w:val="18"/>
                <w:szCs w:val="18"/>
                <w:lang w:val="it-IT"/>
              </w:rPr>
              <w:t xml:space="preserve"> </w:t>
            </w:r>
            <w:r w:rsidRPr="002E0ADD">
              <w:rPr>
                <w:rFonts w:ascii="Arial Narrow" w:hAnsi="Arial Narrow" w:cs="Arial"/>
                <w:sz w:val="18"/>
                <w:szCs w:val="18"/>
                <w:lang w:val="it-IT"/>
              </w:rPr>
              <w:br/>
            </w:r>
            <w:r w:rsidR="0008420A" w:rsidRPr="002E0ADD">
              <w:rPr>
                <w:rFonts w:ascii="Arial Narrow" w:hAnsi="Arial Narrow" w:cs="Arial"/>
                <w:sz w:val="18"/>
                <w:szCs w:val="18"/>
                <w:lang w:val="it-IT"/>
              </w:rPr>
              <w:t>Senior adviser FARMAVET</w:t>
            </w:r>
          </w:p>
          <w:p w14:paraId="21B30327" w14:textId="77777777" w:rsidR="0008420A" w:rsidRPr="0008420A" w:rsidRDefault="0008420A" w:rsidP="0008420A">
            <w:pPr>
              <w:spacing w:after="0"/>
              <w:ind w:left="57"/>
              <w:rPr>
                <w:rFonts w:ascii="Arial Narrow" w:hAnsi="Arial Narrow" w:cs="Arial"/>
                <w:sz w:val="18"/>
                <w:szCs w:val="18"/>
                <w:lang w:val="en-GB"/>
              </w:rPr>
            </w:pPr>
            <w:r w:rsidRPr="0008420A">
              <w:rPr>
                <w:rFonts w:ascii="Arial Narrow" w:hAnsi="Arial Narrow" w:cs="Arial"/>
                <w:sz w:val="18"/>
                <w:szCs w:val="18"/>
                <w:lang w:val="en-GB"/>
              </w:rPr>
              <w:t xml:space="preserve">University of Chile </w:t>
            </w:r>
          </w:p>
          <w:p w14:paraId="6B8CA710" w14:textId="77777777" w:rsidR="0008420A" w:rsidRPr="00596102" w:rsidRDefault="0008420A" w:rsidP="0008420A">
            <w:pPr>
              <w:spacing w:after="0"/>
              <w:ind w:left="57"/>
              <w:rPr>
                <w:rFonts w:ascii="Arial Narrow" w:hAnsi="Arial Narrow" w:cs="Arial"/>
                <w:sz w:val="18"/>
                <w:szCs w:val="18"/>
                <w:lang w:val="es-ES"/>
              </w:rPr>
            </w:pPr>
            <w:r w:rsidRPr="00596102">
              <w:rPr>
                <w:rFonts w:ascii="Arial Narrow" w:hAnsi="Arial Narrow" w:cs="Arial"/>
                <w:sz w:val="18"/>
                <w:szCs w:val="18"/>
                <w:lang w:val="es-ES"/>
              </w:rPr>
              <w:t xml:space="preserve">Av. Santa Rosa 1175, </w:t>
            </w:r>
          </w:p>
          <w:p w14:paraId="0DF1FDFD" w14:textId="77777777" w:rsidR="0008420A" w:rsidRPr="0008420A" w:rsidRDefault="0008420A" w:rsidP="0008420A">
            <w:pPr>
              <w:spacing w:after="0"/>
              <w:ind w:left="57"/>
              <w:rPr>
                <w:rFonts w:ascii="Arial Narrow" w:hAnsi="Arial Narrow" w:cs="Arial"/>
                <w:sz w:val="18"/>
                <w:szCs w:val="18"/>
                <w:lang w:val="it-IT"/>
              </w:rPr>
            </w:pPr>
            <w:r w:rsidRPr="0008420A">
              <w:rPr>
                <w:rFonts w:ascii="Arial Narrow" w:hAnsi="Arial Narrow" w:cs="Arial"/>
                <w:sz w:val="18"/>
                <w:szCs w:val="18"/>
                <w:lang w:val="it-IT"/>
              </w:rPr>
              <w:t xml:space="preserve">La Pintana, Chile. </w:t>
            </w:r>
          </w:p>
          <w:p w14:paraId="2185A15D" w14:textId="77777777" w:rsidR="0008420A" w:rsidRPr="002E0ADD" w:rsidRDefault="0008420A" w:rsidP="00C01B94">
            <w:pPr>
              <w:spacing w:after="0"/>
              <w:ind w:left="57"/>
              <w:rPr>
                <w:rFonts w:ascii="Arial Narrow" w:hAnsi="Arial Narrow" w:cs="Arial"/>
                <w:sz w:val="18"/>
                <w:szCs w:val="18"/>
                <w:lang w:val="it-IT"/>
              </w:rPr>
            </w:pPr>
            <w:r w:rsidRPr="002E0ADD">
              <w:rPr>
                <w:rFonts w:ascii="Arial Narrow" w:hAnsi="Arial Narrow" w:cs="Arial"/>
                <w:sz w:val="18"/>
                <w:szCs w:val="18"/>
                <w:lang w:val="it-IT"/>
              </w:rPr>
              <w:t>Tel.: +56 2 985609</w:t>
            </w:r>
          </w:p>
          <w:p w14:paraId="47BD90B7" w14:textId="2CBE746F" w:rsidR="00FD38B2" w:rsidRPr="00DC2B90" w:rsidRDefault="00FD38B2" w:rsidP="00C01B94">
            <w:pPr>
              <w:spacing w:after="0"/>
              <w:ind w:left="57"/>
              <w:rPr>
                <w:rFonts w:ascii="Arial Narrow" w:hAnsi="Arial Narrow" w:cs="Arial"/>
                <w:sz w:val="18"/>
                <w:szCs w:val="18"/>
                <w:lang w:val="it-IT"/>
              </w:rPr>
            </w:pPr>
            <w:r w:rsidRPr="00DC2B90">
              <w:rPr>
                <w:rFonts w:ascii="Arial Narrow" w:hAnsi="Arial Narrow"/>
                <w:sz w:val="18"/>
                <w:szCs w:val="18"/>
                <w:lang w:val="it-IT"/>
              </w:rPr>
              <w:t>agallardol@</w:t>
            </w:r>
            <w:r w:rsidR="00EC18E3">
              <w:rPr>
                <w:rFonts w:ascii="Arial Narrow" w:hAnsi="Arial Narrow"/>
                <w:sz w:val="18"/>
                <w:szCs w:val="18"/>
                <w:lang w:val="it-IT"/>
              </w:rPr>
              <w:t>gmail.com</w:t>
            </w:r>
          </w:p>
        </w:tc>
      </w:tr>
      <w:tr w:rsidR="00FD38B2" w:rsidRPr="005F0C52" w14:paraId="08C784F5" w14:textId="77777777" w:rsidTr="2661CF39">
        <w:trPr>
          <w:cantSplit/>
          <w:trHeight w:val="2824"/>
        </w:trPr>
        <w:tc>
          <w:tcPr>
            <w:tcW w:w="3310" w:type="dxa"/>
            <w:tcBorders>
              <w:top w:val="nil"/>
              <w:left w:val="nil"/>
              <w:bottom w:val="single" w:sz="4" w:space="0" w:color="auto"/>
              <w:right w:val="nil"/>
            </w:tcBorders>
          </w:tcPr>
          <w:p w14:paraId="2D1BD8BE" w14:textId="77777777" w:rsidR="00FD38B2" w:rsidRPr="00DC2B90" w:rsidRDefault="00FD38B2" w:rsidP="00C01B94">
            <w:pPr>
              <w:spacing w:after="0"/>
              <w:ind w:left="57"/>
              <w:rPr>
                <w:rFonts w:ascii="Arial Narrow" w:eastAsia="Times New Roman" w:hAnsi="Arial Narrow" w:cs="Arial"/>
                <w:b/>
                <w:sz w:val="18"/>
                <w:szCs w:val="18"/>
                <w:lang w:val="it-IT"/>
              </w:rPr>
            </w:pPr>
          </w:p>
          <w:p w14:paraId="2056C399" w14:textId="77777777" w:rsidR="00FD38B2" w:rsidRPr="00DC2B90" w:rsidRDefault="00FD38B2" w:rsidP="00C01B94">
            <w:pPr>
              <w:spacing w:after="0"/>
              <w:ind w:left="57"/>
              <w:rPr>
                <w:rFonts w:ascii="Arial Narrow" w:eastAsia="Times New Roman" w:hAnsi="Arial Narrow" w:cs="Arial"/>
                <w:b/>
                <w:sz w:val="18"/>
                <w:szCs w:val="18"/>
                <w:lang w:val="it-IT"/>
              </w:rPr>
            </w:pPr>
            <w:r w:rsidRPr="00DC2B90">
              <w:rPr>
                <w:rFonts w:ascii="Arial Narrow" w:eastAsia="Times New Roman" w:hAnsi="Arial Narrow" w:cs="Arial"/>
                <w:b/>
                <w:sz w:val="18"/>
                <w:szCs w:val="18"/>
                <w:lang w:val="it-IT"/>
              </w:rPr>
              <w:t xml:space="preserve">Dr Fiona Geoghegan </w:t>
            </w:r>
          </w:p>
          <w:p w14:paraId="3B9A7E81" w14:textId="77777777" w:rsidR="00FD38B2" w:rsidRPr="00DC2B90" w:rsidRDefault="00FD38B2" w:rsidP="00C01B94">
            <w:pPr>
              <w:spacing w:after="0"/>
              <w:ind w:left="57"/>
              <w:rPr>
                <w:rFonts w:ascii="Arial Narrow" w:eastAsia="Times New Roman" w:hAnsi="Arial Narrow" w:cs="Arial"/>
                <w:sz w:val="18"/>
                <w:szCs w:val="18"/>
                <w:lang w:val="it-IT"/>
              </w:rPr>
            </w:pPr>
            <w:r w:rsidRPr="00DC2B90">
              <w:rPr>
                <w:rFonts w:ascii="Arial Narrow" w:eastAsia="Times New Roman" w:hAnsi="Arial Narrow" w:cs="Arial"/>
                <w:sz w:val="18"/>
                <w:szCs w:val="18"/>
                <w:lang w:val="it-IT"/>
              </w:rPr>
              <w:t>(Vice-President)</w:t>
            </w:r>
          </w:p>
          <w:p w14:paraId="30F3DE00" w14:textId="77777777" w:rsidR="00FD38B2" w:rsidRPr="00CD7E76" w:rsidRDefault="00FD38B2" w:rsidP="00C01B94">
            <w:pPr>
              <w:spacing w:after="0"/>
              <w:ind w:left="57"/>
              <w:rPr>
                <w:rFonts w:ascii="Arial Narrow" w:eastAsia="Times New Roman" w:hAnsi="Arial Narrow" w:cs="Arial"/>
                <w:sz w:val="18"/>
                <w:szCs w:val="18"/>
                <w:lang w:val="en-GB"/>
              </w:rPr>
            </w:pPr>
            <w:r w:rsidRPr="00CD7E76">
              <w:rPr>
                <w:rFonts w:ascii="Arial Narrow" w:eastAsia="Times New Roman" w:hAnsi="Arial Narrow" w:cs="Arial"/>
                <w:sz w:val="18"/>
                <w:szCs w:val="18"/>
                <w:lang w:val="en-GB"/>
              </w:rPr>
              <w:t>Legislative Officer</w:t>
            </w:r>
          </w:p>
          <w:p w14:paraId="16987640" w14:textId="77777777" w:rsidR="00FD38B2" w:rsidRPr="00DC2B90" w:rsidRDefault="00FD38B2" w:rsidP="00C01B94">
            <w:pPr>
              <w:spacing w:after="0"/>
              <w:ind w:left="57"/>
              <w:rPr>
                <w:rFonts w:ascii="Arial Narrow" w:eastAsia="Times New Roman" w:hAnsi="Arial Narrow" w:cs="Arial"/>
                <w:sz w:val="18"/>
                <w:szCs w:val="18"/>
                <w:lang w:val="fr-FR"/>
              </w:rPr>
            </w:pPr>
            <w:proofErr w:type="spellStart"/>
            <w:r w:rsidRPr="00DC2B90">
              <w:rPr>
                <w:rFonts w:ascii="Arial Narrow" w:eastAsia="Times New Roman" w:hAnsi="Arial Narrow" w:cs="Arial"/>
                <w:sz w:val="18"/>
                <w:szCs w:val="18"/>
                <w:lang w:val="fr-FR"/>
              </w:rPr>
              <w:t>European</w:t>
            </w:r>
            <w:proofErr w:type="spellEnd"/>
            <w:r w:rsidRPr="00DC2B90">
              <w:rPr>
                <w:rFonts w:ascii="Arial Narrow" w:eastAsia="Times New Roman" w:hAnsi="Arial Narrow" w:cs="Arial"/>
                <w:sz w:val="18"/>
                <w:szCs w:val="18"/>
                <w:lang w:val="fr-FR"/>
              </w:rPr>
              <w:t xml:space="preserve"> Commission</w:t>
            </w:r>
          </w:p>
          <w:p w14:paraId="71FD3D54" w14:textId="77777777" w:rsidR="00FD38B2" w:rsidRPr="00DC2B90" w:rsidRDefault="00FD38B2" w:rsidP="00C01B94">
            <w:pPr>
              <w:spacing w:after="0"/>
              <w:ind w:left="57"/>
              <w:rPr>
                <w:rFonts w:ascii="Arial Narrow" w:hAnsi="Arial Narrow" w:cs="Arial"/>
                <w:sz w:val="18"/>
                <w:szCs w:val="18"/>
                <w:lang w:val="fr-FR"/>
              </w:rPr>
            </w:pPr>
            <w:r w:rsidRPr="00DC2B90">
              <w:rPr>
                <w:rFonts w:ascii="Arial Narrow" w:hAnsi="Arial Narrow" w:cs="Arial"/>
                <w:sz w:val="18"/>
                <w:szCs w:val="18"/>
                <w:lang w:val="fr-FR"/>
              </w:rPr>
              <w:t xml:space="preserve">DG SANTE, </w:t>
            </w:r>
          </w:p>
          <w:p w14:paraId="1B26B5AE" w14:textId="77777777" w:rsidR="00FD38B2" w:rsidRPr="00DC2B90" w:rsidRDefault="00FD38B2" w:rsidP="00C01B94">
            <w:pPr>
              <w:spacing w:after="0"/>
              <w:ind w:left="57"/>
              <w:rPr>
                <w:rFonts w:ascii="Arial Narrow" w:hAnsi="Arial Narrow" w:cs="Arial"/>
                <w:sz w:val="18"/>
                <w:szCs w:val="18"/>
                <w:lang w:val="fr-FR"/>
              </w:rPr>
            </w:pPr>
            <w:r w:rsidRPr="00DC2B90">
              <w:rPr>
                <w:rFonts w:ascii="Arial Narrow" w:hAnsi="Arial Narrow" w:cs="Arial"/>
                <w:sz w:val="18"/>
                <w:szCs w:val="18"/>
                <w:lang w:val="fr-FR"/>
              </w:rPr>
              <w:t>101 Rue Froissart,</w:t>
            </w:r>
          </w:p>
          <w:p w14:paraId="371498EC" w14:textId="77777777" w:rsidR="00FD38B2" w:rsidRPr="00DC2B90" w:rsidRDefault="00FD38B2" w:rsidP="00C01B94">
            <w:pPr>
              <w:spacing w:after="0"/>
              <w:ind w:left="57"/>
              <w:rPr>
                <w:rFonts w:ascii="Arial Narrow" w:hAnsi="Arial Narrow" w:cs="Arial"/>
                <w:sz w:val="18"/>
                <w:szCs w:val="18"/>
                <w:lang w:val="fr-FR"/>
              </w:rPr>
            </w:pPr>
            <w:r w:rsidRPr="00DC2B90">
              <w:rPr>
                <w:rFonts w:ascii="Arial Narrow" w:hAnsi="Arial Narrow" w:cs="Arial"/>
                <w:sz w:val="18"/>
                <w:szCs w:val="18"/>
                <w:lang w:val="fr-FR"/>
              </w:rPr>
              <w:t>Brussels 1000,</w:t>
            </w:r>
          </w:p>
          <w:p w14:paraId="2C3B5EDE" w14:textId="77777777" w:rsidR="00FD38B2" w:rsidRPr="00DC2B90" w:rsidRDefault="00FD38B2" w:rsidP="00C01B94">
            <w:pPr>
              <w:spacing w:after="0"/>
              <w:ind w:left="57"/>
              <w:rPr>
                <w:rFonts w:ascii="Arial Narrow" w:hAnsi="Arial Narrow" w:cs="Arial"/>
                <w:sz w:val="18"/>
                <w:szCs w:val="18"/>
                <w:lang w:val="fr-FR"/>
              </w:rPr>
            </w:pPr>
            <w:proofErr w:type="spellStart"/>
            <w:r w:rsidRPr="00DC2B90">
              <w:rPr>
                <w:rFonts w:ascii="Arial Narrow" w:hAnsi="Arial Narrow" w:cs="Arial"/>
                <w:sz w:val="18"/>
                <w:szCs w:val="18"/>
                <w:lang w:val="fr-FR"/>
              </w:rPr>
              <w:t>Belgium</w:t>
            </w:r>
            <w:proofErr w:type="spellEnd"/>
          </w:p>
          <w:p w14:paraId="7CB328E9" w14:textId="77777777" w:rsidR="00FD38B2" w:rsidRPr="00DC2B90" w:rsidRDefault="00FD38B2" w:rsidP="00C01B94">
            <w:pPr>
              <w:spacing w:after="0"/>
              <w:ind w:left="57"/>
              <w:rPr>
                <w:rFonts w:ascii="Arial Narrow" w:hAnsi="Arial Narrow" w:cs="Arial"/>
                <w:sz w:val="18"/>
                <w:szCs w:val="18"/>
                <w:lang w:val="fr-FR"/>
              </w:rPr>
            </w:pPr>
            <w:r w:rsidRPr="00DC2B90">
              <w:rPr>
                <w:rFonts w:ascii="Arial Narrow" w:hAnsi="Arial Narrow" w:cs="Arial"/>
                <w:sz w:val="18"/>
                <w:szCs w:val="18"/>
                <w:lang w:val="fr-FR"/>
              </w:rPr>
              <w:t>fiona.geoghegan@ec.europa.eu</w:t>
            </w:r>
          </w:p>
          <w:p w14:paraId="003570AE" w14:textId="77777777" w:rsidR="00FD38B2" w:rsidRPr="00DC2B90" w:rsidRDefault="00FD38B2" w:rsidP="00C01B94">
            <w:pPr>
              <w:spacing w:after="0"/>
              <w:ind w:left="57"/>
              <w:rPr>
                <w:rFonts w:ascii="Arial Narrow" w:hAnsi="Arial Narrow" w:cs="Arial"/>
                <w:sz w:val="18"/>
                <w:szCs w:val="18"/>
                <w:lang w:val="fr-FR"/>
              </w:rPr>
            </w:pPr>
          </w:p>
          <w:p w14:paraId="1D306468" w14:textId="77777777" w:rsidR="00FD38B2" w:rsidRPr="00DC2B90" w:rsidRDefault="00FD38B2" w:rsidP="00C01B94">
            <w:pPr>
              <w:spacing w:after="0"/>
              <w:ind w:left="57"/>
              <w:rPr>
                <w:rFonts w:ascii="Arial Narrow" w:hAnsi="Arial Narrow" w:cs="Arial"/>
                <w:sz w:val="18"/>
                <w:szCs w:val="18"/>
                <w:lang w:val="fr-FR"/>
              </w:rPr>
            </w:pPr>
          </w:p>
          <w:p w14:paraId="6488AF2A" w14:textId="77777777" w:rsidR="00FD38B2" w:rsidRPr="00DC2B90" w:rsidRDefault="00FD38B2" w:rsidP="00C01B94">
            <w:pPr>
              <w:spacing w:after="0"/>
              <w:ind w:right="-286"/>
              <w:rPr>
                <w:rFonts w:ascii="Arial Narrow" w:hAnsi="Arial Narrow" w:cs="Arial"/>
                <w:b/>
                <w:sz w:val="18"/>
                <w:szCs w:val="18"/>
                <w:lang w:val="fr-FR"/>
              </w:rPr>
            </w:pPr>
          </w:p>
          <w:p w14:paraId="6AB4CE20" w14:textId="77777777" w:rsidR="00FD38B2" w:rsidRPr="00DC2B90" w:rsidRDefault="2661CF39" w:rsidP="2661CF39">
            <w:pPr>
              <w:spacing w:after="0"/>
              <w:ind w:right="-286"/>
              <w:rPr>
                <w:rFonts w:ascii="Arial Narrow" w:hAnsi="Arial Narrow" w:cs="Arial"/>
                <w:b/>
                <w:bCs/>
                <w:sz w:val="18"/>
                <w:szCs w:val="18"/>
                <w:lang w:val="fr-FR"/>
              </w:rPr>
            </w:pPr>
            <w:r w:rsidRPr="2661CF39">
              <w:rPr>
                <w:rFonts w:ascii="Arial Narrow" w:hAnsi="Arial Narrow" w:cs="Arial"/>
                <w:b/>
                <w:bCs/>
                <w:sz w:val="18"/>
                <w:szCs w:val="18"/>
                <w:lang w:val="fr-FR"/>
              </w:rPr>
              <w:t>OTHER PARTICIPANTS</w:t>
            </w:r>
          </w:p>
        </w:tc>
        <w:tc>
          <w:tcPr>
            <w:tcW w:w="3240" w:type="dxa"/>
            <w:tcBorders>
              <w:top w:val="nil"/>
              <w:left w:val="nil"/>
              <w:bottom w:val="single" w:sz="4" w:space="0" w:color="auto"/>
              <w:right w:val="nil"/>
            </w:tcBorders>
          </w:tcPr>
          <w:p w14:paraId="355482BC" w14:textId="77777777" w:rsidR="00FD38B2" w:rsidRPr="00CD7E76" w:rsidRDefault="00FD38B2" w:rsidP="00C01B94">
            <w:pPr>
              <w:spacing w:after="0"/>
              <w:ind w:left="57"/>
              <w:rPr>
                <w:rFonts w:ascii="Arial Narrow" w:eastAsia="Times New Roman" w:hAnsi="Arial Narrow" w:cs="Arial"/>
                <w:b/>
                <w:sz w:val="18"/>
                <w:szCs w:val="18"/>
                <w:lang w:val="en-GB"/>
              </w:rPr>
            </w:pPr>
          </w:p>
          <w:p w14:paraId="0628295D"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b/>
                <w:sz w:val="18"/>
                <w:szCs w:val="18"/>
                <w:lang w:val="en-GB"/>
              </w:rPr>
              <w:t>Dr Prof. Hong Liu</w:t>
            </w:r>
            <w:r w:rsidRPr="00DC2B90">
              <w:rPr>
                <w:rFonts w:ascii="Arial Narrow" w:eastAsia="Times New Roman" w:hAnsi="Arial Narrow" w:cs="Arial"/>
                <w:sz w:val="18"/>
                <w:szCs w:val="18"/>
                <w:lang w:val="en-GB"/>
              </w:rPr>
              <w:br/>
              <w:t>Deputy Director</w:t>
            </w:r>
          </w:p>
          <w:p w14:paraId="4DC777B4"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sz w:val="18"/>
                <w:szCs w:val="18"/>
                <w:lang w:val="en-GB"/>
              </w:rPr>
              <w:t xml:space="preserve">Animal and Plant Inspection and Quarantine Technical </w:t>
            </w:r>
            <w:proofErr w:type="spellStart"/>
            <w:r w:rsidRPr="00DC2B90">
              <w:rPr>
                <w:rFonts w:ascii="Arial Narrow" w:eastAsia="Times New Roman" w:hAnsi="Arial Narrow" w:cs="Arial"/>
                <w:sz w:val="18"/>
                <w:szCs w:val="18"/>
                <w:lang w:val="en-GB"/>
              </w:rPr>
              <w:t>Center</w:t>
            </w:r>
            <w:proofErr w:type="spellEnd"/>
          </w:p>
          <w:p w14:paraId="78480097"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sz w:val="18"/>
                <w:szCs w:val="18"/>
                <w:lang w:val="en-GB"/>
              </w:rPr>
              <w:t>Shenzhen Customs District</w:t>
            </w:r>
          </w:p>
          <w:p w14:paraId="7D4B96A4"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sz w:val="18"/>
                <w:szCs w:val="18"/>
                <w:lang w:val="en-GB"/>
              </w:rPr>
              <w:t xml:space="preserve">General Administration of Customs, </w:t>
            </w:r>
          </w:p>
          <w:p w14:paraId="57DF0019"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sz w:val="18"/>
                <w:szCs w:val="18"/>
                <w:lang w:val="en-GB"/>
              </w:rPr>
              <w:t xml:space="preserve">1011 building of </w:t>
            </w:r>
            <w:proofErr w:type="spellStart"/>
            <w:r w:rsidRPr="00DC2B90">
              <w:rPr>
                <w:rFonts w:ascii="Arial Narrow" w:eastAsia="Times New Roman" w:hAnsi="Arial Narrow" w:cs="Arial"/>
                <w:sz w:val="18"/>
                <w:szCs w:val="18"/>
                <w:lang w:val="en-GB"/>
              </w:rPr>
              <w:t>Fuqiang</w:t>
            </w:r>
            <w:proofErr w:type="spellEnd"/>
            <w:r w:rsidRPr="00DC2B90">
              <w:rPr>
                <w:rFonts w:ascii="Arial Narrow" w:eastAsia="Times New Roman" w:hAnsi="Arial Narrow" w:cs="Arial"/>
                <w:sz w:val="18"/>
                <w:szCs w:val="18"/>
                <w:lang w:val="en-GB"/>
              </w:rPr>
              <w:t xml:space="preserve"> Road</w:t>
            </w:r>
          </w:p>
          <w:p w14:paraId="211395ED" w14:textId="77777777" w:rsidR="00FD38B2" w:rsidRPr="00DC2B90" w:rsidRDefault="00FD38B2" w:rsidP="00C01B94">
            <w:pPr>
              <w:spacing w:after="0"/>
              <w:ind w:left="57"/>
              <w:rPr>
                <w:rFonts w:ascii="Arial Narrow" w:eastAsia="Times New Roman" w:hAnsi="Arial Narrow" w:cs="Arial"/>
                <w:sz w:val="18"/>
                <w:szCs w:val="18"/>
                <w:lang w:val="en-GB"/>
              </w:rPr>
            </w:pPr>
            <w:proofErr w:type="spellStart"/>
            <w:r w:rsidRPr="00DC2B90">
              <w:rPr>
                <w:rFonts w:ascii="Arial Narrow" w:eastAsia="Times New Roman" w:hAnsi="Arial Narrow" w:cs="Arial"/>
                <w:sz w:val="18"/>
                <w:szCs w:val="18"/>
                <w:lang w:val="en-GB"/>
              </w:rPr>
              <w:t>Futianqu</w:t>
            </w:r>
            <w:proofErr w:type="spellEnd"/>
            <w:r w:rsidRPr="00DC2B90">
              <w:rPr>
                <w:rFonts w:ascii="Arial Narrow" w:eastAsia="Times New Roman" w:hAnsi="Arial Narrow" w:cs="Arial"/>
                <w:sz w:val="18"/>
                <w:szCs w:val="18"/>
                <w:lang w:val="en-GB"/>
              </w:rPr>
              <w:t>, Shenzhen City, Guangdong province</w:t>
            </w:r>
          </w:p>
          <w:p w14:paraId="076B6C95"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sz w:val="18"/>
                <w:szCs w:val="18"/>
                <w:lang w:val="en-GB"/>
              </w:rPr>
              <w:t>CHINA</w:t>
            </w:r>
            <w:r w:rsidRPr="00DC2B90">
              <w:rPr>
                <w:rFonts w:ascii="Arial Narrow" w:eastAsia="Times New Roman" w:hAnsi="Arial Narrow" w:cs="Arial"/>
                <w:sz w:val="18"/>
                <w:szCs w:val="18"/>
                <w:lang w:val="en-GB"/>
              </w:rPr>
              <w:tab/>
              <w:t>(People’s Rep of)</w:t>
            </w:r>
          </w:p>
          <w:p w14:paraId="3F314E8B" w14:textId="77777777" w:rsidR="00FD38B2" w:rsidRPr="00DC2B90" w:rsidRDefault="00FD38B2" w:rsidP="00C01B94">
            <w:pPr>
              <w:spacing w:after="0"/>
              <w:ind w:left="57"/>
              <w:rPr>
                <w:rFonts w:ascii="Arial Narrow" w:eastAsia="Times New Roman" w:hAnsi="Arial Narrow" w:cs="Arial"/>
                <w:sz w:val="18"/>
                <w:szCs w:val="18"/>
                <w:lang w:val="en-GB" w:eastAsia="es-ES_tradnl"/>
              </w:rPr>
            </w:pPr>
            <w:r w:rsidRPr="00DC2B90">
              <w:rPr>
                <w:rFonts w:ascii="Arial Narrow" w:eastAsia="Times New Roman" w:hAnsi="Arial Narrow" w:cs="Arial"/>
                <w:sz w:val="18"/>
                <w:szCs w:val="18"/>
                <w:lang w:val="en-GB"/>
              </w:rPr>
              <w:t>szc_liuhong@customs.gov.cn</w:t>
            </w:r>
            <w:r w:rsidRPr="00DC2B90">
              <w:rPr>
                <w:rFonts w:ascii="Arial Narrow" w:eastAsia="Times New Roman" w:hAnsi="Arial Narrow" w:cs="Arial"/>
                <w:sz w:val="18"/>
                <w:szCs w:val="18"/>
                <w:lang w:val="en-GB"/>
              </w:rPr>
              <w:br/>
            </w:r>
            <w:r w:rsidRPr="00DC2B90">
              <w:rPr>
                <w:rFonts w:ascii="Arial Narrow" w:eastAsia="Times New Roman" w:hAnsi="Arial Narrow" w:cs="Arial"/>
                <w:sz w:val="18"/>
                <w:szCs w:val="18"/>
                <w:lang w:val="en-GB" w:eastAsia="es-ES_tradnl"/>
              </w:rPr>
              <w:t>709274714@qq.com</w:t>
            </w:r>
          </w:p>
          <w:p w14:paraId="619F1019" w14:textId="77777777" w:rsidR="00FD38B2" w:rsidRPr="00DC2B90" w:rsidRDefault="00FD38B2" w:rsidP="00C01B94">
            <w:pPr>
              <w:spacing w:after="0"/>
              <w:ind w:left="57"/>
              <w:rPr>
                <w:rFonts w:ascii="Arial Narrow" w:eastAsia="Times New Roman" w:hAnsi="Arial Narrow" w:cs="Arial"/>
                <w:b/>
                <w:sz w:val="18"/>
                <w:szCs w:val="18"/>
                <w:lang w:val="en-GB"/>
              </w:rPr>
            </w:pPr>
          </w:p>
        </w:tc>
        <w:tc>
          <w:tcPr>
            <w:tcW w:w="2948" w:type="dxa"/>
            <w:tcBorders>
              <w:top w:val="nil"/>
              <w:left w:val="nil"/>
              <w:bottom w:val="single" w:sz="4" w:space="0" w:color="auto"/>
              <w:right w:val="nil"/>
            </w:tcBorders>
          </w:tcPr>
          <w:p w14:paraId="2E39749C" w14:textId="77777777" w:rsidR="00FD38B2" w:rsidRPr="00DC2B90" w:rsidRDefault="00FD38B2" w:rsidP="00C01B94">
            <w:pPr>
              <w:spacing w:after="0"/>
              <w:ind w:left="57"/>
              <w:rPr>
                <w:rFonts w:ascii="Arial Narrow" w:hAnsi="Arial Narrow" w:cs="Arial"/>
                <w:b/>
                <w:noProof/>
                <w:sz w:val="18"/>
                <w:szCs w:val="18"/>
                <w:lang w:val="en-GB"/>
              </w:rPr>
            </w:pPr>
          </w:p>
          <w:p w14:paraId="6D3B633B" w14:textId="77777777" w:rsidR="00FD38B2" w:rsidRPr="00DC2B90" w:rsidRDefault="00FD38B2" w:rsidP="00C01B94">
            <w:pPr>
              <w:spacing w:after="0"/>
              <w:ind w:left="57"/>
              <w:rPr>
                <w:rFonts w:ascii="Arial Narrow" w:hAnsi="Arial Narrow" w:cs="Arial"/>
                <w:b/>
                <w:noProof/>
                <w:sz w:val="18"/>
                <w:szCs w:val="18"/>
                <w:lang w:val="en-GB"/>
              </w:rPr>
            </w:pPr>
            <w:r w:rsidRPr="00DC2B90">
              <w:rPr>
                <w:rFonts w:ascii="Arial Narrow" w:hAnsi="Arial Narrow" w:cs="Arial"/>
                <w:b/>
                <w:noProof/>
                <w:sz w:val="18"/>
                <w:szCs w:val="18"/>
                <w:lang w:val="en-GB"/>
              </w:rPr>
              <w:t xml:space="preserve">Dr Espen Rimstad </w:t>
            </w:r>
          </w:p>
          <w:p w14:paraId="1A5AB11E"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Professor in virology</w:t>
            </w:r>
          </w:p>
          <w:p w14:paraId="244987EB"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Faculty of Veterinary Medicine</w:t>
            </w:r>
          </w:p>
          <w:p w14:paraId="33F008CE"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Department of Paraclinical Sciences (PARAFAG)</w:t>
            </w:r>
          </w:p>
          <w:p w14:paraId="1A8E96C9" w14:textId="77777777" w:rsidR="00FD38B2" w:rsidRPr="00DC2B90" w:rsidRDefault="00FD38B2" w:rsidP="00C01B94">
            <w:pPr>
              <w:spacing w:after="0"/>
              <w:ind w:left="57"/>
              <w:rPr>
                <w:rFonts w:ascii="Arial Narrow" w:hAnsi="Arial Narrow" w:cs="Arial"/>
                <w:color w:val="000000"/>
                <w:sz w:val="18"/>
                <w:szCs w:val="18"/>
                <w:shd w:val="clear" w:color="auto" w:fill="FFFFFF"/>
                <w:lang w:val="nb-NO"/>
              </w:rPr>
            </w:pPr>
            <w:r w:rsidRPr="00DC2B90">
              <w:rPr>
                <w:rFonts w:ascii="Arial Narrow" w:hAnsi="Arial Narrow" w:cs="Arial"/>
                <w:color w:val="000000"/>
                <w:sz w:val="18"/>
                <w:szCs w:val="18"/>
                <w:shd w:val="clear" w:color="auto" w:fill="FFFFFF"/>
                <w:lang w:val="nb-NO"/>
              </w:rPr>
              <w:t>Campus Ås</w:t>
            </w:r>
            <w:r w:rsidRPr="00DC2B90">
              <w:rPr>
                <w:rFonts w:ascii="Arial Narrow" w:hAnsi="Arial Narrow" w:cs="Arial"/>
                <w:color w:val="000000"/>
                <w:sz w:val="18"/>
                <w:szCs w:val="18"/>
                <w:lang w:val="nb-NO"/>
              </w:rPr>
              <w:br/>
            </w:r>
            <w:r w:rsidRPr="00DC2B90">
              <w:rPr>
                <w:rFonts w:ascii="Arial Narrow" w:hAnsi="Arial Narrow" w:cs="Arial"/>
                <w:color w:val="000000"/>
                <w:sz w:val="18"/>
                <w:szCs w:val="18"/>
                <w:shd w:val="clear" w:color="auto" w:fill="FFFFFF"/>
                <w:lang w:val="nb-NO"/>
              </w:rPr>
              <w:t>Universitetstunet 3, 1430 Ås</w:t>
            </w:r>
          </w:p>
          <w:p w14:paraId="6B3B6F97" w14:textId="77777777" w:rsidR="00FD38B2" w:rsidRPr="00DC2B90" w:rsidRDefault="00FD38B2" w:rsidP="00C01B94">
            <w:pPr>
              <w:spacing w:after="0"/>
              <w:ind w:left="57"/>
              <w:rPr>
                <w:rFonts w:ascii="Arial Narrow" w:hAnsi="Arial Narrow" w:cs="Arial"/>
                <w:sz w:val="18"/>
                <w:szCs w:val="18"/>
                <w:lang w:val="nb-NO"/>
              </w:rPr>
            </w:pPr>
            <w:r w:rsidRPr="00DC2B90">
              <w:rPr>
                <w:rFonts w:ascii="Arial Narrow" w:hAnsi="Arial Narrow" w:cs="Arial"/>
                <w:sz w:val="18"/>
                <w:szCs w:val="18"/>
                <w:lang w:val="nb-NO"/>
              </w:rPr>
              <w:t>NORWAY</w:t>
            </w:r>
          </w:p>
          <w:p w14:paraId="6234D423" w14:textId="77777777" w:rsidR="00FD38B2" w:rsidRPr="00DC2B90" w:rsidRDefault="00FD38B2" w:rsidP="00C01B94">
            <w:pPr>
              <w:spacing w:after="0"/>
              <w:ind w:left="57"/>
              <w:rPr>
                <w:rFonts w:ascii="Arial Narrow" w:hAnsi="Arial Narrow" w:cs="Arial"/>
                <w:sz w:val="18"/>
                <w:szCs w:val="18"/>
                <w:lang w:val="nb-NO"/>
              </w:rPr>
            </w:pPr>
            <w:r w:rsidRPr="00DC2B90">
              <w:rPr>
                <w:rFonts w:ascii="Arial Narrow" w:hAnsi="Arial Narrow" w:cs="Arial"/>
                <w:sz w:val="18"/>
                <w:szCs w:val="18"/>
                <w:lang w:val="nb-NO"/>
              </w:rPr>
              <w:t>Espen.rimstad@nmbu.no</w:t>
            </w:r>
          </w:p>
          <w:p w14:paraId="1FBB2C4B" w14:textId="77777777" w:rsidR="00FD38B2" w:rsidRPr="00DC2B90" w:rsidRDefault="00FD38B2" w:rsidP="00C01B94">
            <w:pPr>
              <w:spacing w:after="0"/>
              <w:ind w:left="57"/>
              <w:rPr>
                <w:rFonts w:ascii="Arial Narrow" w:hAnsi="Arial Narrow" w:cs="Arial"/>
                <w:sz w:val="18"/>
                <w:szCs w:val="18"/>
                <w:lang w:val="nb-NO"/>
              </w:rPr>
            </w:pPr>
          </w:p>
          <w:p w14:paraId="6A9EEA19" w14:textId="77777777" w:rsidR="00FD38B2" w:rsidRPr="00DC2B90" w:rsidRDefault="00FD38B2" w:rsidP="00C01B94">
            <w:pPr>
              <w:spacing w:after="0"/>
              <w:ind w:left="57"/>
              <w:rPr>
                <w:rFonts w:ascii="Arial Narrow" w:hAnsi="Arial Narrow" w:cs="Arial"/>
                <w:sz w:val="18"/>
                <w:szCs w:val="18"/>
                <w:lang w:val="nb-NO"/>
              </w:rPr>
            </w:pPr>
          </w:p>
          <w:p w14:paraId="6D87AB67" w14:textId="77777777" w:rsidR="00FD38B2" w:rsidRPr="00DC2B90" w:rsidRDefault="00FD38B2" w:rsidP="00C01B94">
            <w:pPr>
              <w:spacing w:after="0"/>
              <w:ind w:left="57"/>
              <w:rPr>
                <w:rFonts w:ascii="Arial Narrow" w:hAnsi="Arial Narrow" w:cs="Arial"/>
                <w:b/>
                <w:sz w:val="18"/>
                <w:szCs w:val="18"/>
                <w:lang w:val="nb-NO"/>
              </w:rPr>
            </w:pPr>
          </w:p>
        </w:tc>
      </w:tr>
      <w:tr w:rsidR="00FD38B2" w:rsidRPr="005F0C52" w14:paraId="4D56B8EE" w14:textId="77777777" w:rsidTr="2661CF39">
        <w:trPr>
          <w:cantSplit/>
          <w:trHeight w:val="282"/>
        </w:trPr>
        <w:tc>
          <w:tcPr>
            <w:tcW w:w="3310" w:type="dxa"/>
            <w:tcBorders>
              <w:top w:val="single" w:sz="4" w:space="0" w:color="auto"/>
              <w:left w:val="nil"/>
              <w:bottom w:val="single" w:sz="4" w:space="0" w:color="auto"/>
              <w:right w:val="nil"/>
            </w:tcBorders>
          </w:tcPr>
          <w:p w14:paraId="69446C44" w14:textId="642EC13A" w:rsidR="00FD38B2" w:rsidRPr="00E4418E" w:rsidRDefault="006C0D71" w:rsidP="00C01B94">
            <w:pPr>
              <w:spacing w:after="0"/>
              <w:ind w:left="57"/>
              <w:rPr>
                <w:rFonts w:ascii="Arial Narrow" w:hAnsi="Arial Narrow" w:cs="Arial"/>
                <w:b/>
                <w:noProof/>
                <w:sz w:val="18"/>
                <w:szCs w:val="18"/>
                <w:lang w:val="en-GB"/>
              </w:rPr>
            </w:pPr>
            <w:r>
              <w:rPr>
                <w:rFonts w:ascii="Arial Narrow" w:hAnsi="Arial Narrow" w:cs="Arial"/>
                <w:b/>
                <w:noProof/>
                <w:sz w:val="18"/>
                <w:szCs w:val="18"/>
                <w:lang w:val="en-GB"/>
              </w:rPr>
              <w:t xml:space="preserve">Prof </w:t>
            </w:r>
            <w:r w:rsidR="00FD38B2" w:rsidRPr="00E4418E">
              <w:rPr>
                <w:rFonts w:ascii="Arial Narrow" w:hAnsi="Arial Narrow" w:cs="Arial"/>
                <w:b/>
                <w:noProof/>
                <w:sz w:val="18"/>
                <w:szCs w:val="18"/>
                <w:lang w:val="en-GB"/>
              </w:rPr>
              <w:t xml:space="preserve">Edmund Peeler </w:t>
            </w:r>
          </w:p>
          <w:p w14:paraId="00FA4E90" w14:textId="77777777" w:rsidR="00FD38B2" w:rsidRPr="00E4418E" w:rsidRDefault="00FD38B2" w:rsidP="00C01B94">
            <w:pPr>
              <w:spacing w:after="0"/>
              <w:ind w:left="57"/>
              <w:rPr>
                <w:rFonts w:ascii="Arial Narrow" w:hAnsi="Arial Narrow" w:cs="Arial"/>
                <w:noProof/>
                <w:sz w:val="18"/>
                <w:szCs w:val="18"/>
                <w:lang w:val="en-GB"/>
              </w:rPr>
            </w:pPr>
            <w:r w:rsidRPr="00E4418E">
              <w:rPr>
                <w:rFonts w:ascii="Arial Narrow" w:hAnsi="Arial Narrow" w:cs="Arial"/>
                <w:noProof/>
                <w:sz w:val="18"/>
                <w:szCs w:val="18"/>
                <w:lang w:val="en-GB"/>
              </w:rPr>
              <w:t>Epidemiologist</w:t>
            </w:r>
          </w:p>
          <w:p w14:paraId="1DA4A655" w14:textId="77777777" w:rsidR="00FD38B2" w:rsidRPr="00E4418E" w:rsidRDefault="00FD38B2" w:rsidP="00C01B94">
            <w:pPr>
              <w:spacing w:after="0"/>
              <w:ind w:left="57"/>
              <w:rPr>
                <w:rFonts w:ascii="Arial Narrow" w:hAnsi="Arial Narrow" w:cs="Arial"/>
                <w:noProof/>
                <w:sz w:val="18"/>
                <w:szCs w:val="18"/>
                <w:lang w:val="en-GB"/>
              </w:rPr>
            </w:pPr>
            <w:r w:rsidRPr="00E4418E">
              <w:rPr>
                <w:rFonts w:ascii="Arial Narrow" w:hAnsi="Arial Narrow" w:cs="Arial"/>
                <w:noProof/>
                <w:sz w:val="18"/>
                <w:szCs w:val="18"/>
                <w:lang w:val="en-GB"/>
              </w:rPr>
              <w:t>Aquatic Pests and Pathogens, Barrack Road, Weymouth</w:t>
            </w:r>
          </w:p>
          <w:p w14:paraId="508DD150" w14:textId="77777777" w:rsidR="00FD38B2" w:rsidRPr="00E4418E" w:rsidRDefault="00FD38B2" w:rsidP="00C01B94">
            <w:pPr>
              <w:spacing w:after="0"/>
              <w:ind w:left="57"/>
              <w:rPr>
                <w:rFonts w:ascii="Arial Narrow" w:hAnsi="Arial Narrow" w:cs="Arial"/>
                <w:noProof/>
                <w:sz w:val="18"/>
                <w:szCs w:val="18"/>
                <w:lang w:val="en-GB"/>
              </w:rPr>
            </w:pPr>
            <w:r w:rsidRPr="00E4418E">
              <w:rPr>
                <w:rFonts w:ascii="Arial Narrow" w:hAnsi="Arial Narrow" w:cs="Arial"/>
                <w:noProof/>
                <w:sz w:val="18"/>
                <w:szCs w:val="18"/>
                <w:lang w:val="en-GB"/>
              </w:rPr>
              <w:t xml:space="preserve">Dorset, DT4 8UB </w:t>
            </w:r>
          </w:p>
          <w:p w14:paraId="6BA3C583" w14:textId="77777777" w:rsidR="00FD38B2" w:rsidRPr="00E4418E" w:rsidRDefault="00FD38B2" w:rsidP="00C01B94">
            <w:pPr>
              <w:spacing w:after="0"/>
              <w:ind w:left="57"/>
              <w:rPr>
                <w:rFonts w:ascii="Arial Narrow" w:hAnsi="Arial Narrow" w:cs="Arial"/>
                <w:noProof/>
                <w:sz w:val="18"/>
                <w:szCs w:val="18"/>
                <w:lang w:val="en-GB"/>
              </w:rPr>
            </w:pPr>
            <w:r w:rsidRPr="00E4418E">
              <w:rPr>
                <w:rFonts w:ascii="Arial Narrow" w:hAnsi="Arial Narrow" w:cs="Arial"/>
                <w:noProof/>
                <w:sz w:val="18"/>
                <w:szCs w:val="18"/>
                <w:lang w:val="en-GB"/>
              </w:rPr>
              <w:t>UNITED KINGDOM</w:t>
            </w:r>
          </w:p>
          <w:p w14:paraId="04DD13DA" w14:textId="77777777" w:rsidR="00FD38B2" w:rsidRPr="00E4418E" w:rsidRDefault="00FD38B2" w:rsidP="00C01B94">
            <w:pPr>
              <w:spacing w:after="0"/>
              <w:ind w:left="57"/>
              <w:rPr>
                <w:rFonts w:ascii="Arial Narrow" w:hAnsi="Arial Narrow" w:cs="Arial"/>
                <w:noProof/>
                <w:sz w:val="18"/>
                <w:szCs w:val="18"/>
                <w:lang w:val="en-GB"/>
              </w:rPr>
            </w:pPr>
            <w:r w:rsidRPr="00E4418E">
              <w:rPr>
                <w:rFonts w:ascii="Arial Narrow" w:hAnsi="Arial Narrow" w:cs="Arial"/>
                <w:sz w:val="18"/>
                <w:szCs w:val="18"/>
                <w:lang w:val="en-GB"/>
              </w:rPr>
              <w:t xml:space="preserve">Tel.: </w:t>
            </w:r>
            <w:r w:rsidRPr="00E4418E">
              <w:rPr>
                <w:rFonts w:ascii="Arial Narrow" w:hAnsi="Arial Narrow" w:cs="Arial"/>
                <w:noProof/>
                <w:sz w:val="18"/>
                <w:szCs w:val="18"/>
                <w:lang w:val="en-GB" w:eastAsia="ja-JP"/>
              </w:rPr>
              <w:t>+44 (0)1305 206746</w:t>
            </w:r>
          </w:p>
          <w:p w14:paraId="304F3CFB" w14:textId="77777777" w:rsidR="00FD38B2" w:rsidRPr="00DC2B90" w:rsidRDefault="00FD38B2" w:rsidP="00C01B94">
            <w:pPr>
              <w:spacing w:after="0"/>
              <w:ind w:left="57"/>
              <w:rPr>
                <w:rFonts w:ascii="Arial Narrow" w:hAnsi="Arial Narrow" w:cs="Arial"/>
                <w:noProof/>
                <w:sz w:val="18"/>
                <w:szCs w:val="18"/>
                <w:lang w:val="en-GB"/>
              </w:rPr>
            </w:pPr>
            <w:r w:rsidRPr="00E4418E">
              <w:rPr>
                <w:rFonts w:ascii="Arial Narrow" w:hAnsi="Arial Narrow" w:cs="Arial"/>
                <w:noProof/>
                <w:sz w:val="18"/>
                <w:szCs w:val="18"/>
                <w:lang w:val="en-GB"/>
              </w:rPr>
              <w:t>ed.peeler@cefas.co.uk</w:t>
            </w:r>
          </w:p>
          <w:p w14:paraId="6AE33828" w14:textId="77777777" w:rsidR="00FD38B2" w:rsidRPr="00DC2B90" w:rsidRDefault="00FD38B2" w:rsidP="00C01B94">
            <w:pPr>
              <w:spacing w:after="0"/>
              <w:ind w:right="-286"/>
              <w:rPr>
                <w:rFonts w:ascii="Arial Narrow" w:hAnsi="Arial Narrow" w:cs="Arial"/>
                <w:b/>
                <w:sz w:val="18"/>
                <w:szCs w:val="18"/>
                <w:lang w:val="en-GB"/>
              </w:rPr>
            </w:pPr>
          </w:p>
          <w:p w14:paraId="3D64DBD0" w14:textId="77777777" w:rsidR="00E81DB6" w:rsidRDefault="00E81DB6" w:rsidP="00C01B94">
            <w:pPr>
              <w:spacing w:after="0"/>
              <w:ind w:right="-286"/>
              <w:rPr>
                <w:rFonts w:ascii="Arial Narrow" w:hAnsi="Arial Narrow" w:cs="Arial"/>
                <w:b/>
                <w:sz w:val="18"/>
                <w:szCs w:val="18"/>
                <w:lang w:val="en-GB"/>
              </w:rPr>
            </w:pPr>
          </w:p>
          <w:p w14:paraId="125ADDB9" w14:textId="77777777" w:rsidR="00E81DB6" w:rsidRDefault="00E81DB6" w:rsidP="00C01B94">
            <w:pPr>
              <w:spacing w:after="0"/>
              <w:ind w:right="-286"/>
              <w:rPr>
                <w:rFonts w:ascii="Arial Narrow" w:hAnsi="Arial Narrow" w:cs="Arial"/>
                <w:b/>
                <w:sz w:val="18"/>
                <w:szCs w:val="18"/>
                <w:lang w:val="en-GB"/>
              </w:rPr>
            </w:pPr>
          </w:p>
          <w:p w14:paraId="5998752B" w14:textId="77777777" w:rsidR="00E81DB6" w:rsidRDefault="00E81DB6" w:rsidP="00C01B94">
            <w:pPr>
              <w:spacing w:after="0"/>
              <w:ind w:right="-286"/>
              <w:rPr>
                <w:rFonts w:ascii="Arial Narrow" w:hAnsi="Arial Narrow" w:cs="Arial"/>
                <w:b/>
                <w:sz w:val="18"/>
                <w:szCs w:val="18"/>
                <w:lang w:val="en-GB"/>
              </w:rPr>
            </w:pPr>
          </w:p>
          <w:p w14:paraId="02A4E208" w14:textId="77777777" w:rsidR="00E81DB6" w:rsidRDefault="00E81DB6" w:rsidP="00C01B94">
            <w:pPr>
              <w:spacing w:after="0"/>
              <w:ind w:right="-286"/>
              <w:rPr>
                <w:rFonts w:ascii="Arial Narrow" w:hAnsi="Arial Narrow" w:cs="Arial"/>
                <w:b/>
                <w:sz w:val="18"/>
                <w:szCs w:val="18"/>
                <w:lang w:val="en-GB"/>
              </w:rPr>
            </w:pPr>
          </w:p>
          <w:p w14:paraId="7FD03891" w14:textId="77777777" w:rsidR="00E81DB6" w:rsidRDefault="00E81DB6" w:rsidP="00C01B94">
            <w:pPr>
              <w:spacing w:after="0"/>
              <w:ind w:right="-286"/>
              <w:rPr>
                <w:rFonts w:ascii="Arial Narrow" w:hAnsi="Arial Narrow" w:cs="Arial"/>
                <w:b/>
                <w:sz w:val="18"/>
                <w:szCs w:val="18"/>
                <w:lang w:val="en-GB"/>
              </w:rPr>
            </w:pPr>
          </w:p>
          <w:p w14:paraId="29EE419B" w14:textId="77777777" w:rsidR="00FD38B2" w:rsidRPr="00DC2B90" w:rsidRDefault="00FD38B2" w:rsidP="00C01B94">
            <w:pPr>
              <w:spacing w:after="0"/>
              <w:ind w:right="-286"/>
              <w:rPr>
                <w:rFonts w:ascii="Arial Narrow" w:hAnsi="Arial Narrow" w:cs="Arial"/>
                <w:b/>
                <w:sz w:val="18"/>
                <w:szCs w:val="18"/>
                <w:lang w:val="en-GB"/>
              </w:rPr>
            </w:pPr>
            <w:r w:rsidRPr="00DC2B90">
              <w:rPr>
                <w:rFonts w:ascii="Arial Narrow" w:hAnsi="Arial Narrow" w:cs="Arial"/>
                <w:b/>
                <w:sz w:val="18"/>
                <w:szCs w:val="18"/>
                <w:lang w:val="en-GB"/>
              </w:rPr>
              <w:t>OIE HEADQUARTERS</w:t>
            </w:r>
          </w:p>
        </w:tc>
        <w:tc>
          <w:tcPr>
            <w:tcW w:w="3240" w:type="dxa"/>
            <w:tcBorders>
              <w:top w:val="single" w:sz="4" w:space="0" w:color="auto"/>
              <w:left w:val="nil"/>
              <w:bottom w:val="single" w:sz="4" w:space="0" w:color="auto"/>
              <w:right w:val="nil"/>
            </w:tcBorders>
          </w:tcPr>
          <w:p w14:paraId="2225CC50" w14:textId="784A79C3" w:rsidR="00E81DB6" w:rsidRPr="00E81DB6" w:rsidRDefault="00E81DB6" w:rsidP="00E81DB6">
            <w:pPr>
              <w:spacing w:after="0"/>
              <w:ind w:left="57"/>
              <w:rPr>
                <w:rFonts w:ascii="Arial Narrow" w:eastAsia="Times New Roman" w:hAnsi="Arial Narrow" w:cs="Arial"/>
                <w:b/>
                <w:sz w:val="18"/>
                <w:szCs w:val="18"/>
                <w:lang w:val="en-GB"/>
              </w:rPr>
            </w:pPr>
            <w:r w:rsidRPr="00E81DB6">
              <w:rPr>
                <w:rFonts w:ascii="Arial Narrow" w:eastAsia="Times New Roman" w:hAnsi="Arial Narrow" w:cs="Arial"/>
                <w:b/>
                <w:sz w:val="18"/>
                <w:szCs w:val="18"/>
                <w:lang w:val="en-GB"/>
              </w:rPr>
              <w:t>Dr Mark Crane</w:t>
            </w:r>
          </w:p>
          <w:p w14:paraId="1F1BDB4D" w14:textId="77777777" w:rsidR="00E81DB6" w:rsidRPr="00E81DB6" w:rsidRDefault="00E81DB6" w:rsidP="00E81DB6">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CSIRO Honorary Fellow</w:t>
            </w:r>
          </w:p>
          <w:p w14:paraId="0AB8E255" w14:textId="77777777" w:rsidR="00E81DB6" w:rsidRPr="00E81DB6" w:rsidRDefault="00E81DB6" w:rsidP="00E81DB6">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Research Group Leader | AAHL Fish Diseases Laboratory</w:t>
            </w:r>
          </w:p>
          <w:p w14:paraId="71CF83AF" w14:textId="77777777" w:rsidR="00E81DB6" w:rsidRPr="00E81DB6" w:rsidRDefault="00E81DB6" w:rsidP="00E81DB6">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Australian Centre for Disease Preparedness (ACDP) I CSIRO</w:t>
            </w:r>
          </w:p>
          <w:p w14:paraId="40FBC23E" w14:textId="77777777" w:rsidR="00E81DB6" w:rsidRPr="00E81DB6" w:rsidRDefault="00E81DB6" w:rsidP="00E81DB6">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 xml:space="preserve">5 </w:t>
            </w:r>
            <w:proofErr w:type="spellStart"/>
            <w:r w:rsidRPr="00E81DB6">
              <w:rPr>
                <w:rFonts w:ascii="Arial Narrow" w:eastAsia="Times New Roman" w:hAnsi="Arial Narrow" w:cs="Arial"/>
                <w:bCs/>
                <w:sz w:val="18"/>
                <w:szCs w:val="18"/>
                <w:lang w:val="en-GB"/>
              </w:rPr>
              <w:t>Portarlington</w:t>
            </w:r>
            <w:proofErr w:type="spellEnd"/>
            <w:r w:rsidRPr="00E81DB6">
              <w:rPr>
                <w:rFonts w:ascii="Arial Narrow" w:eastAsia="Times New Roman" w:hAnsi="Arial Narrow" w:cs="Arial"/>
                <w:bCs/>
                <w:sz w:val="18"/>
                <w:szCs w:val="18"/>
                <w:lang w:val="en-GB"/>
              </w:rPr>
              <w:t xml:space="preserve"> Road Geelong </w:t>
            </w:r>
          </w:p>
          <w:p w14:paraId="15578D22" w14:textId="77777777" w:rsidR="00E81DB6" w:rsidRPr="00E81DB6" w:rsidRDefault="00E81DB6" w:rsidP="00E81DB6">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 xml:space="preserve">VIC 3220 </w:t>
            </w:r>
          </w:p>
          <w:p w14:paraId="5ACE0533" w14:textId="77777777" w:rsidR="00E81DB6" w:rsidRPr="00E81DB6" w:rsidRDefault="00E81DB6" w:rsidP="00E81DB6">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Private Bag 24 Geelong VIC 3220</w:t>
            </w:r>
          </w:p>
          <w:p w14:paraId="2CAA6A0B" w14:textId="77777777" w:rsidR="00E81DB6" w:rsidRPr="00E81DB6" w:rsidRDefault="00E81DB6" w:rsidP="00E81DB6">
            <w:pPr>
              <w:spacing w:after="0"/>
              <w:ind w:left="57"/>
              <w:rPr>
                <w:rFonts w:ascii="Arial Narrow" w:eastAsia="Times New Roman" w:hAnsi="Arial Narrow" w:cs="Arial"/>
                <w:bCs/>
                <w:sz w:val="18"/>
                <w:szCs w:val="18"/>
                <w:lang w:val="it-IT"/>
              </w:rPr>
            </w:pPr>
            <w:r w:rsidRPr="00E81DB6">
              <w:rPr>
                <w:rFonts w:ascii="Arial Narrow" w:eastAsia="Times New Roman" w:hAnsi="Arial Narrow" w:cs="Arial"/>
                <w:bCs/>
                <w:sz w:val="18"/>
                <w:szCs w:val="18"/>
                <w:lang w:val="it-IT"/>
              </w:rPr>
              <w:t>AUSTRALIA</w:t>
            </w:r>
          </w:p>
          <w:p w14:paraId="20B2ECC8" w14:textId="77777777" w:rsidR="00E81DB6" w:rsidRPr="00E81DB6" w:rsidRDefault="00E81DB6" w:rsidP="00E81DB6">
            <w:pPr>
              <w:spacing w:after="0"/>
              <w:ind w:left="57"/>
              <w:rPr>
                <w:rFonts w:ascii="Arial Narrow" w:eastAsia="Times New Roman" w:hAnsi="Arial Narrow" w:cs="Arial"/>
                <w:bCs/>
                <w:sz w:val="18"/>
                <w:szCs w:val="18"/>
                <w:lang w:val="it-IT"/>
              </w:rPr>
            </w:pPr>
            <w:r w:rsidRPr="00E81DB6">
              <w:rPr>
                <w:rFonts w:ascii="Arial Narrow" w:eastAsia="Times New Roman" w:hAnsi="Arial Narrow" w:cs="Arial"/>
                <w:bCs/>
                <w:sz w:val="18"/>
                <w:szCs w:val="18"/>
                <w:lang w:val="it-IT"/>
              </w:rPr>
              <w:t>Tel.: +61 3 5227 5118</w:t>
            </w:r>
          </w:p>
          <w:p w14:paraId="3457A084" w14:textId="0B3284C2" w:rsidR="00FD38B2" w:rsidRPr="00E81DB6" w:rsidRDefault="00E81DB6" w:rsidP="00E81DB6">
            <w:pPr>
              <w:spacing w:after="0"/>
              <w:ind w:left="57"/>
              <w:rPr>
                <w:rFonts w:ascii="Arial Narrow" w:eastAsia="Times New Roman" w:hAnsi="Arial Narrow" w:cs="Arial"/>
                <w:bCs/>
                <w:sz w:val="18"/>
                <w:szCs w:val="18"/>
                <w:lang w:val="it-IT"/>
              </w:rPr>
            </w:pPr>
            <w:r w:rsidRPr="00E81DB6">
              <w:rPr>
                <w:rFonts w:ascii="Arial Narrow" w:eastAsia="Times New Roman" w:hAnsi="Arial Narrow" w:cs="Arial"/>
                <w:bCs/>
                <w:sz w:val="18"/>
                <w:szCs w:val="18"/>
                <w:lang w:val="it-IT"/>
              </w:rPr>
              <w:t>mark.anne.crane@gmail.com</w:t>
            </w:r>
          </w:p>
          <w:p w14:paraId="4CCD1B13" w14:textId="77777777" w:rsidR="00FD38B2" w:rsidRPr="00E81DB6" w:rsidRDefault="00FD38B2" w:rsidP="00C01B94">
            <w:pPr>
              <w:spacing w:after="0"/>
              <w:ind w:left="57"/>
              <w:rPr>
                <w:rFonts w:ascii="Arial Narrow" w:eastAsia="Times New Roman" w:hAnsi="Arial Narrow" w:cs="Arial"/>
                <w:b/>
                <w:sz w:val="18"/>
                <w:szCs w:val="18"/>
                <w:lang w:val="it-IT"/>
              </w:rPr>
            </w:pPr>
          </w:p>
          <w:p w14:paraId="739484E3" w14:textId="77777777" w:rsidR="00FD38B2" w:rsidRPr="00E81DB6" w:rsidRDefault="00FD38B2" w:rsidP="00C01B94">
            <w:pPr>
              <w:spacing w:after="0"/>
              <w:rPr>
                <w:rFonts w:ascii="Arial Narrow" w:eastAsia="Times New Roman" w:hAnsi="Arial Narrow" w:cs="Arial"/>
                <w:b/>
                <w:sz w:val="18"/>
                <w:szCs w:val="18"/>
                <w:lang w:val="it-IT"/>
              </w:rPr>
            </w:pPr>
          </w:p>
        </w:tc>
        <w:tc>
          <w:tcPr>
            <w:tcW w:w="2948" w:type="dxa"/>
            <w:tcBorders>
              <w:top w:val="single" w:sz="4" w:space="0" w:color="auto"/>
              <w:left w:val="nil"/>
              <w:bottom w:val="single" w:sz="4" w:space="0" w:color="auto"/>
              <w:right w:val="nil"/>
            </w:tcBorders>
          </w:tcPr>
          <w:p w14:paraId="23BAE244" w14:textId="77777777" w:rsidR="00FD38B2" w:rsidRPr="00E81DB6" w:rsidRDefault="00FD38B2" w:rsidP="00C01B94">
            <w:pPr>
              <w:spacing w:after="0"/>
              <w:ind w:left="57"/>
              <w:rPr>
                <w:rFonts w:ascii="Arial Narrow" w:hAnsi="Arial Narrow" w:cs="Arial"/>
                <w:b/>
                <w:noProof/>
                <w:sz w:val="18"/>
                <w:szCs w:val="18"/>
                <w:lang w:val="it-IT"/>
              </w:rPr>
            </w:pPr>
          </w:p>
          <w:p w14:paraId="53871076" w14:textId="77777777" w:rsidR="00FD38B2" w:rsidRPr="00E81DB6" w:rsidRDefault="00FD38B2" w:rsidP="00C01B94">
            <w:pPr>
              <w:spacing w:after="0"/>
              <w:ind w:left="57"/>
              <w:rPr>
                <w:rFonts w:ascii="Arial Narrow" w:hAnsi="Arial Narrow" w:cs="Arial"/>
                <w:b/>
                <w:noProof/>
                <w:sz w:val="18"/>
                <w:szCs w:val="18"/>
                <w:lang w:val="it-IT"/>
              </w:rPr>
            </w:pPr>
          </w:p>
          <w:p w14:paraId="7F8F5CD3" w14:textId="77777777" w:rsidR="00FD38B2" w:rsidRPr="00E81DB6" w:rsidRDefault="00FD38B2" w:rsidP="00C01B94">
            <w:pPr>
              <w:spacing w:after="0"/>
              <w:ind w:left="57"/>
              <w:rPr>
                <w:rFonts w:ascii="Arial Narrow" w:hAnsi="Arial Narrow" w:cs="Arial"/>
                <w:b/>
                <w:noProof/>
                <w:sz w:val="18"/>
                <w:szCs w:val="18"/>
                <w:lang w:val="it-IT"/>
              </w:rPr>
            </w:pPr>
          </w:p>
          <w:p w14:paraId="39E90250" w14:textId="77777777" w:rsidR="00FD38B2" w:rsidRPr="00E81DB6" w:rsidRDefault="00FD38B2" w:rsidP="00C01B94">
            <w:pPr>
              <w:spacing w:after="0"/>
              <w:ind w:left="57"/>
              <w:rPr>
                <w:rFonts w:ascii="Arial Narrow" w:hAnsi="Arial Narrow" w:cs="Arial"/>
                <w:b/>
                <w:noProof/>
                <w:sz w:val="18"/>
                <w:szCs w:val="18"/>
                <w:lang w:val="it-IT"/>
              </w:rPr>
            </w:pPr>
          </w:p>
          <w:p w14:paraId="3B0A940D" w14:textId="77777777" w:rsidR="00FD38B2" w:rsidRPr="00E81DB6" w:rsidRDefault="00FD38B2" w:rsidP="00C01B94">
            <w:pPr>
              <w:spacing w:after="0"/>
              <w:ind w:left="57"/>
              <w:rPr>
                <w:rFonts w:ascii="Arial Narrow" w:hAnsi="Arial Narrow" w:cs="Arial"/>
                <w:b/>
                <w:noProof/>
                <w:sz w:val="18"/>
                <w:szCs w:val="18"/>
                <w:lang w:val="it-IT"/>
              </w:rPr>
            </w:pPr>
          </w:p>
          <w:p w14:paraId="1FDE7A29" w14:textId="77777777" w:rsidR="00FD38B2" w:rsidRPr="00E81DB6" w:rsidRDefault="00FD38B2" w:rsidP="00C01B94">
            <w:pPr>
              <w:spacing w:after="0"/>
              <w:ind w:left="57"/>
              <w:rPr>
                <w:rFonts w:ascii="Arial Narrow" w:hAnsi="Arial Narrow" w:cs="Arial"/>
                <w:b/>
                <w:noProof/>
                <w:sz w:val="18"/>
                <w:szCs w:val="18"/>
                <w:lang w:val="it-IT"/>
              </w:rPr>
            </w:pPr>
          </w:p>
          <w:p w14:paraId="35013CA7" w14:textId="77777777" w:rsidR="00FD38B2" w:rsidRPr="00E81DB6" w:rsidRDefault="00FD38B2" w:rsidP="00C01B94">
            <w:pPr>
              <w:spacing w:after="0"/>
              <w:ind w:left="57"/>
              <w:rPr>
                <w:rFonts w:ascii="Arial Narrow" w:hAnsi="Arial Narrow" w:cs="Arial"/>
                <w:b/>
                <w:noProof/>
                <w:sz w:val="18"/>
                <w:szCs w:val="18"/>
                <w:lang w:val="it-IT"/>
              </w:rPr>
            </w:pPr>
          </w:p>
          <w:p w14:paraId="0B80B0A2" w14:textId="77777777" w:rsidR="00FD38B2" w:rsidRPr="00E81DB6" w:rsidRDefault="00FD38B2" w:rsidP="00C01B94">
            <w:pPr>
              <w:spacing w:after="0"/>
              <w:ind w:left="57"/>
              <w:rPr>
                <w:rFonts w:ascii="Arial Narrow" w:hAnsi="Arial Narrow" w:cs="Arial"/>
                <w:b/>
                <w:noProof/>
                <w:sz w:val="18"/>
                <w:szCs w:val="18"/>
                <w:lang w:val="it-IT"/>
              </w:rPr>
            </w:pPr>
          </w:p>
          <w:p w14:paraId="6304E1C9" w14:textId="77777777" w:rsidR="00FD38B2" w:rsidRPr="00E81DB6" w:rsidRDefault="00FD38B2" w:rsidP="00C01B94">
            <w:pPr>
              <w:spacing w:after="0"/>
              <w:ind w:left="57"/>
              <w:rPr>
                <w:rFonts w:ascii="Arial Narrow" w:hAnsi="Arial Narrow" w:cs="Arial"/>
                <w:b/>
                <w:noProof/>
                <w:sz w:val="18"/>
                <w:szCs w:val="18"/>
                <w:lang w:val="it-IT"/>
              </w:rPr>
            </w:pPr>
          </w:p>
        </w:tc>
      </w:tr>
      <w:tr w:rsidR="00FD38B2" w:rsidRPr="00DC2B90" w14:paraId="113569B6" w14:textId="77777777" w:rsidTr="2661CF39">
        <w:trPr>
          <w:cantSplit/>
          <w:trHeight w:val="410"/>
        </w:trPr>
        <w:tc>
          <w:tcPr>
            <w:tcW w:w="3310" w:type="dxa"/>
            <w:tcBorders>
              <w:top w:val="single" w:sz="4" w:space="0" w:color="auto"/>
              <w:left w:val="nil"/>
              <w:bottom w:val="nil"/>
              <w:right w:val="nil"/>
            </w:tcBorders>
          </w:tcPr>
          <w:p w14:paraId="1301654B" w14:textId="77777777" w:rsidR="00FD38B2" w:rsidRPr="00DC2B90" w:rsidRDefault="00FD38B2" w:rsidP="00E81DB6">
            <w:pPr>
              <w:tabs>
                <w:tab w:val="left" w:pos="576"/>
                <w:tab w:val="left" w:pos="1152"/>
                <w:tab w:val="left" w:pos="3312"/>
              </w:tabs>
              <w:spacing w:after="0"/>
              <w:rPr>
                <w:rFonts w:ascii="Arial Narrow" w:hAnsi="Arial Narrow" w:cs="Arial"/>
                <w:b/>
                <w:sz w:val="18"/>
                <w:szCs w:val="18"/>
                <w:lang w:val="en-GB"/>
              </w:rPr>
            </w:pPr>
            <w:r w:rsidRPr="00DC2B90">
              <w:rPr>
                <w:rFonts w:ascii="Arial Narrow" w:hAnsi="Arial Narrow" w:cs="Arial"/>
                <w:b/>
                <w:sz w:val="18"/>
                <w:szCs w:val="18"/>
                <w:lang w:val="en-GB"/>
              </w:rPr>
              <w:t xml:space="preserve">Dr Gillian </w:t>
            </w:r>
            <w:proofErr w:type="spellStart"/>
            <w:r w:rsidRPr="00DC2B90">
              <w:rPr>
                <w:rFonts w:ascii="Arial Narrow" w:hAnsi="Arial Narrow" w:cs="Arial"/>
                <w:b/>
                <w:bCs/>
                <w:sz w:val="18"/>
                <w:szCs w:val="18"/>
                <w:lang w:val="en-GB"/>
              </w:rPr>
              <w:t>Mylrea</w:t>
            </w:r>
            <w:proofErr w:type="spellEnd"/>
          </w:p>
          <w:p w14:paraId="3797B820" w14:textId="77777777" w:rsidR="00FD38B2" w:rsidRPr="00DC2B90" w:rsidRDefault="00FD38B2" w:rsidP="00C01B94">
            <w:pPr>
              <w:tabs>
                <w:tab w:val="left" w:pos="576"/>
                <w:tab w:val="left" w:pos="1152"/>
                <w:tab w:val="left" w:pos="3312"/>
              </w:tabs>
              <w:spacing w:after="0"/>
              <w:ind w:left="57"/>
              <w:rPr>
                <w:rFonts w:ascii="Arial Narrow" w:hAnsi="Arial Narrow" w:cs="Arial"/>
                <w:sz w:val="18"/>
                <w:szCs w:val="18"/>
                <w:lang w:val="en-GB"/>
              </w:rPr>
            </w:pPr>
            <w:r w:rsidRPr="00DC2B90">
              <w:rPr>
                <w:rFonts w:ascii="Arial Narrow" w:hAnsi="Arial Narrow" w:cs="Arial"/>
                <w:sz w:val="18"/>
                <w:szCs w:val="18"/>
                <w:lang w:val="en-GB"/>
              </w:rPr>
              <w:t>Head</w:t>
            </w:r>
          </w:p>
          <w:p w14:paraId="527F8136" w14:textId="77777777" w:rsidR="00FD38B2" w:rsidRPr="00DC2B90" w:rsidRDefault="00FD38B2" w:rsidP="00C01B94">
            <w:pPr>
              <w:tabs>
                <w:tab w:val="left" w:pos="284"/>
                <w:tab w:val="left" w:pos="1702"/>
              </w:tabs>
              <w:spacing w:after="0"/>
              <w:ind w:left="57"/>
              <w:rPr>
                <w:rFonts w:ascii="Arial Narrow" w:hAnsi="Arial Narrow" w:cs="Arial"/>
                <w:sz w:val="18"/>
                <w:szCs w:val="18"/>
                <w:lang w:val="en-GB"/>
              </w:rPr>
            </w:pPr>
            <w:r w:rsidRPr="00DC2B90">
              <w:rPr>
                <w:rFonts w:ascii="Arial Narrow" w:hAnsi="Arial Narrow" w:cs="Arial"/>
                <w:sz w:val="18"/>
                <w:szCs w:val="18"/>
                <w:lang w:val="en-GB"/>
              </w:rPr>
              <w:t>Standards Department</w:t>
            </w:r>
          </w:p>
          <w:p w14:paraId="008CC971" w14:textId="12C717F0" w:rsidR="00FD38B2" w:rsidRPr="001168C9" w:rsidRDefault="001168C9" w:rsidP="00C01B94">
            <w:pPr>
              <w:tabs>
                <w:tab w:val="left" w:pos="284"/>
                <w:tab w:val="left" w:pos="1702"/>
              </w:tabs>
              <w:spacing w:after="0"/>
              <w:ind w:left="57"/>
              <w:rPr>
                <w:rFonts w:ascii="Arial Narrow" w:hAnsi="Arial Narrow" w:cs="Arial"/>
                <w:sz w:val="18"/>
                <w:szCs w:val="18"/>
                <w:lang w:val="en-GB"/>
              </w:rPr>
            </w:pPr>
            <w:r w:rsidRPr="001168C9">
              <w:rPr>
                <w:rFonts w:ascii="Arial Narrow" w:hAnsi="Arial Narrow" w:cs="Arial"/>
                <w:sz w:val="18"/>
                <w:szCs w:val="18"/>
                <w:lang w:val="en-GB"/>
              </w:rPr>
              <w:t>g.mylrea@oie.int</w:t>
            </w:r>
          </w:p>
        </w:tc>
        <w:tc>
          <w:tcPr>
            <w:tcW w:w="3240" w:type="dxa"/>
            <w:tcBorders>
              <w:top w:val="single" w:sz="4" w:space="0" w:color="auto"/>
              <w:left w:val="nil"/>
              <w:bottom w:val="nil"/>
              <w:right w:val="nil"/>
            </w:tcBorders>
          </w:tcPr>
          <w:p w14:paraId="341898D7" w14:textId="77777777" w:rsidR="00FD38B2" w:rsidRPr="00DC2B90" w:rsidRDefault="00FD38B2" w:rsidP="00C01B94">
            <w:pPr>
              <w:spacing w:after="0"/>
              <w:ind w:left="57"/>
              <w:rPr>
                <w:rFonts w:ascii="Arial Narrow" w:hAnsi="Arial Narrow" w:cs="Arial"/>
                <w:b/>
                <w:sz w:val="18"/>
                <w:szCs w:val="18"/>
                <w:lang w:val="en-GB"/>
              </w:rPr>
            </w:pPr>
            <w:r w:rsidRPr="00DC2B90">
              <w:rPr>
                <w:rFonts w:ascii="Arial Narrow" w:hAnsi="Arial Narrow" w:cs="Arial"/>
                <w:b/>
                <w:sz w:val="18"/>
                <w:szCs w:val="18"/>
                <w:lang w:val="en-GB"/>
              </w:rPr>
              <w:t xml:space="preserve">Dr </w:t>
            </w:r>
            <w:proofErr w:type="spellStart"/>
            <w:r w:rsidRPr="00DC2B90">
              <w:rPr>
                <w:rFonts w:ascii="Arial Narrow" w:hAnsi="Arial Narrow" w:cs="Arial"/>
                <w:b/>
                <w:sz w:val="18"/>
                <w:szCs w:val="18"/>
                <w:lang w:val="en-GB"/>
              </w:rPr>
              <w:t>Gounalan</w:t>
            </w:r>
            <w:proofErr w:type="spellEnd"/>
            <w:r w:rsidRPr="00DC2B90">
              <w:rPr>
                <w:rFonts w:ascii="Arial Narrow" w:hAnsi="Arial Narrow" w:cs="Arial"/>
                <w:b/>
                <w:sz w:val="18"/>
                <w:szCs w:val="18"/>
                <w:lang w:val="en-GB"/>
              </w:rPr>
              <w:t xml:space="preserve"> </w:t>
            </w:r>
            <w:proofErr w:type="spellStart"/>
            <w:r w:rsidRPr="00DC2B90">
              <w:rPr>
                <w:rFonts w:ascii="Arial Narrow" w:hAnsi="Arial Narrow" w:cs="Arial"/>
                <w:b/>
                <w:sz w:val="18"/>
                <w:szCs w:val="18"/>
                <w:lang w:val="en-GB"/>
              </w:rPr>
              <w:t>Pavade</w:t>
            </w:r>
            <w:proofErr w:type="spellEnd"/>
          </w:p>
          <w:p w14:paraId="2EAC5111" w14:textId="77777777" w:rsidR="00FD38B2" w:rsidRPr="00DC2B90" w:rsidRDefault="00FD38B2" w:rsidP="00C01B94">
            <w:pPr>
              <w:tabs>
                <w:tab w:val="left" w:pos="576"/>
                <w:tab w:val="left" w:pos="1152"/>
                <w:tab w:val="left" w:pos="3312"/>
              </w:tabs>
              <w:spacing w:after="0"/>
              <w:ind w:left="57"/>
              <w:rPr>
                <w:rFonts w:ascii="Arial Narrow" w:hAnsi="Arial Narrow" w:cs="Arial"/>
                <w:sz w:val="18"/>
                <w:szCs w:val="18"/>
                <w:lang w:val="en-GB"/>
              </w:rPr>
            </w:pPr>
            <w:r w:rsidRPr="00DC2B90">
              <w:rPr>
                <w:rFonts w:ascii="Arial Narrow" w:hAnsi="Arial Narrow" w:cs="Arial"/>
                <w:sz w:val="18"/>
                <w:szCs w:val="18"/>
                <w:lang w:val="en-GB"/>
              </w:rPr>
              <w:t>Scientific Coordinator</w:t>
            </w:r>
            <w:r w:rsidRPr="00DC2B90" w:rsidDel="008A4CDB">
              <w:rPr>
                <w:rFonts w:ascii="Arial Narrow" w:hAnsi="Arial Narrow" w:cs="Arial"/>
                <w:sz w:val="18"/>
                <w:szCs w:val="18"/>
                <w:lang w:val="en-GB"/>
              </w:rPr>
              <w:t xml:space="preserve"> </w:t>
            </w:r>
            <w:r w:rsidRPr="00DC2B90">
              <w:rPr>
                <w:rFonts w:ascii="Arial Narrow" w:hAnsi="Arial Narrow" w:cs="Arial"/>
                <w:sz w:val="18"/>
                <w:szCs w:val="18"/>
                <w:lang w:val="en-GB"/>
              </w:rPr>
              <w:t>Science Department </w:t>
            </w:r>
          </w:p>
          <w:p w14:paraId="23AEB9CE" w14:textId="77777777" w:rsidR="00FD38B2" w:rsidRPr="00DC2B90" w:rsidRDefault="00FD38B2" w:rsidP="00C01B94">
            <w:pPr>
              <w:spacing w:after="0"/>
              <w:ind w:left="57"/>
              <w:rPr>
                <w:rFonts w:ascii="Arial Narrow" w:eastAsia="Times New Roman" w:hAnsi="Arial Narrow" w:cs="Arial"/>
                <w:b/>
                <w:sz w:val="18"/>
                <w:szCs w:val="18"/>
                <w:lang w:val="en-GB"/>
              </w:rPr>
            </w:pPr>
            <w:r w:rsidRPr="00DC2B90">
              <w:rPr>
                <w:rFonts w:ascii="Arial Narrow" w:eastAsia="Times New Roman" w:hAnsi="Arial Narrow" w:cs="Arial"/>
                <w:sz w:val="18"/>
                <w:szCs w:val="18"/>
                <w:lang w:val="en-GB" w:eastAsia="es-ES_tradnl"/>
              </w:rPr>
              <w:t>g.pavade@oie.int</w:t>
            </w:r>
          </w:p>
        </w:tc>
        <w:tc>
          <w:tcPr>
            <w:tcW w:w="2948" w:type="dxa"/>
            <w:tcBorders>
              <w:top w:val="single" w:sz="4" w:space="0" w:color="auto"/>
              <w:left w:val="nil"/>
              <w:bottom w:val="nil"/>
              <w:right w:val="nil"/>
            </w:tcBorders>
          </w:tcPr>
          <w:p w14:paraId="011ACDA6" w14:textId="77777777" w:rsidR="00FD38B2" w:rsidRPr="00DC2B90" w:rsidRDefault="00FD38B2" w:rsidP="00C01B94">
            <w:pPr>
              <w:tabs>
                <w:tab w:val="left" w:pos="1702"/>
              </w:tabs>
              <w:spacing w:after="0"/>
              <w:ind w:left="57"/>
              <w:rPr>
                <w:rFonts w:ascii="Arial Narrow" w:hAnsi="Arial Narrow" w:cs="Arial"/>
                <w:b/>
                <w:sz w:val="18"/>
                <w:szCs w:val="18"/>
                <w:lang w:val="fr-FR"/>
              </w:rPr>
            </w:pPr>
            <w:r w:rsidRPr="00DC2B90">
              <w:rPr>
                <w:rFonts w:ascii="Arial Narrow" w:hAnsi="Arial Narrow" w:cs="Arial"/>
                <w:b/>
                <w:sz w:val="18"/>
                <w:szCs w:val="18"/>
                <w:lang w:val="fr-FR"/>
              </w:rPr>
              <w:t xml:space="preserve">Dr </w:t>
            </w:r>
            <w:proofErr w:type="spellStart"/>
            <w:r w:rsidRPr="00DC2B90">
              <w:rPr>
                <w:rFonts w:ascii="Arial Narrow" w:hAnsi="Arial Narrow" w:cs="Arial"/>
                <w:b/>
                <w:sz w:val="18"/>
                <w:szCs w:val="18"/>
                <w:lang w:val="fr-FR"/>
              </w:rPr>
              <w:t>Stian</w:t>
            </w:r>
            <w:proofErr w:type="spellEnd"/>
            <w:r w:rsidRPr="00DC2B90">
              <w:rPr>
                <w:rFonts w:ascii="Arial Narrow" w:hAnsi="Arial Narrow" w:cs="Arial"/>
                <w:b/>
                <w:sz w:val="18"/>
                <w:szCs w:val="18"/>
                <w:lang w:val="fr-FR"/>
              </w:rPr>
              <w:t xml:space="preserve"> </w:t>
            </w:r>
            <w:proofErr w:type="spellStart"/>
            <w:r w:rsidRPr="00DC2B90">
              <w:rPr>
                <w:rFonts w:ascii="Arial Narrow" w:hAnsi="Arial Narrow" w:cs="Arial"/>
                <w:b/>
                <w:sz w:val="18"/>
                <w:szCs w:val="18"/>
                <w:lang w:val="fr-FR"/>
              </w:rPr>
              <w:t>Johnsen</w:t>
            </w:r>
            <w:proofErr w:type="spellEnd"/>
          </w:p>
          <w:p w14:paraId="7C4FFECE" w14:textId="77777777" w:rsidR="00FD38B2" w:rsidRPr="00DC2B90" w:rsidRDefault="00FD38B2" w:rsidP="00C01B94">
            <w:pPr>
              <w:tabs>
                <w:tab w:val="left" w:pos="284"/>
                <w:tab w:val="left" w:pos="1702"/>
              </w:tabs>
              <w:spacing w:after="0"/>
              <w:ind w:left="57"/>
              <w:rPr>
                <w:rFonts w:ascii="Arial Narrow" w:hAnsi="Arial Narrow" w:cs="Arial"/>
                <w:sz w:val="18"/>
                <w:szCs w:val="18"/>
                <w:lang w:val="fr-FR"/>
              </w:rPr>
            </w:pPr>
            <w:r w:rsidRPr="00DC2B90">
              <w:rPr>
                <w:rFonts w:ascii="Arial Narrow" w:hAnsi="Arial Narrow" w:cs="Arial"/>
                <w:sz w:val="18"/>
                <w:szCs w:val="18"/>
                <w:lang w:val="fr-FR"/>
              </w:rPr>
              <w:t>Chargé de mission</w:t>
            </w:r>
          </w:p>
          <w:p w14:paraId="23EF0E73" w14:textId="77777777" w:rsidR="00FD38B2" w:rsidRPr="00DC2B90" w:rsidRDefault="00FD38B2" w:rsidP="00C01B94">
            <w:pPr>
              <w:tabs>
                <w:tab w:val="left" w:pos="284"/>
                <w:tab w:val="left" w:pos="1702"/>
              </w:tabs>
              <w:spacing w:after="0"/>
              <w:ind w:left="57"/>
              <w:rPr>
                <w:rFonts w:ascii="Arial Narrow" w:hAnsi="Arial Narrow" w:cs="Arial"/>
                <w:sz w:val="18"/>
                <w:szCs w:val="18"/>
                <w:lang w:val="en-GB"/>
              </w:rPr>
            </w:pPr>
            <w:r w:rsidRPr="00DC2B90">
              <w:rPr>
                <w:rFonts w:ascii="Arial Narrow" w:hAnsi="Arial Narrow" w:cs="Arial"/>
                <w:sz w:val="18"/>
                <w:szCs w:val="18"/>
                <w:lang w:val="en-GB"/>
              </w:rPr>
              <w:t>Standards Department</w:t>
            </w:r>
          </w:p>
          <w:p w14:paraId="250A24E0" w14:textId="77777777" w:rsidR="00FD38B2" w:rsidRPr="00DC2B90" w:rsidRDefault="00FD38B2" w:rsidP="00C01B94">
            <w:pPr>
              <w:tabs>
                <w:tab w:val="left" w:pos="576"/>
                <w:tab w:val="left" w:pos="1152"/>
                <w:tab w:val="left" w:pos="3312"/>
              </w:tabs>
              <w:spacing w:after="0"/>
              <w:ind w:left="57"/>
              <w:rPr>
                <w:rFonts w:ascii="Arial Narrow" w:hAnsi="Arial Narrow" w:cs="Arial"/>
                <w:sz w:val="18"/>
                <w:szCs w:val="18"/>
                <w:lang w:val="en-GB"/>
              </w:rPr>
            </w:pPr>
            <w:r w:rsidRPr="00DC2B90">
              <w:rPr>
                <w:rFonts w:ascii="Arial Narrow" w:hAnsi="Arial Narrow" w:cs="Arial"/>
                <w:sz w:val="18"/>
                <w:szCs w:val="18"/>
                <w:lang w:val="en-GB"/>
              </w:rPr>
              <w:t>s.johnsen@oie.int</w:t>
            </w:r>
          </w:p>
        </w:tc>
      </w:tr>
      <w:tr w:rsidR="00FD38B2" w:rsidRPr="00DC2B90" w14:paraId="12C0CC2F" w14:textId="77777777" w:rsidTr="2661CF39">
        <w:trPr>
          <w:cantSplit/>
          <w:trHeight w:val="410"/>
        </w:trPr>
        <w:tc>
          <w:tcPr>
            <w:tcW w:w="3310" w:type="dxa"/>
            <w:tcBorders>
              <w:top w:val="nil"/>
              <w:left w:val="nil"/>
              <w:bottom w:val="nil"/>
              <w:right w:val="nil"/>
            </w:tcBorders>
          </w:tcPr>
          <w:p w14:paraId="492537C5" w14:textId="77777777" w:rsidR="00FD38B2" w:rsidRPr="00A83000" w:rsidRDefault="00FD38B2" w:rsidP="00C01B94">
            <w:pPr>
              <w:tabs>
                <w:tab w:val="left" w:pos="576"/>
                <w:tab w:val="left" w:pos="1152"/>
                <w:tab w:val="left" w:pos="3312"/>
              </w:tabs>
              <w:spacing w:after="0"/>
              <w:ind w:left="57"/>
              <w:rPr>
                <w:rFonts w:ascii="Arial Narrow" w:hAnsi="Arial Narrow" w:cs="Arial"/>
                <w:b/>
                <w:bCs/>
                <w:sz w:val="18"/>
                <w:szCs w:val="18"/>
                <w:lang w:val="fr-FR"/>
              </w:rPr>
            </w:pPr>
          </w:p>
          <w:p w14:paraId="33D95370" w14:textId="77777777" w:rsidR="00FD38B2" w:rsidRPr="00A83000" w:rsidRDefault="00FD38B2" w:rsidP="00C01B94">
            <w:pPr>
              <w:tabs>
                <w:tab w:val="left" w:pos="576"/>
                <w:tab w:val="left" w:pos="1152"/>
                <w:tab w:val="left" w:pos="3312"/>
              </w:tabs>
              <w:spacing w:after="0"/>
              <w:ind w:left="57"/>
              <w:rPr>
                <w:rFonts w:ascii="Arial Narrow" w:hAnsi="Arial Narrow" w:cs="Arial"/>
                <w:b/>
                <w:bCs/>
                <w:sz w:val="18"/>
                <w:szCs w:val="18"/>
                <w:lang w:val="fr-FR"/>
              </w:rPr>
            </w:pPr>
            <w:r w:rsidRPr="00A83000">
              <w:rPr>
                <w:rFonts w:ascii="Arial Narrow" w:hAnsi="Arial Narrow" w:cs="Arial"/>
                <w:b/>
                <w:bCs/>
                <w:sz w:val="18"/>
                <w:szCs w:val="18"/>
                <w:lang w:val="fr-FR"/>
              </w:rPr>
              <w:t xml:space="preserve">Ms Sara </w:t>
            </w:r>
            <w:proofErr w:type="spellStart"/>
            <w:r w:rsidRPr="00A83000">
              <w:rPr>
                <w:rFonts w:ascii="Arial Narrow" w:hAnsi="Arial Narrow" w:cs="Arial"/>
                <w:b/>
                <w:bCs/>
                <w:sz w:val="18"/>
                <w:szCs w:val="18"/>
                <w:lang w:val="fr-FR"/>
              </w:rPr>
              <w:t>Linnane</w:t>
            </w:r>
            <w:proofErr w:type="spellEnd"/>
          </w:p>
          <w:p w14:paraId="3362C57B" w14:textId="77777777" w:rsidR="00FD38B2" w:rsidRPr="00A83000" w:rsidRDefault="00FD38B2" w:rsidP="00C01B94">
            <w:pPr>
              <w:tabs>
                <w:tab w:val="left" w:pos="576"/>
                <w:tab w:val="left" w:pos="1152"/>
                <w:tab w:val="left" w:pos="3312"/>
              </w:tabs>
              <w:spacing w:after="0"/>
              <w:ind w:left="57"/>
              <w:rPr>
                <w:rFonts w:ascii="Arial Narrow" w:hAnsi="Arial Narrow" w:cs="Arial"/>
                <w:bCs/>
                <w:sz w:val="18"/>
                <w:szCs w:val="18"/>
                <w:lang w:val="fr-FR"/>
              </w:rPr>
            </w:pPr>
            <w:r w:rsidRPr="00A83000">
              <w:rPr>
                <w:rFonts w:ascii="Arial Narrow" w:hAnsi="Arial Narrow" w:cs="Arial"/>
                <w:bCs/>
                <w:sz w:val="18"/>
                <w:szCs w:val="18"/>
                <w:lang w:val="fr-FR"/>
              </w:rPr>
              <w:t xml:space="preserve">Scientific </w:t>
            </w:r>
            <w:proofErr w:type="spellStart"/>
            <w:r w:rsidRPr="00A83000">
              <w:rPr>
                <w:rFonts w:ascii="Arial Narrow" w:hAnsi="Arial Narrow" w:cs="Arial"/>
                <w:bCs/>
                <w:sz w:val="18"/>
                <w:szCs w:val="18"/>
                <w:lang w:val="fr-FR"/>
              </w:rPr>
              <w:t>Officer</w:t>
            </w:r>
            <w:proofErr w:type="spellEnd"/>
            <w:r w:rsidRPr="00A83000">
              <w:rPr>
                <w:rFonts w:ascii="Arial Narrow" w:hAnsi="Arial Narrow" w:cs="Arial"/>
                <w:bCs/>
                <w:sz w:val="18"/>
                <w:szCs w:val="18"/>
                <w:lang w:val="fr-FR"/>
              </w:rPr>
              <w:t xml:space="preserve"> – International Standards</w:t>
            </w:r>
          </w:p>
          <w:p w14:paraId="6F3ED8B2" w14:textId="77777777" w:rsidR="00FD38B2" w:rsidRPr="00A83000" w:rsidRDefault="00FD38B2" w:rsidP="00C01B94">
            <w:pPr>
              <w:tabs>
                <w:tab w:val="left" w:pos="576"/>
                <w:tab w:val="left" w:pos="1152"/>
                <w:tab w:val="left" w:pos="3312"/>
              </w:tabs>
              <w:spacing w:after="0"/>
              <w:ind w:left="57"/>
              <w:rPr>
                <w:rFonts w:ascii="Arial Narrow" w:hAnsi="Arial Narrow" w:cs="Arial"/>
                <w:bCs/>
                <w:sz w:val="18"/>
                <w:szCs w:val="18"/>
                <w:lang w:val="fr-FR"/>
              </w:rPr>
            </w:pPr>
            <w:r w:rsidRPr="00A83000">
              <w:rPr>
                <w:rFonts w:ascii="Arial Narrow" w:hAnsi="Arial Narrow" w:cs="Arial"/>
                <w:bCs/>
                <w:sz w:val="18"/>
                <w:szCs w:val="18"/>
                <w:lang w:val="fr-FR"/>
              </w:rPr>
              <w:t xml:space="preserve">Science </w:t>
            </w:r>
            <w:proofErr w:type="spellStart"/>
            <w:r w:rsidRPr="00A83000">
              <w:rPr>
                <w:rFonts w:ascii="Arial Narrow" w:hAnsi="Arial Narrow" w:cs="Arial"/>
                <w:bCs/>
                <w:sz w:val="18"/>
                <w:szCs w:val="18"/>
                <w:lang w:val="fr-FR"/>
              </w:rPr>
              <w:t>Department</w:t>
            </w:r>
            <w:proofErr w:type="spellEnd"/>
            <w:r w:rsidRPr="00A83000">
              <w:rPr>
                <w:rFonts w:ascii="Arial Narrow" w:hAnsi="Arial Narrow" w:cs="Arial"/>
                <w:bCs/>
                <w:sz w:val="18"/>
                <w:szCs w:val="18"/>
                <w:lang w:val="fr-FR"/>
              </w:rPr>
              <w:t> </w:t>
            </w:r>
          </w:p>
          <w:p w14:paraId="29DEF6CE" w14:textId="3BD87B3C" w:rsidR="00FD38B2" w:rsidRPr="00A83000" w:rsidRDefault="00E4418E" w:rsidP="00C01B94">
            <w:pPr>
              <w:tabs>
                <w:tab w:val="left" w:pos="576"/>
                <w:tab w:val="left" w:pos="1152"/>
                <w:tab w:val="left" w:pos="3312"/>
              </w:tabs>
              <w:spacing w:after="0"/>
              <w:ind w:left="57"/>
              <w:rPr>
                <w:rFonts w:ascii="Arial Narrow" w:hAnsi="Arial Narrow" w:cs="Arial"/>
                <w:bCs/>
                <w:sz w:val="18"/>
                <w:szCs w:val="18"/>
                <w:lang w:val="fr-FR"/>
              </w:rPr>
            </w:pPr>
            <w:r w:rsidRPr="00A83000">
              <w:rPr>
                <w:rFonts w:ascii="Arial Narrow" w:hAnsi="Arial Narrow" w:cs="Arial"/>
                <w:bCs/>
                <w:sz w:val="18"/>
                <w:szCs w:val="18"/>
                <w:lang w:val="fr-FR"/>
              </w:rPr>
              <w:t>s.linnane@oie.int</w:t>
            </w:r>
          </w:p>
          <w:p w14:paraId="3DA163A7" w14:textId="77777777" w:rsidR="00E4418E" w:rsidRPr="00A83000" w:rsidRDefault="00E4418E" w:rsidP="00C01B94">
            <w:pPr>
              <w:tabs>
                <w:tab w:val="left" w:pos="576"/>
                <w:tab w:val="left" w:pos="1152"/>
                <w:tab w:val="left" w:pos="3312"/>
              </w:tabs>
              <w:spacing w:after="0"/>
              <w:ind w:left="57"/>
              <w:rPr>
                <w:rFonts w:ascii="Arial Narrow" w:hAnsi="Arial Narrow" w:cs="Arial"/>
                <w:bCs/>
                <w:sz w:val="18"/>
                <w:szCs w:val="18"/>
                <w:lang w:val="fr-FR"/>
              </w:rPr>
            </w:pPr>
          </w:p>
          <w:p w14:paraId="7B780459" w14:textId="77777777" w:rsidR="00E4418E" w:rsidRPr="00A83000" w:rsidRDefault="00E4418E" w:rsidP="00C01B94">
            <w:pPr>
              <w:tabs>
                <w:tab w:val="left" w:pos="576"/>
                <w:tab w:val="left" w:pos="1152"/>
                <w:tab w:val="left" w:pos="3312"/>
              </w:tabs>
              <w:spacing w:after="0"/>
              <w:ind w:left="57"/>
              <w:rPr>
                <w:rFonts w:ascii="Arial Narrow" w:hAnsi="Arial Narrow" w:cs="Arial"/>
                <w:bCs/>
                <w:sz w:val="18"/>
                <w:szCs w:val="18"/>
                <w:lang w:val="fr-FR"/>
              </w:rPr>
            </w:pPr>
          </w:p>
          <w:p w14:paraId="627DD458" w14:textId="21334230" w:rsidR="00E4418E" w:rsidRPr="00A83000" w:rsidRDefault="00180479" w:rsidP="00C01B94">
            <w:pPr>
              <w:tabs>
                <w:tab w:val="left" w:pos="576"/>
                <w:tab w:val="left" w:pos="1152"/>
                <w:tab w:val="left" w:pos="3312"/>
              </w:tabs>
              <w:spacing w:after="0"/>
              <w:ind w:left="57"/>
              <w:rPr>
                <w:rFonts w:ascii="Arial Narrow" w:hAnsi="Arial Narrow" w:cs="Arial"/>
                <w:b/>
                <w:sz w:val="18"/>
                <w:szCs w:val="18"/>
                <w:lang w:val="fr-FR"/>
              </w:rPr>
            </w:pPr>
            <w:r w:rsidRPr="00A83000">
              <w:rPr>
                <w:rFonts w:ascii="Arial Narrow" w:hAnsi="Arial Narrow" w:cs="Arial"/>
                <w:b/>
                <w:sz w:val="18"/>
                <w:szCs w:val="18"/>
                <w:lang w:val="fr-FR"/>
              </w:rPr>
              <w:t>Ms Elizabeth Marier</w:t>
            </w:r>
          </w:p>
          <w:p w14:paraId="467EEE0D" w14:textId="7F26B3FA" w:rsidR="00180479" w:rsidRPr="00DC2B90" w:rsidRDefault="00180479" w:rsidP="00180479">
            <w:pPr>
              <w:tabs>
                <w:tab w:val="left" w:pos="284"/>
                <w:tab w:val="left" w:pos="1702"/>
              </w:tabs>
              <w:spacing w:after="0"/>
              <w:ind w:left="57"/>
              <w:rPr>
                <w:rFonts w:ascii="Arial Narrow" w:hAnsi="Arial Narrow" w:cs="Arial"/>
                <w:sz w:val="18"/>
                <w:szCs w:val="18"/>
                <w:lang w:val="fr-FR"/>
              </w:rPr>
            </w:pPr>
            <w:r w:rsidRPr="00DC2B90">
              <w:rPr>
                <w:rFonts w:ascii="Arial Narrow" w:hAnsi="Arial Narrow" w:cs="Arial"/>
                <w:sz w:val="18"/>
                <w:szCs w:val="18"/>
                <w:lang w:val="fr-FR"/>
              </w:rPr>
              <w:t>Chargé</w:t>
            </w:r>
            <w:r w:rsidR="00F47E17">
              <w:rPr>
                <w:rFonts w:ascii="Arial Narrow" w:hAnsi="Arial Narrow" w:cs="Arial"/>
                <w:sz w:val="18"/>
                <w:szCs w:val="18"/>
                <w:lang w:val="fr-FR"/>
              </w:rPr>
              <w:t>e</w:t>
            </w:r>
            <w:r w:rsidRPr="00DC2B90">
              <w:rPr>
                <w:rFonts w:ascii="Arial Narrow" w:hAnsi="Arial Narrow" w:cs="Arial"/>
                <w:sz w:val="18"/>
                <w:szCs w:val="18"/>
                <w:lang w:val="fr-FR"/>
              </w:rPr>
              <w:t xml:space="preserve"> de mission</w:t>
            </w:r>
          </w:p>
          <w:p w14:paraId="0E7F3CF2" w14:textId="77777777" w:rsidR="00180479" w:rsidRDefault="00180479" w:rsidP="00180479">
            <w:pPr>
              <w:tabs>
                <w:tab w:val="left" w:pos="284"/>
                <w:tab w:val="left" w:pos="1702"/>
              </w:tabs>
              <w:spacing w:after="0"/>
              <w:ind w:left="57"/>
              <w:rPr>
                <w:rFonts w:ascii="Arial Narrow" w:hAnsi="Arial Narrow" w:cs="Arial"/>
                <w:sz w:val="18"/>
                <w:szCs w:val="18"/>
                <w:lang w:val="en-GB"/>
              </w:rPr>
            </w:pPr>
            <w:r w:rsidRPr="00DC2B90">
              <w:rPr>
                <w:rFonts w:ascii="Arial Narrow" w:hAnsi="Arial Narrow" w:cs="Arial"/>
                <w:sz w:val="18"/>
                <w:szCs w:val="18"/>
                <w:lang w:val="en-GB"/>
              </w:rPr>
              <w:t>Standards Department</w:t>
            </w:r>
          </w:p>
          <w:p w14:paraId="55F8BA55" w14:textId="047D0DFA" w:rsidR="00180479" w:rsidRPr="00DC2B90" w:rsidRDefault="00180479" w:rsidP="00180479">
            <w:pPr>
              <w:tabs>
                <w:tab w:val="left" w:pos="284"/>
                <w:tab w:val="left" w:pos="1702"/>
              </w:tabs>
              <w:spacing w:after="0"/>
              <w:ind w:left="57"/>
              <w:rPr>
                <w:rFonts w:ascii="Arial Narrow" w:hAnsi="Arial Narrow" w:cs="Arial"/>
                <w:sz w:val="18"/>
                <w:szCs w:val="18"/>
                <w:lang w:val="en-GB"/>
              </w:rPr>
            </w:pPr>
            <w:r>
              <w:rPr>
                <w:rFonts w:ascii="Arial Narrow" w:hAnsi="Arial Narrow" w:cs="Arial"/>
                <w:sz w:val="18"/>
                <w:szCs w:val="18"/>
                <w:lang w:val="en-GB"/>
              </w:rPr>
              <w:t>e.marier@oie.int</w:t>
            </w:r>
          </w:p>
          <w:p w14:paraId="590C1CC6" w14:textId="464BBC26" w:rsidR="00E4418E" w:rsidRPr="00DC2B90" w:rsidRDefault="00E4418E" w:rsidP="00C01B94">
            <w:pPr>
              <w:tabs>
                <w:tab w:val="left" w:pos="576"/>
                <w:tab w:val="left" w:pos="1152"/>
                <w:tab w:val="left" w:pos="3312"/>
              </w:tabs>
              <w:spacing w:after="0"/>
              <w:ind w:left="57"/>
              <w:rPr>
                <w:rFonts w:ascii="Arial Narrow" w:hAnsi="Arial Narrow" w:cs="Arial"/>
                <w:bCs/>
                <w:sz w:val="18"/>
                <w:szCs w:val="18"/>
                <w:lang w:val="en-GB"/>
              </w:rPr>
            </w:pPr>
          </w:p>
        </w:tc>
        <w:tc>
          <w:tcPr>
            <w:tcW w:w="3240" w:type="dxa"/>
            <w:tcBorders>
              <w:top w:val="nil"/>
              <w:left w:val="nil"/>
              <w:bottom w:val="nil"/>
              <w:right w:val="nil"/>
            </w:tcBorders>
          </w:tcPr>
          <w:p w14:paraId="40B8B85D" w14:textId="77777777" w:rsidR="00FD38B2" w:rsidRPr="00DC2B90" w:rsidRDefault="00FD38B2" w:rsidP="00C01B94">
            <w:pPr>
              <w:spacing w:after="0"/>
              <w:ind w:left="57"/>
              <w:rPr>
                <w:rFonts w:ascii="Arial Narrow" w:hAnsi="Arial Narrow" w:cs="Arial"/>
                <w:b/>
                <w:bCs/>
                <w:sz w:val="18"/>
                <w:szCs w:val="18"/>
                <w:lang w:val="en-GB"/>
              </w:rPr>
            </w:pPr>
          </w:p>
          <w:p w14:paraId="098598DC" w14:textId="77777777" w:rsidR="00FD38B2" w:rsidRPr="00DC2B90" w:rsidRDefault="00FD38B2" w:rsidP="00C01B94">
            <w:pPr>
              <w:spacing w:after="0"/>
              <w:ind w:left="57"/>
              <w:rPr>
                <w:rFonts w:ascii="Arial Narrow" w:hAnsi="Arial Narrow" w:cs="Arial"/>
                <w:b/>
                <w:bCs/>
                <w:sz w:val="18"/>
                <w:szCs w:val="18"/>
                <w:lang w:val="en-GB"/>
              </w:rPr>
            </w:pPr>
            <w:r w:rsidRPr="00DC2B90">
              <w:rPr>
                <w:rFonts w:ascii="Arial Narrow" w:hAnsi="Arial Narrow" w:cs="Arial"/>
                <w:b/>
                <w:bCs/>
                <w:sz w:val="18"/>
                <w:szCs w:val="18"/>
                <w:lang w:val="en-GB"/>
              </w:rPr>
              <w:t xml:space="preserve">Dr Bernita </w:t>
            </w:r>
            <w:proofErr w:type="spellStart"/>
            <w:r w:rsidRPr="00DC2B90">
              <w:rPr>
                <w:rFonts w:ascii="Arial Narrow" w:hAnsi="Arial Narrow" w:cs="Arial"/>
                <w:b/>
                <w:bCs/>
                <w:sz w:val="18"/>
                <w:szCs w:val="18"/>
                <w:lang w:val="en-GB"/>
              </w:rPr>
              <w:t>Giffin</w:t>
            </w:r>
            <w:proofErr w:type="spellEnd"/>
          </w:p>
          <w:p w14:paraId="6545F7ED"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Scientific Coordinator for Aquatic Animal Health</w:t>
            </w:r>
          </w:p>
          <w:p w14:paraId="48452E4B"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Standards Department</w:t>
            </w:r>
          </w:p>
          <w:p w14:paraId="210DBC01" w14:textId="77777777" w:rsidR="00FD38B2" w:rsidRPr="00DC2B90" w:rsidRDefault="00FD38B2" w:rsidP="00C01B94">
            <w:pPr>
              <w:spacing w:after="0"/>
              <w:ind w:left="57"/>
              <w:rPr>
                <w:rFonts w:ascii="Arial Narrow" w:hAnsi="Arial Narrow" w:cs="Arial"/>
                <w:b/>
                <w:bCs/>
                <w:sz w:val="18"/>
                <w:szCs w:val="18"/>
                <w:lang w:val="en-GB"/>
              </w:rPr>
            </w:pPr>
            <w:r w:rsidRPr="00DC2B90">
              <w:rPr>
                <w:rFonts w:ascii="Arial Narrow" w:hAnsi="Arial Narrow" w:cs="Arial"/>
                <w:sz w:val="18"/>
                <w:szCs w:val="18"/>
                <w:lang w:val="en-GB"/>
              </w:rPr>
              <w:t>b.giffin@oie.int</w:t>
            </w:r>
          </w:p>
        </w:tc>
        <w:tc>
          <w:tcPr>
            <w:tcW w:w="2948" w:type="dxa"/>
            <w:tcBorders>
              <w:top w:val="nil"/>
              <w:left w:val="nil"/>
              <w:bottom w:val="nil"/>
              <w:right w:val="nil"/>
            </w:tcBorders>
          </w:tcPr>
          <w:p w14:paraId="26F23427" w14:textId="77777777" w:rsidR="00FD38B2" w:rsidRPr="00DC2B90" w:rsidRDefault="00FD38B2" w:rsidP="00C01B94">
            <w:pPr>
              <w:tabs>
                <w:tab w:val="left" w:pos="1702"/>
              </w:tabs>
              <w:spacing w:after="0"/>
              <w:ind w:left="57"/>
              <w:rPr>
                <w:rFonts w:ascii="Arial Narrow" w:hAnsi="Arial Narrow" w:cs="Arial"/>
                <w:b/>
                <w:sz w:val="18"/>
                <w:szCs w:val="18"/>
                <w:lang w:val="en-GB"/>
              </w:rPr>
            </w:pPr>
          </w:p>
          <w:p w14:paraId="34C78214" w14:textId="77777777" w:rsidR="00FD38B2" w:rsidRPr="00DC2B90" w:rsidRDefault="00FD38B2" w:rsidP="00C01B94">
            <w:pPr>
              <w:tabs>
                <w:tab w:val="left" w:pos="1702"/>
              </w:tabs>
              <w:spacing w:after="0"/>
              <w:ind w:left="57"/>
              <w:rPr>
                <w:rFonts w:ascii="Arial Narrow" w:hAnsi="Arial Narrow" w:cs="Arial"/>
                <w:b/>
                <w:sz w:val="18"/>
                <w:szCs w:val="18"/>
                <w:lang w:val="en-GB"/>
              </w:rPr>
            </w:pPr>
            <w:r w:rsidRPr="00DC2B90">
              <w:rPr>
                <w:rFonts w:ascii="Arial Narrow" w:hAnsi="Arial Narrow" w:cs="Arial"/>
                <w:b/>
                <w:sz w:val="18"/>
                <w:szCs w:val="18"/>
                <w:lang w:val="en-GB"/>
              </w:rPr>
              <w:t xml:space="preserve">Dr Benedetto </w:t>
            </w:r>
            <w:proofErr w:type="spellStart"/>
            <w:r w:rsidRPr="00DC2B90">
              <w:rPr>
                <w:rFonts w:ascii="Arial Narrow" w:hAnsi="Arial Narrow" w:cs="Arial"/>
                <w:b/>
                <w:sz w:val="18"/>
                <w:szCs w:val="18"/>
                <w:lang w:val="en-GB"/>
              </w:rPr>
              <w:t>Zangrilli</w:t>
            </w:r>
            <w:proofErr w:type="spellEnd"/>
          </w:p>
          <w:p w14:paraId="64D5FECC"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Scientific Coordinator for Aquatic Animal Health</w:t>
            </w:r>
          </w:p>
          <w:p w14:paraId="009CC788"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Standards Department</w:t>
            </w:r>
          </w:p>
          <w:p w14:paraId="2BF42926" w14:textId="2F0E4742" w:rsidR="00FD38B2" w:rsidRDefault="00E4418E" w:rsidP="00C01B94">
            <w:pPr>
              <w:tabs>
                <w:tab w:val="left" w:pos="1702"/>
              </w:tabs>
              <w:spacing w:after="0"/>
              <w:ind w:left="57"/>
              <w:rPr>
                <w:rFonts w:ascii="Arial Narrow" w:hAnsi="Arial Narrow" w:cs="Arial"/>
                <w:sz w:val="18"/>
                <w:szCs w:val="18"/>
                <w:lang w:val="en-GB"/>
              </w:rPr>
            </w:pPr>
            <w:r w:rsidRPr="00E4418E">
              <w:rPr>
                <w:rFonts w:ascii="Arial Narrow" w:hAnsi="Arial Narrow" w:cs="Arial"/>
                <w:sz w:val="18"/>
                <w:szCs w:val="18"/>
                <w:lang w:val="en-GB"/>
              </w:rPr>
              <w:t>b.zangrilli@oie.int</w:t>
            </w:r>
          </w:p>
          <w:p w14:paraId="30D68B3F" w14:textId="77777777" w:rsidR="00E4418E" w:rsidRDefault="00E4418E" w:rsidP="00C01B94">
            <w:pPr>
              <w:tabs>
                <w:tab w:val="left" w:pos="1702"/>
              </w:tabs>
              <w:spacing w:after="0"/>
              <w:ind w:left="57"/>
              <w:rPr>
                <w:rFonts w:ascii="Arial Narrow" w:hAnsi="Arial Narrow" w:cs="Arial"/>
                <w:sz w:val="18"/>
                <w:szCs w:val="18"/>
                <w:lang w:val="en-GB"/>
              </w:rPr>
            </w:pPr>
          </w:p>
          <w:p w14:paraId="199F63B5" w14:textId="0659747D" w:rsidR="00E4418E" w:rsidRPr="00DC2B90" w:rsidRDefault="00E4418E" w:rsidP="00C01B94">
            <w:pPr>
              <w:tabs>
                <w:tab w:val="left" w:pos="1702"/>
              </w:tabs>
              <w:spacing w:after="0"/>
              <w:ind w:left="57"/>
              <w:rPr>
                <w:rFonts w:ascii="Arial Narrow" w:hAnsi="Arial Narrow" w:cs="Arial"/>
                <w:b/>
                <w:sz w:val="18"/>
                <w:szCs w:val="18"/>
                <w:lang w:val="en-GB"/>
              </w:rPr>
            </w:pPr>
          </w:p>
        </w:tc>
      </w:tr>
      <w:tr w:rsidR="00FD38B2" w:rsidRPr="00DC2B90" w14:paraId="548F1C95" w14:textId="77777777" w:rsidTr="2661CF39">
        <w:trPr>
          <w:cantSplit/>
          <w:trHeight w:val="63"/>
        </w:trPr>
        <w:tc>
          <w:tcPr>
            <w:tcW w:w="3310" w:type="dxa"/>
            <w:tcBorders>
              <w:top w:val="nil"/>
              <w:left w:val="nil"/>
              <w:bottom w:val="nil"/>
              <w:right w:val="nil"/>
            </w:tcBorders>
          </w:tcPr>
          <w:p w14:paraId="0965D340" w14:textId="77777777" w:rsidR="00FD38B2" w:rsidRPr="00DC2B90" w:rsidRDefault="00FD38B2" w:rsidP="00C01B94">
            <w:pPr>
              <w:tabs>
                <w:tab w:val="left" w:pos="576"/>
                <w:tab w:val="left" w:pos="1152"/>
                <w:tab w:val="left" w:pos="3312"/>
              </w:tabs>
              <w:spacing w:after="0"/>
              <w:rPr>
                <w:rFonts w:ascii="Arial Narrow" w:hAnsi="Arial Narrow" w:cs="Arial"/>
                <w:b/>
                <w:bCs/>
                <w:sz w:val="18"/>
                <w:szCs w:val="18"/>
                <w:lang w:val="en-GB"/>
              </w:rPr>
            </w:pPr>
          </w:p>
        </w:tc>
        <w:tc>
          <w:tcPr>
            <w:tcW w:w="3240" w:type="dxa"/>
            <w:tcBorders>
              <w:top w:val="nil"/>
              <w:left w:val="nil"/>
              <w:bottom w:val="nil"/>
              <w:right w:val="nil"/>
            </w:tcBorders>
          </w:tcPr>
          <w:p w14:paraId="2265E182" w14:textId="77777777" w:rsidR="00FD38B2" w:rsidRPr="00DC2B90" w:rsidRDefault="00FD38B2" w:rsidP="00C01B94">
            <w:pPr>
              <w:spacing w:after="0"/>
              <w:ind w:left="57"/>
              <w:rPr>
                <w:rFonts w:ascii="Arial Narrow" w:hAnsi="Arial Narrow" w:cs="Arial"/>
                <w:b/>
                <w:bCs/>
                <w:sz w:val="18"/>
                <w:szCs w:val="18"/>
                <w:lang w:val="en-GB"/>
              </w:rPr>
            </w:pPr>
          </w:p>
        </w:tc>
        <w:tc>
          <w:tcPr>
            <w:tcW w:w="2948" w:type="dxa"/>
            <w:tcBorders>
              <w:top w:val="nil"/>
              <w:left w:val="nil"/>
              <w:bottom w:val="nil"/>
              <w:right w:val="nil"/>
            </w:tcBorders>
          </w:tcPr>
          <w:p w14:paraId="3988EA3E" w14:textId="77777777" w:rsidR="00FD38B2" w:rsidRPr="00DC2B90" w:rsidRDefault="00FD38B2" w:rsidP="00C01B94">
            <w:pPr>
              <w:tabs>
                <w:tab w:val="left" w:pos="1702"/>
              </w:tabs>
              <w:spacing w:after="0"/>
              <w:ind w:left="57"/>
              <w:rPr>
                <w:rFonts w:ascii="Arial Narrow" w:hAnsi="Arial Narrow" w:cs="Arial"/>
                <w:b/>
                <w:sz w:val="18"/>
                <w:szCs w:val="18"/>
                <w:lang w:val="en-GB"/>
              </w:rPr>
            </w:pPr>
          </w:p>
        </w:tc>
      </w:tr>
    </w:tbl>
    <w:p w14:paraId="3000B6BA" w14:textId="77777777" w:rsidR="00641206" w:rsidRDefault="00641206" w:rsidP="001E7129">
      <w:pPr>
        <w:widowControl w:val="0"/>
        <w:tabs>
          <w:tab w:val="center" w:pos="4784"/>
          <w:tab w:val="right" w:pos="9404"/>
        </w:tabs>
        <w:spacing w:after="240" w:line="240" w:lineRule="auto"/>
        <w:rPr>
          <w:rFonts w:ascii="Times New Roman" w:eastAsia="MS Mincho" w:hAnsi="Times New Roman" w:cs="Times New Roman"/>
          <w:color w:val="000000" w:themeColor="text1"/>
          <w:sz w:val="20"/>
          <w:szCs w:val="20"/>
          <w:lang w:val="en-GB" w:eastAsia="ja-JP"/>
        </w:rPr>
        <w:sectPr w:rsidR="00641206" w:rsidSect="00B159D3">
          <w:headerReference w:type="default" r:id="rId32"/>
          <w:footerReference w:type="default" r:id="rId33"/>
          <w:headerReference w:type="first" r:id="rId34"/>
          <w:pgSz w:w="12240" w:h="15840" w:code="1"/>
          <w:pgMar w:top="1418" w:right="1418" w:bottom="1418" w:left="1418" w:header="709" w:footer="709" w:gutter="0"/>
          <w:cols w:space="720"/>
          <w:titlePg/>
          <w:docGrid w:linePitch="360"/>
        </w:sectPr>
      </w:pPr>
    </w:p>
    <w:p w14:paraId="5CB2B45C" w14:textId="77777777" w:rsidR="00553135" w:rsidRPr="00D054F4" w:rsidRDefault="00553135" w:rsidP="00553135">
      <w:pPr>
        <w:spacing w:after="360"/>
        <w:jc w:val="center"/>
        <w:rPr>
          <w:rFonts w:ascii="Arial" w:hAnsi="Arial" w:cs="Arial"/>
          <w:b/>
          <w:i/>
          <w:caps/>
          <w:sz w:val="20"/>
          <w:szCs w:val="20"/>
        </w:rPr>
      </w:pPr>
      <w:r w:rsidRPr="00D054F4">
        <w:rPr>
          <w:rFonts w:ascii="Arial" w:hAnsi="Arial" w:cs="Arial"/>
          <w:b/>
          <w:caps/>
          <w:sz w:val="20"/>
          <w:szCs w:val="20"/>
        </w:rPr>
        <w:lastRenderedPageBreak/>
        <w:t>Assessment for listing infection with Tilapia lake virus (</w:t>
      </w:r>
      <w:proofErr w:type="spellStart"/>
      <w:r w:rsidRPr="00D054F4">
        <w:rPr>
          <w:rFonts w:ascii="Arial" w:hAnsi="Arial" w:cs="Arial"/>
          <w:b/>
          <w:caps/>
          <w:sz w:val="20"/>
          <w:szCs w:val="20"/>
        </w:rPr>
        <w:t>T</w:t>
      </w:r>
      <w:r w:rsidRPr="00D054F4">
        <w:rPr>
          <w:rFonts w:ascii="Arial" w:hAnsi="Arial" w:cs="Arial"/>
          <w:b/>
          <w:sz w:val="20"/>
          <w:szCs w:val="20"/>
        </w:rPr>
        <w:t>i</w:t>
      </w:r>
      <w:r w:rsidRPr="00D054F4">
        <w:rPr>
          <w:rFonts w:ascii="Arial" w:hAnsi="Arial" w:cs="Arial"/>
          <w:b/>
          <w:caps/>
          <w:sz w:val="20"/>
          <w:szCs w:val="20"/>
        </w:rPr>
        <w:t>LV</w:t>
      </w:r>
      <w:proofErr w:type="spellEnd"/>
      <w:r w:rsidRPr="00D054F4">
        <w:rPr>
          <w:rFonts w:ascii="Arial" w:hAnsi="Arial" w:cs="Arial"/>
          <w:b/>
          <w:caps/>
          <w:sz w:val="20"/>
          <w:szCs w:val="20"/>
        </w:rPr>
        <w:t>)</w:t>
      </w:r>
      <w:r>
        <w:rPr>
          <w:rFonts w:ascii="Arial" w:hAnsi="Arial" w:cs="Arial"/>
          <w:b/>
          <w:caps/>
          <w:sz w:val="20"/>
          <w:szCs w:val="20"/>
        </w:rPr>
        <w:br/>
      </w:r>
      <w:r w:rsidRPr="00D054F4">
        <w:rPr>
          <w:rFonts w:ascii="Arial" w:hAnsi="Arial" w:cs="Arial"/>
          <w:b/>
          <w:caps/>
          <w:sz w:val="20"/>
          <w:szCs w:val="20"/>
        </w:rPr>
        <w:t xml:space="preserve">in the </w:t>
      </w:r>
      <w:r w:rsidRPr="00D054F4">
        <w:rPr>
          <w:rFonts w:ascii="Arial" w:hAnsi="Arial" w:cs="Arial"/>
          <w:b/>
          <w:i/>
          <w:caps/>
          <w:sz w:val="20"/>
          <w:szCs w:val="20"/>
        </w:rPr>
        <w:t>Aquatic Code</w:t>
      </w:r>
      <w:bookmarkStart w:id="347" w:name="A5"/>
      <w:bookmarkEnd w:id="347"/>
    </w:p>
    <w:p w14:paraId="4EBE0949" w14:textId="77777777" w:rsidR="00553135" w:rsidRPr="00D054F4" w:rsidRDefault="00553135" w:rsidP="005531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b/>
          <w:sz w:val="20"/>
          <w:szCs w:val="20"/>
        </w:rPr>
      </w:pPr>
      <w:r w:rsidRPr="00D054F4">
        <w:rPr>
          <w:rFonts w:ascii="Times New Roman" w:hAnsi="Times New Roman" w:cs="Times New Roman"/>
          <w:b/>
          <w:sz w:val="20"/>
          <w:szCs w:val="20"/>
        </w:rPr>
        <w:t>Overall assessment</w:t>
      </w:r>
    </w:p>
    <w:p w14:paraId="6B770384" w14:textId="77777777" w:rsidR="00553135" w:rsidRPr="00D054F4" w:rsidRDefault="00553135" w:rsidP="00553135">
      <w:pPr>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The OIE Aquatic Animal Health Standards Commission assessed infection with tilapia lake virus (</w:t>
      </w:r>
      <w:proofErr w:type="spellStart"/>
      <w:r w:rsidRPr="00D054F4">
        <w:rPr>
          <w:rFonts w:ascii="Times New Roman" w:hAnsi="Times New Roman" w:cs="Times New Roman"/>
          <w:sz w:val="20"/>
          <w:szCs w:val="20"/>
        </w:rPr>
        <w:t>TiLV</w:t>
      </w:r>
      <w:proofErr w:type="spellEnd"/>
      <w:r w:rsidRPr="00D054F4">
        <w:rPr>
          <w:rFonts w:ascii="Times New Roman" w:hAnsi="Times New Roman" w:cs="Times New Roman"/>
          <w:sz w:val="20"/>
          <w:szCs w:val="20"/>
        </w:rPr>
        <w:t xml:space="preserve">) against the criteria for listing aquatic animal diseases in Article 1.2.2. of the </w:t>
      </w:r>
      <w:r w:rsidRPr="00D054F4">
        <w:rPr>
          <w:rFonts w:ascii="Times New Roman" w:hAnsi="Times New Roman" w:cs="Times New Roman"/>
          <w:i/>
          <w:sz w:val="20"/>
          <w:szCs w:val="20"/>
        </w:rPr>
        <w:t xml:space="preserve">Aquatic Code </w:t>
      </w:r>
      <w:r w:rsidRPr="00D054F4">
        <w:rPr>
          <w:rFonts w:ascii="Times New Roman" w:hAnsi="Times New Roman" w:cs="Times New Roman"/>
          <w:sz w:val="20"/>
          <w:szCs w:val="20"/>
        </w:rPr>
        <w:t xml:space="preserve">(see Table 1 below). </w:t>
      </w:r>
    </w:p>
    <w:p w14:paraId="4FCEE287" w14:textId="77777777" w:rsidR="00553135" w:rsidRPr="00D054F4" w:rsidRDefault="00553135" w:rsidP="00553135">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b/>
          <w:sz w:val="20"/>
          <w:szCs w:val="20"/>
        </w:rPr>
        <w:t>Table 1.</w:t>
      </w:r>
      <w:r w:rsidRPr="00D054F4">
        <w:rPr>
          <w:rFonts w:ascii="Times New Roman" w:hAnsi="Times New Roman" w:cs="Times New Roman"/>
          <w:sz w:val="20"/>
          <w:szCs w:val="20"/>
        </w:rPr>
        <w:t xml:space="preserve"> Summary of assessment of infection with </w:t>
      </w:r>
      <w:proofErr w:type="spellStart"/>
      <w:r w:rsidRPr="00D054F4">
        <w:rPr>
          <w:rFonts w:ascii="Times New Roman" w:hAnsi="Times New Roman" w:cs="Times New Roman"/>
          <w:sz w:val="20"/>
          <w:szCs w:val="20"/>
        </w:rPr>
        <w:t>TiLV</w:t>
      </w:r>
      <w:proofErr w:type="spellEnd"/>
      <w:r w:rsidRPr="00D054F4">
        <w:rPr>
          <w:rFonts w:ascii="Times New Roman" w:hAnsi="Times New Roman" w:cs="Times New Roman"/>
          <w:sz w:val="20"/>
          <w:szCs w:val="20"/>
        </w:rPr>
        <w:t xml:space="preserve"> </w:t>
      </w:r>
    </w:p>
    <w:tbl>
      <w:tblPr>
        <w:tblW w:w="9088" w:type="dxa"/>
        <w:tblInd w:w="79" w:type="dxa"/>
        <w:tblCellMar>
          <w:left w:w="70" w:type="dxa"/>
          <w:right w:w="70" w:type="dxa"/>
        </w:tblCellMar>
        <w:tblLook w:val="0000" w:firstRow="0" w:lastRow="0" w:firstColumn="0" w:lastColumn="0" w:noHBand="0" w:noVBand="0"/>
      </w:tblPr>
      <w:tblGrid>
        <w:gridCol w:w="2288"/>
        <w:gridCol w:w="338"/>
        <w:gridCol w:w="338"/>
        <w:gridCol w:w="338"/>
        <w:gridCol w:w="565"/>
        <w:gridCol w:w="451"/>
        <w:gridCol w:w="436"/>
        <w:gridCol w:w="4334"/>
      </w:tblGrid>
      <w:tr w:rsidR="00553135" w:rsidRPr="00D054F4" w14:paraId="674771F5" w14:textId="77777777" w:rsidTr="0028616C">
        <w:trPr>
          <w:cantSplit/>
          <w:trHeight w:val="258"/>
        </w:trPr>
        <w:tc>
          <w:tcPr>
            <w:tcW w:w="0" w:type="auto"/>
            <w:vMerge w:val="restart"/>
            <w:tcBorders>
              <w:top w:val="single" w:sz="3" w:space="0" w:color="000000"/>
              <w:left w:val="single" w:sz="3" w:space="0" w:color="000000"/>
              <w:bottom w:val="single" w:sz="3" w:space="0" w:color="000000"/>
              <w:right w:val="single" w:sz="3" w:space="0" w:color="000000"/>
            </w:tcBorders>
            <w:tcMar>
              <w:left w:w="79" w:type="dxa"/>
              <w:right w:w="70" w:type="dxa"/>
            </w:tcMar>
          </w:tcPr>
          <w:p w14:paraId="4ED52D62"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p>
        </w:tc>
        <w:tc>
          <w:tcPr>
            <w:tcW w:w="0" w:type="auto"/>
            <w:gridSpan w:val="6"/>
            <w:tcBorders>
              <w:top w:val="single" w:sz="3" w:space="0" w:color="000000"/>
              <w:left w:val="single" w:sz="3" w:space="0" w:color="000000"/>
              <w:bottom w:val="single" w:sz="3" w:space="0" w:color="000000"/>
              <w:right w:val="single" w:sz="3" w:space="0" w:color="000000"/>
            </w:tcBorders>
            <w:tcMar>
              <w:left w:w="79" w:type="dxa"/>
              <w:right w:w="70" w:type="dxa"/>
            </w:tcMar>
          </w:tcPr>
          <w:p w14:paraId="633AE85C"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 xml:space="preserve">Listing criteria </w:t>
            </w:r>
          </w:p>
        </w:tc>
        <w:tc>
          <w:tcPr>
            <w:tcW w:w="0" w:type="auto"/>
            <w:tcBorders>
              <w:top w:val="single" w:sz="3" w:space="0" w:color="000000"/>
              <w:left w:val="single" w:sz="3" w:space="0" w:color="000000"/>
              <w:bottom w:val="single" w:sz="3" w:space="0" w:color="000000"/>
              <w:right w:val="single" w:sz="3" w:space="0" w:color="000000"/>
            </w:tcBorders>
            <w:tcMar>
              <w:left w:w="79" w:type="dxa"/>
              <w:right w:w="79" w:type="dxa"/>
            </w:tcMar>
          </w:tcPr>
          <w:p w14:paraId="65F0F081"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Conclusion</w:t>
            </w:r>
          </w:p>
        </w:tc>
      </w:tr>
      <w:tr w:rsidR="00553135" w:rsidRPr="00D054F4" w14:paraId="70FCFBA7" w14:textId="77777777" w:rsidTr="0028616C">
        <w:trPr>
          <w:cantSplit/>
          <w:trHeight w:val="164"/>
        </w:trPr>
        <w:tc>
          <w:tcPr>
            <w:tcW w:w="0" w:type="auto"/>
            <w:vMerge/>
            <w:tcBorders>
              <w:top w:val="single" w:sz="3" w:space="0" w:color="000000"/>
              <w:left w:val="single" w:sz="3" w:space="0" w:color="000000"/>
              <w:bottom w:val="single" w:sz="3" w:space="0" w:color="000000"/>
              <w:right w:val="single" w:sz="3" w:space="0" w:color="000000"/>
            </w:tcBorders>
            <w:tcMar>
              <w:left w:w="79" w:type="dxa"/>
              <w:right w:w="70" w:type="dxa"/>
            </w:tcMar>
          </w:tcPr>
          <w:p w14:paraId="3AEBAFD4"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7EC51A19"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1</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A873939"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2</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0AB418E"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3</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24FEDC79"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4a</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05CD968"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4b</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50D679C"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4c</w:t>
            </w:r>
          </w:p>
        </w:tc>
        <w:tc>
          <w:tcPr>
            <w:tcW w:w="0" w:type="auto"/>
            <w:tcBorders>
              <w:top w:val="single" w:sz="3" w:space="0" w:color="000000"/>
              <w:left w:val="single" w:sz="3" w:space="0" w:color="000000"/>
              <w:bottom w:val="single" w:sz="3" w:space="0" w:color="000000"/>
              <w:right w:val="single" w:sz="3" w:space="0" w:color="000000"/>
            </w:tcBorders>
            <w:tcMar>
              <w:left w:w="79" w:type="dxa"/>
              <w:right w:w="79" w:type="dxa"/>
            </w:tcMar>
            <w:vAlign w:val="center"/>
          </w:tcPr>
          <w:p w14:paraId="4E4CBD0A"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p>
        </w:tc>
      </w:tr>
      <w:tr w:rsidR="00553135" w:rsidRPr="00D054F4" w14:paraId="7447C94E" w14:textId="77777777" w:rsidTr="0028616C">
        <w:trPr>
          <w:trHeight w:val="269"/>
        </w:trPr>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tcPr>
          <w:p w14:paraId="344F1966"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Pr>
                <w:rFonts w:ascii="Times New Roman" w:hAnsi="Times New Roman" w:cs="Times New Roman"/>
                <w:sz w:val="20"/>
                <w:szCs w:val="20"/>
              </w:rPr>
              <w:t xml:space="preserve">Infection with </w:t>
            </w:r>
            <w:proofErr w:type="spellStart"/>
            <w:r>
              <w:rPr>
                <w:rFonts w:ascii="Times New Roman" w:hAnsi="Times New Roman" w:cs="Times New Roman"/>
                <w:sz w:val="20"/>
                <w:szCs w:val="20"/>
              </w:rPr>
              <w:t>TiLV</w:t>
            </w:r>
            <w:proofErr w:type="spellEnd"/>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598E2EE7"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3EAA2D62"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219BDDCC"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7398A2BD"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NA</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41A81F60"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9C8834F"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9" w:type="dxa"/>
            </w:tcMar>
            <w:vAlign w:val="center"/>
          </w:tcPr>
          <w:p w14:paraId="4C625AF2" w14:textId="77777777" w:rsidR="00553135" w:rsidRPr="00D054F4" w:rsidRDefault="00553135" w:rsidP="0028616C">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The disease meets the criteria for listing</w:t>
            </w:r>
          </w:p>
        </w:tc>
      </w:tr>
    </w:tbl>
    <w:p w14:paraId="0102BBE9" w14:textId="77777777" w:rsidR="00553135" w:rsidRPr="00D054F4" w:rsidRDefault="00553135" w:rsidP="00553135">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D054F4">
        <w:rPr>
          <w:rFonts w:ascii="Times New Roman" w:hAnsi="Times New Roman" w:cs="Times New Roman"/>
          <w:sz w:val="20"/>
          <w:szCs w:val="20"/>
        </w:rPr>
        <w:t>NA = not applicable.</w:t>
      </w:r>
    </w:p>
    <w:p w14:paraId="60EF95CF" w14:textId="77777777" w:rsidR="00553135" w:rsidRPr="00D054F4" w:rsidRDefault="00553135" w:rsidP="00553135">
      <w:pPr>
        <w:pStyle w:val="paragraph"/>
        <w:spacing w:before="0" w:beforeAutospacing="0" w:after="240" w:afterAutospacing="0"/>
        <w:jc w:val="both"/>
        <w:textAlignment w:val="baseline"/>
        <w:rPr>
          <w:sz w:val="20"/>
          <w:szCs w:val="20"/>
          <w:lang w:val="en-GB"/>
        </w:rPr>
      </w:pPr>
      <w:r w:rsidRPr="00D054F4">
        <w:rPr>
          <w:rStyle w:val="normaltextrun"/>
          <w:rFonts w:eastAsia="Yu Gothic Light"/>
          <w:sz w:val="20"/>
          <w:szCs w:val="20"/>
        </w:rPr>
        <w:t>The criteria for the inclusion of a </w:t>
      </w:r>
      <w:hyperlink r:id="rId35" w:anchor="terme_maladie" w:tgtFrame="_blank" w:history="1">
        <w:r w:rsidRPr="00D054F4">
          <w:rPr>
            <w:rStyle w:val="normaltextrun"/>
            <w:rFonts w:eastAsia="Yu Gothic Light"/>
            <w:sz w:val="20"/>
            <w:szCs w:val="20"/>
          </w:rPr>
          <w:t>disease</w:t>
        </w:r>
      </w:hyperlink>
      <w:r w:rsidRPr="00D054F4">
        <w:rPr>
          <w:rStyle w:val="normaltextrun"/>
          <w:rFonts w:eastAsia="Yu Gothic Light"/>
          <w:sz w:val="20"/>
          <w:szCs w:val="20"/>
        </w:rPr>
        <w:t> in the OIE list are as follows:</w:t>
      </w:r>
      <w:r w:rsidRPr="00D054F4">
        <w:rPr>
          <w:rStyle w:val="eop"/>
          <w:rFonts w:eastAsia="Yu Gothic Light"/>
          <w:sz w:val="20"/>
          <w:szCs w:val="20"/>
          <w:lang w:val="en-GB"/>
        </w:rPr>
        <w:t> </w:t>
      </w:r>
    </w:p>
    <w:p w14:paraId="625320EE" w14:textId="77777777" w:rsidR="00553135" w:rsidRPr="00D054F4" w:rsidRDefault="00553135" w:rsidP="00553135">
      <w:pPr>
        <w:pStyle w:val="paragraph"/>
        <w:spacing w:before="0" w:beforeAutospacing="0" w:after="120" w:afterAutospacing="0"/>
        <w:ind w:left="420" w:hanging="420"/>
        <w:jc w:val="both"/>
        <w:textAlignment w:val="baseline"/>
        <w:rPr>
          <w:sz w:val="20"/>
          <w:szCs w:val="20"/>
          <w:lang w:val="en-GB"/>
        </w:rPr>
      </w:pPr>
      <w:r w:rsidRPr="00D054F4">
        <w:rPr>
          <w:rStyle w:val="normaltextrun"/>
          <w:rFonts w:eastAsia="Yu Gothic Light"/>
          <w:sz w:val="20"/>
          <w:szCs w:val="20"/>
        </w:rPr>
        <w:t>1.</w:t>
      </w:r>
      <w:r w:rsidRPr="00D054F4">
        <w:rPr>
          <w:rStyle w:val="tabchar"/>
          <w:rFonts w:eastAsia="Yu Gothic Light"/>
          <w:sz w:val="20"/>
          <w:szCs w:val="20"/>
          <w:lang w:val="en-GB"/>
        </w:rPr>
        <w:tab/>
      </w:r>
      <w:r w:rsidRPr="00D054F4">
        <w:rPr>
          <w:rStyle w:val="normaltextrun"/>
          <w:rFonts w:eastAsia="Yu Gothic Light"/>
          <w:sz w:val="20"/>
          <w:szCs w:val="20"/>
        </w:rPr>
        <w:t>International spread of the </w:t>
      </w:r>
      <w:hyperlink r:id="rId36" w:anchor="terme_agent_pathogene" w:tgtFrame="_blank" w:history="1">
        <w:r w:rsidRPr="00D054F4">
          <w:rPr>
            <w:rStyle w:val="normaltextrun"/>
            <w:rFonts w:eastAsia="Yu Gothic Light"/>
            <w:sz w:val="20"/>
            <w:szCs w:val="20"/>
          </w:rPr>
          <w:t>pathogenic agent</w:t>
        </w:r>
      </w:hyperlink>
      <w:r w:rsidRPr="00D054F4">
        <w:rPr>
          <w:rStyle w:val="normaltextrun"/>
          <w:rFonts w:eastAsia="Yu Gothic Light"/>
          <w:sz w:val="20"/>
          <w:szCs w:val="20"/>
        </w:rPr>
        <w:t> (via </w:t>
      </w:r>
      <w:hyperlink r:id="rId37" w:anchor="terme_animaux_aquatiques" w:tgtFrame="_blank" w:history="1">
        <w:r w:rsidRPr="00D054F4">
          <w:rPr>
            <w:rStyle w:val="normaltextrun"/>
            <w:rFonts w:eastAsia="Yu Gothic Light"/>
            <w:sz w:val="20"/>
            <w:szCs w:val="20"/>
          </w:rPr>
          <w:t>aquatic animals</w:t>
        </w:r>
      </w:hyperlink>
      <w:r w:rsidRPr="00D054F4">
        <w:rPr>
          <w:rStyle w:val="normaltextrun"/>
          <w:rFonts w:eastAsia="Yu Gothic Light"/>
          <w:sz w:val="20"/>
          <w:szCs w:val="20"/>
        </w:rPr>
        <w:t>, </w:t>
      </w:r>
      <w:hyperlink r:id="rId38" w:anchor="terme_produits_d_animaux_aquatiques" w:tgtFrame="_blank" w:history="1">
        <w:r w:rsidRPr="00D054F4">
          <w:rPr>
            <w:rStyle w:val="normaltextrun"/>
            <w:rFonts w:eastAsia="Yu Gothic Light"/>
            <w:sz w:val="20"/>
            <w:szCs w:val="20"/>
          </w:rPr>
          <w:t>aquatic animal products</w:t>
        </w:r>
      </w:hyperlink>
      <w:r w:rsidRPr="00D054F4">
        <w:rPr>
          <w:rStyle w:val="normaltextrun"/>
          <w:rFonts w:eastAsia="Yu Gothic Light"/>
          <w:sz w:val="20"/>
          <w:szCs w:val="20"/>
        </w:rPr>
        <w:t>, </w:t>
      </w:r>
      <w:hyperlink r:id="rId39" w:anchor="terme_vecteur" w:tgtFrame="_blank" w:history="1">
        <w:r w:rsidRPr="00D054F4">
          <w:rPr>
            <w:rStyle w:val="normaltextrun"/>
            <w:rFonts w:eastAsia="Yu Gothic Light"/>
            <w:sz w:val="20"/>
            <w:szCs w:val="20"/>
          </w:rPr>
          <w:t>vectors</w:t>
        </w:r>
      </w:hyperlink>
      <w:r w:rsidRPr="00D054F4">
        <w:rPr>
          <w:rStyle w:val="normaltextrun"/>
          <w:rFonts w:eastAsia="Yu Gothic Light"/>
          <w:sz w:val="20"/>
          <w:szCs w:val="20"/>
        </w:rPr>
        <w:t> or fomites) is likely.</w:t>
      </w:r>
    </w:p>
    <w:p w14:paraId="2A2343FF" w14:textId="77777777" w:rsidR="00553135" w:rsidRPr="00D054F4" w:rsidRDefault="00553135" w:rsidP="00553135">
      <w:pPr>
        <w:pStyle w:val="paragraph"/>
        <w:spacing w:before="0" w:beforeAutospacing="0" w:after="120" w:afterAutospacing="0"/>
        <w:jc w:val="both"/>
        <w:textAlignment w:val="baseline"/>
        <w:rPr>
          <w:sz w:val="20"/>
          <w:szCs w:val="20"/>
          <w:lang w:val="en-GB"/>
        </w:rPr>
      </w:pPr>
      <w:r w:rsidRPr="00D054F4">
        <w:rPr>
          <w:rStyle w:val="normaltextrun"/>
          <w:rFonts w:eastAsia="Yu Gothic Light"/>
          <w:sz w:val="20"/>
          <w:szCs w:val="20"/>
        </w:rPr>
        <w:t>AND</w:t>
      </w:r>
    </w:p>
    <w:p w14:paraId="25F458F1" w14:textId="77777777" w:rsidR="00553135" w:rsidRPr="00D054F4" w:rsidRDefault="00553135" w:rsidP="00553135">
      <w:pPr>
        <w:pStyle w:val="paragraph"/>
        <w:spacing w:before="0" w:beforeAutospacing="0" w:after="120" w:afterAutospacing="0"/>
        <w:ind w:left="420" w:hanging="420"/>
        <w:jc w:val="both"/>
        <w:textAlignment w:val="baseline"/>
        <w:rPr>
          <w:sz w:val="20"/>
          <w:szCs w:val="20"/>
          <w:lang w:val="en-GB"/>
        </w:rPr>
      </w:pPr>
      <w:r w:rsidRPr="00D054F4">
        <w:rPr>
          <w:rStyle w:val="normaltextrun"/>
          <w:rFonts w:eastAsia="Yu Gothic Light"/>
          <w:sz w:val="20"/>
          <w:szCs w:val="20"/>
        </w:rPr>
        <w:t>2.</w:t>
      </w:r>
      <w:r w:rsidRPr="00D054F4">
        <w:rPr>
          <w:rStyle w:val="tabchar"/>
          <w:rFonts w:eastAsia="Yu Gothic Light"/>
          <w:sz w:val="20"/>
          <w:szCs w:val="20"/>
          <w:lang w:val="en-GB"/>
        </w:rPr>
        <w:tab/>
      </w:r>
      <w:r w:rsidRPr="00D054F4">
        <w:rPr>
          <w:rStyle w:val="normaltextrun"/>
          <w:rFonts w:eastAsia="Yu Gothic Light"/>
          <w:sz w:val="20"/>
          <w:szCs w:val="20"/>
        </w:rPr>
        <w:t>At least one country may demonstrate country or </w:t>
      </w:r>
      <w:hyperlink r:id="rId40" w:anchor="terme_zone" w:tgtFrame="_blank" w:history="1">
        <w:r w:rsidRPr="00D054F4">
          <w:rPr>
            <w:rStyle w:val="normaltextrun"/>
            <w:rFonts w:eastAsia="Yu Gothic Light"/>
            <w:sz w:val="20"/>
            <w:szCs w:val="20"/>
          </w:rPr>
          <w:t>zone</w:t>
        </w:r>
      </w:hyperlink>
      <w:r w:rsidRPr="00D054F4">
        <w:rPr>
          <w:rStyle w:val="normaltextrun"/>
          <w:rFonts w:eastAsia="Yu Gothic Light"/>
          <w:sz w:val="20"/>
          <w:szCs w:val="20"/>
        </w:rPr>
        <w:t> freedom from the </w:t>
      </w:r>
      <w:hyperlink r:id="rId41" w:anchor="terme_maladie" w:tgtFrame="_blank" w:history="1">
        <w:r w:rsidRPr="00D054F4">
          <w:rPr>
            <w:rStyle w:val="normaltextrun"/>
            <w:rFonts w:eastAsia="Yu Gothic Light"/>
            <w:sz w:val="20"/>
            <w:szCs w:val="20"/>
          </w:rPr>
          <w:t>disease</w:t>
        </w:r>
      </w:hyperlink>
      <w:r w:rsidRPr="00D054F4">
        <w:rPr>
          <w:rStyle w:val="normaltextrun"/>
          <w:rFonts w:eastAsia="Yu Gothic Light"/>
          <w:sz w:val="20"/>
          <w:szCs w:val="20"/>
        </w:rPr>
        <w:t> in susceptible </w:t>
      </w:r>
      <w:hyperlink r:id="rId42" w:anchor="terme_animaux_aquatiques" w:tgtFrame="_blank" w:history="1">
        <w:r w:rsidRPr="00D054F4">
          <w:rPr>
            <w:rStyle w:val="normaltextrun"/>
            <w:rFonts w:eastAsia="Yu Gothic Light"/>
            <w:sz w:val="20"/>
            <w:szCs w:val="20"/>
          </w:rPr>
          <w:t>aquatic animals</w:t>
        </w:r>
      </w:hyperlink>
      <w:r w:rsidRPr="00D054F4">
        <w:rPr>
          <w:rStyle w:val="normaltextrun"/>
          <w:rFonts w:eastAsia="Yu Gothic Light"/>
          <w:sz w:val="20"/>
          <w:szCs w:val="20"/>
        </w:rPr>
        <w:t>, based on provisions of Chapter </w:t>
      </w:r>
      <w:hyperlink r:id="rId43" w:anchor="chapitre_aqua_ani_surveillance" w:tgtFrame="_blank" w:history="1">
        <w:r w:rsidRPr="00D054F4">
          <w:rPr>
            <w:rStyle w:val="normaltextrun"/>
            <w:rFonts w:eastAsia="Yu Gothic Light"/>
            <w:sz w:val="20"/>
            <w:szCs w:val="20"/>
          </w:rPr>
          <w:t>1.4.</w:t>
        </w:r>
      </w:hyperlink>
    </w:p>
    <w:p w14:paraId="2A04DE15" w14:textId="77777777" w:rsidR="00553135" w:rsidRPr="00D054F4" w:rsidRDefault="00553135" w:rsidP="00553135">
      <w:pPr>
        <w:pStyle w:val="paragraph"/>
        <w:spacing w:before="0" w:beforeAutospacing="0" w:after="120" w:afterAutospacing="0"/>
        <w:jc w:val="both"/>
        <w:textAlignment w:val="baseline"/>
        <w:rPr>
          <w:sz w:val="20"/>
          <w:szCs w:val="20"/>
          <w:lang w:val="en-GB"/>
        </w:rPr>
      </w:pPr>
      <w:r w:rsidRPr="00D054F4">
        <w:rPr>
          <w:rStyle w:val="normaltextrun"/>
          <w:rFonts w:eastAsia="Yu Gothic Light"/>
          <w:sz w:val="20"/>
          <w:szCs w:val="20"/>
        </w:rPr>
        <w:t>AND</w:t>
      </w:r>
    </w:p>
    <w:p w14:paraId="17C89EE1" w14:textId="77777777" w:rsidR="00553135" w:rsidRPr="00D054F4" w:rsidRDefault="00553135" w:rsidP="00553135">
      <w:pPr>
        <w:pStyle w:val="paragraph"/>
        <w:spacing w:before="0" w:beforeAutospacing="0" w:after="120" w:afterAutospacing="0"/>
        <w:ind w:left="420" w:hanging="420"/>
        <w:jc w:val="both"/>
        <w:textAlignment w:val="baseline"/>
        <w:rPr>
          <w:sz w:val="20"/>
          <w:szCs w:val="20"/>
          <w:lang w:val="en-GB"/>
        </w:rPr>
      </w:pPr>
      <w:r w:rsidRPr="00D054F4">
        <w:rPr>
          <w:rStyle w:val="normaltextrun"/>
          <w:rFonts w:eastAsia="Yu Gothic Light"/>
          <w:sz w:val="20"/>
          <w:szCs w:val="20"/>
        </w:rPr>
        <w:t>3.</w:t>
      </w:r>
      <w:r>
        <w:rPr>
          <w:rStyle w:val="normaltextrun"/>
          <w:rFonts w:eastAsia="Yu Gothic Light"/>
          <w:sz w:val="20"/>
          <w:szCs w:val="20"/>
        </w:rPr>
        <w:tab/>
      </w:r>
      <w:r w:rsidRPr="00D054F4">
        <w:rPr>
          <w:rStyle w:val="normaltextrun"/>
          <w:rFonts w:eastAsia="Yu Gothic Light"/>
          <w:sz w:val="20"/>
          <w:szCs w:val="20"/>
        </w:rPr>
        <w:t>A precise </w:t>
      </w:r>
      <w:hyperlink r:id="rId44" w:anchor="terme_definition_d_un_cas" w:tgtFrame="_blank" w:history="1">
        <w:r w:rsidRPr="00D054F4">
          <w:rPr>
            <w:rStyle w:val="normaltextrun"/>
            <w:rFonts w:eastAsia="Yu Gothic Light"/>
            <w:sz w:val="20"/>
            <w:szCs w:val="20"/>
          </w:rPr>
          <w:t>case definition</w:t>
        </w:r>
      </w:hyperlink>
      <w:r w:rsidRPr="00D054F4">
        <w:rPr>
          <w:rStyle w:val="normaltextrun"/>
          <w:rFonts w:eastAsia="Yu Gothic Light"/>
          <w:sz w:val="20"/>
          <w:szCs w:val="20"/>
        </w:rPr>
        <w:t> is available and a reliable means of detection and </w:t>
      </w:r>
      <w:hyperlink r:id="rId45" w:anchor="terme_diagnostic" w:tgtFrame="_blank" w:history="1">
        <w:r w:rsidRPr="00D054F4">
          <w:rPr>
            <w:rStyle w:val="normaltextrun"/>
            <w:rFonts w:eastAsia="Yu Gothic Light"/>
            <w:sz w:val="20"/>
            <w:szCs w:val="20"/>
          </w:rPr>
          <w:t>diagnosis</w:t>
        </w:r>
      </w:hyperlink>
      <w:r w:rsidRPr="00D054F4">
        <w:rPr>
          <w:rStyle w:val="normaltextrun"/>
          <w:rFonts w:eastAsia="Yu Gothic Light"/>
          <w:sz w:val="20"/>
          <w:szCs w:val="20"/>
        </w:rPr>
        <w:t> exists.</w:t>
      </w:r>
    </w:p>
    <w:p w14:paraId="0683C9A6" w14:textId="77777777" w:rsidR="00553135" w:rsidRPr="00D054F4" w:rsidRDefault="00553135" w:rsidP="00553135">
      <w:pPr>
        <w:pStyle w:val="paragraph"/>
        <w:spacing w:before="0" w:beforeAutospacing="0" w:after="120" w:afterAutospacing="0"/>
        <w:jc w:val="both"/>
        <w:textAlignment w:val="baseline"/>
        <w:rPr>
          <w:sz w:val="20"/>
          <w:szCs w:val="20"/>
          <w:lang w:val="en-GB"/>
        </w:rPr>
      </w:pPr>
      <w:r w:rsidRPr="00D054F4">
        <w:rPr>
          <w:rStyle w:val="normaltextrun"/>
          <w:rFonts w:eastAsia="Yu Gothic Light"/>
          <w:sz w:val="20"/>
          <w:szCs w:val="20"/>
        </w:rPr>
        <w:t>AND</w:t>
      </w:r>
      <w:r w:rsidRPr="00D054F4">
        <w:rPr>
          <w:rStyle w:val="eop"/>
          <w:rFonts w:eastAsia="Yu Gothic Light"/>
          <w:sz w:val="20"/>
          <w:szCs w:val="20"/>
          <w:lang w:val="en-GB"/>
        </w:rPr>
        <w:t> </w:t>
      </w:r>
    </w:p>
    <w:p w14:paraId="08DBA9B8" w14:textId="77777777" w:rsidR="00553135" w:rsidRPr="00D054F4" w:rsidRDefault="00553135" w:rsidP="00553135">
      <w:pPr>
        <w:pStyle w:val="paragraph"/>
        <w:spacing w:before="0" w:beforeAutospacing="0" w:after="120" w:afterAutospacing="0"/>
        <w:ind w:left="420" w:hanging="420"/>
        <w:jc w:val="both"/>
        <w:textAlignment w:val="baseline"/>
        <w:rPr>
          <w:sz w:val="20"/>
          <w:szCs w:val="20"/>
          <w:lang w:val="en-GB"/>
        </w:rPr>
      </w:pPr>
      <w:r w:rsidRPr="00D054F4">
        <w:rPr>
          <w:rStyle w:val="normaltextrun"/>
          <w:rFonts w:eastAsia="Yu Gothic Light"/>
          <w:sz w:val="20"/>
          <w:szCs w:val="20"/>
        </w:rPr>
        <w:t>4a.</w:t>
      </w:r>
      <w:r>
        <w:rPr>
          <w:rStyle w:val="normaltextrun"/>
          <w:rFonts w:eastAsia="Yu Gothic Light"/>
          <w:sz w:val="20"/>
          <w:szCs w:val="20"/>
        </w:rPr>
        <w:tab/>
      </w:r>
      <w:r w:rsidRPr="00D054F4">
        <w:rPr>
          <w:rStyle w:val="normaltextrun"/>
          <w:rFonts w:eastAsia="Yu Gothic Light"/>
          <w:sz w:val="20"/>
          <w:szCs w:val="20"/>
        </w:rPr>
        <w:t>Natural transmission to humans has been proven, and human infection is associated with severe consequences.</w:t>
      </w:r>
    </w:p>
    <w:p w14:paraId="6E0AA519" w14:textId="77777777" w:rsidR="00553135" w:rsidRPr="00A5562D" w:rsidRDefault="00553135" w:rsidP="00553135">
      <w:pPr>
        <w:pStyle w:val="paragraph"/>
        <w:spacing w:before="0" w:beforeAutospacing="0" w:after="120" w:afterAutospacing="0"/>
        <w:jc w:val="both"/>
        <w:textAlignment w:val="baseline"/>
        <w:rPr>
          <w:sz w:val="20"/>
          <w:szCs w:val="20"/>
          <w:lang w:val="en-GB"/>
        </w:rPr>
      </w:pPr>
      <w:r w:rsidRPr="00A5562D">
        <w:rPr>
          <w:rStyle w:val="normaltextrun"/>
          <w:rFonts w:eastAsia="Yu Gothic Light"/>
          <w:sz w:val="20"/>
          <w:szCs w:val="20"/>
        </w:rPr>
        <w:t>OR</w:t>
      </w:r>
    </w:p>
    <w:p w14:paraId="296CA532" w14:textId="77777777" w:rsidR="00553135" w:rsidRPr="00A5562D" w:rsidRDefault="00553135" w:rsidP="00553135">
      <w:pPr>
        <w:pStyle w:val="paragraph"/>
        <w:spacing w:before="0" w:beforeAutospacing="0" w:after="120" w:afterAutospacing="0"/>
        <w:ind w:left="420" w:hanging="420"/>
        <w:jc w:val="both"/>
        <w:textAlignment w:val="baseline"/>
        <w:rPr>
          <w:sz w:val="20"/>
          <w:szCs w:val="20"/>
          <w:lang w:val="en-GB"/>
        </w:rPr>
      </w:pPr>
      <w:r w:rsidRPr="00A5562D">
        <w:rPr>
          <w:rStyle w:val="normaltextrun"/>
          <w:rFonts w:eastAsia="Yu Gothic Light"/>
          <w:sz w:val="20"/>
          <w:szCs w:val="20"/>
        </w:rPr>
        <w:t>4b.</w:t>
      </w:r>
      <w:r w:rsidRPr="00A5562D">
        <w:rPr>
          <w:rStyle w:val="normaltextrun"/>
          <w:rFonts w:eastAsia="Yu Gothic Light"/>
          <w:sz w:val="20"/>
          <w:szCs w:val="20"/>
        </w:rPr>
        <w:tab/>
        <w:t>The </w:t>
      </w:r>
      <w:hyperlink r:id="rId46" w:anchor="terme_maladie" w:tgtFrame="_blank" w:history="1">
        <w:r w:rsidRPr="00A5562D">
          <w:rPr>
            <w:rStyle w:val="normaltextrun"/>
            <w:rFonts w:eastAsia="Yu Gothic Light"/>
            <w:sz w:val="20"/>
            <w:szCs w:val="20"/>
          </w:rPr>
          <w:t>disease</w:t>
        </w:r>
      </w:hyperlink>
      <w:r w:rsidRPr="00A5562D">
        <w:rPr>
          <w:rStyle w:val="normaltextrun"/>
          <w:rFonts w:eastAsia="Yu Gothic Light"/>
          <w:sz w:val="20"/>
          <w:szCs w:val="20"/>
        </w:rPr>
        <w:t> has been shown to affect the health of cultured </w:t>
      </w:r>
      <w:hyperlink r:id="rId47" w:anchor="terme_animaux_aquatiques" w:tgtFrame="_blank" w:history="1">
        <w:r w:rsidRPr="00A5562D">
          <w:rPr>
            <w:rStyle w:val="normaltextrun"/>
            <w:rFonts w:eastAsia="Yu Gothic Light"/>
            <w:sz w:val="20"/>
            <w:szCs w:val="20"/>
          </w:rPr>
          <w:t>aquatic animals</w:t>
        </w:r>
      </w:hyperlink>
      <w:r w:rsidRPr="00A5562D">
        <w:rPr>
          <w:rStyle w:val="normaltextrun"/>
          <w:rFonts w:eastAsia="Yu Gothic Light"/>
          <w:sz w:val="20"/>
          <w:szCs w:val="20"/>
        </w:rPr>
        <w:t> at the level of a country or a </w:t>
      </w:r>
      <w:hyperlink r:id="rId48" w:anchor="terme_zone" w:tgtFrame="_blank" w:history="1">
        <w:r w:rsidRPr="00A5562D">
          <w:rPr>
            <w:rStyle w:val="normaltextrun"/>
            <w:rFonts w:eastAsia="Yu Gothic Light"/>
            <w:sz w:val="20"/>
            <w:szCs w:val="20"/>
          </w:rPr>
          <w:t>zone</w:t>
        </w:r>
      </w:hyperlink>
      <w:r w:rsidRPr="00A5562D">
        <w:rPr>
          <w:rStyle w:val="normaltextrun"/>
          <w:rFonts w:eastAsia="Yu Gothic Light"/>
          <w:sz w:val="20"/>
          <w:szCs w:val="20"/>
        </w:rPr>
        <w:t> resulting in significant consequences e.g. production losses, morbidity or mortality at a </w:t>
      </w:r>
      <w:hyperlink r:id="rId49" w:anchor="terme_zone" w:tgtFrame="_blank" w:history="1">
        <w:r w:rsidRPr="00A5562D">
          <w:rPr>
            <w:rStyle w:val="normaltextrun"/>
            <w:rFonts w:eastAsia="Yu Gothic Light"/>
            <w:sz w:val="20"/>
            <w:szCs w:val="20"/>
          </w:rPr>
          <w:t>zone</w:t>
        </w:r>
      </w:hyperlink>
      <w:r w:rsidRPr="00A5562D">
        <w:rPr>
          <w:rStyle w:val="normaltextrun"/>
          <w:rFonts w:eastAsia="Yu Gothic Light"/>
          <w:sz w:val="20"/>
          <w:szCs w:val="20"/>
        </w:rPr>
        <w:t> or country level.</w:t>
      </w:r>
    </w:p>
    <w:p w14:paraId="480A4568" w14:textId="77777777" w:rsidR="00553135" w:rsidRPr="00A5562D" w:rsidRDefault="00553135" w:rsidP="00553135">
      <w:pPr>
        <w:pStyle w:val="paragraph"/>
        <w:spacing w:before="0" w:beforeAutospacing="0" w:after="120" w:afterAutospacing="0"/>
        <w:jc w:val="both"/>
        <w:textAlignment w:val="baseline"/>
        <w:rPr>
          <w:sz w:val="20"/>
          <w:szCs w:val="20"/>
          <w:lang w:val="en-GB"/>
        </w:rPr>
      </w:pPr>
      <w:r w:rsidRPr="00A5562D">
        <w:rPr>
          <w:rStyle w:val="normaltextrun"/>
          <w:rFonts w:eastAsia="Yu Gothic Light"/>
          <w:sz w:val="20"/>
          <w:szCs w:val="20"/>
        </w:rPr>
        <w:t>OR</w:t>
      </w:r>
    </w:p>
    <w:p w14:paraId="4D15833E" w14:textId="77777777" w:rsidR="00553135" w:rsidRPr="00A5562D" w:rsidRDefault="00553135" w:rsidP="00553135">
      <w:pPr>
        <w:pStyle w:val="paragraph"/>
        <w:spacing w:before="0" w:beforeAutospacing="0" w:after="120" w:afterAutospacing="0"/>
        <w:ind w:left="420" w:hanging="420"/>
        <w:jc w:val="both"/>
        <w:textAlignment w:val="baseline"/>
        <w:rPr>
          <w:rStyle w:val="eop"/>
          <w:rFonts w:eastAsia="Yu Gothic Light"/>
          <w:sz w:val="20"/>
          <w:szCs w:val="20"/>
          <w:lang w:val="en-GB"/>
        </w:rPr>
      </w:pPr>
      <w:r w:rsidRPr="00A5562D">
        <w:rPr>
          <w:rStyle w:val="normaltextrun"/>
          <w:rFonts w:eastAsia="Yu Gothic Light"/>
          <w:sz w:val="20"/>
          <w:szCs w:val="20"/>
        </w:rPr>
        <w:t>4c.</w:t>
      </w:r>
      <w:r w:rsidRPr="00A5562D">
        <w:rPr>
          <w:rStyle w:val="normaltextrun"/>
          <w:rFonts w:eastAsia="Yu Gothic Light"/>
          <w:sz w:val="20"/>
          <w:szCs w:val="20"/>
        </w:rPr>
        <w:tab/>
        <w:t>The </w:t>
      </w:r>
      <w:hyperlink r:id="rId50" w:anchor="terme_maladie" w:tgtFrame="_blank" w:history="1">
        <w:r w:rsidRPr="00A5562D">
          <w:rPr>
            <w:rStyle w:val="normaltextrun"/>
            <w:rFonts w:eastAsia="Yu Gothic Light"/>
            <w:sz w:val="20"/>
            <w:szCs w:val="20"/>
          </w:rPr>
          <w:t>disease</w:t>
        </w:r>
      </w:hyperlink>
      <w:r w:rsidRPr="00A5562D">
        <w:rPr>
          <w:rStyle w:val="normaltextrun"/>
          <w:rFonts w:eastAsia="Yu Gothic Light"/>
          <w:sz w:val="20"/>
          <w:szCs w:val="20"/>
        </w:rPr>
        <w:t> has been shown to, or scientific evidence indicates that it would, affect the health of wild aquatic animals resulting in significant consequences e.g. morbidity or mortality at a population level, reduced productivity or ecological impacts.</w:t>
      </w:r>
    </w:p>
    <w:p w14:paraId="4D58C0E8" w14:textId="77777777" w:rsidR="00553135" w:rsidRPr="00A5562D" w:rsidRDefault="00553135" w:rsidP="00553135">
      <w:pPr>
        <w:spacing w:after="240" w:line="240" w:lineRule="auto"/>
        <w:jc w:val="both"/>
        <w:rPr>
          <w:rFonts w:ascii="Times New Roman" w:hAnsi="Times New Roman" w:cs="Times New Roman"/>
          <w:b/>
          <w:sz w:val="20"/>
          <w:szCs w:val="20"/>
        </w:rPr>
      </w:pPr>
      <w:r w:rsidRPr="00A5562D">
        <w:rPr>
          <w:rFonts w:ascii="Times New Roman" w:hAnsi="Times New Roman" w:cs="Times New Roman"/>
          <w:b/>
          <w:sz w:val="20"/>
          <w:szCs w:val="20"/>
        </w:rPr>
        <w:t>Background</w:t>
      </w:r>
    </w:p>
    <w:p w14:paraId="60ED66E3"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t xml:space="preserve">A novel </w:t>
      </w:r>
      <w:proofErr w:type="spellStart"/>
      <w:r w:rsidRPr="00A5562D">
        <w:rPr>
          <w:rFonts w:ascii="Times New Roman" w:hAnsi="Times New Roman" w:cs="Times New Roman"/>
          <w:sz w:val="20"/>
          <w:szCs w:val="20"/>
        </w:rPr>
        <w:t>orthomyxo</w:t>
      </w:r>
      <w:proofErr w:type="spellEnd"/>
      <w:r w:rsidRPr="00A5562D">
        <w:rPr>
          <w:rFonts w:ascii="Times New Roman" w:hAnsi="Times New Roman" w:cs="Times New Roman"/>
          <w:sz w:val="20"/>
          <w:szCs w:val="20"/>
        </w:rPr>
        <w:t>-like virus, named as tilapia lake virus (</w:t>
      </w:r>
      <w:proofErr w:type="spellStart"/>
      <w:r w:rsidRPr="00A5562D">
        <w:rPr>
          <w:rFonts w:ascii="Times New Roman" w:hAnsi="Times New Roman" w:cs="Times New Roman"/>
          <w:sz w:val="20"/>
          <w:szCs w:val="20"/>
        </w:rPr>
        <w:t>TiLV</w:t>
      </w:r>
      <w:proofErr w:type="spellEnd"/>
      <w:r w:rsidRPr="00A5562D">
        <w:rPr>
          <w:rFonts w:ascii="Times New Roman" w:hAnsi="Times New Roman" w:cs="Times New Roman"/>
          <w:sz w:val="20"/>
          <w:szCs w:val="20"/>
        </w:rPr>
        <w:t xml:space="preserve">), has been identified as the cause of mass die-offs of tilapia </w:t>
      </w:r>
      <w:r w:rsidRPr="00A5562D">
        <w:rPr>
          <w:rFonts w:ascii="Times New Roman" w:hAnsi="Times New Roman" w:cs="Times New Roman"/>
          <w:sz w:val="20"/>
          <w:szCs w:val="20"/>
        </w:rPr>
        <w:fldChar w:fldCharType="begin" w:fldLock="1"/>
      </w:r>
      <w:r w:rsidRPr="00A5562D">
        <w:rPr>
          <w:rFonts w:ascii="Times New Roman" w:hAnsi="Times New Roman" w:cs="Times New Roman"/>
          <w:sz w:val="20"/>
          <w:szCs w:val="20"/>
        </w:rPr>
        <w:instrText>ADDIN CSL_CITATION { "citationItems" : [ { "id" : "ITEM-1", "itemData" : { "DOI" : "10.1128/JCM.00827-14", "ISBN" : "9723642204", "ISSN" : "1098660X", "PMID" : "25232154", "abstract" : "Tilapines are important for the sustainability of ecological systems and serve as the second most important group of farmed fish worldwide. Significant mortality of wild and cultured tilapia has been observed recently in Israel. The etiological agent of this disease, a novel RNA virus, is described here, and procedures allowing its isolation and detection are revealed. The virus, denominated tilapia lake virus (TiLV), was propagated in primary tilapia brain cells or in an E-11 cell line, and it induced a cytopathic effect at 5 to 10 days postinfection. Electron microscopy revealed enveloped icosahedral particles of 55 to 75 nm. Low-passage TiLV, injected intraperitoneally in tilapia, induced a disease resembling the natural disease, which typically presents with lethargy, ocular alterations, and skin erosions, with &gt;80% mortality. Histological changes included congestion of the internal organs (kidneys and brain) with foci of gliosis and perivascular cuffing of lymphocytes in the brain cortex; ocular inflammation included endophthalmitis and cataractous changes of the lens. The cohabitation of healthy and diseased fish demonstrated that the disease is contagious and that mortalities (80 to 100%) occur within a few days. Fish surviving the initial mortality were immune to further TiLV infections, suggesting the mounting of a protective immune response. Screening cDNA libraries identified a TiLV-specific sequence, allowing the design of a PCR-based diagnostic test. This test enables the specific identification of TiLV in tilapines and should help control the spread of this virus worldwide.", "author" : [ { "dropping-particle" : "", "family" : "Eyngor", "given" : "Marina", "non-dropping-particle" : "", "parse-names" : false, "suffix" : "" }, { "dropping-particle" : "", "family" : "Zamostiano", "given" : "Rachel", "non-dropping-particle" : "", "parse-names" : false, "suffix" : "" }, { "dropping-particle" : "", "family" : "Tsofack", "given" : "Japhette Esther Kembou", "non-dropping-particle" : "", "parse-names" : false, "suffix" : "" }, { "dropping-particle" : "", "family" : "Berkowitz", "given" : "Asaf", "non-dropping-particle" : "", "parse-names" : false, "suffix" : "" }, { "dropping-particle" : "", "family" : "Bercovier", "given" : "Hillel", "non-dropping-particle" : "", "parse-names" : false, "suffix" : "" }, { "dropping-particle" : "", "family" : "Tinman", "given" : "Simon", "non-dropping-particle" : "", "parse-names" : false, "suffix" : "" }, { "dropping-particle" : "", "family" : "Lev", "given" : "Menachem", "non-dropping-particle" : "", "parse-names" : false, "suffix" : "" }, { "dropping-particle" : "", "family" : "Hurvitz", "given" : "Avshalom", "non-dropping-particle" : "", "parse-names" : false, "suffix" : "" }, { "dropping-particle" : "", "family" : "Galeotti", "given" : "Marco", "non-dropping-particle" : "", "parse-names" : false, "suffix" : "" }, { "dropping-particle" : "", "family" : "Bacharach", "given" : "Eran", "non-dropping-particle" : "", "parse-names" : false, "suffix" : "" }, { "dropping-particle" : "", "family" : "Eldar", "given" : "Avi", "non-dropping-particle" : "", "parse-names" : false, "suffix" : "" } ], "container-title" : "Journal of Clinical Microbiology", "id" : "ITEM-1", "issue" : "12", "issued" : { "date-parts" : [ [ "2014" ] ] }, "page" : "4137-4146", "title" : "Identification of a novel RNA virus lethal to tilapia", "type" : "article-journal", "volume" : "52" }, "uris" : [ "http://www.mendeley.com/documents/?uuid=f0ae9134-5834-4c9e-a353-3df69a496173" ] } ], "mendeley" : { "formattedCitation" : "(Eyngor et al., 2014)", "plainTextFormattedCitation" : "(Eyngor et al., 2014)", "previouslyFormattedCitation" : "(Eyngor et al., 2014)" }, "properties" : { "noteIndex" : 0 }, "schema" : "https://github.com/citation-style-language/schema/raw/master/csl-citation.json" }</w:instrText>
      </w:r>
      <w:r w:rsidRPr="00A5562D">
        <w:rPr>
          <w:rFonts w:ascii="Times New Roman" w:hAnsi="Times New Roman" w:cs="Times New Roman"/>
          <w:sz w:val="20"/>
          <w:szCs w:val="20"/>
        </w:rPr>
        <w:fldChar w:fldCharType="separate"/>
      </w:r>
      <w:r w:rsidRPr="00A5562D">
        <w:rPr>
          <w:rFonts w:ascii="Times New Roman" w:hAnsi="Times New Roman" w:cs="Times New Roman"/>
          <w:noProof/>
          <w:sz w:val="20"/>
          <w:szCs w:val="20"/>
        </w:rPr>
        <w:t xml:space="preserve">(Eyngor </w:t>
      </w:r>
      <w:r w:rsidRPr="00A5562D">
        <w:rPr>
          <w:rFonts w:ascii="Times New Roman" w:hAnsi="Times New Roman" w:cs="Times New Roman"/>
          <w:i/>
          <w:noProof/>
          <w:sz w:val="20"/>
          <w:szCs w:val="20"/>
        </w:rPr>
        <w:t>et al.</w:t>
      </w:r>
      <w:r w:rsidRPr="00A5562D">
        <w:rPr>
          <w:rFonts w:ascii="Times New Roman" w:hAnsi="Times New Roman" w:cs="Times New Roman"/>
          <w:iCs/>
          <w:noProof/>
          <w:sz w:val="20"/>
          <w:szCs w:val="20"/>
        </w:rPr>
        <w:t>,</w:t>
      </w:r>
      <w:r w:rsidRPr="00A5562D">
        <w:rPr>
          <w:rFonts w:ascii="Times New Roman" w:hAnsi="Times New Roman" w:cs="Times New Roman"/>
          <w:noProof/>
          <w:sz w:val="20"/>
          <w:szCs w:val="20"/>
        </w:rPr>
        <w:t xml:space="preserve"> 2014)</w:t>
      </w:r>
      <w:r w:rsidRPr="00A5562D">
        <w:rPr>
          <w:rFonts w:ascii="Times New Roman" w:hAnsi="Times New Roman" w:cs="Times New Roman"/>
          <w:sz w:val="20"/>
          <w:szCs w:val="20"/>
        </w:rPr>
        <w:fldChar w:fldCharType="end"/>
      </w:r>
      <w:r w:rsidRPr="00A5562D">
        <w:rPr>
          <w:rFonts w:ascii="Times New Roman" w:hAnsi="Times New Roman" w:cs="Times New Roman"/>
          <w:sz w:val="20"/>
          <w:szCs w:val="20"/>
        </w:rPr>
        <w:t xml:space="preserve"> in both farms and the wild environment. The virus has been classified in the family </w:t>
      </w:r>
      <w:proofErr w:type="spellStart"/>
      <w:r w:rsidRPr="00A5562D">
        <w:rPr>
          <w:rFonts w:ascii="Times New Roman" w:hAnsi="Times New Roman" w:cs="Times New Roman"/>
          <w:i/>
          <w:iCs/>
          <w:sz w:val="20"/>
          <w:szCs w:val="20"/>
        </w:rPr>
        <w:t>Amnoonviridae</w:t>
      </w:r>
      <w:proofErr w:type="spellEnd"/>
      <w:r w:rsidRPr="00A5562D">
        <w:rPr>
          <w:rFonts w:ascii="Times New Roman" w:hAnsi="Times New Roman" w:cs="Times New Roman"/>
          <w:sz w:val="20"/>
          <w:szCs w:val="20"/>
        </w:rPr>
        <w:t xml:space="preserve">, Genus </w:t>
      </w:r>
      <w:proofErr w:type="spellStart"/>
      <w:r w:rsidRPr="00A5562D">
        <w:rPr>
          <w:rFonts w:ascii="Times New Roman" w:hAnsi="Times New Roman" w:cs="Times New Roman"/>
          <w:i/>
          <w:iCs/>
          <w:sz w:val="20"/>
          <w:szCs w:val="20"/>
        </w:rPr>
        <w:t>Tilapinevirus</w:t>
      </w:r>
      <w:proofErr w:type="spellEnd"/>
      <w:r w:rsidRPr="00A5562D">
        <w:rPr>
          <w:rFonts w:ascii="Times New Roman" w:hAnsi="Times New Roman" w:cs="Times New Roman"/>
          <w:sz w:val="20"/>
          <w:szCs w:val="20"/>
        </w:rPr>
        <w:t xml:space="preserve"> and given the species name </w:t>
      </w:r>
      <w:r w:rsidRPr="00A5562D">
        <w:rPr>
          <w:rFonts w:ascii="Times New Roman" w:hAnsi="Times New Roman" w:cs="Times New Roman"/>
          <w:i/>
          <w:iCs/>
          <w:sz w:val="20"/>
          <w:szCs w:val="20"/>
        </w:rPr>
        <w:t xml:space="preserve">Tilapia </w:t>
      </w:r>
      <w:proofErr w:type="spellStart"/>
      <w:r w:rsidRPr="00A5562D">
        <w:rPr>
          <w:rFonts w:ascii="Times New Roman" w:hAnsi="Times New Roman" w:cs="Times New Roman"/>
          <w:i/>
          <w:iCs/>
          <w:sz w:val="20"/>
          <w:szCs w:val="20"/>
        </w:rPr>
        <w:t>tilapinevirus</w:t>
      </w:r>
      <w:proofErr w:type="spellEnd"/>
      <w:r w:rsidRPr="00A5562D">
        <w:rPr>
          <w:rFonts w:ascii="Times New Roman" w:hAnsi="Times New Roman" w:cs="Times New Roman"/>
          <w:sz w:val="20"/>
          <w:szCs w:val="20"/>
        </w:rPr>
        <w:t xml:space="preserve"> (ICTV, 2018). The host range is not well known  but several species of </w:t>
      </w:r>
      <w:proofErr w:type="spellStart"/>
      <w:r w:rsidRPr="00A5562D">
        <w:rPr>
          <w:rFonts w:ascii="Times New Roman" w:hAnsi="Times New Roman" w:cs="Times New Roman"/>
          <w:sz w:val="20"/>
          <w:szCs w:val="20"/>
        </w:rPr>
        <w:t>tilapines</w:t>
      </w:r>
      <w:proofErr w:type="spellEnd"/>
      <w:r w:rsidRPr="00A5562D">
        <w:rPr>
          <w:rFonts w:ascii="Times New Roman" w:hAnsi="Times New Roman" w:cs="Times New Roman"/>
          <w:sz w:val="20"/>
          <w:szCs w:val="20"/>
        </w:rPr>
        <w:t xml:space="preserve"> are known to be susceptible </w:t>
      </w:r>
      <w:r w:rsidRPr="00A5562D">
        <w:rPr>
          <w:rFonts w:ascii="Times New Roman" w:hAnsi="Times New Roman" w:cs="Times New Roman"/>
          <w:sz w:val="20"/>
          <w:szCs w:val="20"/>
        </w:rPr>
        <w:fldChar w:fldCharType="begin" w:fldLock="1"/>
      </w:r>
      <w:r w:rsidRPr="00A5562D">
        <w:rPr>
          <w:rFonts w:ascii="Times New Roman" w:hAnsi="Times New Roman" w:cs="Times New Roman"/>
          <w:sz w:val="20"/>
          <w:szCs w:val="20"/>
        </w:rPr>
        <w:instrText>ADDIN CSL_CITATION { "citationItems" : [ { "id" : "ITEM-1", "itemData" : { "DOI" : "10.1128/JCM.00827-14", "ISBN" : "9723642204", "ISSN" : "1098660X", "PMID" : "25232154", "abstract" : "Tilapines are important for the sustainability of ecological systems and serve as the second most important group of farmed fish worldwide. Significant mortality of wild and cultured tilapia has been observed recently in Israel. The etiological agent of this disease, a novel RNA virus, is described here, and procedures allowing its isolation and detection are revealed. The virus, denominated tilapia lake virus (TiLV), was propagated in primary tilapia brain cells or in an E-11 cell line, and it induced a cytopathic effect at 5 to 10 days postinfection. Electron microscopy revealed enveloped icosahedral particles of 55 to 75 nm. Low-passage TiLV, injected intraperitoneally in tilapia, induced a disease resembling the natural disease, which typically presents with lethargy, ocular alterations, and skin erosions, with &gt;80% mortality. Histological changes included congestion of the internal organs (kidneys and brain) with foci of gliosis and perivascular cuffing of lymphocytes in the brain cortex; ocular inflammation included endophthalmitis and cataractous changes of the lens. The cohabitation of healthy and diseased fish demonstrated that the disease is contagious and that mortalities (80 to 100%) occur within a few days. Fish surviving the initial mortality were immune to further TiLV infections, suggesting the mounting of a protective immune response. Screening cDNA libraries identified a TiLV-specific sequence, allowing the design of a PCR-based diagnostic test. This test enables the specific identification of TiLV in tilapines and should help control the spread of this virus worldwide.", "author" : [ { "dropping-particle" : "", "family" : "Eyngor", "given" : "Marina", "non-dropping-particle" : "", "parse-names" : false, "suffix" : "" }, { "dropping-particle" : "", "family" : "Zamostiano", "given" : "Rachel", "non-dropping-particle" : "", "parse-names" : false, "suffix" : "" }, { "dropping-particle" : "", "family" : "Tsofack", "given" : "Japhette Esther Kembou", "non-dropping-particle" : "", "parse-names" : false, "suffix" : "" }, { "dropping-particle" : "", "family" : "Berkowitz", "given" : "Asaf", "non-dropping-particle" : "", "parse-names" : false, "suffix" : "" }, { "dropping-particle" : "", "family" : "Bercovier", "given" : "Hillel", "non-dropping-particle" : "", "parse-names" : false, "suffix" : "" }, { "dropping-particle" : "", "family" : "Tinman", "given" : "Simon", "non-dropping-particle" : "", "parse-names" : false, "suffix" : "" }, { "dropping-particle" : "", "family" : "Lev", "given" : "Menachem", "non-dropping-particle" : "", "parse-names" : false, "suffix" : "" }, { "dropping-particle" : "", "family" : "Hurvitz", "given" : "Avshalom", "non-dropping-particle" : "", "parse-names" : false, "suffix" : "" }, { "dropping-particle" : "", "family" : "Galeotti", "given" : "Marco", "non-dropping-particle" : "", "parse-names" : false, "suffix" : "" }, { "dropping-particle" : "", "family" : "Bacharach", "given" : "Eran", "non-dropping-particle" : "", "parse-names" : false, "suffix" : "" }, { "dropping-particle" : "", "family" : "Eldar", "given" : "Avi", "non-dropping-particle" : "", "parse-names" : false, "suffix" : "" } ], "container-title" : "Journal of Clinical Microbiology", "id" : "ITEM-1", "issue" : "12", "issued" : { "date-parts" : [ [ "2014" ] ] }, "page" : "4137-4146", "title" : "Identification of a novel RNA virus lethal to tilapia", "type" : "article-journal", "volume" : "52" }, "uris" : [ "http://www.mendeley.com/documents/?uuid=f0ae9134-5834-4c9e-a353-3df69a496173" ] } ], "mendeley" : { "formattedCitation" : "(Eyngor et al., 2014)", "plainTextFormattedCitation" : "(Eyngor et al., 2014)", "previouslyFormattedCitation" : "(Eyngor et al., 2014)" }, "properties" : { "noteIndex" : 0 }, "schema" : "https://github.com/citation-style-language/schema/raw/master/csl-citation.json" }</w:instrText>
      </w:r>
      <w:r w:rsidRPr="00A5562D">
        <w:rPr>
          <w:rFonts w:ascii="Times New Roman" w:hAnsi="Times New Roman" w:cs="Times New Roman"/>
          <w:sz w:val="20"/>
          <w:szCs w:val="20"/>
        </w:rPr>
        <w:fldChar w:fldCharType="separate"/>
      </w:r>
      <w:r w:rsidRPr="00A5562D">
        <w:rPr>
          <w:rFonts w:ascii="Times New Roman" w:hAnsi="Times New Roman" w:cs="Times New Roman"/>
          <w:noProof/>
          <w:sz w:val="20"/>
          <w:szCs w:val="20"/>
        </w:rPr>
        <w:t xml:space="preserve">(Eyngor </w:t>
      </w:r>
      <w:r w:rsidRPr="00A5562D">
        <w:rPr>
          <w:rFonts w:ascii="Times New Roman" w:hAnsi="Times New Roman" w:cs="Times New Roman"/>
          <w:i/>
          <w:noProof/>
          <w:sz w:val="20"/>
          <w:szCs w:val="20"/>
        </w:rPr>
        <w:t>et al.,</w:t>
      </w:r>
      <w:r w:rsidRPr="00A5562D">
        <w:rPr>
          <w:rFonts w:ascii="Times New Roman" w:hAnsi="Times New Roman" w:cs="Times New Roman"/>
          <w:noProof/>
          <w:sz w:val="20"/>
          <w:szCs w:val="20"/>
        </w:rPr>
        <w:t xml:space="preserve"> 2014; Waiyamitra </w:t>
      </w:r>
      <w:r w:rsidRPr="00A5562D">
        <w:rPr>
          <w:rFonts w:ascii="Times New Roman" w:hAnsi="Times New Roman" w:cs="Times New Roman"/>
          <w:i/>
          <w:iCs/>
          <w:noProof/>
          <w:sz w:val="20"/>
          <w:szCs w:val="20"/>
        </w:rPr>
        <w:t>et al.</w:t>
      </w:r>
      <w:r w:rsidRPr="00A5562D">
        <w:rPr>
          <w:rFonts w:ascii="Times New Roman" w:hAnsi="Times New Roman" w:cs="Times New Roman"/>
          <w:noProof/>
          <w:sz w:val="20"/>
          <w:szCs w:val="20"/>
        </w:rPr>
        <w:t>, 2021)</w:t>
      </w:r>
      <w:r w:rsidRPr="00A5562D">
        <w:rPr>
          <w:rFonts w:ascii="Times New Roman" w:hAnsi="Times New Roman" w:cs="Times New Roman"/>
          <w:sz w:val="20"/>
          <w:szCs w:val="20"/>
        </w:rPr>
        <w:fldChar w:fldCharType="end"/>
      </w:r>
      <w:r w:rsidRPr="00A5562D">
        <w:rPr>
          <w:rFonts w:ascii="Times New Roman" w:hAnsi="Times New Roman" w:cs="Times New Roman"/>
          <w:sz w:val="20"/>
          <w:szCs w:val="20"/>
        </w:rPr>
        <w:t xml:space="preserve"> and the giant gourami (</w:t>
      </w:r>
      <w:proofErr w:type="spellStart"/>
      <w:r w:rsidRPr="00A5562D">
        <w:rPr>
          <w:rFonts w:ascii="Times New Roman" w:hAnsi="Times New Roman" w:cs="Times New Roman"/>
          <w:i/>
          <w:iCs/>
          <w:sz w:val="20"/>
          <w:szCs w:val="20"/>
        </w:rPr>
        <w:t>Osphronemus</w:t>
      </w:r>
      <w:proofErr w:type="spellEnd"/>
      <w:r w:rsidRPr="00A5562D">
        <w:rPr>
          <w:rFonts w:ascii="Times New Roman" w:hAnsi="Times New Roman" w:cs="Times New Roman"/>
          <w:i/>
          <w:iCs/>
          <w:sz w:val="20"/>
          <w:szCs w:val="20"/>
        </w:rPr>
        <w:t xml:space="preserve"> </w:t>
      </w:r>
      <w:proofErr w:type="spellStart"/>
      <w:r w:rsidRPr="00A5562D">
        <w:rPr>
          <w:rFonts w:ascii="Times New Roman" w:hAnsi="Times New Roman" w:cs="Times New Roman"/>
          <w:i/>
          <w:iCs/>
          <w:sz w:val="20"/>
          <w:szCs w:val="20"/>
        </w:rPr>
        <w:t>goramy</w:t>
      </w:r>
      <w:proofErr w:type="spellEnd"/>
      <w:r w:rsidRPr="00A5562D">
        <w:rPr>
          <w:rFonts w:ascii="Times New Roman" w:hAnsi="Times New Roman" w:cs="Times New Roman"/>
          <w:sz w:val="20"/>
          <w:szCs w:val="20"/>
        </w:rPr>
        <w:t>) has shown evidence of susceptibility (</w:t>
      </w:r>
      <w:proofErr w:type="spellStart"/>
      <w:r w:rsidRPr="00A5562D">
        <w:rPr>
          <w:rFonts w:ascii="Times New Roman" w:hAnsi="Times New Roman" w:cs="Times New Roman"/>
          <w:sz w:val="20"/>
          <w:szCs w:val="20"/>
        </w:rPr>
        <w:t>Jaemwimol</w:t>
      </w:r>
      <w:proofErr w:type="spellEnd"/>
      <w:r w:rsidRPr="00A5562D">
        <w:rPr>
          <w:rFonts w:ascii="Times New Roman" w:hAnsi="Times New Roman" w:cs="Times New Roman"/>
          <w:sz w:val="20"/>
          <w:szCs w:val="20"/>
        </w:rPr>
        <w:t xml:space="preserve"> </w:t>
      </w:r>
      <w:r w:rsidRPr="00A5562D">
        <w:rPr>
          <w:rFonts w:ascii="Times New Roman" w:hAnsi="Times New Roman" w:cs="Times New Roman"/>
          <w:i/>
          <w:iCs/>
          <w:sz w:val="20"/>
          <w:szCs w:val="20"/>
        </w:rPr>
        <w:t>et al</w:t>
      </w:r>
      <w:r w:rsidRPr="00A5562D">
        <w:rPr>
          <w:rFonts w:ascii="Times New Roman" w:hAnsi="Times New Roman" w:cs="Times New Roman"/>
          <w:sz w:val="20"/>
          <w:szCs w:val="20"/>
        </w:rPr>
        <w:t xml:space="preserve">., 2018). </w:t>
      </w:r>
      <w:proofErr w:type="spellStart"/>
      <w:r w:rsidRPr="00A5562D">
        <w:rPr>
          <w:rFonts w:ascii="Times New Roman" w:hAnsi="Times New Roman" w:cs="Times New Roman"/>
          <w:sz w:val="20"/>
          <w:szCs w:val="20"/>
        </w:rPr>
        <w:t>TiLV</w:t>
      </w:r>
      <w:proofErr w:type="spellEnd"/>
      <w:r w:rsidRPr="00A5562D">
        <w:rPr>
          <w:rFonts w:ascii="Times New Roman" w:hAnsi="Times New Roman" w:cs="Times New Roman"/>
          <w:sz w:val="20"/>
          <w:szCs w:val="20"/>
        </w:rPr>
        <w:t xml:space="preserve"> has also been detected in other species, however without clinical signs (</w:t>
      </w:r>
      <w:proofErr w:type="spellStart"/>
      <w:r w:rsidRPr="00A5562D">
        <w:rPr>
          <w:rFonts w:ascii="Times New Roman" w:hAnsi="Times New Roman" w:cs="Times New Roman"/>
          <w:sz w:val="20"/>
          <w:szCs w:val="20"/>
        </w:rPr>
        <w:t>Piamsomboom</w:t>
      </w:r>
      <w:proofErr w:type="spellEnd"/>
      <w:r w:rsidRPr="00A5562D">
        <w:rPr>
          <w:rFonts w:ascii="Times New Roman" w:hAnsi="Times New Roman" w:cs="Times New Roman"/>
          <w:sz w:val="20"/>
          <w:szCs w:val="20"/>
        </w:rPr>
        <w:t xml:space="preserve"> </w:t>
      </w:r>
      <w:r w:rsidRPr="00A5562D">
        <w:rPr>
          <w:rFonts w:ascii="Times New Roman" w:hAnsi="Times New Roman" w:cs="Times New Roman"/>
          <w:i/>
          <w:iCs/>
          <w:sz w:val="20"/>
          <w:szCs w:val="20"/>
        </w:rPr>
        <w:t>et al.</w:t>
      </w:r>
      <w:r w:rsidRPr="00A5562D">
        <w:rPr>
          <w:rFonts w:ascii="Times New Roman" w:hAnsi="Times New Roman" w:cs="Times New Roman"/>
          <w:sz w:val="20"/>
          <w:szCs w:val="20"/>
        </w:rPr>
        <w:t xml:space="preserve">, 2021). Tilapia is the second most important group of farmed fish after carps. Global production of tilapia, predominantly </w:t>
      </w:r>
      <w:r w:rsidRPr="00A5562D">
        <w:rPr>
          <w:rFonts w:ascii="Times New Roman" w:hAnsi="Times New Roman" w:cs="Times New Roman"/>
          <w:i/>
          <w:sz w:val="20"/>
          <w:szCs w:val="20"/>
        </w:rPr>
        <w:t xml:space="preserve">Oreochromis </w:t>
      </w:r>
      <w:proofErr w:type="spellStart"/>
      <w:r w:rsidRPr="00A5562D">
        <w:rPr>
          <w:rFonts w:ascii="Times New Roman" w:hAnsi="Times New Roman" w:cs="Times New Roman"/>
          <w:i/>
          <w:sz w:val="20"/>
          <w:szCs w:val="20"/>
        </w:rPr>
        <w:t>niloticus</w:t>
      </w:r>
      <w:proofErr w:type="spellEnd"/>
      <w:r w:rsidRPr="00A5562D">
        <w:rPr>
          <w:rFonts w:ascii="Times New Roman" w:hAnsi="Times New Roman" w:cs="Times New Roman"/>
          <w:sz w:val="20"/>
          <w:szCs w:val="20"/>
        </w:rPr>
        <w:t xml:space="preserve">, is estimated at 4.5 million metric tonnes (FAO data). Farming occurs primarily in tropical and subtropical countries though some production in recirculation systems has started in other regions. </w:t>
      </w:r>
      <w:r w:rsidRPr="00A5562D">
        <w:rPr>
          <w:rFonts w:ascii="Times New Roman" w:hAnsi="Times New Roman" w:cs="Times New Roman"/>
          <w:i/>
          <w:sz w:val="20"/>
          <w:szCs w:val="20"/>
        </w:rPr>
        <w:t xml:space="preserve">O. </w:t>
      </w:r>
      <w:proofErr w:type="spellStart"/>
      <w:r w:rsidRPr="00A5562D">
        <w:rPr>
          <w:rFonts w:ascii="Times New Roman" w:hAnsi="Times New Roman" w:cs="Times New Roman"/>
          <w:i/>
          <w:sz w:val="20"/>
          <w:szCs w:val="20"/>
        </w:rPr>
        <w:t>niloticus</w:t>
      </w:r>
      <w:proofErr w:type="spellEnd"/>
      <w:r w:rsidRPr="00A5562D">
        <w:rPr>
          <w:rFonts w:ascii="Times New Roman" w:hAnsi="Times New Roman" w:cs="Times New Roman"/>
          <w:sz w:val="20"/>
          <w:szCs w:val="20"/>
        </w:rPr>
        <w:t xml:space="preserve"> was first introduced to developing countries to support subsistence farming. However, larger scale commercial production is now important </w:t>
      </w:r>
      <w:r w:rsidRPr="00A5562D">
        <w:rPr>
          <w:rFonts w:ascii="Times New Roman" w:hAnsi="Times New Roman" w:cs="Times New Roman"/>
          <w:sz w:val="20"/>
          <w:szCs w:val="20"/>
        </w:rPr>
        <w:lastRenderedPageBreak/>
        <w:t xml:space="preserve">and frozen fillets and other tilapia products are traded globally. There are no treatments for infection with tilapia lake virus however there are vaccines under development (Zeng </w:t>
      </w:r>
      <w:r w:rsidRPr="00A5562D">
        <w:rPr>
          <w:rFonts w:ascii="Times New Roman" w:hAnsi="Times New Roman" w:cs="Times New Roman"/>
          <w:i/>
          <w:iCs/>
          <w:sz w:val="20"/>
          <w:szCs w:val="20"/>
        </w:rPr>
        <w:t>et al</w:t>
      </w:r>
      <w:r w:rsidRPr="00A5562D">
        <w:rPr>
          <w:rFonts w:ascii="Times New Roman" w:hAnsi="Times New Roman" w:cs="Times New Roman"/>
          <w:sz w:val="20"/>
          <w:szCs w:val="20"/>
        </w:rPr>
        <w:t xml:space="preserve">., 2021; Mai </w:t>
      </w:r>
      <w:r w:rsidRPr="00A5562D">
        <w:rPr>
          <w:rFonts w:ascii="Times New Roman" w:hAnsi="Times New Roman" w:cs="Times New Roman"/>
          <w:i/>
          <w:iCs/>
          <w:sz w:val="20"/>
          <w:szCs w:val="20"/>
        </w:rPr>
        <w:t>et al.</w:t>
      </w:r>
      <w:r w:rsidRPr="00A5562D">
        <w:rPr>
          <w:rFonts w:ascii="Times New Roman" w:hAnsi="Times New Roman" w:cs="Times New Roman"/>
          <w:sz w:val="20"/>
          <w:szCs w:val="20"/>
        </w:rPr>
        <w:t>, 2022).</w:t>
      </w:r>
    </w:p>
    <w:p w14:paraId="0E90EDCE" w14:textId="77777777" w:rsidR="00553135" w:rsidRPr="00A5562D" w:rsidRDefault="00553135" w:rsidP="00553135">
      <w:pPr>
        <w:spacing w:after="240" w:line="240" w:lineRule="auto"/>
        <w:jc w:val="both"/>
        <w:rPr>
          <w:rFonts w:ascii="Times New Roman" w:hAnsi="Times New Roman" w:cs="Times New Roman"/>
          <w:b/>
          <w:i/>
          <w:iCs/>
          <w:sz w:val="20"/>
          <w:szCs w:val="20"/>
        </w:rPr>
      </w:pPr>
      <w:r w:rsidRPr="00A5562D">
        <w:rPr>
          <w:rFonts w:ascii="Times New Roman" w:hAnsi="Times New Roman" w:cs="Times New Roman"/>
          <w:b/>
          <w:bCs/>
          <w:sz w:val="20"/>
          <w:szCs w:val="20"/>
        </w:rPr>
        <w:t xml:space="preserve">Assessment of </w:t>
      </w:r>
      <w:proofErr w:type="spellStart"/>
      <w:r w:rsidRPr="00A5562D">
        <w:rPr>
          <w:rFonts w:ascii="Times New Roman" w:hAnsi="Times New Roman" w:cs="Times New Roman"/>
          <w:b/>
          <w:bCs/>
          <w:sz w:val="20"/>
          <w:szCs w:val="20"/>
        </w:rPr>
        <w:t>TiLV</w:t>
      </w:r>
      <w:proofErr w:type="spellEnd"/>
      <w:r w:rsidRPr="00A5562D">
        <w:rPr>
          <w:rFonts w:ascii="Times New Roman" w:hAnsi="Times New Roman" w:cs="Times New Roman"/>
          <w:b/>
          <w:bCs/>
          <w:sz w:val="20"/>
          <w:szCs w:val="20"/>
        </w:rPr>
        <w:t xml:space="preserve"> using</w:t>
      </w:r>
      <w:r w:rsidRPr="00A5562D">
        <w:rPr>
          <w:rFonts w:ascii="Times New Roman" w:hAnsi="Times New Roman" w:cs="Times New Roman"/>
          <w:b/>
          <w:sz w:val="20"/>
          <w:szCs w:val="20"/>
        </w:rPr>
        <w:t xml:space="preserve"> the new criteria for listing aquatic animal diseases in Chapter 1.2. of the </w:t>
      </w:r>
      <w:r w:rsidRPr="00A5562D">
        <w:rPr>
          <w:rFonts w:ascii="Times New Roman" w:hAnsi="Times New Roman" w:cs="Times New Roman"/>
          <w:b/>
          <w:i/>
          <w:iCs/>
          <w:sz w:val="20"/>
          <w:szCs w:val="20"/>
        </w:rPr>
        <w:t>Aquatic</w:t>
      </w:r>
      <w:r w:rsidRPr="00A5562D">
        <w:rPr>
          <w:rFonts w:ascii="Times New Roman" w:hAnsi="Times New Roman" w:cs="Times New Roman"/>
          <w:b/>
          <w:sz w:val="20"/>
          <w:szCs w:val="20"/>
        </w:rPr>
        <w:t xml:space="preserve"> </w:t>
      </w:r>
      <w:r w:rsidRPr="00A5562D">
        <w:rPr>
          <w:rFonts w:ascii="Times New Roman" w:hAnsi="Times New Roman" w:cs="Times New Roman"/>
          <w:b/>
          <w:i/>
          <w:iCs/>
          <w:sz w:val="20"/>
          <w:szCs w:val="20"/>
        </w:rPr>
        <w:t>Code</w:t>
      </w:r>
    </w:p>
    <w:p w14:paraId="68FFBB6B" w14:textId="77777777" w:rsidR="00553135" w:rsidRPr="00A5562D" w:rsidRDefault="00553135" w:rsidP="00553135">
      <w:pPr>
        <w:spacing w:after="240" w:line="240" w:lineRule="auto"/>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 xml:space="preserve">Criterion No. 1 International spread of the pathogenic agent (via aquatic animals, aquatic animal products, </w:t>
      </w:r>
      <w:proofErr w:type="gramStart"/>
      <w:r w:rsidRPr="00A5562D">
        <w:rPr>
          <w:rStyle w:val="normaltextrun"/>
          <w:rFonts w:ascii="Times New Roman" w:hAnsi="Times New Roman"/>
          <w:b/>
          <w:color w:val="000000"/>
          <w:sz w:val="20"/>
          <w:szCs w:val="20"/>
          <w:shd w:val="clear" w:color="auto" w:fill="FFFFFF"/>
        </w:rPr>
        <w:t>vectors</w:t>
      </w:r>
      <w:proofErr w:type="gramEnd"/>
      <w:r w:rsidRPr="00A5562D">
        <w:rPr>
          <w:rStyle w:val="normaltextrun"/>
          <w:rFonts w:ascii="Times New Roman" w:hAnsi="Times New Roman"/>
          <w:b/>
          <w:color w:val="000000"/>
          <w:sz w:val="20"/>
          <w:szCs w:val="20"/>
          <w:shd w:val="clear" w:color="auto" w:fill="FFFFFF"/>
        </w:rPr>
        <w:t xml:space="preserve"> or fomites) is likely. </w:t>
      </w:r>
    </w:p>
    <w:p w14:paraId="35C5F1EE" w14:textId="77777777" w:rsidR="00553135" w:rsidRPr="00A5562D" w:rsidRDefault="00553135" w:rsidP="00553135">
      <w:pPr>
        <w:spacing w:after="240" w:line="240" w:lineRule="auto"/>
        <w:jc w:val="both"/>
        <w:rPr>
          <w:rFonts w:ascii="Times New Roman" w:hAnsi="Times New Roman" w:cs="Times New Roman"/>
          <w:i/>
          <w:sz w:val="20"/>
          <w:szCs w:val="20"/>
        </w:rPr>
      </w:pPr>
      <w:r w:rsidRPr="00A5562D">
        <w:rPr>
          <w:rFonts w:ascii="Times New Roman" w:hAnsi="Times New Roman" w:cs="Times New Roman"/>
          <w:i/>
          <w:sz w:val="20"/>
          <w:szCs w:val="20"/>
        </w:rPr>
        <w:t>Assessment</w:t>
      </w:r>
    </w:p>
    <w:p w14:paraId="05DF0D2F" w14:textId="77777777" w:rsidR="00553135" w:rsidRPr="00A5562D" w:rsidRDefault="00553135" w:rsidP="00553135">
      <w:pPr>
        <w:spacing w:after="240" w:line="240" w:lineRule="auto"/>
        <w:jc w:val="both"/>
        <w:rPr>
          <w:rFonts w:ascii="Times New Roman" w:hAnsi="Times New Roman" w:cs="Times New Roman"/>
          <w:sz w:val="20"/>
          <w:szCs w:val="20"/>
        </w:rPr>
      </w:pPr>
      <w:proofErr w:type="spellStart"/>
      <w:r w:rsidRPr="00A5562D">
        <w:rPr>
          <w:rFonts w:ascii="Times New Roman" w:hAnsi="Times New Roman" w:cs="Times New Roman"/>
          <w:color w:val="000000"/>
          <w:sz w:val="20"/>
          <w:szCs w:val="20"/>
        </w:rPr>
        <w:t>TiLV</w:t>
      </w:r>
      <w:proofErr w:type="spellEnd"/>
      <w:r w:rsidRPr="00A5562D">
        <w:rPr>
          <w:rFonts w:ascii="Times New Roman" w:hAnsi="Times New Roman" w:cs="Times New Roman"/>
          <w:color w:val="000000"/>
          <w:sz w:val="20"/>
          <w:szCs w:val="20"/>
        </w:rPr>
        <w:t xml:space="preserve"> has been reported in Bangladesh, Chinese Taipei, Colombia, Ecuador, </w:t>
      </w:r>
      <w:r w:rsidRPr="00A5562D">
        <w:rPr>
          <w:rFonts w:ascii="Times New Roman" w:hAnsi="Times New Roman" w:cs="Times New Roman"/>
          <w:bCs/>
          <w:color w:val="000000"/>
          <w:sz w:val="20"/>
          <w:szCs w:val="20"/>
        </w:rPr>
        <w:t xml:space="preserve">Egypt, India, Indonesia, </w:t>
      </w:r>
      <w:r w:rsidRPr="00A5562D">
        <w:rPr>
          <w:rFonts w:ascii="Times New Roman" w:hAnsi="Times New Roman" w:cs="Times New Roman"/>
          <w:color w:val="000000"/>
          <w:sz w:val="20"/>
          <w:szCs w:val="20"/>
        </w:rPr>
        <w:t xml:space="preserve">Israel, Malaysia, Mexico, Peru, Philippines, Tanzania, </w:t>
      </w:r>
      <w:r w:rsidRPr="00A5562D">
        <w:rPr>
          <w:rFonts w:ascii="Times New Roman" w:hAnsi="Times New Roman" w:cs="Times New Roman"/>
          <w:bCs/>
          <w:color w:val="000000"/>
          <w:sz w:val="20"/>
          <w:szCs w:val="20"/>
        </w:rPr>
        <w:t xml:space="preserve">Thailand, </w:t>
      </w:r>
      <w:r w:rsidRPr="00A5562D">
        <w:rPr>
          <w:rFonts w:ascii="Times New Roman" w:hAnsi="Times New Roman" w:cs="Times New Roman"/>
          <w:color w:val="000000"/>
          <w:sz w:val="20"/>
          <w:szCs w:val="20"/>
        </w:rPr>
        <w:t>Uganda</w:t>
      </w:r>
      <w:r w:rsidRPr="00A5562D">
        <w:rPr>
          <w:rFonts w:ascii="Times New Roman" w:hAnsi="Times New Roman" w:cs="Times New Roman"/>
          <w:bCs/>
          <w:color w:val="000000"/>
          <w:sz w:val="20"/>
          <w:szCs w:val="20"/>
        </w:rPr>
        <w:t xml:space="preserve"> and the United States of America </w:t>
      </w:r>
      <w:r w:rsidRPr="00A5562D">
        <w:rPr>
          <w:rFonts w:ascii="Times New Roman" w:hAnsi="Times New Roman" w:cs="Times New Roman"/>
          <w:bCs/>
          <w:color w:val="000000"/>
          <w:sz w:val="20"/>
          <w:szCs w:val="20"/>
        </w:rPr>
        <w:fldChar w:fldCharType="begin" w:fldLock="1"/>
      </w:r>
      <w:r w:rsidRPr="00A5562D">
        <w:rPr>
          <w:rFonts w:ascii="Times New Roman" w:hAnsi="Times New Roman" w:cs="Times New Roman"/>
          <w:bCs/>
          <w:color w:val="000000"/>
          <w:sz w:val="20"/>
          <w:szCs w:val="20"/>
        </w:rPr>
        <w:instrText xml:space="preserve">ADDIN CSL_CITATION { "citationItems" : [ { "id" : "ITEM-1", "itemData" : { "DOI" : "10.1128/mBio.00431-16", "ISSN" : "2150-7511", "abstract" : "ABSTRACTTilapia are an important global food source due to their omnivorous diet, tolerance for high-density aquaculture, and relative disease resistance. Since 2009, tilapia aquaculture has been threatened by mass die-offs in farmed fish in Israel and Ecuador. Here we report evidence implicating a novel orthomyxo-like virus in these outbreaks. The tilapia lake virus (TiLV) has a 10-segment, negative-sense RNA genome. The largest segment, segment 1, contains an open reading frame with weak sequence homology to the influenza C virus PB1 subunit. The other nine segments showed no homology to other viruses but have conserved, complementary sequences at their 5' and 3' termini, consistent with the genome organization found in other orthomyxoviruses. In situ hybridization indicates TiLV replication and transcription at sites of pathology in the liver and central nervous system of tilapia with disease. IMPORTANCE The economic impact of worldwide trade in tilapia is estimated at $7.5 billion U.S. dollars (USD) annually. The infectious agent implicated in mass tilapia die-offs in two continents poses a threat to the global tilapia industry, which not only provides inexpensive dietary protein but also is a major employer in the developing world. Here we report characterization of the causative agent as a novel orthomyxo-like virus, tilapia lake virus (TiLV). We also describe complete genomic and protein sequences that will facilitate TiLV detection and containment and enable vaccine development. IMPORTANCEThe economic impact of worldwide trade in tilapia is estimated at $7.5 billion U.S. dollars (USD) annually. The infectious agent implicated in mass tilapia die-offs in two continents poses a threat to the global tilapia industry, which not only provides inexpensive dietary protein but also is a major employer in the developing world. Here we report characterization of the causative agent as a novel orthomyxo-like virus, tilapia lake virus (TiLV). We also describe complete genomic and protein sequences that will facilitate TiLV detection and containment and enable vaccine development.", "author" : [ { "dropping-particle" : "", "family" : "Bacharach", "given" : "Eran", "non-dropping-particle" : "", "parse-names" : false, "suffix" : "" }, { "dropping-particle" : "", "family" : "Mishra", "given" : "Nischay", "non-dropping-particle" : "", "parse-names" : false, "suffix" : "" }, { "dropping-particle" : "", "family" : "Briese", "given" : "Thomas", "non-dropping-particle" : "", "parse-names" : false, "suffix" : "" }, { "dropping-particle" : "", "family" : "Zody", "given" : "Michael C.", "non-dropping-particle" : "", "parse-names" : false, "suffix" : "" }, { "dropping-particle" : "", "family" : "Kembou Tsofack", "given" : "Japhette Esther", "non-dropping-particle" : "", "parse-names" : false, "suffix" </w:instrText>
      </w:r>
      <w:r w:rsidRPr="00A5562D">
        <w:rPr>
          <w:rFonts w:ascii="Times New Roman" w:hAnsi="Times New Roman" w:cs="Times New Roman"/>
          <w:color w:val="000000"/>
          <w:sz w:val="20"/>
          <w:szCs w:val="20"/>
        </w:rPr>
        <w:instrText xml:space="preserve">: "" }, { "dropping-particle" : "", "family" : "Zamostiano", "given" : "Rachel", "non-dropping-particle" : "", "parse-names" : false, "suffix" : "" }, { "dropping-particle" : "", "family" : "Berkowitz", "given" : "Asaf", "non-dropping-particle" : "", "parse-names" : false, "suffix" : "" }, { "dropping-particle" : "", "family" : "Ng", "given" : "James", "non-dropping-particle" : "", "parse-names" : false, "suffix" : "" }, { "dropping-particle" : "", "family" : "Nitido", "given" : "Adam", "non-dropping-particle" : "", "parse-names" : false, "suffix" : "" }, { "dropping-particle" : "", "family" : "Corvelo", "given" : "Andr\u00e9", "non-dropping-particle" : "", "parse-names" : false, "suffix" : "" }, { "dropping-particle" : "", "family" : "Toussaint", "given" : "Nora C.", "non-dropping-particle" : "", "parse-names" : false, "suffix" : "" }, { "dropping-particle" : "", "family" : "Abel Nielsen", "given" : "Sandra Cathrine", "non-dropping-particle" : "", "parse-names" : false, "suffix" : "" }, { "dropping-particle" : "", "family" : "Hornig", "given" </w:instrText>
      </w:r>
      <w:r w:rsidRPr="00A5562D">
        <w:rPr>
          <w:rFonts w:ascii="Times New Roman" w:hAnsi="Times New Roman" w:cs="Times New Roman"/>
          <w:bCs/>
          <w:color w:val="000000"/>
          <w:sz w:val="20"/>
          <w:szCs w:val="20"/>
          <w:lang w:val="fr-FR"/>
        </w:rPr>
        <w:instrText>: "Mady", "non-dropping-particle" : "", "parse-names" : false, "suffix" : "" }, { "dropping-particle" : "", "family" : "Pozo", "given" : "Jorge", "non-dropping-particle" : "Del", "parse-names" : false, "suffix" : "" }, { "dropping-particle" : "", "family" : "Bloom", "given" : "Toby", "non-dropping-particle" : "", "parse-names" : false, "suffix" : "" }, { "dropping-particle" : "", "family" : "Ferguson", "given" : "Hugh", "non-dropping-particle" : "", "parse-names" : false, "suffix" : "" }, { "dropping-particle" : "", "family" : "Eldar", "given" : "Avi", "non-dropping-particle" : "", "parse-names" : false, "suffix" : "" }, { "dropping-particle" : "", "family" : "Lipkin", "given" : "W. Ian", "non-dropping-particle" : "", "parse-names" : false, "suffix" : "" } ], "container-title" : "mBio", "id" : "ITEM-1", "issue" : "2", "issued" : { "date-parts" : [ [ "2016" ] ] }, "page" : "e00431-16", "title" : "Characterization of a Novel Orthomyxo-like Virus Causing Mass Die-Offs of Tilapia", "type" : "article-journal", "volume" : "7" }, "uris" : [ "http://www.mendeley.com/documents/?uuid=05e1184a-a3dd-47e4-ba45-ad133d3e22dc" ] } ], "mendeley" : { "formattedCitation" : "(Bacharach et al., 2016)", "manualFormatting" : "(Bacharach et al., 2016", "plainTextFormattedCitation" : "(Bacharach et al., 2016)", "previouslyFormattedCitation" : "(Bacharach et al., 2016)" }, "properties" : { "noteIndex" : 0 }, "schema" : "https://github.com/citation-style-language/schema/raw/master/csl-citation.json" }</w:instrText>
      </w:r>
      <w:r w:rsidRPr="00A5562D">
        <w:rPr>
          <w:rFonts w:ascii="Times New Roman" w:hAnsi="Times New Roman" w:cs="Times New Roman"/>
          <w:bCs/>
          <w:color w:val="000000"/>
          <w:sz w:val="20"/>
          <w:szCs w:val="20"/>
        </w:rPr>
        <w:fldChar w:fldCharType="separate"/>
      </w:r>
      <w:r w:rsidRPr="00A5562D">
        <w:rPr>
          <w:rFonts w:ascii="Times New Roman" w:hAnsi="Times New Roman" w:cs="Times New Roman"/>
          <w:bCs/>
          <w:noProof/>
          <w:color w:val="000000"/>
          <w:sz w:val="20"/>
          <w:szCs w:val="20"/>
          <w:lang w:val="fr-FR"/>
        </w:rPr>
        <w:t xml:space="preserve">(Ahasan </w:t>
      </w:r>
      <w:r w:rsidRPr="00A5562D">
        <w:rPr>
          <w:rFonts w:ascii="Times New Roman" w:hAnsi="Times New Roman" w:cs="Times New Roman"/>
          <w:bCs/>
          <w:i/>
          <w:iCs/>
          <w:noProof/>
          <w:color w:val="000000"/>
          <w:sz w:val="20"/>
          <w:szCs w:val="20"/>
          <w:lang w:val="fr-FR"/>
        </w:rPr>
        <w:t>et al</w:t>
      </w:r>
      <w:r w:rsidRPr="00A5562D">
        <w:rPr>
          <w:rFonts w:ascii="Times New Roman" w:hAnsi="Times New Roman" w:cs="Times New Roman"/>
          <w:bCs/>
          <w:noProof/>
          <w:color w:val="000000"/>
          <w:sz w:val="20"/>
          <w:szCs w:val="20"/>
          <w:lang w:val="fr-FR"/>
        </w:rPr>
        <w:t xml:space="preserve">., 2020, Amal </w:t>
      </w:r>
      <w:r w:rsidRPr="00A5562D">
        <w:rPr>
          <w:rFonts w:ascii="Times New Roman" w:hAnsi="Times New Roman" w:cs="Times New Roman"/>
          <w:bCs/>
          <w:i/>
          <w:iCs/>
          <w:noProof/>
          <w:color w:val="000000"/>
          <w:sz w:val="20"/>
          <w:szCs w:val="20"/>
          <w:lang w:val="fr-FR"/>
        </w:rPr>
        <w:t>et</w:t>
      </w:r>
      <w:r w:rsidRPr="00A5562D">
        <w:rPr>
          <w:rFonts w:ascii="Times New Roman" w:hAnsi="Times New Roman" w:cs="Times New Roman"/>
          <w:bCs/>
          <w:noProof/>
          <w:color w:val="000000"/>
          <w:sz w:val="20"/>
          <w:szCs w:val="20"/>
          <w:lang w:val="fr-FR"/>
        </w:rPr>
        <w:t xml:space="preserve"> </w:t>
      </w:r>
      <w:r w:rsidRPr="00A5562D">
        <w:rPr>
          <w:rFonts w:ascii="Times New Roman" w:hAnsi="Times New Roman" w:cs="Times New Roman"/>
          <w:bCs/>
          <w:i/>
          <w:iCs/>
          <w:noProof/>
          <w:color w:val="000000"/>
          <w:sz w:val="20"/>
          <w:szCs w:val="20"/>
          <w:lang w:val="fr-FR"/>
        </w:rPr>
        <w:t>al</w:t>
      </w:r>
      <w:r w:rsidRPr="00A5562D">
        <w:rPr>
          <w:rFonts w:ascii="Times New Roman" w:hAnsi="Times New Roman" w:cs="Times New Roman"/>
          <w:bCs/>
          <w:noProof/>
          <w:color w:val="000000"/>
          <w:sz w:val="20"/>
          <w:szCs w:val="20"/>
          <w:lang w:val="fr-FR"/>
        </w:rPr>
        <w:t xml:space="preserve">., 2018, Bacharach </w:t>
      </w:r>
      <w:r w:rsidRPr="00A5562D">
        <w:rPr>
          <w:rFonts w:ascii="Times New Roman" w:hAnsi="Times New Roman" w:cs="Times New Roman"/>
          <w:bCs/>
          <w:i/>
          <w:noProof/>
          <w:color w:val="000000"/>
          <w:sz w:val="20"/>
          <w:szCs w:val="20"/>
          <w:lang w:val="fr-FR"/>
        </w:rPr>
        <w:t>et al.</w:t>
      </w:r>
      <w:r w:rsidRPr="00A5562D">
        <w:rPr>
          <w:rFonts w:ascii="Times New Roman" w:hAnsi="Times New Roman" w:cs="Times New Roman"/>
          <w:bCs/>
          <w:noProof/>
          <w:color w:val="000000"/>
          <w:sz w:val="20"/>
          <w:szCs w:val="20"/>
          <w:lang w:val="fr-FR"/>
        </w:rPr>
        <w:t>, 2016</w:t>
      </w:r>
      <w:r w:rsidRPr="00A5562D">
        <w:rPr>
          <w:rFonts w:ascii="Times New Roman" w:hAnsi="Times New Roman" w:cs="Times New Roman"/>
          <w:color w:val="000000"/>
          <w:sz w:val="20"/>
          <w:szCs w:val="20"/>
        </w:rPr>
        <w:fldChar w:fldCharType="end"/>
      </w:r>
      <w:r w:rsidRPr="00A5562D">
        <w:rPr>
          <w:rFonts w:ascii="Times New Roman" w:hAnsi="Times New Roman" w:cs="Times New Roman"/>
          <w:color w:val="000000"/>
          <w:sz w:val="20"/>
          <w:szCs w:val="20"/>
          <w:lang w:val="fr-FR"/>
        </w:rPr>
        <w:t>;</w:t>
      </w:r>
      <w:r w:rsidRPr="00A5562D">
        <w:rPr>
          <w:rFonts w:ascii="Times New Roman" w:hAnsi="Times New Roman" w:cs="Times New Roman"/>
          <w:bCs/>
          <w:color w:val="000000"/>
          <w:sz w:val="20"/>
          <w:szCs w:val="20"/>
          <w:lang w:val="fr-FR"/>
        </w:rPr>
        <w:t xml:space="preserve"> </w:t>
      </w:r>
      <w:proofErr w:type="spellStart"/>
      <w:r w:rsidRPr="00A5562D">
        <w:rPr>
          <w:rFonts w:ascii="Times New Roman" w:hAnsi="Times New Roman" w:cs="Times New Roman"/>
          <w:bCs/>
          <w:color w:val="000000"/>
          <w:sz w:val="20"/>
          <w:szCs w:val="20"/>
          <w:lang w:val="fr-FR"/>
        </w:rPr>
        <w:t>Behera</w:t>
      </w:r>
      <w:proofErr w:type="spellEnd"/>
      <w:r w:rsidRPr="00A5562D">
        <w:rPr>
          <w:rFonts w:ascii="Times New Roman" w:hAnsi="Times New Roman" w:cs="Times New Roman"/>
          <w:bCs/>
          <w:color w:val="000000"/>
          <w:sz w:val="20"/>
          <w:szCs w:val="20"/>
          <w:lang w:val="fr-FR"/>
        </w:rPr>
        <w:t xml:space="preserve"> </w:t>
      </w:r>
      <w:r w:rsidRPr="00A5562D">
        <w:rPr>
          <w:rFonts w:ascii="Times New Roman" w:hAnsi="Times New Roman" w:cs="Times New Roman"/>
          <w:bCs/>
          <w:i/>
          <w:iCs/>
          <w:color w:val="000000"/>
          <w:sz w:val="20"/>
          <w:szCs w:val="20"/>
          <w:lang w:val="fr-FR"/>
        </w:rPr>
        <w:t>et al</w:t>
      </w:r>
      <w:r w:rsidRPr="00A5562D">
        <w:rPr>
          <w:rFonts w:ascii="Times New Roman" w:hAnsi="Times New Roman" w:cs="Times New Roman"/>
          <w:bCs/>
          <w:color w:val="000000"/>
          <w:sz w:val="20"/>
          <w:szCs w:val="20"/>
          <w:lang w:val="fr-FR"/>
        </w:rPr>
        <w:t xml:space="preserve">., 2018; Chaput </w:t>
      </w:r>
      <w:r w:rsidRPr="00A5562D">
        <w:rPr>
          <w:rFonts w:ascii="Times New Roman" w:hAnsi="Times New Roman" w:cs="Times New Roman"/>
          <w:bCs/>
          <w:i/>
          <w:iCs/>
          <w:color w:val="000000"/>
          <w:sz w:val="20"/>
          <w:szCs w:val="20"/>
          <w:lang w:val="fr-FR"/>
        </w:rPr>
        <w:t>et al</w:t>
      </w:r>
      <w:r w:rsidRPr="00A5562D">
        <w:rPr>
          <w:rFonts w:ascii="Times New Roman" w:hAnsi="Times New Roman" w:cs="Times New Roman"/>
          <w:bCs/>
          <w:color w:val="000000"/>
          <w:sz w:val="20"/>
          <w:szCs w:val="20"/>
          <w:lang w:val="fr-FR"/>
        </w:rPr>
        <w:t xml:space="preserve">., 2020; </w:t>
      </w:r>
      <w:proofErr w:type="spellStart"/>
      <w:r w:rsidRPr="00A5562D">
        <w:rPr>
          <w:rFonts w:ascii="Times New Roman" w:hAnsi="Times New Roman" w:cs="Times New Roman"/>
          <w:bCs/>
          <w:color w:val="000000"/>
          <w:sz w:val="20"/>
          <w:szCs w:val="20"/>
          <w:lang w:val="fr-FR"/>
        </w:rPr>
        <w:t>Casta</w:t>
      </w:r>
      <w:r w:rsidRPr="00A5562D">
        <w:rPr>
          <w:rFonts w:ascii="Times New Roman" w:hAnsi="Times New Roman" w:cs="Times New Roman"/>
          <w:color w:val="202124"/>
          <w:sz w:val="20"/>
          <w:szCs w:val="20"/>
          <w:shd w:val="clear" w:color="auto" w:fill="FFFFFF"/>
          <w:lang w:val="fr-FR"/>
        </w:rPr>
        <w:t>ñ</w:t>
      </w:r>
      <w:r w:rsidRPr="00A5562D">
        <w:rPr>
          <w:rFonts w:ascii="Times New Roman" w:hAnsi="Times New Roman" w:cs="Times New Roman"/>
          <w:bCs/>
          <w:color w:val="000000"/>
          <w:sz w:val="20"/>
          <w:szCs w:val="20"/>
          <w:lang w:val="fr-FR"/>
        </w:rPr>
        <w:t>eda</w:t>
      </w:r>
      <w:proofErr w:type="spellEnd"/>
      <w:r w:rsidRPr="00A5562D">
        <w:rPr>
          <w:rFonts w:ascii="Times New Roman" w:hAnsi="Times New Roman" w:cs="Times New Roman"/>
          <w:bCs/>
          <w:color w:val="000000"/>
          <w:sz w:val="20"/>
          <w:szCs w:val="20"/>
          <w:lang w:val="fr-FR"/>
        </w:rPr>
        <w:t xml:space="preserve"> </w:t>
      </w:r>
      <w:r w:rsidRPr="00A5562D">
        <w:rPr>
          <w:rFonts w:ascii="Times New Roman" w:hAnsi="Times New Roman" w:cs="Times New Roman"/>
          <w:bCs/>
          <w:i/>
          <w:iCs/>
          <w:color w:val="000000"/>
          <w:sz w:val="20"/>
          <w:szCs w:val="20"/>
          <w:lang w:val="fr-FR"/>
        </w:rPr>
        <w:t>et al</w:t>
      </w:r>
      <w:r w:rsidRPr="00A5562D">
        <w:rPr>
          <w:rFonts w:ascii="Times New Roman" w:hAnsi="Times New Roman" w:cs="Times New Roman"/>
          <w:bCs/>
          <w:color w:val="000000"/>
          <w:sz w:val="20"/>
          <w:szCs w:val="20"/>
          <w:lang w:val="fr-FR"/>
        </w:rPr>
        <w:t xml:space="preserve">., 2020; Contreras </w:t>
      </w:r>
      <w:r w:rsidRPr="00A5562D">
        <w:rPr>
          <w:rFonts w:ascii="Times New Roman" w:hAnsi="Times New Roman" w:cs="Times New Roman"/>
          <w:bCs/>
          <w:i/>
          <w:iCs/>
          <w:color w:val="000000"/>
          <w:sz w:val="20"/>
          <w:szCs w:val="20"/>
          <w:lang w:val="fr-FR"/>
        </w:rPr>
        <w:t>et al</w:t>
      </w:r>
      <w:r w:rsidRPr="00A5562D">
        <w:rPr>
          <w:rFonts w:ascii="Times New Roman" w:hAnsi="Times New Roman" w:cs="Times New Roman"/>
          <w:bCs/>
          <w:color w:val="000000"/>
          <w:sz w:val="20"/>
          <w:szCs w:val="20"/>
          <w:lang w:val="fr-FR"/>
        </w:rPr>
        <w:t xml:space="preserve">., 2021; Dong </w:t>
      </w:r>
      <w:r w:rsidRPr="00A5562D">
        <w:rPr>
          <w:rFonts w:ascii="Times New Roman" w:hAnsi="Times New Roman" w:cs="Times New Roman"/>
          <w:bCs/>
          <w:i/>
          <w:color w:val="000000"/>
          <w:sz w:val="20"/>
          <w:szCs w:val="20"/>
          <w:lang w:val="fr-FR"/>
        </w:rPr>
        <w:t>et al.</w:t>
      </w:r>
      <w:r w:rsidRPr="00A5562D">
        <w:rPr>
          <w:rFonts w:ascii="Times New Roman" w:hAnsi="Times New Roman" w:cs="Times New Roman"/>
          <w:bCs/>
          <w:color w:val="000000"/>
          <w:sz w:val="20"/>
          <w:szCs w:val="20"/>
          <w:lang w:val="fr-FR"/>
        </w:rPr>
        <w:t xml:space="preserve">, 2017; Fathi </w:t>
      </w:r>
      <w:r w:rsidRPr="00A5562D">
        <w:rPr>
          <w:rFonts w:ascii="Times New Roman" w:hAnsi="Times New Roman" w:cs="Times New Roman"/>
          <w:bCs/>
          <w:i/>
          <w:color w:val="000000"/>
          <w:sz w:val="20"/>
          <w:szCs w:val="20"/>
          <w:lang w:val="fr-FR"/>
        </w:rPr>
        <w:t>et al.</w:t>
      </w:r>
      <w:r w:rsidRPr="00A5562D">
        <w:rPr>
          <w:rFonts w:ascii="Times New Roman" w:hAnsi="Times New Roman" w:cs="Times New Roman"/>
          <w:bCs/>
          <w:color w:val="000000"/>
          <w:sz w:val="20"/>
          <w:szCs w:val="20"/>
          <w:lang w:val="fr-FR"/>
        </w:rPr>
        <w:t xml:space="preserve">, 2017, </w:t>
      </w:r>
      <w:r w:rsidRPr="00A5562D">
        <w:rPr>
          <w:rFonts w:ascii="Times New Roman" w:hAnsi="Times New Roman" w:cs="Times New Roman"/>
          <w:bCs/>
          <w:color w:val="000000"/>
          <w:sz w:val="20"/>
          <w:szCs w:val="20"/>
        </w:rPr>
        <w:fldChar w:fldCharType="begin" w:fldLock="1"/>
      </w:r>
      <w:r w:rsidRPr="00A5562D">
        <w:rPr>
          <w:rFonts w:ascii="Times New Roman" w:hAnsi="Times New Roman" w:cs="Times New Roman"/>
          <w:bCs/>
          <w:color w:val="000000"/>
          <w:sz w:val="20"/>
          <w:szCs w:val="20"/>
          <w:lang w:val="fr-FR"/>
        </w:rPr>
        <w:instrText>ADDIN CSL_CITATION { "citationItems" : [ { "id" : "ITEM-1", "itemData" : { "DOI" : "10.1111/jfd.12142", "ISSN" : "13652761", "PMID" : "23802941", "author" : [ { "dropping-particle" : "", "family" : "Ferguson", "given" : "H. W.", "non-dropping-particle" : "", "parse-names" : false, "suffix" : "" }, { "dropping-particle" : "", "family" : "Kabuusu", "given" : "R.", "non-dropping-particle" : "", "parse-names" : false, "suffix" : "" }, { "dropping-particle" : "", "family" : "Beltran", "given" : "S.", "non-dropping-particle" : "", "parse-names" : false, "suffix" : "" }, { "dropping-particle" : "", "family" : "Reyes", "given" : "E.", "non-dropping-particle" : "", "parse-names" : false, "suffix" : "" }, { "dropping-particle" : "", "family" : "Lince", "given" : "J. A.", "non-dropping-particle" : "", "parse-names" : false, "suffix" : "" }, { "dropping-particle" : "", "family" : "Pozo", "given" : "J.", "non-dropping-particle" : "del", "parse-names" : false, "suffix" : "" } ], "container-title" : "Journal of Fish Diseases", "id" : "ITEM-1", "issue" : "6", "issued" : { "date-parts" : [ [ "2014" ] ] }, "page" : "583-589", "title" : "Syncytial hepatitis of farmed tilapia, Oreochromis niloticus (L.): A case report", "type" : "article-journal", "volume" : "37" }, "uris" : [ "http://www.mendeley.com/documents/?uuid=51b1c429-73eb-4298-85fe-8259ac151d64" ] } ], "mendeley" : { "formattedCitation" : "(Ferguson et al., 2014)", "manualFormatting" : "Ferguson et al., 2014)", "plainTextFormattedCitation" : "(Ferguson et al., 2014)", "previouslyFormattedCitation" : "(Ferguson et al., 2014)" }, "properties" : { "noteIndex" : 0 }, "schema" : "https://github.com/citation-style-language/schema/raw/master/csl-citation.json" }</w:instrText>
      </w:r>
      <w:r w:rsidRPr="00A5562D">
        <w:rPr>
          <w:rFonts w:ascii="Times New Roman" w:hAnsi="Times New Roman" w:cs="Times New Roman"/>
          <w:bCs/>
          <w:color w:val="000000"/>
          <w:sz w:val="20"/>
          <w:szCs w:val="20"/>
        </w:rPr>
        <w:fldChar w:fldCharType="separate"/>
      </w:r>
      <w:r w:rsidRPr="00A5562D">
        <w:rPr>
          <w:rFonts w:ascii="Times New Roman" w:hAnsi="Times New Roman" w:cs="Times New Roman"/>
          <w:bCs/>
          <w:noProof/>
          <w:color w:val="000000"/>
          <w:sz w:val="20"/>
          <w:szCs w:val="20"/>
          <w:lang w:val="fr-FR"/>
        </w:rPr>
        <w:t xml:space="preserve">Ferguson </w:t>
      </w:r>
      <w:r w:rsidRPr="00A5562D">
        <w:rPr>
          <w:rFonts w:ascii="Times New Roman" w:hAnsi="Times New Roman" w:cs="Times New Roman"/>
          <w:bCs/>
          <w:i/>
          <w:noProof/>
          <w:color w:val="000000"/>
          <w:sz w:val="20"/>
          <w:szCs w:val="20"/>
          <w:lang w:val="fr-FR"/>
        </w:rPr>
        <w:t>et al.</w:t>
      </w:r>
      <w:r w:rsidRPr="00A5562D">
        <w:rPr>
          <w:rFonts w:ascii="Times New Roman" w:hAnsi="Times New Roman" w:cs="Times New Roman"/>
          <w:bCs/>
          <w:noProof/>
          <w:color w:val="000000"/>
          <w:sz w:val="20"/>
          <w:szCs w:val="20"/>
          <w:lang w:val="fr-FR"/>
        </w:rPr>
        <w:t>, 2014</w:t>
      </w:r>
      <w:r w:rsidRPr="00A5562D">
        <w:rPr>
          <w:rFonts w:ascii="Times New Roman" w:hAnsi="Times New Roman" w:cs="Times New Roman"/>
          <w:color w:val="000000"/>
          <w:sz w:val="20"/>
          <w:szCs w:val="20"/>
        </w:rPr>
        <w:fldChar w:fldCharType="end"/>
      </w:r>
      <w:r w:rsidRPr="00A5562D">
        <w:rPr>
          <w:rFonts w:ascii="Times New Roman" w:hAnsi="Times New Roman" w:cs="Times New Roman"/>
          <w:color w:val="000000"/>
          <w:sz w:val="20"/>
          <w:szCs w:val="20"/>
          <w:lang w:val="fr-FR"/>
        </w:rPr>
        <w:t>;</w:t>
      </w:r>
      <w:r w:rsidRPr="00A5562D">
        <w:rPr>
          <w:rFonts w:ascii="Times New Roman" w:hAnsi="Times New Roman" w:cs="Times New Roman"/>
          <w:bCs/>
          <w:color w:val="000000"/>
          <w:sz w:val="20"/>
          <w:szCs w:val="20"/>
          <w:lang w:val="fr-FR"/>
        </w:rPr>
        <w:t xml:space="preserve"> </w:t>
      </w:r>
      <w:proofErr w:type="spellStart"/>
      <w:r w:rsidRPr="00A5562D">
        <w:rPr>
          <w:rFonts w:ascii="Times New Roman" w:hAnsi="Times New Roman" w:cs="Times New Roman"/>
          <w:bCs/>
          <w:color w:val="000000"/>
          <w:sz w:val="20"/>
          <w:szCs w:val="20"/>
          <w:lang w:val="fr-FR"/>
        </w:rPr>
        <w:t>Koesharyani</w:t>
      </w:r>
      <w:proofErr w:type="spellEnd"/>
      <w:r w:rsidRPr="00A5562D">
        <w:rPr>
          <w:rFonts w:ascii="Times New Roman" w:hAnsi="Times New Roman" w:cs="Times New Roman"/>
          <w:bCs/>
          <w:color w:val="000000"/>
          <w:sz w:val="20"/>
          <w:szCs w:val="20"/>
          <w:lang w:val="fr-FR"/>
        </w:rPr>
        <w:t> </w:t>
      </w:r>
      <w:r w:rsidRPr="00A5562D">
        <w:rPr>
          <w:rFonts w:ascii="Times New Roman" w:hAnsi="Times New Roman" w:cs="Times New Roman"/>
          <w:bCs/>
          <w:i/>
          <w:iCs/>
          <w:color w:val="000000"/>
          <w:sz w:val="20"/>
          <w:szCs w:val="20"/>
          <w:lang w:val="fr-FR"/>
        </w:rPr>
        <w:t>et al</w:t>
      </w:r>
      <w:r w:rsidRPr="00A5562D">
        <w:rPr>
          <w:rFonts w:ascii="Times New Roman" w:hAnsi="Times New Roman" w:cs="Times New Roman"/>
          <w:bCs/>
          <w:color w:val="000000"/>
          <w:sz w:val="20"/>
          <w:szCs w:val="20"/>
          <w:lang w:val="fr-FR"/>
        </w:rPr>
        <w:t xml:space="preserve">., 2018, </w:t>
      </w:r>
      <w:proofErr w:type="spellStart"/>
      <w:r w:rsidRPr="00A5562D">
        <w:rPr>
          <w:rFonts w:ascii="Times New Roman" w:hAnsi="Times New Roman" w:cs="Times New Roman"/>
          <w:bCs/>
          <w:color w:val="000000"/>
          <w:sz w:val="20"/>
          <w:szCs w:val="20"/>
          <w:lang w:val="fr-FR"/>
        </w:rPr>
        <w:t>Mugimba</w:t>
      </w:r>
      <w:proofErr w:type="spellEnd"/>
      <w:r w:rsidRPr="00A5562D">
        <w:rPr>
          <w:rFonts w:ascii="Times New Roman" w:hAnsi="Times New Roman" w:cs="Times New Roman"/>
          <w:bCs/>
          <w:color w:val="000000"/>
          <w:sz w:val="20"/>
          <w:szCs w:val="20"/>
          <w:lang w:val="fr-FR"/>
        </w:rPr>
        <w:t>., 2018,</w:t>
      </w:r>
      <w:r w:rsidRPr="00A5562D">
        <w:rPr>
          <w:rFonts w:ascii="Times New Roman" w:hAnsi="Times New Roman" w:cs="Times New Roman"/>
          <w:sz w:val="20"/>
          <w:szCs w:val="20"/>
          <w:lang w:val="fr-FR"/>
        </w:rPr>
        <w:t xml:space="preserve"> </w:t>
      </w:r>
      <w:r w:rsidRPr="00A5562D">
        <w:rPr>
          <w:rFonts w:ascii="Times New Roman" w:hAnsi="Times New Roman" w:cs="Times New Roman"/>
          <w:bCs/>
          <w:color w:val="000000"/>
          <w:sz w:val="20"/>
          <w:szCs w:val="20"/>
          <w:lang w:val="fr-FR"/>
        </w:rPr>
        <w:t xml:space="preserve">OIE, 2018a, OIE, 2018b; OIE, 2018c; </w:t>
      </w:r>
      <w:proofErr w:type="spellStart"/>
      <w:r w:rsidRPr="00A5562D">
        <w:rPr>
          <w:rFonts w:ascii="Times New Roman" w:hAnsi="Times New Roman" w:cs="Times New Roman"/>
          <w:bCs/>
          <w:color w:val="000000"/>
          <w:sz w:val="20"/>
          <w:szCs w:val="20"/>
          <w:lang w:val="fr-FR"/>
        </w:rPr>
        <w:t>Tsofack</w:t>
      </w:r>
      <w:proofErr w:type="spellEnd"/>
      <w:r w:rsidRPr="00A5562D">
        <w:rPr>
          <w:rFonts w:ascii="Times New Roman" w:hAnsi="Times New Roman" w:cs="Times New Roman"/>
          <w:bCs/>
          <w:color w:val="000000"/>
          <w:sz w:val="20"/>
          <w:szCs w:val="20"/>
          <w:lang w:val="fr-FR"/>
        </w:rPr>
        <w:t xml:space="preserve"> </w:t>
      </w:r>
      <w:r w:rsidRPr="00A5562D">
        <w:rPr>
          <w:rFonts w:ascii="Times New Roman" w:hAnsi="Times New Roman" w:cs="Times New Roman"/>
          <w:bCs/>
          <w:i/>
          <w:color w:val="000000"/>
          <w:sz w:val="20"/>
          <w:szCs w:val="20"/>
          <w:lang w:val="fr-FR"/>
        </w:rPr>
        <w:t>et al.</w:t>
      </w:r>
      <w:r w:rsidRPr="00A5562D">
        <w:rPr>
          <w:rFonts w:ascii="Times New Roman" w:hAnsi="Times New Roman" w:cs="Times New Roman"/>
          <w:bCs/>
          <w:color w:val="000000"/>
          <w:sz w:val="20"/>
          <w:szCs w:val="20"/>
          <w:lang w:val="fr-FR"/>
        </w:rPr>
        <w:t xml:space="preserve">, 2016). </w:t>
      </w:r>
      <w:r w:rsidRPr="00A5562D">
        <w:rPr>
          <w:rFonts w:ascii="Times New Roman" w:hAnsi="Times New Roman" w:cs="Times New Roman"/>
          <w:bCs/>
          <w:color w:val="000000"/>
          <w:sz w:val="20"/>
          <w:szCs w:val="20"/>
        </w:rPr>
        <w:t>The Network of Aquaculture Centres in Asia–Pacific (</w:t>
      </w:r>
      <w:r w:rsidRPr="00A5562D">
        <w:rPr>
          <w:rStyle w:val="normaltextrun"/>
          <w:rFonts w:ascii="Times New Roman" w:hAnsi="Times New Roman"/>
          <w:bCs/>
          <w:color w:val="000000"/>
          <w:sz w:val="20"/>
          <w:szCs w:val="20"/>
          <w:shd w:val="clear" w:color="auto" w:fill="FFFFFF"/>
        </w:rPr>
        <w:t xml:space="preserve">NACA) also have notification requirements for infection with </w:t>
      </w:r>
      <w:proofErr w:type="spellStart"/>
      <w:r w:rsidRPr="00A5562D">
        <w:rPr>
          <w:rStyle w:val="normaltextrun"/>
          <w:rFonts w:ascii="Times New Roman" w:hAnsi="Times New Roman"/>
          <w:bCs/>
          <w:color w:val="000000"/>
          <w:sz w:val="20"/>
          <w:szCs w:val="20"/>
          <w:shd w:val="clear" w:color="auto" w:fill="FFFFFF"/>
        </w:rPr>
        <w:t>TiLV</w:t>
      </w:r>
      <w:proofErr w:type="spellEnd"/>
      <w:r w:rsidRPr="00A5562D">
        <w:rPr>
          <w:rStyle w:val="normaltextrun"/>
          <w:rFonts w:ascii="Times New Roman" w:hAnsi="Times New Roman"/>
          <w:color w:val="000000"/>
          <w:sz w:val="20"/>
          <w:szCs w:val="20"/>
          <w:shd w:val="clear" w:color="auto" w:fill="FFFFFF"/>
        </w:rPr>
        <w:t xml:space="preserve"> and this data shows a similar distribution of the disease for that region, as reported to the OIE. </w:t>
      </w:r>
      <w:r w:rsidRPr="00A5562D">
        <w:rPr>
          <w:rFonts w:ascii="Times New Roman" w:hAnsi="Times New Roman" w:cs="Times New Roman"/>
          <w:color w:val="000000"/>
          <w:sz w:val="20"/>
          <w:szCs w:val="20"/>
        </w:rPr>
        <w:t>D</w:t>
      </w:r>
      <w:r w:rsidRPr="00A5562D">
        <w:rPr>
          <w:rFonts w:ascii="Times New Roman" w:hAnsi="Times New Roman" w:cs="Times New Roman"/>
          <w:sz w:val="20"/>
          <w:szCs w:val="20"/>
        </w:rPr>
        <w:t xml:space="preserve">espite geographic separation, strains were highly homologous, suggesting an epidemiological link and international spread. Historically, live tilapia </w:t>
      </w:r>
      <w:proofErr w:type="gramStart"/>
      <w:r w:rsidRPr="00A5562D">
        <w:rPr>
          <w:rFonts w:ascii="Times New Roman" w:hAnsi="Times New Roman" w:cs="Times New Roman"/>
          <w:sz w:val="20"/>
          <w:szCs w:val="20"/>
        </w:rPr>
        <w:t>have</w:t>
      </w:r>
      <w:proofErr w:type="gramEnd"/>
      <w:r w:rsidRPr="00A5562D">
        <w:rPr>
          <w:rFonts w:ascii="Times New Roman" w:hAnsi="Times New Roman" w:cs="Times New Roman"/>
          <w:sz w:val="20"/>
          <w:szCs w:val="20"/>
        </w:rPr>
        <w:t xml:space="preserve"> been traded internationally to establish populations for production in new regions, and extensive trade in live tilapia continues. The current driver for international trade is the dissemination of improved genetic strains (although the current pattern and volume of trade has not been determined for this assessment). Tilapia products are traded internationally and while a risk of transmission with some product types should be expected, product-specific risks have not been considered in this assessment (</w:t>
      </w:r>
      <w:proofErr w:type="spellStart"/>
      <w:r w:rsidRPr="00A5562D">
        <w:rPr>
          <w:rFonts w:ascii="Times New Roman" w:hAnsi="Times New Roman" w:cs="Times New Roman"/>
          <w:sz w:val="20"/>
          <w:szCs w:val="20"/>
        </w:rPr>
        <w:t>Castañeda</w:t>
      </w:r>
      <w:proofErr w:type="spellEnd"/>
      <w:r w:rsidRPr="00A5562D">
        <w:rPr>
          <w:rFonts w:ascii="Times New Roman" w:hAnsi="Times New Roman" w:cs="Times New Roman"/>
          <w:sz w:val="20"/>
          <w:szCs w:val="20"/>
        </w:rPr>
        <w:t xml:space="preserve"> </w:t>
      </w:r>
      <w:r w:rsidRPr="00A5562D">
        <w:rPr>
          <w:rFonts w:ascii="Times New Roman" w:hAnsi="Times New Roman" w:cs="Times New Roman"/>
          <w:i/>
          <w:iCs/>
          <w:sz w:val="20"/>
          <w:szCs w:val="20"/>
        </w:rPr>
        <w:t>et al</w:t>
      </w:r>
      <w:r w:rsidRPr="00A5562D">
        <w:rPr>
          <w:rFonts w:ascii="Times New Roman" w:hAnsi="Times New Roman" w:cs="Times New Roman"/>
          <w:sz w:val="20"/>
          <w:szCs w:val="20"/>
        </w:rPr>
        <w:t>., 2020).</w:t>
      </w:r>
    </w:p>
    <w:p w14:paraId="59096FC2"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t xml:space="preserve">Given the evidence of spread and the broad distribution of tilapia (Asia, </w:t>
      </w:r>
      <w:proofErr w:type="gramStart"/>
      <w:r w:rsidRPr="00A5562D">
        <w:rPr>
          <w:rFonts w:ascii="Times New Roman" w:hAnsi="Times New Roman" w:cs="Times New Roman"/>
          <w:sz w:val="20"/>
          <w:szCs w:val="20"/>
        </w:rPr>
        <w:t>Africa</w:t>
      </w:r>
      <w:proofErr w:type="gramEnd"/>
      <w:r w:rsidRPr="00A5562D">
        <w:rPr>
          <w:rFonts w:ascii="Times New Roman" w:hAnsi="Times New Roman" w:cs="Times New Roman"/>
          <w:sz w:val="20"/>
          <w:szCs w:val="20"/>
        </w:rPr>
        <w:t xml:space="preserve"> and South America), international spread is likely.</w:t>
      </w:r>
    </w:p>
    <w:p w14:paraId="5A113B58" w14:textId="77777777" w:rsidR="00553135" w:rsidRPr="00A5562D" w:rsidRDefault="00553135" w:rsidP="00553135">
      <w:pPr>
        <w:spacing w:after="240" w:line="240" w:lineRule="auto"/>
        <w:jc w:val="both"/>
        <w:rPr>
          <w:rFonts w:ascii="Times New Roman" w:hAnsi="Times New Roman" w:cs="Times New Roman"/>
          <w:i/>
          <w:sz w:val="20"/>
          <w:szCs w:val="20"/>
        </w:rPr>
      </w:pPr>
      <w:r w:rsidRPr="00A5562D">
        <w:rPr>
          <w:rFonts w:ascii="Times New Roman" w:hAnsi="Times New Roman" w:cs="Times New Roman"/>
          <w:i/>
          <w:sz w:val="20"/>
          <w:szCs w:val="20"/>
        </w:rPr>
        <w:t>Conclusion</w:t>
      </w:r>
    </w:p>
    <w:p w14:paraId="621E7EF3"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t>The criterion is met.</w:t>
      </w:r>
    </w:p>
    <w:p w14:paraId="46F92444" w14:textId="77777777" w:rsidR="00553135" w:rsidRPr="00A5562D" w:rsidRDefault="00553135" w:rsidP="00553135">
      <w:pPr>
        <w:spacing w:after="240" w:line="240" w:lineRule="auto"/>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Criterion No. 2 At least one country may demonstrate country or zone freedom from the disease in susceptible aquatic animals, based on provisions of Chapter 1.4.</w:t>
      </w:r>
    </w:p>
    <w:p w14:paraId="5EF1256F" w14:textId="77777777" w:rsidR="00553135" w:rsidRPr="00A5562D" w:rsidRDefault="00553135" w:rsidP="00553135">
      <w:pPr>
        <w:spacing w:after="240" w:line="240" w:lineRule="auto"/>
        <w:jc w:val="both"/>
        <w:rPr>
          <w:rStyle w:val="normaltextrun"/>
          <w:rFonts w:ascii="Times New Roman" w:hAnsi="Times New Roman"/>
          <w:bCs/>
          <w:color w:val="000000"/>
          <w:sz w:val="20"/>
          <w:szCs w:val="20"/>
          <w:shd w:val="clear" w:color="auto" w:fill="FFFFFF"/>
        </w:rPr>
      </w:pPr>
      <w:proofErr w:type="spellStart"/>
      <w:r w:rsidRPr="00A5562D">
        <w:rPr>
          <w:rStyle w:val="normaltextrun"/>
          <w:rFonts w:ascii="Times New Roman" w:hAnsi="Times New Roman"/>
          <w:color w:val="000000"/>
          <w:sz w:val="20"/>
          <w:szCs w:val="20"/>
          <w:shd w:val="clear" w:color="auto" w:fill="FFFFFF"/>
        </w:rPr>
        <w:t>TiLV</w:t>
      </w:r>
      <w:proofErr w:type="spellEnd"/>
      <w:r w:rsidRPr="00A5562D">
        <w:rPr>
          <w:rStyle w:val="normaltextrun"/>
          <w:rFonts w:ascii="Times New Roman" w:hAnsi="Times New Roman"/>
          <w:color w:val="000000"/>
          <w:sz w:val="20"/>
          <w:szCs w:val="20"/>
          <w:shd w:val="clear" w:color="auto" w:fill="FFFFFF"/>
        </w:rPr>
        <w:t xml:space="preserve"> has been reported in Bangladesh, Chinese Taipei, Colombia, Ecuador, Egypt, India, Indonesia, Israel, Malaysia, Mexico, Peru, Philippines, Tanzania, Thailand, Uganda and the United States of America (</w:t>
      </w:r>
      <w:proofErr w:type="spellStart"/>
      <w:r w:rsidRPr="00A5562D">
        <w:rPr>
          <w:rStyle w:val="normaltextrun"/>
          <w:rFonts w:ascii="Times New Roman" w:hAnsi="Times New Roman"/>
          <w:color w:val="000000"/>
          <w:sz w:val="20"/>
          <w:szCs w:val="20"/>
          <w:shd w:val="clear" w:color="auto" w:fill="FFFFFF"/>
        </w:rPr>
        <w:t>Ahasan</w:t>
      </w:r>
      <w:proofErr w:type="spellEnd"/>
      <w:r w:rsidRPr="00A5562D">
        <w:rPr>
          <w:rStyle w:val="normaltextrun"/>
          <w:rFonts w:ascii="Times New Roman" w:hAnsi="Times New Roman"/>
          <w:color w:val="000000"/>
          <w:sz w:val="20"/>
          <w:szCs w:val="20"/>
          <w:shd w:val="clear" w:color="auto" w:fill="FFFFFF"/>
        </w:rPr>
        <w:t xml:space="preserve"> </w:t>
      </w:r>
      <w:r w:rsidRPr="00A5562D">
        <w:rPr>
          <w:rStyle w:val="normaltextrun"/>
          <w:rFonts w:ascii="Times New Roman" w:hAnsi="Times New Roman"/>
          <w:i/>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 2020</w:t>
      </w:r>
      <w:r w:rsidRPr="00A5562D">
        <w:rPr>
          <w:rStyle w:val="normaltextrun"/>
          <w:rFonts w:ascii="Times New Roman" w:hAnsi="Times New Roman"/>
          <w:bCs/>
          <w:color w:val="000000"/>
          <w:sz w:val="20"/>
          <w:szCs w:val="20"/>
          <w:shd w:val="clear" w:color="auto" w:fill="FFFFFF"/>
        </w:rPr>
        <w:t>;</w:t>
      </w:r>
      <w:r w:rsidRPr="00A5562D">
        <w:rPr>
          <w:rStyle w:val="normaltextrun"/>
          <w:rFonts w:ascii="Times New Roman" w:hAnsi="Times New Roman"/>
          <w:color w:val="000000"/>
          <w:sz w:val="20"/>
          <w:szCs w:val="20"/>
          <w:shd w:val="clear" w:color="auto" w:fill="FFFFFF"/>
        </w:rPr>
        <w:t xml:space="preserve"> Amal </w:t>
      </w:r>
      <w:r w:rsidRPr="00A5562D">
        <w:rPr>
          <w:rStyle w:val="normaltextrun"/>
          <w:rFonts w:ascii="Times New Roman" w:hAnsi="Times New Roman"/>
          <w:i/>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w:t>
      </w:r>
      <w:r w:rsidRPr="00A5562D">
        <w:rPr>
          <w:rStyle w:val="normaltextrun"/>
          <w:rFonts w:ascii="Times New Roman" w:hAnsi="Times New Roman"/>
          <w:bCs/>
          <w:color w:val="000000"/>
          <w:sz w:val="20"/>
          <w:szCs w:val="20"/>
          <w:shd w:val="clear" w:color="auto" w:fill="FFFFFF"/>
        </w:rPr>
        <w:t xml:space="preserve"> 2018; Bacharach </w:t>
      </w:r>
      <w:r w:rsidRPr="00A5562D">
        <w:rPr>
          <w:rStyle w:val="normaltextrun"/>
          <w:rFonts w:ascii="Times New Roman" w:hAnsi="Times New Roman"/>
          <w:bCs/>
          <w:i/>
          <w:iCs/>
          <w:color w:val="000000"/>
          <w:sz w:val="20"/>
          <w:szCs w:val="20"/>
          <w:shd w:val="clear" w:color="auto" w:fill="FFFFFF"/>
        </w:rPr>
        <w:t>et al</w:t>
      </w:r>
      <w:r w:rsidRPr="00A5562D">
        <w:rPr>
          <w:rStyle w:val="normaltextrun"/>
          <w:rFonts w:ascii="Times New Roman" w:hAnsi="Times New Roman"/>
          <w:bCs/>
          <w:color w:val="000000"/>
          <w:sz w:val="20"/>
          <w:szCs w:val="20"/>
          <w:shd w:val="clear" w:color="auto" w:fill="FFFFFF"/>
        </w:rPr>
        <w:t xml:space="preserve">., 2016; Behera </w:t>
      </w:r>
      <w:r w:rsidRPr="00A5562D">
        <w:rPr>
          <w:rStyle w:val="normaltextrun"/>
          <w:rFonts w:ascii="Times New Roman" w:hAnsi="Times New Roman"/>
          <w:bCs/>
          <w:i/>
          <w:iCs/>
          <w:color w:val="000000"/>
          <w:sz w:val="20"/>
          <w:szCs w:val="20"/>
          <w:shd w:val="clear" w:color="auto" w:fill="FFFFFF"/>
        </w:rPr>
        <w:t>et al</w:t>
      </w:r>
      <w:r w:rsidRPr="00A5562D">
        <w:rPr>
          <w:rStyle w:val="normaltextrun"/>
          <w:rFonts w:ascii="Times New Roman" w:hAnsi="Times New Roman"/>
          <w:bCs/>
          <w:color w:val="000000"/>
          <w:sz w:val="20"/>
          <w:szCs w:val="20"/>
          <w:shd w:val="clear" w:color="auto" w:fill="FFFFFF"/>
        </w:rPr>
        <w:t>., 2018;</w:t>
      </w:r>
      <w:r w:rsidRPr="00A5562D">
        <w:rPr>
          <w:rStyle w:val="normaltextrun"/>
          <w:rFonts w:ascii="Times New Roman" w:hAnsi="Times New Roman"/>
          <w:color w:val="000000"/>
          <w:sz w:val="20"/>
          <w:szCs w:val="20"/>
          <w:shd w:val="clear" w:color="auto" w:fill="FFFFFF"/>
        </w:rPr>
        <w:t xml:space="preserve"> </w:t>
      </w:r>
      <w:proofErr w:type="spellStart"/>
      <w:r w:rsidRPr="00A5562D">
        <w:rPr>
          <w:rStyle w:val="normaltextrun"/>
          <w:rFonts w:ascii="Times New Roman" w:hAnsi="Times New Roman"/>
          <w:color w:val="000000"/>
          <w:sz w:val="20"/>
          <w:szCs w:val="20"/>
          <w:shd w:val="clear" w:color="auto" w:fill="FFFFFF"/>
        </w:rPr>
        <w:t>Chaput</w:t>
      </w:r>
      <w:proofErr w:type="spellEnd"/>
      <w:r w:rsidRPr="00A5562D">
        <w:rPr>
          <w:rStyle w:val="normaltextrun"/>
          <w:rFonts w:ascii="Times New Roman" w:hAnsi="Times New Roman"/>
          <w:color w:val="000000"/>
          <w:sz w:val="20"/>
          <w:szCs w:val="20"/>
          <w:shd w:val="clear" w:color="auto" w:fill="FFFFFF"/>
        </w:rPr>
        <w:t xml:space="preserve"> </w:t>
      </w:r>
      <w:r w:rsidRPr="00A5562D">
        <w:rPr>
          <w:rStyle w:val="normaltextrun"/>
          <w:rFonts w:ascii="Times New Roman" w:hAnsi="Times New Roman"/>
          <w:i/>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 2020</w:t>
      </w:r>
      <w:r w:rsidRPr="00A5562D">
        <w:rPr>
          <w:rStyle w:val="normaltextrun"/>
          <w:rFonts w:ascii="Times New Roman" w:hAnsi="Times New Roman"/>
          <w:bCs/>
          <w:color w:val="000000"/>
          <w:sz w:val="20"/>
          <w:szCs w:val="20"/>
          <w:shd w:val="clear" w:color="auto" w:fill="FFFFFF"/>
        </w:rPr>
        <w:t>;</w:t>
      </w:r>
      <w:r w:rsidRPr="00A5562D">
        <w:rPr>
          <w:rStyle w:val="normaltextrun"/>
          <w:rFonts w:ascii="Times New Roman" w:hAnsi="Times New Roman"/>
          <w:color w:val="000000"/>
          <w:sz w:val="20"/>
          <w:szCs w:val="20"/>
          <w:shd w:val="clear" w:color="auto" w:fill="FFFFFF"/>
        </w:rPr>
        <w:t xml:space="preserve"> </w:t>
      </w:r>
      <w:proofErr w:type="spellStart"/>
      <w:r w:rsidRPr="00A5562D">
        <w:rPr>
          <w:rStyle w:val="normaltextrun"/>
          <w:rFonts w:ascii="Times New Roman" w:hAnsi="Times New Roman"/>
          <w:color w:val="000000"/>
          <w:sz w:val="20"/>
          <w:szCs w:val="20"/>
          <w:shd w:val="clear" w:color="auto" w:fill="FFFFFF"/>
        </w:rPr>
        <w:t>Castañeda</w:t>
      </w:r>
      <w:proofErr w:type="spellEnd"/>
      <w:r w:rsidRPr="00A5562D">
        <w:rPr>
          <w:rStyle w:val="normaltextrun"/>
          <w:rFonts w:ascii="Times New Roman" w:hAnsi="Times New Roman"/>
          <w:color w:val="000000"/>
          <w:sz w:val="20"/>
          <w:szCs w:val="20"/>
          <w:shd w:val="clear" w:color="auto" w:fill="FFFFFF"/>
        </w:rPr>
        <w:t xml:space="preserve"> </w:t>
      </w:r>
      <w:r w:rsidRPr="00A5562D">
        <w:rPr>
          <w:rStyle w:val="normaltextrun"/>
          <w:rFonts w:ascii="Times New Roman" w:hAnsi="Times New Roman"/>
          <w:i/>
          <w:iCs/>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 xml:space="preserve">., 2020; Contreras </w:t>
      </w:r>
      <w:r w:rsidRPr="00A5562D">
        <w:rPr>
          <w:rStyle w:val="normaltextrun"/>
          <w:rFonts w:ascii="Times New Roman" w:hAnsi="Times New Roman"/>
          <w:i/>
          <w:iCs/>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 2021;</w:t>
      </w:r>
      <w:r w:rsidRPr="00A5562D">
        <w:rPr>
          <w:rFonts w:ascii="Times New Roman" w:hAnsi="Times New Roman" w:cs="Times New Roman"/>
          <w:bCs/>
          <w:color w:val="000000"/>
          <w:sz w:val="20"/>
          <w:szCs w:val="20"/>
        </w:rPr>
        <w:t xml:space="preserve"> </w:t>
      </w:r>
      <w:r w:rsidRPr="00A5562D">
        <w:rPr>
          <w:rStyle w:val="normaltextrun"/>
          <w:rFonts w:ascii="Times New Roman" w:hAnsi="Times New Roman"/>
          <w:color w:val="000000"/>
          <w:sz w:val="20"/>
          <w:szCs w:val="20"/>
          <w:shd w:val="clear" w:color="auto" w:fill="FFFFFF"/>
        </w:rPr>
        <w:t xml:space="preserve">Dong </w:t>
      </w:r>
      <w:r w:rsidRPr="00A5562D">
        <w:rPr>
          <w:rStyle w:val="normaltextrun"/>
          <w:rFonts w:ascii="Times New Roman" w:hAnsi="Times New Roman"/>
          <w:i/>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 2017</w:t>
      </w:r>
      <w:r w:rsidRPr="00A5562D">
        <w:rPr>
          <w:rStyle w:val="normaltextrun"/>
          <w:rFonts w:ascii="Times New Roman" w:hAnsi="Times New Roman"/>
          <w:bCs/>
          <w:color w:val="000000"/>
          <w:sz w:val="20"/>
          <w:szCs w:val="20"/>
          <w:shd w:val="clear" w:color="auto" w:fill="FFFFFF"/>
        </w:rPr>
        <w:t>;</w:t>
      </w:r>
      <w:r w:rsidRPr="00A5562D">
        <w:rPr>
          <w:rStyle w:val="normaltextrun"/>
          <w:rFonts w:ascii="Times New Roman" w:hAnsi="Times New Roman"/>
          <w:color w:val="000000"/>
          <w:sz w:val="20"/>
          <w:szCs w:val="20"/>
          <w:shd w:val="clear" w:color="auto" w:fill="FFFFFF"/>
        </w:rPr>
        <w:t xml:space="preserve"> </w:t>
      </w:r>
      <w:proofErr w:type="spellStart"/>
      <w:r w:rsidRPr="00A5562D">
        <w:rPr>
          <w:rStyle w:val="normaltextrun"/>
          <w:rFonts w:ascii="Times New Roman" w:hAnsi="Times New Roman"/>
          <w:color w:val="000000"/>
          <w:sz w:val="20"/>
          <w:szCs w:val="20"/>
          <w:shd w:val="clear" w:color="auto" w:fill="FFFFFF"/>
        </w:rPr>
        <w:t>Fathi</w:t>
      </w:r>
      <w:proofErr w:type="spellEnd"/>
      <w:r w:rsidRPr="00A5562D">
        <w:rPr>
          <w:rStyle w:val="normaltextrun"/>
          <w:rFonts w:ascii="Times New Roman" w:hAnsi="Times New Roman"/>
          <w:color w:val="000000"/>
          <w:sz w:val="20"/>
          <w:szCs w:val="20"/>
          <w:shd w:val="clear" w:color="auto" w:fill="FFFFFF"/>
        </w:rPr>
        <w:t xml:space="preserve"> </w:t>
      </w:r>
      <w:r w:rsidRPr="00A5562D">
        <w:rPr>
          <w:rStyle w:val="normaltextrun"/>
          <w:rFonts w:ascii="Times New Roman" w:hAnsi="Times New Roman"/>
          <w:i/>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 2017</w:t>
      </w:r>
      <w:r w:rsidRPr="00A5562D">
        <w:rPr>
          <w:rStyle w:val="normaltextrun"/>
          <w:rFonts w:ascii="Times New Roman" w:hAnsi="Times New Roman"/>
          <w:bCs/>
          <w:color w:val="000000"/>
          <w:sz w:val="20"/>
          <w:szCs w:val="20"/>
          <w:shd w:val="clear" w:color="auto" w:fill="FFFFFF"/>
        </w:rPr>
        <w:t xml:space="preserve">; </w:t>
      </w:r>
      <w:r w:rsidRPr="00A5562D">
        <w:rPr>
          <w:rStyle w:val="normaltextrun"/>
          <w:rFonts w:ascii="Times New Roman" w:hAnsi="Times New Roman"/>
          <w:color w:val="000000"/>
          <w:sz w:val="20"/>
          <w:szCs w:val="20"/>
          <w:shd w:val="clear" w:color="auto" w:fill="FFFFFF"/>
        </w:rPr>
        <w:t xml:space="preserve">Ferguson </w:t>
      </w:r>
      <w:r w:rsidRPr="00A5562D">
        <w:rPr>
          <w:rStyle w:val="normaltextrun"/>
          <w:rFonts w:ascii="Times New Roman" w:hAnsi="Times New Roman"/>
          <w:i/>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 xml:space="preserve">., 2014; </w:t>
      </w:r>
      <w:proofErr w:type="spellStart"/>
      <w:r w:rsidRPr="00A5562D">
        <w:rPr>
          <w:rStyle w:val="normaltextrun"/>
          <w:rFonts w:ascii="Times New Roman" w:hAnsi="Times New Roman"/>
          <w:color w:val="000000"/>
          <w:sz w:val="20"/>
          <w:szCs w:val="20"/>
          <w:shd w:val="clear" w:color="auto" w:fill="FFFFFF"/>
        </w:rPr>
        <w:t>Koesharyani</w:t>
      </w:r>
      <w:proofErr w:type="spellEnd"/>
      <w:r w:rsidRPr="00A5562D">
        <w:rPr>
          <w:rStyle w:val="normaltextrun"/>
          <w:rFonts w:ascii="Times New Roman" w:hAnsi="Times New Roman"/>
          <w:color w:val="000000"/>
          <w:sz w:val="20"/>
          <w:szCs w:val="20"/>
          <w:shd w:val="clear" w:color="auto" w:fill="FFFFFF"/>
        </w:rPr>
        <w:t xml:space="preserve"> </w:t>
      </w:r>
      <w:r w:rsidRPr="00A5562D">
        <w:rPr>
          <w:rStyle w:val="normaltextrun"/>
          <w:rFonts w:ascii="Times New Roman" w:hAnsi="Times New Roman"/>
          <w:i/>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 2018</w:t>
      </w:r>
      <w:r w:rsidRPr="00A5562D">
        <w:rPr>
          <w:rStyle w:val="normaltextrun"/>
          <w:rFonts w:ascii="Times New Roman" w:hAnsi="Times New Roman"/>
          <w:bCs/>
          <w:color w:val="000000"/>
          <w:sz w:val="20"/>
          <w:szCs w:val="20"/>
          <w:shd w:val="clear" w:color="auto" w:fill="FFFFFF"/>
        </w:rPr>
        <w:t>;</w:t>
      </w:r>
      <w:r w:rsidRPr="00A5562D">
        <w:rPr>
          <w:rStyle w:val="normaltextrun"/>
          <w:rFonts w:ascii="Times New Roman" w:hAnsi="Times New Roman"/>
          <w:color w:val="000000"/>
          <w:sz w:val="20"/>
          <w:szCs w:val="20"/>
          <w:shd w:val="clear" w:color="auto" w:fill="FFFFFF"/>
        </w:rPr>
        <w:t xml:space="preserve"> </w:t>
      </w:r>
      <w:proofErr w:type="spellStart"/>
      <w:r w:rsidRPr="00A5562D">
        <w:rPr>
          <w:rStyle w:val="normaltextrun"/>
          <w:rFonts w:ascii="Times New Roman" w:hAnsi="Times New Roman"/>
          <w:color w:val="000000"/>
          <w:sz w:val="20"/>
          <w:szCs w:val="20"/>
          <w:shd w:val="clear" w:color="auto" w:fill="FFFFFF"/>
        </w:rPr>
        <w:t>Mugimba</w:t>
      </w:r>
      <w:proofErr w:type="spellEnd"/>
      <w:r w:rsidRPr="00A5562D">
        <w:rPr>
          <w:rStyle w:val="normaltextrun"/>
          <w:rFonts w:ascii="Times New Roman" w:hAnsi="Times New Roman"/>
          <w:color w:val="000000"/>
          <w:sz w:val="20"/>
          <w:szCs w:val="20"/>
          <w:shd w:val="clear" w:color="auto" w:fill="FFFFFF"/>
        </w:rPr>
        <w:t xml:space="preserve"> </w:t>
      </w:r>
      <w:r w:rsidRPr="00A5562D">
        <w:rPr>
          <w:rStyle w:val="normaltextrun"/>
          <w:rFonts w:ascii="Times New Roman" w:hAnsi="Times New Roman"/>
          <w:i/>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 2018</w:t>
      </w:r>
      <w:r w:rsidRPr="00A5562D">
        <w:rPr>
          <w:rStyle w:val="normaltextrun"/>
          <w:rFonts w:ascii="Times New Roman" w:hAnsi="Times New Roman"/>
          <w:bCs/>
          <w:color w:val="000000"/>
          <w:sz w:val="20"/>
          <w:szCs w:val="20"/>
          <w:shd w:val="clear" w:color="auto" w:fill="FFFFFF"/>
        </w:rPr>
        <w:t>;</w:t>
      </w:r>
      <w:r w:rsidRPr="00A5562D">
        <w:rPr>
          <w:rStyle w:val="normaltextrun"/>
          <w:rFonts w:ascii="Times New Roman" w:hAnsi="Times New Roman"/>
          <w:color w:val="000000"/>
          <w:sz w:val="20"/>
          <w:szCs w:val="20"/>
          <w:shd w:val="clear" w:color="auto" w:fill="FFFFFF"/>
        </w:rPr>
        <w:t xml:space="preserve"> OIE, 2018a</w:t>
      </w:r>
      <w:r w:rsidRPr="00A5562D">
        <w:rPr>
          <w:rStyle w:val="normaltextrun"/>
          <w:rFonts w:ascii="Times New Roman" w:hAnsi="Times New Roman"/>
          <w:bCs/>
          <w:color w:val="000000"/>
          <w:sz w:val="20"/>
          <w:szCs w:val="20"/>
          <w:shd w:val="clear" w:color="auto" w:fill="FFFFFF"/>
        </w:rPr>
        <w:t>;</w:t>
      </w:r>
      <w:r w:rsidRPr="00A5562D">
        <w:rPr>
          <w:rStyle w:val="normaltextrun"/>
          <w:rFonts w:ascii="Times New Roman" w:hAnsi="Times New Roman"/>
          <w:color w:val="000000"/>
          <w:sz w:val="20"/>
          <w:szCs w:val="20"/>
          <w:shd w:val="clear" w:color="auto" w:fill="FFFFFF"/>
        </w:rPr>
        <w:t xml:space="preserve"> OIE, 2018b</w:t>
      </w:r>
      <w:r w:rsidRPr="00A5562D">
        <w:rPr>
          <w:rStyle w:val="normaltextrun"/>
          <w:rFonts w:ascii="Times New Roman" w:hAnsi="Times New Roman"/>
          <w:bCs/>
          <w:color w:val="000000"/>
          <w:sz w:val="20"/>
          <w:szCs w:val="20"/>
          <w:shd w:val="clear" w:color="auto" w:fill="FFFFFF"/>
        </w:rPr>
        <w:t>; OIE, 2018c;</w:t>
      </w:r>
      <w:r w:rsidRPr="00A5562D">
        <w:rPr>
          <w:rStyle w:val="normaltextrun"/>
          <w:rFonts w:ascii="Times New Roman" w:hAnsi="Times New Roman"/>
          <w:color w:val="000000"/>
          <w:sz w:val="20"/>
          <w:szCs w:val="20"/>
          <w:shd w:val="clear" w:color="auto" w:fill="FFFFFF"/>
        </w:rPr>
        <w:t xml:space="preserve"> </w:t>
      </w:r>
      <w:proofErr w:type="spellStart"/>
      <w:r w:rsidRPr="00A5562D">
        <w:rPr>
          <w:rStyle w:val="normaltextrun"/>
          <w:rFonts w:ascii="Times New Roman" w:hAnsi="Times New Roman"/>
          <w:color w:val="000000"/>
          <w:sz w:val="20"/>
          <w:szCs w:val="20"/>
          <w:shd w:val="clear" w:color="auto" w:fill="FFFFFF"/>
        </w:rPr>
        <w:t>Tsofack</w:t>
      </w:r>
      <w:proofErr w:type="spellEnd"/>
      <w:r w:rsidRPr="00A5562D">
        <w:rPr>
          <w:rStyle w:val="normaltextrun"/>
          <w:rFonts w:ascii="Times New Roman" w:hAnsi="Times New Roman"/>
          <w:color w:val="000000"/>
          <w:sz w:val="20"/>
          <w:szCs w:val="20"/>
          <w:shd w:val="clear" w:color="auto" w:fill="FFFFFF"/>
        </w:rPr>
        <w:t xml:space="preserve"> </w:t>
      </w:r>
      <w:r w:rsidRPr="00A5562D">
        <w:rPr>
          <w:rStyle w:val="normaltextrun"/>
          <w:rFonts w:ascii="Times New Roman" w:hAnsi="Times New Roman"/>
          <w:i/>
          <w:color w:val="000000"/>
          <w:sz w:val="20"/>
          <w:szCs w:val="20"/>
          <w:shd w:val="clear" w:color="auto" w:fill="FFFFFF"/>
        </w:rPr>
        <w:t>et al</w:t>
      </w:r>
      <w:r w:rsidRPr="00A5562D">
        <w:rPr>
          <w:rStyle w:val="normaltextrun"/>
          <w:rFonts w:ascii="Times New Roman" w:hAnsi="Times New Roman"/>
          <w:color w:val="000000"/>
          <w:sz w:val="20"/>
          <w:szCs w:val="20"/>
          <w:shd w:val="clear" w:color="auto" w:fill="FFFFFF"/>
        </w:rPr>
        <w:t xml:space="preserve">., 2016).  The Network of Aquaculture Centres in Asia–Pacific (NACA) also have notification requirements for infection with </w:t>
      </w:r>
      <w:proofErr w:type="spellStart"/>
      <w:r w:rsidRPr="00A5562D">
        <w:rPr>
          <w:rStyle w:val="normaltextrun"/>
          <w:rFonts w:ascii="Times New Roman" w:hAnsi="Times New Roman"/>
          <w:color w:val="000000"/>
          <w:sz w:val="20"/>
          <w:szCs w:val="20"/>
          <w:shd w:val="clear" w:color="auto" w:fill="FFFFFF"/>
        </w:rPr>
        <w:t>TiLV</w:t>
      </w:r>
      <w:proofErr w:type="spellEnd"/>
      <w:r w:rsidRPr="00A5562D">
        <w:rPr>
          <w:rStyle w:val="normaltextrun"/>
          <w:rFonts w:ascii="Times New Roman" w:hAnsi="Times New Roman"/>
          <w:color w:val="000000"/>
          <w:sz w:val="20"/>
          <w:szCs w:val="20"/>
          <w:shd w:val="clear" w:color="auto" w:fill="FFFFFF"/>
        </w:rPr>
        <w:t xml:space="preserve"> and this data shows a similar distribution of the disease for that region, as reported to the OIE.  </w:t>
      </w:r>
      <w:r w:rsidRPr="00A5562D">
        <w:rPr>
          <w:rStyle w:val="normaltextrun"/>
          <w:rFonts w:ascii="Times New Roman" w:hAnsi="Times New Roman"/>
          <w:bCs/>
          <w:color w:val="000000"/>
          <w:sz w:val="20"/>
          <w:szCs w:val="20"/>
          <w:shd w:val="clear" w:color="auto" w:fill="FFFFFF"/>
        </w:rPr>
        <w:t xml:space="preserve">Additional countries in Africa have expressed a wish to declare freedom from infection with </w:t>
      </w:r>
      <w:proofErr w:type="spellStart"/>
      <w:r w:rsidRPr="00A5562D">
        <w:rPr>
          <w:rStyle w:val="normaltextrun"/>
          <w:rFonts w:ascii="Times New Roman" w:hAnsi="Times New Roman"/>
          <w:bCs/>
          <w:color w:val="000000"/>
          <w:sz w:val="20"/>
          <w:szCs w:val="20"/>
          <w:shd w:val="clear" w:color="auto" w:fill="FFFFFF"/>
        </w:rPr>
        <w:t>TiLV</w:t>
      </w:r>
      <w:proofErr w:type="spellEnd"/>
      <w:r w:rsidRPr="00A5562D">
        <w:rPr>
          <w:rStyle w:val="normaltextrun"/>
          <w:rFonts w:ascii="Times New Roman" w:hAnsi="Times New Roman"/>
          <w:bCs/>
          <w:color w:val="000000"/>
          <w:sz w:val="20"/>
          <w:szCs w:val="20"/>
          <w:shd w:val="clear" w:color="auto" w:fill="FFFFFF"/>
        </w:rPr>
        <w:t>, but report that there is a lack of diagnostic capacity to support such self-declarations.</w:t>
      </w:r>
    </w:p>
    <w:p w14:paraId="64360045" w14:textId="77777777" w:rsidR="00553135" w:rsidRPr="00A5562D" w:rsidRDefault="00553135" w:rsidP="00553135">
      <w:pPr>
        <w:spacing w:after="240" w:line="240" w:lineRule="auto"/>
        <w:jc w:val="both"/>
        <w:rPr>
          <w:rStyle w:val="normaltextrun"/>
          <w:rFonts w:ascii="Times New Roman" w:hAnsi="Times New Roman"/>
          <w:bCs/>
          <w:color w:val="000000"/>
          <w:sz w:val="20"/>
          <w:szCs w:val="20"/>
          <w:shd w:val="clear" w:color="auto" w:fill="FFFFFF"/>
        </w:rPr>
      </w:pPr>
      <w:r w:rsidRPr="00A5562D">
        <w:rPr>
          <w:rStyle w:val="normaltextrun"/>
          <w:rFonts w:ascii="Times New Roman" w:hAnsi="Times New Roman"/>
          <w:bCs/>
          <w:color w:val="000000"/>
          <w:sz w:val="20"/>
          <w:szCs w:val="20"/>
          <w:shd w:val="clear" w:color="auto" w:fill="FFFFFF"/>
        </w:rPr>
        <w:t xml:space="preserve">The distribution of the virus may be wider (mortality may not have been investigated in other regions); however, due to the broad distribution of tilapia (Asia, </w:t>
      </w:r>
      <w:proofErr w:type="gramStart"/>
      <w:r w:rsidRPr="00A5562D">
        <w:rPr>
          <w:rStyle w:val="normaltextrun"/>
          <w:rFonts w:ascii="Times New Roman" w:hAnsi="Times New Roman"/>
          <w:bCs/>
          <w:color w:val="000000"/>
          <w:sz w:val="20"/>
          <w:szCs w:val="20"/>
          <w:shd w:val="clear" w:color="auto" w:fill="FFFFFF"/>
        </w:rPr>
        <w:t>Africa</w:t>
      </w:r>
      <w:proofErr w:type="gramEnd"/>
      <w:r w:rsidRPr="00A5562D">
        <w:rPr>
          <w:rStyle w:val="normaltextrun"/>
          <w:rFonts w:ascii="Times New Roman" w:hAnsi="Times New Roman"/>
          <w:bCs/>
          <w:color w:val="000000"/>
          <w:sz w:val="20"/>
          <w:szCs w:val="20"/>
          <w:shd w:val="clear" w:color="auto" w:fill="FFFFFF"/>
        </w:rPr>
        <w:t xml:space="preserve"> and South America), virulence of the virus and the extensive trade in tilapia, it is </w:t>
      </w:r>
      <w:r w:rsidRPr="00A5562D">
        <w:rPr>
          <w:rStyle w:val="normaltextrun"/>
          <w:rFonts w:ascii="Times New Roman" w:hAnsi="Times New Roman"/>
          <w:color w:val="000000"/>
          <w:sz w:val="20"/>
          <w:szCs w:val="20"/>
          <w:shd w:val="clear" w:color="auto" w:fill="FFFFFF"/>
        </w:rPr>
        <w:t xml:space="preserve">likely that many countries are currently free.  The information provided to the OIE and NACA on the disease status of Members for infection with </w:t>
      </w:r>
      <w:proofErr w:type="spellStart"/>
      <w:r w:rsidRPr="00A5562D">
        <w:rPr>
          <w:rStyle w:val="normaltextrun"/>
          <w:rFonts w:ascii="Times New Roman" w:hAnsi="Times New Roman"/>
          <w:color w:val="000000"/>
          <w:sz w:val="20"/>
          <w:szCs w:val="20"/>
          <w:shd w:val="clear" w:color="auto" w:fill="FFFFFF"/>
        </w:rPr>
        <w:t>TiLV</w:t>
      </w:r>
      <w:proofErr w:type="spellEnd"/>
      <w:r w:rsidRPr="00A5562D">
        <w:rPr>
          <w:rStyle w:val="normaltextrun"/>
          <w:rFonts w:ascii="Times New Roman" w:hAnsi="Times New Roman"/>
          <w:color w:val="000000"/>
          <w:sz w:val="20"/>
          <w:szCs w:val="20"/>
          <w:shd w:val="clear" w:color="auto" w:fill="FFFFFF"/>
        </w:rPr>
        <w:t xml:space="preserve"> through immediate notifications, </w:t>
      </w:r>
      <w:r w:rsidRPr="00A5562D">
        <w:rPr>
          <w:rStyle w:val="normaltextrun"/>
          <w:rFonts w:ascii="Times New Roman" w:hAnsi="Times New Roman"/>
          <w:bCs/>
          <w:color w:val="000000"/>
          <w:sz w:val="20"/>
          <w:szCs w:val="20"/>
          <w:shd w:val="clear" w:color="auto" w:fill="FFFFFF"/>
        </w:rPr>
        <w:t>six-monthly reports and annual reports provides support that countries are likely to be free of the disease.</w:t>
      </w:r>
      <w:r w:rsidRPr="00A5562D">
        <w:rPr>
          <w:rStyle w:val="normaltextrun"/>
          <w:rFonts w:ascii="Times New Roman" w:hAnsi="Times New Roman"/>
          <w:bCs/>
          <w:color w:val="000000"/>
          <w:sz w:val="20"/>
          <w:szCs w:val="20"/>
          <w:shd w:val="clear" w:color="auto" w:fill="FFFFFF"/>
        </w:rPr>
        <w:br w:type="page"/>
      </w:r>
    </w:p>
    <w:p w14:paraId="06B534F5" w14:textId="77777777" w:rsidR="00553135" w:rsidRPr="00A5562D" w:rsidRDefault="00553135" w:rsidP="00553135">
      <w:pPr>
        <w:spacing w:after="240" w:line="240" w:lineRule="auto"/>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lastRenderedPageBreak/>
        <w:t>Table 2.</w:t>
      </w:r>
      <w:r w:rsidRPr="00A5562D">
        <w:rPr>
          <w:rStyle w:val="normaltextrun"/>
          <w:rFonts w:ascii="Times New Roman" w:hAnsi="Times New Roman"/>
          <w:color w:val="000000"/>
          <w:sz w:val="20"/>
          <w:szCs w:val="20"/>
          <w:shd w:val="clear" w:color="auto" w:fill="FFFFFF"/>
        </w:rPr>
        <w:t xml:space="preserve"> Outbreaks of infection with </w:t>
      </w:r>
      <w:proofErr w:type="spellStart"/>
      <w:r w:rsidRPr="00A5562D">
        <w:rPr>
          <w:rStyle w:val="normaltextrun"/>
          <w:rFonts w:ascii="Times New Roman" w:hAnsi="Times New Roman"/>
          <w:color w:val="000000"/>
          <w:sz w:val="20"/>
          <w:szCs w:val="20"/>
          <w:shd w:val="clear" w:color="auto" w:fill="FFFFFF"/>
        </w:rPr>
        <w:t>TiLV</w:t>
      </w:r>
      <w:proofErr w:type="spellEnd"/>
      <w:r w:rsidRPr="00A5562D">
        <w:rPr>
          <w:rStyle w:val="normaltextrun"/>
          <w:rFonts w:ascii="Times New Roman" w:hAnsi="Times New Roman"/>
          <w:color w:val="000000"/>
          <w:sz w:val="20"/>
          <w:szCs w:val="20"/>
          <w:shd w:val="clear" w:color="auto" w:fill="FFFFFF"/>
        </w:rPr>
        <w:t xml:space="preserve"> by country and commencement year notified to the OIE through the OIE-WAHIS. </w:t>
      </w:r>
    </w:p>
    <w:tbl>
      <w:tblPr>
        <w:tblStyle w:val="TableGrid"/>
        <w:tblW w:w="9351" w:type="dxa"/>
        <w:tblLook w:val="04A0" w:firstRow="1" w:lastRow="0" w:firstColumn="1" w:lastColumn="0" w:noHBand="0" w:noVBand="1"/>
      </w:tblPr>
      <w:tblGrid>
        <w:gridCol w:w="1838"/>
        <w:gridCol w:w="1134"/>
        <w:gridCol w:w="1418"/>
        <w:gridCol w:w="1701"/>
        <w:gridCol w:w="1559"/>
        <w:gridCol w:w="1701"/>
      </w:tblGrid>
      <w:tr w:rsidR="00553135" w:rsidRPr="00A5562D" w14:paraId="48D419A7" w14:textId="77777777" w:rsidTr="0028616C">
        <w:trPr>
          <w:trHeight w:val="527"/>
        </w:trPr>
        <w:tc>
          <w:tcPr>
            <w:tcW w:w="1838" w:type="dxa"/>
          </w:tcPr>
          <w:p w14:paraId="70BD3EF8" w14:textId="77777777" w:rsidR="00553135" w:rsidRPr="00A5562D" w:rsidRDefault="00553135" w:rsidP="0028616C">
            <w:pPr>
              <w:spacing w:after="240"/>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Region or Country</w:t>
            </w:r>
          </w:p>
        </w:tc>
        <w:tc>
          <w:tcPr>
            <w:tcW w:w="1134" w:type="dxa"/>
          </w:tcPr>
          <w:p w14:paraId="27259121" w14:textId="77777777" w:rsidR="00553135" w:rsidRPr="00A5562D" w:rsidRDefault="00553135" w:rsidP="0028616C">
            <w:pPr>
              <w:spacing w:after="240"/>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2017</w:t>
            </w:r>
          </w:p>
        </w:tc>
        <w:tc>
          <w:tcPr>
            <w:tcW w:w="1418" w:type="dxa"/>
          </w:tcPr>
          <w:p w14:paraId="673D5B27" w14:textId="77777777" w:rsidR="00553135" w:rsidRPr="00A5562D" w:rsidRDefault="00553135" w:rsidP="0028616C">
            <w:pPr>
              <w:spacing w:after="240"/>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2018</w:t>
            </w:r>
          </w:p>
        </w:tc>
        <w:tc>
          <w:tcPr>
            <w:tcW w:w="1701" w:type="dxa"/>
          </w:tcPr>
          <w:p w14:paraId="37DEE1E7" w14:textId="77777777" w:rsidR="00553135" w:rsidRPr="00A5562D" w:rsidRDefault="00553135" w:rsidP="0028616C">
            <w:pPr>
              <w:spacing w:after="240"/>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2019</w:t>
            </w:r>
          </w:p>
        </w:tc>
        <w:tc>
          <w:tcPr>
            <w:tcW w:w="1559" w:type="dxa"/>
          </w:tcPr>
          <w:p w14:paraId="7C8D229F" w14:textId="77777777" w:rsidR="00553135" w:rsidRPr="00A5562D" w:rsidRDefault="00553135" w:rsidP="0028616C">
            <w:pPr>
              <w:spacing w:after="240"/>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2020</w:t>
            </w:r>
          </w:p>
        </w:tc>
        <w:tc>
          <w:tcPr>
            <w:tcW w:w="1701" w:type="dxa"/>
          </w:tcPr>
          <w:p w14:paraId="4D762772" w14:textId="77777777" w:rsidR="00553135" w:rsidRPr="00A5562D" w:rsidRDefault="00553135" w:rsidP="0028616C">
            <w:pPr>
              <w:spacing w:after="240"/>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2021*</w:t>
            </w:r>
          </w:p>
        </w:tc>
      </w:tr>
      <w:tr w:rsidR="00553135" w:rsidRPr="00A5562D" w14:paraId="7872FC5A" w14:textId="77777777" w:rsidTr="0028616C">
        <w:trPr>
          <w:trHeight w:val="233"/>
        </w:trPr>
        <w:tc>
          <w:tcPr>
            <w:tcW w:w="1838" w:type="dxa"/>
          </w:tcPr>
          <w:p w14:paraId="0BE90253"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Americas</w:t>
            </w:r>
          </w:p>
        </w:tc>
        <w:tc>
          <w:tcPr>
            <w:tcW w:w="1134" w:type="dxa"/>
          </w:tcPr>
          <w:p w14:paraId="050AD7CA"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418" w:type="dxa"/>
          </w:tcPr>
          <w:p w14:paraId="0C050540"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37A729D0"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559" w:type="dxa"/>
          </w:tcPr>
          <w:p w14:paraId="22FBE7EE"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34FD675C"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54ABAF8E" w14:textId="77777777" w:rsidTr="0028616C">
        <w:trPr>
          <w:trHeight w:val="233"/>
        </w:trPr>
        <w:tc>
          <w:tcPr>
            <w:tcW w:w="1838" w:type="dxa"/>
          </w:tcPr>
          <w:p w14:paraId="6E47F0EB" w14:textId="77777777" w:rsidR="00553135" w:rsidRPr="00A5562D" w:rsidRDefault="00553135" w:rsidP="0028616C">
            <w:pPr>
              <w:spacing w:after="240"/>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Colombia</w:t>
            </w:r>
          </w:p>
        </w:tc>
        <w:tc>
          <w:tcPr>
            <w:tcW w:w="1134" w:type="dxa"/>
          </w:tcPr>
          <w:p w14:paraId="58F25AAF"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418" w:type="dxa"/>
          </w:tcPr>
          <w:p w14:paraId="648DDA64"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310020F8"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559" w:type="dxa"/>
          </w:tcPr>
          <w:p w14:paraId="6CFDA07C"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1</w:t>
            </w:r>
          </w:p>
        </w:tc>
        <w:tc>
          <w:tcPr>
            <w:tcW w:w="1701" w:type="dxa"/>
          </w:tcPr>
          <w:p w14:paraId="59029F72"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43538A82" w14:textId="77777777" w:rsidTr="0028616C">
        <w:trPr>
          <w:trHeight w:val="233"/>
        </w:trPr>
        <w:tc>
          <w:tcPr>
            <w:tcW w:w="1838" w:type="dxa"/>
          </w:tcPr>
          <w:p w14:paraId="597ABDF1"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Mexico</w:t>
            </w:r>
          </w:p>
        </w:tc>
        <w:tc>
          <w:tcPr>
            <w:tcW w:w="1134" w:type="dxa"/>
          </w:tcPr>
          <w:p w14:paraId="54D59AD8"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418" w:type="dxa"/>
          </w:tcPr>
          <w:p w14:paraId="21A23792"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20</w:t>
            </w:r>
          </w:p>
        </w:tc>
        <w:tc>
          <w:tcPr>
            <w:tcW w:w="1701" w:type="dxa"/>
          </w:tcPr>
          <w:p w14:paraId="673AB37A"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1</w:t>
            </w:r>
          </w:p>
        </w:tc>
        <w:tc>
          <w:tcPr>
            <w:tcW w:w="1559" w:type="dxa"/>
          </w:tcPr>
          <w:p w14:paraId="52044E8C"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0A463B09"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69CB05A9" w14:textId="77777777" w:rsidTr="0028616C">
        <w:trPr>
          <w:trHeight w:val="222"/>
        </w:trPr>
        <w:tc>
          <w:tcPr>
            <w:tcW w:w="1838" w:type="dxa"/>
          </w:tcPr>
          <w:p w14:paraId="76F56694"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Peru</w:t>
            </w:r>
          </w:p>
        </w:tc>
        <w:tc>
          <w:tcPr>
            <w:tcW w:w="1134" w:type="dxa"/>
          </w:tcPr>
          <w:p w14:paraId="3F6D354D"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418" w:type="dxa"/>
          </w:tcPr>
          <w:p w14:paraId="5BA2966D"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5</w:t>
            </w:r>
          </w:p>
        </w:tc>
        <w:tc>
          <w:tcPr>
            <w:tcW w:w="1701" w:type="dxa"/>
          </w:tcPr>
          <w:p w14:paraId="0771AA12"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2</w:t>
            </w:r>
          </w:p>
        </w:tc>
        <w:tc>
          <w:tcPr>
            <w:tcW w:w="1559" w:type="dxa"/>
          </w:tcPr>
          <w:p w14:paraId="2E96192E"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1</w:t>
            </w:r>
          </w:p>
        </w:tc>
        <w:tc>
          <w:tcPr>
            <w:tcW w:w="1701" w:type="dxa"/>
          </w:tcPr>
          <w:p w14:paraId="4F50CCBB"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66A48DE3" w14:textId="77777777" w:rsidTr="0028616C">
        <w:trPr>
          <w:trHeight w:val="222"/>
        </w:trPr>
        <w:tc>
          <w:tcPr>
            <w:tcW w:w="1838" w:type="dxa"/>
          </w:tcPr>
          <w:p w14:paraId="2CA51B88"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USA</w:t>
            </w:r>
          </w:p>
        </w:tc>
        <w:tc>
          <w:tcPr>
            <w:tcW w:w="1134" w:type="dxa"/>
          </w:tcPr>
          <w:p w14:paraId="551E02E7"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418" w:type="dxa"/>
          </w:tcPr>
          <w:p w14:paraId="7B62313B"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0107920F"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3</w:t>
            </w:r>
          </w:p>
        </w:tc>
        <w:tc>
          <w:tcPr>
            <w:tcW w:w="1559" w:type="dxa"/>
          </w:tcPr>
          <w:p w14:paraId="1A7AF309"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79CA72D7"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74776D92" w14:textId="77777777" w:rsidTr="0028616C">
        <w:trPr>
          <w:trHeight w:val="222"/>
        </w:trPr>
        <w:tc>
          <w:tcPr>
            <w:tcW w:w="1838" w:type="dxa"/>
          </w:tcPr>
          <w:p w14:paraId="51E435B9"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Asia</w:t>
            </w:r>
          </w:p>
        </w:tc>
        <w:tc>
          <w:tcPr>
            <w:tcW w:w="1134" w:type="dxa"/>
          </w:tcPr>
          <w:p w14:paraId="3AEDE881"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418" w:type="dxa"/>
          </w:tcPr>
          <w:p w14:paraId="53FD5EB9"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3A27D273"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559" w:type="dxa"/>
          </w:tcPr>
          <w:p w14:paraId="24C14731"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25D4EC3C"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587FF7A7" w14:textId="77777777" w:rsidTr="0028616C">
        <w:trPr>
          <w:trHeight w:val="233"/>
        </w:trPr>
        <w:tc>
          <w:tcPr>
            <w:tcW w:w="1838" w:type="dxa"/>
          </w:tcPr>
          <w:p w14:paraId="24B36796" w14:textId="77777777" w:rsidR="00553135" w:rsidRPr="00A5562D" w:rsidRDefault="00553135" w:rsidP="0028616C">
            <w:pPr>
              <w:spacing w:after="240"/>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Chinese Taipei</w:t>
            </w:r>
          </w:p>
        </w:tc>
        <w:tc>
          <w:tcPr>
            <w:tcW w:w="1134" w:type="dxa"/>
          </w:tcPr>
          <w:p w14:paraId="1199AE8D"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9</w:t>
            </w:r>
          </w:p>
        </w:tc>
        <w:tc>
          <w:tcPr>
            <w:tcW w:w="1418" w:type="dxa"/>
          </w:tcPr>
          <w:p w14:paraId="4FCA0E85"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159BE01B"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559" w:type="dxa"/>
          </w:tcPr>
          <w:p w14:paraId="17F132D8"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1B384371" w14:textId="77777777" w:rsidR="00553135" w:rsidRPr="00A5562D" w:rsidRDefault="00553135" w:rsidP="0028616C">
            <w:pPr>
              <w:spacing w:after="240"/>
              <w:ind w:right="887"/>
              <w:jc w:val="both"/>
              <w:rPr>
                <w:rStyle w:val="normaltextrun"/>
                <w:rFonts w:ascii="Times New Roman" w:hAnsi="Times New Roman"/>
                <w:color w:val="000000"/>
                <w:sz w:val="20"/>
                <w:szCs w:val="20"/>
                <w:shd w:val="clear" w:color="auto" w:fill="FFFFFF"/>
              </w:rPr>
            </w:pPr>
          </w:p>
        </w:tc>
      </w:tr>
      <w:tr w:rsidR="00553135" w:rsidRPr="00A5562D" w14:paraId="28686B67" w14:textId="77777777" w:rsidTr="0028616C">
        <w:trPr>
          <w:trHeight w:val="233"/>
        </w:trPr>
        <w:tc>
          <w:tcPr>
            <w:tcW w:w="1838" w:type="dxa"/>
          </w:tcPr>
          <w:p w14:paraId="404CA4F3"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India</w:t>
            </w:r>
          </w:p>
        </w:tc>
        <w:tc>
          <w:tcPr>
            <w:tcW w:w="1134" w:type="dxa"/>
          </w:tcPr>
          <w:p w14:paraId="5760CB9A"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418" w:type="dxa"/>
          </w:tcPr>
          <w:p w14:paraId="376FBE2B"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54DF4EB0"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3</w:t>
            </w:r>
          </w:p>
        </w:tc>
        <w:tc>
          <w:tcPr>
            <w:tcW w:w="1559" w:type="dxa"/>
          </w:tcPr>
          <w:p w14:paraId="15DA9254"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7D2C5290"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2F47992A" w14:textId="77777777" w:rsidTr="0028616C">
        <w:trPr>
          <w:trHeight w:val="233"/>
        </w:trPr>
        <w:tc>
          <w:tcPr>
            <w:tcW w:w="1838" w:type="dxa"/>
          </w:tcPr>
          <w:p w14:paraId="48ED2975"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Malaysia</w:t>
            </w:r>
          </w:p>
        </w:tc>
        <w:tc>
          <w:tcPr>
            <w:tcW w:w="1134" w:type="dxa"/>
          </w:tcPr>
          <w:p w14:paraId="4D5C3B94"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2</w:t>
            </w:r>
          </w:p>
        </w:tc>
        <w:tc>
          <w:tcPr>
            <w:tcW w:w="1418" w:type="dxa"/>
          </w:tcPr>
          <w:p w14:paraId="666680F1"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2</w:t>
            </w:r>
          </w:p>
        </w:tc>
        <w:tc>
          <w:tcPr>
            <w:tcW w:w="1701" w:type="dxa"/>
          </w:tcPr>
          <w:p w14:paraId="056D9823"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559" w:type="dxa"/>
          </w:tcPr>
          <w:p w14:paraId="5872307C"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2FBAE09C"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372D684C" w14:textId="77777777" w:rsidTr="0028616C">
        <w:trPr>
          <w:trHeight w:val="233"/>
        </w:trPr>
        <w:tc>
          <w:tcPr>
            <w:tcW w:w="1838" w:type="dxa"/>
          </w:tcPr>
          <w:p w14:paraId="68CBA796"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Philippines</w:t>
            </w:r>
          </w:p>
        </w:tc>
        <w:tc>
          <w:tcPr>
            <w:tcW w:w="1134" w:type="dxa"/>
          </w:tcPr>
          <w:p w14:paraId="67E922B2"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1</w:t>
            </w:r>
          </w:p>
        </w:tc>
        <w:tc>
          <w:tcPr>
            <w:tcW w:w="1418" w:type="dxa"/>
          </w:tcPr>
          <w:p w14:paraId="75E4F482"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6B850401"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1</w:t>
            </w:r>
          </w:p>
        </w:tc>
        <w:tc>
          <w:tcPr>
            <w:tcW w:w="1559" w:type="dxa"/>
          </w:tcPr>
          <w:p w14:paraId="68F7800A"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79F7EC33"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527E5B2E" w14:textId="77777777" w:rsidTr="0028616C">
        <w:trPr>
          <w:trHeight w:val="233"/>
        </w:trPr>
        <w:tc>
          <w:tcPr>
            <w:tcW w:w="1838" w:type="dxa"/>
          </w:tcPr>
          <w:p w14:paraId="64070A8B"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Thailand</w:t>
            </w:r>
          </w:p>
        </w:tc>
        <w:tc>
          <w:tcPr>
            <w:tcW w:w="1134" w:type="dxa"/>
          </w:tcPr>
          <w:p w14:paraId="7D2C55A7"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1</w:t>
            </w:r>
          </w:p>
        </w:tc>
        <w:tc>
          <w:tcPr>
            <w:tcW w:w="1418" w:type="dxa"/>
          </w:tcPr>
          <w:p w14:paraId="28DEDBBC"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08A07CB7"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559" w:type="dxa"/>
          </w:tcPr>
          <w:p w14:paraId="0FDD1B8D"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3076A400"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7A755730" w14:textId="77777777" w:rsidTr="0028616C">
        <w:trPr>
          <w:trHeight w:val="233"/>
        </w:trPr>
        <w:tc>
          <w:tcPr>
            <w:tcW w:w="1838" w:type="dxa"/>
          </w:tcPr>
          <w:p w14:paraId="547CE2FB"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Europe</w:t>
            </w:r>
          </w:p>
        </w:tc>
        <w:tc>
          <w:tcPr>
            <w:tcW w:w="1134" w:type="dxa"/>
          </w:tcPr>
          <w:p w14:paraId="561C86E8"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418" w:type="dxa"/>
          </w:tcPr>
          <w:p w14:paraId="1F705650"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33AC0159"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559" w:type="dxa"/>
          </w:tcPr>
          <w:p w14:paraId="68BC7557"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20EE8BC9"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7E30F7E9" w14:textId="77777777" w:rsidTr="0028616C">
        <w:trPr>
          <w:trHeight w:val="233"/>
        </w:trPr>
        <w:tc>
          <w:tcPr>
            <w:tcW w:w="1838" w:type="dxa"/>
          </w:tcPr>
          <w:p w14:paraId="029EBCFC" w14:textId="77777777" w:rsidR="00553135" w:rsidRPr="00A5562D" w:rsidRDefault="00553135" w:rsidP="0028616C">
            <w:pPr>
              <w:spacing w:after="240"/>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 xml:space="preserve">Israel </w:t>
            </w:r>
          </w:p>
        </w:tc>
        <w:tc>
          <w:tcPr>
            <w:tcW w:w="1134" w:type="dxa"/>
          </w:tcPr>
          <w:p w14:paraId="1EC4BC6E"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16 (Tilapia syncytial hepatitis)</w:t>
            </w:r>
          </w:p>
        </w:tc>
        <w:tc>
          <w:tcPr>
            <w:tcW w:w="1418" w:type="dxa"/>
          </w:tcPr>
          <w:p w14:paraId="7C7D9A3B"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7992CB35"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559" w:type="dxa"/>
          </w:tcPr>
          <w:p w14:paraId="0F8AA12D"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p>
        </w:tc>
        <w:tc>
          <w:tcPr>
            <w:tcW w:w="1701" w:type="dxa"/>
          </w:tcPr>
          <w:p w14:paraId="5455E4A2"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r w:rsidR="00553135" w:rsidRPr="00A5562D" w14:paraId="64FF2D86" w14:textId="77777777" w:rsidTr="0028616C">
        <w:trPr>
          <w:trHeight w:val="233"/>
        </w:trPr>
        <w:tc>
          <w:tcPr>
            <w:tcW w:w="1838" w:type="dxa"/>
          </w:tcPr>
          <w:p w14:paraId="37A3966A" w14:textId="77777777" w:rsidR="00553135" w:rsidRPr="00A5562D" w:rsidRDefault="00553135" w:rsidP="0028616C">
            <w:pPr>
              <w:spacing w:after="240"/>
              <w:jc w:val="both"/>
              <w:rPr>
                <w:rStyle w:val="normaltextrun"/>
                <w:rFonts w:ascii="Times New Roman" w:hAnsi="Times New Roman"/>
                <w:b/>
                <w:color w:val="000000"/>
                <w:sz w:val="20"/>
                <w:szCs w:val="20"/>
                <w:shd w:val="clear" w:color="auto" w:fill="FFFFFF"/>
              </w:rPr>
            </w:pPr>
            <w:r w:rsidRPr="00A5562D">
              <w:rPr>
                <w:rStyle w:val="normaltextrun"/>
                <w:rFonts w:ascii="Times New Roman" w:hAnsi="Times New Roman"/>
                <w:b/>
                <w:color w:val="000000"/>
                <w:sz w:val="20"/>
                <w:szCs w:val="20"/>
                <w:shd w:val="clear" w:color="auto" w:fill="FFFFFF"/>
              </w:rPr>
              <w:t>Total</w:t>
            </w:r>
          </w:p>
        </w:tc>
        <w:tc>
          <w:tcPr>
            <w:tcW w:w="1134" w:type="dxa"/>
          </w:tcPr>
          <w:p w14:paraId="19CE2239"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29</w:t>
            </w:r>
          </w:p>
        </w:tc>
        <w:tc>
          <w:tcPr>
            <w:tcW w:w="1418" w:type="dxa"/>
          </w:tcPr>
          <w:p w14:paraId="1403A3A6"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27</w:t>
            </w:r>
          </w:p>
        </w:tc>
        <w:tc>
          <w:tcPr>
            <w:tcW w:w="1701" w:type="dxa"/>
          </w:tcPr>
          <w:p w14:paraId="6AA9E0F5"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10</w:t>
            </w:r>
          </w:p>
        </w:tc>
        <w:tc>
          <w:tcPr>
            <w:tcW w:w="1559" w:type="dxa"/>
          </w:tcPr>
          <w:p w14:paraId="1228060D" w14:textId="77777777" w:rsidR="00553135" w:rsidRPr="00A5562D" w:rsidRDefault="00553135" w:rsidP="0028616C">
            <w:pPr>
              <w:spacing w:after="240"/>
              <w:jc w:val="center"/>
              <w:rPr>
                <w:rStyle w:val="normaltextrun"/>
                <w:rFonts w:ascii="Times New Roman" w:hAnsi="Times New Roman"/>
                <w:color w:val="000000"/>
                <w:sz w:val="20"/>
                <w:szCs w:val="20"/>
                <w:shd w:val="clear" w:color="auto" w:fill="FFFFFF"/>
              </w:rPr>
            </w:pPr>
            <w:r w:rsidRPr="00A5562D">
              <w:rPr>
                <w:rStyle w:val="normaltextrun"/>
                <w:rFonts w:ascii="Times New Roman" w:hAnsi="Times New Roman"/>
                <w:color w:val="000000"/>
                <w:sz w:val="20"/>
                <w:szCs w:val="20"/>
                <w:shd w:val="clear" w:color="auto" w:fill="FFFFFF"/>
              </w:rPr>
              <w:t>2</w:t>
            </w:r>
          </w:p>
        </w:tc>
        <w:tc>
          <w:tcPr>
            <w:tcW w:w="1701" w:type="dxa"/>
          </w:tcPr>
          <w:p w14:paraId="247CDB8B" w14:textId="77777777" w:rsidR="00553135" w:rsidRPr="00A5562D" w:rsidRDefault="00553135" w:rsidP="0028616C">
            <w:pPr>
              <w:spacing w:after="240"/>
              <w:jc w:val="both"/>
              <w:rPr>
                <w:rStyle w:val="normaltextrun"/>
                <w:rFonts w:ascii="Times New Roman" w:hAnsi="Times New Roman"/>
                <w:color w:val="000000"/>
                <w:sz w:val="20"/>
                <w:szCs w:val="20"/>
                <w:shd w:val="clear" w:color="auto" w:fill="FFFFFF"/>
              </w:rPr>
            </w:pPr>
          </w:p>
        </w:tc>
      </w:tr>
    </w:tbl>
    <w:p w14:paraId="2C825934" w14:textId="77777777" w:rsidR="00553135" w:rsidRPr="00A5562D" w:rsidRDefault="00553135" w:rsidP="00553135">
      <w:pPr>
        <w:spacing w:after="240" w:line="240" w:lineRule="auto"/>
        <w:jc w:val="both"/>
        <w:rPr>
          <w:rStyle w:val="normaltextrun"/>
          <w:rFonts w:ascii="Times New Roman" w:hAnsi="Times New Roman"/>
          <w:color w:val="000000"/>
          <w:sz w:val="20"/>
          <w:szCs w:val="20"/>
          <w:shd w:val="clear" w:color="auto" w:fill="FFFFFF"/>
        </w:rPr>
      </w:pPr>
      <w:r w:rsidRPr="00A5562D">
        <w:rPr>
          <w:rStyle w:val="normaltextrun"/>
          <w:rFonts w:ascii="Times New Roman" w:hAnsi="Times New Roman"/>
          <w:bCs/>
          <w:color w:val="000000"/>
          <w:sz w:val="20"/>
          <w:szCs w:val="20"/>
          <w:shd w:val="clear" w:color="auto" w:fill="FFFFFF"/>
        </w:rPr>
        <w:t>*No notifications have been notified to the OIE in 2021 to date.</w:t>
      </w:r>
    </w:p>
    <w:p w14:paraId="1FA4EC78" w14:textId="77777777" w:rsidR="00553135" w:rsidRPr="00A5562D" w:rsidRDefault="00553135" w:rsidP="00553135">
      <w:pPr>
        <w:spacing w:after="240" w:line="240" w:lineRule="auto"/>
        <w:jc w:val="both"/>
        <w:rPr>
          <w:rFonts w:ascii="Times New Roman" w:hAnsi="Times New Roman" w:cs="Times New Roman"/>
          <w:i/>
          <w:sz w:val="20"/>
          <w:szCs w:val="20"/>
        </w:rPr>
      </w:pPr>
      <w:r w:rsidRPr="00A5562D">
        <w:rPr>
          <w:rFonts w:ascii="Times New Roman" w:hAnsi="Times New Roman" w:cs="Times New Roman"/>
          <w:i/>
          <w:sz w:val="20"/>
          <w:szCs w:val="20"/>
        </w:rPr>
        <w:t>Conclusion</w:t>
      </w:r>
    </w:p>
    <w:p w14:paraId="15108380"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t>The criterion is met.</w:t>
      </w:r>
    </w:p>
    <w:p w14:paraId="3591790D" w14:textId="77777777" w:rsidR="00553135" w:rsidRPr="00A5562D" w:rsidRDefault="00553135" w:rsidP="00553135">
      <w:pPr>
        <w:spacing w:after="240" w:line="240" w:lineRule="auto"/>
        <w:jc w:val="both"/>
        <w:rPr>
          <w:rFonts w:ascii="Times New Roman" w:hAnsi="Times New Roman" w:cs="Times New Roman"/>
          <w:b/>
          <w:sz w:val="20"/>
          <w:szCs w:val="20"/>
        </w:rPr>
      </w:pPr>
      <w:r w:rsidRPr="00A5562D">
        <w:rPr>
          <w:rFonts w:ascii="Times New Roman" w:hAnsi="Times New Roman" w:cs="Times New Roman"/>
          <w:b/>
          <w:sz w:val="20"/>
          <w:szCs w:val="20"/>
        </w:rPr>
        <w:t xml:space="preserve">Criterion No. 3 A precise case definition is </w:t>
      </w:r>
      <w:proofErr w:type="gramStart"/>
      <w:r w:rsidRPr="00A5562D">
        <w:rPr>
          <w:rFonts w:ascii="Times New Roman" w:hAnsi="Times New Roman" w:cs="Times New Roman"/>
          <w:b/>
          <w:sz w:val="20"/>
          <w:szCs w:val="20"/>
        </w:rPr>
        <w:t>available</w:t>
      </w:r>
      <w:proofErr w:type="gramEnd"/>
      <w:r w:rsidRPr="00A5562D">
        <w:rPr>
          <w:rFonts w:ascii="Times New Roman" w:hAnsi="Times New Roman" w:cs="Times New Roman"/>
          <w:b/>
          <w:sz w:val="20"/>
          <w:szCs w:val="20"/>
        </w:rPr>
        <w:t xml:space="preserve"> and a reliable means of detection and diagnosis exists.</w:t>
      </w:r>
    </w:p>
    <w:p w14:paraId="28DDC05D" w14:textId="77777777" w:rsidR="00553135" w:rsidRPr="00A5562D" w:rsidRDefault="00553135" w:rsidP="00553135">
      <w:pPr>
        <w:spacing w:after="240" w:line="240" w:lineRule="auto"/>
        <w:jc w:val="both"/>
        <w:rPr>
          <w:rFonts w:ascii="Times New Roman" w:hAnsi="Times New Roman" w:cs="Times New Roman"/>
          <w:bCs/>
          <w:sz w:val="20"/>
          <w:szCs w:val="20"/>
        </w:rPr>
      </w:pPr>
      <w:r w:rsidRPr="00A5562D">
        <w:rPr>
          <w:rFonts w:ascii="Times New Roman" w:hAnsi="Times New Roman" w:cs="Times New Roman"/>
          <w:bCs/>
          <w:sz w:val="20"/>
          <w:szCs w:val="20"/>
        </w:rPr>
        <w:t xml:space="preserve">An </w:t>
      </w:r>
      <w:r w:rsidRPr="00A5562D">
        <w:rPr>
          <w:rFonts w:ascii="Times New Roman" w:hAnsi="Times New Roman" w:cs="Times New Roman"/>
          <w:bCs/>
          <w:i/>
          <w:iCs/>
          <w:sz w:val="20"/>
          <w:szCs w:val="20"/>
        </w:rPr>
        <w:t>ad hoc</w:t>
      </w:r>
      <w:r w:rsidRPr="00A5562D">
        <w:rPr>
          <w:rFonts w:ascii="Times New Roman" w:hAnsi="Times New Roman" w:cs="Times New Roman"/>
          <w:bCs/>
          <w:sz w:val="20"/>
          <w:szCs w:val="20"/>
        </w:rPr>
        <w:t xml:space="preserve"> Group was convened in 2017 on request from the Commission with the </w:t>
      </w:r>
      <w:r w:rsidRPr="00A5562D">
        <w:rPr>
          <w:rFonts w:ascii="Times New Roman" w:hAnsi="Times New Roman" w:cs="Times New Roman"/>
          <w:sz w:val="20"/>
          <w:szCs w:val="20"/>
        </w:rPr>
        <w:t xml:space="preserve">objective to assess </w:t>
      </w:r>
      <w:proofErr w:type="spellStart"/>
      <w:r w:rsidRPr="00A5562D">
        <w:rPr>
          <w:rFonts w:ascii="Times New Roman" w:hAnsi="Times New Roman" w:cs="Times New Roman"/>
          <w:sz w:val="20"/>
          <w:szCs w:val="20"/>
        </w:rPr>
        <w:t>TiLV</w:t>
      </w:r>
      <w:proofErr w:type="spellEnd"/>
      <w:r w:rsidRPr="00A5562D">
        <w:rPr>
          <w:rFonts w:ascii="Times New Roman" w:hAnsi="Times New Roman" w:cs="Times New Roman"/>
          <w:sz w:val="20"/>
          <w:szCs w:val="20"/>
        </w:rPr>
        <w:t xml:space="preserve"> diagnostics and validation, and </w:t>
      </w:r>
      <w:r w:rsidRPr="00A5562D">
        <w:rPr>
          <w:rFonts w:ascii="Times New Roman" w:hAnsi="Times New Roman" w:cs="Times New Roman"/>
          <w:bCs/>
          <w:sz w:val="20"/>
          <w:szCs w:val="20"/>
        </w:rPr>
        <w:t xml:space="preserve">specifically: </w:t>
      </w:r>
    </w:p>
    <w:p w14:paraId="5E29850D" w14:textId="77777777" w:rsidR="00553135" w:rsidRPr="00A5562D" w:rsidRDefault="00553135" w:rsidP="00553135">
      <w:pPr>
        <w:spacing w:after="240" w:line="240" w:lineRule="auto"/>
        <w:ind w:left="426" w:hanging="426"/>
        <w:jc w:val="both"/>
        <w:rPr>
          <w:rFonts w:ascii="Times New Roman" w:hAnsi="Times New Roman" w:cs="Times New Roman"/>
          <w:sz w:val="20"/>
          <w:szCs w:val="20"/>
        </w:rPr>
      </w:pPr>
      <w:r w:rsidRPr="00A5562D">
        <w:rPr>
          <w:rFonts w:ascii="Arial" w:eastAsia="Arial" w:hAnsi="Arial" w:cs="Arial"/>
          <w:sz w:val="18"/>
          <w:szCs w:val="18"/>
          <w:lang w:val="en-GB"/>
        </w:rPr>
        <w:t>‒</w:t>
      </w:r>
      <w:r w:rsidRPr="00A5562D">
        <w:rPr>
          <w:rFonts w:ascii="Times New Roman" w:hAnsi="Times New Roman" w:cs="Times New Roman"/>
          <w:sz w:val="20"/>
          <w:szCs w:val="20"/>
        </w:rPr>
        <w:tab/>
        <w:t xml:space="preserve">evaluate published and unpublished methods for detection of </w:t>
      </w:r>
      <w:proofErr w:type="spellStart"/>
      <w:proofErr w:type="gramStart"/>
      <w:r w:rsidRPr="00A5562D">
        <w:rPr>
          <w:rFonts w:ascii="Times New Roman" w:hAnsi="Times New Roman" w:cs="Times New Roman"/>
          <w:sz w:val="20"/>
          <w:szCs w:val="20"/>
        </w:rPr>
        <w:t>TiLV</w:t>
      </w:r>
      <w:proofErr w:type="spellEnd"/>
      <w:r w:rsidRPr="00A5562D">
        <w:rPr>
          <w:rFonts w:ascii="Times New Roman" w:hAnsi="Times New Roman" w:cs="Times New Roman"/>
          <w:sz w:val="20"/>
          <w:szCs w:val="20"/>
        </w:rPr>
        <w:t>;</w:t>
      </w:r>
      <w:proofErr w:type="gramEnd"/>
    </w:p>
    <w:p w14:paraId="79E238AF" w14:textId="77777777" w:rsidR="00553135" w:rsidRPr="00A5562D" w:rsidRDefault="00553135" w:rsidP="00553135">
      <w:pPr>
        <w:spacing w:after="240" w:line="240" w:lineRule="auto"/>
        <w:ind w:left="426" w:hanging="426"/>
        <w:jc w:val="both"/>
        <w:rPr>
          <w:rFonts w:ascii="Times New Roman" w:hAnsi="Times New Roman" w:cs="Times New Roman"/>
          <w:sz w:val="20"/>
          <w:szCs w:val="20"/>
        </w:rPr>
      </w:pPr>
      <w:r w:rsidRPr="00A5562D">
        <w:rPr>
          <w:rFonts w:ascii="Arial" w:eastAsia="Arial" w:hAnsi="Arial" w:cs="Arial"/>
          <w:sz w:val="18"/>
          <w:szCs w:val="18"/>
          <w:lang w:val="en-GB"/>
        </w:rPr>
        <w:t>‒</w:t>
      </w:r>
      <w:r w:rsidRPr="00A5562D">
        <w:rPr>
          <w:rFonts w:ascii="Times New Roman" w:hAnsi="Times New Roman" w:cs="Times New Roman"/>
          <w:sz w:val="20"/>
          <w:szCs w:val="20"/>
        </w:rPr>
        <w:tab/>
        <w:t xml:space="preserve">describe the level of validation of each method and determine additional validation </w:t>
      </w:r>
      <w:proofErr w:type="gramStart"/>
      <w:r w:rsidRPr="00A5562D">
        <w:rPr>
          <w:rFonts w:ascii="Times New Roman" w:hAnsi="Times New Roman" w:cs="Times New Roman"/>
          <w:sz w:val="20"/>
          <w:szCs w:val="20"/>
        </w:rPr>
        <w:t>requirements;</w:t>
      </w:r>
      <w:proofErr w:type="gramEnd"/>
    </w:p>
    <w:p w14:paraId="76A5802A" w14:textId="77777777" w:rsidR="00553135" w:rsidRPr="00A5562D" w:rsidRDefault="00553135" w:rsidP="00553135">
      <w:pPr>
        <w:spacing w:after="240" w:line="240" w:lineRule="auto"/>
        <w:ind w:left="426" w:hanging="426"/>
        <w:jc w:val="both"/>
        <w:rPr>
          <w:rFonts w:ascii="Times New Roman" w:hAnsi="Times New Roman" w:cs="Times New Roman"/>
          <w:sz w:val="20"/>
          <w:szCs w:val="20"/>
        </w:rPr>
      </w:pPr>
      <w:r w:rsidRPr="00A5562D">
        <w:rPr>
          <w:rFonts w:ascii="Arial" w:eastAsia="Arial" w:hAnsi="Arial" w:cs="Arial"/>
          <w:sz w:val="18"/>
          <w:szCs w:val="18"/>
          <w:lang w:val="en-GB"/>
        </w:rPr>
        <w:t>‒</w:t>
      </w:r>
      <w:r w:rsidRPr="00A5562D">
        <w:rPr>
          <w:rFonts w:ascii="Times New Roman" w:hAnsi="Times New Roman" w:cs="Times New Roman"/>
          <w:sz w:val="20"/>
          <w:szCs w:val="20"/>
        </w:rPr>
        <w:tab/>
        <w:t xml:space="preserve">recommend any additional assays that may need to be </w:t>
      </w:r>
      <w:proofErr w:type="gramStart"/>
      <w:r w:rsidRPr="00A5562D">
        <w:rPr>
          <w:rFonts w:ascii="Times New Roman" w:hAnsi="Times New Roman" w:cs="Times New Roman"/>
          <w:sz w:val="20"/>
          <w:szCs w:val="20"/>
        </w:rPr>
        <w:t>developed;</w:t>
      </w:r>
      <w:proofErr w:type="gramEnd"/>
    </w:p>
    <w:p w14:paraId="4632CF5B" w14:textId="77777777" w:rsidR="00553135" w:rsidRPr="00A5562D" w:rsidRDefault="00553135" w:rsidP="00553135">
      <w:pPr>
        <w:spacing w:after="240" w:line="240" w:lineRule="auto"/>
        <w:ind w:left="426" w:hanging="426"/>
        <w:jc w:val="both"/>
        <w:rPr>
          <w:rFonts w:ascii="Times New Roman" w:hAnsi="Times New Roman" w:cs="Times New Roman"/>
          <w:sz w:val="20"/>
          <w:szCs w:val="20"/>
        </w:rPr>
      </w:pPr>
      <w:r w:rsidRPr="00A5562D">
        <w:rPr>
          <w:rFonts w:ascii="Arial" w:eastAsia="Arial" w:hAnsi="Arial" w:cs="Arial"/>
          <w:sz w:val="18"/>
          <w:szCs w:val="18"/>
          <w:lang w:val="en-GB"/>
        </w:rPr>
        <w:t>‒</w:t>
      </w:r>
      <w:r w:rsidRPr="00A5562D">
        <w:rPr>
          <w:rFonts w:ascii="Times New Roman" w:hAnsi="Times New Roman" w:cs="Times New Roman"/>
          <w:sz w:val="20"/>
          <w:szCs w:val="20"/>
        </w:rPr>
        <w:tab/>
        <w:t xml:space="preserve">and facilitate the sourcing and distribution of well-characterised positive control material for method evaluation, </w:t>
      </w:r>
      <w:proofErr w:type="gramStart"/>
      <w:r w:rsidRPr="00A5562D">
        <w:rPr>
          <w:rFonts w:ascii="Times New Roman" w:hAnsi="Times New Roman" w:cs="Times New Roman"/>
          <w:sz w:val="20"/>
          <w:szCs w:val="20"/>
        </w:rPr>
        <w:t>implementation</w:t>
      </w:r>
      <w:proofErr w:type="gramEnd"/>
      <w:r w:rsidRPr="00A5562D">
        <w:rPr>
          <w:rFonts w:ascii="Times New Roman" w:hAnsi="Times New Roman" w:cs="Times New Roman"/>
          <w:sz w:val="20"/>
          <w:szCs w:val="20"/>
        </w:rPr>
        <w:t xml:space="preserve"> and inter-laboratory comparability studies.</w:t>
      </w:r>
      <w:r w:rsidRPr="00A5562D">
        <w:rPr>
          <w:rFonts w:ascii="Times New Roman" w:hAnsi="Times New Roman" w:cs="Times New Roman"/>
          <w:sz w:val="20"/>
          <w:szCs w:val="20"/>
        </w:rPr>
        <w:br w:type="page"/>
      </w:r>
    </w:p>
    <w:p w14:paraId="2649B8E4"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lastRenderedPageBreak/>
        <w:t xml:space="preserve">The </w:t>
      </w:r>
      <w:r w:rsidRPr="00A5562D">
        <w:rPr>
          <w:rFonts w:ascii="Times New Roman" w:hAnsi="Times New Roman" w:cs="Times New Roman"/>
          <w:i/>
          <w:sz w:val="20"/>
          <w:szCs w:val="20"/>
        </w:rPr>
        <w:t>ad hoc</w:t>
      </w:r>
      <w:r w:rsidRPr="00A5562D">
        <w:rPr>
          <w:rFonts w:ascii="Times New Roman" w:hAnsi="Times New Roman" w:cs="Times New Roman"/>
          <w:sz w:val="20"/>
          <w:szCs w:val="20"/>
        </w:rPr>
        <w:t xml:space="preserve"> Group undertook </w:t>
      </w:r>
      <w:proofErr w:type="spellStart"/>
      <w:r w:rsidRPr="00A5562D">
        <w:rPr>
          <w:rFonts w:ascii="Times New Roman" w:hAnsi="Times New Roman" w:cs="Times New Roman"/>
          <w:sz w:val="20"/>
          <w:szCs w:val="20"/>
        </w:rPr>
        <w:t>TiLV</w:t>
      </w:r>
      <w:proofErr w:type="spellEnd"/>
      <w:r w:rsidRPr="00A5562D">
        <w:rPr>
          <w:rFonts w:ascii="Times New Roman" w:hAnsi="Times New Roman" w:cs="Times New Roman"/>
          <w:sz w:val="20"/>
          <w:szCs w:val="20"/>
        </w:rPr>
        <w:t xml:space="preserve"> inter-laboratory panel testing in two stages. Round 1 involved two laboratories and four molecular assays and Round 2 involved seven laboratories and four molecular assays. The </w:t>
      </w:r>
      <w:r w:rsidRPr="00A5562D">
        <w:rPr>
          <w:rFonts w:ascii="Times New Roman" w:hAnsi="Times New Roman" w:cs="Times New Roman"/>
          <w:i/>
          <w:sz w:val="20"/>
          <w:szCs w:val="20"/>
        </w:rPr>
        <w:t>ad hoc</w:t>
      </w:r>
      <w:r w:rsidRPr="00A5562D">
        <w:rPr>
          <w:rFonts w:ascii="Times New Roman" w:hAnsi="Times New Roman" w:cs="Times New Roman"/>
          <w:sz w:val="20"/>
          <w:szCs w:val="20"/>
        </w:rPr>
        <w:t xml:space="preserve"> Group provided recommendations based on results of testing for both rounds.</w:t>
      </w:r>
    </w:p>
    <w:p w14:paraId="7546CCB4" w14:textId="77777777" w:rsidR="00553135" w:rsidRPr="00A5562D" w:rsidRDefault="00553135" w:rsidP="00553135">
      <w:pPr>
        <w:spacing w:after="240" w:line="240" w:lineRule="auto"/>
        <w:jc w:val="both"/>
        <w:rPr>
          <w:rFonts w:ascii="Times New Roman" w:hAnsi="Times New Roman" w:cs="Times New Roman"/>
          <w:bCs/>
          <w:sz w:val="20"/>
          <w:szCs w:val="20"/>
        </w:rPr>
      </w:pPr>
      <w:r w:rsidRPr="00A5562D">
        <w:rPr>
          <w:rFonts w:ascii="Times New Roman" w:hAnsi="Times New Roman" w:cs="Times New Roman"/>
          <w:sz w:val="20"/>
          <w:szCs w:val="20"/>
        </w:rPr>
        <w:t xml:space="preserve">The </w:t>
      </w:r>
      <w:r w:rsidRPr="00A5562D">
        <w:rPr>
          <w:rFonts w:ascii="Times New Roman" w:hAnsi="Times New Roman" w:cs="Times New Roman"/>
          <w:i/>
          <w:sz w:val="20"/>
          <w:szCs w:val="20"/>
        </w:rPr>
        <w:t>ad hoc</w:t>
      </w:r>
      <w:r w:rsidRPr="00A5562D">
        <w:rPr>
          <w:rFonts w:ascii="Times New Roman" w:hAnsi="Times New Roman" w:cs="Times New Roman"/>
          <w:sz w:val="20"/>
          <w:szCs w:val="20"/>
        </w:rPr>
        <w:t xml:space="preserve"> Group evaluated three real-time PCR assays and one conventional nested PCR for their ability to reliably detect </w:t>
      </w:r>
      <w:proofErr w:type="spellStart"/>
      <w:r w:rsidRPr="00A5562D">
        <w:rPr>
          <w:rFonts w:ascii="Times New Roman" w:hAnsi="Times New Roman" w:cs="Times New Roman"/>
          <w:sz w:val="20"/>
          <w:szCs w:val="20"/>
        </w:rPr>
        <w:t>TiLV</w:t>
      </w:r>
      <w:proofErr w:type="spellEnd"/>
      <w:r w:rsidRPr="00A5562D">
        <w:rPr>
          <w:rFonts w:ascii="Times New Roman" w:hAnsi="Times New Roman" w:cs="Times New Roman"/>
          <w:sz w:val="20"/>
          <w:szCs w:val="20"/>
        </w:rPr>
        <w:t xml:space="preserve"> in an inter-laboratory comparison using a panel of 30 samples. All assays performed as expected and could reliably detect </w:t>
      </w:r>
      <w:proofErr w:type="spellStart"/>
      <w:r w:rsidRPr="00A5562D">
        <w:rPr>
          <w:rFonts w:ascii="Times New Roman" w:hAnsi="Times New Roman" w:cs="Times New Roman"/>
          <w:sz w:val="20"/>
          <w:szCs w:val="20"/>
        </w:rPr>
        <w:t>TiLV</w:t>
      </w:r>
      <w:proofErr w:type="spellEnd"/>
      <w:r w:rsidRPr="00A5562D">
        <w:rPr>
          <w:rFonts w:ascii="Times New Roman" w:hAnsi="Times New Roman" w:cs="Times New Roman"/>
          <w:sz w:val="20"/>
          <w:szCs w:val="20"/>
        </w:rPr>
        <w:t xml:space="preserve">. Based on the recommendations of the </w:t>
      </w:r>
      <w:r w:rsidRPr="00A5562D">
        <w:rPr>
          <w:rFonts w:ascii="Times New Roman" w:hAnsi="Times New Roman" w:cs="Times New Roman"/>
          <w:i/>
          <w:sz w:val="20"/>
          <w:szCs w:val="20"/>
        </w:rPr>
        <w:t>ad hoc</w:t>
      </w:r>
      <w:r w:rsidRPr="00A5562D">
        <w:rPr>
          <w:rFonts w:ascii="Times New Roman" w:hAnsi="Times New Roman" w:cs="Times New Roman"/>
          <w:sz w:val="20"/>
          <w:szCs w:val="20"/>
        </w:rPr>
        <w:t xml:space="preserve"> Group, </w:t>
      </w:r>
      <w:r w:rsidRPr="00A5562D">
        <w:rPr>
          <w:rFonts w:ascii="Times New Roman" w:hAnsi="Times New Roman" w:cs="Times New Roman"/>
          <w:bCs/>
          <w:sz w:val="20"/>
          <w:szCs w:val="20"/>
        </w:rPr>
        <w:t xml:space="preserve">the Commission considered all four tests evaluated would allow criterion 3, a precise case definition is </w:t>
      </w:r>
      <w:proofErr w:type="gramStart"/>
      <w:r w:rsidRPr="00A5562D">
        <w:rPr>
          <w:rFonts w:ascii="Times New Roman" w:hAnsi="Times New Roman" w:cs="Times New Roman"/>
          <w:bCs/>
          <w:sz w:val="20"/>
          <w:szCs w:val="20"/>
        </w:rPr>
        <w:t>available</w:t>
      </w:r>
      <w:proofErr w:type="gramEnd"/>
      <w:r w:rsidRPr="00A5562D">
        <w:rPr>
          <w:rFonts w:ascii="Times New Roman" w:hAnsi="Times New Roman" w:cs="Times New Roman"/>
          <w:bCs/>
          <w:sz w:val="20"/>
          <w:szCs w:val="20"/>
        </w:rPr>
        <w:t xml:space="preserve"> and a reliable means of detection and diagnosis exist, of Chapter 1.2. of the </w:t>
      </w:r>
      <w:r w:rsidRPr="00A5562D">
        <w:rPr>
          <w:rFonts w:ascii="Times New Roman" w:hAnsi="Times New Roman" w:cs="Times New Roman"/>
          <w:bCs/>
          <w:i/>
          <w:iCs/>
          <w:sz w:val="20"/>
          <w:szCs w:val="20"/>
        </w:rPr>
        <w:t>Aquatic Code</w:t>
      </w:r>
      <w:r w:rsidRPr="00A5562D">
        <w:rPr>
          <w:rFonts w:ascii="Times New Roman" w:hAnsi="Times New Roman" w:cs="Times New Roman"/>
          <w:bCs/>
          <w:sz w:val="20"/>
          <w:szCs w:val="20"/>
        </w:rPr>
        <w:t>, to be fulfilled.</w:t>
      </w:r>
    </w:p>
    <w:p w14:paraId="38281957" w14:textId="77777777" w:rsidR="00553135" w:rsidRPr="00A5562D" w:rsidRDefault="00553135" w:rsidP="00553135">
      <w:pPr>
        <w:spacing w:after="240" w:line="240" w:lineRule="auto"/>
        <w:jc w:val="both"/>
        <w:rPr>
          <w:rFonts w:ascii="Times New Roman" w:hAnsi="Times New Roman" w:cs="Times New Roman"/>
          <w:i/>
          <w:sz w:val="20"/>
          <w:szCs w:val="20"/>
        </w:rPr>
      </w:pPr>
      <w:r w:rsidRPr="00A5562D">
        <w:rPr>
          <w:rFonts w:ascii="Times New Roman" w:hAnsi="Times New Roman" w:cs="Times New Roman"/>
          <w:i/>
          <w:sz w:val="20"/>
          <w:szCs w:val="20"/>
        </w:rPr>
        <w:t>Conclusion</w:t>
      </w:r>
    </w:p>
    <w:p w14:paraId="7560F37F"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t>The criterion is met.</w:t>
      </w:r>
    </w:p>
    <w:p w14:paraId="236A47A0" w14:textId="77777777" w:rsidR="00553135" w:rsidRPr="00A5562D" w:rsidRDefault="00553135" w:rsidP="00553135">
      <w:pPr>
        <w:pStyle w:val="paragraph"/>
        <w:spacing w:before="0" w:beforeAutospacing="0" w:after="240" w:afterAutospacing="0"/>
        <w:jc w:val="both"/>
        <w:textAlignment w:val="baseline"/>
        <w:rPr>
          <w:sz w:val="20"/>
          <w:szCs w:val="20"/>
          <w:lang w:val="en-GB"/>
        </w:rPr>
      </w:pPr>
      <w:r w:rsidRPr="00A5562D">
        <w:rPr>
          <w:rStyle w:val="normaltextrun"/>
          <w:rFonts w:eastAsia="Yu Gothic Light"/>
          <w:b/>
          <w:bCs/>
          <w:sz w:val="20"/>
          <w:szCs w:val="20"/>
        </w:rPr>
        <w:t>Criterion No. 4a Natural transmission to humans has been proven, and human infection is associated with severe consequences.</w:t>
      </w:r>
      <w:r w:rsidRPr="00A5562D">
        <w:rPr>
          <w:rStyle w:val="eop"/>
          <w:rFonts w:eastAsia="Yu Gothic Light"/>
          <w:sz w:val="20"/>
          <w:szCs w:val="20"/>
          <w:lang w:val="en-GB"/>
        </w:rPr>
        <w:t> </w:t>
      </w:r>
    </w:p>
    <w:p w14:paraId="3F4A7B99" w14:textId="77777777" w:rsidR="00553135" w:rsidRPr="00A5562D" w:rsidRDefault="00553135" w:rsidP="00553135">
      <w:pPr>
        <w:pStyle w:val="paragraph"/>
        <w:spacing w:before="0" w:beforeAutospacing="0" w:after="240" w:afterAutospacing="0"/>
        <w:jc w:val="both"/>
        <w:textAlignment w:val="baseline"/>
        <w:rPr>
          <w:sz w:val="20"/>
          <w:szCs w:val="20"/>
          <w:lang w:val="en-GB"/>
        </w:rPr>
      </w:pPr>
      <w:r w:rsidRPr="00A5562D">
        <w:rPr>
          <w:rStyle w:val="normaltextrun"/>
          <w:rFonts w:eastAsia="Yu Gothic Light"/>
          <w:i/>
          <w:iCs/>
          <w:sz w:val="20"/>
          <w:szCs w:val="20"/>
          <w:u w:val="single"/>
        </w:rPr>
        <w:t>Assessment</w:t>
      </w:r>
      <w:r w:rsidRPr="00A5562D">
        <w:rPr>
          <w:rStyle w:val="eop"/>
          <w:rFonts w:eastAsia="Yu Gothic Light"/>
          <w:sz w:val="20"/>
          <w:szCs w:val="20"/>
          <w:lang w:val="en-GB"/>
        </w:rPr>
        <w:t> </w:t>
      </w:r>
    </w:p>
    <w:p w14:paraId="27747872" w14:textId="77777777" w:rsidR="00553135" w:rsidRPr="00A5562D" w:rsidRDefault="00553135" w:rsidP="00553135">
      <w:pPr>
        <w:pStyle w:val="paragraph"/>
        <w:spacing w:before="0" w:beforeAutospacing="0" w:after="240" w:afterAutospacing="0"/>
        <w:jc w:val="both"/>
        <w:textAlignment w:val="baseline"/>
        <w:rPr>
          <w:sz w:val="20"/>
          <w:szCs w:val="20"/>
          <w:lang w:val="en-GB"/>
        </w:rPr>
      </w:pPr>
      <w:r w:rsidRPr="00A5562D">
        <w:rPr>
          <w:rStyle w:val="normaltextrun"/>
          <w:rFonts w:eastAsia="Yu Gothic Light"/>
          <w:sz w:val="20"/>
          <w:szCs w:val="20"/>
        </w:rPr>
        <w:t>There is no evidence of transmission to humans.</w:t>
      </w:r>
      <w:r w:rsidRPr="00A5562D">
        <w:rPr>
          <w:rStyle w:val="eop"/>
          <w:rFonts w:eastAsia="Yu Gothic Light"/>
          <w:sz w:val="20"/>
          <w:szCs w:val="20"/>
          <w:lang w:val="en-GB"/>
        </w:rPr>
        <w:t> </w:t>
      </w:r>
    </w:p>
    <w:p w14:paraId="3A3D7B6A" w14:textId="77777777" w:rsidR="00553135" w:rsidRPr="00A5562D" w:rsidRDefault="00553135" w:rsidP="00553135">
      <w:pPr>
        <w:pStyle w:val="paragraph"/>
        <w:spacing w:before="0" w:beforeAutospacing="0" w:after="240" w:afterAutospacing="0"/>
        <w:jc w:val="both"/>
        <w:textAlignment w:val="baseline"/>
        <w:rPr>
          <w:sz w:val="20"/>
          <w:szCs w:val="20"/>
          <w:lang w:val="en-GB"/>
        </w:rPr>
      </w:pPr>
      <w:r w:rsidRPr="00A5562D">
        <w:rPr>
          <w:rStyle w:val="normaltextrun"/>
          <w:rFonts w:eastAsia="Yu Gothic Light"/>
          <w:i/>
          <w:iCs/>
          <w:sz w:val="20"/>
          <w:szCs w:val="20"/>
          <w:u w:val="single"/>
        </w:rPr>
        <w:t>Conclusion</w:t>
      </w:r>
      <w:r w:rsidRPr="00A5562D">
        <w:rPr>
          <w:rStyle w:val="eop"/>
          <w:rFonts w:eastAsia="Yu Gothic Light"/>
          <w:sz w:val="20"/>
          <w:szCs w:val="20"/>
          <w:lang w:val="en-GB"/>
        </w:rPr>
        <w:t> </w:t>
      </w:r>
    </w:p>
    <w:p w14:paraId="63B46EB7" w14:textId="77777777" w:rsidR="00553135" w:rsidRPr="00A5562D" w:rsidRDefault="00553135" w:rsidP="00553135">
      <w:pPr>
        <w:pStyle w:val="paragraph"/>
        <w:spacing w:before="0" w:beforeAutospacing="0" w:after="240" w:afterAutospacing="0"/>
        <w:jc w:val="both"/>
        <w:textAlignment w:val="baseline"/>
        <w:rPr>
          <w:sz w:val="20"/>
          <w:szCs w:val="20"/>
          <w:lang w:val="en-GB"/>
        </w:rPr>
      </w:pPr>
      <w:r w:rsidRPr="00A5562D">
        <w:rPr>
          <w:rStyle w:val="normaltextrun"/>
          <w:rFonts w:eastAsia="Yu Gothic Light"/>
          <w:sz w:val="20"/>
          <w:szCs w:val="20"/>
        </w:rPr>
        <w:t>Criterion not applicable. </w:t>
      </w:r>
      <w:r w:rsidRPr="00A5562D">
        <w:rPr>
          <w:rStyle w:val="eop"/>
          <w:rFonts w:eastAsia="Yu Gothic Light"/>
          <w:sz w:val="20"/>
          <w:szCs w:val="20"/>
          <w:lang w:val="en-GB"/>
        </w:rPr>
        <w:t> </w:t>
      </w:r>
    </w:p>
    <w:p w14:paraId="1C086130" w14:textId="77777777" w:rsidR="00553135" w:rsidRPr="00A5562D" w:rsidRDefault="00553135" w:rsidP="00553135">
      <w:pPr>
        <w:spacing w:after="240" w:line="240" w:lineRule="auto"/>
        <w:jc w:val="both"/>
        <w:rPr>
          <w:rFonts w:ascii="Times New Roman" w:hAnsi="Times New Roman" w:cs="Times New Roman"/>
          <w:b/>
          <w:sz w:val="20"/>
          <w:szCs w:val="20"/>
        </w:rPr>
      </w:pPr>
      <w:r w:rsidRPr="00A5562D">
        <w:rPr>
          <w:rFonts w:ascii="Times New Roman" w:hAnsi="Times New Roman" w:cs="Times New Roman"/>
          <w:b/>
          <w:sz w:val="20"/>
          <w:szCs w:val="20"/>
        </w:rPr>
        <w:t xml:space="preserve">Criterion No. 4b </w:t>
      </w:r>
      <w:proofErr w:type="gramStart"/>
      <w:r w:rsidRPr="00A5562D">
        <w:rPr>
          <w:rFonts w:ascii="Times New Roman" w:hAnsi="Times New Roman" w:cs="Times New Roman"/>
          <w:b/>
          <w:sz w:val="20"/>
          <w:szCs w:val="20"/>
        </w:rPr>
        <w:t>The</w:t>
      </w:r>
      <w:proofErr w:type="gramEnd"/>
      <w:r w:rsidRPr="00A5562D">
        <w:rPr>
          <w:rFonts w:ascii="Times New Roman" w:hAnsi="Times New Roman" w:cs="Times New Roman"/>
          <w:b/>
          <w:sz w:val="20"/>
          <w:szCs w:val="20"/>
        </w:rPr>
        <w:t xml:space="preserve"> disease has been shown to affect the health of cultured aquatic animals at the level of a country or a zone resulting in significant consequences e.g. production losses, morbidity or mortality at a zone or country level. </w:t>
      </w:r>
    </w:p>
    <w:p w14:paraId="088527D6" w14:textId="77777777" w:rsidR="00553135" w:rsidRPr="00A5562D" w:rsidRDefault="00553135" w:rsidP="00553135">
      <w:pPr>
        <w:spacing w:after="240" w:line="240" w:lineRule="auto"/>
        <w:jc w:val="both"/>
        <w:rPr>
          <w:rFonts w:ascii="Times New Roman" w:hAnsi="Times New Roman" w:cs="Times New Roman"/>
          <w:bCs/>
          <w:i/>
          <w:iCs/>
          <w:sz w:val="20"/>
          <w:szCs w:val="20"/>
        </w:rPr>
      </w:pPr>
      <w:r w:rsidRPr="00A5562D">
        <w:rPr>
          <w:rFonts w:ascii="Times New Roman" w:hAnsi="Times New Roman" w:cs="Times New Roman"/>
          <w:bCs/>
          <w:i/>
          <w:iCs/>
          <w:sz w:val="20"/>
          <w:szCs w:val="20"/>
        </w:rPr>
        <w:t>Assessment</w:t>
      </w:r>
    </w:p>
    <w:p w14:paraId="7755F576"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bCs/>
          <w:sz w:val="20"/>
          <w:szCs w:val="20"/>
        </w:rPr>
        <w:t xml:space="preserve">Very high levels of mortality (&gt;80%) have been observed in affected populations (both farmed and wild) (Bacharach </w:t>
      </w:r>
      <w:r w:rsidRPr="00A5562D">
        <w:rPr>
          <w:rFonts w:ascii="Times New Roman" w:hAnsi="Times New Roman" w:cs="Times New Roman"/>
          <w:bCs/>
          <w:i/>
          <w:iCs/>
          <w:sz w:val="20"/>
          <w:szCs w:val="20"/>
        </w:rPr>
        <w:t>et al</w:t>
      </w:r>
      <w:r w:rsidRPr="00A5562D">
        <w:rPr>
          <w:rFonts w:ascii="Times New Roman" w:hAnsi="Times New Roman" w:cs="Times New Roman"/>
          <w:bCs/>
          <w:sz w:val="20"/>
          <w:szCs w:val="20"/>
        </w:rPr>
        <w:t xml:space="preserve">., 2016; Behera </w:t>
      </w:r>
      <w:r w:rsidRPr="00A5562D">
        <w:rPr>
          <w:rFonts w:ascii="Times New Roman" w:hAnsi="Times New Roman" w:cs="Times New Roman"/>
          <w:bCs/>
          <w:i/>
          <w:iCs/>
          <w:sz w:val="20"/>
          <w:szCs w:val="20"/>
        </w:rPr>
        <w:t>et al</w:t>
      </w:r>
      <w:r w:rsidRPr="00A5562D">
        <w:rPr>
          <w:rFonts w:ascii="Times New Roman" w:hAnsi="Times New Roman" w:cs="Times New Roman"/>
          <w:bCs/>
          <w:sz w:val="20"/>
          <w:szCs w:val="20"/>
        </w:rPr>
        <w:t>., 2018;</w:t>
      </w:r>
      <w:r w:rsidRPr="00A5562D">
        <w:rPr>
          <w:rFonts w:ascii="Times New Roman" w:hAnsi="Times New Roman" w:cs="Times New Roman"/>
          <w:sz w:val="20"/>
          <w:szCs w:val="20"/>
        </w:rPr>
        <w:t xml:space="preserve"> Ferguson </w:t>
      </w:r>
      <w:r w:rsidRPr="00A5562D">
        <w:rPr>
          <w:rFonts w:ascii="Times New Roman" w:hAnsi="Times New Roman" w:cs="Times New Roman"/>
          <w:i/>
          <w:sz w:val="20"/>
          <w:szCs w:val="20"/>
        </w:rPr>
        <w:t>et al</w:t>
      </w:r>
      <w:r w:rsidRPr="00A5562D">
        <w:rPr>
          <w:rFonts w:ascii="Times New Roman" w:hAnsi="Times New Roman" w:cs="Times New Roman"/>
          <w:sz w:val="20"/>
          <w:szCs w:val="20"/>
        </w:rPr>
        <w:t>., 2014</w:t>
      </w:r>
      <w:r w:rsidRPr="00A5562D">
        <w:rPr>
          <w:rFonts w:ascii="Times New Roman" w:hAnsi="Times New Roman" w:cs="Times New Roman"/>
          <w:bCs/>
          <w:sz w:val="20"/>
          <w:szCs w:val="20"/>
        </w:rPr>
        <w:t>;</w:t>
      </w:r>
      <w:r w:rsidRPr="00A5562D">
        <w:rPr>
          <w:rFonts w:ascii="Times New Roman" w:hAnsi="Times New Roman" w:cs="Times New Roman"/>
          <w:sz w:val="20"/>
          <w:szCs w:val="20"/>
        </w:rPr>
        <w:t xml:space="preserve"> </w:t>
      </w:r>
      <w:proofErr w:type="spellStart"/>
      <w:r w:rsidRPr="00A5562D">
        <w:rPr>
          <w:rFonts w:ascii="Times New Roman" w:hAnsi="Times New Roman" w:cs="Times New Roman"/>
          <w:sz w:val="20"/>
          <w:szCs w:val="20"/>
        </w:rPr>
        <w:t>Gophen</w:t>
      </w:r>
      <w:proofErr w:type="spellEnd"/>
      <w:r w:rsidRPr="00A5562D">
        <w:rPr>
          <w:rFonts w:ascii="Times New Roman" w:hAnsi="Times New Roman" w:cs="Times New Roman"/>
          <w:sz w:val="20"/>
          <w:szCs w:val="20"/>
        </w:rPr>
        <w:t xml:space="preserve"> </w:t>
      </w:r>
      <w:r w:rsidRPr="00A5562D">
        <w:rPr>
          <w:rFonts w:ascii="Times New Roman" w:hAnsi="Times New Roman" w:cs="Times New Roman"/>
          <w:i/>
          <w:sz w:val="20"/>
          <w:szCs w:val="20"/>
        </w:rPr>
        <w:t>et al</w:t>
      </w:r>
      <w:r w:rsidRPr="00A5562D">
        <w:rPr>
          <w:rFonts w:ascii="Times New Roman" w:hAnsi="Times New Roman" w:cs="Times New Roman"/>
          <w:sz w:val="20"/>
          <w:szCs w:val="20"/>
        </w:rPr>
        <w:t xml:space="preserve">., 2015). Dong </w:t>
      </w:r>
      <w:r w:rsidRPr="00A5562D">
        <w:rPr>
          <w:rFonts w:ascii="Times New Roman" w:hAnsi="Times New Roman" w:cs="Times New Roman"/>
          <w:i/>
          <w:sz w:val="20"/>
          <w:szCs w:val="20"/>
        </w:rPr>
        <w:t>et al</w:t>
      </w:r>
      <w:r w:rsidRPr="00A5562D">
        <w:rPr>
          <w:rFonts w:ascii="Times New Roman" w:hAnsi="Times New Roman" w:cs="Times New Roman"/>
          <w:sz w:val="20"/>
          <w:szCs w:val="20"/>
        </w:rPr>
        <w:t>. (2017) reported approximately 90% mortality in red tilapia fingerlings within one month of stocking into cages. Since 2009 episodic losses of tilapia (</w:t>
      </w:r>
      <w:r w:rsidRPr="00A5562D">
        <w:rPr>
          <w:rFonts w:ascii="Times New Roman" w:hAnsi="Times New Roman" w:cs="Times New Roman"/>
          <w:bCs/>
          <w:i/>
          <w:iCs/>
          <w:sz w:val="20"/>
          <w:szCs w:val="20"/>
        </w:rPr>
        <w:t xml:space="preserve">Oreochromis </w:t>
      </w:r>
      <w:proofErr w:type="spellStart"/>
      <w:r w:rsidRPr="00A5562D">
        <w:rPr>
          <w:rFonts w:ascii="Times New Roman" w:hAnsi="Times New Roman" w:cs="Times New Roman"/>
          <w:bCs/>
          <w:i/>
          <w:iCs/>
          <w:sz w:val="20"/>
          <w:szCs w:val="20"/>
        </w:rPr>
        <w:t>niloticus</w:t>
      </w:r>
      <w:proofErr w:type="spellEnd"/>
      <w:r w:rsidRPr="00A5562D">
        <w:rPr>
          <w:rFonts w:ascii="Times New Roman" w:hAnsi="Times New Roman" w:cs="Times New Roman"/>
          <w:bCs/>
          <w:sz w:val="20"/>
          <w:szCs w:val="20"/>
        </w:rPr>
        <w:t>) were recorded in fish farms all over Israel (</w:t>
      </w:r>
      <w:proofErr w:type="spellStart"/>
      <w:r w:rsidRPr="00A5562D">
        <w:rPr>
          <w:rFonts w:ascii="Times New Roman" w:hAnsi="Times New Roman" w:cs="Times New Roman"/>
          <w:bCs/>
          <w:sz w:val="20"/>
          <w:szCs w:val="20"/>
        </w:rPr>
        <w:t>Eyngor</w:t>
      </w:r>
      <w:proofErr w:type="spellEnd"/>
      <w:r w:rsidRPr="00A5562D">
        <w:rPr>
          <w:rFonts w:ascii="Times New Roman" w:hAnsi="Times New Roman" w:cs="Times New Roman"/>
          <w:bCs/>
          <w:sz w:val="20"/>
          <w:szCs w:val="20"/>
        </w:rPr>
        <w:t xml:space="preserve"> </w:t>
      </w:r>
      <w:r w:rsidRPr="00A5562D">
        <w:rPr>
          <w:rFonts w:ascii="Times New Roman" w:hAnsi="Times New Roman" w:cs="Times New Roman"/>
          <w:i/>
          <w:sz w:val="20"/>
          <w:szCs w:val="20"/>
        </w:rPr>
        <w:t>et al</w:t>
      </w:r>
      <w:r w:rsidRPr="00A5562D">
        <w:rPr>
          <w:rFonts w:ascii="Times New Roman" w:hAnsi="Times New Roman" w:cs="Times New Roman"/>
          <w:sz w:val="20"/>
          <w:szCs w:val="20"/>
        </w:rPr>
        <w:t xml:space="preserve">., 2014; </w:t>
      </w:r>
      <w:proofErr w:type="spellStart"/>
      <w:r w:rsidRPr="00A5562D">
        <w:rPr>
          <w:rFonts w:ascii="Times New Roman" w:hAnsi="Times New Roman" w:cs="Times New Roman"/>
          <w:sz w:val="20"/>
          <w:szCs w:val="20"/>
        </w:rPr>
        <w:t>Skornik</w:t>
      </w:r>
      <w:proofErr w:type="spellEnd"/>
      <w:r w:rsidRPr="00A5562D">
        <w:rPr>
          <w:rFonts w:ascii="Times New Roman" w:hAnsi="Times New Roman" w:cs="Times New Roman"/>
          <w:sz w:val="20"/>
          <w:szCs w:val="20"/>
        </w:rPr>
        <w:t xml:space="preserve"> </w:t>
      </w:r>
      <w:r w:rsidRPr="00A5562D">
        <w:rPr>
          <w:rFonts w:ascii="Times New Roman" w:hAnsi="Times New Roman" w:cs="Times New Roman"/>
          <w:i/>
          <w:iCs/>
          <w:sz w:val="20"/>
          <w:szCs w:val="20"/>
        </w:rPr>
        <w:t>et al</w:t>
      </w:r>
      <w:r w:rsidRPr="00A5562D">
        <w:rPr>
          <w:rFonts w:ascii="Times New Roman" w:hAnsi="Times New Roman" w:cs="Times New Roman"/>
          <w:sz w:val="20"/>
          <w:szCs w:val="20"/>
        </w:rPr>
        <w:t xml:space="preserve">., 2021). Mortality in farmed </w:t>
      </w:r>
      <w:r w:rsidRPr="00A5562D">
        <w:rPr>
          <w:rFonts w:ascii="Times New Roman" w:hAnsi="Times New Roman" w:cs="Times New Roman"/>
          <w:bCs/>
          <w:i/>
          <w:iCs/>
          <w:sz w:val="20"/>
          <w:szCs w:val="20"/>
        </w:rPr>
        <w:t xml:space="preserve">O. </w:t>
      </w:r>
      <w:proofErr w:type="spellStart"/>
      <w:r w:rsidRPr="00A5562D">
        <w:rPr>
          <w:rFonts w:ascii="Times New Roman" w:hAnsi="Times New Roman" w:cs="Times New Roman"/>
          <w:bCs/>
          <w:i/>
          <w:iCs/>
          <w:sz w:val="20"/>
          <w:szCs w:val="20"/>
        </w:rPr>
        <w:t>niloticus</w:t>
      </w:r>
      <w:proofErr w:type="spellEnd"/>
      <w:r w:rsidRPr="00A5562D">
        <w:rPr>
          <w:rFonts w:ascii="Times New Roman" w:hAnsi="Times New Roman" w:cs="Times New Roman"/>
          <w:bCs/>
          <w:sz w:val="20"/>
          <w:szCs w:val="20"/>
        </w:rPr>
        <w:t xml:space="preserve"> in Ecuador have also been attributed to </w:t>
      </w:r>
      <w:proofErr w:type="spellStart"/>
      <w:r w:rsidRPr="00A5562D">
        <w:rPr>
          <w:rFonts w:ascii="Times New Roman" w:hAnsi="Times New Roman" w:cs="Times New Roman"/>
          <w:bCs/>
          <w:sz w:val="20"/>
          <w:szCs w:val="20"/>
        </w:rPr>
        <w:t>TiLV</w:t>
      </w:r>
      <w:proofErr w:type="spellEnd"/>
      <w:r w:rsidRPr="00A5562D">
        <w:rPr>
          <w:rFonts w:ascii="Times New Roman" w:hAnsi="Times New Roman" w:cs="Times New Roman"/>
          <w:bCs/>
          <w:sz w:val="20"/>
          <w:szCs w:val="20"/>
        </w:rPr>
        <w:t xml:space="preserve"> (Ferguson </w:t>
      </w:r>
      <w:r w:rsidRPr="00A5562D">
        <w:rPr>
          <w:rFonts w:ascii="Times New Roman" w:hAnsi="Times New Roman" w:cs="Times New Roman"/>
          <w:bCs/>
          <w:i/>
          <w:iCs/>
          <w:sz w:val="20"/>
          <w:szCs w:val="20"/>
        </w:rPr>
        <w:t>et al</w:t>
      </w:r>
      <w:r w:rsidRPr="00A5562D">
        <w:rPr>
          <w:rFonts w:ascii="Times New Roman" w:hAnsi="Times New Roman" w:cs="Times New Roman"/>
          <w:sz w:val="20"/>
          <w:szCs w:val="20"/>
        </w:rPr>
        <w:t>., 2014). Losses are significant regionally and at a national level.</w:t>
      </w:r>
    </w:p>
    <w:p w14:paraId="37B69CF7" w14:textId="77777777" w:rsidR="00553135" w:rsidRPr="00A5562D" w:rsidRDefault="00553135" w:rsidP="00553135">
      <w:pPr>
        <w:spacing w:after="240" w:line="240" w:lineRule="auto"/>
        <w:jc w:val="both"/>
        <w:rPr>
          <w:rFonts w:ascii="Times New Roman" w:hAnsi="Times New Roman" w:cs="Times New Roman"/>
          <w:i/>
          <w:sz w:val="20"/>
          <w:szCs w:val="20"/>
        </w:rPr>
      </w:pPr>
      <w:r w:rsidRPr="00A5562D">
        <w:rPr>
          <w:rFonts w:ascii="Times New Roman" w:hAnsi="Times New Roman" w:cs="Times New Roman"/>
          <w:i/>
          <w:sz w:val="20"/>
          <w:szCs w:val="20"/>
        </w:rPr>
        <w:t>Conclusion</w:t>
      </w:r>
    </w:p>
    <w:p w14:paraId="73B07530"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t>The criterion is met.</w:t>
      </w:r>
    </w:p>
    <w:p w14:paraId="538C9AE3" w14:textId="77777777" w:rsidR="00553135" w:rsidRPr="00A5562D" w:rsidRDefault="00553135" w:rsidP="00553135">
      <w:pPr>
        <w:spacing w:after="240" w:line="240" w:lineRule="auto"/>
        <w:jc w:val="both"/>
        <w:rPr>
          <w:rFonts w:ascii="Times New Roman" w:hAnsi="Times New Roman" w:cs="Times New Roman"/>
          <w:b/>
          <w:sz w:val="20"/>
          <w:szCs w:val="20"/>
        </w:rPr>
      </w:pPr>
      <w:r w:rsidRPr="00A5562D">
        <w:rPr>
          <w:rFonts w:ascii="Times New Roman" w:hAnsi="Times New Roman" w:cs="Times New Roman"/>
          <w:b/>
          <w:sz w:val="20"/>
          <w:szCs w:val="20"/>
        </w:rPr>
        <w:t xml:space="preserve">Criterion No. 4c </w:t>
      </w:r>
      <w:proofErr w:type="gramStart"/>
      <w:r w:rsidRPr="00A5562D">
        <w:rPr>
          <w:rFonts w:ascii="Times New Roman" w:hAnsi="Times New Roman" w:cs="Times New Roman"/>
          <w:b/>
          <w:sz w:val="20"/>
          <w:szCs w:val="20"/>
        </w:rPr>
        <w:t>The</w:t>
      </w:r>
      <w:proofErr w:type="gramEnd"/>
      <w:r w:rsidRPr="00A5562D">
        <w:rPr>
          <w:rFonts w:ascii="Times New Roman" w:hAnsi="Times New Roman" w:cs="Times New Roman"/>
          <w:b/>
          <w:sz w:val="20"/>
          <w:szCs w:val="20"/>
        </w:rPr>
        <w:t xml:space="preserve"> disease has been shown to, or scientific evidence indicates that it would, affect the health of wild aquatic animals resulting in significant consequences e.g. morbidity or mortality at a population level, reduced productivity or ecological impacts.</w:t>
      </w:r>
    </w:p>
    <w:p w14:paraId="541ED865" w14:textId="77777777" w:rsidR="00553135" w:rsidRPr="00A5562D" w:rsidRDefault="00553135" w:rsidP="00553135">
      <w:pPr>
        <w:spacing w:after="240" w:line="240" w:lineRule="auto"/>
        <w:jc w:val="both"/>
        <w:rPr>
          <w:rFonts w:ascii="Times New Roman" w:hAnsi="Times New Roman" w:cs="Times New Roman"/>
          <w:i/>
          <w:sz w:val="20"/>
          <w:szCs w:val="20"/>
        </w:rPr>
      </w:pPr>
      <w:r w:rsidRPr="00A5562D">
        <w:rPr>
          <w:rFonts w:ascii="Times New Roman" w:hAnsi="Times New Roman" w:cs="Times New Roman"/>
          <w:i/>
          <w:sz w:val="20"/>
          <w:szCs w:val="20"/>
        </w:rPr>
        <w:t>Assessment</w:t>
      </w:r>
    </w:p>
    <w:p w14:paraId="3E60840A"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t xml:space="preserve">Very high levels of mortality (&gt;80%) have been observed in affected populations (both farmed and wild) (Bacharach </w:t>
      </w:r>
      <w:r w:rsidRPr="00A5562D">
        <w:rPr>
          <w:rFonts w:ascii="Times New Roman" w:hAnsi="Times New Roman" w:cs="Times New Roman"/>
          <w:i/>
          <w:sz w:val="20"/>
          <w:szCs w:val="20"/>
        </w:rPr>
        <w:t>et al</w:t>
      </w:r>
      <w:r w:rsidRPr="00A5562D">
        <w:rPr>
          <w:rFonts w:ascii="Times New Roman" w:hAnsi="Times New Roman" w:cs="Times New Roman"/>
          <w:sz w:val="20"/>
          <w:szCs w:val="20"/>
        </w:rPr>
        <w:t xml:space="preserve">., 2016; Ferguson </w:t>
      </w:r>
      <w:r w:rsidRPr="00A5562D">
        <w:rPr>
          <w:rFonts w:ascii="Times New Roman" w:hAnsi="Times New Roman" w:cs="Times New Roman"/>
          <w:i/>
          <w:sz w:val="20"/>
          <w:szCs w:val="20"/>
        </w:rPr>
        <w:t>et al</w:t>
      </w:r>
      <w:r w:rsidRPr="00A5562D">
        <w:rPr>
          <w:rFonts w:ascii="Times New Roman" w:hAnsi="Times New Roman" w:cs="Times New Roman"/>
          <w:sz w:val="20"/>
          <w:szCs w:val="20"/>
        </w:rPr>
        <w:t>., 2014</w:t>
      </w:r>
      <w:r w:rsidRPr="00A5562D">
        <w:rPr>
          <w:rFonts w:ascii="Times New Roman" w:hAnsi="Times New Roman" w:cs="Times New Roman"/>
          <w:bCs/>
          <w:sz w:val="20"/>
          <w:szCs w:val="20"/>
        </w:rPr>
        <w:t>;</w:t>
      </w:r>
      <w:r w:rsidRPr="00A5562D">
        <w:rPr>
          <w:rFonts w:ascii="Times New Roman" w:hAnsi="Times New Roman" w:cs="Times New Roman"/>
          <w:sz w:val="20"/>
          <w:szCs w:val="20"/>
        </w:rPr>
        <w:t xml:space="preserve"> </w:t>
      </w:r>
      <w:proofErr w:type="spellStart"/>
      <w:r w:rsidRPr="00A5562D">
        <w:rPr>
          <w:rFonts w:ascii="Times New Roman" w:hAnsi="Times New Roman" w:cs="Times New Roman"/>
          <w:sz w:val="20"/>
          <w:szCs w:val="20"/>
        </w:rPr>
        <w:t>Gophen</w:t>
      </w:r>
      <w:proofErr w:type="spellEnd"/>
      <w:r w:rsidRPr="00A5562D">
        <w:rPr>
          <w:rFonts w:ascii="Times New Roman" w:hAnsi="Times New Roman" w:cs="Times New Roman"/>
          <w:sz w:val="20"/>
          <w:szCs w:val="20"/>
        </w:rPr>
        <w:t xml:space="preserve"> </w:t>
      </w:r>
      <w:r w:rsidRPr="00A5562D">
        <w:rPr>
          <w:rFonts w:ascii="Times New Roman" w:hAnsi="Times New Roman" w:cs="Times New Roman"/>
          <w:i/>
          <w:sz w:val="20"/>
          <w:szCs w:val="20"/>
        </w:rPr>
        <w:t>et al</w:t>
      </w:r>
      <w:r w:rsidRPr="00A5562D">
        <w:rPr>
          <w:rFonts w:ascii="Times New Roman" w:hAnsi="Times New Roman" w:cs="Times New Roman"/>
          <w:sz w:val="20"/>
          <w:szCs w:val="20"/>
        </w:rPr>
        <w:t xml:space="preserve">., 2015; </w:t>
      </w:r>
      <w:proofErr w:type="spellStart"/>
      <w:r w:rsidRPr="00A5562D">
        <w:rPr>
          <w:rFonts w:ascii="Times New Roman" w:hAnsi="Times New Roman" w:cs="Times New Roman"/>
          <w:sz w:val="20"/>
          <w:szCs w:val="20"/>
        </w:rPr>
        <w:t>Kabuusu</w:t>
      </w:r>
      <w:proofErr w:type="spellEnd"/>
      <w:r w:rsidRPr="00A5562D">
        <w:rPr>
          <w:rFonts w:ascii="Times New Roman" w:hAnsi="Times New Roman" w:cs="Times New Roman"/>
          <w:sz w:val="20"/>
          <w:szCs w:val="20"/>
        </w:rPr>
        <w:t xml:space="preserve"> </w:t>
      </w:r>
      <w:r w:rsidRPr="00A5562D">
        <w:rPr>
          <w:rFonts w:ascii="Times New Roman" w:hAnsi="Times New Roman" w:cs="Times New Roman"/>
          <w:i/>
          <w:iCs/>
          <w:sz w:val="20"/>
          <w:szCs w:val="20"/>
        </w:rPr>
        <w:t>et al.</w:t>
      </w:r>
      <w:r w:rsidRPr="00A5562D">
        <w:rPr>
          <w:rFonts w:ascii="Times New Roman" w:hAnsi="Times New Roman" w:cs="Times New Roman"/>
          <w:sz w:val="20"/>
          <w:szCs w:val="20"/>
        </w:rPr>
        <w:t xml:space="preserve">, 2017). Decreases of catch of </w:t>
      </w:r>
      <w:proofErr w:type="spellStart"/>
      <w:r w:rsidRPr="00A5562D">
        <w:rPr>
          <w:rFonts w:ascii="Times New Roman" w:hAnsi="Times New Roman" w:cs="Times New Roman"/>
          <w:sz w:val="20"/>
          <w:szCs w:val="20"/>
        </w:rPr>
        <w:t>tilapines</w:t>
      </w:r>
      <w:proofErr w:type="spellEnd"/>
      <w:r w:rsidRPr="00A5562D">
        <w:rPr>
          <w:rFonts w:ascii="Times New Roman" w:hAnsi="Times New Roman" w:cs="Times New Roman"/>
          <w:sz w:val="20"/>
          <w:szCs w:val="20"/>
        </w:rPr>
        <w:t xml:space="preserve">, specifically </w:t>
      </w:r>
      <w:proofErr w:type="spellStart"/>
      <w:r w:rsidRPr="00A5562D">
        <w:rPr>
          <w:rFonts w:ascii="Times New Roman" w:hAnsi="Times New Roman" w:cs="Times New Roman"/>
          <w:i/>
          <w:sz w:val="20"/>
          <w:szCs w:val="20"/>
        </w:rPr>
        <w:t>Sarotherodon</w:t>
      </w:r>
      <w:proofErr w:type="spellEnd"/>
      <w:r w:rsidRPr="00A5562D">
        <w:rPr>
          <w:rFonts w:ascii="Times New Roman" w:hAnsi="Times New Roman" w:cs="Times New Roman"/>
          <w:sz w:val="20"/>
          <w:szCs w:val="20"/>
        </w:rPr>
        <w:t xml:space="preserve"> (Tilapia) </w:t>
      </w:r>
      <w:proofErr w:type="spellStart"/>
      <w:r w:rsidRPr="00A5562D">
        <w:rPr>
          <w:rFonts w:ascii="Times New Roman" w:hAnsi="Times New Roman" w:cs="Times New Roman"/>
          <w:i/>
          <w:sz w:val="20"/>
          <w:szCs w:val="20"/>
        </w:rPr>
        <w:t>galilaeus</w:t>
      </w:r>
      <w:proofErr w:type="spellEnd"/>
      <w:r w:rsidRPr="00A5562D">
        <w:rPr>
          <w:rFonts w:ascii="Times New Roman" w:hAnsi="Times New Roman" w:cs="Times New Roman"/>
          <w:sz w:val="20"/>
          <w:szCs w:val="20"/>
        </w:rPr>
        <w:t xml:space="preserve">, from the Sea of Galilee have been observed since 2007. In 2017, a mortality event in wild tilapia in Malaysia was reported with an estimated 50% mortality (OIE, 2018c). </w:t>
      </w:r>
      <w:r w:rsidRPr="00A5562D">
        <w:rPr>
          <w:rFonts w:ascii="Times New Roman" w:hAnsi="Times New Roman" w:cs="Times New Roman"/>
          <w:sz w:val="20"/>
          <w:szCs w:val="20"/>
        </w:rPr>
        <w:br w:type="page"/>
      </w:r>
    </w:p>
    <w:p w14:paraId="17B65C4F" w14:textId="77777777" w:rsidR="00553135" w:rsidRPr="00A5562D" w:rsidRDefault="00553135" w:rsidP="00553135">
      <w:pPr>
        <w:spacing w:after="240" w:line="240" w:lineRule="auto"/>
        <w:jc w:val="both"/>
        <w:rPr>
          <w:rFonts w:ascii="Times New Roman" w:hAnsi="Times New Roman" w:cs="Times New Roman"/>
          <w:i/>
          <w:sz w:val="20"/>
          <w:szCs w:val="20"/>
        </w:rPr>
      </w:pPr>
      <w:r w:rsidRPr="00A5562D">
        <w:rPr>
          <w:rFonts w:ascii="Times New Roman" w:hAnsi="Times New Roman" w:cs="Times New Roman"/>
          <w:i/>
          <w:sz w:val="20"/>
          <w:szCs w:val="20"/>
        </w:rPr>
        <w:lastRenderedPageBreak/>
        <w:t>Conclusion</w:t>
      </w:r>
    </w:p>
    <w:p w14:paraId="4A001306"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t>The criterion is met.</w:t>
      </w:r>
    </w:p>
    <w:p w14:paraId="7FE69C3A" w14:textId="77777777" w:rsidR="00553135" w:rsidRPr="00A5562D" w:rsidRDefault="00553135" w:rsidP="00553135">
      <w:pPr>
        <w:spacing w:after="240" w:line="240" w:lineRule="auto"/>
        <w:jc w:val="both"/>
        <w:rPr>
          <w:rFonts w:ascii="Times New Roman" w:hAnsi="Times New Roman" w:cs="Times New Roman"/>
          <w:b/>
          <w:sz w:val="20"/>
          <w:szCs w:val="20"/>
        </w:rPr>
      </w:pPr>
      <w:r w:rsidRPr="00A5562D">
        <w:rPr>
          <w:rFonts w:ascii="Times New Roman" w:hAnsi="Times New Roman" w:cs="Times New Roman"/>
          <w:b/>
          <w:sz w:val="20"/>
          <w:szCs w:val="20"/>
        </w:rPr>
        <w:t>Conclusion</w:t>
      </w:r>
    </w:p>
    <w:p w14:paraId="4D044F1C" w14:textId="77777777" w:rsidR="00553135" w:rsidRPr="00A5562D" w:rsidRDefault="00553135" w:rsidP="00553135">
      <w:pPr>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t xml:space="preserve">Infection with </w:t>
      </w:r>
      <w:proofErr w:type="spellStart"/>
      <w:r w:rsidRPr="00A5562D">
        <w:rPr>
          <w:rFonts w:ascii="Times New Roman" w:hAnsi="Times New Roman" w:cs="Times New Roman"/>
          <w:sz w:val="20"/>
          <w:szCs w:val="20"/>
        </w:rPr>
        <w:t>TiLV</w:t>
      </w:r>
      <w:proofErr w:type="spellEnd"/>
      <w:r w:rsidRPr="00A5562D">
        <w:rPr>
          <w:rFonts w:ascii="Times New Roman" w:hAnsi="Times New Roman" w:cs="Times New Roman"/>
          <w:sz w:val="20"/>
          <w:szCs w:val="20"/>
        </w:rPr>
        <w:t xml:space="preserve"> clearly meets the criteria for listing (1, 2, 3, 4b and 4c) and is proposed for inclusion in Chapter 1.3. Diseases listed by the OIE.</w:t>
      </w:r>
    </w:p>
    <w:p w14:paraId="395BD0B2" w14:textId="77777777" w:rsidR="00553135" w:rsidRPr="00A5562D" w:rsidRDefault="00553135" w:rsidP="00553135">
      <w:pPr>
        <w:spacing w:after="240" w:line="240" w:lineRule="auto"/>
        <w:jc w:val="both"/>
        <w:rPr>
          <w:rFonts w:ascii="Times New Roman" w:hAnsi="Times New Roman" w:cs="Times New Roman"/>
          <w:b/>
          <w:sz w:val="20"/>
          <w:szCs w:val="20"/>
        </w:rPr>
      </w:pPr>
      <w:r w:rsidRPr="00A5562D">
        <w:rPr>
          <w:rFonts w:ascii="Times New Roman" w:hAnsi="Times New Roman" w:cs="Times New Roman"/>
          <w:b/>
          <w:sz w:val="20"/>
          <w:szCs w:val="20"/>
        </w:rPr>
        <w:t>References</w:t>
      </w:r>
    </w:p>
    <w:p w14:paraId="1262093E"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proofErr w:type="spellStart"/>
      <w:r w:rsidRPr="00A5562D">
        <w:rPr>
          <w:rFonts w:ascii="Times New Roman" w:hAnsi="Times New Roman" w:cs="Times New Roman"/>
          <w:smallCaps/>
          <w:sz w:val="20"/>
          <w:szCs w:val="20"/>
        </w:rPr>
        <w:t>Ahasan</w:t>
      </w:r>
      <w:proofErr w:type="spellEnd"/>
      <w:r w:rsidRPr="00A5562D">
        <w:rPr>
          <w:rFonts w:ascii="Times New Roman" w:hAnsi="Times New Roman" w:cs="Times New Roman"/>
          <w:smallCaps/>
          <w:sz w:val="20"/>
          <w:szCs w:val="20"/>
        </w:rPr>
        <w:t xml:space="preserve">, M. S., </w:t>
      </w:r>
      <w:proofErr w:type="spellStart"/>
      <w:r w:rsidRPr="00A5562D">
        <w:rPr>
          <w:rFonts w:ascii="Times New Roman" w:hAnsi="Times New Roman" w:cs="Times New Roman"/>
          <w:smallCaps/>
          <w:sz w:val="20"/>
          <w:szCs w:val="20"/>
        </w:rPr>
        <w:t>Keleher</w:t>
      </w:r>
      <w:proofErr w:type="spellEnd"/>
      <w:r w:rsidRPr="00A5562D">
        <w:rPr>
          <w:rFonts w:ascii="Times New Roman" w:hAnsi="Times New Roman" w:cs="Times New Roman"/>
          <w:smallCaps/>
          <w:sz w:val="20"/>
          <w:szCs w:val="20"/>
        </w:rPr>
        <w:t xml:space="preserve">, W., </w:t>
      </w:r>
      <w:proofErr w:type="spellStart"/>
      <w:r w:rsidRPr="00A5562D">
        <w:rPr>
          <w:rFonts w:ascii="Times New Roman" w:hAnsi="Times New Roman" w:cs="Times New Roman"/>
          <w:smallCaps/>
          <w:sz w:val="20"/>
          <w:szCs w:val="20"/>
        </w:rPr>
        <w:t>Giray</w:t>
      </w:r>
      <w:proofErr w:type="spellEnd"/>
      <w:r w:rsidRPr="00A5562D">
        <w:rPr>
          <w:rFonts w:ascii="Times New Roman" w:hAnsi="Times New Roman" w:cs="Times New Roman"/>
          <w:smallCaps/>
          <w:sz w:val="20"/>
          <w:szCs w:val="20"/>
        </w:rPr>
        <w:t xml:space="preserve">, C., Perry, B., </w:t>
      </w:r>
      <w:proofErr w:type="spellStart"/>
      <w:r w:rsidRPr="00A5562D">
        <w:rPr>
          <w:rFonts w:ascii="Times New Roman" w:hAnsi="Times New Roman" w:cs="Times New Roman"/>
          <w:smallCaps/>
          <w:sz w:val="20"/>
          <w:szCs w:val="20"/>
        </w:rPr>
        <w:t>Surachetpong</w:t>
      </w:r>
      <w:proofErr w:type="spellEnd"/>
      <w:r w:rsidRPr="00A5562D">
        <w:rPr>
          <w:rFonts w:ascii="Times New Roman" w:hAnsi="Times New Roman" w:cs="Times New Roman"/>
          <w:smallCaps/>
          <w:sz w:val="20"/>
          <w:szCs w:val="20"/>
        </w:rPr>
        <w:t>, W., Nicholson, P., Al-</w:t>
      </w:r>
      <w:proofErr w:type="spellStart"/>
      <w:r w:rsidRPr="00A5562D">
        <w:rPr>
          <w:rFonts w:ascii="Times New Roman" w:hAnsi="Times New Roman" w:cs="Times New Roman"/>
          <w:smallCaps/>
          <w:sz w:val="20"/>
          <w:szCs w:val="20"/>
        </w:rPr>
        <w:t>Hussinee</w:t>
      </w:r>
      <w:proofErr w:type="spellEnd"/>
      <w:r w:rsidRPr="00A5562D">
        <w:rPr>
          <w:rFonts w:ascii="Times New Roman" w:hAnsi="Times New Roman" w:cs="Times New Roman"/>
          <w:smallCaps/>
          <w:sz w:val="20"/>
          <w:szCs w:val="20"/>
        </w:rPr>
        <w:t xml:space="preserve">, L., Subramaniam, K. &amp; </w:t>
      </w:r>
      <w:proofErr w:type="spellStart"/>
      <w:r w:rsidRPr="00A5562D">
        <w:rPr>
          <w:rFonts w:ascii="Times New Roman" w:hAnsi="Times New Roman" w:cs="Times New Roman"/>
          <w:smallCaps/>
          <w:sz w:val="20"/>
          <w:szCs w:val="20"/>
        </w:rPr>
        <w:t>Waltzek</w:t>
      </w:r>
      <w:proofErr w:type="spellEnd"/>
      <w:r w:rsidRPr="00A5562D">
        <w:rPr>
          <w:rFonts w:ascii="Times New Roman" w:hAnsi="Times New Roman" w:cs="Times New Roman"/>
          <w:smallCaps/>
          <w:sz w:val="20"/>
          <w:szCs w:val="20"/>
        </w:rPr>
        <w:t>, T. B. (</w:t>
      </w:r>
      <w:r w:rsidRPr="00A5562D">
        <w:rPr>
          <w:rFonts w:ascii="Times New Roman" w:hAnsi="Times New Roman" w:cs="Times New Roman"/>
          <w:sz w:val="20"/>
          <w:szCs w:val="20"/>
        </w:rPr>
        <w:t>2020). Genomic characterization of tilapia lake virus isolates recovered from moribund Nile Tilapia (</w:t>
      </w:r>
      <w:r w:rsidRPr="00A5562D">
        <w:rPr>
          <w:rFonts w:ascii="Times New Roman" w:hAnsi="Times New Roman" w:cs="Times New Roman"/>
          <w:i/>
          <w:iCs/>
          <w:sz w:val="20"/>
          <w:szCs w:val="20"/>
        </w:rPr>
        <w:t xml:space="preserve">Oreochromis </w:t>
      </w:r>
      <w:proofErr w:type="spellStart"/>
      <w:r w:rsidRPr="00A5562D">
        <w:rPr>
          <w:rFonts w:ascii="Times New Roman" w:hAnsi="Times New Roman" w:cs="Times New Roman"/>
          <w:i/>
          <w:iCs/>
          <w:sz w:val="20"/>
          <w:szCs w:val="20"/>
        </w:rPr>
        <w:t>niloticus</w:t>
      </w:r>
      <w:proofErr w:type="spellEnd"/>
      <w:r w:rsidRPr="00A5562D">
        <w:rPr>
          <w:rFonts w:ascii="Times New Roman" w:hAnsi="Times New Roman" w:cs="Times New Roman"/>
          <w:sz w:val="20"/>
          <w:szCs w:val="20"/>
        </w:rPr>
        <w:t xml:space="preserve">) on a farm in the United States. </w:t>
      </w:r>
      <w:r w:rsidRPr="00A5562D">
        <w:rPr>
          <w:rFonts w:ascii="Times New Roman" w:hAnsi="Times New Roman" w:cs="Times New Roman"/>
          <w:i/>
          <w:iCs/>
          <w:sz w:val="20"/>
          <w:szCs w:val="20"/>
        </w:rPr>
        <w:t>Microbiology Resource Announcements</w:t>
      </w:r>
      <w:r w:rsidRPr="00A5562D">
        <w:rPr>
          <w:rFonts w:ascii="Times New Roman" w:hAnsi="Times New Roman" w:cs="Times New Roman"/>
          <w:sz w:val="20"/>
          <w:szCs w:val="20"/>
        </w:rPr>
        <w:t xml:space="preserve">, </w:t>
      </w:r>
      <w:r w:rsidRPr="00A5562D">
        <w:rPr>
          <w:rFonts w:ascii="Times New Roman" w:hAnsi="Times New Roman" w:cs="Times New Roman"/>
          <w:b/>
          <w:bCs/>
          <w:i/>
          <w:iCs/>
          <w:sz w:val="20"/>
          <w:szCs w:val="20"/>
        </w:rPr>
        <w:t>9</w:t>
      </w:r>
      <w:r w:rsidRPr="00A5562D">
        <w:rPr>
          <w:rFonts w:ascii="Times New Roman" w:hAnsi="Times New Roman" w:cs="Times New Roman"/>
          <w:b/>
          <w:bCs/>
          <w:sz w:val="20"/>
          <w:szCs w:val="20"/>
        </w:rPr>
        <w:t>(4)</w:t>
      </w:r>
      <w:r w:rsidRPr="00A5562D">
        <w:rPr>
          <w:rFonts w:ascii="Times New Roman" w:hAnsi="Times New Roman" w:cs="Times New Roman"/>
          <w:sz w:val="20"/>
          <w:szCs w:val="20"/>
        </w:rPr>
        <w:t>, e01368-19. https://doi.org/10.1128/mra.01368 -19</w:t>
      </w:r>
    </w:p>
    <w:p w14:paraId="56095B6D"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mallCaps/>
          <w:sz w:val="20"/>
          <w:szCs w:val="20"/>
        </w:rPr>
        <w:t xml:space="preserve">Amal, M., Koh, C. B., </w:t>
      </w:r>
      <w:proofErr w:type="spellStart"/>
      <w:r w:rsidRPr="00A5562D">
        <w:rPr>
          <w:rFonts w:ascii="Times New Roman" w:hAnsi="Times New Roman" w:cs="Times New Roman"/>
          <w:smallCaps/>
          <w:sz w:val="20"/>
          <w:szCs w:val="20"/>
        </w:rPr>
        <w:t>Nurliyana</w:t>
      </w:r>
      <w:proofErr w:type="spellEnd"/>
      <w:r w:rsidRPr="00A5562D">
        <w:rPr>
          <w:rFonts w:ascii="Times New Roman" w:hAnsi="Times New Roman" w:cs="Times New Roman"/>
          <w:smallCaps/>
          <w:sz w:val="20"/>
          <w:szCs w:val="20"/>
        </w:rPr>
        <w:t xml:space="preserve">, M., </w:t>
      </w:r>
      <w:proofErr w:type="spellStart"/>
      <w:r w:rsidRPr="00A5562D">
        <w:rPr>
          <w:rFonts w:ascii="Times New Roman" w:hAnsi="Times New Roman" w:cs="Times New Roman"/>
          <w:smallCaps/>
          <w:sz w:val="20"/>
          <w:szCs w:val="20"/>
        </w:rPr>
        <w:t>Suhaiba</w:t>
      </w:r>
      <w:proofErr w:type="spellEnd"/>
      <w:r w:rsidRPr="00A5562D">
        <w:rPr>
          <w:rFonts w:ascii="Times New Roman" w:hAnsi="Times New Roman" w:cs="Times New Roman"/>
          <w:smallCaps/>
          <w:sz w:val="20"/>
          <w:szCs w:val="20"/>
        </w:rPr>
        <w:t>, M., Nor-</w:t>
      </w:r>
      <w:proofErr w:type="spellStart"/>
      <w:r w:rsidRPr="00A5562D">
        <w:rPr>
          <w:rFonts w:ascii="Times New Roman" w:hAnsi="Times New Roman" w:cs="Times New Roman"/>
          <w:smallCaps/>
          <w:sz w:val="20"/>
          <w:szCs w:val="20"/>
        </w:rPr>
        <w:t>Amalina</w:t>
      </w:r>
      <w:proofErr w:type="spellEnd"/>
      <w:r w:rsidRPr="00A5562D">
        <w:rPr>
          <w:rFonts w:ascii="Times New Roman" w:hAnsi="Times New Roman" w:cs="Times New Roman"/>
          <w:smallCaps/>
          <w:sz w:val="20"/>
          <w:szCs w:val="20"/>
        </w:rPr>
        <w:t xml:space="preserve">, Z., </w:t>
      </w:r>
      <w:proofErr w:type="spellStart"/>
      <w:r w:rsidRPr="00A5562D">
        <w:rPr>
          <w:rFonts w:ascii="Times New Roman" w:hAnsi="Times New Roman" w:cs="Times New Roman"/>
          <w:smallCaps/>
          <w:sz w:val="20"/>
          <w:szCs w:val="20"/>
        </w:rPr>
        <w:t>Santha</w:t>
      </w:r>
      <w:proofErr w:type="spellEnd"/>
      <w:r w:rsidRPr="00A5562D">
        <w:rPr>
          <w:rFonts w:ascii="Times New Roman" w:hAnsi="Times New Roman" w:cs="Times New Roman"/>
          <w:smallCaps/>
          <w:sz w:val="20"/>
          <w:szCs w:val="20"/>
        </w:rPr>
        <w:t xml:space="preserve">, S., </w:t>
      </w:r>
      <w:proofErr w:type="spellStart"/>
      <w:r w:rsidRPr="00A5562D">
        <w:rPr>
          <w:rFonts w:ascii="Times New Roman" w:hAnsi="Times New Roman" w:cs="Times New Roman"/>
          <w:smallCaps/>
          <w:sz w:val="20"/>
          <w:szCs w:val="20"/>
        </w:rPr>
        <w:t>Diyana-nadhirah</w:t>
      </w:r>
      <w:proofErr w:type="spellEnd"/>
      <w:r w:rsidRPr="00A5562D">
        <w:rPr>
          <w:rFonts w:ascii="Times New Roman" w:hAnsi="Times New Roman" w:cs="Times New Roman"/>
          <w:smallCaps/>
          <w:sz w:val="20"/>
          <w:szCs w:val="20"/>
        </w:rPr>
        <w:t xml:space="preserve">, </w:t>
      </w:r>
      <w:proofErr w:type="spellStart"/>
      <w:r w:rsidRPr="00A5562D">
        <w:rPr>
          <w:rFonts w:ascii="Times New Roman" w:hAnsi="Times New Roman" w:cs="Times New Roman"/>
          <w:smallCaps/>
          <w:sz w:val="20"/>
          <w:szCs w:val="20"/>
        </w:rPr>
        <w:t>k.p</w:t>
      </w:r>
      <w:proofErr w:type="spellEnd"/>
      <w:r w:rsidRPr="00A5562D">
        <w:rPr>
          <w:rFonts w:ascii="Times New Roman" w:hAnsi="Times New Roman" w:cs="Times New Roman"/>
          <w:smallCaps/>
          <w:sz w:val="20"/>
          <w:szCs w:val="20"/>
        </w:rPr>
        <w:t xml:space="preserve">., </w:t>
      </w:r>
      <w:proofErr w:type="spellStart"/>
      <w:r w:rsidRPr="00A5562D">
        <w:rPr>
          <w:rFonts w:ascii="Times New Roman" w:hAnsi="Times New Roman" w:cs="Times New Roman"/>
          <w:smallCaps/>
          <w:sz w:val="20"/>
          <w:szCs w:val="20"/>
        </w:rPr>
        <w:t>yusof</w:t>
      </w:r>
      <w:proofErr w:type="spellEnd"/>
      <w:r w:rsidRPr="00A5562D">
        <w:rPr>
          <w:rFonts w:ascii="Times New Roman" w:hAnsi="Times New Roman" w:cs="Times New Roman"/>
          <w:smallCaps/>
          <w:sz w:val="20"/>
          <w:szCs w:val="20"/>
        </w:rPr>
        <w:t xml:space="preserve">, </w:t>
      </w:r>
      <w:proofErr w:type="spellStart"/>
      <w:r w:rsidRPr="00A5562D">
        <w:rPr>
          <w:rFonts w:ascii="Times New Roman" w:hAnsi="Times New Roman" w:cs="Times New Roman"/>
          <w:smallCaps/>
          <w:sz w:val="20"/>
          <w:szCs w:val="20"/>
        </w:rPr>
        <w:t>m.t.</w:t>
      </w:r>
      <w:proofErr w:type="spellEnd"/>
      <w:r w:rsidRPr="00A5562D">
        <w:rPr>
          <w:rFonts w:ascii="Times New Roman" w:hAnsi="Times New Roman" w:cs="Times New Roman"/>
          <w:smallCaps/>
          <w:sz w:val="20"/>
          <w:szCs w:val="20"/>
        </w:rPr>
        <w:t xml:space="preserve">, </w:t>
      </w:r>
      <w:proofErr w:type="spellStart"/>
      <w:r w:rsidRPr="00A5562D">
        <w:rPr>
          <w:rFonts w:ascii="Times New Roman" w:hAnsi="Times New Roman" w:cs="Times New Roman"/>
          <w:smallCaps/>
          <w:sz w:val="20"/>
          <w:szCs w:val="20"/>
        </w:rPr>
        <w:t>ina-salwany</w:t>
      </w:r>
      <w:proofErr w:type="spellEnd"/>
      <w:r w:rsidRPr="00A5562D">
        <w:rPr>
          <w:rFonts w:ascii="Times New Roman" w:hAnsi="Times New Roman" w:cs="Times New Roman"/>
          <w:smallCaps/>
          <w:sz w:val="20"/>
          <w:szCs w:val="20"/>
        </w:rPr>
        <w:t xml:space="preserve">, </w:t>
      </w:r>
      <w:proofErr w:type="spellStart"/>
      <w:r w:rsidRPr="00A5562D">
        <w:rPr>
          <w:rFonts w:ascii="Times New Roman" w:hAnsi="Times New Roman" w:cs="Times New Roman"/>
          <w:smallCaps/>
          <w:sz w:val="20"/>
          <w:szCs w:val="20"/>
        </w:rPr>
        <w:t>m.y</w:t>
      </w:r>
      <w:proofErr w:type="spellEnd"/>
      <w:r w:rsidRPr="00A5562D">
        <w:rPr>
          <w:rFonts w:ascii="Times New Roman" w:hAnsi="Times New Roman" w:cs="Times New Roman"/>
          <w:smallCaps/>
          <w:sz w:val="20"/>
          <w:szCs w:val="20"/>
        </w:rPr>
        <w:t xml:space="preserve">. &amp; </w:t>
      </w:r>
      <w:proofErr w:type="spellStart"/>
      <w:r w:rsidRPr="00A5562D">
        <w:rPr>
          <w:rFonts w:ascii="Times New Roman" w:hAnsi="Times New Roman" w:cs="Times New Roman"/>
          <w:smallCaps/>
          <w:sz w:val="20"/>
          <w:szCs w:val="20"/>
        </w:rPr>
        <w:t>Zamri</w:t>
      </w:r>
      <w:proofErr w:type="spellEnd"/>
      <w:r w:rsidRPr="00A5562D">
        <w:rPr>
          <w:rFonts w:ascii="Times New Roman" w:hAnsi="Times New Roman" w:cs="Times New Roman"/>
          <w:smallCaps/>
          <w:sz w:val="20"/>
          <w:szCs w:val="20"/>
        </w:rPr>
        <w:t>-Saad, M</w:t>
      </w:r>
      <w:r w:rsidRPr="00A5562D">
        <w:rPr>
          <w:rFonts w:ascii="Times New Roman" w:hAnsi="Times New Roman" w:cs="Times New Roman"/>
          <w:caps/>
          <w:sz w:val="20"/>
          <w:szCs w:val="20"/>
        </w:rPr>
        <w:t>.</w:t>
      </w:r>
      <w:r w:rsidRPr="00A5562D">
        <w:rPr>
          <w:rFonts w:ascii="Times New Roman" w:hAnsi="Times New Roman" w:cs="Times New Roman"/>
          <w:sz w:val="20"/>
          <w:szCs w:val="20"/>
        </w:rPr>
        <w:t xml:space="preserve"> (2018). A case of natural co-infection of Tilapia Lake Virus and </w:t>
      </w:r>
      <w:r w:rsidRPr="00A5562D">
        <w:rPr>
          <w:rFonts w:ascii="Times New Roman" w:hAnsi="Times New Roman" w:cs="Times New Roman"/>
          <w:i/>
          <w:iCs/>
          <w:sz w:val="20"/>
          <w:szCs w:val="20"/>
        </w:rPr>
        <w:t xml:space="preserve">Aeromonas </w:t>
      </w:r>
      <w:proofErr w:type="spellStart"/>
      <w:r w:rsidRPr="00A5562D">
        <w:rPr>
          <w:rFonts w:ascii="Times New Roman" w:hAnsi="Times New Roman" w:cs="Times New Roman"/>
          <w:i/>
          <w:iCs/>
          <w:sz w:val="20"/>
          <w:szCs w:val="20"/>
        </w:rPr>
        <w:t>veronii</w:t>
      </w:r>
      <w:proofErr w:type="spellEnd"/>
      <w:r w:rsidRPr="00A5562D">
        <w:rPr>
          <w:rFonts w:ascii="Times New Roman" w:hAnsi="Times New Roman" w:cs="Times New Roman"/>
          <w:i/>
          <w:iCs/>
          <w:sz w:val="20"/>
          <w:szCs w:val="20"/>
        </w:rPr>
        <w:t xml:space="preserve"> </w:t>
      </w:r>
      <w:r w:rsidRPr="00A5562D">
        <w:rPr>
          <w:rFonts w:ascii="Times New Roman" w:hAnsi="Times New Roman" w:cs="Times New Roman"/>
          <w:sz w:val="20"/>
          <w:szCs w:val="20"/>
        </w:rPr>
        <w:t>in a Malaysian red hybrid tilapia (</w:t>
      </w:r>
      <w:r w:rsidRPr="00A5562D">
        <w:rPr>
          <w:rFonts w:ascii="Times New Roman" w:hAnsi="Times New Roman" w:cs="Times New Roman"/>
          <w:i/>
          <w:iCs/>
          <w:sz w:val="20"/>
          <w:szCs w:val="20"/>
        </w:rPr>
        <w:t xml:space="preserve">Oreochromis </w:t>
      </w:r>
      <w:proofErr w:type="spellStart"/>
      <w:r w:rsidRPr="00A5562D">
        <w:rPr>
          <w:rFonts w:ascii="Times New Roman" w:hAnsi="Times New Roman" w:cs="Times New Roman"/>
          <w:i/>
          <w:iCs/>
          <w:sz w:val="20"/>
          <w:szCs w:val="20"/>
        </w:rPr>
        <w:t>niloticus</w:t>
      </w:r>
      <w:r w:rsidRPr="00A5562D">
        <w:rPr>
          <w:rFonts w:ascii="Times New Roman" w:hAnsi="Times New Roman" w:cs="Times New Roman"/>
          <w:sz w:val="20"/>
          <w:szCs w:val="20"/>
        </w:rPr>
        <w:t>×</w:t>
      </w:r>
      <w:r w:rsidRPr="00A5562D">
        <w:rPr>
          <w:rFonts w:ascii="Times New Roman" w:hAnsi="Times New Roman" w:cs="Times New Roman"/>
          <w:i/>
          <w:iCs/>
          <w:sz w:val="20"/>
          <w:szCs w:val="20"/>
        </w:rPr>
        <w:t>O</w:t>
      </w:r>
      <w:proofErr w:type="spellEnd"/>
      <w:r w:rsidRPr="00A5562D">
        <w:rPr>
          <w:rFonts w:ascii="Times New Roman" w:hAnsi="Times New Roman" w:cs="Times New Roman"/>
          <w:i/>
          <w:iCs/>
          <w:sz w:val="20"/>
          <w:szCs w:val="20"/>
        </w:rPr>
        <w:t xml:space="preserve">. </w:t>
      </w:r>
      <w:proofErr w:type="spellStart"/>
      <w:r w:rsidRPr="00A5562D">
        <w:rPr>
          <w:rFonts w:ascii="Times New Roman" w:hAnsi="Times New Roman" w:cs="Times New Roman"/>
          <w:i/>
          <w:iCs/>
          <w:sz w:val="20"/>
          <w:szCs w:val="20"/>
        </w:rPr>
        <w:t>mossambicus</w:t>
      </w:r>
      <w:proofErr w:type="spellEnd"/>
      <w:r w:rsidRPr="00A5562D">
        <w:rPr>
          <w:rFonts w:ascii="Times New Roman" w:hAnsi="Times New Roman" w:cs="Times New Roman"/>
          <w:sz w:val="20"/>
          <w:szCs w:val="20"/>
        </w:rPr>
        <w:t>) farm experiencing high mortality</w:t>
      </w:r>
      <w:r w:rsidRPr="00A5562D">
        <w:rPr>
          <w:rFonts w:ascii="Times New Roman" w:hAnsi="Times New Roman" w:cs="Times New Roman"/>
          <w:i/>
          <w:iCs/>
          <w:sz w:val="20"/>
          <w:szCs w:val="20"/>
        </w:rPr>
        <w:t xml:space="preserve"> Aquaculture</w:t>
      </w:r>
      <w:r w:rsidRPr="00A5562D">
        <w:rPr>
          <w:rFonts w:ascii="Times New Roman" w:hAnsi="Times New Roman" w:cs="Times New Roman"/>
          <w:sz w:val="20"/>
          <w:szCs w:val="20"/>
        </w:rPr>
        <w:t xml:space="preserve">, </w:t>
      </w:r>
      <w:r w:rsidRPr="00A5562D">
        <w:rPr>
          <w:rFonts w:ascii="Times New Roman" w:hAnsi="Times New Roman" w:cs="Times New Roman"/>
          <w:b/>
          <w:bCs/>
          <w:i/>
          <w:iCs/>
          <w:sz w:val="20"/>
          <w:szCs w:val="20"/>
        </w:rPr>
        <w:t>485</w:t>
      </w:r>
      <w:r w:rsidRPr="00A5562D">
        <w:rPr>
          <w:rFonts w:ascii="Times New Roman" w:hAnsi="Times New Roman" w:cs="Times New Roman"/>
          <w:sz w:val="20"/>
          <w:szCs w:val="20"/>
        </w:rPr>
        <w:t>, 12–16. https://doi.org/10.1016/j.aquaculture.2017.11.019</w:t>
      </w:r>
    </w:p>
    <w:p w14:paraId="40053E83"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fldChar w:fldCharType="begin" w:fldLock="1"/>
      </w:r>
      <w:r w:rsidRPr="00A5562D">
        <w:rPr>
          <w:rFonts w:ascii="Times New Roman" w:hAnsi="Times New Roman" w:cs="Times New Roman"/>
          <w:sz w:val="20"/>
          <w:szCs w:val="20"/>
        </w:rPr>
        <w:instrText xml:space="preserve">ADDIN Mendeley Bibliography CSL_BIBLIOGRAPHY </w:instrText>
      </w:r>
      <w:r w:rsidRPr="00A5562D">
        <w:rPr>
          <w:rFonts w:ascii="Times New Roman" w:hAnsi="Times New Roman" w:cs="Times New Roman"/>
          <w:sz w:val="20"/>
          <w:szCs w:val="20"/>
        </w:rPr>
        <w:fldChar w:fldCharType="separate"/>
      </w:r>
      <w:r w:rsidRPr="00A5562D">
        <w:rPr>
          <w:rFonts w:ascii="Times New Roman" w:hAnsi="Times New Roman" w:cs="Times New Roman"/>
          <w:smallCaps/>
          <w:noProof/>
          <w:sz w:val="20"/>
          <w:szCs w:val="20"/>
        </w:rPr>
        <w:t>Bacharach, E., Mishra, N., Briese, T., Zody, M. C., Kembou Tsofack, J. E., Zamostiano, R., Berkowitz, A., Ng, J., Nitido, A., Corvelo, A., Toussaint, N.C., Nielsen, S.C.A., Hornig, M., Del Pozo, j., bloom, t., ferguson, h., eldar, A. &amp; Lipkin, W. I.</w:t>
      </w:r>
      <w:r w:rsidRPr="00A5562D">
        <w:rPr>
          <w:rFonts w:ascii="Times New Roman" w:hAnsi="Times New Roman" w:cs="Times New Roman"/>
          <w:caps/>
          <w:noProof/>
          <w:sz w:val="20"/>
          <w:szCs w:val="20"/>
        </w:rPr>
        <w:t xml:space="preserve"> </w:t>
      </w:r>
      <w:r w:rsidRPr="00A5562D">
        <w:rPr>
          <w:rFonts w:ascii="Times New Roman" w:hAnsi="Times New Roman" w:cs="Times New Roman"/>
          <w:noProof/>
          <w:sz w:val="20"/>
          <w:szCs w:val="20"/>
        </w:rPr>
        <w:t xml:space="preserve">(2016). Characterization of a Novel Orthomyxo-like Virus Causing Mass Die-Offs of Tilapia. </w:t>
      </w:r>
      <w:r w:rsidRPr="00A5562D">
        <w:rPr>
          <w:rFonts w:ascii="Times New Roman" w:hAnsi="Times New Roman" w:cs="Times New Roman"/>
          <w:i/>
          <w:iCs/>
          <w:noProof/>
          <w:sz w:val="20"/>
          <w:szCs w:val="20"/>
        </w:rPr>
        <w:t>mBio</w:t>
      </w:r>
      <w:r w:rsidRPr="00A5562D">
        <w:rPr>
          <w:rFonts w:ascii="Times New Roman" w:hAnsi="Times New Roman" w:cs="Times New Roman"/>
          <w:noProof/>
          <w:sz w:val="20"/>
          <w:szCs w:val="20"/>
        </w:rPr>
        <w:t xml:space="preserve">, </w:t>
      </w:r>
      <w:r w:rsidRPr="00A5562D">
        <w:rPr>
          <w:rFonts w:ascii="Times New Roman" w:hAnsi="Times New Roman" w:cs="Times New Roman"/>
          <w:b/>
          <w:bCs/>
          <w:i/>
          <w:iCs/>
          <w:noProof/>
          <w:sz w:val="20"/>
          <w:szCs w:val="20"/>
        </w:rPr>
        <w:t>7</w:t>
      </w:r>
      <w:r w:rsidRPr="00A5562D">
        <w:rPr>
          <w:rFonts w:ascii="Times New Roman" w:hAnsi="Times New Roman" w:cs="Times New Roman"/>
          <w:b/>
          <w:bCs/>
          <w:noProof/>
          <w:sz w:val="20"/>
          <w:szCs w:val="20"/>
        </w:rPr>
        <w:t>(2)</w:t>
      </w:r>
      <w:r w:rsidRPr="00A5562D">
        <w:rPr>
          <w:rFonts w:ascii="Times New Roman" w:hAnsi="Times New Roman" w:cs="Times New Roman"/>
          <w:noProof/>
          <w:sz w:val="20"/>
          <w:szCs w:val="20"/>
        </w:rPr>
        <w:t>, e00431–16. http://doi.org/10.1128/mBio.00431-16</w:t>
      </w:r>
    </w:p>
    <w:p w14:paraId="243C003B"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noProof/>
          <w:sz w:val="20"/>
          <w:szCs w:val="20"/>
        </w:rPr>
      </w:pPr>
      <w:r w:rsidRPr="00A5562D">
        <w:rPr>
          <w:rFonts w:ascii="Times New Roman" w:hAnsi="Times New Roman" w:cs="Times New Roman"/>
          <w:smallCaps/>
          <w:sz w:val="20"/>
          <w:szCs w:val="20"/>
        </w:rPr>
        <w:t>Behera, B. K., Pradhan, P. K., Swaminathan, T. R., Sood, N., Paria, P., Das, A., Verma, D.K., Kumar, R., Yadav, M.K., Dev, A.K., Parida, P.K., Das, B.K., Lal, K.K., &amp; Jena, J. K.</w:t>
      </w:r>
      <w:r w:rsidRPr="00A5562D">
        <w:rPr>
          <w:rFonts w:ascii="Times New Roman" w:hAnsi="Times New Roman" w:cs="Times New Roman"/>
          <w:sz w:val="20"/>
          <w:szCs w:val="20"/>
        </w:rPr>
        <w:t xml:space="preserve"> (2018). Emergence of tilapia lake virus associated with mortalities of farmed Nile Tilapia </w:t>
      </w:r>
      <w:r w:rsidRPr="00A5562D">
        <w:rPr>
          <w:rFonts w:ascii="Times New Roman" w:hAnsi="Times New Roman" w:cs="Times New Roman"/>
          <w:i/>
          <w:iCs/>
          <w:sz w:val="20"/>
          <w:szCs w:val="20"/>
        </w:rPr>
        <w:t xml:space="preserve">Oreochromis niloticus </w:t>
      </w:r>
      <w:r w:rsidRPr="00A5562D">
        <w:rPr>
          <w:rFonts w:ascii="Times New Roman" w:hAnsi="Times New Roman" w:cs="Times New Roman"/>
          <w:sz w:val="20"/>
          <w:szCs w:val="20"/>
        </w:rPr>
        <w:t xml:space="preserve">(Linnaeus 1758) in India. </w:t>
      </w:r>
      <w:r w:rsidRPr="00A5562D">
        <w:rPr>
          <w:rFonts w:ascii="Times New Roman" w:hAnsi="Times New Roman" w:cs="Times New Roman"/>
          <w:i/>
          <w:iCs/>
          <w:sz w:val="20"/>
          <w:szCs w:val="20"/>
        </w:rPr>
        <w:t>Aquaculture</w:t>
      </w:r>
      <w:r w:rsidRPr="00A5562D">
        <w:rPr>
          <w:rFonts w:ascii="Times New Roman" w:hAnsi="Times New Roman" w:cs="Times New Roman"/>
          <w:sz w:val="20"/>
          <w:szCs w:val="20"/>
        </w:rPr>
        <w:t xml:space="preserve">, </w:t>
      </w:r>
      <w:r w:rsidRPr="00A5562D">
        <w:rPr>
          <w:rFonts w:ascii="Times New Roman" w:hAnsi="Times New Roman" w:cs="Times New Roman"/>
          <w:b/>
          <w:bCs/>
          <w:i/>
          <w:iCs/>
          <w:sz w:val="20"/>
          <w:szCs w:val="20"/>
        </w:rPr>
        <w:t>484</w:t>
      </w:r>
      <w:r w:rsidRPr="00A5562D">
        <w:rPr>
          <w:rFonts w:ascii="Times New Roman" w:hAnsi="Times New Roman" w:cs="Times New Roman"/>
          <w:sz w:val="20"/>
          <w:szCs w:val="20"/>
        </w:rPr>
        <w:t>, 168–174. https://doi.org/10.1016/j. aquac ulture.2017.11.025</w:t>
      </w:r>
    </w:p>
    <w:p w14:paraId="2CE1ACB4" w14:textId="10F84417" w:rsidR="00553135" w:rsidRPr="00A5562D" w:rsidRDefault="00A53AD6" w:rsidP="00553135">
      <w:pPr>
        <w:widowControl w:val="0"/>
        <w:autoSpaceDE w:val="0"/>
        <w:autoSpaceDN w:val="0"/>
        <w:adjustRightInd w:val="0"/>
        <w:spacing w:after="240" w:line="240" w:lineRule="auto"/>
        <w:jc w:val="both"/>
        <w:rPr>
          <w:rFonts w:ascii="Times New Roman" w:hAnsi="Times New Roman" w:cs="Times New Roman"/>
          <w:noProof/>
          <w:sz w:val="20"/>
          <w:szCs w:val="20"/>
        </w:rPr>
      </w:pPr>
      <w:hyperlink r:id="rId51" w:history="1">
        <w:r w:rsidR="00553135" w:rsidRPr="00452521">
          <w:rPr>
            <w:rFonts w:ascii="Times New Roman" w:hAnsi="Times New Roman" w:cs="Times New Roman"/>
            <w:smallCaps/>
            <w:noProof/>
            <w:sz w:val="20"/>
            <w:szCs w:val="20"/>
          </w:rPr>
          <w:t>B</w:t>
        </w:r>
        <w:r w:rsidR="00452521" w:rsidRPr="00452521">
          <w:rPr>
            <w:rFonts w:ascii="Times New Roman" w:hAnsi="Times New Roman" w:cs="Times New Roman"/>
            <w:smallCaps/>
            <w:noProof/>
            <w:sz w:val="20"/>
            <w:szCs w:val="20"/>
          </w:rPr>
          <w:t>WALYAL</w:t>
        </w:r>
      </w:hyperlink>
      <w:r w:rsidR="00553135" w:rsidRPr="00452521">
        <w:rPr>
          <w:rFonts w:ascii="Times New Roman" w:hAnsi="Times New Roman" w:cs="Times New Roman"/>
          <w:smallCaps/>
          <w:noProof/>
          <w:sz w:val="20"/>
          <w:szCs w:val="20"/>
        </w:rPr>
        <w:t>, P., HANG'OMBE, B.M., MUTOLOKI, S., EVENSEN, O., STORE, S. &amp; STORE, P.</w:t>
      </w:r>
      <w:r w:rsidR="00553135" w:rsidRPr="00A5562D">
        <w:rPr>
          <w:rFonts w:ascii="Times New Roman" w:hAnsi="Times New Roman" w:cs="Times New Roman"/>
          <w:smallCaps/>
          <w:noProof/>
          <w:sz w:val="20"/>
          <w:szCs w:val="20"/>
        </w:rPr>
        <w:t xml:space="preserve"> (</w:t>
      </w:r>
      <w:r w:rsidR="00553135" w:rsidRPr="00A5562D">
        <w:rPr>
          <w:rFonts w:ascii="Times New Roman" w:hAnsi="Times New Roman" w:cs="Times New Roman"/>
          <w:noProof/>
          <w:sz w:val="20"/>
          <w:szCs w:val="20"/>
        </w:rPr>
        <w:t xml:space="preserve">2016). Use of DNA sequencing to map Streptococcus agalactiae and Streptococcus iniae infections in farmed Nile Tilapia (Oreochromis niloticus) on Lake Kariba in Zambia. </w:t>
      </w:r>
      <w:r w:rsidR="00553135" w:rsidRPr="00A5562D">
        <w:rPr>
          <w:rFonts w:ascii="Times New Roman" w:hAnsi="Times New Roman" w:cs="Times New Roman"/>
          <w:i/>
          <w:iCs/>
          <w:noProof/>
          <w:sz w:val="20"/>
          <w:szCs w:val="20"/>
        </w:rPr>
        <w:t>Frontiers Veterinary Science Conference Abstract: AquaEpi I - 2016</w:t>
      </w:r>
      <w:r w:rsidR="00553135" w:rsidRPr="00A5562D">
        <w:rPr>
          <w:rFonts w:ascii="Times New Roman" w:hAnsi="Times New Roman" w:cs="Times New Roman"/>
          <w:noProof/>
          <w:sz w:val="20"/>
          <w:szCs w:val="20"/>
        </w:rPr>
        <w:t>. doi: 10.3389/conf.</w:t>
      </w:r>
      <w:r w:rsidR="00553135" w:rsidRPr="00452521">
        <w:rPr>
          <w:rFonts w:ascii="Times New Roman" w:hAnsi="Times New Roman" w:cs="Times New Roman"/>
          <w:smallCaps/>
          <w:noProof/>
          <w:sz w:val="20"/>
          <w:szCs w:val="20"/>
        </w:rPr>
        <w:t>FVETS</w:t>
      </w:r>
      <w:r w:rsidR="00553135" w:rsidRPr="00A5562D">
        <w:rPr>
          <w:rFonts w:ascii="Times New Roman" w:hAnsi="Times New Roman" w:cs="Times New Roman"/>
          <w:noProof/>
          <w:sz w:val="20"/>
          <w:szCs w:val="20"/>
        </w:rPr>
        <w:t>.2016.02.00052</w:t>
      </w:r>
    </w:p>
    <w:p w14:paraId="68AB43FD" w14:textId="77777777" w:rsidR="00553135" w:rsidRPr="00596102" w:rsidRDefault="00553135" w:rsidP="00553135">
      <w:pPr>
        <w:widowControl w:val="0"/>
        <w:autoSpaceDE w:val="0"/>
        <w:autoSpaceDN w:val="0"/>
        <w:adjustRightInd w:val="0"/>
        <w:spacing w:after="240" w:line="240" w:lineRule="auto"/>
        <w:jc w:val="both"/>
        <w:rPr>
          <w:rFonts w:ascii="Times New Roman" w:hAnsi="Times New Roman" w:cs="Times New Roman"/>
          <w:noProof/>
          <w:sz w:val="20"/>
          <w:szCs w:val="20"/>
          <w:lang w:val="es-ES"/>
        </w:rPr>
      </w:pPr>
      <w:r w:rsidRPr="00A5562D">
        <w:rPr>
          <w:rFonts w:ascii="Times New Roman" w:hAnsi="Times New Roman" w:cs="Times New Roman"/>
          <w:smallCaps/>
          <w:noProof/>
          <w:sz w:val="20"/>
          <w:szCs w:val="20"/>
          <w:lang w:val="es-ES"/>
        </w:rPr>
        <w:t xml:space="preserve">Castañeda, A.E., Feria, M.A., Toledo, O.E., Castillo, D., Cueva, M.D. &amp; Motte, C.E. 2020. </w:t>
      </w:r>
      <w:r w:rsidRPr="00A5562D">
        <w:rPr>
          <w:rFonts w:ascii="Times New Roman" w:hAnsi="Times New Roman" w:cs="Times New Roman"/>
          <w:noProof/>
          <w:sz w:val="20"/>
          <w:szCs w:val="20"/>
        </w:rPr>
        <w:t xml:space="preserve">Detectión of tilapia lake virus (TiLV) by seminested RT-PCR in farmed tilapias from two regions of Perú. </w:t>
      </w:r>
      <w:r w:rsidRPr="00596102">
        <w:rPr>
          <w:rFonts w:ascii="Times New Roman" w:hAnsi="Times New Roman" w:cs="Times New Roman"/>
          <w:i/>
          <w:iCs/>
          <w:noProof/>
          <w:sz w:val="20"/>
          <w:szCs w:val="20"/>
          <w:lang w:val="es-ES"/>
        </w:rPr>
        <w:t>Revista de Investigaciones Veterinarias del Peru</w:t>
      </w:r>
      <w:r w:rsidRPr="00596102">
        <w:rPr>
          <w:rFonts w:ascii="Times New Roman" w:hAnsi="Times New Roman" w:cs="Times New Roman"/>
          <w:noProof/>
          <w:sz w:val="20"/>
          <w:szCs w:val="20"/>
          <w:lang w:val="es-ES"/>
        </w:rPr>
        <w:t xml:space="preserve">, </w:t>
      </w:r>
      <w:r w:rsidRPr="00596102">
        <w:rPr>
          <w:rFonts w:ascii="Times New Roman" w:hAnsi="Times New Roman" w:cs="Times New Roman"/>
          <w:b/>
          <w:bCs/>
          <w:noProof/>
          <w:sz w:val="20"/>
          <w:szCs w:val="20"/>
          <w:lang w:val="es-ES"/>
        </w:rPr>
        <w:t>31(2)</w:t>
      </w:r>
      <w:r w:rsidRPr="00596102">
        <w:rPr>
          <w:rFonts w:ascii="Times New Roman" w:hAnsi="Times New Roman" w:cs="Times New Roman"/>
          <w:noProof/>
          <w:sz w:val="20"/>
          <w:szCs w:val="20"/>
          <w:lang w:val="es-ES"/>
        </w:rPr>
        <w:t xml:space="preserve">. e16158. </w:t>
      </w:r>
    </w:p>
    <w:p w14:paraId="0D5C2F82"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caps/>
          <w:sz w:val="20"/>
          <w:szCs w:val="20"/>
        </w:rPr>
      </w:pPr>
      <w:r w:rsidRPr="00596102">
        <w:rPr>
          <w:rFonts w:ascii="Times New Roman" w:hAnsi="Times New Roman" w:cs="Times New Roman"/>
          <w:smallCaps/>
          <w:noProof/>
          <w:sz w:val="20"/>
          <w:szCs w:val="20"/>
          <w:lang w:val="es-ES"/>
        </w:rPr>
        <w:t>Chaput, D. L., Bass, D., Alam, M. M., Al Hasan, N., Stentiford, G. D., van Aerle, R., Moore, K., Bignell, J.P., Mahfujul Haque, M. &amp; Tyler, C. R.</w:t>
      </w:r>
      <w:r w:rsidRPr="00596102">
        <w:rPr>
          <w:rFonts w:ascii="Times New Roman" w:hAnsi="Times New Roman" w:cs="Times New Roman"/>
          <w:caps/>
          <w:noProof/>
          <w:sz w:val="20"/>
          <w:szCs w:val="20"/>
          <w:lang w:val="es-ES"/>
        </w:rPr>
        <w:t xml:space="preserve"> (2020). </w:t>
      </w:r>
      <w:r w:rsidRPr="00A5562D">
        <w:rPr>
          <w:rFonts w:ascii="Times New Roman" w:hAnsi="Times New Roman" w:cs="Times New Roman"/>
          <w:noProof/>
          <w:sz w:val="20"/>
          <w:szCs w:val="20"/>
        </w:rPr>
        <w:t>The segment matters: Probable reassortment of tilapia lake virus (TILV) complicates phylogenetic analysis and inference of geographical origin of new isolate from Bangladesh.</w:t>
      </w:r>
      <w:r w:rsidRPr="00A5562D">
        <w:rPr>
          <w:rFonts w:ascii="Times New Roman" w:hAnsi="Times New Roman" w:cs="Times New Roman"/>
          <w:caps/>
          <w:noProof/>
          <w:sz w:val="20"/>
          <w:szCs w:val="20"/>
        </w:rPr>
        <w:t xml:space="preserve"> </w:t>
      </w:r>
      <w:r w:rsidRPr="00A5562D">
        <w:rPr>
          <w:rFonts w:ascii="Times New Roman" w:hAnsi="Times New Roman" w:cs="Times New Roman"/>
          <w:i/>
          <w:iCs/>
          <w:noProof/>
          <w:sz w:val="20"/>
          <w:szCs w:val="20"/>
        </w:rPr>
        <w:t>Viruses</w:t>
      </w:r>
      <w:r w:rsidRPr="00A5562D">
        <w:rPr>
          <w:rFonts w:ascii="Times New Roman" w:hAnsi="Times New Roman" w:cs="Times New Roman"/>
          <w:noProof/>
          <w:sz w:val="20"/>
          <w:szCs w:val="20"/>
        </w:rPr>
        <w:t>,</w:t>
      </w:r>
      <w:r w:rsidRPr="00A5562D">
        <w:rPr>
          <w:rFonts w:ascii="Times New Roman" w:hAnsi="Times New Roman" w:cs="Times New Roman"/>
          <w:caps/>
          <w:noProof/>
          <w:sz w:val="20"/>
          <w:szCs w:val="20"/>
        </w:rPr>
        <w:t xml:space="preserve"> </w:t>
      </w:r>
      <w:r w:rsidRPr="00A5562D">
        <w:rPr>
          <w:rFonts w:ascii="Times New Roman" w:hAnsi="Times New Roman" w:cs="Times New Roman"/>
          <w:b/>
          <w:caps/>
          <w:sz w:val="20"/>
          <w:szCs w:val="20"/>
        </w:rPr>
        <w:t>12(3),</w:t>
      </w:r>
      <w:r w:rsidRPr="00A5562D">
        <w:rPr>
          <w:rFonts w:ascii="Times New Roman" w:hAnsi="Times New Roman" w:cs="Times New Roman"/>
          <w:caps/>
          <w:sz w:val="20"/>
          <w:szCs w:val="20"/>
        </w:rPr>
        <w:t xml:space="preserve"> 258. https://doi.org/10.3390/v12030258</w:t>
      </w:r>
    </w:p>
    <w:p w14:paraId="2497459A"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mallCaps/>
          <w:sz w:val="20"/>
          <w:szCs w:val="20"/>
        </w:rPr>
        <w:t xml:space="preserve">Contreras, H., Vallejo, A., Mattar, S. Ruiz, L., Guzman, C. &amp; Calderon, A. 2021. </w:t>
      </w:r>
      <w:r w:rsidRPr="00A5562D">
        <w:rPr>
          <w:rFonts w:ascii="Times New Roman" w:hAnsi="Times New Roman" w:cs="Times New Roman"/>
          <w:sz w:val="20"/>
          <w:szCs w:val="20"/>
        </w:rPr>
        <w:t>First report of tilapia lake virus</w:t>
      </w:r>
      <w:r w:rsidRPr="00A5562D">
        <w:rPr>
          <w:rFonts w:ascii="Times New Roman" w:hAnsi="Times New Roman" w:cs="Times New Roman"/>
          <w:smallCaps/>
          <w:sz w:val="20"/>
          <w:szCs w:val="20"/>
        </w:rPr>
        <w:t xml:space="preserve"> emergence in fish farms in the </w:t>
      </w:r>
      <w:r w:rsidRPr="00A5562D">
        <w:rPr>
          <w:rFonts w:ascii="Times New Roman" w:hAnsi="Times New Roman" w:cs="Times New Roman"/>
          <w:sz w:val="20"/>
          <w:szCs w:val="20"/>
        </w:rPr>
        <w:t xml:space="preserve">department of Cordoba, Colombia. </w:t>
      </w:r>
      <w:r w:rsidRPr="00A5562D">
        <w:rPr>
          <w:rFonts w:ascii="Times New Roman" w:hAnsi="Times New Roman" w:cs="Times New Roman"/>
          <w:smallCaps/>
          <w:sz w:val="20"/>
          <w:szCs w:val="20"/>
        </w:rPr>
        <w:t>Veterinary World</w:t>
      </w:r>
      <w:r w:rsidRPr="00A5562D">
        <w:rPr>
          <w:rFonts w:ascii="Times New Roman" w:hAnsi="Times New Roman" w:cs="Times New Roman"/>
          <w:sz w:val="20"/>
          <w:szCs w:val="20"/>
        </w:rPr>
        <w:t xml:space="preserve">, </w:t>
      </w:r>
      <w:r w:rsidRPr="00A5562D">
        <w:rPr>
          <w:rFonts w:ascii="Times New Roman" w:hAnsi="Times New Roman" w:cs="Times New Roman"/>
          <w:b/>
          <w:bCs/>
          <w:sz w:val="20"/>
          <w:szCs w:val="20"/>
        </w:rPr>
        <w:t>14(4)</w:t>
      </w:r>
      <w:r w:rsidRPr="00A5562D">
        <w:rPr>
          <w:rFonts w:ascii="Times New Roman" w:hAnsi="Times New Roman" w:cs="Times New Roman"/>
          <w:sz w:val="20"/>
          <w:szCs w:val="20"/>
        </w:rPr>
        <w:t>, 865-872.</w:t>
      </w:r>
    </w:p>
    <w:p w14:paraId="5A55E156"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mallCaps/>
          <w:sz w:val="20"/>
          <w:szCs w:val="20"/>
        </w:rPr>
        <w:t>Dong, H.T., Siriroob, S., Meemetta, W., Santimanawong, W., Gangnonngiw, W., Pirarat, N., Khunrae, P., Rattanarojpong, T.,. Vanichviriyakit, R, &amp; Senapin, S.</w:t>
      </w:r>
      <w:r w:rsidRPr="00A5562D">
        <w:rPr>
          <w:rFonts w:ascii="Times New Roman" w:hAnsi="Times New Roman" w:cs="Times New Roman"/>
          <w:sz w:val="20"/>
          <w:szCs w:val="20"/>
        </w:rPr>
        <w:t xml:space="preserve"> (2017). Emergence of tilapia lake virus in Thailand and an alternative semi-nested RT-PCR for detection. </w:t>
      </w:r>
      <w:r w:rsidRPr="00A5562D">
        <w:rPr>
          <w:rFonts w:ascii="Times New Roman" w:hAnsi="Times New Roman" w:cs="Times New Roman"/>
          <w:i/>
          <w:sz w:val="20"/>
          <w:szCs w:val="20"/>
        </w:rPr>
        <w:t>Aquaculture</w:t>
      </w:r>
      <w:r w:rsidRPr="00A5562D">
        <w:rPr>
          <w:rFonts w:ascii="Times New Roman" w:hAnsi="Times New Roman" w:cs="Times New Roman"/>
          <w:sz w:val="20"/>
          <w:szCs w:val="20"/>
        </w:rPr>
        <w:t xml:space="preserve">, </w:t>
      </w:r>
      <w:r w:rsidRPr="00A5562D">
        <w:rPr>
          <w:rFonts w:ascii="Times New Roman" w:hAnsi="Times New Roman" w:cs="Times New Roman"/>
          <w:b/>
          <w:sz w:val="20"/>
          <w:szCs w:val="20"/>
        </w:rPr>
        <w:t>476</w:t>
      </w:r>
      <w:r w:rsidRPr="00A5562D">
        <w:rPr>
          <w:rFonts w:ascii="Times New Roman" w:hAnsi="Times New Roman" w:cs="Times New Roman"/>
          <w:sz w:val="20"/>
          <w:szCs w:val="20"/>
        </w:rPr>
        <w:t xml:space="preserve">, 111-118. </w:t>
      </w:r>
    </w:p>
    <w:p w14:paraId="2BB28985"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mallCaps/>
          <w:sz w:val="20"/>
          <w:szCs w:val="20"/>
        </w:rPr>
        <w:t>Eyngor, M., Zamostiano, R., Tsofack, J. E. K., Berkowitz, A., Bercovier, H., Tinman, S., Lev, M., hurvitz, a., galeotti, m. bacharach, e. &amp; Eldar, A</w:t>
      </w:r>
      <w:r w:rsidRPr="00A5562D">
        <w:rPr>
          <w:rFonts w:ascii="Times New Roman" w:hAnsi="Times New Roman" w:cs="Times New Roman"/>
          <w:caps/>
          <w:sz w:val="20"/>
          <w:szCs w:val="20"/>
        </w:rPr>
        <w:t>.</w:t>
      </w:r>
      <w:r w:rsidRPr="00A5562D">
        <w:rPr>
          <w:rFonts w:ascii="Times New Roman" w:hAnsi="Times New Roman" w:cs="Times New Roman"/>
          <w:sz w:val="20"/>
          <w:szCs w:val="20"/>
        </w:rPr>
        <w:t xml:space="preserve"> (2014). Identification of a novel RNA virus lethal to tilapia. </w:t>
      </w:r>
      <w:r w:rsidRPr="00A5562D">
        <w:rPr>
          <w:rFonts w:ascii="Times New Roman" w:hAnsi="Times New Roman" w:cs="Times New Roman"/>
          <w:i/>
          <w:sz w:val="20"/>
          <w:szCs w:val="20"/>
        </w:rPr>
        <w:t>Journal of Clinical Microbiology</w:t>
      </w:r>
      <w:r w:rsidRPr="00A5562D">
        <w:rPr>
          <w:rFonts w:ascii="Times New Roman" w:hAnsi="Times New Roman" w:cs="Times New Roman"/>
          <w:sz w:val="20"/>
          <w:szCs w:val="20"/>
        </w:rPr>
        <w:t xml:space="preserve">, </w:t>
      </w:r>
      <w:r w:rsidRPr="00A5562D">
        <w:rPr>
          <w:rFonts w:ascii="Times New Roman" w:hAnsi="Times New Roman" w:cs="Times New Roman"/>
          <w:b/>
          <w:i/>
          <w:sz w:val="20"/>
          <w:szCs w:val="20"/>
        </w:rPr>
        <w:t>52</w:t>
      </w:r>
      <w:r w:rsidRPr="00A5562D">
        <w:rPr>
          <w:rFonts w:ascii="Times New Roman" w:hAnsi="Times New Roman" w:cs="Times New Roman"/>
          <w:sz w:val="20"/>
          <w:szCs w:val="20"/>
        </w:rPr>
        <w:t>(12), 4137–4146. http://doi.org/10.1128/JCM.00827-14</w:t>
      </w:r>
      <w:r w:rsidRPr="00A5562D">
        <w:rPr>
          <w:rFonts w:ascii="Times New Roman" w:hAnsi="Times New Roman" w:cs="Times New Roman"/>
          <w:sz w:val="20"/>
          <w:szCs w:val="20"/>
        </w:rPr>
        <w:br w:type="page"/>
      </w:r>
    </w:p>
    <w:p w14:paraId="7B526EA8"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lang w:val="es-ES_tradnl"/>
        </w:rPr>
      </w:pPr>
      <w:r w:rsidRPr="00A5562D">
        <w:rPr>
          <w:rFonts w:ascii="Times New Roman" w:hAnsi="Times New Roman" w:cs="Times New Roman"/>
          <w:smallCaps/>
          <w:sz w:val="20"/>
          <w:szCs w:val="20"/>
        </w:rPr>
        <w:lastRenderedPageBreak/>
        <w:t>Fathi, M., Dickson, C., Dickson, M., Leschen, W., Baily, J., Muir, F., Ulrich, K., &amp; Weidmann, M.</w:t>
      </w:r>
      <w:r w:rsidRPr="00A5562D">
        <w:rPr>
          <w:rFonts w:ascii="Times New Roman" w:hAnsi="Times New Roman" w:cs="Times New Roman"/>
          <w:b/>
          <w:sz w:val="20"/>
          <w:szCs w:val="20"/>
        </w:rPr>
        <w:t xml:space="preserve"> </w:t>
      </w:r>
      <w:r w:rsidRPr="00A5562D">
        <w:rPr>
          <w:rFonts w:ascii="Times New Roman" w:hAnsi="Times New Roman" w:cs="Times New Roman"/>
          <w:sz w:val="20"/>
          <w:szCs w:val="20"/>
        </w:rPr>
        <w:t xml:space="preserve">(2017). Identification of Tilapia Lake Virus in Egypt in Nile tilapia affected by ‘summer mortality’ syndrome. </w:t>
      </w:r>
      <w:r w:rsidRPr="00A5562D">
        <w:rPr>
          <w:rFonts w:ascii="Times New Roman" w:hAnsi="Times New Roman" w:cs="Times New Roman"/>
          <w:i/>
          <w:sz w:val="20"/>
          <w:szCs w:val="20"/>
          <w:lang w:val="es-ES_tradnl"/>
        </w:rPr>
        <w:t>Aquaculture</w:t>
      </w:r>
      <w:r w:rsidRPr="00A5562D">
        <w:rPr>
          <w:rFonts w:ascii="Times New Roman" w:hAnsi="Times New Roman" w:cs="Times New Roman"/>
          <w:sz w:val="20"/>
          <w:szCs w:val="20"/>
          <w:lang w:val="es-ES_tradnl"/>
        </w:rPr>
        <w:t xml:space="preserve">, </w:t>
      </w:r>
      <w:r w:rsidRPr="00A5562D">
        <w:rPr>
          <w:rFonts w:ascii="Times New Roman" w:hAnsi="Times New Roman" w:cs="Times New Roman"/>
          <w:b/>
          <w:sz w:val="20"/>
          <w:szCs w:val="20"/>
          <w:lang w:val="es-ES_tradnl"/>
        </w:rPr>
        <w:t>472</w:t>
      </w:r>
      <w:r w:rsidRPr="00A5562D">
        <w:rPr>
          <w:rFonts w:ascii="Times New Roman" w:hAnsi="Times New Roman" w:cs="Times New Roman"/>
          <w:sz w:val="20"/>
          <w:szCs w:val="20"/>
          <w:lang w:val="es-ES_tradnl"/>
        </w:rPr>
        <w:t xml:space="preserve">, 430-432. </w:t>
      </w:r>
    </w:p>
    <w:p w14:paraId="246C1DD7"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mallCaps/>
          <w:sz w:val="20"/>
          <w:szCs w:val="20"/>
          <w:lang w:val="es-ES_tradnl"/>
        </w:rPr>
        <w:t>Ferguson, H. W., Kabuusu, R., Beltran, S., Reyes, E., Lince, J. A., &amp; del Pozo, J.</w:t>
      </w:r>
      <w:r w:rsidRPr="00A5562D">
        <w:rPr>
          <w:rFonts w:ascii="Times New Roman" w:hAnsi="Times New Roman" w:cs="Times New Roman"/>
          <w:sz w:val="20"/>
          <w:szCs w:val="20"/>
          <w:lang w:val="es-ES_tradnl"/>
        </w:rPr>
        <w:t xml:space="preserve"> (2014). </w:t>
      </w:r>
      <w:r w:rsidRPr="00A5562D">
        <w:rPr>
          <w:rFonts w:ascii="Times New Roman" w:hAnsi="Times New Roman" w:cs="Times New Roman"/>
          <w:sz w:val="20"/>
          <w:szCs w:val="20"/>
        </w:rPr>
        <w:t xml:space="preserve">Syncytial hepatitis of farmed tilapia, Oreochromis niloticus (L.): A case report. </w:t>
      </w:r>
      <w:r w:rsidRPr="00A5562D">
        <w:rPr>
          <w:rFonts w:ascii="Times New Roman" w:hAnsi="Times New Roman" w:cs="Times New Roman"/>
          <w:i/>
          <w:sz w:val="20"/>
          <w:szCs w:val="20"/>
        </w:rPr>
        <w:t>Journal of Fish Diseases</w:t>
      </w:r>
      <w:r w:rsidRPr="00A5562D">
        <w:rPr>
          <w:rFonts w:ascii="Times New Roman" w:hAnsi="Times New Roman" w:cs="Times New Roman"/>
          <w:sz w:val="20"/>
          <w:szCs w:val="20"/>
        </w:rPr>
        <w:t xml:space="preserve">, </w:t>
      </w:r>
      <w:r w:rsidRPr="00A5562D">
        <w:rPr>
          <w:rFonts w:ascii="Times New Roman" w:hAnsi="Times New Roman" w:cs="Times New Roman"/>
          <w:b/>
          <w:sz w:val="20"/>
          <w:szCs w:val="20"/>
        </w:rPr>
        <w:t>37</w:t>
      </w:r>
      <w:r w:rsidRPr="00A5562D">
        <w:rPr>
          <w:rFonts w:ascii="Times New Roman" w:hAnsi="Times New Roman" w:cs="Times New Roman"/>
          <w:sz w:val="20"/>
          <w:szCs w:val="20"/>
        </w:rPr>
        <w:t>, 583–589. http://doi.org/10.1111/jfd.12142</w:t>
      </w:r>
    </w:p>
    <w:p w14:paraId="62C18FDA"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caps/>
          <w:sz w:val="20"/>
          <w:szCs w:val="20"/>
        </w:rPr>
        <w:t>Gophen, M., Sonin, O., Lev, M.,  &amp; Snovsky, G. (2015).</w:t>
      </w:r>
      <w:r w:rsidRPr="00A5562D">
        <w:rPr>
          <w:rFonts w:ascii="Times New Roman" w:hAnsi="Times New Roman" w:cs="Times New Roman"/>
          <w:sz w:val="20"/>
          <w:szCs w:val="20"/>
        </w:rPr>
        <w:t xml:space="preserve"> Regulated Fishery Is Beneficial for the Sustainability of Fish Population in Lake Kinneret (Isreal).</w:t>
      </w:r>
      <w:r w:rsidRPr="00A5562D">
        <w:rPr>
          <w:rFonts w:ascii="Times New Roman" w:hAnsi="Times New Roman" w:cs="Times New Roman"/>
          <w:i/>
          <w:sz w:val="20"/>
          <w:szCs w:val="20"/>
        </w:rPr>
        <w:t xml:space="preserve"> Open Journal of Ecology</w:t>
      </w:r>
      <w:r w:rsidRPr="00A5562D">
        <w:rPr>
          <w:rFonts w:ascii="Times New Roman" w:hAnsi="Times New Roman" w:cs="Times New Roman"/>
          <w:sz w:val="20"/>
          <w:szCs w:val="20"/>
        </w:rPr>
        <w:t xml:space="preserve">, </w:t>
      </w:r>
      <w:r w:rsidRPr="00A5562D">
        <w:rPr>
          <w:rFonts w:ascii="Times New Roman" w:hAnsi="Times New Roman" w:cs="Times New Roman"/>
          <w:b/>
          <w:sz w:val="20"/>
          <w:szCs w:val="20"/>
        </w:rPr>
        <w:t>5</w:t>
      </w:r>
      <w:r w:rsidRPr="00A5562D">
        <w:rPr>
          <w:rFonts w:ascii="Times New Roman" w:hAnsi="Times New Roman" w:cs="Times New Roman"/>
          <w:sz w:val="20"/>
          <w:szCs w:val="20"/>
        </w:rPr>
        <w:t>, 513–527. http://file.scirp.org/pdf/OJE_2015102614545417.pdf</w:t>
      </w:r>
    </w:p>
    <w:p w14:paraId="36B89ABA" w14:textId="77777777" w:rsidR="00553135" w:rsidRPr="00A5562D" w:rsidRDefault="00553135" w:rsidP="00553135">
      <w:pPr>
        <w:autoSpaceDE w:val="0"/>
        <w:autoSpaceDN w:val="0"/>
        <w:adjustRightInd w:val="0"/>
        <w:spacing w:after="240" w:line="240" w:lineRule="auto"/>
        <w:jc w:val="both"/>
        <w:rPr>
          <w:rFonts w:ascii="Times New Roman" w:hAnsi="Times New Roman" w:cs="Times New Roman"/>
          <w:smallCaps/>
          <w:sz w:val="20"/>
          <w:szCs w:val="20"/>
        </w:rPr>
      </w:pPr>
      <w:r w:rsidRPr="00A5562D">
        <w:rPr>
          <w:rFonts w:ascii="Times New Roman" w:hAnsi="Times New Roman" w:cs="Times New Roman"/>
          <w:smallCaps/>
          <w:sz w:val="20"/>
          <w:szCs w:val="20"/>
        </w:rPr>
        <w:t xml:space="preserve">ICTV. (2018). </w:t>
      </w:r>
      <w:r w:rsidRPr="00A5562D">
        <w:rPr>
          <w:rFonts w:ascii="Times New Roman" w:hAnsi="Times New Roman" w:cs="Times New Roman"/>
          <w:sz w:val="20"/>
          <w:szCs w:val="20"/>
        </w:rPr>
        <w:t>Virus taxonomy: 2018b release. International committee on taxonomy of viruses. https://talk.ictvonline.org/taxonomy.</w:t>
      </w:r>
    </w:p>
    <w:p w14:paraId="6314A710" w14:textId="77777777" w:rsidR="00553135" w:rsidRPr="00A5562D" w:rsidRDefault="00553135" w:rsidP="00553135">
      <w:pPr>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mallCaps/>
          <w:sz w:val="20"/>
          <w:szCs w:val="20"/>
        </w:rPr>
        <w:t xml:space="preserve">Jaemwimol, P., Rawiwan, P., Tattiyapong, P., Saengnual, P., Kamlangdee, A. &amp; Surachetpong, W. 2018. </w:t>
      </w:r>
      <w:r w:rsidRPr="00A5562D">
        <w:rPr>
          <w:rFonts w:ascii="Times New Roman" w:hAnsi="Times New Roman" w:cs="Times New Roman"/>
          <w:sz w:val="20"/>
          <w:szCs w:val="20"/>
        </w:rPr>
        <w:t xml:space="preserve">Susceptibility of important warm water fish species to tilapia lake virus (TiLV) infection. </w:t>
      </w:r>
      <w:r w:rsidRPr="00A5562D">
        <w:rPr>
          <w:rFonts w:ascii="Times New Roman" w:hAnsi="Times New Roman" w:cs="Times New Roman"/>
          <w:i/>
          <w:iCs/>
          <w:sz w:val="20"/>
          <w:szCs w:val="20"/>
        </w:rPr>
        <w:t>Aquaculture</w:t>
      </w:r>
      <w:r w:rsidRPr="00A5562D">
        <w:rPr>
          <w:rFonts w:ascii="Times New Roman" w:hAnsi="Times New Roman" w:cs="Times New Roman"/>
          <w:sz w:val="20"/>
          <w:szCs w:val="20"/>
        </w:rPr>
        <w:t xml:space="preserve">, </w:t>
      </w:r>
      <w:r w:rsidRPr="00A5562D">
        <w:rPr>
          <w:rFonts w:ascii="Times New Roman" w:hAnsi="Times New Roman" w:cs="Times New Roman"/>
          <w:b/>
          <w:bCs/>
          <w:sz w:val="20"/>
          <w:szCs w:val="20"/>
        </w:rPr>
        <w:t>497,</w:t>
      </w:r>
      <w:r w:rsidRPr="00A5562D">
        <w:rPr>
          <w:rFonts w:ascii="Times New Roman" w:hAnsi="Times New Roman" w:cs="Times New Roman"/>
          <w:sz w:val="20"/>
          <w:szCs w:val="20"/>
        </w:rPr>
        <w:t xml:space="preserve"> 462-468. </w:t>
      </w:r>
    </w:p>
    <w:p w14:paraId="2A59F452" w14:textId="77777777" w:rsidR="00553135" w:rsidRPr="00A5562D" w:rsidRDefault="00553135" w:rsidP="00553135">
      <w:pPr>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mallCaps/>
          <w:sz w:val="20"/>
          <w:szCs w:val="20"/>
        </w:rPr>
        <w:t xml:space="preserve">Kabuusu, R.M., Aire, A.T., Stroup, D.F., Macpherson, C.N.L., &amp; Ferguson, H.W. 2017. </w:t>
      </w:r>
      <w:r w:rsidRPr="00A5562D">
        <w:rPr>
          <w:rFonts w:ascii="Times New Roman" w:hAnsi="Times New Roman" w:cs="Times New Roman"/>
          <w:sz w:val="20"/>
          <w:szCs w:val="20"/>
        </w:rPr>
        <w:t>Production-level risk factors for syncytial hepatitis in farmed tilapia (</w:t>
      </w:r>
      <w:r w:rsidRPr="00A5562D">
        <w:rPr>
          <w:rFonts w:ascii="Times New Roman" w:hAnsi="Times New Roman" w:cs="Times New Roman"/>
          <w:i/>
          <w:iCs/>
          <w:sz w:val="20"/>
          <w:szCs w:val="20"/>
        </w:rPr>
        <w:t>Oreochromis niloticus L</w:t>
      </w:r>
      <w:r w:rsidRPr="00A5562D">
        <w:rPr>
          <w:rFonts w:ascii="Times New Roman" w:hAnsi="Times New Roman" w:cs="Times New Roman"/>
          <w:sz w:val="20"/>
          <w:szCs w:val="20"/>
        </w:rPr>
        <w:t>).</w:t>
      </w:r>
      <w:r w:rsidRPr="00A5562D">
        <w:rPr>
          <w:rFonts w:ascii="Times New Roman" w:hAnsi="Times New Roman" w:cs="Times New Roman"/>
          <w:i/>
          <w:iCs/>
          <w:sz w:val="20"/>
          <w:szCs w:val="20"/>
        </w:rPr>
        <w:t xml:space="preserve"> Journal of Fish Diseases,</w:t>
      </w:r>
      <w:r w:rsidRPr="00A5562D">
        <w:rPr>
          <w:rFonts w:ascii="Times New Roman" w:hAnsi="Times New Roman" w:cs="Times New Roman"/>
          <w:sz w:val="20"/>
          <w:szCs w:val="20"/>
        </w:rPr>
        <w:t xml:space="preserve"> </w:t>
      </w:r>
      <w:r w:rsidRPr="00A5562D">
        <w:rPr>
          <w:rFonts w:ascii="Times New Roman" w:hAnsi="Times New Roman" w:cs="Times New Roman"/>
          <w:b/>
          <w:bCs/>
          <w:sz w:val="20"/>
          <w:szCs w:val="20"/>
        </w:rPr>
        <w:t>41(1)</w:t>
      </w:r>
      <w:r w:rsidRPr="00A5562D">
        <w:rPr>
          <w:rFonts w:ascii="Times New Roman" w:hAnsi="Times New Roman" w:cs="Times New Roman"/>
          <w:sz w:val="20"/>
          <w:szCs w:val="20"/>
        </w:rPr>
        <w:t>, 1-6</w:t>
      </w:r>
    </w:p>
    <w:p w14:paraId="57FEA9A8" w14:textId="77777777" w:rsidR="00553135" w:rsidRPr="00CD7E76" w:rsidRDefault="00553135" w:rsidP="00553135">
      <w:pPr>
        <w:autoSpaceDE w:val="0"/>
        <w:autoSpaceDN w:val="0"/>
        <w:adjustRightInd w:val="0"/>
        <w:spacing w:after="240" w:line="240" w:lineRule="auto"/>
        <w:jc w:val="both"/>
        <w:rPr>
          <w:rFonts w:ascii="Times New Roman" w:hAnsi="Times New Roman" w:cs="Times New Roman"/>
          <w:sz w:val="20"/>
          <w:szCs w:val="20"/>
          <w:lang w:val="en-GB"/>
        </w:rPr>
      </w:pPr>
      <w:r w:rsidRPr="00A5562D">
        <w:rPr>
          <w:rFonts w:ascii="Times New Roman" w:hAnsi="Times New Roman" w:cs="Times New Roman"/>
          <w:smallCaps/>
          <w:sz w:val="20"/>
          <w:szCs w:val="20"/>
        </w:rPr>
        <w:t xml:space="preserve">Koesharyani, I., Gardenia, L., Widowati, Z., Khumaira, K., &amp; Rustianti, D. </w:t>
      </w:r>
      <w:r w:rsidRPr="00A5562D">
        <w:rPr>
          <w:rFonts w:ascii="Times New Roman" w:hAnsi="Times New Roman" w:cs="Times New Roman"/>
          <w:sz w:val="20"/>
          <w:szCs w:val="20"/>
        </w:rPr>
        <w:t xml:space="preserve">(2018). </w:t>
      </w:r>
      <w:r w:rsidRPr="00596102">
        <w:rPr>
          <w:rFonts w:ascii="Times New Roman" w:hAnsi="Times New Roman" w:cs="Times New Roman"/>
          <w:sz w:val="20"/>
          <w:szCs w:val="20"/>
          <w:lang w:val="es-ES"/>
        </w:rPr>
        <w:t xml:space="preserve">Studi kasus infeksi tilapia lake virus (TiLV) pada ikan nila (Oreochromis niloticus). </w:t>
      </w:r>
      <w:r w:rsidRPr="00CD7E76">
        <w:rPr>
          <w:rFonts w:ascii="Times New Roman" w:hAnsi="Times New Roman" w:cs="Times New Roman"/>
          <w:i/>
          <w:iCs/>
          <w:sz w:val="20"/>
          <w:szCs w:val="20"/>
          <w:lang w:val="en-GB"/>
        </w:rPr>
        <w:t>Jurnal Riset Akuakultur</w:t>
      </w:r>
      <w:r w:rsidRPr="00CD7E76">
        <w:rPr>
          <w:rFonts w:ascii="Times New Roman" w:hAnsi="Times New Roman" w:cs="Times New Roman"/>
          <w:sz w:val="20"/>
          <w:szCs w:val="20"/>
          <w:lang w:val="en-GB"/>
        </w:rPr>
        <w:t xml:space="preserve">, </w:t>
      </w:r>
      <w:r w:rsidRPr="00CD7E76">
        <w:rPr>
          <w:rFonts w:ascii="Times New Roman" w:hAnsi="Times New Roman" w:cs="Times New Roman"/>
          <w:b/>
          <w:bCs/>
          <w:sz w:val="20"/>
          <w:szCs w:val="20"/>
          <w:lang w:val="en-GB"/>
        </w:rPr>
        <w:t>13(1),</w:t>
      </w:r>
      <w:r w:rsidRPr="00CD7E76">
        <w:rPr>
          <w:rFonts w:ascii="Times New Roman" w:hAnsi="Times New Roman" w:cs="Times New Roman"/>
          <w:sz w:val="20"/>
          <w:szCs w:val="20"/>
          <w:lang w:val="en-GB"/>
        </w:rPr>
        <w:t xml:space="preserve"> 85–92. https://doi.org/10.15578/ jra.13.1.2018.85-92</w:t>
      </w:r>
    </w:p>
    <w:p w14:paraId="5FBF70E4" w14:textId="77777777" w:rsidR="00553135" w:rsidRPr="00CD7E76" w:rsidRDefault="00553135" w:rsidP="00553135">
      <w:pPr>
        <w:autoSpaceDE w:val="0"/>
        <w:autoSpaceDN w:val="0"/>
        <w:adjustRightInd w:val="0"/>
        <w:spacing w:after="240" w:line="240" w:lineRule="auto"/>
        <w:jc w:val="both"/>
        <w:rPr>
          <w:rFonts w:ascii="Times New Roman" w:hAnsi="Times New Roman" w:cs="Times New Roman"/>
          <w:sz w:val="20"/>
          <w:szCs w:val="20"/>
          <w:lang w:val="en-GB"/>
        </w:rPr>
      </w:pPr>
      <w:r w:rsidRPr="00CD7E76">
        <w:rPr>
          <w:rFonts w:ascii="Times New Roman" w:hAnsi="Times New Roman" w:cs="Times New Roman"/>
          <w:sz w:val="20"/>
          <w:szCs w:val="20"/>
          <w:lang w:val="en-GB"/>
        </w:rPr>
        <w:t xml:space="preserve">OIE (2018a). </w:t>
      </w:r>
      <w:r w:rsidRPr="00CD7E76">
        <w:rPr>
          <w:rFonts w:ascii="Times New Roman" w:hAnsi="Times New Roman" w:cs="Times New Roman"/>
          <w:i/>
          <w:iCs/>
          <w:sz w:val="20"/>
          <w:szCs w:val="20"/>
          <w:lang w:val="en-GB"/>
        </w:rPr>
        <w:t>Immediate notification. Tilapia lake virus, USA</w:t>
      </w:r>
      <w:r w:rsidRPr="00CD7E76">
        <w:rPr>
          <w:rFonts w:ascii="Times New Roman" w:hAnsi="Times New Roman" w:cs="Times New Roman"/>
          <w:sz w:val="20"/>
          <w:szCs w:val="20"/>
          <w:lang w:val="en-GB"/>
        </w:rPr>
        <w:t>. Retrieved from https://wahis.oie.int/#/report-info?reportId=12868</w:t>
      </w:r>
    </w:p>
    <w:p w14:paraId="4E5AB305" w14:textId="77777777" w:rsidR="00553135" w:rsidRPr="00A5562D" w:rsidRDefault="00553135" w:rsidP="00553135">
      <w:pPr>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z w:val="20"/>
          <w:szCs w:val="20"/>
        </w:rPr>
        <w:t xml:space="preserve">OIE (2018b). </w:t>
      </w:r>
      <w:r w:rsidRPr="00A5562D">
        <w:rPr>
          <w:rFonts w:ascii="Times New Roman" w:hAnsi="Times New Roman" w:cs="Times New Roman"/>
          <w:i/>
          <w:iCs/>
          <w:sz w:val="20"/>
          <w:szCs w:val="20"/>
        </w:rPr>
        <w:t>Immediate notification. Tilapia lake virus, Mexico</w:t>
      </w:r>
      <w:r w:rsidRPr="00A5562D">
        <w:rPr>
          <w:rFonts w:ascii="Times New Roman" w:hAnsi="Times New Roman" w:cs="Times New Roman"/>
          <w:sz w:val="20"/>
          <w:szCs w:val="20"/>
        </w:rPr>
        <w:t>. Retrieved from https://wahis.oie.int/#/report-info?reportId=11470</w:t>
      </w:r>
    </w:p>
    <w:p w14:paraId="089298A4" w14:textId="77777777" w:rsidR="00553135" w:rsidRPr="00A5562D" w:rsidRDefault="00553135" w:rsidP="00553135">
      <w:pPr>
        <w:autoSpaceDE w:val="0"/>
        <w:autoSpaceDN w:val="0"/>
        <w:adjustRightInd w:val="0"/>
        <w:spacing w:after="240" w:line="240" w:lineRule="auto"/>
        <w:jc w:val="both"/>
        <w:rPr>
          <w:rFonts w:ascii="Times New Roman" w:hAnsi="Times New Roman" w:cs="Times New Roman"/>
          <w:caps/>
          <w:noProof/>
          <w:sz w:val="20"/>
          <w:szCs w:val="20"/>
        </w:rPr>
      </w:pPr>
      <w:r w:rsidRPr="00A5562D">
        <w:rPr>
          <w:rFonts w:ascii="Times New Roman" w:hAnsi="Times New Roman" w:cs="Times New Roman"/>
          <w:caps/>
          <w:noProof/>
          <w:sz w:val="20"/>
          <w:szCs w:val="20"/>
        </w:rPr>
        <w:t>OIE (2018</w:t>
      </w:r>
      <w:r w:rsidRPr="00A5562D">
        <w:rPr>
          <w:rFonts w:ascii="Times New Roman" w:hAnsi="Times New Roman" w:cs="Times New Roman"/>
          <w:noProof/>
          <w:sz w:val="20"/>
          <w:szCs w:val="20"/>
        </w:rPr>
        <w:t>c) Follow up report 1. Tilapia lake virus, Malaysia. Retrieved from :</w:t>
      </w:r>
      <w:r w:rsidRPr="00A5562D">
        <w:rPr>
          <w:rFonts w:ascii="Times New Roman" w:hAnsi="Times New Roman" w:cs="Times New Roman"/>
          <w:sz w:val="20"/>
          <w:szCs w:val="20"/>
        </w:rPr>
        <w:t xml:space="preserve"> </w:t>
      </w:r>
      <w:r w:rsidRPr="00A5562D">
        <w:rPr>
          <w:rFonts w:ascii="Times New Roman" w:hAnsi="Times New Roman" w:cs="Times New Roman"/>
          <w:noProof/>
          <w:sz w:val="20"/>
          <w:szCs w:val="20"/>
        </w:rPr>
        <w:t>https://wahis.oie.int/#/report-info?reportId=27838</w:t>
      </w:r>
    </w:p>
    <w:p w14:paraId="7AF68C8A" w14:textId="77777777" w:rsidR="00553135" w:rsidRPr="00A5562D" w:rsidRDefault="00553135" w:rsidP="00553135">
      <w:pPr>
        <w:autoSpaceDE w:val="0"/>
        <w:autoSpaceDN w:val="0"/>
        <w:adjustRightInd w:val="0"/>
        <w:spacing w:after="240" w:line="240" w:lineRule="auto"/>
        <w:jc w:val="both"/>
        <w:rPr>
          <w:rFonts w:ascii="Times New Roman" w:hAnsi="Times New Roman" w:cs="Times New Roman"/>
          <w:smallCaps/>
          <w:noProof/>
          <w:sz w:val="20"/>
          <w:szCs w:val="20"/>
        </w:rPr>
      </w:pPr>
      <w:r w:rsidRPr="00A5562D">
        <w:rPr>
          <w:rFonts w:ascii="Times New Roman" w:hAnsi="Times New Roman" w:cs="Times New Roman"/>
          <w:smallCaps/>
          <w:noProof/>
          <w:sz w:val="20"/>
          <w:szCs w:val="20"/>
        </w:rPr>
        <w:t xml:space="preserve">Mai, T.T., Kayansamruaj, P., Soontara, C., Kerddee, P., Nguyen, D.H., Senapin, S., Costa, J.Z., delPozo, J., Thompson, K.D., Rodkhum, C. &amp; Dong, H.T. 2022. </w:t>
      </w:r>
      <w:r w:rsidRPr="00A5562D">
        <w:rPr>
          <w:rFonts w:ascii="Times New Roman" w:hAnsi="Times New Roman" w:cs="Times New Roman"/>
          <w:noProof/>
          <w:sz w:val="20"/>
          <w:szCs w:val="20"/>
        </w:rPr>
        <w:t xml:space="preserve">Immunization of Nile Tilapia (Oreochromis niloticus) Broodstock with Tilapia Lake Virus (TiLV) Inactivated Vaccines Elicits Protective Antibody and Passive Maternal Antibody Transfer. Vaccines, 10(2), 167. </w:t>
      </w:r>
      <w:hyperlink r:id="rId52" w:history="1">
        <w:r w:rsidRPr="00A5562D">
          <w:rPr>
            <w:rStyle w:val="Hyperlink"/>
            <w:rFonts w:ascii="Times New Roman" w:hAnsi="Times New Roman" w:cs="Times New Roman"/>
            <w:sz w:val="20"/>
            <w:szCs w:val="20"/>
            <w:shd w:val="clear" w:color="auto" w:fill="FFFFFF"/>
          </w:rPr>
          <w:t>https://doi.org/10.3390/vaccines10020167</w:t>
        </w:r>
      </w:hyperlink>
    </w:p>
    <w:p w14:paraId="5F7A767A" w14:textId="77777777" w:rsidR="00553135" w:rsidRPr="00A5562D" w:rsidRDefault="00553135" w:rsidP="00553135">
      <w:pPr>
        <w:autoSpaceDE w:val="0"/>
        <w:autoSpaceDN w:val="0"/>
        <w:adjustRightInd w:val="0"/>
        <w:spacing w:after="240" w:line="240" w:lineRule="auto"/>
        <w:jc w:val="both"/>
        <w:rPr>
          <w:rFonts w:ascii="Times New Roman" w:hAnsi="Times New Roman" w:cs="Times New Roman"/>
          <w:caps/>
          <w:sz w:val="20"/>
          <w:szCs w:val="20"/>
        </w:rPr>
      </w:pPr>
      <w:r w:rsidRPr="00A5562D">
        <w:rPr>
          <w:rFonts w:ascii="Times New Roman" w:hAnsi="Times New Roman" w:cs="Times New Roman"/>
          <w:smallCaps/>
          <w:noProof/>
          <w:sz w:val="20"/>
          <w:szCs w:val="20"/>
        </w:rPr>
        <w:t>Mugimba, K.K., Chengula, A.a., wamala, s., mwega, e.d., kasanga, c.J., byarugaba, d.k., mdegela, r.h., tal, s., bornstein, b., dishon, a., mutoloki,  s., david, l., evensen, o., &amp; munang'andu, h.m</w:t>
      </w:r>
      <w:r w:rsidRPr="00A5562D">
        <w:rPr>
          <w:rFonts w:ascii="Times New Roman" w:hAnsi="Times New Roman" w:cs="Times New Roman"/>
          <w:caps/>
          <w:noProof/>
          <w:sz w:val="20"/>
          <w:szCs w:val="20"/>
        </w:rPr>
        <w:t>. (2018).</w:t>
      </w:r>
      <w:r w:rsidRPr="00A5562D">
        <w:rPr>
          <w:rFonts w:ascii="Times New Roman" w:hAnsi="Times New Roman" w:cs="Times New Roman"/>
          <w:sz w:val="20"/>
          <w:szCs w:val="20"/>
        </w:rPr>
        <w:t xml:space="preserve"> Detection of tilapia lake virus (TiLV) infection by PCR in farmed and wild Nild tilapia (</w:t>
      </w:r>
      <w:r w:rsidRPr="00A5562D">
        <w:rPr>
          <w:rFonts w:ascii="Times New Roman" w:hAnsi="Times New Roman" w:cs="Times New Roman"/>
          <w:i/>
          <w:sz w:val="20"/>
          <w:szCs w:val="20"/>
        </w:rPr>
        <w:t>Oreochromis niloticus</w:t>
      </w:r>
      <w:r w:rsidRPr="00A5562D">
        <w:rPr>
          <w:rFonts w:ascii="Times New Roman" w:hAnsi="Times New Roman" w:cs="Times New Roman"/>
          <w:sz w:val="20"/>
          <w:szCs w:val="20"/>
        </w:rPr>
        <w:t xml:space="preserve">) from Lake Victoria. </w:t>
      </w:r>
      <w:r w:rsidRPr="00A5562D">
        <w:rPr>
          <w:rFonts w:ascii="Times New Roman" w:hAnsi="Times New Roman" w:cs="Times New Roman"/>
          <w:i/>
          <w:sz w:val="20"/>
          <w:szCs w:val="20"/>
        </w:rPr>
        <w:t>Journal of fish diseases</w:t>
      </w:r>
      <w:r w:rsidRPr="00A5562D">
        <w:rPr>
          <w:rFonts w:ascii="Times New Roman" w:hAnsi="Times New Roman" w:cs="Times New Roman"/>
          <w:sz w:val="20"/>
          <w:szCs w:val="20"/>
        </w:rPr>
        <w:t xml:space="preserve">. </w:t>
      </w:r>
      <w:r w:rsidRPr="00A5562D">
        <w:rPr>
          <w:rFonts w:ascii="Times New Roman" w:hAnsi="Times New Roman" w:cs="Times New Roman"/>
          <w:b/>
          <w:sz w:val="20"/>
          <w:szCs w:val="20"/>
        </w:rPr>
        <w:t>41,</w:t>
      </w:r>
      <w:r w:rsidRPr="00A5562D">
        <w:rPr>
          <w:rFonts w:ascii="Times New Roman" w:hAnsi="Times New Roman" w:cs="Times New Roman"/>
          <w:sz w:val="20"/>
          <w:szCs w:val="20"/>
        </w:rPr>
        <w:t xml:space="preserve"> 1181-1189. </w:t>
      </w:r>
    </w:p>
    <w:p w14:paraId="78201955"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mallCaps/>
          <w:sz w:val="20"/>
          <w:szCs w:val="20"/>
        </w:rPr>
        <w:t xml:space="preserve">Skornik, R., Behar, A., Eyngor, M., Markovich, M.P., Wajsbrot, N., Klement, E. &amp; Davidovich, N. 2021. </w:t>
      </w:r>
      <w:r w:rsidRPr="00A5562D">
        <w:rPr>
          <w:rFonts w:ascii="Times New Roman" w:hAnsi="Times New Roman" w:cs="Times New Roman"/>
          <w:sz w:val="20"/>
          <w:szCs w:val="20"/>
        </w:rPr>
        <w:t xml:space="preserve">Temporal trends of tilapia lake virus disease in Israel, 2017-2018. </w:t>
      </w:r>
      <w:r w:rsidRPr="00A5562D">
        <w:rPr>
          <w:rFonts w:ascii="Times New Roman" w:hAnsi="Times New Roman" w:cs="Times New Roman"/>
          <w:i/>
          <w:iCs/>
          <w:sz w:val="20"/>
          <w:szCs w:val="20"/>
        </w:rPr>
        <w:t>Transboundry and Emerging diseases,</w:t>
      </w:r>
      <w:r w:rsidRPr="00A5562D">
        <w:rPr>
          <w:rFonts w:ascii="Times New Roman" w:hAnsi="Times New Roman" w:cs="Times New Roman"/>
          <w:sz w:val="20"/>
          <w:szCs w:val="20"/>
        </w:rPr>
        <w:t xml:space="preserve"> </w:t>
      </w:r>
      <w:r w:rsidRPr="00A5562D">
        <w:rPr>
          <w:rFonts w:ascii="Times New Roman" w:hAnsi="Times New Roman" w:cs="Times New Roman"/>
          <w:b/>
          <w:bCs/>
          <w:sz w:val="20"/>
          <w:szCs w:val="20"/>
        </w:rPr>
        <w:t>68(6)</w:t>
      </w:r>
      <w:r w:rsidRPr="00A5562D">
        <w:rPr>
          <w:rFonts w:ascii="Times New Roman" w:hAnsi="Times New Roman" w:cs="Times New Roman"/>
          <w:sz w:val="20"/>
          <w:szCs w:val="20"/>
        </w:rPr>
        <w:t xml:space="preserve">, 3025-3033. </w:t>
      </w:r>
    </w:p>
    <w:p w14:paraId="0278CB1E" w14:textId="77777777" w:rsidR="00553135" w:rsidRPr="00A5562D"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r w:rsidRPr="00A5562D">
        <w:rPr>
          <w:rFonts w:ascii="Times New Roman" w:hAnsi="Times New Roman" w:cs="Times New Roman"/>
          <w:smallCaps/>
          <w:sz w:val="20"/>
          <w:szCs w:val="20"/>
        </w:rPr>
        <w:t>Tsofack, J. E. K., Zamostiano, R. Watted, S., Berkowitz, E., Mishra, N., Briese, T., Lipkin, W.I., Kabuusu, R.M., Ferguson, H., del Pozo, J., Eldar, A., and Bacharach, E</w:t>
      </w:r>
      <w:r w:rsidRPr="00A5562D">
        <w:rPr>
          <w:rFonts w:ascii="Times New Roman" w:hAnsi="Times New Roman" w:cs="Times New Roman"/>
          <w:caps/>
          <w:sz w:val="20"/>
          <w:szCs w:val="20"/>
        </w:rPr>
        <w:t xml:space="preserve">. </w:t>
      </w:r>
      <w:r w:rsidRPr="00A5562D">
        <w:rPr>
          <w:rFonts w:ascii="Times New Roman" w:hAnsi="Times New Roman" w:cs="Times New Roman"/>
          <w:sz w:val="20"/>
          <w:szCs w:val="20"/>
        </w:rPr>
        <w:t xml:space="preserve">(2016). Detection of Tilapia Lake Virus (TiLV) in Clinical Samples by Culturing and Nested RT-PCR. </w:t>
      </w:r>
      <w:r w:rsidRPr="00A5562D">
        <w:rPr>
          <w:rFonts w:ascii="Times New Roman" w:hAnsi="Times New Roman" w:cs="Times New Roman"/>
          <w:i/>
          <w:sz w:val="20"/>
          <w:szCs w:val="20"/>
        </w:rPr>
        <w:t>Journal of Clinical Microbiology</w:t>
      </w:r>
      <w:r w:rsidRPr="00A5562D">
        <w:rPr>
          <w:rFonts w:ascii="Times New Roman" w:hAnsi="Times New Roman" w:cs="Times New Roman"/>
          <w:sz w:val="20"/>
          <w:szCs w:val="20"/>
        </w:rPr>
        <w:t>,</w:t>
      </w:r>
      <w:r w:rsidRPr="00A5562D">
        <w:rPr>
          <w:rFonts w:ascii="Times New Roman" w:hAnsi="Times New Roman" w:cs="Times New Roman"/>
          <w:b/>
          <w:sz w:val="20"/>
          <w:szCs w:val="20"/>
        </w:rPr>
        <w:t xml:space="preserve"> 55</w:t>
      </w:r>
      <w:r w:rsidRPr="00A5562D">
        <w:rPr>
          <w:rFonts w:ascii="Times New Roman" w:hAnsi="Times New Roman" w:cs="Times New Roman"/>
          <w:sz w:val="20"/>
          <w:szCs w:val="20"/>
        </w:rPr>
        <w:t>, 759-767. doi:10.1128/JCM.01808-16</w:t>
      </w:r>
    </w:p>
    <w:p w14:paraId="6F14ED7A" w14:textId="77777777" w:rsidR="00553135" w:rsidRPr="00A5562D" w:rsidRDefault="00553135" w:rsidP="00553135">
      <w:pPr>
        <w:spacing w:after="240"/>
        <w:ind w:right="51"/>
        <w:jc w:val="both"/>
        <w:rPr>
          <w:rFonts w:ascii="Times New Roman" w:eastAsia="MS Mincho" w:hAnsi="Times New Roman"/>
          <w:kern w:val="2"/>
          <w:sz w:val="20"/>
          <w:szCs w:val="20"/>
          <w:lang w:val="de-DE"/>
        </w:rPr>
      </w:pPr>
      <w:r w:rsidRPr="00A5562D">
        <w:rPr>
          <w:rFonts w:ascii="Times New Roman" w:eastAsia="MS Mincho" w:hAnsi="Times New Roman"/>
          <w:smallCaps/>
          <w:kern w:val="2"/>
          <w:sz w:val="20"/>
          <w:szCs w:val="20"/>
        </w:rPr>
        <w:lastRenderedPageBreak/>
        <w:t>Waiyamitra, P., Piewbang, C., Techangamsuwan, S., Liew, W.C. &amp; Surachetpong, W.</w:t>
      </w:r>
      <w:r w:rsidRPr="00A5562D">
        <w:rPr>
          <w:rFonts w:ascii="Times New Roman" w:eastAsia="MS Mincho" w:hAnsi="Times New Roman"/>
          <w:kern w:val="2"/>
          <w:sz w:val="20"/>
          <w:szCs w:val="20"/>
        </w:rPr>
        <w:t xml:space="preserve"> 2021. Infection of </w:t>
      </w:r>
      <w:r w:rsidRPr="00A5562D">
        <w:rPr>
          <w:rFonts w:ascii="Times New Roman" w:eastAsia="MS Mincho" w:hAnsi="Times New Roman"/>
          <w:i/>
          <w:iCs/>
          <w:kern w:val="2"/>
          <w:sz w:val="20"/>
          <w:szCs w:val="20"/>
        </w:rPr>
        <w:t>Tilapia tilapinevirus</w:t>
      </w:r>
      <w:r w:rsidRPr="00A5562D">
        <w:rPr>
          <w:rFonts w:ascii="Times New Roman" w:eastAsia="MS Mincho" w:hAnsi="Times New Roman"/>
          <w:kern w:val="2"/>
          <w:sz w:val="20"/>
          <w:szCs w:val="20"/>
        </w:rPr>
        <w:t xml:space="preserve"> in Mozambique Tilapia (</w:t>
      </w:r>
      <w:r w:rsidRPr="00A5562D">
        <w:rPr>
          <w:rFonts w:ascii="Times New Roman" w:eastAsia="MS Mincho" w:hAnsi="Times New Roman"/>
          <w:i/>
          <w:iCs/>
          <w:kern w:val="2"/>
          <w:sz w:val="20"/>
          <w:szCs w:val="20"/>
        </w:rPr>
        <w:t>Oreochromis mossambicus</w:t>
      </w:r>
      <w:r w:rsidRPr="00A5562D">
        <w:rPr>
          <w:rFonts w:ascii="Times New Roman" w:eastAsia="MS Mincho" w:hAnsi="Times New Roman"/>
          <w:kern w:val="2"/>
          <w:sz w:val="20"/>
          <w:szCs w:val="20"/>
        </w:rPr>
        <w:t xml:space="preserve">), a Globally Vulnerable Fish Species. </w:t>
      </w:r>
      <w:r w:rsidRPr="00A5562D">
        <w:rPr>
          <w:rFonts w:ascii="Times New Roman" w:eastAsia="MS Mincho" w:hAnsi="Times New Roman"/>
          <w:i/>
          <w:iCs/>
          <w:kern w:val="2"/>
          <w:sz w:val="20"/>
          <w:szCs w:val="20"/>
          <w:lang w:val="de-DE"/>
        </w:rPr>
        <w:t>Viruses</w:t>
      </w:r>
      <w:r w:rsidRPr="00A5562D">
        <w:rPr>
          <w:rFonts w:ascii="Times New Roman" w:eastAsia="MS Mincho" w:hAnsi="Times New Roman"/>
          <w:kern w:val="2"/>
          <w:sz w:val="20"/>
          <w:szCs w:val="20"/>
          <w:lang w:val="de-DE"/>
        </w:rPr>
        <w:t xml:space="preserve">, </w:t>
      </w:r>
      <w:r w:rsidRPr="00A5562D">
        <w:rPr>
          <w:rFonts w:ascii="Times New Roman" w:eastAsia="MS Mincho" w:hAnsi="Times New Roman"/>
          <w:b/>
          <w:bCs/>
          <w:kern w:val="2"/>
          <w:sz w:val="20"/>
          <w:szCs w:val="20"/>
          <w:lang w:val="de-DE"/>
        </w:rPr>
        <w:t xml:space="preserve">13, </w:t>
      </w:r>
      <w:r w:rsidRPr="00A5562D">
        <w:rPr>
          <w:rFonts w:ascii="Times New Roman" w:eastAsia="MS Mincho" w:hAnsi="Times New Roman"/>
          <w:kern w:val="2"/>
          <w:sz w:val="20"/>
          <w:szCs w:val="20"/>
          <w:lang w:val="de-DE"/>
        </w:rPr>
        <w:t xml:space="preserve">1104. </w:t>
      </w:r>
    </w:p>
    <w:p w14:paraId="10E74847" w14:textId="77777777" w:rsidR="00553135" w:rsidRPr="00A5562D" w:rsidRDefault="00553135" w:rsidP="00553135">
      <w:pPr>
        <w:spacing w:after="240"/>
        <w:ind w:right="51"/>
        <w:jc w:val="both"/>
        <w:rPr>
          <w:rFonts w:ascii="Times New Roman" w:eastAsia="MS Mincho" w:hAnsi="Times New Roman"/>
          <w:kern w:val="2"/>
          <w:sz w:val="20"/>
          <w:szCs w:val="20"/>
        </w:rPr>
      </w:pPr>
      <w:r w:rsidRPr="00A5562D">
        <w:rPr>
          <w:rFonts w:ascii="Times New Roman" w:eastAsia="MS Mincho" w:hAnsi="Times New Roman"/>
          <w:smallCaps/>
          <w:kern w:val="2"/>
          <w:sz w:val="20"/>
          <w:szCs w:val="20"/>
          <w:lang w:val="de-DE"/>
        </w:rPr>
        <w:t>Zeng, W., Wang, Y., Hu, H., Wang, Q., Bergmann, S.M., Wang, Y., Li, B., Lv, Y., Li, H., Yin, J. &amp; Li, Y.</w:t>
      </w:r>
      <w:r w:rsidRPr="00A5562D">
        <w:rPr>
          <w:rFonts w:ascii="Times New Roman" w:eastAsia="MS Mincho" w:hAnsi="Times New Roman"/>
          <w:kern w:val="2"/>
          <w:sz w:val="20"/>
          <w:szCs w:val="20"/>
          <w:lang w:val="de-DE"/>
        </w:rPr>
        <w:t xml:space="preserve"> 2021. </w:t>
      </w:r>
      <w:r w:rsidRPr="00A5562D">
        <w:rPr>
          <w:rFonts w:ascii="Times New Roman" w:eastAsia="MS Mincho" w:hAnsi="Times New Roman"/>
          <w:kern w:val="2"/>
          <w:sz w:val="20"/>
          <w:szCs w:val="20"/>
        </w:rPr>
        <w:t xml:space="preserve">Cell culture - derived tilapia lake virus-inactivated vaccine containing montanide adjuvant provides high protection against viral challenge for tilapia. </w:t>
      </w:r>
      <w:r w:rsidRPr="00A5562D">
        <w:rPr>
          <w:rFonts w:ascii="Times New Roman" w:eastAsia="MS Mincho" w:hAnsi="Times New Roman"/>
          <w:i/>
          <w:iCs/>
          <w:kern w:val="2"/>
          <w:sz w:val="20"/>
          <w:szCs w:val="20"/>
        </w:rPr>
        <w:t>Viruses,</w:t>
      </w:r>
      <w:r w:rsidRPr="00A5562D">
        <w:rPr>
          <w:rFonts w:ascii="Times New Roman" w:eastAsia="MS Mincho" w:hAnsi="Times New Roman"/>
          <w:b/>
          <w:bCs/>
          <w:kern w:val="2"/>
          <w:sz w:val="20"/>
          <w:szCs w:val="20"/>
        </w:rPr>
        <w:t xml:space="preserve"> 9,</w:t>
      </w:r>
      <w:r w:rsidRPr="00A5562D">
        <w:rPr>
          <w:rFonts w:ascii="Times New Roman" w:eastAsia="MS Mincho" w:hAnsi="Times New Roman"/>
          <w:kern w:val="2"/>
          <w:sz w:val="20"/>
          <w:szCs w:val="20"/>
        </w:rPr>
        <w:t xml:space="preserve"> 86.</w:t>
      </w:r>
    </w:p>
    <w:p w14:paraId="13CC8604" w14:textId="77777777" w:rsidR="00553135" w:rsidRPr="00A5562D" w:rsidRDefault="00553135" w:rsidP="00553135">
      <w:pPr>
        <w:spacing w:after="240"/>
        <w:ind w:right="51"/>
        <w:jc w:val="center"/>
        <w:rPr>
          <w:rFonts w:ascii="Times New Roman" w:hAnsi="Times New Roman" w:cs="Times New Roman"/>
          <w:sz w:val="18"/>
          <w:szCs w:val="18"/>
          <w:lang w:val="en-GB" w:eastAsia="fr-FR"/>
        </w:rPr>
      </w:pPr>
      <w:r w:rsidRPr="00A5562D">
        <w:rPr>
          <w:rFonts w:ascii="Times New Roman" w:eastAsia="MS Mincho" w:hAnsi="Times New Roman"/>
          <w:kern w:val="2"/>
          <w:sz w:val="20"/>
          <w:szCs w:val="20"/>
          <w:lang w:val="en-GB"/>
        </w:rPr>
        <w:t>___________________________</w:t>
      </w:r>
    </w:p>
    <w:p w14:paraId="283E001A" w14:textId="77777777" w:rsidR="00553135" w:rsidRDefault="00553135" w:rsidP="00553135">
      <w:pPr>
        <w:widowControl w:val="0"/>
        <w:autoSpaceDE w:val="0"/>
        <w:autoSpaceDN w:val="0"/>
        <w:adjustRightInd w:val="0"/>
        <w:spacing w:after="240" w:line="240" w:lineRule="auto"/>
        <w:jc w:val="both"/>
        <w:rPr>
          <w:rFonts w:ascii="Times New Roman" w:hAnsi="Times New Roman" w:cs="Times New Roman"/>
          <w:sz w:val="20"/>
          <w:szCs w:val="20"/>
        </w:rPr>
      </w:pPr>
    </w:p>
    <w:p w14:paraId="493BF161" w14:textId="286100DA" w:rsidR="0077450D" w:rsidRPr="007141A5" w:rsidRDefault="0077450D" w:rsidP="0077450D">
      <w:pPr>
        <w:jc w:val="center"/>
        <w:rPr>
          <w:rFonts w:ascii="Arial" w:hAnsi="Arial" w:cs="Arial"/>
          <w:sz w:val="18"/>
          <w:szCs w:val="18"/>
        </w:rPr>
      </w:pPr>
    </w:p>
    <w:p w14:paraId="419AD3C2" w14:textId="77777777" w:rsidR="007141A5" w:rsidRPr="00A5562D" w:rsidRDefault="007141A5" w:rsidP="00553135">
      <w:pPr>
        <w:widowControl w:val="0"/>
        <w:autoSpaceDE w:val="0"/>
        <w:autoSpaceDN w:val="0"/>
        <w:adjustRightInd w:val="0"/>
        <w:spacing w:after="240" w:line="240" w:lineRule="auto"/>
        <w:jc w:val="both"/>
        <w:rPr>
          <w:rFonts w:ascii="Times New Roman" w:hAnsi="Times New Roman" w:cs="Times New Roman"/>
          <w:sz w:val="20"/>
          <w:szCs w:val="20"/>
        </w:rPr>
      </w:pPr>
    </w:p>
    <w:p w14:paraId="6D96A535" w14:textId="77777777" w:rsidR="00553135" w:rsidRDefault="00553135" w:rsidP="00553135">
      <w:pPr>
        <w:rPr>
          <w:rFonts w:ascii="Times New Roman" w:hAnsi="Times New Roman" w:cs="Times New Roman"/>
          <w:sz w:val="20"/>
          <w:szCs w:val="20"/>
        </w:rPr>
        <w:sectPr w:rsidR="00553135" w:rsidSect="00F04769">
          <w:headerReference w:type="even" r:id="rId53"/>
          <w:headerReference w:type="default" r:id="rId54"/>
          <w:footerReference w:type="even" r:id="rId55"/>
          <w:headerReference w:type="first" r:id="rId56"/>
          <w:pgSz w:w="12240" w:h="15840" w:code="1"/>
          <w:pgMar w:top="1418" w:right="1418" w:bottom="1418" w:left="1418" w:header="709" w:footer="709" w:gutter="0"/>
          <w:cols w:space="720"/>
          <w:titlePg/>
          <w:docGrid w:linePitch="360"/>
        </w:sectPr>
      </w:pPr>
      <w:r w:rsidRPr="00A5562D">
        <w:rPr>
          <w:rFonts w:ascii="Times New Roman" w:hAnsi="Times New Roman" w:cs="Times New Roman"/>
          <w:sz w:val="20"/>
          <w:szCs w:val="20"/>
        </w:rPr>
        <w:fldChar w:fldCharType="end"/>
      </w:r>
    </w:p>
    <w:p w14:paraId="474CD232" w14:textId="77777777" w:rsidR="00553135" w:rsidRPr="00B93610" w:rsidRDefault="00553135" w:rsidP="00553135">
      <w:pPr>
        <w:spacing w:after="240" w:line="240" w:lineRule="auto"/>
        <w:jc w:val="center"/>
        <w:textAlignment w:val="baseline"/>
        <w:rPr>
          <w:rFonts w:ascii="Ottawa" w:eastAsia="Arial Narrow" w:hAnsi="Ottawa" w:cs="Times New Roman"/>
          <w:b/>
          <w:bCs/>
          <w:color w:val="000000"/>
          <w:spacing w:val="57"/>
          <w:sz w:val="28"/>
          <w:szCs w:val="28"/>
          <w:lang w:val="fr-FR"/>
        </w:rPr>
      </w:pPr>
      <w:bookmarkStart w:id="348" w:name="_Hlk99118086"/>
      <w:r w:rsidRPr="00B93610">
        <w:rPr>
          <w:rFonts w:ascii="Ottawa" w:eastAsia="Arial" w:hAnsi="Ottawa" w:cs="Times New Roman"/>
          <w:color w:val="000000"/>
          <w:spacing w:val="57"/>
          <w:sz w:val="24"/>
          <w:szCs w:val="24"/>
          <w:lang w:val="fr-FR"/>
        </w:rPr>
        <w:lastRenderedPageBreak/>
        <w:t>CHAPTER 1.4.</w:t>
      </w:r>
      <w:bookmarkStart w:id="349" w:name="A6"/>
      <w:bookmarkEnd w:id="349"/>
      <w:r w:rsidRPr="00B93610">
        <w:rPr>
          <w:rFonts w:ascii="Ottawa" w:eastAsia="Arial" w:hAnsi="Ottawa" w:cs="Times New Roman"/>
          <w:color w:val="000000"/>
          <w:spacing w:val="57"/>
          <w:sz w:val="24"/>
          <w:szCs w:val="24"/>
          <w:lang w:val="fr-FR"/>
        </w:rPr>
        <w:br/>
      </w:r>
      <w:r w:rsidRPr="00B93610">
        <w:rPr>
          <w:rFonts w:ascii="Ottawa" w:eastAsia="Arial" w:hAnsi="Ottawa" w:cs="Times New Roman"/>
          <w:color w:val="000000"/>
          <w:spacing w:val="20"/>
          <w:sz w:val="24"/>
          <w:szCs w:val="24"/>
          <w:lang w:val="fr-FR"/>
        </w:rPr>
        <w:br/>
      </w:r>
      <w:r w:rsidRPr="00B93610">
        <w:rPr>
          <w:rFonts w:ascii="Ottawa" w:eastAsia="Arial Narrow" w:hAnsi="Ottawa" w:cs="Times New Roman"/>
          <w:b/>
          <w:bCs/>
          <w:color w:val="000000"/>
          <w:spacing w:val="57"/>
          <w:sz w:val="28"/>
          <w:szCs w:val="28"/>
          <w:lang w:val="fr-FR"/>
        </w:rPr>
        <w:t>AQUATIC ANIMAL DISEASE SURVEILLANCE</w:t>
      </w:r>
    </w:p>
    <w:p w14:paraId="6928B063" w14:textId="124D2FAB" w:rsidR="00553135" w:rsidRPr="00CD7E76" w:rsidRDefault="00553135" w:rsidP="00553135">
      <w:pPr>
        <w:spacing w:after="240" w:line="240" w:lineRule="auto"/>
        <w:jc w:val="center"/>
        <w:rPr>
          <w:rFonts w:ascii="Ottawa" w:eastAsia="Arial" w:hAnsi="Ottawa" w:cs="Times New Roman"/>
          <w:color w:val="000000"/>
          <w:sz w:val="18"/>
          <w:szCs w:val="18"/>
          <w:lang w:val="en-GB"/>
        </w:rPr>
      </w:pPr>
      <w:bookmarkStart w:id="350" w:name="_Toc86334485"/>
      <w:r w:rsidRPr="00CD7E76">
        <w:rPr>
          <w:rFonts w:ascii="Ottawa" w:eastAsia="Arial" w:hAnsi="Ottawa" w:cs="Times New Roman"/>
          <w:color w:val="000000"/>
          <w:sz w:val="18"/>
          <w:szCs w:val="18"/>
          <w:lang w:val="en-GB"/>
        </w:rPr>
        <w:t>Article 1.4.1.</w:t>
      </w:r>
      <w:bookmarkEnd w:id="350"/>
    </w:p>
    <w:p w14:paraId="5903B934" w14:textId="77777777" w:rsidR="00553135" w:rsidRPr="0072288A" w:rsidRDefault="00553135" w:rsidP="00553135">
      <w:pPr>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t>Purpose</w:t>
      </w:r>
    </w:p>
    <w:p w14:paraId="7EE4E7AA" w14:textId="77777777" w:rsidR="00553135" w:rsidRPr="0072288A" w:rsidRDefault="00553135" w:rsidP="00553135">
      <w:pPr>
        <w:tabs>
          <w:tab w:val="left" w:pos="432"/>
        </w:tabs>
        <w:spacing w:after="240" w:line="240" w:lineRule="auto"/>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This chapter provides guidance on the </w:t>
      </w:r>
      <w:r w:rsidRPr="0072288A">
        <w:rPr>
          <w:rFonts w:ascii="Arial" w:eastAsia="Arial" w:hAnsi="Arial" w:cs="Times New Roman"/>
          <w:i/>
          <w:iCs/>
          <w:color w:val="000000"/>
          <w:sz w:val="18"/>
          <w:szCs w:val="18"/>
          <w:lang w:val="en-AU"/>
        </w:rPr>
        <w:t>surveillance</w:t>
      </w:r>
      <w:r w:rsidRPr="0072288A">
        <w:rPr>
          <w:rFonts w:ascii="Arial" w:eastAsia="Arial" w:hAnsi="Arial" w:cs="Times New Roman"/>
          <w:color w:val="000000"/>
          <w:sz w:val="18"/>
          <w:szCs w:val="18"/>
          <w:lang w:val="en-AU"/>
        </w:rPr>
        <w:t xml:space="preserve"> approaches to be used by a </w:t>
      </w:r>
      <w:r w:rsidRPr="0072288A">
        <w:rPr>
          <w:rFonts w:ascii="Arial" w:eastAsia="Arial" w:hAnsi="Arial" w:cs="Times New Roman"/>
          <w:i/>
          <w:iCs/>
          <w:color w:val="000000"/>
          <w:sz w:val="18"/>
          <w:szCs w:val="18"/>
          <w:lang w:val="en-AU"/>
        </w:rPr>
        <w:t>Competent Authority</w:t>
      </w:r>
      <w:r w:rsidRPr="0072288A">
        <w:rPr>
          <w:rFonts w:ascii="Arial" w:eastAsia="Arial" w:hAnsi="Arial" w:cs="Times New Roman"/>
          <w:color w:val="000000"/>
          <w:sz w:val="18"/>
          <w:szCs w:val="18"/>
          <w:lang w:val="en-AU"/>
        </w:rPr>
        <w:t xml:space="preserve"> to make </w:t>
      </w:r>
      <w:r w:rsidRPr="0072288A">
        <w:rPr>
          <w:rFonts w:ascii="Arial" w:eastAsia="Arial" w:hAnsi="Arial" w:cs="Times New Roman"/>
          <w:color w:val="000000"/>
          <w:sz w:val="18"/>
          <w:szCs w:val="18"/>
          <w:u w:val="double"/>
          <w:lang w:val="en-AU"/>
        </w:rPr>
        <w:t>and maintain</w:t>
      </w:r>
      <w:r w:rsidRPr="0072288A">
        <w:rPr>
          <w:rFonts w:ascii="Arial" w:eastAsia="Arial" w:hAnsi="Arial" w:cs="Times New Roman"/>
          <w:color w:val="000000"/>
          <w:sz w:val="18"/>
          <w:szCs w:val="18"/>
          <w:lang w:val="en-AU"/>
        </w:rPr>
        <w:t xml:space="preserve"> a </w:t>
      </w:r>
      <w:bookmarkStart w:id="351" w:name="_Hlk52123586"/>
      <w:r w:rsidRPr="0072288A">
        <w:rPr>
          <w:rFonts w:ascii="Arial" w:eastAsia="Arial" w:hAnsi="Arial" w:cs="Times New Roman"/>
          <w:i/>
          <w:iCs/>
          <w:color w:val="000000"/>
          <w:sz w:val="18"/>
          <w:szCs w:val="18"/>
          <w:lang w:val="en-AU"/>
        </w:rPr>
        <w:t>self-declaration of freedom from disease</w:t>
      </w:r>
      <w:bookmarkEnd w:id="351"/>
      <w:r w:rsidRPr="0072288A">
        <w:rPr>
          <w:rFonts w:ascii="Arial" w:eastAsia="Arial" w:hAnsi="Arial" w:cs="Times New Roman"/>
          <w:i/>
          <w:iCs/>
          <w:color w:val="000000"/>
          <w:sz w:val="18"/>
          <w:szCs w:val="18"/>
          <w:lang w:val="en-AU"/>
        </w:rPr>
        <w:t xml:space="preserve"> </w:t>
      </w:r>
      <w:r w:rsidRPr="0072288A">
        <w:rPr>
          <w:rFonts w:ascii="Arial" w:eastAsia="Arial" w:hAnsi="Arial" w:cs="Times New Roman"/>
          <w:color w:val="000000"/>
          <w:sz w:val="18"/>
          <w:szCs w:val="18"/>
          <w:lang w:val="en-AU"/>
        </w:rPr>
        <w:t xml:space="preserve">or to confirm the occurrence of a </w:t>
      </w:r>
      <w:r w:rsidRPr="0072288A">
        <w:rPr>
          <w:rFonts w:ascii="Arial" w:eastAsia="Arial" w:hAnsi="Arial" w:cs="Times New Roman"/>
          <w:i/>
          <w:iCs/>
          <w:color w:val="000000"/>
          <w:sz w:val="18"/>
          <w:szCs w:val="18"/>
          <w:lang w:val="en-AU"/>
        </w:rPr>
        <w:t>listed disease</w:t>
      </w:r>
      <w:r w:rsidRPr="0072288A">
        <w:rPr>
          <w:rFonts w:ascii="Arial" w:eastAsia="Arial" w:hAnsi="Arial" w:cs="Times New Roman"/>
          <w:color w:val="000000"/>
          <w:sz w:val="18"/>
          <w:szCs w:val="18"/>
          <w:lang w:val="en-AU"/>
        </w:rPr>
        <w:t xml:space="preserve"> or an </w:t>
      </w:r>
      <w:r w:rsidRPr="0072288A">
        <w:rPr>
          <w:rFonts w:ascii="Arial" w:eastAsia="Arial" w:hAnsi="Arial" w:cs="Times New Roman"/>
          <w:i/>
          <w:iCs/>
          <w:color w:val="000000"/>
          <w:sz w:val="18"/>
          <w:szCs w:val="18"/>
          <w:lang w:val="en-AU"/>
        </w:rPr>
        <w:t>emerging disease</w:t>
      </w:r>
      <w:r w:rsidRPr="0072288A">
        <w:rPr>
          <w:rFonts w:ascii="Arial" w:eastAsia="Arial" w:hAnsi="Arial" w:cs="Times New Roman"/>
          <w:color w:val="000000"/>
          <w:sz w:val="18"/>
          <w:szCs w:val="18"/>
          <w:lang w:val="en-AU"/>
        </w:rPr>
        <w:t xml:space="preserve">. </w:t>
      </w:r>
    </w:p>
    <w:p w14:paraId="2E98548D"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352" w:name="_Toc86334486"/>
      <w:r w:rsidRPr="0072288A">
        <w:rPr>
          <w:rFonts w:ascii="Ottawa" w:eastAsia="Arial" w:hAnsi="Ottawa" w:cs="Times New Roman"/>
          <w:color w:val="000000"/>
          <w:sz w:val="18"/>
          <w:szCs w:val="18"/>
          <w:lang w:val="en-AU"/>
        </w:rPr>
        <w:t>Article 1.4.2.</w:t>
      </w:r>
      <w:bookmarkEnd w:id="352"/>
    </w:p>
    <w:p w14:paraId="24F07F5D" w14:textId="77777777" w:rsidR="00553135" w:rsidRPr="0072288A" w:rsidRDefault="00553135" w:rsidP="00553135">
      <w:pPr>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t>Introduction and scope</w:t>
      </w:r>
    </w:p>
    <w:p w14:paraId="3952D9F8" w14:textId="77777777" w:rsidR="00553135" w:rsidRPr="0072288A" w:rsidRDefault="00553135" w:rsidP="00553135">
      <w:pPr>
        <w:tabs>
          <w:tab w:val="left" w:pos="432"/>
        </w:tabs>
        <w:spacing w:after="240" w:line="240" w:lineRule="auto"/>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This chapter supports </w:t>
      </w:r>
      <w:bookmarkStart w:id="353" w:name="_Hlk96508944"/>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bookmarkEnd w:id="353"/>
      <w:proofErr w:type="spellEnd"/>
      <w:r w:rsidRPr="0072288A">
        <w:rPr>
          <w:rFonts w:ascii="Arial" w:eastAsia="Arial" w:hAnsi="Arial" w:cs="Times New Roman"/>
          <w:i/>
          <w:iCs/>
          <w:color w:val="000000"/>
          <w:sz w:val="18"/>
          <w:szCs w:val="18"/>
          <w:lang w:val="en-AU"/>
        </w:rPr>
        <w:t xml:space="preserve"> Competent Authority</w:t>
      </w:r>
      <w:r w:rsidRPr="0072288A">
        <w:rPr>
          <w:rFonts w:ascii="Arial" w:eastAsia="Arial" w:hAnsi="Arial" w:cs="Times New Roman"/>
          <w:color w:val="000000"/>
          <w:sz w:val="18"/>
          <w:szCs w:val="18"/>
          <w:lang w:val="en-AU"/>
        </w:rPr>
        <w:t xml:space="preserve"> to meet the requirements for </w:t>
      </w:r>
      <w:r w:rsidRPr="0072288A">
        <w:rPr>
          <w:rFonts w:ascii="Arial" w:eastAsia="Arial" w:hAnsi="Arial" w:cs="Times New Roman"/>
          <w:i/>
          <w:iCs/>
          <w:color w:val="000000"/>
          <w:sz w:val="18"/>
          <w:szCs w:val="18"/>
          <w:lang w:val="en-AU"/>
        </w:rPr>
        <w:t>self-declaration of freedom from disease</w:t>
      </w:r>
      <w:r w:rsidRPr="0072288A">
        <w:rPr>
          <w:rFonts w:ascii="Arial" w:eastAsia="Arial" w:hAnsi="Arial" w:cs="Times New Roman"/>
          <w:color w:val="000000"/>
          <w:sz w:val="18"/>
          <w:szCs w:val="18"/>
          <w:lang w:val="en-AU"/>
        </w:rPr>
        <w:t xml:space="preserve"> at the level of a country, </w:t>
      </w:r>
      <w:proofErr w:type="gramStart"/>
      <w:r w:rsidRPr="0072288A">
        <w:rPr>
          <w:rFonts w:ascii="Arial" w:eastAsia="Arial" w:hAnsi="Arial" w:cs="Times New Roman"/>
          <w:i/>
          <w:iCs/>
          <w:color w:val="000000"/>
          <w:sz w:val="18"/>
          <w:szCs w:val="18"/>
          <w:lang w:val="en-AU"/>
        </w:rPr>
        <w:t>zone</w:t>
      </w:r>
      <w:proofErr w:type="gramEnd"/>
      <w:r w:rsidRPr="0072288A">
        <w:rPr>
          <w:rFonts w:ascii="Arial" w:eastAsia="Arial" w:hAnsi="Arial" w:cs="Times New Roman"/>
          <w:color w:val="000000"/>
          <w:sz w:val="18"/>
          <w:szCs w:val="18"/>
          <w:lang w:val="en-AU"/>
        </w:rPr>
        <w:t xml:space="preserve"> or </w:t>
      </w:r>
      <w:r w:rsidRPr="0072288A">
        <w:rPr>
          <w:rFonts w:ascii="Arial" w:eastAsia="Arial" w:hAnsi="Arial" w:cs="Times New Roman"/>
          <w:i/>
          <w:iCs/>
          <w:color w:val="000000"/>
          <w:sz w:val="18"/>
          <w:szCs w:val="18"/>
          <w:lang w:val="en-AU"/>
        </w:rPr>
        <w:t>compartment</w:t>
      </w:r>
      <w:r w:rsidRPr="0072288A">
        <w:rPr>
          <w:rFonts w:ascii="Arial" w:eastAsia="Arial" w:hAnsi="Arial" w:cs="Times New Roman"/>
          <w:color w:val="000000"/>
          <w:sz w:val="18"/>
          <w:szCs w:val="18"/>
          <w:lang w:val="en-AU"/>
        </w:rPr>
        <w:t xml:space="preserve">, and for maintenance of freedom, that are presented in each disease-specific chapter. It also provides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Times New Roman"/>
          <w:i/>
          <w:iCs/>
          <w:color w:val="000000"/>
          <w:sz w:val="18"/>
          <w:szCs w:val="18"/>
          <w:lang w:val="en-AU"/>
        </w:rPr>
        <w:t xml:space="preserve"> Competent Authority</w:t>
      </w:r>
      <w:r w:rsidRPr="0072288A">
        <w:rPr>
          <w:rFonts w:ascii="Arial" w:eastAsia="Arial" w:hAnsi="Arial" w:cs="Times New Roman"/>
          <w:color w:val="000000"/>
          <w:sz w:val="18"/>
          <w:szCs w:val="18"/>
          <w:lang w:val="en-AU"/>
        </w:rPr>
        <w:t xml:space="preserve"> with guidance to meet the requirements of </w:t>
      </w:r>
      <w:r w:rsidRPr="0072288A">
        <w:rPr>
          <w:rFonts w:ascii="Arial" w:eastAsia="Arial" w:hAnsi="Arial" w:cs="Times New Roman"/>
          <w:i/>
          <w:iCs/>
          <w:color w:val="000000"/>
          <w:sz w:val="18"/>
          <w:szCs w:val="18"/>
          <w:lang w:val="en-AU"/>
        </w:rPr>
        <w:t>notification</w:t>
      </w:r>
      <w:r w:rsidRPr="0072288A">
        <w:rPr>
          <w:rFonts w:ascii="Arial" w:eastAsia="Arial" w:hAnsi="Arial" w:cs="Times New Roman"/>
          <w:color w:val="000000"/>
          <w:sz w:val="18"/>
          <w:szCs w:val="18"/>
          <w:lang w:val="en-AU"/>
        </w:rPr>
        <w:t xml:space="preserve"> of a </w:t>
      </w:r>
      <w:r w:rsidRPr="0072288A">
        <w:rPr>
          <w:rFonts w:ascii="Arial" w:eastAsia="Arial" w:hAnsi="Arial" w:cs="Times New Roman"/>
          <w:i/>
          <w:iCs/>
          <w:color w:val="000000"/>
          <w:sz w:val="18"/>
          <w:szCs w:val="18"/>
          <w:lang w:val="en-AU"/>
        </w:rPr>
        <w:t>listed</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or an </w:t>
      </w:r>
      <w:r w:rsidRPr="0072288A">
        <w:rPr>
          <w:rFonts w:ascii="Arial" w:eastAsia="Arial" w:hAnsi="Arial" w:cs="Times New Roman"/>
          <w:i/>
          <w:iCs/>
          <w:color w:val="000000"/>
          <w:sz w:val="18"/>
          <w:szCs w:val="18"/>
          <w:lang w:val="en-AU"/>
        </w:rPr>
        <w:t>emerging disease</w:t>
      </w:r>
      <w:r w:rsidRPr="0072288A">
        <w:rPr>
          <w:rFonts w:ascii="Arial" w:eastAsia="Arial" w:hAnsi="Arial" w:cs="Times New Roman"/>
          <w:color w:val="000000"/>
          <w:sz w:val="18"/>
          <w:szCs w:val="18"/>
          <w:lang w:val="en-AU"/>
        </w:rPr>
        <w:t xml:space="preserve"> in accordance with Chapter 1.1.</w:t>
      </w:r>
    </w:p>
    <w:p w14:paraId="3A80C800" w14:textId="77777777" w:rsidR="00553135" w:rsidRDefault="00553135" w:rsidP="00553135">
      <w:pPr>
        <w:tabs>
          <w:tab w:val="left" w:pos="432"/>
        </w:tabs>
        <w:spacing w:after="240" w:line="240" w:lineRule="auto"/>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This chapter is not intended to provide detailed technical guidance on </w:t>
      </w:r>
      <w:r w:rsidRPr="0072288A">
        <w:rPr>
          <w:rFonts w:ascii="Arial" w:eastAsia="Arial" w:hAnsi="Arial" w:cs="Times New Roman"/>
          <w:i/>
          <w:iCs/>
          <w:color w:val="000000"/>
          <w:sz w:val="18"/>
          <w:szCs w:val="18"/>
          <w:lang w:val="en-AU"/>
        </w:rPr>
        <w:t>surveillance</w:t>
      </w:r>
      <w:r w:rsidRPr="0072288A">
        <w:rPr>
          <w:rFonts w:ascii="Arial" w:eastAsia="Arial" w:hAnsi="Arial" w:cs="Times New Roman"/>
          <w:color w:val="000000"/>
          <w:sz w:val="18"/>
          <w:szCs w:val="18"/>
          <w:lang w:val="en-AU"/>
        </w:rPr>
        <w:t xml:space="preserve"> design or analysis. </w:t>
      </w:r>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i/>
          <w:iCs/>
          <w:color w:val="000000"/>
          <w:sz w:val="18"/>
          <w:szCs w:val="18"/>
          <w:lang w:val="en-AU"/>
        </w:rPr>
        <w:t xml:space="preserve"> Competent </w:t>
      </w:r>
      <w:proofErr w:type="spellStart"/>
      <w:r w:rsidRPr="0072288A">
        <w:rPr>
          <w:rFonts w:ascii="Arial" w:eastAsia="Arial" w:hAnsi="Arial" w:cs="Times New Roman"/>
          <w:i/>
          <w:iCs/>
          <w:strike/>
          <w:color w:val="000000"/>
          <w:sz w:val="18"/>
          <w:szCs w:val="18"/>
          <w:highlight w:val="yellow"/>
          <w:lang w:val="en-AU"/>
        </w:rPr>
        <w:t>Authority</w:t>
      </w:r>
      <w:r w:rsidRPr="0072288A">
        <w:rPr>
          <w:rFonts w:ascii="Arial" w:eastAsia="Arial" w:hAnsi="Arial" w:cs="Times New Roman"/>
          <w:i/>
          <w:iCs/>
          <w:color w:val="000000"/>
          <w:sz w:val="18"/>
          <w:szCs w:val="18"/>
          <w:highlight w:val="yellow"/>
          <w:u w:val="double"/>
          <w:lang w:val="en-AU"/>
        </w:rPr>
        <w:t>Authorities</w:t>
      </w:r>
      <w:proofErr w:type="spellEnd"/>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strike/>
          <w:color w:val="000000"/>
          <w:sz w:val="18"/>
          <w:szCs w:val="18"/>
          <w:highlight w:val="yellow"/>
          <w:lang w:val="en-AU"/>
        </w:rPr>
        <w:t>is</w:t>
      </w:r>
      <w:r w:rsidRPr="0072288A">
        <w:rPr>
          <w:rFonts w:ascii="Arial" w:eastAsia="Arial" w:hAnsi="Arial" w:cs="Times New Roman"/>
          <w:strike/>
          <w:color w:val="000000"/>
          <w:sz w:val="18"/>
          <w:szCs w:val="18"/>
          <w:lang w:val="en-AU"/>
        </w:rPr>
        <w:t xml:space="preserve"> </w:t>
      </w:r>
      <w:r w:rsidRPr="0072288A">
        <w:rPr>
          <w:rFonts w:ascii="Arial" w:eastAsia="Arial" w:hAnsi="Arial" w:cs="Times New Roman"/>
          <w:color w:val="000000"/>
          <w:sz w:val="18"/>
          <w:szCs w:val="18"/>
          <w:highlight w:val="yellow"/>
          <w:u w:val="double"/>
          <w:lang w:val="en-AU"/>
        </w:rPr>
        <w:t>are</w:t>
      </w:r>
      <w:proofErr w:type="gramEnd"/>
      <w:r w:rsidRPr="0072288A">
        <w:rPr>
          <w:rFonts w:ascii="Arial" w:eastAsia="Arial" w:hAnsi="Arial" w:cs="Times New Roman"/>
          <w:color w:val="000000"/>
          <w:sz w:val="18"/>
          <w:szCs w:val="18"/>
          <w:u w:val="double"/>
          <w:lang w:val="en-AU"/>
        </w:rPr>
        <w:t xml:space="preserve"> </w:t>
      </w:r>
      <w:r w:rsidRPr="0072288A">
        <w:rPr>
          <w:rFonts w:ascii="Arial" w:eastAsia="Arial" w:hAnsi="Arial" w:cs="Times New Roman"/>
          <w:color w:val="000000"/>
          <w:sz w:val="18"/>
          <w:szCs w:val="18"/>
          <w:lang w:val="en-AU"/>
        </w:rPr>
        <w:t xml:space="preserve">encouraged to consult published literature and seek appropriate expertise to design and analyse </w:t>
      </w:r>
      <w:r w:rsidRPr="0072288A">
        <w:rPr>
          <w:rFonts w:ascii="Arial" w:eastAsia="Arial" w:hAnsi="Arial" w:cs="Times New Roman"/>
          <w:i/>
          <w:iCs/>
          <w:color w:val="000000"/>
          <w:sz w:val="18"/>
          <w:szCs w:val="18"/>
          <w:lang w:val="en-AU"/>
        </w:rPr>
        <w:t>surveillance</w:t>
      </w:r>
      <w:r w:rsidRPr="0072288A">
        <w:rPr>
          <w:rFonts w:ascii="Arial" w:eastAsia="Arial" w:hAnsi="Arial" w:cs="Times New Roman"/>
          <w:color w:val="000000"/>
          <w:sz w:val="18"/>
          <w:szCs w:val="18"/>
          <w:lang w:val="en-AU"/>
        </w:rPr>
        <w:t xml:space="preserve"> programmes that meet the requirements of the </w:t>
      </w:r>
      <w:r w:rsidRPr="0072288A">
        <w:rPr>
          <w:rFonts w:ascii="Arial" w:eastAsia="Arial" w:hAnsi="Arial" w:cs="Times New Roman"/>
          <w:i/>
          <w:iCs/>
          <w:color w:val="000000"/>
          <w:sz w:val="18"/>
          <w:szCs w:val="18"/>
          <w:lang w:val="en-AU"/>
        </w:rPr>
        <w:t>Aquatic Code</w:t>
      </w:r>
      <w:r w:rsidRPr="0072288A">
        <w:rPr>
          <w:rFonts w:ascii="Arial" w:eastAsia="Arial" w:hAnsi="Arial" w:cs="Times New Roman"/>
          <w:color w:val="000000"/>
          <w:sz w:val="18"/>
          <w:szCs w:val="18"/>
          <w:lang w:val="en-AU"/>
        </w:rPr>
        <w:t xml:space="preserve">. </w:t>
      </w:r>
    </w:p>
    <w:p w14:paraId="798577B8" w14:textId="77777777" w:rsidR="00553135" w:rsidRPr="00176422" w:rsidRDefault="00553135" w:rsidP="00553135">
      <w:pPr>
        <w:spacing w:after="240" w:line="240" w:lineRule="auto"/>
        <w:ind w:left="426" w:hanging="426"/>
        <w:jc w:val="both"/>
        <w:textAlignment w:val="baseline"/>
        <w:rPr>
          <w:rFonts w:ascii="Arial" w:eastAsia="Arial" w:hAnsi="Arial" w:cs="Arial"/>
          <w:color w:val="000000"/>
          <w:sz w:val="18"/>
          <w:szCs w:val="18"/>
          <w:lang w:val="en-AU"/>
        </w:rPr>
      </w:pPr>
      <w:r w:rsidRPr="00176422">
        <w:rPr>
          <w:rFonts w:ascii="Arial" w:eastAsia="Arial" w:hAnsi="Arial" w:cs="Arial"/>
          <w:color w:val="000000"/>
          <w:sz w:val="18"/>
          <w:szCs w:val="18"/>
          <w:lang w:val="en-AU"/>
        </w:rPr>
        <w:t>1)</w:t>
      </w:r>
      <w:r w:rsidRPr="00176422">
        <w:rPr>
          <w:rFonts w:ascii="Arial" w:eastAsia="Arial" w:hAnsi="Arial" w:cs="Arial"/>
          <w:color w:val="000000"/>
          <w:sz w:val="18"/>
          <w:szCs w:val="18"/>
          <w:lang w:val="en-AU"/>
        </w:rPr>
        <w:tab/>
        <w:t xml:space="preserve">The general requirements of a </w:t>
      </w:r>
      <w:r w:rsidRPr="00176422">
        <w:rPr>
          <w:rFonts w:ascii="Arial" w:eastAsia="Arial" w:hAnsi="Arial" w:cs="Arial"/>
          <w:i/>
          <w:iCs/>
          <w:color w:val="000000"/>
          <w:sz w:val="18"/>
          <w:szCs w:val="18"/>
          <w:lang w:val="en-AU"/>
        </w:rPr>
        <w:t>surveillance</w:t>
      </w:r>
      <w:r w:rsidRPr="00176422">
        <w:rPr>
          <w:rFonts w:ascii="Arial" w:eastAsia="Arial" w:hAnsi="Arial" w:cs="Arial"/>
          <w:color w:val="000000"/>
          <w:sz w:val="18"/>
          <w:szCs w:val="18"/>
          <w:lang w:val="en-AU"/>
        </w:rPr>
        <w:t xml:space="preserve"> system necessary to support a </w:t>
      </w:r>
      <w:r w:rsidRPr="00176422">
        <w:rPr>
          <w:rFonts w:ascii="Arial" w:eastAsia="Arial" w:hAnsi="Arial" w:cs="Arial"/>
          <w:i/>
          <w:iCs/>
          <w:color w:val="000000"/>
          <w:sz w:val="18"/>
          <w:szCs w:val="18"/>
          <w:lang w:val="en-AU"/>
        </w:rPr>
        <w:t>self-declaration of freedom from</w:t>
      </w:r>
      <w:r w:rsidRPr="00176422">
        <w:rPr>
          <w:rFonts w:ascii="Arial" w:eastAsia="Arial" w:hAnsi="Arial" w:cs="Arial"/>
          <w:color w:val="000000"/>
          <w:sz w:val="18"/>
          <w:szCs w:val="18"/>
          <w:lang w:val="en-AU"/>
        </w:rPr>
        <w:t xml:space="preserve"> </w:t>
      </w:r>
      <w:r w:rsidRPr="00176422">
        <w:rPr>
          <w:rFonts w:ascii="Arial" w:eastAsia="Arial" w:hAnsi="Arial" w:cs="Arial"/>
          <w:i/>
          <w:iCs/>
          <w:color w:val="000000"/>
          <w:sz w:val="18"/>
          <w:szCs w:val="18"/>
          <w:lang w:val="en-AU"/>
        </w:rPr>
        <w:t xml:space="preserve">disease </w:t>
      </w:r>
      <w:r w:rsidRPr="00176422">
        <w:rPr>
          <w:rFonts w:ascii="Arial" w:eastAsia="Arial" w:hAnsi="Arial" w:cs="Arial"/>
          <w:color w:val="000000"/>
          <w:sz w:val="18"/>
          <w:szCs w:val="18"/>
          <w:lang w:val="en-AU"/>
        </w:rPr>
        <w:t>are specified in Article</w:t>
      </w:r>
      <w:r w:rsidRPr="00176422">
        <w:rPr>
          <w:rFonts w:ascii="Arial" w:eastAsia="Arial" w:hAnsi="Arial" w:cs="Arial"/>
          <w:color w:val="000000"/>
          <w:sz w:val="18"/>
          <w:szCs w:val="18"/>
          <w:highlight w:val="yellow"/>
          <w:u w:val="double"/>
          <w:lang w:val="en-AU"/>
        </w:rPr>
        <w:t>s</w:t>
      </w:r>
      <w:r w:rsidRPr="00176422">
        <w:rPr>
          <w:rFonts w:ascii="Arial" w:eastAsia="Arial" w:hAnsi="Arial" w:cs="Arial"/>
          <w:color w:val="000000"/>
          <w:sz w:val="18"/>
          <w:szCs w:val="18"/>
          <w:u w:val="double"/>
          <w:lang w:val="en-AU"/>
        </w:rPr>
        <w:t xml:space="preserve"> 1.4.5. </w:t>
      </w:r>
      <w:r w:rsidRPr="00176422">
        <w:rPr>
          <w:rFonts w:ascii="Arial" w:eastAsia="Arial" w:hAnsi="Arial" w:cs="Arial"/>
          <w:color w:val="000000"/>
          <w:sz w:val="18"/>
          <w:szCs w:val="18"/>
          <w:lang w:val="en-AU"/>
        </w:rPr>
        <w:t xml:space="preserve">to </w:t>
      </w:r>
      <w:r w:rsidRPr="00176422">
        <w:rPr>
          <w:rFonts w:ascii="Arial" w:eastAsia="Arial" w:hAnsi="Arial" w:cs="Arial"/>
          <w:color w:val="000000"/>
          <w:sz w:val="18"/>
          <w:szCs w:val="18"/>
          <w:lang w:val="en-AU"/>
        </w:rPr>
        <w:fldChar w:fldCharType="begin" w:fldLock="1"/>
      </w:r>
      <w:r w:rsidRPr="00176422">
        <w:rPr>
          <w:rFonts w:ascii="Arial" w:eastAsia="Arial" w:hAnsi="Arial" w:cs="Arial"/>
          <w:color w:val="000000"/>
          <w:sz w:val="18"/>
          <w:szCs w:val="18"/>
          <w:lang w:val="en-AU"/>
        </w:rPr>
        <w:instrText xml:space="preserve"> REF _Ref52868582 \h  \* MERGEFORMAT </w:instrText>
      </w:r>
      <w:r w:rsidRPr="00176422">
        <w:rPr>
          <w:rFonts w:ascii="Arial" w:eastAsia="Arial" w:hAnsi="Arial" w:cs="Arial"/>
          <w:color w:val="000000"/>
          <w:sz w:val="18"/>
          <w:szCs w:val="18"/>
          <w:lang w:val="en-AU"/>
        </w:rPr>
      </w:r>
      <w:r w:rsidRPr="00176422">
        <w:rPr>
          <w:rFonts w:ascii="Arial" w:eastAsia="Arial" w:hAnsi="Arial" w:cs="Arial"/>
          <w:color w:val="000000"/>
          <w:sz w:val="18"/>
          <w:szCs w:val="18"/>
          <w:lang w:val="en-AU"/>
        </w:rPr>
        <w:fldChar w:fldCharType="separate"/>
      </w:r>
      <w:r w:rsidRPr="00176422">
        <w:rPr>
          <w:rFonts w:ascii="Arial" w:eastAsia="PMingLiU" w:hAnsi="Arial" w:cs="Arial"/>
          <w:strike/>
          <w:sz w:val="18"/>
          <w:szCs w:val="18"/>
          <w:highlight w:val="yellow"/>
          <w:lang w:val="en-US"/>
        </w:rPr>
        <w:t>Article</w:t>
      </w:r>
      <w:r w:rsidRPr="00176422">
        <w:rPr>
          <w:rFonts w:ascii="Arial" w:eastAsia="PMingLiU" w:hAnsi="Arial" w:cs="Arial"/>
          <w:sz w:val="18"/>
          <w:szCs w:val="18"/>
          <w:lang w:val="en-US"/>
        </w:rPr>
        <w:t xml:space="preserve"> 1.4</w:t>
      </w:r>
      <w:r w:rsidRPr="00176422">
        <w:rPr>
          <w:rFonts w:ascii="Arial" w:eastAsia="Arial" w:hAnsi="Arial" w:cs="Arial"/>
          <w:color w:val="000000"/>
          <w:sz w:val="18"/>
          <w:szCs w:val="18"/>
          <w:lang w:val="en-AU"/>
        </w:rPr>
        <w:t>.8.</w:t>
      </w:r>
      <w:r w:rsidRPr="00176422">
        <w:rPr>
          <w:rFonts w:ascii="Arial" w:eastAsia="Arial" w:hAnsi="Arial" w:cs="Arial"/>
          <w:color w:val="000000"/>
          <w:sz w:val="18"/>
          <w:szCs w:val="18"/>
          <w:lang w:val="en-AU"/>
        </w:rPr>
        <w:fldChar w:fldCharType="end"/>
      </w:r>
    </w:p>
    <w:p w14:paraId="104ED83D" w14:textId="77777777" w:rsidR="00553135" w:rsidRPr="00176422" w:rsidRDefault="00553135" w:rsidP="00553135">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176422">
        <w:rPr>
          <w:rFonts w:ascii="Arial" w:eastAsia="Arial" w:hAnsi="Arial" w:cs="Arial"/>
          <w:color w:val="000000"/>
          <w:sz w:val="18"/>
          <w:szCs w:val="18"/>
          <w:lang w:val="en-AU"/>
        </w:rPr>
        <w:t>2)</w:t>
      </w:r>
      <w:r w:rsidRPr="00176422">
        <w:rPr>
          <w:rFonts w:ascii="Arial" w:eastAsia="Arial" w:hAnsi="Arial" w:cs="Arial"/>
          <w:color w:val="000000"/>
          <w:sz w:val="18"/>
          <w:szCs w:val="18"/>
          <w:lang w:val="en-AU"/>
        </w:rPr>
        <w:tab/>
        <w:t xml:space="preserve">The criteria that have been used to set the periods specified in each disease-specific chapter for </w:t>
      </w:r>
      <w:r w:rsidRPr="00176422">
        <w:rPr>
          <w:rFonts w:ascii="Arial" w:eastAsia="Arial" w:hAnsi="Arial" w:cs="Arial"/>
          <w:i/>
          <w:color w:val="000000"/>
          <w:sz w:val="18"/>
          <w:szCs w:val="18"/>
          <w:lang w:val="en-AU"/>
        </w:rPr>
        <w:t>basic</w:t>
      </w:r>
      <w:r w:rsidRPr="00176422">
        <w:rPr>
          <w:rFonts w:ascii="Arial" w:eastAsia="Arial" w:hAnsi="Arial" w:cs="Arial"/>
          <w:color w:val="000000"/>
          <w:sz w:val="18"/>
          <w:szCs w:val="18"/>
          <w:lang w:val="en-AU"/>
        </w:rPr>
        <w:t xml:space="preserve"> </w:t>
      </w:r>
      <w:r w:rsidRPr="00176422">
        <w:rPr>
          <w:rFonts w:ascii="Arial" w:eastAsia="Arial" w:hAnsi="Arial" w:cs="Arial"/>
          <w:i/>
          <w:iCs/>
          <w:color w:val="000000"/>
          <w:sz w:val="18"/>
          <w:szCs w:val="18"/>
          <w:lang w:val="en-AU"/>
        </w:rPr>
        <w:t>biosecurity conditions</w:t>
      </w:r>
      <w:r w:rsidRPr="00176422">
        <w:rPr>
          <w:rFonts w:ascii="Arial" w:eastAsia="Arial" w:hAnsi="Arial" w:cs="Arial"/>
          <w:color w:val="000000"/>
          <w:sz w:val="18"/>
          <w:szCs w:val="18"/>
          <w:lang w:val="en-AU"/>
        </w:rPr>
        <w:t xml:space="preserve"> to be in place, or for </w:t>
      </w:r>
      <w:r w:rsidRPr="00176422">
        <w:rPr>
          <w:rFonts w:ascii="Arial" w:eastAsia="Arial" w:hAnsi="Arial" w:cs="Arial"/>
          <w:i/>
          <w:iCs/>
          <w:color w:val="000000"/>
          <w:sz w:val="18"/>
          <w:szCs w:val="18"/>
          <w:lang w:val="en-AU"/>
        </w:rPr>
        <w:t>targeted surveillance</w:t>
      </w:r>
      <w:r w:rsidRPr="00176422">
        <w:rPr>
          <w:rFonts w:ascii="Arial" w:eastAsia="Arial" w:hAnsi="Arial" w:cs="Arial"/>
          <w:color w:val="000000"/>
          <w:sz w:val="18"/>
          <w:szCs w:val="18"/>
          <w:lang w:val="en-AU"/>
        </w:rPr>
        <w:t xml:space="preserve"> that should be undertaken, prior to claiming freedom, are included in Article</w:t>
      </w:r>
      <w:r w:rsidRPr="00176422">
        <w:rPr>
          <w:rFonts w:ascii="Arial" w:eastAsia="Arial" w:hAnsi="Arial" w:cs="Arial"/>
          <w:color w:val="000000"/>
          <w:sz w:val="18"/>
          <w:szCs w:val="18"/>
          <w:highlight w:val="yellow"/>
          <w:u w:val="double"/>
          <w:lang w:val="en-AU"/>
        </w:rPr>
        <w:t>s</w:t>
      </w:r>
      <w:r w:rsidRPr="00176422">
        <w:rPr>
          <w:rFonts w:ascii="Arial" w:eastAsia="Arial" w:hAnsi="Arial" w:cs="Arial"/>
          <w:color w:val="000000"/>
          <w:sz w:val="18"/>
          <w:szCs w:val="18"/>
          <w:u w:val="double"/>
          <w:lang w:val="en-AU"/>
        </w:rPr>
        <w:t xml:space="preserve"> 1.4.9. </w:t>
      </w:r>
      <w:r w:rsidRPr="00176422">
        <w:rPr>
          <w:rFonts w:ascii="Arial" w:eastAsia="Arial" w:hAnsi="Arial" w:cs="Arial"/>
          <w:color w:val="000000"/>
          <w:sz w:val="18"/>
          <w:szCs w:val="18"/>
          <w:lang w:val="en-AU"/>
        </w:rPr>
        <w:t>and 1.4.10.</w:t>
      </w:r>
    </w:p>
    <w:p w14:paraId="3BCA6285" w14:textId="77777777" w:rsidR="00553135" w:rsidRPr="00176422" w:rsidRDefault="00553135" w:rsidP="00553135">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176422">
        <w:rPr>
          <w:rFonts w:ascii="Arial" w:eastAsia="Arial" w:hAnsi="Arial" w:cs="Arial"/>
          <w:color w:val="000000"/>
          <w:sz w:val="18"/>
          <w:szCs w:val="18"/>
          <w:lang w:val="en-AU"/>
        </w:rPr>
        <w:t>3)</w:t>
      </w:r>
      <w:r w:rsidRPr="00176422">
        <w:rPr>
          <w:rFonts w:ascii="Arial" w:eastAsia="Arial" w:hAnsi="Arial" w:cs="Arial"/>
          <w:color w:val="000000"/>
          <w:sz w:val="18"/>
          <w:szCs w:val="18"/>
          <w:lang w:val="en-AU"/>
        </w:rPr>
        <w:tab/>
        <w:t xml:space="preserve">The requirements for each of the four pathways for claiming freedom, and for maintaining freedom, are </w:t>
      </w:r>
      <w:r w:rsidRPr="00176422">
        <w:rPr>
          <w:rFonts w:ascii="Arial" w:eastAsia="Arial" w:hAnsi="Arial" w:cs="Arial"/>
          <w:color w:val="000000"/>
          <w:sz w:val="18"/>
          <w:szCs w:val="18"/>
          <w:u w:val="double"/>
          <w:lang w:val="en-AU"/>
        </w:rPr>
        <w:t>introduced in Article 1.4.3. and</w:t>
      </w:r>
      <w:r w:rsidRPr="00176422">
        <w:rPr>
          <w:rFonts w:ascii="Arial" w:eastAsia="Arial" w:hAnsi="Arial" w:cs="Arial"/>
          <w:color w:val="000000"/>
          <w:sz w:val="18"/>
          <w:szCs w:val="18"/>
          <w:lang w:val="en-AU"/>
        </w:rPr>
        <w:t xml:space="preserve"> </w:t>
      </w:r>
      <w:r w:rsidRPr="00176422" w:rsidDel="00D611E0">
        <w:rPr>
          <w:rFonts w:ascii="Arial" w:eastAsia="Arial" w:hAnsi="Arial" w:cs="Arial"/>
          <w:strike/>
          <w:color w:val="000000"/>
          <w:sz w:val="18"/>
          <w:szCs w:val="18"/>
          <w:lang w:val="en-AU"/>
        </w:rPr>
        <w:t>are</w:t>
      </w:r>
      <w:r w:rsidRPr="00176422" w:rsidDel="00D611E0">
        <w:rPr>
          <w:rFonts w:ascii="Arial" w:eastAsia="Arial" w:hAnsi="Arial" w:cs="Arial"/>
          <w:color w:val="000000"/>
          <w:sz w:val="18"/>
          <w:szCs w:val="18"/>
          <w:lang w:val="en-AU"/>
        </w:rPr>
        <w:t xml:space="preserve"> </w:t>
      </w:r>
      <w:r w:rsidRPr="00176422">
        <w:rPr>
          <w:rFonts w:ascii="Arial" w:eastAsia="Arial" w:hAnsi="Arial" w:cs="Arial"/>
          <w:color w:val="000000"/>
          <w:sz w:val="18"/>
          <w:szCs w:val="18"/>
          <w:lang w:val="en-AU"/>
        </w:rPr>
        <w:t xml:space="preserve">described </w:t>
      </w:r>
      <w:r w:rsidRPr="00176422">
        <w:rPr>
          <w:rFonts w:ascii="Arial" w:eastAsia="Arial" w:hAnsi="Arial" w:cs="Arial"/>
          <w:color w:val="000000"/>
          <w:sz w:val="18"/>
          <w:szCs w:val="18"/>
          <w:u w:val="double"/>
          <w:lang w:val="en-AU"/>
        </w:rPr>
        <w:t>in detail</w:t>
      </w:r>
      <w:r w:rsidRPr="00176422">
        <w:rPr>
          <w:rFonts w:ascii="Arial" w:eastAsia="Arial" w:hAnsi="Arial" w:cs="Arial"/>
          <w:color w:val="000000"/>
          <w:sz w:val="18"/>
          <w:szCs w:val="18"/>
          <w:lang w:val="en-AU"/>
        </w:rPr>
        <w:t xml:space="preserve"> in Article</w:t>
      </w:r>
      <w:r w:rsidRPr="00176422">
        <w:rPr>
          <w:rFonts w:ascii="Arial" w:eastAsia="Arial" w:hAnsi="Arial" w:cs="Arial"/>
          <w:color w:val="000000"/>
          <w:sz w:val="18"/>
          <w:szCs w:val="18"/>
          <w:highlight w:val="yellow"/>
          <w:u w:val="double"/>
          <w:lang w:val="en-AU"/>
        </w:rPr>
        <w:t>s</w:t>
      </w:r>
      <w:r w:rsidRPr="00176422">
        <w:rPr>
          <w:rFonts w:ascii="Arial" w:eastAsia="Arial" w:hAnsi="Arial" w:cs="Arial"/>
          <w:color w:val="000000"/>
          <w:sz w:val="18"/>
          <w:szCs w:val="18"/>
          <w:u w:val="double"/>
          <w:lang w:val="en-AU"/>
        </w:rPr>
        <w:t xml:space="preserve"> 1.4.11.</w:t>
      </w:r>
      <w:r w:rsidRPr="00176422">
        <w:rPr>
          <w:rFonts w:ascii="Arial" w:eastAsia="Arial" w:hAnsi="Arial" w:cs="Arial"/>
          <w:color w:val="000000"/>
          <w:sz w:val="18"/>
          <w:szCs w:val="18"/>
          <w:lang w:val="en-AU"/>
        </w:rPr>
        <w:t xml:space="preserve"> to </w:t>
      </w:r>
      <w:r w:rsidRPr="00176422">
        <w:rPr>
          <w:rFonts w:ascii="Arial" w:eastAsia="Arial" w:hAnsi="Arial" w:cs="Arial"/>
          <w:color w:val="000000"/>
          <w:sz w:val="18"/>
          <w:szCs w:val="18"/>
          <w:lang w:val="en-AU"/>
        </w:rPr>
        <w:fldChar w:fldCharType="begin" w:fldLock="1"/>
      </w:r>
      <w:r w:rsidRPr="00176422">
        <w:rPr>
          <w:rFonts w:ascii="Arial" w:eastAsia="Arial" w:hAnsi="Arial" w:cs="Arial"/>
          <w:color w:val="000000"/>
          <w:sz w:val="18"/>
          <w:szCs w:val="18"/>
          <w:lang w:val="en-AU"/>
        </w:rPr>
        <w:instrText xml:space="preserve"> REF _Ref52893178 \h  \* MERGEFORMAT </w:instrText>
      </w:r>
      <w:r w:rsidRPr="00176422">
        <w:rPr>
          <w:rFonts w:ascii="Arial" w:eastAsia="Arial" w:hAnsi="Arial" w:cs="Arial"/>
          <w:color w:val="000000"/>
          <w:sz w:val="18"/>
          <w:szCs w:val="18"/>
          <w:lang w:val="en-AU"/>
        </w:rPr>
      </w:r>
      <w:r w:rsidRPr="00176422">
        <w:rPr>
          <w:rFonts w:ascii="Arial" w:eastAsia="Arial" w:hAnsi="Arial" w:cs="Arial"/>
          <w:color w:val="000000"/>
          <w:sz w:val="18"/>
          <w:szCs w:val="18"/>
          <w:lang w:val="en-AU"/>
        </w:rPr>
        <w:fldChar w:fldCharType="separate"/>
      </w:r>
      <w:r w:rsidRPr="00176422">
        <w:rPr>
          <w:rFonts w:ascii="Arial" w:eastAsia="PMingLiU" w:hAnsi="Arial" w:cs="Arial"/>
          <w:strike/>
          <w:sz w:val="18"/>
          <w:szCs w:val="18"/>
          <w:highlight w:val="yellow"/>
          <w:lang w:val="en-US"/>
        </w:rPr>
        <w:t>Article</w:t>
      </w:r>
      <w:r w:rsidRPr="00176422">
        <w:rPr>
          <w:rFonts w:ascii="Arial" w:eastAsia="PMingLiU" w:hAnsi="Arial" w:cs="Arial"/>
          <w:sz w:val="18"/>
          <w:szCs w:val="18"/>
          <w:lang w:val="en-US"/>
        </w:rPr>
        <w:t xml:space="preserve"> 1.4.15</w:t>
      </w:r>
      <w:r w:rsidRPr="00176422">
        <w:rPr>
          <w:rFonts w:ascii="Arial" w:eastAsia="Arial" w:hAnsi="Arial" w:cs="Arial"/>
          <w:color w:val="000000"/>
          <w:sz w:val="18"/>
          <w:szCs w:val="18"/>
          <w:lang w:val="en-AU"/>
        </w:rPr>
        <w:t>.</w:t>
      </w:r>
      <w:r w:rsidRPr="00176422">
        <w:rPr>
          <w:rFonts w:ascii="Arial" w:eastAsia="Arial" w:hAnsi="Arial" w:cs="Arial"/>
          <w:color w:val="000000"/>
          <w:sz w:val="18"/>
          <w:szCs w:val="18"/>
          <w:lang w:val="en-AU"/>
        </w:rPr>
        <w:fldChar w:fldCharType="end"/>
      </w:r>
    </w:p>
    <w:p w14:paraId="5E32514C" w14:textId="77777777" w:rsidR="00553135" w:rsidRPr="00176422" w:rsidRDefault="00553135" w:rsidP="00553135">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176422">
        <w:rPr>
          <w:rFonts w:ascii="Arial" w:eastAsia="Arial" w:hAnsi="Arial" w:cs="Arial"/>
          <w:color w:val="000000"/>
          <w:sz w:val="18"/>
          <w:szCs w:val="18"/>
          <w:lang w:val="en-AU"/>
        </w:rPr>
        <w:t>4)</w:t>
      </w:r>
      <w:r w:rsidRPr="00176422">
        <w:rPr>
          <w:rFonts w:ascii="Arial" w:eastAsia="Arial" w:hAnsi="Arial" w:cs="Arial"/>
          <w:color w:val="000000"/>
          <w:sz w:val="18"/>
          <w:szCs w:val="18"/>
          <w:lang w:val="en-AU"/>
        </w:rPr>
        <w:tab/>
        <w:t xml:space="preserve">Guidance on the design of surveys to demonstrate freedom from </w:t>
      </w:r>
      <w:r w:rsidRPr="00176422">
        <w:rPr>
          <w:rFonts w:ascii="Arial" w:eastAsia="Arial" w:hAnsi="Arial" w:cs="Arial"/>
          <w:i/>
          <w:iCs/>
          <w:color w:val="000000"/>
          <w:sz w:val="18"/>
          <w:szCs w:val="18"/>
          <w:lang w:val="en-AU"/>
        </w:rPr>
        <w:t>disease</w:t>
      </w:r>
      <w:r w:rsidRPr="00176422">
        <w:rPr>
          <w:rFonts w:ascii="Arial" w:eastAsia="Arial" w:hAnsi="Arial" w:cs="Arial"/>
          <w:color w:val="000000"/>
          <w:sz w:val="18"/>
          <w:szCs w:val="18"/>
          <w:lang w:val="en-AU"/>
        </w:rPr>
        <w:t xml:space="preserve">, and for combining multiple sources of </w:t>
      </w:r>
      <w:r w:rsidRPr="00176422">
        <w:rPr>
          <w:rFonts w:ascii="Arial" w:eastAsia="Arial" w:hAnsi="Arial" w:cs="Arial"/>
          <w:i/>
          <w:iCs/>
          <w:color w:val="000000"/>
          <w:sz w:val="18"/>
          <w:szCs w:val="18"/>
          <w:lang w:val="en-AU"/>
        </w:rPr>
        <w:t>surveillance</w:t>
      </w:r>
      <w:r w:rsidRPr="00176422">
        <w:rPr>
          <w:rFonts w:ascii="Arial" w:eastAsia="Arial" w:hAnsi="Arial" w:cs="Arial"/>
          <w:color w:val="000000"/>
          <w:sz w:val="18"/>
          <w:szCs w:val="18"/>
          <w:lang w:val="en-AU"/>
        </w:rPr>
        <w:t xml:space="preserve"> information are provided in Article</w:t>
      </w:r>
      <w:r w:rsidRPr="00176422">
        <w:rPr>
          <w:rFonts w:ascii="Arial" w:eastAsia="Arial" w:hAnsi="Arial" w:cs="Arial"/>
          <w:color w:val="000000"/>
          <w:sz w:val="18"/>
          <w:szCs w:val="18"/>
          <w:highlight w:val="yellow"/>
          <w:u w:val="double"/>
          <w:lang w:val="en-AU"/>
        </w:rPr>
        <w:t>s</w:t>
      </w:r>
      <w:r w:rsidRPr="00176422">
        <w:rPr>
          <w:rFonts w:ascii="Arial" w:eastAsia="Arial" w:hAnsi="Arial" w:cs="Arial"/>
          <w:color w:val="000000"/>
          <w:sz w:val="18"/>
          <w:szCs w:val="18"/>
          <w:u w:val="double"/>
          <w:lang w:val="en-AU"/>
        </w:rPr>
        <w:t xml:space="preserve"> 1.4.16.</w:t>
      </w:r>
      <w:r w:rsidRPr="00176422">
        <w:rPr>
          <w:rFonts w:ascii="Arial" w:eastAsia="Arial" w:hAnsi="Arial" w:cs="Arial"/>
          <w:color w:val="000000"/>
          <w:sz w:val="18"/>
          <w:szCs w:val="18"/>
          <w:lang w:val="en-AU"/>
        </w:rPr>
        <w:t xml:space="preserve"> and Article 1.4.17., respectively.</w:t>
      </w:r>
    </w:p>
    <w:p w14:paraId="4B65A74D" w14:textId="77777777" w:rsidR="00553135" w:rsidRPr="00176422" w:rsidRDefault="00553135" w:rsidP="00553135">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176422">
        <w:rPr>
          <w:rFonts w:ascii="Arial" w:eastAsia="Arial" w:hAnsi="Arial" w:cs="Arial"/>
          <w:color w:val="000000"/>
          <w:sz w:val="18"/>
          <w:szCs w:val="18"/>
          <w:lang w:val="en-AU"/>
        </w:rPr>
        <w:t>5)</w:t>
      </w:r>
      <w:r w:rsidRPr="00176422">
        <w:rPr>
          <w:rFonts w:ascii="Arial" w:eastAsia="Arial" w:hAnsi="Arial" w:cs="Arial"/>
          <w:color w:val="000000"/>
          <w:sz w:val="18"/>
          <w:szCs w:val="18"/>
          <w:lang w:val="en-AU"/>
        </w:rPr>
        <w:tab/>
        <w:t xml:space="preserve">Article 1.4.18. provides guidance on diagnostic confirmation of </w:t>
      </w:r>
      <w:r w:rsidRPr="00176422">
        <w:rPr>
          <w:rFonts w:ascii="Arial" w:eastAsia="Arial" w:hAnsi="Arial" w:cs="Arial"/>
          <w:i/>
          <w:color w:val="000000"/>
          <w:sz w:val="18"/>
          <w:szCs w:val="18"/>
          <w:lang w:val="en-AU"/>
        </w:rPr>
        <w:t>listed</w:t>
      </w:r>
      <w:r w:rsidRPr="00176422">
        <w:rPr>
          <w:rFonts w:ascii="Arial" w:eastAsia="Arial" w:hAnsi="Arial" w:cs="Arial"/>
          <w:color w:val="000000"/>
          <w:sz w:val="18"/>
          <w:szCs w:val="18"/>
          <w:lang w:val="en-AU"/>
        </w:rPr>
        <w:t xml:space="preserve"> </w:t>
      </w:r>
      <w:r w:rsidRPr="00176422">
        <w:rPr>
          <w:rFonts w:ascii="Arial" w:eastAsia="Arial" w:hAnsi="Arial" w:cs="Arial"/>
          <w:i/>
          <w:iCs/>
          <w:color w:val="000000"/>
          <w:sz w:val="18"/>
          <w:szCs w:val="18"/>
          <w:lang w:val="en-AU"/>
        </w:rPr>
        <w:t>diseases</w:t>
      </w:r>
      <w:r w:rsidRPr="00176422">
        <w:rPr>
          <w:rFonts w:ascii="Arial" w:eastAsia="Arial" w:hAnsi="Arial" w:cs="Arial"/>
          <w:color w:val="000000"/>
          <w:sz w:val="18"/>
          <w:szCs w:val="18"/>
          <w:lang w:val="en-AU"/>
        </w:rPr>
        <w:t xml:space="preserve"> or an </w:t>
      </w:r>
      <w:r w:rsidRPr="00176422">
        <w:rPr>
          <w:rFonts w:ascii="Arial" w:eastAsia="Arial" w:hAnsi="Arial" w:cs="Arial"/>
          <w:i/>
          <w:iCs/>
          <w:color w:val="000000"/>
          <w:sz w:val="18"/>
          <w:szCs w:val="18"/>
          <w:lang w:val="en-AU"/>
        </w:rPr>
        <w:t>emerging disease.</w:t>
      </w:r>
    </w:p>
    <w:p w14:paraId="15D014E2" w14:textId="77777777" w:rsidR="00553135" w:rsidRPr="0072288A" w:rsidRDefault="00553135" w:rsidP="00553135">
      <w:pPr>
        <w:tabs>
          <w:tab w:val="left" w:pos="432"/>
        </w:tabs>
        <w:spacing w:after="240" w:line="240" w:lineRule="auto"/>
        <w:jc w:val="both"/>
        <w:textAlignment w:val="baseline"/>
        <w:rPr>
          <w:rFonts w:ascii="Arial" w:eastAsia="PMingLiU" w:hAnsi="Arial" w:cs="Times New Roman"/>
          <w:sz w:val="18"/>
          <w:szCs w:val="18"/>
          <w:lang w:val="en-IE"/>
        </w:rPr>
      </w:pPr>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i/>
          <w:iCs/>
          <w:strike/>
          <w:color w:val="000000"/>
          <w:sz w:val="18"/>
          <w:szCs w:val="18"/>
          <w:lang w:val="en-AU"/>
        </w:rPr>
        <w:t xml:space="preserve"> </w:t>
      </w:r>
      <w:r w:rsidRPr="0072288A">
        <w:rPr>
          <w:rFonts w:ascii="Arial" w:eastAsia="Arial" w:hAnsi="Arial" w:cs="Times New Roman"/>
          <w:i/>
          <w:iCs/>
          <w:color w:val="000000"/>
          <w:sz w:val="18"/>
          <w:szCs w:val="18"/>
          <w:lang w:val="en-AU"/>
        </w:rPr>
        <w:t xml:space="preserve">Competent </w:t>
      </w:r>
      <w:proofErr w:type="spellStart"/>
      <w:r w:rsidRPr="0072288A">
        <w:rPr>
          <w:rFonts w:ascii="Arial" w:eastAsia="Arial" w:hAnsi="Arial" w:cs="Times New Roman"/>
          <w:i/>
          <w:iCs/>
          <w:strike/>
          <w:color w:val="000000"/>
          <w:sz w:val="18"/>
          <w:szCs w:val="18"/>
          <w:highlight w:val="yellow"/>
          <w:lang w:val="en-AU"/>
        </w:rPr>
        <w:t>Authority</w:t>
      </w:r>
      <w:r w:rsidRPr="0072288A">
        <w:rPr>
          <w:rFonts w:ascii="Arial" w:eastAsia="Arial" w:hAnsi="Arial" w:cs="Times New Roman"/>
          <w:i/>
          <w:iCs/>
          <w:color w:val="000000"/>
          <w:sz w:val="18"/>
          <w:szCs w:val="18"/>
          <w:highlight w:val="yellow"/>
          <w:u w:val="double"/>
          <w:lang w:val="en-AU"/>
        </w:rPr>
        <w:t>Authorities</w:t>
      </w:r>
      <w:proofErr w:type="spellEnd"/>
      <w:r w:rsidRPr="0072288A">
        <w:rPr>
          <w:rFonts w:ascii="Arial" w:eastAsia="Arial" w:hAnsi="Arial" w:cs="Times New Roman"/>
          <w:color w:val="000000"/>
          <w:sz w:val="18"/>
          <w:szCs w:val="18"/>
          <w:lang w:val="en-AU"/>
        </w:rPr>
        <w:t xml:space="preserve"> should refer to the relevant disease-specific chapter of the </w:t>
      </w:r>
      <w:r w:rsidRPr="0072288A">
        <w:rPr>
          <w:rFonts w:ascii="Arial" w:eastAsia="Arial" w:hAnsi="Arial" w:cs="Times New Roman"/>
          <w:i/>
          <w:iCs/>
          <w:color w:val="000000"/>
          <w:sz w:val="18"/>
          <w:szCs w:val="18"/>
          <w:lang w:val="en-AU"/>
        </w:rPr>
        <w:t>Aquatic Manual</w:t>
      </w:r>
      <w:r w:rsidRPr="0072288A">
        <w:rPr>
          <w:rFonts w:ascii="Arial" w:eastAsia="Arial" w:hAnsi="Arial" w:cs="Times New Roman"/>
          <w:color w:val="000000"/>
          <w:sz w:val="18"/>
          <w:szCs w:val="18"/>
          <w:lang w:val="en-AU"/>
        </w:rPr>
        <w:t xml:space="preserve"> for recommendations on </w:t>
      </w:r>
      <w:r w:rsidRPr="0072288A">
        <w:rPr>
          <w:rFonts w:ascii="Arial" w:eastAsia="PMingLiU" w:hAnsi="Arial" w:cs="Times New Roman"/>
          <w:sz w:val="18"/>
          <w:szCs w:val="18"/>
          <w:lang w:val="en-IE"/>
        </w:rPr>
        <w:t>sample collection</w:t>
      </w:r>
      <w:r w:rsidRPr="0072288A">
        <w:rPr>
          <w:rFonts w:ascii="Arial" w:eastAsia="Arial" w:hAnsi="Arial" w:cs="Times New Roman"/>
          <w:color w:val="000000"/>
          <w:sz w:val="18"/>
          <w:szCs w:val="18"/>
          <w:lang w:val="en-AU"/>
        </w:rPr>
        <w:t xml:space="preserve"> and appropriate diagnostic methods </w:t>
      </w:r>
      <w:r w:rsidRPr="0072288A">
        <w:rPr>
          <w:rFonts w:ascii="Arial" w:eastAsia="PMingLiU" w:hAnsi="Arial" w:cs="Times New Roman"/>
          <w:sz w:val="18"/>
          <w:szCs w:val="18"/>
          <w:lang w:val="en-IE"/>
        </w:rPr>
        <w:t xml:space="preserve">for </w:t>
      </w:r>
      <w:r w:rsidRPr="0072288A">
        <w:rPr>
          <w:rFonts w:ascii="Arial" w:eastAsia="PMingLiU" w:hAnsi="Arial" w:cs="Times New Roman"/>
          <w:i/>
          <w:iCs/>
          <w:sz w:val="18"/>
          <w:szCs w:val="18"/>
          <w:lang w:val="en-IE"/>
        </w:rPr>
        <w:t>surveillance</w:t>
      </w:r>
      <w:r w:rsidRPr="0072288A">
        <w:rPr>
          <w:rFonts w:ascii="Arial" w:eastAsia="PMingLiU" w:hAnsi="Arial" w:cs="Times New Roman"/>
          <w:sz w:val="18"/>
          <w:szCs w:val="18"/>
          <w:lang w:val="en-IE"/>
        </w:rPr>
        <w:t xml:space="preserve"> and diagnosis of </w:t>
      </w:r>
      <w:r w:rsidRPr="0072288A">
        <w:rPr>
          <w:rFonts w:ascii="Arial" w:eastAsia="PMingLiU" w:hAnsi="Arial" w:cs="Times New Roman"/>
          <w:i/>
          <w:iCs/>
          <w:sz w:val="18"/>
          <w:szCs w:val="18"/>
          <w:lang w:val="en-IE"/>
        </w:rPr>
        <w:t>listed diseases</w:t>
      </w:r>
      <w:r w:rsidRPr="0072288A">
        <w:rPr>
          <w:rFonts w:ascii="Arial" w:eastAsia="PMingLiU" w:hAnsi="Arial" w:cs="Times New Roman"/>
          <w:sz w:val="18"/>
          <w:szCs w:val="18"/>
          <w:lang w:val="en-IE"/>
        </w:rPr>
        <w:t xml:space="preserve">. The relevant disease-specific chapter of the </w:t>
      </w:r>
      <w:r w:rsidRPr="0072288A">
        <w:rPr>
          <w:rFonts w:ascii="Arial" w:eastAsia="PMingLiU" w:hAnsi="Arial" w:cs="Times New Roman"/>
          <w:i/>
          <w:iCs/>
          <w:sz w:val="18"/>
          <w:szCs w:val="18"/>
          <w:lang w:val="en-IE"/>
        </w:rPr>
        <w:t>Aquatic Manual</w:t>
      </w:r>
      <w:r w:rsidRPr="0072288A">
        <w:rPr>
          <w:rFonts w:ascii="Arial" w:eastAsia="PMingLiU" w:hAnsi="Arial" w:cs="Times New Roman"/>
          <w:sz w:val="18"/>
          <w:szCs w:val="18"/>
          <w:lang w:val="en-IE"/>
        </w:rPr>
        <w:t xml:space="preserve"> should also be consulted for the necessary information on epidemiology and diagnostic performance of assays required for </w:t>
      </w:r>
      <w:r w:rsidRPr="0072288A">
        <w:rPr>
          <w:rFonts w:ascii="Arial" w:eastAsia="PMingLiU" w:hAnsi="Arial" w:cs="Times New Roman"/>
          <w:i/>
          <w:iCs/>
          <w:sz w:val="18"/>
          <w:szCs w:val="18"/>
          <w:lang w:val="en-IE"/>
        </w:rPr>
        <w:t>surveillance</w:t>
      </w:r>
      <w:r w:rsidRPr="0072288A">
        <w:rPr>
          <w:rFonts w:ascii="Arial" w:eastAsia="PMingLiU" w:hAnsi="Arial" w:cs="Times New Roman"/>
          <w:sz w:val="18"/>
          <w:szCs w:val="18"/>
          <w:lang w:val="en-IE"/>
        </w:rPr>
        <w:t xml:space="preserve"> programme design.</w:t>
      </w:r>
    </w:p>
    <w:p w14:paraId="6ABDE8C2"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354" w:name="_Ref52893137"/>
      <w:bookmarkStart w:id="355" w:name="_Toc86334487"/>
      <w:r w:rsidRPr="0072288A">
        <w:rPr>
          <w:rFonts w:ascii="Ottawa" w:eastAsia="Arial" w:hAnsi="Ottawa" w:cs="Times New Roman"/>
          <w:color w:val="000000"/>
          <w:sz w:val="18"/>
          <w:szCs w:val="18"/>
          <w:lang w:val="en-AU"/>
        </w:rPr>
        <w:t>Article 1.4.3.</w:t>
      </w:r>
      <w:bookmarkEnd w:id="354"/>
      <w:bookmarkEnd w:id="355"/>
    </w:p>
    <w:p w14:paraId="12973F55" w14:textId="77777777" w:rsidR="00553135" w:rsidRPr="0072288A" w:rsidRDefault="00553135" w:rsidP="00553135">
      <w:pPr>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t>Pathways for demonstrating freedom from disease</w:t>
      </w:r>
    </w:p>
    <w:p w14:paraId="4F656616" w14:textId="77777777" w:rsidR="00553135" w:rsidRDefault="00553135" w:rsidP="00553135">
      <w:pPr>
        <w:spacing w:after="240" w:line="240" w:lineRule="auto"/>
        <w:jc w:val="both"/>
        <w:textAlignment w:val="baseline"/>
        <w:rPr>
          <w:rFonts w:ascii="Arial" w:eastAsia="Arial" w:hAnsi="Arial" w:cs="Times New Roman"/>
          <w:color w:val="000000"/>
          <w:sz w:val="18"/>
          <w:szCs w:val="18"/>
          <w:lang w:val="en-AU"/>
        </w:rPr>
      </w:pPr>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strike/>
          <w:color w:val="000000"/>
          <w:sz w:val="18"/>
          <w:szCs w:val="18"/>
          <w:lang w:val="en-AU"/>
        </w:rPr>
        <w:t xml:space="preserve"> </w:t>
      </w:r>
      <w:r w:rsidRPr="0072288A">
        <w:rPr>
          <w:rFonts w:ascii="Arial" w:eastAsia="Arial" w:hAnsi="Arial" w:cs="Times New Roman"/>
          <w:i/>
          <w:iCs/>
          <w:color w:val="000000"/>
          <w:sz w:val="18"/>
          <w:szCs w:val="18"/>
          <w:lang w:val="en-AU"/>
        </w:rPr>
        <w:t xml:space="preserve">Competent </w:t>
      </w:r>
      <w:proofErr w:type="spellStart"/>
      <w:r w:rsidRPr="0072288A">
        <w:rPr>
          <w:rFonts w:ascii="Arial" w:eastAsia="Arial" w:hAnsi="Arial" w:cs="Times New Roman"/>
          <w:i/>
          <w:iCs/>
          <w:strike/>
          <w:color w:val="000000"/>
          <w:sz w:val="18"/>
          <w:szCs w:val="18"/>
          <w:highlight w:val="yellow"/>
          <w:lang w:val="en-AU"/>
        </w:rPr>
        <w:t>Authority</w:t>
      </w:r>
      <w:r w:rsidRPr="0072288A">
        <w:rPr>
          <w:rFonts w:ascii="Arial" w:eastAsia="Arial" w:hAnsi="Arial" w:cs="Times New Roman"/>
          <w:i/>
          <w:iCs/>
          <w:color w:val="000000"/>
          <w:sz w:val="18"/>
          <w:szCs w:val="18"/>
          <w:highlight w:val="yellow"/>
          <w:u w:val="double"/>
          <w:lang w:val="en-AU"/>
        </w:rPr>
        <w:t>Authorities</w:t>
      </w:r>
      <w:proofErr w:type="spellEnd"/>
      <w:r w:rsidRPr="0072288A">
        <w:rPr>
          <w:rFonts w:ascii="Arial" w:eastAsia="Arial" w:hAnsi="Arial" w:cs="Times New Roman"/>
          <w:color w:val="000000"/>
          <w:sz w:val="18"/>
          <w:szCs w:val="18"/>
          <w:lang w:val="en-AU"/>
        </w:rPr>
        <w:t xml:space="preserve"> may use one of four pathways to make a </w:t>
      </w:r>
      <w:r w:rsidRPr="0072288A">
        <w:rPr>
          <w:rFonts w:ascii="Arial" w:eastAsia="Arial" w:hAnsi="Arial" w:cs="Times New Roman"/>
          <w:i/>
          <w:iCs/>
          <w:color w:val="000000"/>
          <w:sz w:val="18"/>
          <w:szCs w:val="18"/>
          <w:lang w:val="en-AU"/>
        </w:rPr>
        <w:t>self-declaration of freedom from</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color w:val="000000"/>
          <w:sz w:val="18"/>
          <w:szCs w:val="18"/>
          <w:lang w:val="en-AU"/>
        </w:rPr>
        <w:t>disease</w:t>
      </w:r>
      <w:r w:rsidRPr="0072288A">
        <w:rPr>
          <w:rFonts w:ascii="Arial" w:eastAsia="Arial" w:hAnsi="Arial" w:cs="Times New Roman"/>
          <w:color w:val="000000"/>
          <w:sz w:val="18"/>
          <w:szCs w:val="18"/>
          <w:lang w:val="en-AU"/>
        </w:rPr>
        <w:t xml:space="preserve">. Each pathway outlines the </w:t>
      </w:r>
      <w:r w:rsidRPr="0072288A">
        <w:rPr>
          <w:rFonts w:ascii="Arial" w:eastAsia="Arial" w:hAnsi="Arial" w:cs="Times New Roman"/>
          <w:i/>
          <w:iCs/>
          <w:color w:val="000000"/>
          <w:sz w:val="18"/>
          <w:szCs w:val="18"/>
          <w:lang w:val="en-AU"/>
        </w:rPr>
        <w:t>aquatic animal</w:t>
      </w:r>
      <w:r w:rsidRPr="0072288A">
        <w:rPr>
          <w:rFonts w:ascii="Arial" w:eastAsia="Arial" w:hAnsi="Arial" w:cs="Times New Roman"/>
          <w:color w:val="000000"/>
          <w:sz w:val="18"/>
          <w:szCs w:val="18"/>
          <w:lang w:val="en-AU"/>
        </w:rPr>
        <w:t xml:space="preserve"> health circumstances and requirements that should be met for a self-declaration</w:t>
      </w:r>
      <w:r w:rsidRPr="0072288A">
        <w:rPr>
          <w:rFonts w:ascii="Arial" w:eastAsia="Arial" w:hAnsi="Arial" w:cs="Times New Roman"/>
          <w:i/>
          <w:iCs/>
          <w:color w:val="000000"/>
          <w:sz w:val="18"/>
          <w:szCs w:val="18"/>
          <w:lang w:val="en-AU"/>
        </w:rPr>
        <w:t xml:space="preserve"> </w:t>
      </w:r>
      <w:r w:rsidRPr="0072288A">
        <w:rPr>
          <w:rFonts w:ascii="Arial" w:eastAsia="Arial" w:hAnsi="Arial" w:cs="Times New Roman"/>
          <w:color w:val="000000"/>
          <w:sz w:val="18"/>
          <w:szCs w:val="18"/>
          <w:lang w:val="en-AU"/>
        </w:rPr>
        <w:t xml:space="preserve">to be made. Any one of these four pathways may be utilised; however,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Times New Roman"/>
          <w:i/>
          <w:iCs/>
          <w:color w:val="000000"/>
          <w:sz w:val="18"/>
          <w:szCs w:val="18"/>
          <w:lang w:val="en-AU"/>
        </w:rPr>
        <w:t xml:space="preserve"> Competent Authority</w:t>
      </w:r>
      <w:r w:rsidRPr="0072288A">
        <w:rPr>
          <w:rFonts w:ascii="Arial" w:eastAsia="Arial" w:hAnsi="Arial" w:cs="Times New Roman"/>
          <w:color w:val="000000"/>
          <w:sz w:val="18"/>
          <w:szCs w:val="18"/>
          <w:lang w:val="en-AU"/>
        </w:rPr>
        <w:t xml:space="preserve"> should provide evidence that all relevant requirements to demonstrate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freedom have been met as described in this chapter and the relevant disease-specific chapter of the </w:t>
      </w:r>
      <w:r w:rsidRPr="0072288A">
        <w:rPr>
          <w:rFonts w:ascii="Arial" w:eastAsia="Arial" w:hAnsi="Arial" w:cs="Times New Roman"/>
          <w:i/>
          <w:iCs/>
          <w:color w:val="000000"/>
          <w:sz w:val="18"/>
          <w:szCs w:val="18"/>
          <w:lang w:val="en-AU"/>
        </w:rPr>
        <w:t>Aquatic Code</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highlight w:val="yellow"/>
          <w:u w:val="double"/>
          <w:lang w:val="en-AU"/>
        </w:rPr>
        <w:t xml:space="preserve">including when water bodies are shared with other countries or are under the control of different </w:t>
      </w:r>
      <w:r w:rsidRPr="0072288A">
        <w:rPr>
          <w:rFonts w:ascii="Arial" w:eastAsia="Arial" w:hAnsi="Arial" w:cs="Times New Roman"/>
          <w:i/>
          <w:iCs/>
          <w:color w:val="000000"/>
          <w:sz w:val="18"/>
          <w:szCs w:val="18"/>
          <w:highlight w:val="yellow"/>
          <w:u w:val="double"/>
          <w:lang w:val="en-AU"/>
        </w:rPr>
        <w:t>Competent Authorities</w:t>
      </w:r>
      <w:r w:rsidRPr="0072288A">
        <w:rPr>
          <w:rFonts w:ascii="Arial" w:eastAsia="Arial" w:hAnsi="Arial" w:cs="Times New Roman"/>
          <w:color w:val="000000"/>
          <w:sz w:val="18"/>
          <w:szCs w:val="18"/>
          <w:lang w:val="en-AU"/>
        </w:rPr>
        <w:t>. The four pathways are:</w:t>
      </w:r>
      <w:r>
        <w:rPr>
          <w:rFonts w:ascii="Arial" w:eastAsia="Arial" w:hAnsi="Arial" w:cs="Times New Roman"/>
          <w:color w:val="000000"/>
          <w:sz w:val="18"/>
          <w:szCs w:val="18"/>
          <w:lang w:val="en-AU"/>
        </w:rPr>
        <w:br w:type="page"/>
      </w:r>
    </w:p>
    <w:p w14:paraId="000A3B67" w14:textId="77777777" w:rsidR="00553135" w:rsidRPr="0072288A" w:rsidRDefault="00553135" w:rsidP="00553135">
      <w:pPr>
        <w:tabs>
          <w:tab w:val="left" w:pos="709"/>
        </w:tabs>
        <w:spacing w:after="240" w:line="240" w:lineRule="auto"/>
        <w:ind w:left="426" w:hanging="426"/>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lastRenderedPageBreak/>
        <w:t>1.</w:t>
      </w:r>
      <w:r w:rsidRPr="0072288A">
        <w:rPr>
          <w:rFonts w:ascii="Arial" w:eastAsia="Arial" w:hAnsi="Arial" w:cs="Times New Roman"/>
          <w:color w:val="000000"/>
          <w:sz w:val="18"/>
          <w:szCs w:val="18"/>
          <w:lang w:val="en-AU"/>
        </w:rPr>
        <w:tab/>
      </w:r>
      <w:r w:rsidRPr="0072288A">
        <w:rPr>
          <w:rFonts w:ascii="Arial" w:eastAsia="Arial" w:hAnsi="Arial" w:cs="Times New Roman"/>
          <w:color w:val="000000"/>
          <w:sz w:val="18"/>
          <w:szCs w:val="18"/>
          <w:u w:val="single"/>
          <w:lang w:val="en-AU"/>
        </w:rPr>
        <w:t>Absence of susceptible species</w:t>
      </w:r>
      <w:r w:rsidRPr="0072288A">
        <w:rPr>
          <w:rFonts w:ascii="Arial" w:eastAsia="Arial" w:hAnsi="Arial" w:cs="Times New Roman"/>
          <w:color w:val="000000"/>
          <w:sz w:val="18"/>
          <w:szCs w:val="18"/>
          <w:lang w:val="en-AU"/>
        </w:rPr>
        <w:t xml:space="preserve"> </w:t>
      </w:r>
    </w:p>
    <w:p w14:paraId="239596FE" w14:textId="77777777" w:rsidR="00553135" w:rsidRPr="0072288A" w:rsidRDefault="00553135" w:rsidP="00553135">
      <w:pPr>
        <w:spacing w:after="240" w:line="240" w:lineRule="auto"/>
        <w:ind w:left="426"/>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This pathway may be utilised if, as described in </w:t>
      </w:r>
      <w:r w:rsidRPr="0072288A">
        <w:rPr>
          <w:rFonts w:ascii="Arial" w:eastAsia="Arial" w:hAnsi="Arial" w:cs="Times New Roman"/>
          <w:color w:val="000000"/>
          <w:sz w:val="18"/>
          <w:szCs w:val="18"/>
          <w:lang w:val="en-AU"/>
        </w:rPr>
        <w:fldChar w:fldCharType="begin" w:fldLock="1"/>
      </w:r>
      <w:r w:rsidRPr="0072288A">
        <w:rPr>
          <w:rFonts w:ascii="Arial" w:eastAsia="Arial" w:hAnsi="Arial" w:cs="Times New Roman"/>
          <w:color w:val="000000"/>
          <w:sz w:val="18"/>
          <w:szCs w:val="18"/>
          <w:lang w:val="en-AU"/>
        </w:rPr>
        <w:instrText xml:space="preserve"> REF _Ref52897394 \h  \* MERGEFORMAT </w:instrText>
      </w:r>
      <w:r w:rsidRPr="0072288A">
        <w:rPr>
          <w:rFonts w:ascii="Arial" w:eastAsia="Arial" w:hAnsi="Arial" w:cs="Times New Roman"/>
          <w:color w:val="000000"/>
          <w:sz w:val="18"/>
          <w:szCs w:val="18"/>
          <w:lang w:val="en-AU"/>
        </w:rPr>
      </w:r>
      <w:r w:rsidRPr="0072288A">
        <w:rPr>
          <w:rFonts w:ascii="Arial" w:eastAsia="Arial" w:hAnsi="Arial" w:cs="Times New Roman"/>
          <w:color w:val="000000"/>
          <w:sz w:val="18"/>
          <w:szCs w:val="18"/>
          <w:lang w:val="en-AU"/>
        </w:rPr>
        <w:fldChar w:fldCharType="separate"/>
      </w:r>
      <w:r w:rsidRPr="000C3912">
        <w:rPr>
          <w:rFonts w:ascii="Arial" w:eastAsia="PMingLiU" w:hAnsi="Arial" w:cs="Times New Roman"/>
          <w:sz w:val="18"/>
          <w:szCs w:val="18"/>
          <w:lang w:val="en-US"/>
        </w:rPr>
        <w:t>Article 1.4.11</w:t>
      </w:r>
      <w:r w:rsidRPr="0072288A">
        <w:rPr>
          <w:rFonts w:ascii="Arial" w:eastAsia="Arial" w:hAnsi="Arial" w:cs="Times New Roman"/>
          <w:color w:val="000000"/>
          <w:sz w:val="18"/>
          <w:szCs w:val="18"/>
          <w:lang w:val="en-AU"/>
        </w:rPr>
        <w:fldChar w:fldCharType="end"/>
      </w:r>
      <w:r w:rsidRPr="0072288A">
        <w:rPr>
          <w:rFonts w:ascii="Arial" w:eastAsia="Arial" w:hAnsi="Arial" w:cs="Times New Roman"/>
          <w:color w:val="000000"/>
          <w:sz w:val="18"/>
          <w:szCs w:val="18"/>
          <w:lang w:val="en-AU"/>
        </w:rPr>
        <w:t xml:space="preserve">., it can be demonstrated that no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are present </w:t>
      </w:r>
      <w:r w:rsidRPr="0072288A">
        <w:rPr>
          <w:rFonts w:ascii="Arial" w:eastAsia="Arial" w:hAnsi="Arial" w:cs="Times New Roman"/>
          <w:color w:val="000000"/>
          <w:sz w:val="18"/>
          <w:szCs w:val="18"/>
          <w:highlight w:val="yellow"/>
          <w:u w:val="double"/>
          <w:lang w:val="en-AU"/>
        </w:rPr>
        <w:t xml:space="preserve">at the country or </w:t>
      </w:r>
      <w:r w:rsidRPr="0072288A">
        <w:rPr>
          <w:rFonts w:ascii="Arial" w:eastAsia="Arial" w:hAnsi="Arial" w:cs="Times New Roman"/>
          <w:i/>
          <w:iCs/>
          <w:color w:val="000000"/>
          <w:sz w:val="18"/>
          <w:szCs w:val="18"/>
          <w:highlight w:val="yellow"/>
          <w:u w:val="double"/>
          <w:lang w:val="en-AU"/>
        </w:rPr>
        <w:t>zone</w:t>
      </w:r>
      <w:r w:rsidRPr="0072288A">
        <w:rPr>
          <w:rFonts w:ascii="Arial" w:eastAsia="Arial" w:hAnsi="Arial" w:cs="Times New Roman"/>
          <w:color w:val="000000"/>
          <w:sz w:val="18"/>
          <w:szCs w:val="18"/>
          <w:lang w:val="en-AU"/>
        </w:rPr>
        <w:t xml:space="preserve">. </w:t>
      </w:r>
    </w:p>
    <w:p w14:paraId="3CCE4712" w14:textId="77777777" w:rsidR="00553135" w:rsidRPr="0072288A" w:rsidRDefault="00553135" w:rsidP="00553135">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72288A">
        <w:rPr>
          <w:rFonts w:ascii="Arial" w:eastAsia="Arial" w:hAnsi="Arial" w:cs="Times New Roman"/>
          <w:color w:val="000000"/>
          <w:sz w:val="18"/>
          <w:szCs w:val="18"/>
          <w:lang w:val="en-AU"/>
        </w:rPr>
        <w:t>2.</w:t>
      </w:r>
      <w:r w:rsidRPr="0072288A">
        <w:rPr>
          <w:rFonts w:ascii="Arial" w:eastAsia="Arial" w:hAnsi="Arial" w:cs="Times New Roman"/>
          <w:color w:val="000000"/>
          <w:sz w:val="18"/>
          <w:szCs w:val="18"/>
          <w:lang w:val="en-AU"/>
        </w:rPr>
        <w:tab/>
      </w:r>
      <w:r w:rsidRPr="0072288A">
        <w:rPr>
          <w:rFonts w:ascii="Arial" w:eastAsia="Arial" w:hAnsi="Arial" w:cs="Times New Roman"/>
          <w:color w:val="000000"/>
          <w:sz w:val="18"/>
          <w:szCs w:val="18"/>
          <w:u w:val="single"/>
          <w:lang w:val="en-AU"/>
        </w:rPr>
        <w:t>Historical freedom</w:t>
      </w:r>
    </w:p>
    <w:p w14:paraId="508958E0" w14:textId="77777777" w:rsidR="00553135" w:rsidRPr="0072288A" w:rsidRDefault="00553135" w:rsidP="00553135">
      <w:pPr>
        <w:spacing w:after="240" w:line="240" w:lineRule="auto"/>
        <w:ind w:left="426"/>
        <w:jc w:val="both"/>
        <w:textAlignment w:val="baseline"/>
        <w:rPr>
          <w:rFonts w:ascii="Arial" w:eastAsia="Arial" w:hAnsi="Arial" w:cs="Times New Roman"/>
          <w:color w:val="000000"/>
          <w:sz w:val="18"/>
          <w:szCs w:val="18"/>
          <w:u w:val="double"/>
          <w:lang w:val="en-AU"/>
        </w:rPr>
      </w:pPr>
      <w:bookmarkStart w:id="356" w:name="_Hlk84846179"/>
      <w:r w:rsidRPr="0072288A">
        <w:rPr>
          <w:rFonts w:ascii="Arial" w:eastAsia="Arial" w:hAnsi="Arial" w:cs="Times New Roman"/>
          <w:color w:val="000000"/>
          <w:sz w:val="18"/>
          <w:szCs w:val="18"/>
          <w:lang w:val="en-AU"/>
        </w:rPr>
        <w:t xml:space="preserve">This pathway may be utilised if, as described in </w:t>
      </w:r>
      <w:r w:rsidRPr="0072288A">
        <w:rPr>
          <w:rFonts w:ascii="Arial" w:eastAsia="Arial" w:hAnsi="Arial" w:cs="Times New Roman"/>
          <w:color w:val="000000"/>
          <w:sz w:val="18"/>
          <w:szCs w:val="18"/>
          <w:lang w:val="en-AU"/>
        </w:rPr>
        <w:fldChar w:fldCharType="begin" w:fldLock="1"/>
      </w:r>
      <w:r w:rsidRPr="0072288A">
        <w:rPr>
          <w:rFonts w:ascii="Arial" w:eastAsia="Arial" w:hAnsi="Arial" w:cs="Times New Roman"/>
          <w:color w:val="000000"/>
          <w:sz w:val="18"/>
          <w:szCs w:val="18"/>
          <w:lang w:val="en-AU"/>
        </w:rPr>
        <w:instrText xml:space="preserve"> REF _Ref52897407 \h  \* MERGEFORMAT </w:instrText>
      </w:r>
      <w:r w:rsidRPr="0072288A">
        <w:rPr>
          <w:rFonts w:ascii="Arial" w:eastAsia="Arial" w:hAnsi="Arial" w:cs="Times New Roman"/>
          <w:color w:val="000000"/>
          <w:sz w:val="18"/>
          <w:szCs w:val="18"/>
          <w:lang w:val="en-AU"/>
        </w:rPr>
      </w:r>
      <w:r w:rsidRPr="0072288A">
        <w:rPr>
          <w:rFonts w:ascii="Arial" w:eastAsia="Arial" w:hAnsi="Arial" w:cs="Times New Roman"/>
          <w:color w:val="000000"/>
          <w:sz w:val="18"/>
          <w:szCs w:val="18"/>
          <w:lang w:val="en-AU"/>
        </w:rPr>
        <w:fldChar w:fldCharType="separate"/>
      </w:r>
      <w:r w:rsidRPr="000C3912">
        <w:rPr>
          <w:rFonts w:ascii="Arial" w:eastAsia="PMingLiU" w:hAnsi="Arial" w:cs="Times New Roman"/>
          <w:sz w:val="18"/>
          <w:szCs w:val="18"/>
          <w:lang w:val="en-US"/>
        </w:rPr>
        <w:t>Article 1.4.12</w:t>
      </w:r>
      <w:r w:rsidRPr="0072288A">
        <w:rPr>
          <w:rFonts w:ascii="Arial" w:eastAsia="Arial" w:hAnsi="Arial" w:cs="Times New Roman"/>
          <w:color w:val="000000"/>
          <w:sz w:val="18"/>
          <w:szCs w:val="18"/>
          <w:lang w:val="en-AU"/>
        </w:rPr>
        <w:fldChar w:fldCharType="end"/>
      </w:r>
      <w:r w:rsidRPr="0072288A">
        <w:rPr>
          <w:rFonts w:ascii="Arial" w:eastAsia="Arial" w:hAnsi="Arial" w:cs="Times New Roman"/>
          <w:color w:val="000000"/>
          <w:sz w:val="18"/>
          <w:szCs w:val="18"/>
          <w:lang w:val="en-AU"/>
        </w:rPr>
        <w:t xml:space="preserve">., there is evidence of historical absence of a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highlight w:val="yellow"/>
          <w:u w:val="double"/>
          <w:lang w:val="en-AU"/>
        </w:rPr>
        <w:t>at the country or</w:t>
      </w:r>
      <w:r w:rsidRPr="0072288A">
        <w:rPr>
          <w:rFonts w:ascii="Arial" w:eastAsia="Arial" w:hAnsi="Arial" w:cs="Times New Roman"/>
          <w:i/>
          <w:iCs/>
          <w:color w:val="000000"/>
          <w:sz w:val="18"/>
          <w:szCs w:val="18"/>
          <w:highlight w:val="yellow"/>
          <w:u w:val="double"/>
          <w:lang w:val="en-AU"/>
        </w:rPr>
        <w:t xml:space="preserve"> zone</w:t>
      </w:r>
      <w:r w:rsidRPr="0072288A">
        <w:rPr>
          <w:rFonts w:ascii="Arial" w:eastAsia="Arial" w:hAnsi="Arial" w:cs="Times New Roman"/>
          <w:color w:val="000000"/>
          <w:sz w:val="18"/>
          <w:szCs w:val="18"/>
          <w:highlight w:val="yellow"/>
          <w:u w:val="double"/>
          <w:lang w:val="en-AU"/>
        </w:rPr>
        <w:t xml:space="preserve"> level,</w:t>
      </w:r>
      <w:r w:rsidRPr="0072288A">
        <w:rPr>
          <w:rFonts w:ascii="Arial" w:eastAsia="Arial" w:hAnsi="Arial" w:cs="Times New Roman"/>
          <w:color w:val="000000"/>
          <w:sz w:val="18"/>
          <w:szCs w:val="18"/>
          <w:lang w:val="en-AU"/>
        </w:rPr>
        <w:t xml:space="preserve"> that is supported primarily by </w:t>
      </w:r>
      <w:r w:rsidRPr="0072288A">
        <w:rPr>
          <w:rFonts w:ascii="Arial" w:eastAsia="Arial" w:hAnsi="Arial" w:cs="Times New Roman"/>
          <w:i/>
          <w:iCs/>
          <w:color w:val="000000"/>
          <w:sz w:val="18"/>
          <w:szCs w:val="18"/>
          <w:lang w:val="en-AU"/>
        </w:rPr>
        <w:t>passive surveillance</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data</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information</w:t>
      </w:r>
      <w:r w:rsidRPr="0072288A">
        <w:rPr>
          <w:rFonts w:ascii="Arial" w:eastAsia="Arial" w:hAnsi="Arial" w:cs="Times New Roman"/>
          <w:color w:val="000000"/>
          <w:sz w:val="18"/>
          <w:szCs w:val="18"/>
          <w:lang w:val="en-AU"/>
        </w:rPr>
        <w:t xml:space="preserve"> generated by a country’s </w:t>
      </w:r>
      <w:r w:rsidRPr="0072288A">
        <w:rPr>
          <w:rFonts w:ascii="Arial" w:eastAsia="Arial" w:hAnsi="Arial" w:cs="Times New Roman"/>
          <w:i/>
          <w:iCs/>
          <w:color w:val="000000"/>
          <w:sz w:val="18"/>
          <w:szCs w:val="18"/>
          <w:lang w:val="en-AU"/>
        </w:rPr>
        <w:t>early detection system</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color w:val="000000"/>
          <w:sz w:val="18"/>
          <w:szCs w:val="18"/>
          <w:u w:val="double"/>
          <w:lang w:val="en-AU"/>
        </w:rPr>
        <w:t>Targeted surveillance</w:t>
      </w:r>
      <w:r w:rsidRPr="0072288A">
        <w:rPr>
          <w:rFonts w:ascii="Arial" w:eastAsia="Arial" w:hAnsi="Arial" w:cs="Times New Roman"/>
          <w:color w:val="000000"/>
          <w:sz w:val="18"/>
          <w:szCs w:val="18"/>
          <w:u w:val="double"/>
          <w:lang w:val="en-AU"/>
        </w:rPr>
        <w:t xml:space="preserve"> data may also be used in this pathway, where appropriate.</w:t>
      </w:r>
    </w:p>
    <w:bookmarkEnd w:id="356"/>
    <w:p w14:paraId="40237353" w14:textId="77777777" w:rsidR="00553135" w:rsidRPr="0072288A" w:rsidRDefault="00553135" w:rsidP="00553135">
      <w:pPr>
        <w:spacing w:after="240" w:line="240" w:lineRule="auto"/>
        <w:ind w:left="426" w:hanging="426"/>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3.</w:t>
      </w:r>
      <w:r w:rsidRPr="0072288A">
        <w:rPr>
          <w:rFonts w:ascii="Arial" w:eastAsia="Arial" w:hAnsi="Arial" w:cs="Times New Roman"/>
          <w:color w:val="000000"/>
          <w:sz w:val="18"/>
          <w:szCs w:val="18"/>
          <w:lang w:val="en-AU"/>
        </w:rPr>
        <w:tab/>
      </w:r>
      <w:r w:rsidRPr="0072288A">
        <w:rPr>
          <w:rFonts w:ascii="Arial" w:eastAsia="Arial" w:hAnsi="Arial" w:cs="Times New Roman"/>
          <w:color w:val="000000"/>
          <w:sz w:val="18"/>
          <w:szCs w:val="18"/>
          <w:u w:val="double"/>
          <w:lang w:val="en-AU"/>
        </w:rPr>
        <w:t>Targeted surveillance</w:t>
      </w:r>
    </w:p>
    <w:p w14:paraId="2B0C0AD9" w14:textId="77777777" w:rsidR="00553135" w:rsidRPr="0072288A" w:rsidRDefault="00553135" w:rsidP="00553135">
      <w:pPr>
        <w:spacing w:after="240" w:line="240" w:lineRule="auto"/>
        <w:ind w:left="426"/>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This pathway may be utilised </w:t>
      </w:r>
      <w:r w:rsidRPr="0072288A">
        <w:rPr>
          <w:rFonts w:ascii="Arial" w:eastAsia="Arial" w:hAnsi="Arial" w:cs="Times New Roman"/>
          <w:color w:val="000000"/>
          <w:sz w:val="18"/>
          <w:szCs w:val="18"/>
          <w:highlight w:val="yellow"/>
          <w:u w:val="double"/>
          <w:lang w:val="en-AU"/>
        </w:rPr>
        <w:t xml:space="preserve">at the country, </w:t>
      </w:r>
      <w:proofErr w:type="gramStart"/>
      <w:r w:rsidRPr="0072288A">
        <w:rPr>
          <w:rFonts w:ascii="Arial" w:eastAsia="Arial" w:hAnsi="Arial" w:cs="Times New Roman"/>
          <w:i/>
          <w:iCs/>
          <w:color w:val="000000"/>
          <w:sz w:val="18"/>
          <w:szCs w:val="18"/>
          <w:highlight w:val="yellow"/>
          <w:u w:val="double"/>
          <w:lang w:val="en-AU"/>
        </w:rPr>
        <w:t>zone</w:t>
      </w:r>
      <w:proofErr w:type="gramEnd"/>
      <w:r w:rsidRPr="0072288A">
        <w:rPr>
          <w:rFonts w:ascii="Arial" w:eastAsia="Arial" w:hAnsi="Arial" w:cs="Times New Roman"/>
          <w:i/>
          <w:iCs/>
          <w:color w:val="000000"/>
          <w:sz w:val="18"/>
          <w:szCs w:val="18"/>
          <w:highlight w:val="yellow"/>
          <w:u w:val="double"/>
          <w:lang w:val="en-AU"/>
        </w:rPr>
        <w:t xml:space="preserve"> </w:t>
      </w:r>
      <w:r w:rsidRPr="0072288A">
        <w:rPr>
          <w:rFonts w:ascii="Arial" w:eastAsia="Arial" w:hAnsi="Arial" w:cs="Times New Roman"/>
          <w:color w:val="000000"/>
          <w:sz w:val="18"/>
          <w:szCs w:val="18"/>
          <w:highlight w:val="yellow"/>
          <w:u w:val="double"/>
          <w:lang w:val="en-AU"/>
        </w:rPr>
        <w:t xml:space="preserve">or </w:t>
      </w:r>
      <w:r w:rsidRPr="0072288A">
        <w:rPr>
          <w:rFonts w:ascii="Arial" w:eastAsia="Arial" w:hAnsi="Arial" w:cs="Times New Roman"/>
          <w:i/>
          <w:iCs/>
          <w:color w:val="000000"/>
          <w:sz w:val="18"/>
          <w:szCs w:val="18"/>
          <w:highlight w:val="yellow"/>
          <w:u w:val="double"/>
          <w:lang w:val="en-AU"/>
        </w:rPr>
        <w:t>compartment</w:t>
      </w:r>
      <w:r w:rsidRPr="0072288A">
        <w:rPr>
          <w:rFonts w:ascii="Arial" w:eastAsia="Arial" w:hAnsi="Arial" w:cs="Times New Roman"/>
          <w:color w:val="000000"/>
          <w:sz w:val="18"/>
          <w:szCs w:val="18"/>
          <w:highlight w:val="yellow"/>
          <w:u w:val="double"/>
          <w:lang w:val="en-AU"/>
        </w:rPr>
        <w:t xml:space="preserve"> level.</w:t>
      </w:r>
      <w:r w:rsidRPr="0072288A" w:rsidDel="009C66FF">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highlight w:val="yellow"/>
          <w:lang w:val="en-AU"/>
        </w:rPr>
        <w:t xml:space="preserve">if the requirements of pathway 1 (absence of </w:t>
      </w:r>
      <w:r w:rsidRPr="0072288A">
        <w:rPr>
          <w:rFonts w:ascii="Arial" w:eastAsia="Arial" w:hAnsi="Arial" w:cs="Times New Roman"/>
          <w:i/>
          <w:iCs/>
          <w:strike/>
          <w:color w:val="000000"/>
          <w:sz w:val="18"/>
          <w:szCs w:val="18"/>
          <w:highlight w:val="yellow"/>
          <w:lang w:val="en-AU"/>
        </w:rPr>
        <w:t>susceptible species</w:t>
      </w:r>
      <w:r w:rsidRPr="0072288A">
        <w:rPr>
          <w:rFonts w:ascii="Arial" w:eastAsia="Arial" w:hAnsi="Arial" w:cs="Times New Roman"/>
          <w:strike/>
          <w:color w:val="000000"/>
          <w:sz w:val="18"/>
          <w:szCs w:val="18"/>
          <w:highlight w:val="yellow"/>
          <w:lang w:val="en-AU"/>
        </w:rPr>
        <w:t>) or pathway 2 (historical freedom) cannot be met.</w:t>
      </w:r>
      <w:r w:rsidRPr="0072288A">
        <w:rPr>
          <w:rFonts w:ascii="Arial" w:eastAsia="Arial" w:hAnsi="Arial" w:cs="Times New Roman"/>
          <w:color w:val="000000"/>
          <w:sz w:val="18"/>
          <w:szCs w:val="18"/>
          <w:lang w:val="en-AU"/>
        </w:rPr>
        <w:t xml:space="preserve"> The pathway primarily uses </w:t>
      </w:r>
      <w:r w:rsidRPr="0072288A">
        <w:rPr>
          <w:rFonts w:ascii="Arial" w:eastAsia="Arial" w:hAnsi="Arial" w:cs="Times New Roman"/>
          <w:i/>
          <w:iCs/>
          <w:color w:val="000000"/>
          <w:sz w:val="18"/>
          <w:szCs w:val="18"/>
          <w:lang w:val="en-AU"/>
        </w:rPr>
        <w:t>targeted surveillance</w:t>
      </w:r>
      <w:r w:rsidRPr="0072288A">
        <w:rPr>
          <w:rFonts w:ascii="Arial" w:eastAsia="Arial" w:hAnsi="Arial" w:cs="Times New Roman"/>
          <w:color w:val="000000"/>
          <w:sz w:val="18"/>
          <w:szCs w:val="18"/>
          <w:lang w:val="en-AU"/>
        </w:rPr>
        <w:t xml:space="preserve"> data, but other sources of evidence may be utilised as described in </w:t>
      </w:r>
      <w:r w:rsidRPr="0072288A">
        <w:rPr>
          <w:rFonts w:ascii="Arial" w:eastAsia="Arial" w:hAnsi="Arial" w:cs="Times New Roman"/>
          <w:color w:val="000000"/>
          <w:sz w:val="18"/>
          <w:szCs w:val="18"/>
          <w:lang w:val="en-AU"/>
        </w:rPr>
        <w:fldChar w:fldCharType="begin" w:fldLock="1"/>
      </w:r>
      <w:r w:rsidRPr="0072288A">
        <w:rPr>
          <w:rFonts w:ascii="Arial" w:eastAsia="Arial" w:hAnsi="Arial" w:cs="Times New Roman"/>
          <w:color w:val="000000"/>
          <w:sz w:val="18"/>
          <w:szCs w:val="18"/>
          <w:lang w:val="en-AU"/>
        </w:rPr>
        <w:instrText xml:space="preserve"> REF _Ref52897426 \h  \* MERGEFORMAT </w:instrText>
      </w:r>
      <w:r w:rsidRPr="0072288A">
        <w:rPr>
          <w:rFonts w:ascii="Arial" w:eastAsia="Arial" w:hAnsi="Arial" w:cs="Times New Roman"/>
          <w:color w:val="000000"/>
          <w:sz w:val="18"/>
          <w:szCs w:val="18"/>
          <w:lang w:val="en-AU"/>
        </w:rPr>
      </w:r>
      <w:r w:rsidRPr="0072288A">
        <w:rPr>
          <w:rFonts w:ascii="Arial" w:eastAsia="Arial" w:hAnsi="Arial" w:cs="Times New Roman"/>
          <w:color w:val="000000"/>
          <w:sz w:val="18"/>
          <w:szCs w:val="18"/>
          <w:lang w:val="en-AU"/>
        </w:rPr>
        <w:fldChar w:fldCharType="separate"/>
      </w:r>
      <w:r w:rsidRPr="000C3912">
        <w:rPr>
          <w:rFonts w:ascii="Arial" w:eastAsia="PMingLiU" w:hAnsi="Arial" w:cs="Times New Roman"/>
          <w:sz w:val="18"/>
          <w:szCs w:val="18"/>
          <w:lang w:val="en-US"/>
        </w:rPr>
        <w:t>Article 1.4.13</w:t>
      </w:r>
      <w:r w:rsidRPr="0072288A">
        <w:rPr>
          <w:rFonts w:ascii="Arial" w:eastAsia="Arial" w:hAnsi="Arial" w:cs="Times New Roman"/>
          <w:color w:val="000000"/>
          <w:sz w:val="18"/>
          <w:szCs w:val="18"/>
          <w:lang w:val="en-AU"/>
        </w:rPr>
        <w:fldChar w:fldCharType="end"/>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sz w:val="18"/>
          <w:szCs w:val="18"/>
          <w:u w:val="double"/>
          <w:lang w:val="en-AU"/>
        </w:rPr>
        <w:t>Passive surveillance</w:t>
      </w:r>
      <w:r w:rsidRPr="0072288A">
        <w:rPr>
          <w:rFonts w:ascii="Arial" w:eastAsia="Arial" w:hAnsi="Arial" w:cs="Times New Roman"/>
          <w:sz w:val="18"/>
          <w:szCs w:val="18"/>
          <w:u w:val="double"/>
          <w:lang w:val="en-AU"/>
        </w:rPr>
        <w:t xml:space="preserve"> information may also be used in this pathway, where appropriate.</w:t>
      </w:r>
    </w:p>
    <w:p w14:paraId="0808FC8E" w14:textId="77777777" w:rsidR="00553135" w:rsidRPr="0072288A" w:rsidRDefault="00553135" w:rsidP="00553135">
      <w:pPr>
        <w:spacing w:after="240" w:line="240" w:lineRule="auto"/>
        <w:ind w:left="426" w:hanging="426"/>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4.</w:t>
      </w:r>
      <w:r w:rsidRPr="0072288A">
        <w:rPr>
          <w:rFonts w:ascii="Arial" w:eastAsia="Arial" w:hAnsi="Arial" w:cs="Times New Roman"/>
          <w:color w:val="000000"/>
          <w:sz w:val="18"/>
          <w:szCs w:val="18"/>
          <w:lang w:val="en-AU"/>
        </w:rPr>
        <w:tab/>
      </w:r>
      <w:r w:rsidRPr="0072288A">
        <w:rPr>
          <w:rFonts w:ascii="Arial" w:eastAsia="Arial" w:hAnsi="Arial" w:cs="Times New Roman"/>
          <w:color w:val="000000"/>
          <w:sz w:val="18"/>
          <w:szCs w:val="18"/>
          <w:u w:val="single"/>
          <w:lang w:val="en-AU"/>
        </w:rPr>
        <w:t>Returning to freedom</w:t>
      </w:r>
    </w:p>
    <w:p w14:paraId="5BCD7F45" w14:textId="77777777" w:rsidR="00553135" w:rsidRPr="0072288A" w:rsidRDefault="00553135" w:rsidP="00553135">
      <w:pPr>
        <w:spacing w:after="240" w:line="240" w:lineRule="auto"/>
        <w:ind w:left="426"/>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This pathway may be utilised, as described in </w:t>
      </w:r>
      <w:r w:rsidRPr="0072288A">
        <w:rPr>
          <w:rFonts w:ascii="Arial" w:eastAsia="Arial" w:hAnsi="Arial" w:cs="Times New Roman"/>
          <w:color w:val="000000"/>
          <w:sz w:val="18"/>
          <w:szCs w:val="18"/>
          <w:lang w:val="en-AU"/>
        </w:rPr>
        <w:fldChar w:fldCharType="begin" w:fldLock="1"/>
      </w:r>
      <w:r w:rsidRPr="0072288A">
        <w:rPr>
          <w:rFonts w:ascii="Arial" w:eastAsia="Arial" w:hAnsi="Arial" w:cs="Times New Roman"/>
          <w:color w:val="000000"/>
          <w:sz w:val="18"/>
          <w:szCs w:val="18"/>
          <w:lang w:val="en-AU"/>
        </w:rPr>
        <w:instrText xml:space="preserve"> REF _Ref52897450 \h  \* MERGEFORMAT </w:instrText>
      </w:r>
      <w:r w:rsidRPr="0072288A">
        <w:rPr>
          <w:rFonts w:ascii="Arial" w:eastAsia="Arial" w:hAnsi="Arial" w:cs="Times New Roman"/>
          <w:color w:val="000000"/>
          <w:sz w:val="18"/>
          <w:szCs w:val="18"/>
          <w:lang w:val="en-AU"/>
        </w:rPr>
      </w:r>
      <w:r w:rsidRPr="0072288A">
        <w:rPr>
          <w:rFonts w:ascii="Arial" w:eastAsia="Arial" w:hAnsi="Arial" w:cs="Times New Roman"/>
          <w:color w:val="000000"/>
          <w:sz w:val="18"/>
          <w:szCs w:val="18"/>
          <w:lang w:val="en-AU"/>
        </w:rPr>
        <w:fldChar w:fldCharType="separate"/>
      </w:r>
      <w:r w:rsidRPr="000C3912">
        <w:rPr>
          <w:rFonts w:ascii="Arial" w:eastAsia="PMingLiU" w:hAnsi="Arial" w:cs="Times New Roman"/>
          <w:sz w:val="18"/>
          <w:szCs w:val="18"/>
          <w:lang w:val="en-US"/>
        </w:rPr>
        <w:t>Article 1.4.14</w:t>
      </w:r>
      <w:r w:rsidRPr="0072288A">
        <w:rPr>
          <w:rFonts w:ascii="Arial" w:eastAsia="Arial" w:hAnsi="Arial" w:cs="Times New Roman"/>
          <w:color w:val="000000"/>
          <w:sz w:val="18"/>
          <w:szCs w:val="18"/>
          <w:lang w:val="en-AU"/>
        </w:rPr>
        <w:fldChar w:fldCharType="end"/>
      </w:r>
      <w:r w:rsidRPr="0072288A">
        <w:rPr>
          <w:rFonts w:ascii="Arial" w:eastAsia="Arial" w:hAnsi="Arial" w:cs="Times New Roman"/>
          <w:color w:val="000000"/>
          <w:sz w:val="18"/>
          <w:szCs w:val="18"/>
          <w:lang w:val="en-AU"/>
        </w:rPr>
        <w:t xml:space="preserve">., in circumstances where a self-declaration had been made, but free status was subsequently lost due to detection of the </w:t>
      </w:r>
      <w:r w:rsidRPr="0072288A">
        <w:rPr>
          <w:rFonts w:ascii="Arial" w:eastAsia="Arial" w:hAnsi="Arial" w:cs="Times New Roman"/>
          <w:i/>
          <w:iCs/>
          <w:color w:val="000000"/>
          <w:sz w:val="18"/>
          <w:szCs w:val="18"/>
          <w:lang w:val="en-AU"/>
        </w:rPr>
        <w:t xml:space="preserve">disease </w:t>
      </w:r>
      <w:r w:rsidRPr="0072288A">
        <w:rPr>
          <w:rFonts w:ascii="Arial" w:eastAsia="Arial" w:hAnsi="Arial" w:cs="Times New Roman"/>
          <w:color w:val="000000"/>
          <w:sz w:val="18"/>
          <w:szCs w:val="18"/>
          <w:highlight w:val="yellow"/>
          <w:u w:val="double"/>
          <w:lang w:val="en-AU"/>
        </w:rPr>
        <w:t xml:space="preserve">for a country, </w:t>
      </w:r>
      <w:r w:rsidRPr="0072288A">
        <w:rPr>
          <w:rFonts w:ascii="Arial" w:eastAsia="Arial" w:hAnsi="Arial" w:cs="Times New Roman"/>
          <w:i/>
          <w:iCs/>
          <w:color w:val="000000"/>
          <w:sz w:val="18"/>
          <w:szCs w:val="18"/>
          <w:highlight w:val="yellow"/>
          <w:u w:val="double"/>
          <w:lang w:val="en-AU"/>
        </w:rPr>
        <w:t xml:space="preserve">zone </w:t>
      </w:r>
      <w:r w:rsidRPr="0072288A">
        <w:rPr>
          <w:rFonts w:ascii="Arial" w:eastAsia="Arial" w:hAnsi="Arial" w:cs="Times New Roman"/>
          <w:color w:val="000000"/>
          <w:sz w:val="18"/>
          <w:szCs w:val="18"/>
          <w:highlight w:val="yellow"/>
          <w:u w:val="double"/>
          <w:lang w:val="en-AU"/>
        </w:rPr>
        <w:t>or</w:t>
      </w:r>
      <w:r w:rsidRPr="0072288A">
        <w:rPr>
          <w:rFonts w:ascii="Arial" w:eastAsia="Arial" w:hAnsi="Arial" w:cs="Times New Roman"/>
          <w:i/>
          <w:iCs/>
          <w:color w:val="000000"/>
          <w:sz w:val="18"/>
          <w:szCs w:val="18"/>
          <w:highlight w:val="yellow"/>
          <w:u w:val="double"/>
          <w:lang w:val="en-AU"/>
        </w:rPr>
        <w:t xml:space="preserve"> compartment</w:t>
      </w:r>
      <w:r w:rsidRPr="0072288A">
        <w:rPr>
          <w:rFonts w:ascii="Arial" w:eastAsia="Arial" w:hAnsi="Arial" w:cs="Times New Roman"/>
          <w:color w:val="000000"/>
          <w:sz w:val="18"/>
          <w:szCs w:val="18"/>
          <w:lang w:val="en-AU"/>
        </w:rPr>
        <w:t xml:space="preserve">. </w:t>
      </w:r>
    </w:p>
    <w:p w14:paraId="75984FEE" w14:textId="77777777" w:rsidR="00553135" w:rsidRPr="0072288A" w:rsidRDefault="00553135" w:rsidP="00553135">
      <w:pPr>
        <w:spacing w:after="240" w:line="240" w:lineRule="auto"/>
        <w:ind w:left="426" w:right="48"/>
        <w:jc w:val="both"/>
        <w:textAlignment w:val="baseline"/>
        <w:rPr>
          <w:rFonts w:ascii="Arial" w:eastAsia="PMingLiU" w:hAnsi="Arial" w:cs="Arial"/>
          <w:sz w:val="18"/>
          <w:szCs w:val="18"/>
          <w:lang w:val="en-AU"/>
        </w:rPr>
      </w:pPr>
      <w:r w:rsidRPr="0072288A">
        <w:rPr>
          <w:rFonts w:ascii="Arial" w:eastAsia="Arial" w:hAnsi="Arial" w:cs="Times New Roman"/>
          <w:color w:val="000000"/>
          <w:sz w:val="18"/>
          <w:szCs w:val="18"/>
          <w:lang w:val="en-AU"/>
        </w:rPr>
        <w:t>Table 1.1. A</w:t>
      </w:r>
      <w:r w:rsidRPr="0072288A">
        <w:rPr>
          <w:rFonts w:ascii="Arial" w:eastAsia="PMingLiU" w:hAnsi="Arial" w:cs="Arial"/>
          <w:sz w:val="18"/>
          <w:szCs w:val="18"/>
          <w:lang w:val="en-AU"/>
        </w:rPr>
        <w:t xml:space="preserve"> summary of the four pathways for </w:t>
      </w:r>
      <w:r w:rsidRPr="0072288A">
        <w:rPr>
          <w:rFonts w:ascii="Arial" w:eastAsia="PMingLiU" w:hAnsi="Arial" w:cs="Arial"/>
          <w:i/>
          <w:iCs/>
          <w:sz w:val="18"/>
          <w:szCs w:val="18"/>
          <w:lang w:val="en-AU"/>
        </w:rPr>
        <w:t>self-declaration of freedom from</w:t>
      </w:r>
      <w:r w:rsidRPr="0072288A">
        <w:rPr>
          <w:rFonts w:ascii="Arial" w:eastAsia="PMingLiU" w:hAnsi="Arial" w:cs="Arial"/>
          <w:sz w:val="18"/>
          <w:szCs w:val="18"/>
          <w:lang w:val="en-AU"/>
        </w:rPr>
        <w:t xml:space="preserve"> </w:t>
      </w:r>
      <w:r w:rsidRPr="0072288A">
        <w:rPr>
          <w:rFonts w:ascii="Arial" w:eastAsia="PMingLiU" w:hAnsi="Arial" w:cs="Arial"/>
          <w:i/>
          <w:sz w:val="18"/>
          <w:szCs w:val="18"/>
          <w:lang w:val="en-AU"/>
        </w:rPr>
        <w:t>disease</w:t>
      </w:r>
      <w:r w:rsidRPr="0072288A">
        <w:rPr>
          <w:rFonts w:ascii="Arial" w:eastAsia="PMingLiU" w:hAnsi="Arial" w:cs="Arial"/>
          <w:sz w:val="18"/>
          <w:szCs w:val="18"/>
          <w:lang w:val="en-AU"/>
        </w:rPr>
        <w:t xml:space="preserve">, including the types of primary and secondary </w:t>
      </w:r>
      <w:r w:rsidRPr="0072288A">
        <w:rPr>
          <w:rFonts w:ascii="Arial" w:eastAsia="PMingLiU" w:hAnsi="Arial" w:cs="Arial"/>
          <w:i/>
          <w:iCs/>
          <w:sz w:val="18"/>
          <w:szCs w:val="18"/>
          <w:lang w:val="en-AU"/>
        </w:rPr>
        <w:t>surveillance</w:t>
      </w:r>
      <w:r w:rsidRPr="0072288A">
        <w:rPr>
          <w:rFonts w:ascii="Arial" w:eastAsia="PMingLiU" w:hAnsi="Arial" w:cs="Arial"/>
          <w:sz w:val="18"/>
          <w:szCs w:val="18"/>
          <w:lang w:val="en-AU"/>
        </w:rPr>
        <w:t xml:space="preserve"> information, and the applicable level of application for either a country, </w:t>
      </w:r>
      <w:proofErr w:type="gramStart"/>
      <w:r w:rsidRPr="0072288A">
        <w:rPr>
          <w:rFonts w:ascii="Arial" w:eastAsia="PMingLiU" w:hAnsi="Arial" w:cs="Arial"/>
          <w:i/>
          <w:iCs/>
          <w:sz w:val="18"/>
          <w:szCs w:val="18"/>
          <w:lang w:val="en-AU"/>
        </w:rPr>
        <w:t>zone</w:t>
      </w:r>
      <w:proofErr w:type="gramEnd"/>
      <w:r w:rsidRPr="0072288A">
        <w:rPr>
          <w:rFonts w:ascii="Arial" w:eastAsia="PMingLiU" w:hAnsi="Arial" w:cs="Arial"/>
          <w:sz w:val="18"/>
          <w:szCs w:val="18"/>
          <w:lang w:val="en-AU"/>
        </w:rPr>
        <w:t xml:space="preserve"> or </w:t>
      </w:r>
      <w:r w:rsidRPr="0072288A">
        <w:rPr>
          <w:rFonts w:ascii="Arial" w:eastAsia="PMingLiU" w:hAnsi="Arial" w:cs="Arial"/>
          <w:i/>
          <w:iCs/>
          <w:sz w:val="18"/>
          <w:szCs w:val="18"/>
          <w:lang w:val="en-AU"/>
        </w:rPr>
        <w:t>compartment</w:t>
      </w:r>
      <w:r w:rsidRPr="0072288A">
        <w:rPr>
          <w:rFonts w:ascii="Arial" w:eastAsia="PMingLiU" w:hAnsi="Arial" w:cs="Arial"/>
          <w:sz w:val="18"/>
          <w:szCs w:val="18"/>
          <w:lang w:val="en-AU"/>
        </w:rPr>
        <w:t>.</w:t>
      </w:r>
    </w:p>
    <w:tbl>
      <w:tblPr>
        <w:tblStyle w:val="TableGrid3"/>
        <w:tblW w:w="0" w:type="auto"/>
        <w:tblInd w:w="301" w:type="dxa"/>
        <w:tblLook w:val="04A0" w:firstRow="1" w:lastRow="0" w:firstColumn="1" w:lastColumn="0" w:noHBand="0" w:noVBand="1"/>
      </w:tblPr>
      <w:tblGrid>
        <w:gridCol w:w="2236"/>
        <w:gridCol w:w="2267"/>
        <w:gridCol w:w="2321"/>
        <w:gridCol w:w="2269"/>
      </w:tblGrid>
      <w:tr w:rsidR="00553135" w:rsidRPr="0072288A" w14:paraId="7D19C2C8" w14:textId="77777777" w:rsidTr="0028616C">
        <w:tc>
          <w:tcPr>
            <w:tcW w:w="2245" w:type="dxa"/>
            <w:vAlign w:val="center"/>
          </w:tcPr>
          <w:p w14:paraId="6F3F63CE" w14:textId="77777777" w:rsidR="00553135" w:rsidRPr="0072288A" w:rsidRDefault="00553135" w:rsidP="0028616C">
            <w:pPr>
              <w:spacing w:after="240"/>
              <w:ind w:right="346"/>
              <w:textAlignment w:val="baseline"/>
              <w:rPr>
                <w:rFonts w:ascii="Arial" w:hAnsi="Arial" w:cs="Arial"/>
                <w:b/>
                <w:bCs/>
                <w:sz w:val="18"/>
                <w:szCs w:val="18"/>
                <w:lang w:val="en-AU"/>
              </w:rPr>
            </w:pPr>
            <w:r w:rsidRPr="0072288A">
              <w:rPr>
                <w:rFonts w:ascii="Arial" w:hAnsi="Arial" w:cs="Arial"/>
                <w:b/>
                <w:bCs/>
                <w:sz w:val="18"/>
                <w:szCs w:val="18"/>
                <w:lang w:val="en-AU"/>
              </w:rPr>
              <w:t>Pathway</w:t>
            </w:r>
          </w:p>
        </w:tc>
        <w:tc>
          <w:tcPr>
            <w:tcW w:w="2268" w:type="dxa"/>
            <w:vAlign w:val="center"/>
          </w:tcPr>
          <w:p w14:paraId="6DE4C9E6" w14:textId="77777777" w:rsidR="00553135" w:rsidRPr="0072288A" w:rsidRDefault="00553135" w:rsidP="0028616C">
            <w:pPr>
              <w:autoSpaceDE w:val="0"/>
              <w:autoSpaceDN w:val="0"/>
              <w:adjustRightInd w:val="0"/>
              <w:spacing w:after="240"/>
              <w:rPr>
                <w:rFonts w:ascii="Arial" w:hAnsi="Arial" w:cs="Arial"/>
                <w:b/>
                <w:bCs/>
                <w:sz w:val="18"/>
                <w:szCs w:val="18"/>
                <w:lang w:val="en-AU"/>
              </w:rPr>
            </w:pPr>
            <w:r w:rsidRPr="0072288A">
              <w:rPr>
                <w:rFonts w:ascii="Arial" w:hAnsi="Arial" w:cs="Arial"/>
                <w:b/>
                <w:bCs/>
                <w:sz w:val="18"/>
                <w:szCs w:val="18"/>
                <w:lang w:val="en-AU"/>
              </w:rPr>
              <w:t xml:space="preserve">Primary surveillance evidence to claim </w:t>
            </w:r>
            <w:r w:rsidRPr="0072288A">
              <w:rPr>
                <w:rFonts w:ascii="Arial" w:hAnsi="Arial" w:cs="Arial"/>
                <w:b/>
                <w:bCs/>
                <w:i/>
                <w:iCs/>
                <w:sz w:val="18"/>
                <w:szCs w:val="18"/>
                <w:lang w:val="en-AU"/>
              </w:rPr>
              <w:t>disease</w:t>
            </w:r>
            <w:r w:rsidRPr="0072288A">
              <w:rPr>
                <w:rFonts w:ascii="Arial" w:hAnsi="Arial" w:cs="Arial"/>
                <w:b/>
                <w:bCs/>
                <w:sz w:val="18"/>
                <w:szCs w:val="18"/>
                <w:lang w:val="en-AU"/>
              </w:rPr>
              <w:t xml:space="preserve"> freedom</w:t>
            </w:r>
          </w:p>
        </w:tc>
        <w:tc>
          <w:tcPr>
            <w:tcW w:w="2337" w:type="dxa"/>
            <w:vAlign w:val="center"/>
          </w:tcPr>
          <w:p w14:paraId="7D226454" w14:textId="77777777" w:rsidR="00553135" w:rsidRPr="0072288A" w:rsidRDefault="00553135" w:rsidP="0028616C">
            <w:pPr>
              <w:autoSpaceDE w:val="0"/>
              <w:autoSpaceDN w:val="0"/>
              <w:adjustRightInd w:val="0"/>
              <w:spacing w:after="240"/>
              <w:rPr>
                <w:rFonts w:ascii="Arial" w:hAnsi="Arial" w:cs="Arial"/>
                <w:b/>
                <w:bCs/>
                <w:sz w:val="18"/>
                <w:szCs w:val="18"/>
                <w:lang w:val="en-AU"/>
              </w:rPr>
            </w:pPr>
            <w:r w:rsidRPr="0072288A" w:rsidDel="00A218C8">
              <w:rPr>
                <w:rFonts w:ascii="Arial" w:hAnsi="Arial" w:cs="Arial"/>
                <w:b/>
                <w:strike/>
                <w:sz w:val="18"/>
                <w:szCs w:val="18"/>
                <w:lang w:val="en-AU"/>
              </w:rPr>
              <w:t>Proposed</w:t>
            </w:r>
            <w:r w:rsidRPr="0072288A" w:rsidDel="00A218C8">
              <w:rPr>
                <w:rFonts w:ascii="Arial" w:hAnsi="Arial" w:cs="Arial"/>
                <w:b/>
                <w:bCs/>
                <w:sz w:val="18"/>
                <w:szCs w:val="18"/>
                <w:lang w:val="en-AU"/>
              </w:rPr>
              <w:t xml:space="preserve"> </w:t>
            </w:r>
            <w:proofErr w:type="spellStart"/>
            <w:r w:rsidRPr="0072288A" w:rsidDel="00A218C8">
              <w:rPr>
                <w:rFonts w:ascii="Arial" w:hAnsi="Arial" w:cs="Arial"/>
                <w:b/>
                <w:strike/>
                <w:sz w:val="18"/>
                <w:szCs w:val="18"/>
                <w:u w:val="double"/>
                <w:lang w:val="en-AU"/>
              </w:rPr>
              <w:t>s</w:t>
            </w:r>
            <w:r w:rsidRPr="0072288A">
              <w:rPr>
                <w:rFonts w:ascii="Arial" w:hAnsi="Arial" w:cs="Arial"/>
                <w:b/>
                <w:sz w:val="18"/>
                <w:szCs w:val="18"/>
                <w:u w:val="double"/>
                <w:lang w:val="en-AU"/>
              </w:rPr>
              <w:t>Secondary</w:t>
            </w:r>
            <w:proofErr w:type="spellEnd"/>
            <w:r w:rsidRPr="0072288A">
              <w:rPr>
                <w:rFonts w:ascii="Arial" w:hAnsi="Arial" w:cs="Arial"/>
                <w:b/>
                <w:bCs/>
                <w:sz w:val="18"/>
                <w:szCs w:val="18"/>
                <w:lang w:val="en-AU"/>
              </w:rPr>
              <w:t xml:space="preserve"> evidence to claim freedom (if required)</w:t>
            </w:r>
          </w:p>
        </w:tc>
        <w:tc>
          <w:tcPr>
            <w:tcW w:w="2279" w:type="dxa"/>
            <w:vAlign w:val="center"/>
          </w:tcPr>
          <w:p w14:paraId="2B6FDA63" w14:textId="77777777" w:rsidR="00553135" w:rsidRPr="0072288A" w:rsidRDefault="00553135" w:rsidP="0028616C">
            <w:pPr>
              <w:spacing w:after="240"/>
              <w:ind w:right="346"/>
              <w:textAlignment w:val="baseline"/>
              <w:rPr>
                <w:rFonts w:ascii="Arial" w:hAnsi="Arial" w:cs="Arial"/>
                <w:b/>
                <w:bCs/>
                <w:sz w:val="18"/>
                <w:szCs w:val="18"/>
                <w:lang w:val="en-AU"/>
              </w:rPr>
            </w:pPr>
            <w:r w:rsidRPr="0072288A">
              <w:rPr>
                <w:rFonts w:ascii="Arial" w:hAnsi="Arial" w:cs="Arial"/>
                <w:b/>
                <w:bCs/>
                <w:sz w:val="18"/>
                <w:szCs w:val="18"/>
                <w:lang w:val="en-AU"/>
              </w:rPr>
              <w:t>Applicable level of application</w:t>
            </w:r>
          </w:p>
        </w:tc>
      </w:tr>
      <w:tr w:rsidR="00553135" w:rsidRPr="0072288A" w14:paraId="62C91586" w14:textId="77777777" w:rsidTr="0028616C">
        <w:tc>
          <w:tcPr>
            <w:tcW w:w="2245" w:type="dxa"/>
            <w:vAlign w:val="center"/>
          </w:tcPr>
          <w:p w14:paraId="6052630C" w14:textId="77777777" w:rsidR="00553135" w:rsidRPr="0072288A" w:rsidRDefault="00553135" w:rsidP="00553135">
            <w:pPr>
              <w:numPr>
                <w:ilvl w:val="0"/>
                <w:numId w:val="8"/>
              </w:numPr>
              <w:autoSpaceDE w:val="0"/>
              <w:autoSpaceDN w:val="0"/>
              <w:adjustRightInd w:val="0"/>
              <w:spacing w:after="240"/>
              <w:ind w:left="299" w:hanging="292"/>
              <w:rPr>
                <w:rFonts w:ascii="Arial" w:hAnsi="Arial" w:cs="Arial"/>
                <w:sz w:val="18"/>
                <w:szCs w:val="18"/>
                <w:lang w:val="en-AU"/>
              </w:rPr>
            </w:pPr>
            <w:r w:rsidRPr="0072288A">
              <w:rPr>
                <w:rFonts w:ascii="Arial" w:hAnsi="Arial" w:cs="Arial"/>
                <w:sz w:val="18"/>
                <w:szCs w:val="18"/>
                <w:lang w:val="en-AU"/>
              </w:rPr>
              <w:t xml:space="preserve">Absence of </w:t>
            </w:r>
            <w:r w:rsidRPr="0072288A">
              <w:rPr>
                <w:rFonts w:ascii="Arial" w:hAnsi="Arial" w:cs="Arial"/>
                <w:i/>
                <w:iCs/>
                <w:sz w:val="18"/>
                <w:szCs w:val="18"/>
                <w:lang w:val="en-AU"/>
              </w:rPr>
              <w:t>susceptible species</w:t>
            </w:r>
          </w:p>
        </w:tc>
        <w:tc>
          <w:tcPr>
            <w:tcW w:w="2268" w:type="dxa"/>
            <w:vAlign w:val="center"/>
          </w:tcPr>
          <w:p w14:paraId="53AEAEE1" w14:textId="77777777" w:rsidR="00553135" w:rsidRPr="0072288A" w:rsidRDefault="00553135" w:rsidP="0028616C">
            <w:pPr>
              <w:spacing w:after="240"/>
              <w:ind w:right="346"/>
              <w:textAlignment w:val="baseline"/>
              <w:rPr>
                <w:rFonts w:ascii="Arial" w:hAnsi="Arial" w:cs="Arial"/>
                <w:sz w:val="18"/>
                <w:szCs w:val="18"/>
                <w:lang w:val="fr-FR"/>
              </w:rPr>
            </w:pPr>
            <w:r w:rsidRPr="0072288A">
              <w:rPr>
                <w:rFonts w:ascii="Arial" w:hAnsi="Arial" w:cs="Arial"/>
                <w:i/>
                <w:iCs/>
                <w:strike/>
                <w:sz w:val="18"/>
                <w:szCs w:val="18"/>
                <w:lang w:val="fr-FR"/>
              </w:rPr>
              <w:t xml:space="preserve">Active </w:t>
            </w:r>
            <w:proofErr w:type="spellStart"/>
            <w:r w:rsidRPr="0072288A">
              <w:rPr>
                <w:rFonts w:ascii="Arial" w:hAnsi="Arial" w:cs="Arial"/>
                <w:strike/>
                <w:sz w:val="18"/>
                <w:szCs w:val="18"/>
                <w:lang w:val="fr-FR"/>
              </w:rPr>
              <w:t>surveillance</w:t>
            </w:r>
            <w:r w:rsidRPr="0072288A">
              <w:rPr>
                <w:rFonts w:ascii="Arial" w:hAnsi="Arial" w:cs="Arial"/>
                <w:sz w:val="18"/>
                <w:szCs w:val="18"/>
                <w:u w:val="double"/>
                <w:lang w:val="fr-FR"/>
              </w:rPr>
              <w:t>Surveys</w:t>
            </w:r>
            <w:proofErr w:type="spellEnd"/>
            <w:r w:rsidRPr="0072288A">
              <w:rPr>
                <w:rFonts w:ascii="Arial" w:hAnsi="Arial" w:cs="Arial"/>
                <w:sz w:val="18"/>
                <w:szCs w:val="18"/>
                <w:u w:val="double"/>
                <w:lang w:val="fr-FR"/>
              </w:rPr>
              <w:t xml:space="preserve">, </w:t>
            </w:r>
            <w:proofErr w:type="spellStart"/>
            <w:r w:rsidRPr="0072288A">
              <w:rPr>
                <w:rFonts w:ascii="Arial" w:hAnsi="Arial" w:cs="Arial"/>
                <w:sz w:val="18"/>
                <w:szCs w:val="18"/>
                <w:u w:val="double"/>
                <w:lang w:val="fr-FR"/>
              </w:rPr>
              <w:t>historical</w:t>
            </w:r>
            <w:proofErr w:type="spellEnd"/>
            <w:r w:rsidRPr="0072288A">
              <w:rPr>
                <w:rFonts w:ascii="Arial" w:hAnsi="Arial" w:cs="Arial"/>
                <w:sz w:val="18"/>
                <w:szCs w:val="18"/>
                <w:u w:val="double"/>
                <w:lang w:val="fr-FR"/>
              </w:rPr>
              <w:t xml:space="preserve"> data, import records, </w:t>
            </w:r>
            <w:proofErr w:type="spellStart"/>
            <w:r w:rsidRPr="0072288A">
              <w:rPr>
                <w:rFonts w:ascii="Arial" w:hAnsi="Arial" w:cs="Arial"/>
                <w:sz w:val="18"/>
                <w:szCs w:val="18"/>
                <w:u w:val="double"/>
                <w:lang w:val="fr-FR"/>
              </w:rPr>
              <w:t>environmental</w:t>
            </w:r>
            <w:proofErr w:type="spellEnd"/>
            <w:r w:rsidRPr="0072288A">
              <w:rPr>
                <w:rFonts w:ascii="Arial" w:hAnsi="Arial" w:cs="Arial"/>
                <w:sz w:val="18"/>
                <w:szCs w:val="18"/>
                <w:u w:val="double"/>
                <w:lang w:val="fr-FR"/>
              </w:rPr>
              <w:t xml:space="preserve"> information</w:t>
            </w:r>
          </w:p>
        </w:tc>
        <w:tc>
          <w:tcPr>
            <w:tcW w:w="2337" w:type="dxa"/>
            <w:vAlign w:val="center"/>
          </w:tcPr>
          <w:p w14:paraId="6F77E0AD" w14:textId="77777777" w:rsidR="00553135" w:rsidRPr="0072288A" w:rsidRDefault="00553135" w:rsidP="0028616C">
            <w:pPr>
              <w:spacing w:after="240"/>
              <w:ind w:right="346"/>
              <w:textAlignment w:val="baseline"/>
              <w:rPr>
                <w:rFonts w:ascii="Arial" w:hAnsi="Arial" w:cs="Arial"/>
                <w:sz w:val="18"/>
                <w:szCs w:val="18"/>
                <w:lang w:val="en-AU"/>
              </w:rPr>
            </w:pPr>
            <w:r w:rsidRPr="0072288A">
              <w:rPr>
                <w:rFonts w:ascii="Arial" w:hAnsi="Arial" w:cs="Arial"/>
                <w:sz w:val="18"/>
                <w:szCs w:val="18"/>
              </w:rPr>
              <w:t>None</w:t>
            </w:r>
          </w:p>
        </w:tc>
        <w:tc>
          <w:tcPr>
            <w:tcW w:w="2279" w:type="dxa"/>
            <w:vAlign w:val="center"/>
          </w:tcPr>
          <w:p w14:paraId="64F33F1D" w14:textId="77777777" w:rsidR="00553135" w:rsidRPr="0072288A" w:rsidRDefault="00553135" w:rsidP="0028616C">
            <w:pPr>
              <w:spacing w:after="240"/>
              <w:ind w:right="346"/>
              <w:textAlignment w:val="baseline"/>
              <w:rPr>
                <w:rFonts w:ascii="Arial" w:hAnsi="Arial" w:cs="Arial"/>
                <w:sz w:val="18"/>
                <w:szCs w:val="18"/>
                <w:lang w:val="en-AU"/>
              </w:rPr>
            </w:pPr>
            <w:r w:rsidRPr="0072288A">
              <w:rPr>
                <w:rFonts w:ascii="Arial" w:hAnsi="Arial" w:cs="Arial"/>
                <w:sz w:val="18"/>
                <w:szCs w:val="18"/>
              </w:rPr>
              <w:t xml:space="preserve">Country, </w:t>
            </w:r>
            <w:r w:rsidRPr="0072288A">
              <w:rPr>
                <w:rFonts w:ascii="Arial" w:hAnsi="Arial" w:cs="Arial"/>
                <w:i/>
                <w:sz w:val="18"/>
                <w:szCs w:val="18"/>
              </w:rPr>
              <w:t>zone</w:t>
            </w:r>
          </w:p>
        </w:tc>
      </w:tr>
      <w:tr w:rsidR="00553135" w:rsidRPr="0072288A" w14:paraId="7543C4B1" w14:textId="77777777" w:rsidTr="0028616C">
        <w:tc>
          <w:tcPr>
            <w:tcW w:w="2245" w:type="dxa"/>
            <w:vAlign w:val="center"/>
          </w:tcPr>
          <w:p w14:paraId="574B9549" w14:textId="77777777" w:rsidR="00553135" w:rsidRPr="0072288A" w:rsidRDefault="00553135" w:rsidP="00553135">
            <w:pPr>
              <w:numPr>
                <w:ilvl w:val="0"/>
                <w:numId w:val="8"/>
              </w:numPr>
              <w:spacing w:after="240"/>
              <w:ind w:left="299" w:right="346" w:hanging="292"/>
              <w:textAlignment w:val="baseline"/>
              <w:rPr>
                <w:rFonts w:ascii="Arial" w:hAnsi="Arial" w:cs="Arial"/>
                <w:sz w:val="18"/>
                <w:szCs w:val="18"/>
                <w:lang w:val="en-AU"/>
              </w:rPr>
            </w:pPr>
            <w:r w:rsidRPr="0072288A">
              <w:rPr>
                <w:rFonts w:ascii="Arial" w:hAnsi="Arial" w:cs="Arial"/>
                <w:sz w:val="18"/>
                <w:szCs w:val="18"/>
              </w:rPr>
              <w:t>Historical freedom</w:t>
            </w:r>
          </w:p>
        </w:tc>
        <w:tc>
          <w:tcPr>
            <w:tcW w:w="2268" w:type="dxa"/>
            <w:vAlign w:val="center"/>
          </w:tcPr>
          <w:p w14:paraId="09AB0909" w14:textId="77777777" w:rsidR="00553135" w:rsidRPr="0072288A" w:rsidRDefault="00553135" w:rsidP="0028616C">
            <w:pPr>
              <w:spacing w:after="240"/>
              <w:ind w:right="346"/>
              <w:textAlignment w:val="baseline"/>
              <w:rPr>
                <w:rFonts w:ascii="Arial" w:hAnsi="Arial" w:cs="Arial"/>
                <w:sz w:val="18"/>
                <w:szCs w:val="18"/>
                <w:lang w:val="en-AU"/>
              </w:rPr>
            </w:pPr>
            <w:r w:rsidRPr="0072288A">
              <w:rPr>
                <w:rFonts w:ascii="Arial" w:hAnsi="Arial" w:cs="Arial"/>
                <w:i/>
                <w:iCs/>
                <w:sz w:val="18"/>
                <w:szCs w:val="18"/>
                <w:lang w:val="en-AU"/>
              </w:rPr>
              <w:t>Passive</w:t>
            </w:r>
            <w:r w:rsidRPr="0072288A">
              <w:rPr>
                <w:rFonts w:ascii="Arial" w:hAnsi="Arial" w:cs="Arial"/>
                <w:sz w:val="18"/>
                <w:szCs w:val="18"/>
                <w:lang w:val="en-AU"/>
              </w:rPr>
              <w:t xml:space="preserve"> </w:t>
            </w:r>
            <w:r w:rsidRPr="0072288A">
              <w:rPr>
                <w:rFonts w:ascii="Arial" w:hAnsi="Arial" w:cs="Arial"/>
                <w:i/>
                <w:iCs/>
                <w:sz w:val="18"/>
                <w:szCs w:val="18"/>
                <w:lang w:val="en-AU"/>
              </w:rPr>
              <w:t>surveillance</w:t>
            </w:r>
          </w:p>
        </w:tc>
        <w:tc>
          <w:tcPr>
            <w:tcW w:w="2337" w:type="dxa"/>
            <w:vAlign w:val="center"/>
          </w:tcPr>
          <w:p w14:paraId="018646E3" w14:textId="77777777" w:rsidR="00553135" w:rsidRPr="0072288A" w:rsidRDefault="00553135" w:rsidP="0028616C">
            <w:pPr>
              <w:autoSpaceDE w:val="0"/>
              <w:autoSpaceDN w:val="0"/>
              <w:adjustRightInd w:val="0"/>
              <w:spacing w:after="240"/>
              <w:rPr>
                <w:rFonts w:ascii="Arial" w:hAnsi="Arial" w:cs="Arial"/>
                <w:sz w:val="18"/>
                <w:szCs w:val="18"/>
                <w:lang w:val="en-AU"/>
              </w:rPr>
            </w:pPr>
            <w:r w:rsidRPr="0072288A">
              <w:rPr>
                <w:rFonts w:ascii="Arial" w:hAnsi="Arial" w:cs="Arial"/>
                <w:i/>
                <w:sz w:val="18"/>
                <w:szCs w:val="18"/>
              </w:rPr>
              <w:t xml:space="preserve">Targeted surveillance </w:t>
            </w:r>
            <w:r w:rsidRPr="0072288A">
              <w:rPr>
                <w:rFonts w:ascii="Arial" w:hAnsi="Arial" w:cs="Arial"/>
                <w:sz w:val="18"/>
                <w:szCs w:val="18"/>
              </w:rPr>
              <w:t xml:space="preserve">(in populations where </w:t>
            </w:r>
            <w:r w:rsidRPr="0072288A">
              <w:rPr>
                <w:rFonts w:ascii="Arial" w:hAnsi="Arial" w:cs="Arial"/>
                <w:i/>
                <w:iCs/>
                <w:sz w:val="18"/>
                <w:szCs w:val="18"/>
              </w:rPr>
              <w:t>passive</w:t>
            </w:r>
            <w:r w:rsidRPr="0072288A">
              <w:rPr>
                <w:rFonts w:ascii="Arial" w:hAnsi="Arial" w:cs="Arial"/>
                <w:sz w:val="18"/>
                <w:szCs w:val="18"/>
              </w:rPr>
              <w:t xml:space="preserve"> </w:t>
            </w:r>
            <w:r w:rsidRPr="0072288A">
              <w:rPr>
                <w:rFonts w:ascii="Arial" w:hAnsi="Arial" w:cs="Arial"/>
                <w:i/>
                <w:sz w:val="18"/>
                <w:szCs w:val="18"/>
              </w:rPr>
              <w:t xml:space="preserve">surveillance </w:t>
            </w:r>
            <w:r w:rsidRPr="0072288A">
              <w:rPr>
                <w:rFonts w:ascii="Arial" w:hAnsi="Arial" w:cs="Arial"/>
                <w:sz w:val="18"/>
                <w:szCs w:val="18"/>
              </w:rPr>
              <w:t>is not appropriate)</w:t>
            </w:r>
          </w:p>
        </w:tc>
        <w:tc>
          <w:tcPr>
            <w:tcW w:w="2279" w:type="dxa"/>
            <w:vAlign w:val="center"/>
          </w:tcPr>
          <w:p w14:paraId="175A10D0" w14:textId="77777777" w:rsidR="00553135" w:rsidRPr="0072288A" w:rsidRDefault="00553135" w:rsidP="0028616C">
            <w:pPr>
              <w:spacing w:after="240"/>
              <w:ind w:right="346"/>
              <w:textAlignment w:val="baseline"/>
              <w:rPr>
                <w:rFonts w:ascii="Arial" w:hAnsi="Arial" w:cs="Arial"/>
                <w:sz w:val="18"/>
                <w:szCs w:val="18"/>
                <w:lang w:val="en-AU"/>
              </w:rPr>
            </w:pPr>
            <w:r w:rsidRPr="0072288A">
              <w:rPr>
                <w:rFonts w:ascii="Arial" w:hAnsi="Arial" w:cs="Arial"/>
                <w:sz w:val="18"/>
                <w:szCs w:val="18"/>
                <w:lang w:val="en-AU"/>
              </w:rPr>
              <w:t xml:space="preserve">Country, </w:t>
            </w:r>
            <w:r w:rsidRPr="0072288A">
              <w:rPr>
                <w:rFonts w:ascii="Arial" w:hAnsi="Arial" w:cs="Arial"/>
                <w:i/>
                <w:iCs/>
                <w:sz w:val="18"/>
                <w:szCs w:val="18"/>
                <w:lang w:val="en-AU"/>
              </w:rPr>
              <w:t>zone</w:t>
            </w:r>
          </w:p>
        </w:tc>
      </w:tr>
      <w:tr w:rsidR="00553135" w:rsidRPr="0072288A" w14:paraId="1E317CAC" w14:textId="77777777" w:rsidTr="0028616C">
        <w:tc>
          <w:tcPr>
            <w:tcW w:w="2245" w:type="dxa"/>
            <w:vAlign w:val="center"/>
          </w:tcPr>
          <w:p w14:paraId="43DDAA6E" w14:textId="77777777" w:rsidR="00553135" w:rsidRPr="0072288A" w:rsidRDefault="00553135" w:rsidP="00553135">
            <w:pPr>
              <w:numPr>
                <w:ilvl w:val="0"/>
                <w:numId w:val="8"/>
              </w:numPr>
              <w:autoSpaceDE w:val="0"/>
              <w:autoSpaceDN w:val="0"/>
              <w:adjustRightInd w:val="0"/>
              <w:spacing w:after="240"/>
              <w:ind w:left="299" w:hanging="292"/>
              <w:rPr>
                <w:rFonts w:ascii="Arial" w:hAnsi="Arial" w:cs="Arial"/>
                <w:sz w:val="18"/>
                <w:szCs w:val="18"/>
                <w:lang w:val="en-AU"/>
              </w:rPr>
            </w:pPr>
            <w:r w:rsidRPr="0072288A">
              <w:rPr>
                <w:rFonts w:ascii="Arial" w:hAnsi="Arial" w:cs="Arial"/>
                <w:i/>
                <w:iCs/>
                <w:sz w:val="18"/>
                <w:szCs w:val="18"/>
                <w:u w:val="double"/>
                <w:lang w:val="en-AU"/>
              </w:rPr>
              <w:t>Targeted</w:t>
            </w:r>
            <w:r w:rsidRPr="0072288A">
              <w:rPr>
                <w:rFonts w:ascii="Arial" w:hAnsi="Arial" w:cs="Arial"/>
                <w:i/>
                <w:iCs/>
                <w:sz w:val="18"/>
                <w:szCs w:val="18"/>
                <w:lang w:val="en-AU"/>
              </w:rPr>
              <w:t xml:space="preserve"> surveillance</w:t>
            </w:r>
            <w:r w:rsidRPr="0072288A">
              <w:rPr>
                <w:rFonts w:ascii="Arial" w:hAnsi="Arial" w:cs="Arial"/>
                <w:sz w:val="18"/>
                <w:szCs w:val="18"/>
                <w:lang w:val="en-AU"/>
              </w:rPr>
              <w:t xml:space="preserve"> </w:t>
            </w:r>
          </w:p>
        </w:tc>
        <w:tc>
          <w:tcPr>
            <w:tcW w:w="2268" w:type="dxa"/>
            <w:vAlign w:val="center"/>
          </w:tcPr>
          <w:p w14:paraId="29E02464" w14:textId="77777777" w:rsidR="00553135" w:rsidRPr="0072288A" w:rsidRDefault="00553135" w:rsidP="0028616C">
            <w:pPr>
              <w:spacing w:after="240"/>
              <w:ind w:right="346"/>
              <w:textAlignment w:val="baseline"/>
              <w:rPr>
                <w:rFonts w:ascii="Arial" w:hAnsi="Arial" w:cs="Arial"/>
                <w:sz w:val="18"/>
                <w:szCs w:val="18"/>
                <w:lang w:val="en-AU"/>
              </w:rPr>
            </w:pPr>
            <w:r w:rsidRPr="0072288A">
              <w:rPr>
                <w:rFonts w:ascii="Arial" w:hAnsi="Arial" w:cs="Arial"/>
                <w:i/>
                <w:iCs/>
                <w:sz w:val="18"/>
                <w:szCs w:val="18"/>
                <w:lang w:val="en-AU"/>
              </w:rPr>
              <w:t>Targeted surveillance</w:t>
            </w:r>
          </w:p>
        </w:tc>
        <w:tc>
          <w:tcPr>
            <w:tcW w:w="2337" w:type="dxa"/>
            <w:vAlign w:val="center"/>
          </w:tcPr>
          <w:p w14:paraId="16E0CF6C" w14:textId="77777777" w:rsidR="00553135" w:rsidRPr="0072288A" w:rsidRDefault="00553135" w:rsidP="0028616C">
            <w:pPr>
              <w:autoSpaceDE w:val="0"/>
              <w:autoSpaceDN w:val="0"/>
              <w:adjustRightInd w:val="0"/>
              <w:spacing w:after="240"/>
              <w:rPr>
                <w:rFonts w:ascii="Arial" w:hAnsi="Arial" w:cs="Arial"/>
                <w:sz w:val="18"/>
                <w:szCs w:val="18"/>
                <w:lang w:val="fr-FR"/>
              </w:rPr>
            </w:pPr>
            <w:r w:rsidRPr="0072288A">
              <w:rPr>
                <w:rFonts w:ascii="Arial" w:hAnsi="Arial" w:cs="Arial"/>
                <w:i/>
                <w:iCs/>
                <w:sz w:val="18"/>
                <w:szCs w:val="18"/>
                <w:lang w:val="fr-FR"/>
              </w:rPr>
              <w:t>Passive</w:t>
            </w:r>
            <w:r w:rsidRPr="0072288A">
              <w:rPr>
                <w:rFonts w:ascii="Arial" w:hAnsi="Arial" w:cs="Arial"/>
                <w:sz w:val="18"/>
                <w:szCs w:val="18"/>
                <w:lang w:val="fr-FR"/>
              </w:rPr>
              <w:t xml:space="preserve"> </w:t>
            </w:r>
            <w:r w:rsidRPr="0072288A">
              <w:rPr>
                <w:rFonts w:ascii="Arial" w:hAnsi="Arial" w:cs="Arial"/>
                <w:i/>
                <w:sz w:val="18"/>
                <w:szCs w:val="18"/>
                <w:lang w:val="fr-FR"/>
              </w:rPr>
              <w:t xml:space="preserve">surveillance </w:t>
            </w:r>
            <w:r w:rsidRPr="0072288A">
              <w:rPr>
                <w:rFonts w:ascii="Arial" w:hAnsi="Arial" w:cs="Arial"/>
                <w:sz w:val="18"/>
                <w:szCs w:val="18"/>
                <w:lang w:val="fr-FR"/>
              </w:rPr>
              <w:t xml:space="preserve">(in </w:t>
            </w:r>
            <w:proofErr w:type="spellStart"/>
            <w:r w:rsidRPr="0072288A">
              <w:rPr>
                <w:rFonts w:ascii="Arial" w:hAnsi="Arial" w:cs="Arial"/>
                <w:sz w:val="18"/>
                <w:szCs w:val="18"/>
                <w:lang w:val="fr-FR"/>
              </w:rPr>
              <w:t>appropriate</w:t>
            </w:r>
            <w:proofErr w:type="spellEnd"/>
            <w:r w:rsidRPr="0072288A">
              <w:rPr>
                <w:rFonts w:ascii="Arial" w:hAnsi="Arial" w:cs="Arial"/>
                <w:sz w:val="18"/>
                <w:szCs w:val="18"/>
                <w:lang w:val="fr-FR"/>
              </w:rPr>
              <w:t xml:space="preserve"> populations)</w:t>
            </w:r>
          </w:p>
        </w:tc>
        <w:tc>
          <w:tcPr>
            <w:tcW w:w="2279" w:type="dxa"/>
            <w:vAlign w:val="center"/>
          </w:tcPr>
          <w:p w14:paraId="49821376" w14:textId="77777777" w:rsidR="00553135" w:rsidRPr="0072288A" w:rsidRDefault="00553135" w:rsidP="0028616C">
            <w:pPr>
              <w:spacing w:after="240"/>
              <w:ind w:right="346"/>
              <w:textAlignment w:val="baseline"/>
              <w:rPr>
                <w:rFonts w:ascii="Arial" w:hAnsi="Arial" w:cs="Arial"/>
                <w:sz w:val="18"/>
                <w:szCs w:val="18"/>
                <w:lang w:val="en-AU"/>
              </w:rPr>
            </w:pPr>
            <w:r w:rsidRPr="0072288A">
              <w:rPr>
                <w:rFonts w:ascii="Arial" w:hAnsi="Arial" w:cs="Arial"/>
                <w:sz w:val="18"/>
                <w:szCs w:val="18"/>
                <w:lang w:val="en-AU"/>
              </w:rPr>
              <w:t xml:space="preserve">Country, </w:t>
            </w:r>
            <w:r w:rsidRPr="0072288A">
              <w:rPr>
                <w:rFonts w:ascii="Arial" w:hAnsi="Arial" w:cs="Arial"/>
                <w:i/>
                <w:iCs/>
                <w:sz w:val="18"/>
                <w:szCs w:val="18"/>
                <w:lang w:val="en-AU"/>
              </w:rPr>
              <w:t>zone</w:t>
            </w:r>
            <w:r w:rsidRPr="0072288A">
              <w:rPr>
                <w:rFonts w:ascii="Arial" w:hAnsi="Arial" w:cs="Arial"/>
                <w:sz w:val="18"/>
                <w:szCs w:val="18"/>
                <w:lang w:val="en-AU"/>
              </w:rPr>
              <w:t xml:space="preserve">, </w:t>
            </w:r>
            <w:r w:rsidRPr="0072288A">
              <w:rPr>
                <w:rFonts w:ascii="Arial" w:hAnsi="Arial" w:cs="Arial"/>
                <w:i/>
                <w:iCs/>
                <w:sz w:val="18"/>
                <w:szCs w:val="18"/>
                <w:lang w:val="en-AU"/>
              </w:rPr>
              <w:t>compartment</w:t>
            </w:r>
          </w:p>
        </w:tc>
      </w:tr>
      <w:tr w:rsidR="00553135" w:rsidRPr="0072288A" w14:paraId="4ADA3609" w14:textId="77777777" w:rsidTr="0028616C">
        <w:tc>
          <w:tcPr>
            <w:tcW w:w="2245" w:type="dxa"/>
            <w:vAlign w:val="center"/>
          </w:tcPr>
          <w:p w14:paraId="6B888E0D" w14:textId="77777777" w:rsidR="00553135" w:rsidRPr="0072288A" w:rsidRDefault="00553135" w:rsidP="00553135">
            <w:pPr>
              <w:numPr>
                <w:ilvl w:val="0"/>
                <w:numId w:val="8"/>
              </w:numPr>
              <w:autoSpaceDE w:val="0"/>
              <w:autoSpaceDN w:val="0"/>
              <w:adjustRightInd w:val="0"/>
              <w:spacing w:after="240"/>
              <w:ind w:left="299" w:hanging="292"/>
              <w:rPr>
                <w:rFonts w:ascii="Arial" w:hAnsi="Arial" w:cs="Arial"/>
                <w:sz w:val="18"/>
                <w:szCs w:val="18"/>
              </w:rPr>
            </w:pPr>
            <w:r w:rsidRPr="0072288A">
              <w:rPr>
                <w:rFonts w:ascii="Arial" w:hAnsi="Arial" w:cs="Arial"/>
                <w:sz w:val="18"/>
                <w:szCs w:val="18"/>
                <w:lang w:val="en-AU"/>
              </w:rPr>
              <w:t>Returning to freedom</w:t>
            </w:r>
          </w:p>
        </w:tc>
        <w:tc>
          <w:tcPr>
            <w:tcW w:w="2268" w:type="dxa"/>
            <w:vAlign w:val="center"/>
          </w:tcPr>
          <w:p w14:paraId="70BE7212" w14:textId="77777777" w:rsidR="00553135" w:rsidRPr="0072288A" w:rsidRDefault="00553135" w:rsidP="0028616C">
            <w:pPr>
              <w:spacing w:after="240"/>
              <w:ind w:right="346"/>
              <w:textAlignment w:val="baseline"/>
              <w:rPr>
                <w:rFonts w:ascii="Arial" w:hAnsi="Arial" w:cs="Arial"/>
                <w:sz w:val="18"/>
                <w:szCs w:val="18"/>
                <w:lang w:val="en-AU"/>
              </w:rPr>
            </w:pPr>
            <w:r w:rsidRPr="0072288A">
              <w:rPr>
                <w:rFonts w:ascii="Arial" w:hAnsi="Arial" w:cs="Arial"/>
                <w:i/>
                <w:iCs/>
                <w:sz w:val="18"/>
                <w:szCs w:val="18"/>
                <w:lang w:val="en-AU"/>
              </w:rPr>
              <w:t>Targeted surveillance</w:t>
            </w:r>
          </w:p>
        </w:tc>
        <w:tc>
          <w:tcPr>
            <w:tcW w:w="2337" w:type="dxa"/>
            <w:vAlign w:val="center"/>
          </w:tcPr>
          <w:p w14:paraId="552B055D" w14:textId="77777777" w:rsidR="00553135" w:rsidRPr="0072288A" w:rsidRDefault="00553135" w:rsidP="0028616C">
            <w:pPr>
              <w:autoSpaceDE w:val="0"/>
              <w:autoSpaceDN w:val="0"/>
              <w:adjustRightInd w:val="0"/>
              <w:spacing w:after="240"/>
              <w:rPr>
                <w:rFonts w:ascii="Arial" w:hAnsi="Arial" w:cs="Arial"/>
                <w:sz w:val="18"/>
                <w:szCs w:val="18"/>
                <w:lang w:val="fr-FR"/>
              </w:rPr>
            </w:pPr>
            <w:r w:rsidRPr="0072288A">
              <w:rPr>
                <w:rFonts w:ascii="Arial" w:hAnsi="Arial" w:cs="Arial"/>
                <w:i/>
                <w:iCs/>
                <w:sz w:val="18"/>
                <w:szCs w:val="18"/>
                <w:lang w:val="fr-FR"/>
              </w:rPr>
              <w:t>Passive</w:t>
            </w:r>
            <w:r w:rsidRPr="0072288A">
              <w:rPr>
                <w:rFonts w:ascii="Arial" w:hAnsi="Arial" w:cs="Arial"/>
                <w:sz w:val="18"/>
                <w:szCs w:val="18"/>
                <w:lang w:val="fr-FR"/>
              </w:rPr>
              <w:t xml:space="preserve"> </w:t>
            </w:r>
            <w:r w:rsidRPr="0072288A">
              <w:rPr>
                <w:rFonts w:ascii="Arial" w:hAnsi="Arial" w:cs="Arial"/>
                <w:i/>
                <w:sz w:val="18"/>
                <w:szCs w:val="18"/>
                <w:lang w:val="fr-FR"/>
              </w:rPr>
              <w:t xml:space="preserve">surveillance </w:t>
            </w:r>
            <w:r w:rsidRPr="0072288A">
              <w:rPr>
                <w:rFonts w:ascii="Arial" w:hAnsi="Arial" w:cs="Arial"/>
                <w:sz w:val="18"/>
                <w:szCs w:val="18"/>
                <w:lang w:val="fr-FR"/>
              </w:rPr>
              <w:t xml:space="preserve">(in </w:t>
            </w:r>
            <w:proofErr w:type="spellStart"/>
            <w:r w:rsidRPr="0072288A">
              <w:rPr>
                <w:rFonts w:ascii="Arial" w:hAnsi="Arial" w:cs="Arial"/>
                <w:sz w:val="18"/>
                <w:szCs w:val="18"/>
                <w:lang w:val="fr-FR"/>
              </w:rPr>
              <w:t>appropriate</w:t>
            </w:r>
            <w:proofErr w:type="spellEnd"/>
            <w:r w:rsidRPr="0072288A">
              <w:rPr>
                <w:rFonts w:ascii="Arial" w:hAnsi="Arial" w:cs="Arial"/>
                <w:sz w:val="18"/>
                <w:szCs w:val="18"/>
                <w:lang w:val="fr-FR"/>
              </w:rPr>
              <w:t xml:space="preserve"> populations)</w:t>
            </w:r>
          </w:p>
        </w:tc>
        <w:tc>
          <w:tcPr>
            <w:tcW w:w="2279" w:type="dxa"/>
            <w:vAlign w:val="center"/>
          </w:tcPr>
          <w:p w14:paraId="6E799F1E" w14:textId="77777777" w:rsidR="00553135" w:rsidRPr="0072288A" w:rsidRDefault="00553135" w:rsidP="0028616C">
            <w:pPr>
              <w:spacing w:after="240"/>
              <w:ind w:right="346"/>
              <w:textAlignment w:val="baseline"/>
              <w:rPr>
                <w:rFonts w:ascii="Arial" w:hAnsi="Arial" w:cs="Arial"/>
                <w:sz w:val="18"/>
                <w:szCs w:val="18"/>
                <w:lang w:val="en-AU"/>
              </w:rPr>
            </w:pPr>
            <w:r w:rsidRPr="0072288A">
              <w:rPr>
                <w:rFonts w:ascii="Arial" w:hAnsi="Arial" w:cs="Arial"/>
                <w:sz w:val="18"/>
                <w:szCs w:val="18"/>
                <w:lang w:val="en-AU"/>
              </w:rPr>
              <w:t xml:space="preserve">Country, </w:t>
            </w:r>
            <w:r w:rsidRPr="0072288A">
              <w:rPr>
                <w:rFonts w:ascii="Arial" w:hAnsi="Arial" w:cs="Arial"/>
                <w:i/>
                <w:iCs/>
                <w:sz w:val="18"/>
                <w:szCs w:val="18"/>
                <w:lang w:val="en-AU"/>
              </w:rPr>
              <w:t>zone</w:t>
            </w:r>
            <w:r w:rsidRPr="0072288A">
              <w:rPr>
                <w:rFonts w:ascii="Arial" w:hAnsi="Arial" w:cs="Arial"/>
                <w:sz w:val="18"/>
                <w:szCs w:val="18"/>
                <w:lang w:val="en-AU"/>
              </w:rPr>
              <w:t xml:space="preserve">, </w:t>
            </w:r>
            <w:r w:rsidRPr="0072288A">
              <w:rPr>
                <w:rFonts w:ascii="Arial" w:hAnsi="Arial" w:cs="Arial"/>
                <w:i/>
                <w:iCs/>
                <w:sz w:val="18"/>
                <w:szCs w:val="18"/>
                <w:lang w:val="en-AU"/>
              </w:rPr>
              <w:t>compartment</w:t>
            </w:r>
          </w:p>
        </w:tc>
      </w:tr>
    </w:tbl>
    <w:p w14:paraId="3057E617" w14:textId="77777777" w:rsidR="00553135" w:rsidRPr="0072288A" w:rsidRDefault="00553135" w:rsidP="00553135">
      <w:pPr>
        <w:tabs>
          <w:tab w:val="left" w:pos="432"/>
        </w:tabs>
        <w:spacing w:after="240" w:line="240" w:lineRule="auto"/>
        <w:textAlignment w:val="baseline"/>
        <w:rPr>
          <w:rFonts w:ascii="Arial" w:eastAsia="PMingLiU" w:hAnsi="Arial" w:cs="Times New Roman"/>
          <w:sz w:val="24"/>
          <w:szCs w:val="24"/>
          <w:lang w:val="en-IE"/>
        </w:rPr>
      </w:pPr>
    </w:p>
    <w:p w14:paraId="3722CCA2"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357" w:name="_Toc86334488"/>
      <w:r w:rsidRPr="0072288A">
        <w:rPr>
          <w:rFonts w:ascii="Ottawa" w:eastAsia="Arial" w:hAnsi="Ottawa" w:cs="Times New Roman"/>
          <w:color w:val="000000"/>
          <w:sz w:val="18"/>
          <w:szCs w:val="18"/>
          <w:lang w:val="en-AU"/>
        </w:rPr>
        <w:t>Article 1.4.4.</w:t>
      </w:r>
      <w:bookmarkEnd w:id="357"/>
    </w:p>
    <w:p w14:paraId="4D11393E" w14:textId="77777777" w:rsidR="00553135" w:rsidRPr="0072288A" w:rsidRDefault="00553135" w:rsidP="00553135">
      <w:pPr>
        <w:spacing w:after="240" w:line="240" w:lineRule="auto"/>
        <w:rPr>
          <w:rFonts w:ascii="Ottawa" w:eastAsia="Arial Narrow" w:hAnsi="Ottawa" w:cs="Times New Roman"/>
          <w:b/>
          <w:color w:val="000000"/>
          <w:sz w:val="18"/>
          <w:szCs w:val="18"/>
          <w:lang w:val="en-AU"/>
        </w:rPr>
      </w:pPr>
      <w:bookmarkStart w:id="358" w:name="_Hlk70674460"/>
      <w:r w:rsidRPr="0072288A">
        <w:rPr>
          <w:rFonts w:ascii="Ottawa" w:eastAsia="Arial Narrow" w:hAnsi="Ottawa" w:cs="Times New Roman"/>
          <w:b/>
          <w:color w:val="000000"/>
          <w:sz w:val="18"/>
          <w:szCs w:val="18"/>
          <w:lang w:val="en-AU"/>
        </w:rPr>
        <w:t>Publication by the OIE of a self-declaration of freedom from disease by a Member Country</w:t>
      </w:r>
    </w:p>
    <w:bookmarkEnd w:id="358"/>
    <w:p w14:paraId="28CDE9EC" w14:textId="77777777" w:rsidR="00553135" w:rsidRDefault="00553135" w:rsidP="00553135">
      <w:pPr>
        <w:spacing w:after="240" w:line="240" w:lineRule="auto"/>
        <w:jc w:val="both"/>
        <w:rPr>
          <w:rFonts w:ascii="Arial" w:eastAsia="Times New Roman" w:hAnsi="Arial" w:cs="Arial"/>
          <w:color w:val="000000"/>
          <w:sz w:val="18"/>
          <w:szCs w:val="18"/>
          <w:lang w:eastAsia="fr-FR"/>
        </w:rPr>
      </w:pPr>
      <w:r w:rsidRPr="0072288A" w:rsidDel="00FC76E9">
        <w:rPr>
          <w:rFonts w:ascii="Arial" w:eastAsia="Times New Roman" w:hAnsi="Arial" w:cs="Arial"/>
          <w:sz w:val="18"/>
          <w:szCs w:val="18"/>
          <w:lang w:eastAsia="fr-FR"/>
        </w:rPr>
        <w:t xml:space="preserve">A Member </w:t>
      </w:r>
      <w:r w:rsidRPr="0072288A">
        <w:rPr>
          <w:rFonts w:ascii="Arial" w:eastAsia="Times New Roman" w:hAnsi="Arial" w:cs="Arial"/>
          <w:sz w:val="18"/>
          <w:szCs w:val="18"/>
          <w:lang w:eastAsia="fr-FR"/>
        </w:rPr>
        <w:t xml:space="preserve">Country </w:t>
      </w:r>
      <w:r w:rsidRPr="0072288A" w:rsidDel="00FC76E9">
        <w:rPr>
          <w:rFonts w:ascii="Arial" w:eastAsia="Times New Roman" w:hAnsi="Arial" w:cs="Arial"/>
          <w:sz w:val="18"/>
          <w:szCs w:val="18"/>
          <w:lang w:eastAsia="fr-FR"/>
        </w:rPr>
        <w:t xml:space="preserve">may make a </w:t>
      </w:r>
      <w:r w:rsidRPr="0072288A" w:rsidDel="00FC76E9">
        <w:rPr>
          <w:rFonts w:ascii="Arial" w:eastAsia="Times New Roman" w:hAnsi="Arial" w:cs="Arial"/>
          <w:i/>
          <w:iCs/>
          <w:sz w:val="18"/>
          <w:szCs w:val="18"/>
          <w:lang w:eastAsia="fr-FR"/>
        </w:rPr>
        <w:t xml:space="preserve">self-declaration of </w:t>
      </w:r>
      <w:r w:rsidRPr="0072288A">
        <w:rPr>
          <w:rFonts w:ascii="Arial" w:eastAsia="Times New Roman" w:hAnsi="Arial" w:cs="Arial"/>
          <w:i/>
          <w:iCs/>
          <w:sz w:val="18"/>
          <w:szCs w:val="18"/>
          <w:lang w:eastAsia="fr-FR"/>
        </w:rPr>
        <w:t xml:space="preserve">freedom from </w:t>
      </w:r>
      <w:r w:rsidRPr="0072288A" w:rsidDel="00FC76E9">
        <w:rPr>
          <w:rFonts w:ascii="Arial" w:eastAsia="Times New Roman" w:hAnsi="Arial" w:cs="Arial"/>
          <w:i/>
          <w:sz w:val="18"/>
          <w:szCs w:val="18"/>
          <w:lang w:eastAsia="fr-FR"/>
        </w:rPr>
        <w:t xml:space="preserve">disease </w:t>
      </w:r>
      <w:r w:rsidRPr="0072288A">
        <w:rPr>
          <w:rFonts w:ascii="Arial" w:eastAsia="Times New Roman" w:hAnsi="Arial" w:cs="Arial"/>
          <w:sz w:val="18"/>
          <w:szCs w:val="18"/>
          <w:lang w:eastAsia="fr-FR"/>
        </w:rPr>
        <w:t>in</w:t>
      </w:r>
      <w:r w:rsidRPr="0072288A" w:rsidDel="00FC76E9">
        <w:rPr>
          <w:rFonts w:ascii="Arial" w:eastAsia="Times New Roman" w:hAnsi="Arial" w:cs="Arial"/>
          <w:sz w:val="18"/>
          <w:szCs w:val="18"/>
          <w:lang w:eastAsia="fr-FR"/>
        </w:rPr>
        <w:t xml:space="preserve"> a country, </w:t>
      </w:r>
      <w:proofErr w:type="gramStart"/>
      <w:r w:rsidRPr="0072288A" w:rsidDel="00FC76E9">
        <w:rPr>
          <w:rFonts w:ascii="Arial" w:eastAsia="Times New Roman" w:hAnsi="Arial" w:cs="Arial"/>
          <w:i/>
          <w:sz w:val="18"/>
          <w:szCs w:val="18"/>
          <w:lang w:eastAsia="fr-FR"/>
        </w:rPr>
        <w:t>zone</w:t>
      </w:r>
      <w:proofErr w:type="gramEnd"/>
      <w:r w:rsidRPr="0072288A" w:rsidDel="00FC76E9">
        <w:rPr>
          <w:rFonts w:ascii="Arial" w:eastAsia="Times New Roman" w:hAnsi="Arial" w:cs="Arial"/>
          <w:sz w:val="18"/>
          <w:szCs w:val="18"/>
          <w:lang w:eastAsia="fr-FR"/>
        </w:rPr>
        <w:t> or </w:t>
      </w:r>
      <w:r w:rsidRPr="0072288A" w:rsidDel="00FC76E9">
        <w:rPr>
          <w:rFonts w:ascii="Arial" w:eastAsia="Times New Roman" w:hAnsi="Arial" w:cs="Arial"/>
          <w:i/>
          <w:sz w:val="18"/>
          <w:szCs w:val="18"/>
          <w:lang w:eastAsia="fr-FR"/>
        </w:rPr>
        <w:t>compartment</w:t>
      </w:r>
      <w:r w:rsidRPr="0072288A" w:rsidDel="00FC76E9">
        <w:rPr>
          <w:rFonts w:ascii="Arial" w:eastAsia="Times New Roman" w:hAnsi="Arial" w:cs="Arial"/>
          <w:sz w:val="18"/>
          <w:szCs w:val="18"/>
          <w:lang w:eastAsia="fr-FR"/>
        </w:rPr>
        <w:t xml:space="preserve">. The Member </w:t>
      </w:r>
      <w:r w:rsidRPr="0072288A">
        <w:rPr>
          <w:rFonts w:ascii="Arial" w:eastAsia="Times New Roman" w:hAnsi="Arial" w:cs="Arial"/>
          <w:sz w:val="18"/>
          <w:szCs w:val="18"/>
          <w:lang w:eastAsia="fr-FR"/>
        </w:rPr>
        <w:t xml:space="preserve">Country </w:t>
      </w:r>
      <w:proofErr w:type="spellStart"/>
      <w:r w:rsidRPr="0072288A">
        <w:rPr>
          <w:rFonts w:ascii="Arial" w:eastAsia="Times New Roman" w:hAnsi="Arial" w:cs="Arial"/>
          <w:strike/>
          <w:sz w:val="18"/>
          <w:szCs w:val="18"/>
          <w:lang w:eastAsia="fr-FR"/>
        </w:rPr>
        <w:t>may</w:t>
      </w:r>
      <w:r w:rsidRPr="0072288A">
        <w:rPr>
          <w:rFonts w:ascii="Arial" w:eastAsia="Times New Roman" w:hAnsi="Arial" w:cs="Arial"/>
          <w:sz w:val="18"/>
          <w:szCs w:val="18"/>
          <w:u w:val="double"/>
          <w:lang w:eastAsia="fr-FR"/>
        </w:rPr>
        <w:t>should</w:t>
      </w:r>
      <w:proofErr w:type="spellEnd"/>
      <w:r w:rsidRPr="0072288A">
        <w:rPr>
          <w:rFonts w:ascii="Arial" w:eastAsia="Times New Roman" w:hAnsi="Arial" w:cs="Arial"/>
          <w:sz w:val="18"/>
          <w:szCs w:val="18"/>
          <w:lang w:eastAsia="fr-FR"/>
        </w:rPr>
        <w:t xml:space="preserve"> </w:t>
      </w:r>
      <w:r w:rsidRPr="0072288A" w:rsidDel="00FC76E9">
        <w:rPr>
          <w:rFonts w:ascii="Arial" w:eastAsia="Times New Roman" w:hAnsi="Arial" w:cs="Arial"/>
          <w:sz w:val="18"/>
          <w:szCs w:val="18"/>
          <w:lang w:eastAsia="fr-FR"/>
        </w:rPr>
        <w:t xml:space="preserve">inform the OIE of the claimed </w:t>
      </w:r>
      <w:r w:rsidRPr="0072288A" w:rsidDel="00FC76E9">
        <w:rPr>
          <w:rFonts w:ascii="Arial" w:eastAsia="Times New Roman" w:hAnsi="Arial" w:cs="Arial"/>
          <w:color w:val="000000"/>
          <w:sz w:val="18"/>
          <w:szCs w:val="18"/>
          <w:lang w:eastAsia="fr-FR"/>
        </w:rPr>
        <w:t>status</w:t>
      </w:r>
      <w:r w:rsidRPr="0072288A">
        <w:rPr>
          <w:rFonts w:ascii="Arial" w:eastAsia="Times New Roman" w:hAnsi="Arial" w:cs="Arial"/>
          <w:color w:val="000000"/>
          <w:sz w:val="18"/>
          <w:szCs w:val="18"/>
          <w:lang w:eastAsia="fr-FR"/>
        </w:rPr>
        <w:t xml:space="preserve"> </w:t>
      </w:r>
      <w:r w:rsidRPr="0072288A">
        <w:rPr>
          <w:rFonts w:ascii="Arial" w:eastAsia="Times New Roman" w:hAnsi="Arial" w:cs="Arial"/>
          <w:color w:val="000000"/>
          <w:sz w:val="18"/>
          <w:szCs w:val="18"/>
          <w:u w:val="double"/>
          <w:lang w:eastAsia="fr-FR"/>
        </w:rPr>
        <w:t xml:space="preserve">for a country, </w:t>
      </w:r>
      <w:proofErr w:type="gramStart"/>
      <w:r w:rsidRPr="0072288A">
        <w:rPr>
          <w:rFonts w:ascii="Arial" w:eastAsia="Times New Roman" w:hAnsi="Arial" w:cs="Arial"/>
          <w:i/>
          <w:iCs/>
          <w:color w:val="000000"/>
          <w:sz w:val="18"/>
          <w:szCs w:val="18"/>
          <w:u w:val="double"/>
          <w:lang w:eastAsia="fr-FR"/>
        </w:rPr>
        <w:t>zone</w:t>
      </w:r>
      <w:proofErr w:type="gramEnd"/>
      <w:r w:rsidRPr="0072288A">
        <w:rPr>
          <w:rFonts w:ascii="Arial" w:eastAsia="Times New Roman" w:hAnsi="Arial" w:cs="Arial"/>
          <w:i/>
          <w:iCs/>
          <w:color w:val="000000"/>
          <w:sz w:val="18"/>
          <w:szCs w:val="18"/>
          <w:u w:val="double"/>
          <w:lang w:eastAsia="fr-FR"/>
        </w:rPr>
        <w:t xml:space="preserve"> </w:t>
      </w:r>
      <w:r w:rsidRPr="0072288A">
        <w:rPr>
          <w:rFonts w:ascii="Arial" w:eastAsia="Times New Roman" w:hAnsi="Arial" w:cs="Arial"/>
          <w:color w:val="000000"/>
          <w:sz w:val="18"/>
          <w:szCs w:val="18"/>
          <w:u w:val="double"/>
          <w:lang w:eastAsia="fr-FR"/>
        </w:rPr>
        <w:t xml:space="preserve">or </w:t>
      </w:r>
      <w:r w:rsidRPr="0072288A">
        <w:rPr>
          <w:rFonts w:ascii="Arial" w:eastAsia="Times New Roman" w:hAnsi="Arial" w:cs="Arial"/>
          <w:i/>
          <w:iCs/>
          <w:color w:val="000000"/>
          <w:sz w:val="18"/>
          <w:szCs w:val="18"/>
          <w:u w:val="double"/>
          <w:lang w:eastAsia="fr-FR"/>
        </w:rPr>
        <w:t>compartment</w:t>
      </w:r>
      <w:r w:rsidRPr="0072288A" w:rsidDel="00FC76E9">
        <w:rPr>
          <w:rFonts w:ascii="Arial" w:eastAsia="Times New Roman" w:hAnsi="Arial" w:cs="Arial"/>
          <w:color w:val="000000"/>
          <w:sz w:val="18"/>
          <w:szCs w:val="18"/>
          <w:u w:val="double"/>
          <w:lang w:eastAsia="fr-FR"/>
        </w:rPr>
        <w:t xml:space="preserve"> </w:t>
      </w:r>
      <w:r w:rsidRPr="0072288A" w:rsidDel="00FC76E9">
        <w:rPr>
          <w:rFonts w:ascii="Arial" w:eastAsia="Times New Roman" w:hAnsi="Arial" w:cs="Arial"/>
          <w:color w:val="000000"/>
          <w:sz w:val="18"/>
          <w:szCs w:val="18"/>
          <w:lang w:eastAsia="fr-FR"/>
        </w:rPr>
        <w:t xml:space="preserve">and </w:t>
      </w:r>
      <w:r w:rsidRPr="0072288A">
        <w:rPr>
          <w:rFonts w:ascii="Arial" w:eastAsia="Times New Roman" w:hAnsi="Arial" w:cs="Arial"/>
          <w:color w:val="000000"/>
          <w:sz w:val="18"/>
          <w:szCs w:val="18"/>
          <w:lang w:eastAsia="fr-FR"/>
        </w:rPr>
        <w:t>the OIE may publish the self-declaration</w:t>
      </w:r>
      <w:r w:rsidRPr="0072288A" w:rsidDel="00FC76E9">
        <w:rPr>
          <w:rFonts w:ascii="Arial" w:eastAsia="Times New Roman" w:hAnsi="Arial" w:cs="Arial"/>
          <w:color w:val="000000"/>
          <w:sz w:val="18"/>
          <w:szCs w:val="18"/>
          <w:lang w:eastAsia="fr-FR"/>
        </w:rPr>
        <w:t xml:space="preserve">. </w:t>
      </w:r>
      <w:r>
        <w:rPr>
          <w:rFonts w:ascii="Arial" w:eastAsia="Times New Roman" w:hAnsi="Arial" w:cs="Arial"/>
          <w:color w:val="000000"/>
          <w:sz w:val="18"/>
          <w:szCs w:val="18"/>
          <w:lang w:eastAsia="fr-FR"/>
        </w:rPr>
        <w:br w:type="page"/>
      </w:r>
    </w:p>
    <w:p w14:paraId="7E93D9DF" w14:textId="77777777" w:rsidR="00553135" w:rsidRPr="0072288A" w:rsidRDefault="00553135" w:rsidP="00553135">
      <w:pPr>
        <w:spacing w:after="240" w:line="240" w:lineRule="auto"/>
        <w:jc w:val="both"/>
        <w:rPr>
          <w:rFonts w:ascii="Arial" w:eastAsia="Arial" w:hAnsi="Arial" w:cs="Times New Roman"/>
          <w:color w:val="000000"/>
          <w:sz w:val="18"/>
          <w:szCs w:val="18"/>
          <w:lang w:val="en-AU"/>
        </w:rPr>
      </w:pPr>
      <w:r w:rsidRPr="0072288A" w:rsidDel="00FC76E9">
        <w:rPr>
          <w:rFonts w:ascii="Arial" w:eastAsia="Times New Roman" w:hAnsi="Arial" w:cs="Arial"/>
          <w:color w:val="000000"/>
          <w:sz w:val="18"/>
          <w:szCs w:val="18"/>
          <w:lang w:eastAsia="fr-FR"/>
        </w:rPr>
        <w:lastRenderedPageBreak/>
        <w:t xml:space="preserve">A Member </w:t>
      </w:r>
      <w:r w:rsidRPr="0072288A">
        <w:rPr>
          <w:rFonts w:ascii="Arial" w:eastAsia="Times New Roman" w:hAnsi="Arial" w:cs="Arial"/>
          <w:color w:val="000000"/>
          <w:sz w:val="18"/>
          <w:szCs w:val="18"/>
          <w:lang w:eastAsia="fr-FR"/>
        </w:rPr>
        <w:t xml:space="preserve">Country </w:t>
      </w:r>
      <w:r w:rsidRPr="0072288A" w:rsidDel="00FC76E9">
        <w:rPr>
          <w:rFonts w:ascii="Arial" w:eastAsia="Times New Roman" w:hAnsi="Arial" w:cs="Arial"/>
          <w:color w:val="000000"/>
          <w:sz w:val="18"/>
          <w:szCs w:val="18"/>
          <w:lang w:eastAsia="fr-FR"/>
        </w:rPr>
        <w:t>requesting the publication of a self-declaration should follow the Standard Operating Procedure (</w:t>
      </w:r>
      <w:r w:rsidRPr="0072288A">
        <w:rPr>
          <w:rFonts w:ascii="Arial" w:eastAsia="Times New Roman" w:hAnsi="Arial" w:cs="Arial"/>
          <w:strike/>
          <w:color w:val="000000"/>
          <w:sz w:val="18"/>
          <w:szCs w:val="18"/>
          <w:lang w:eastAsia="fr-FR"/>
        </w:rPr>
        <w:t xml:space="preserve">under </w:t>
      </w:r>
      <w:proofErr w:type="spellStart"/>
      <w:r w:rsidRPr="0072288A">
        <w:rPr>
          <w:rFonts w:ascii="Arial" w:eastAsia="Times New Roman" w:hAnsi="Arial" w:cs="Arial"/>
          <w:strike/>
          <w:color w:val="000000"/>
          <w:sz w:val="18"/>
          <w:szCs w:val="18"/>
          <w:lang w:eastAsia="fr-FR"/>
        </w:rPr>
        <w:t>development</w:t>
      </w:r>
      <w:r w:rsidRPr="0072288A">
        <w:rPr>
          <w:rFonts w:ascii="Arial" w:eastAsia="Times New Roman" w:hAnsi="Arial" w:cs="Arial"/>
          <w:color w:val="000000"/>
          <w:sz w:val="18"/>
          <w:szCs w:val="18"/>
          <w:u w:val="double"/>
          <w:lang w:eastAsia="fr-FR"/>
        </w:rPr>
        <w:t>available</w:t>
      </w:r>
      <w:proofErr w:type="spellEnd"/>
      <w:r w:rsidRPr="0072288A">
        <w:rPr>
          <w:rFonts w:ascii="Arial" w:eastAsia="Times New Roman" w:hAnsi="Arial" w:cs="Arial"/>
          <w:color w:val="000000"/>
          <w:sz w:val="18"/>
          <w:szCs w:val="18"/>
          <w:u w:val="double"/>
          <w:lang w:eastAsia="fr-FR"/>
        </w:rPr>
        <w:t xml:space="preserve"> on the OIE website</w:t>
      </w:r>
      <w:r w:rsidRPr="0072288A" w:rsidDel="00FC76E9">
        <w:rPr>
          <w:rFonts w:ascii="Arial" w:eastAsia="Times New Roman" w:hAnsi="Arial" w:cs="Arial"/>
          <w:color w:val="000000"/>
          <w:sz w:val="18"/>
          <w:szCs w:val="18"/>
          <w:lang w:eastAsia="fr-FR"/>
        </w:rPr>
        <w:t xml:space="preserve">) for submission and provide documented information on its compliance with the relevant chapters of the </w:t>
      </w:r>
      <w:r w:rsidRPr="0072288A">
        <w:rPr>
          <w:rFonts w:ascii="Arial" w:eastAsia="Times New Roman" w:hAnsi="Arial" w:cs="Arial"/>
          <w:i/>
          <w:color w:val="000000"/>
          <w:sz w:val="18"/>
          <w:szCs w:val="18"/>
          <w:lang w:eastAsia="fr-FR"/>
        </w:rPr>
        <w:t>Aquatic</w:t>
      </w:r>
      <w:r w:rsidRPr="0072288A" w:rsidDel="00FC76E9">
        <w:rPr>
          <w:rFonts w:ascii="Arial" w:eastAsia="Times New Roman" w:hAnsi="Arial" w:cs="Arial"/>
          <w:i/>
          <w:color w:val="000000"/>
          <w:sz w:val="18"/>
          <w:szCs w:val="18"/>
          <w:lang w:eastAsia="fr-FR"/>
        </w:rPr>
        <w:t xml:space="preserve"> Code</w:t>
      </w:r>
      <w:r w:rsidRPr="0072288A">
        <w:rPr>
          <w:rFonts w:ascii="Arial" w:eastAsia="Times New Roman" w:hAnsi="Arial" w:cs="Arial"/>
          <w:i/>
          <w:color w:val="000000"/>
          <w:sz w:val="18"/>
          <w:szCs w:val="18"/>
          <w:lang w:eastAsia="fr-FR"/>
        </w:rPr>
        <w:t xml:space="preserve">. </w:t>
      </w:r>
      <w:r w:rsidRPr="0072288A">
        <w:rPr>
          <w:rFonts w:ascii="Arial" w:eastAsia="Arial" w:hAnsi="Arial" w:cs="Times New Roman"/>
          <w:color w:val="000000"/>
          <w:sz w:val="18"/>
          <w:szCs w:val="18"/>
          <w:lang w:val="en-AU"/>
        </w:rPr>
        <w:t>This information should include, but is not limited to the following:</w:t>
      </w:r>
    </w:p>
    <w:p w14:paraId="091A49BC" w14:textId="77777777" w:rsidR="00553135" w:rsidRPr="0072288A" w:rsidRDefault="00553135" w:rsidP="00553135">
      <w:pPr>
        <w:spacing w:after="240" w:line="240" w:lineRule="auto"/>
        <w:ind w:left="426" w:hanging="409"/>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1)</w:t>
      </w:r>
      <w:r w:rsidRPr="0072288A">
        <w:rPr>
          <w:rFonts w:ascii="Arial" w:eastAsia="Arial" w:hAnsi="Arial" w:cs="Times New Roman"/>
          <w:color w:val="000000"/>
          <w:sz w:val="18"/>
          <w:szCs w:val="18"/>
          <w:lang w:val="en-AU"/>
        </w:rPr>
        <w:tab/>
        <w:t xml:space="preserve">the scope of the declaration, </w:t>
      </w:r>
      <w:proofErr w:type="gramStart"/>
      <w:r w:rsidRPr="0072288A">
        <w:rPr>
          <w:rFonts w:ascii="Arial" w:eastAsia="Arial" w:hAnsi="Arial" w:cs="Times New Roman"/>
          <w:color w:val="000000"/>
          <w:sz w:val="18"/>
          <w:szCs w:val="18"/>
          <w:lang w:val="en-AU"/>
        </w:rPr>
        <w:t>i.e.</w:t>
      </w:r>
      <w:proofErr w:type="gramEnd"/>
      <w:r w:rsidRPr="0072288A">
        <w:rPr>
          <w:rFonts w:ascii="Arial" w:eastAsia="Arial" w:hAnsi="Arial" w:cs="Times New Roman"/>
          <w:color w:val="000000"/>
          <w:sz w:val="18"/>
          <w:szCs w:val="18"/>
          <w:lang w:val="en-AU"/>
        </w:rPr>
        <w:t xml:space="preserve"> the specific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the level of freedom (country, </w:t>
      </w:r>
      <w:r w:rsidRPr="0072288A">
        <w:rPr>
          <w:rFonts w:ascii="Arial" w:eastAsia="Arial" w:hAnsi="Arial" w:cs="Times New Roman"/>
          <w:i/>
          <w:iCs/>
          <w:color w:val="000000"/>
          <w:sz w:val="18"/>
          <w:szCs w:val="18"/>
          <w:lang w:val="en-AU"/>
        </w:rPr>
        <w:t>zone</w:t>
      </w:r>
      <w:r w:rsidRPr="0072288A">
        <w:rPr>
          <w:rFonts w:ascii="Arial" w:eastAsia="Arial" w:hAnsi="Arial" w:cs="Times New Roman"/>
          <w:color w:val="000000"/>
          <w:sz w:val="18"/>
          <w:szCs w:val="18"/>
          <w:lang w:val="en-AU"/>
        </w:rPr>
        <w:t xml:space="preserve"> or </w:t>
      </w:r>
      <w:r w:rsidRPr="0072288A">
        <w:rPr>
          <w:rFonts w:ascii="Arial" w:eastAsia="Arial" w:hAnsi="Arial" w:cs="Times New Roman"/>
          <w:i/>
          <w:iCs/>
          <w:color w:val="000000"/>
          <w:sz w:val="18"/>
          <w:szCs w:val="18"/>
          <w:lang w:val="en-AU"/>
        </w:rPr>
        <w:t>compartment</w:t>
      </w:r>
      <w:r w:rsidRPr="0072288A">
        <w:rPr>
          <w:rFonts w:ascii="Arial" w:eastAsia="Arial" w:hAnsi="Arial" w:cs="Times New Roman"/>
          <w:color w:val="000000"/>
          <w:sz w:val="18"/>
          <w:szCs w:val="18"/>
          <w:lang w:val="en-AU"/>
        </w:rPr>
        <w:t xml:space="preserve">) and the pathway utilised to claim </w:t>
      </w:r>
      <w:r w:rsidRPr="0072288A">
        <w:rPr>
          <w:rFonts w:ascii="Arial" w:eastAsia="Arial" w:hAnsi="Arial" w:cs="Times New Roman"/>
          <w:color w:val="000000"/>
          <w:sz w:val="18"/>
          <w:szCs w:val="18"/>
          <w:u w:val="double"/>
          <w:lang w:val="en-AU"/>
        </w:rPr>
        <w:t xml:space="preserve">or return to </w:t>
      </w:r>
      <w:r w:rsidRPr="0072288A">
        <w:rPr>
          <w:rFonts w:ascii="Arial" w:eastAsia="Arial" w:hAnsi="Arial" w:cs="Times New Roman"/>
          <w:i/>
          <w:iCs/>
          <w:color w:val="000000"/>
          <w:sz w:val="18"/>
          <w:szCs w:val="18"/>
          <w:u w:val="double"/>
          <w:lang w:val="en-AU"/>
        </w:rPr>
        <w:t>disease</w:t>
      </w:r>
      <w:r w:rsidRPr="0072288A">
        <w:rPr>
          <w:rFonts w:ascii="Arial" w:eastAsia="Arial" w:hAnsi="Arial" w:cs="Times New Roman"/>
          <w:color w:val="000000"/>
          <w:sz w:val="18"/>
          <w:szCs w:val="18"/>
          <w:lang w:val="en-AU"/>
        </w:rPr>
        <w:t xml:space="preserve"> freedom;</w:t>
      </w:r>
    </w:p>
    <w:p w14:paraId="508B5F61" w14:textId="77777777" w:rsidR="00553135" w:rsidRPr="0072288A" w:rsidRDefault="00553135" w:rsidP="00553135">
      <w:pPr>
        <w:spacing w:after="240" w:line="240" w:lineRule="auto"/>
        <w:ind w:left="426" w:hanging="409"/>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2)</w:t>
      </w:r>
      <w:r w:rsidRPr="0072288A">
        <w:rPr>
          <w:rFonts w:ascii="Arial" w:eastAsia="Arial" w:hAnsi="Arial" w:cs="Times New Roman"/>
          <w:color w:val="000000"/>
          <w:sz w:val="18"/>
          <w:szCs w:val="18"/>
          <w:lang w:val="en-AU"/>
        </w:rPr>
        <w:tab/>
        <w:t xml:space="preserve">information to </w:t>
      </w:r>
      <w:r w:rsidRPr="0072288A">
        <w:rPr>
          <w:rFonts w:ascii="Arial" w:eastAsia="Arial" w:hAnsi="Arial" w:cs="Times New Roman"/>
          <w:strike/>
          <w:color w:val="000000"/>
          <w:sz w:val="18"/>
          <w:szCs w:val="18"/>
          <w:highlight w:val="yellow"/>
          <w:lang w:val="en-AU"/>
        </w:rPr>
        <w:t>confirm</w:t>
      </w:r>
      <w:r w:rsidRPr="0072288A">
        <w:rPr>
          <w:rFonts w:ascii="Arial" w:eastAsia="Arial" w:hAnsi="Arial" w:cs="Times New Roman"/>
          <w:color w:val="000000"/>
          <w:sz w:val="18"/>
          <w:szCs w:val="18"/>
          <w:u w:val="double"/>
          <w:lang w:val="en-AU"/>
        </w:rPr>
        <w:t xml:space="preserve"> </w:t>
      </w:r>
      <w:r w:rsidRPr="0072288A">
        <w:rPr>
          <w:rFonts w:ascii="Arial" w:eastAsia="Arial" w:hAnsi="Arial" w:cs="Times New Roman"/>
          <w:color w:val="000000"/>
          <w:sz w:val="18"/>
          <w:szCs w:val="18"/>
          <w:highlight w:val="yellow"/>
          <w:u w:val="double"/>
          <w:lang w:val="en-AU"/>
        </w:rPr>
        <w:t>verify</w:t>
      </w:r>
      <w:r w:rsidRPr="0072288A">
        <w:rPr>
          <w:rFonts w:ascii="Arial" w:eastAsia="Arial" w:hAnsi="Arial" w:cs="Times New Roman"/>
          <w:color w:val="000000"/>
          <w:sz w:val="18"/>
          <w:szCs w:val="18"/>
          <w:lang w:val="en-AU"/>
        </w:rPr>
        <w:t xml:space="preserve"> that </w:t>
      </w:r>
      <w:r w:rsidRPr="0072288A">
        <w:rPr>
          <w:rFonts w:ascii="Arial" w:eastAsia="Arial" w:hAnsi="Arial" w:cs="Times New Roman"/>
          <w:strike/>
          <w:color w:val="000000"/>
          <w:sz w:val="18"/>
          <w:szCs w:val="18"/>
          <w:lang w:val="en-AU"/>
        </w:rPr>
        <w:t>the general requirements of</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u w:val="double"/>
          <w:lang w:val="en-AU"/>
        </w:rPr>
        <w:t>basic</w:t>
      </w:r>
      <w:r w:rsidRPr="0072288A">
        <w:rPr>
          <w:rFonts w:ascii="Arial" w:eastAsia="Arial" w:hAnsi="Arial" w:cs="Times New Roman"/>
          <w:i/>
          <w:iCs/>
          <w:color w:val="000000"/>
          <w:sz w:val="18"/>
          <w:szCs w:val="18"/>
          <w:lang w:val="en-AU"/>
        </w:rPr>
        <w:t xml:space="preserve"> biosecurity </w:t>
      </w:r>
      <w:r w:rsidRPr="0072288A">
        <w:rPr>
          <w:rFonts w:ascii="Arial" w:eastAsia="Arial" w:hAnsi="Arial" w:cs="Times New Roman"/>
          <w:i/>
          <w:iCs/>
          <w:color w:val="000000"/>
          <w:sz w:val="18"/>
          <w:szCs w:val="18"/>
          <w:u w:val="double"/>
          <w:lang w:val="en-AU"/>
        </w:rPr>
        <w:t>conditions</w:t>
      </w:r>
      <w:r w:rsidRPr="0072288A">
        <w:rPr>
          <w:rFonts w:ascii="Arial" w:eastAsia="Arial" w:hAnsi="Arial" w:cs="Times New Roman"/>
          <w:color w:val="000000"/>
          <w:sz w:val="18"/>
          <w:szCs w:val="18"/>
          <w:u w:val="double"/>
          <w:lang w:val="en-AU"/>
        </w:rPr>
        <w:t xml:space="preserve"> </w:t>
      </w:r>
      <w:r w:rsidRPr="0072288A">
        <w:rPr>
          <w:rFonts w:ascii="Arial" w:eastAsia="Arial" w:hAnsi="Arial" w:cs="Times New Roman"/>
          <w:color w:val="000000"/>
          <w:sz w:val="18"/>
          <w:szCs w:val="18"/>
          <w:lang w:val="en-AU"/>
        </w:rPr>
        <w:t xml:space="preserve">and </w:t>
      </w:r>
      <w:r w:rsidRPr="0072288A">
        <w:rPr>
          <w:rFonts w:ascii="Arial" w:eastAsia="Arial" w:hAnsi="Arial" w:cs="Times New Roman"/>
          <w:color w:val="000000"/>
          <w:sz w:val="18"/>
          <w:szCs w:val="18"/>
          <w:u w:val="double"/>
          <w:lang w:val="en-AU"/>
        </w:rPr>
        <w:t>the requirements of</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surveillance</w:t>
      </w:r>
      <w:r w:rsidRPr="0072288A">
        <w:rPr>
          <w:rFonts w:ascii="Arial" w:eastAsia="Arial" w:hAnsi="Arial" w:cs="Times New Roman"/>
          <w:color w:val="000000"/>
          <w:sz w:val="18"/>
          <w:szCs w:val="18"/>
          <w:lang w:val="en-AU"/>
        </w:rPr>
        <w:t xml:space="preserve"> systems have been </w:t>
      </w:r>
      <w:proofErr w:type="gramStart"/>
      <w:r w:rsidRPr="0072288A">
        <w:rPr>
          <w:rFonts w:ascii="Arial" w:eastAsia="Arial" w:hAnsi="Arial" w:cs="Times New Roman"/>
          <w:color w:val="000000"/>
          <w:sz w:val="18"/>
          <w:szCs w:val="18"/>
          <w:lang w:val="en-AU"/>
        </w:rPr>
        <w:t>met;</w:t>
      </w:r>
      <w:proofErr w:type="gramEnd"/>
    </w:p>
    <w:p w14:paraId="0DD6DAEB" w14:textId="77777777" w:rsidR="00553135" w:rsidRPr="0072288A" w:rsidRDefault="00553135" w:rsidP="00553135">
      <w:pPr>
        <w:spacing w:after="240" w:line="240" w:lineRule="auto"/>
        <w:ind w:left="426" w:hanging="409"/>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3)</w:t>
      </w:r>
      <w:r w:rsidRPr="0072288A">
        <w:rPr>
          <w:rFonts w:ascii="Arial" w:eastAsia="Arial" w:hAnsi="Arial" w:cs="Times New Roman"/>
          <w:color w:val="000000"/>
          <w:sz w:val="18"/>
          <w:szCs w:val="18"/>
          <w:lang w:val="en-AU"/>
        </w:rPr>
        <w:tab/>
        <w:t xml:space="preserve">details of the </w:t>
      </w:r>
      <w:r w:rsidRPr="0072288A">
        <w:rPr>
          <w:rFonts w:ascii="Arial" w:eastAsia="Arial" w:hAnsi="Arial" w:cs="Times New Roman"/>
          <w:i/>
          <w:iCs/>
          <w:color w:val="000000"/>
          <w:sz w:val="18"/>
          <w:szCs w:val="18"/>
          <w:lang w:val="en-AU"/>
        </w:rPr>
        <w:t>surveillance</w:t>
      </w:r>
      <w:r w:rsidRPr="0072288A">
        <w:rPr>
          <w:rFonts w:ascii="Arial" w:eastAsia="Arial" w:hAnsi="Arial" w:cs="Times New Roman"/>
          <w:color w:val="000000"/>
          <w:sz w:val="18"/>
          <w:szCs w:val="18"/>
          <w:lang w:val="en-AU"/>
        </w:rPr>
        <w:t xml:space="preserve"> design and </w:t>
      </w:r>
      <w:proofErr w:type="gramStart"/>
      <w:r w:rsidRPr="0072288A">
        <w:rPr>
          <w:rFonts w:ascii="Arial" w:eastAsia="Arial" w:hAnsi="Arial" w:cs="Times New Roman"/>
          <w:color w:val="000000"/>
          <w:sz w:val="18"/>
          <w:szCs w:val="18"/>
          <w:lang w:val="en-AU"/>
        </w:rPr>
        <w:t>assumptions;</w:t>
      </w:r>
      <w:proofErr w:type="gramEnd"/>
    </w:p>
    <w:p w14:paraId="06991236" w14:textId="77777777" w:rsidR="00553135" w:rsidRPr="0072288A" w:rsidRDefault="00553135" w:rsidP="00553135">
      <w:pPr>
        <w:spacing w:after="240" w:line="240" w:lineRule="auto"/>
        <w:ind w:left="426" w:hanging="409"/>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4)</w:t>
      </w:r>
      <w:r w:rsidRPr="0072288A">
        <w:rPr>
          <w:rFonts w:ascii="Arial" w:eastAsia="Arial" w:hAnsi="Arial" w:cs="Times New Roman"/>
          <w:color w:val="000000"/>
          <w:sz w:val="18"/>
          <w:szCs w:val="18"/>
          <w:lang w:val="en-AU"/>
        </w:rPr>
        <w:tab/>
        <w:t xml:space="preserve">the </w:t>
      </w:r>
      <w:r w:rsidRPr="0072288A">
        <w:rPr>
          <w:rFonts w:ascii="Arial" w:eastAsia="Arial" w:hAnsi="Arial" w:cs="Times New Roman"/>
          <w:i/>
          <w:iCs/>
          <w:color w:val="000000"/>
          <w:sz w:val="18"/>
          <w:szCs w:val="18"/>
          <w:lang w:val="en-AU"/>
        </w:rPr>
        <w:t>surveillance</w:t>
      </w:r>
      <w:r w:rsidRPr="0072288A">
        <w:rPr>
          <w:rFonts w:ascii="Arial" w:eastAsia="Arial" w:hAnsi="Arial" w:cs="Times New Roman"/>
          <w:color w:val="000000"/>
          <w:sz w:val="18"/>
          <w:szCs w:val="18"/>
          <w:lang w:val="en-AU"/>
        </w:rPr>
        <w:t xml:space="preserve"> analysis and </w:t>
      </w:r>
      <w:proofErr w:type="gramStart"/>
      <w:r w:rsidRPr="0072288A">
        <w:rPr>
          <w:rFonts w:ascii="Arial" w:eastAsia="Arial" w:hAnsi="Arial" w:cs="Times New Roman"/>
          <w:color w:val="000000"/>
          <w:sz w:val="18"/>
          <w:szCs w:val="18"/>
          <w:lang w:val="en-AU"/>
        </w:rPr>
        <w:t>results;</w:t>
      </w:r>
      <w:proofErr w:type="gramEnd"/>
    </w:p>
    <w:p w14:paraId="395C54DE" w14:textId="77777777" w:rsidR="00553135" w:rsidRPr="0072288A" w:rsidRDefault="00553135" w:rsidP="00553135">
      <w:pPr>
        <w:spacing w:after="240" w:line="240" w:lineRule="auto"/>
        <w:ind w:left="426" w:hanging="409"/>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5)</w:t>
      </w:r>
      <w:r w:rsidRPr="0072288A">
        <w:rPr>
          <w:rFonts w:ascii="Arial" w:eastAsia="Arial" w:hAnsi="Arial" w:cs="Times New Roman"/>
          <w:color w:val="000000"/>
          <w:sz w:val="18"/>
          <w:szCs w:val="18"/>
          <w:lang w:val="en-AU"/>
        </w:rPr>
        <w:tab/>
        <w:t>the measures implemented to maintain freedom.</w:t>
      </w:r>
    </w:p>
    <w:p w14:paraId="2630ABC8" w14:textId="77777777" w:rsidR="00553135" w:rsidRPr="0072288A" w:rsidDel="00FC76E9" w:rsidRDefault="00553135" w:rsidP="00553135">
      <w:pPr>
        <w:spacing w:after="240" w:line="240" w:lineRule="auto"/>
        <w:jc w:val="both"/>
        <w:rPr>
          <w:rFonts w:ascii="Arial" w:eastAsia="Times New Roman" w:hAnsi="Arial" w:cs="Arial"/>
          <w:color w:val="000000"/>
          <w:sz w:val="18"/>
          <w:szCs w:val="18"/>
          <w:lang w:eastAsia="fr-FR"/>
        </w:rPr>
      </w:pPr>
      <w:r w:rsidRPr="0072288A" w:rsidDel="00FC76E9">
        <w:rPr>
          <w:rFonts w:ascii="Arial" w:eastAsia="Times New Roman" w:hAnsi="Arial" w:cs="Arial"/>
          <w:color w:val="000000"/>
          <w:sz w:val="18"/>
          <w:szCs w:val="18"/>
          <w:lang w:eastAsia="fr-FR"/>
        </w:rPr>
        <w:t xml:space="preserve">The </w:t>
      </w:r>
      <w:r w:rsidRPr="0072288A" w:rsidDel="00FC76E9">
        <w:rPr>
          <w:rFonts w:ascii="Arial" w:eastAsia="Times New Roman" w:hAnsi="Arial" w:cs="Arial"/>
          <w:i/>
          <w:iCs/>
          <w:color w:val="000000"/>
          <w:sz w:val="18"/>
          <w:szCs w:val="18"/>
          <w:lang w:eastAsia="fr-FR"/>
        </w:rPr>
        <w:t xml:space="preserve">self-declaration </w:t>
      </w:r>
      <w:r w:rsidRPr="0072288A">
        <w:rPr>
          <w:rFonts w:ascii="Arial" w:eastAsia="Times New Roman" w:hAnsi="Arial" w:cs="Arial"/>
          <w:i/>
          <w:iCs/>
          <w:color w:val="000000"/>
          <w:sz w:val="18"/>
          <w:szCs w:val="18"/>
          <w:lang w:eastAsia="fr-FR"/>
        </w:rPr>
        <w:t xml:space="preserve">of freedom from disease </w:t>
      </w:r>
      <w:proofErr w:type="spellStart"/>
      <w:r w:rsidRPr="0072288A" w:rsidDel="00FC76E9">
        <w:rPr>
          <w:rFonts w:ascii="Arial" w:eastAsia="Times New Roman" w:hAnsi="Arial" w:cs="Arial"/>
          <w:strike/>
          <w:color w:val="000000"/>
          <w:sz w:val="18"/>
          <w:szCs w:val="18"/>
          <w:lang w:eastAsia="fr-FR"/>
        </w:rPr>
        <w:t>may</w:t>
      </w:r>
      <w:r w:rsidRPr="0072288A">
        <w:rPr>
          <w:rFonts w:ascii="Arial" w:eastAsia="Times New Roman" w:hAnsi="Arial" w:cs="Arial"/>
          <w:color w:val="000000"/>
          <w:sz w:val="18"/>
          <w:szCs w:val="18"/>
          <w:u w:val="double"/>
          <w:lang w:eastAsia="fr-FR"/>
        </w:rPr>
        <w:t>will</w:t>
      </w:r>
      <w:proofErr w:type="spellEnd"/>
      <w:r w:rsidRPr="0072288A">
        <w:rPr>
          <w:rFonts w:ascii="Arial" w:eastAsia="Times New Roman" w:hAnsi="Arial" w:cs="Arial"/>
          <w:color w:val="000000"/>
          <w:sz w:val="18"/>
          <w:szCs w:val="18"/>
          <w:lang w:eastAsia="fr-FR"/>
        </w:rPr>
        <w:t xml:space="preserve"> </w:t>
      </w:r>
      <w:r w:rsidRPr="0072288A" w:rsidDel="00FC76E9">
        <w:rPr>
          <w:rFonts w:ascii="Arial" w:eastAsia="Times New Roman" w:hAnsi="Arial" w:cs="Arial"/>
          <w:color w:val="000000"/>
          <w:sz w:val="18"/>
          <w:szCs w:val="18"/>
          <w:lang w:eastAsia="fr-FR"/>
        </w:rPr>
        <w:t>be published only after all the information provided has been received and administrative and technical screening has been performed by the OIE</w:t>
      </w:r>
      <w:r w:rsidRPr="0072288A">
        <w:rPr>
          <w:rFonts w:ascii="Arial" w:eastAsia="Times New Roman" w:hAnsi="Arial" w:cs="Arial"/>
          <w:color w:val="000000"/>
          <w:sz w:val="18"/>
          <w:szCs w:val="18"/>
          <w:lang w:eastAsia="fr-FR"/>
        </w:rPr>
        <w:t xml:space="preserve">, </w:t>
      </w:r>
      <w:r w:rsidRPr="0072288A">
        <w:rPr>
          <w:rFonts w:ascii="Arial" w:eastAsia="Times New Roman" w:hAnsi="Arial" w:cs="Arial"/>
          <w:color w:val="000000"/>
          <w:sz w:val="18"/>
          <w:szCs w:val="18"/>
          <w:u w:val="double"/>
          <w:lang w:eastAsia="fr-FR"/>
        </w:rPr>
        <w:t>with a satisfactory outcome</w:t>
      </w:r>
      <w:r w:rsidRPr="0072288A" w:rsidDel="00FC76E9">
        <w:rPr>
          <w:rFonts w:ascii="Arial" w:eastAsia="Times New Roman" w:hAnsi="Arial" w:cs="Arial"/>
          <w:color w:val="000000"/>
          <w:sz w:val="18"/>
          <w:szCs w:val="18"/>
          <w:lang w:eastAsia="fr-FR"/>
        </w:rPr>
        <w:t xml:space="preserve">. Publication does not </w:t>
      </w:r>
      <w:r w:rsidRPr="0072288A">
        <w:rPr>
          <w:rFonts w:ascii="Arial" w:eastAsia="Times New Roman" w:hAnsi="Arial" w:cs="Arial"/>
          <w:color w:val="000000"/>
          <w:sz w:val="18"/>
          <w:szCs w:val="18"/>
          <w:u w:val="double"/>
          <w:lang w:eastAsia="fr-FR"/>
        </w:rPr>
        <w:t>however</w:t>
      </w:r>
      <w:r w:rsidRPr="0072288A">
        <w:rPr>
          <w:rFonts w:ascii="Arial" w:eastAsia="Times New Roman" w:hAnsi="Arial" w:cs="Arial"/>
          <w:color w:val="000000"/>
          <w:sz w:val="18"/>
          <w:szCs w:val="18"/>
          <w:lang w:eastAsia="fr-FR"/>
        </w:rPr>
        <w:t xml:space="preserve">, </w:t>
      </w:r>
      <w:r w:rsidRPr="0072288A" w:rsidDel="00FC76E9">
        <w:rPr>
          <w:rFonts w:ascii="Arial" w:eastAsia="Times New Roman" w:hAnsi="Arial" w:cs="Arial"/>
          <w:color w:val="000000"/>
          <w:sz w:val="18"/>
          <w:szCs w:val="18"/>
          <w:lang w:eastAsia="fr-FR"/>
        </w:rPr>
        <w:t>imply endorsement of the claim of freedom by the OIE and does not reflect the official opinion of the OIE. Responsibility for the accuracy of the information contained in a self-declaration lies entirely with the OIE Delegate of the Member Country concerned.</w:t>
      </w:r>
    </w:p>
    <w:p w14:paraId="343AD70C" w14:textId="77777777" w:rsidR="00553135" w:rsidRPr="0072288A" w:rsidRDefault="00553135" w:rsidP="00553135">
      <w:pPr>
        <w:tabs>
          <w:tab w:val="left" w:pos="432"/>
        </w:tabs>
        <w:spacing w:after="240" w:line="240" w:lineRule="auto"/>
        <w:jc w:val="both"/>
        <w:textAlignment w:val="baseline"/>
        <w:rPr>
          <w:rFonts w:ascii="Arial" w:eastAsia="Arial" w:hAnsi="Arial" w:cs="Times New Roman"/>
          <w:color w:val="000000"/>
          <w:sz w:val="18"/>
          <w:szCs w:val="18"/>
          <w:lang w:val="en-AU"/>
        </w:rPr>
      </w:pPr>
      <w:r w:rsidRPr="001A033B">
        <w:rPr>
          <w:rFonts w:ascii="Arial" w:eastAsia="Times New Roman" w:hAnsi="Arial" w:cs="Arial"/>
          <w:strike/>
          <w:color w:val="000000"/>
          <w:sz w:val="18"/>
          <w:szCs w:val="18"/>
          <w:highlight w:val="yellow"/>
          <w:lang w:eastAsia="fr-FR"/>
        </w:rPr>
        <w:t xml:space="preserve">Except when otherwise provided for in the </w:t>
      </w:r>
      <w:r w:rsidRPr="001A033B">
        <w:rPr>
          <w:rFonts w:ascii="Arial" w:eastAsia="Times New Roman" w:hAnsi="Arial" w:cs="Arial"/>
          <w:iCs/>
          <w:strike/>
          <w:color w:val="000000"/>
          <w:sz w:val="18"/>
          <w:szCs w:val="18"/>
          <w:highlight w:val="yellow"/>
          <w:lang w:eastAsia="fr-FR"/>
        </w:rPr>
        <w:t>disease</w:t>
      </w:r>
      <w:r w:rsidRPr="001A033B">
        <w:rPr>
          <w:rFonts w:ascii="Arial" w:eastAsia="Times New Roman" w:hAnsi="Arial" w:cs="Arial"/>
          <w:strike/>
          <w:color w:val="000000"/>
          <w:sz w:val="18"/>
          <w:szCs w:val="18"/>
          <w:highlight w:val="yellow"/>
          <w:lang w:eastAsia="fr-FR"/>
        </w:rPr>
        <w:t>-specific chapter, an</w:t>
      </w:r>
      <w:r w:rsidRPr="0072288A">
        <w:rPr>
          <w:rFonts w:ascii="Arial" w:eastAsia="Times New Roman" w:hAnsi="Arial" w:cs="Arial"/>
          <w:color w:val="000000"/>
          <w:sz w:val="18"/>
          <w:szCs w:val="18"/>
          <w:lang w:eastAsia="fr-FR"/>
        </w:rPr>
        <w:t xml:space="preserve"> </w:t>
      </w:r>
      <w:proofErr w:type="spellStart"/>
      <w:proofErr w:type="gramStart"/>
      <w:r w:rsidRPr="001A033B">
        <w:rPr>
          <w:rFonts w:ascii="Arial" w:eastAsia="Times New Roman" w:hAnsi="Arial" w:cs="Arial"/>
          <w:color w:val="000000"/>
          <w:sz w:val="18"/>
          <w:szCs w:val="18"/>
          <w:highlight w:val="yellow"/>
          <w:lang w:eastAsia="fr-FR"/>
        </w:rPr>
        <w:t>An</w:t>
      </w:r>
      <w:proofErr w:type="spellEnd"/>
      <w:proofErr w:type="gramEnd"/>
      <w:r>
        <w:rPr>
          <w:rFonts w:ascii="Arial" w:eastAsia="Times New Roman" w:hAnsi="Arial" w:cs="Arial"/>
          <w:color w:val="000000"/>
          <w:sz w:val="18"/>
          <w:szCs w:val="18"/>
          <w:lang w:eastAsia="fr-FR"/>
        </w:rPr>
        <w:t xml:space="preserve"> </w:t>
      </w:r>
      <w:r w:rsidRPr="0072288A" w:rsidDel="00FC76E9">
        <w:rPr>
          <w:rFonts w:ascii="Arial" w:eastAsia="Times New Roman" w:hAnsi="Arial" w:cs="Arial"/>
          <w:i/>
          <w:color w:val="000000"/>
          <w:sz w:val="18"/>
          <w:szCs w:val="18"/>
          <w:lang w:eastAsia="fr-FR"/>
        </w:rPr>
        <w:t>outbreak</w:t>
      </w:r>
      <w:r w:rsidRPr="0072288A" w:rsidDel="00FC76E9">
        <w:rPr>
          <w:rFonts w:ascii="Arial" w:eastAsia="Times New Roman" w:hAnsi="Arial" w:cs="Arial"/>
          <w:color w:val="000000"/>
          <w:sz w:val="18"/>
          <w:szCs w:val="18"/>
          <w:lang w:eastAsia="fr-FR"/>
        </w:rPr>
        <w:t xml:space="preserve"> in a Member Country, a</w:t>
      </w:r>
      <w:r w:rsidRPr="0072288A" w:rsidDel="00FC76E9">
        <w:rPr>
          <w:rFonts w:ascii="Arial" w:eastAsia="Times New Roman" w:hAnsi="Arial" w:cs="Arial"/>
          <w:i/>
          <w:color w:val="000000"/>
          <w:sz w:val="18"/>
          <w:szCs w:val="18"/>
          <w:lang w:eastAsia="fr-FR"/>
        </w:rPr>
        <w:t xml:space="preserve"> zone </w:t>
      </w:r>
      <w:r w:rsidRPr="0072288A" w:rsidDel="00FC76E9">
        <w:rPr>
          <w:rFonts w:ascii="Arial" w:eastAsia="Times New Roman" w:hAnsi="Arial" w:cs="Arial"/>
          <w:color w:val="000000"/>
          <w:sz w:val="18"/>
          <w:szCs w:val="18"/>
          <w:lang w:eastAsia="fr-FR"/>
        </w:rPr>
        <w:t xml:space="preserve">or a </w:t>
      </w:r>
      <w:r w:rsidRPr="0072288A" w:rsidDel="00FC76E9">
        <w:rPr>
          <w:rFonts w:ascii="Arial" w:eastAsia="Times New Roman" w:hAnsi="Arial" w:cs="Arial"/>
          <w:i/>
          <w:color w:val="000000"/>
          <w:sz w:val="18"/>
          <w:szCs w:val="18"/>
          <w:lang w:eastAsia="fr-FR"/>
        </w:rPr>
        <w:t>compartment</w:t>
      </w:r>
      <w:r w:rsidRPr="0072288A" w:rsidDel="00FC76E9">
        <w:rPr>
          <w:rFonts w:ascii="Arial" w:eastAsia="Times New Roman" w:hAnsi="Arial" w:cs="Arial"/>
          <w:color w:val="000000"/>
          <w:sz w:val="18"/>
          <w:szCs w:val="18"/>
          <w:lang w:eastAsia="fr-FR"/>
        </w:rPr>
        <w:t xml:space="preserve"> having a self-declared free status results in the loss of the self-declared free status. </w:t>
      </w:r>
      <w:r w:rsidRPr="0072288A">
        <w:rPr>
          <w:rFonts w:ascii="Arial" w:eastAsia="Times New Roman" w:hAnsi="Arial" w:cs="Arial"/>
          <w:color w:val="000000"/>
          <w:sz w:val="18"/>
          <w:szCs w:val="18"/>
          <w:u w:val="double"/>
          <w:lang w:eastAsia="fr-FR"/>
        </w:rPr>
        <w:t xml:space="preserve">The notification of an </w:t>
      </w:r>
      <w:r w:rsidRPr="0072288A">
        <w:rPr>
          <w:rFonts w:ascii="Arial" w:eastAsia="Times New Roman" w:hAnsi="Arial" w:cs="Arial"/>
          <w:i/>
          <w:iCs/>
          <w:color w:val="000000"/>
          <w:sz w:val="18"/>
          <w:szCs w:val="18"/>
          <w:u w:val="double"/>
          <w:lang w:eastAsia="fr-FR"/>
        </w:rPr>
        <w:t>outbreak</w:t>
      </w:r>
      <w:r w:rsidRPr="0072288A">
        <w:rPr>
          <w:rFonts w:ascii="Arial" w:eastAsia="Times New Roman" w:hAnsi="Arial" w:cs="Arial"/>
          <w:color w:val="000000"/>
          <w:sz w:val="18"/>
          <w:szCs w:val="18"/>
          <w:u w:val="double"/>
          <w:lang w:eastAsia="fr-FR"/>
        </w:rPr>
        <w:t xml:space="preserve"> in a country, </w:t>
      </w:r>
      <w:proofErr w:type="gramStart"/>
      <w:r w:rsidRPr="0072288A">
        <w:rPr>
          <w:rFonts w:ascii="Arial" w:eastAsia="Times New Roman" w:hAnsi="Arial" w:cs="Arial"/>
          <w:i/>
          <w:iCs/>
          <w:color w:val="000000"/>
          <w:sz w:val="18"/>
          <w:szCs w:val="18"/>
          <w:u w:val="double"/>
          <w:lang w:eastAsia="fr-FR"/>
        </w:rPr>
        <w:t>zone</w:t>
      </w:r>
      <w:proofErr w:type="gramEnd"/>
      <w:r w:rsidRPr="0072288A">
        <w:rPr>
          <w:rFonts w:ascii="Arial" w:eastAsia="Times New Roman" w:hAnsi="Arial" w:cs="Arial"/>
          <w:color w:val="000000"/>
          <w:sz w:val="18"/>
          <w:szCs w:val="18"/>
          <w:u w:val="double"/>
          <w:lang w:eastAsia="fr-FR"/>
        </w:rPr>
        <w:t xml:space="preserve"> or </w:t>
      </w:r>
      <w:r w:rsidRPr="0072288A">
        <w:rPr>
          <w:rFonts w:ascii="Arial" w:eastAsia="Times New Roman" w:hAnsi="Arial" w:cs="Arial"/>
          <w:i/>
          <w:iCs/>
          <w:color w:val="000000"/>
          <w:sz w:val="18"/>
          <w:szCs w:val="18"/>
          <w:u w:val="double"/>
          <w:lang w:eastAsia="fr-FR"/>
        </w:rPr>
        <w:t>compartment</w:t>
      </w:r>
      <w:r w:rsidRPr="0072288A">
        <w:rPr>
          <w:rFonts w:ascii="Arial" w:eastAsia="Times New Roman" w:hAnsi="Arial" w:cs="Arial"/>
          <w:color w:val="000000"/>
          <w:sz w:val="18"/>
          <w:szCs w:val="18"/>
          <w:u w:val="double"/>
          <w:lang w:eastAsia="fr-FR"/>
        </w:rPr>
        <w:t xml:space="preserve"> for which a </w:t>
      </w:r>
      <w:r w:rsidRPr="0072288A">
        <w:rPr>
          <w:rFonts w:ascii="Arial" w:eastAsia="Times New Roman" w:hAnsi="Arial" w:cs="Arial"/>
          <w:i/>
          <w:iCs/>
          <w:color w:val="000000"/>
          <w:sz w:val="18"/>
          <w:szCs w:val="18"/>
          <w:u w:val="double"/>
          <w:lang w:eastAsia="fr-FR"/>
        </w:rPr>
        <w:t xml:space="preserve">self-declaration of freedom </w:t>
      </w:r>
      <w:r w:rsidRPr="0072288A">
        <w:rPr>
          <w:rFonts w:ascii="Arial" w:eastAsia="Times New Roman" w:hAnsi="Arial" w:cs="Arial"/>
          <w:color w:val="000000"/>
          <w:sz w:val="18"/>
          <w:szCs w:val="18"/>
          <w:u w:val="double"/>
          <w:lang w:eastAsia="fr-FR"/>
        </w:rPr>
        <w:t>has been made, will result in an update of the OIE website concerning the original declaration.</w:t>
      </w:r>
      <w:r w:rsidRPr="0072288A">
        <w:rPr>
          <w:rFonts w:ascii="Arial" w:eastAsia="Times New Roman" w:hAnsi="Arial" w:cs="Arial"/>
          <w:color w:val="000000"/>
          <w:sz w:val="18"/>
          <w:szCs w:val="18"/>
          <w:lang w:eastAsia="fr-FR"/>
        </w:rPr>
        <w:t xml:space="preserve"> </w:t>
      </w:r>
      <w:r w:rsidRPr="0072288A" w:rsidDel="00FC76E9">
        <w:rPr>
          <w:rFonts w:ascii="Arial" w:eastAsia="Times New Roman" w:hAnsi="Arial" w:cs="Arial"/>
          <w:color w:val="000000"/>
          <w:sz w:val="18"/>
          <w:szCs w:val="18"/>
          <w:lang w:eastAsia="fr-FR"/>
        </w:rPr>
        <w:t xml:space="preserve">A Member Country wishing to reclaim a lost free status should submit a new self-declaration following the procedure described in this </w:t>
      </w:r>
      <w:r w:rsidRPr="0072288A">
        <w:rPr>
          <w:rFonts w:ascii="Arial" w:eastAsia="Times New Roman" w:hAnsi="Arial" w:cs="Arial"/>
          <w:color w:val="000000"/>
          <w:sz w:val="18"/>
          <w:szCs w:val="18"/>
          <w:lang w:eastAsia="fr-FR"/>
        </w:rPr>
        <w:t>chapter.</w:t>
      </w:r>
    </w:p>
    <w:p w14:paraId="5058B476"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359" w:name="_Ref52892368"/>
      <w:bookmarkStart w:id="360" w:name="_Toc86334489"/>
      <w:r w:rsidRPr="0072288A">
        <w:rPr>
          <w:rFonts w:ascii="Ottawa" w:eastAsia="Arial" w:hAnsi="Ottawa" w:cs="Times New Roman"/>
          <w:color w:val="000000"/>
          <w:sz w:val="18"/>
          <w:szCs w:val="18"/>
          <w:lang w:val="en-AU"/>
        </w:rPr>
        <w:t>Article 1.4.5.</w:t>
      </w:r>
      <w:bookmarkEnd w:id="359"/>
      <w:bookmarkEnd w:id="360"/>
    </w:p>
    <w:p w14:paraId="760FE92E" w14:textId="77777777" w:rsidR="00553135" w:rsidRPr="0072288A" w:rsidRDefault="00553135" w:rsidP="00553135">
      <w:pPr>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t xml:space="preserve">Biosecurity and surveillance system requirements </w:t>
      </w:r>
    </w:p>
    <w:p w14:paraId="5B719381" w14:textId="77777777" w:rsidR="00553135" w:rsidRPr="0072288A" w:rsidRDefault="00553135" w:rsidP="00553135">
      <w:pPr>
        <w:spacing w:after="240" w:line="240" w:lineRule="auto"/>
        <w:jc w:val="both"/>
        <w:textAlignment w:val="baseline"/>
        <w:rPr>
          <w:rFonts w:ascii="Arial" w:eastAsia="Arial Narrow" w:hAnsi="Arial" w:cs="Arial"/>
          <w:bCs/>
          <w:color w:val="000000"/>
          <w:sz w:val="18"/>
          <w:szCs w:val="18"/>
          <w:lang w:val="en-AU"/>
        </w:rPr>
      </w:pPr>
      <w:r w:rsidRPr="0072288A">
        <w:rPr>
          <w:rFonts w:ascii="Arial" w:eastAsia="Arial Narrow" w:hAnsi="Arial" w:cs="Arial"/>
          <w:bCs/>
          <w:color w:val="000000"/>
          <w:sz w:val="18"/>
          <w:szCs w:val="18"/>
          <w:lang w:val="en-AU"/>
        </w:rPr>
        <w:t xml:space="preserve">The following </w:t>
      </w:r>
      <w:r w:rsidRPr="0072288A">
        <w:rPr>
          <w:rFonts w:ascii="Arial" w:eastAsia="Arial Narrow" w:hAnsi="Arial" w:cs="Arial"/>
          <w:bCs/>
          <w:i/>
          <w:iCs/>
          <w:color w:val="000000"/>
          <w:sz w:val="18"/>
          <w:szCs w:val="18"/>
          <w:u w:val="double"/>
          <w:lang w:val="en-AU"/>
        </w:rPr>
        <w:t>biosecurity</w:t>
      </w:r>
      <w:r w:rsidRPr="0072288A">
        <w:rPr>
          <w:rFonts w:ascii="Arial" w:eastAsia="Arial Narrow" w:hAnsi="Arial" w:cs="Arial"/>
          <w:bCs/>
          <w:color w:val="000000"/>
          <w:sz w:val="18"/>
          <w:szCs w:val="18"/>
          <w:u w:val="double"/>
          <w:lang w:val="en-AU"/>
        </w:rPr>
        <w:t xml:space="preserve"> and</w:t>
      </w:r>
      <w:r w:rsidRPr="0072288A">
        <w:rPr>
          <w:rFonts w:ascii="Arial" w:eastAsia="Arial Narrow" w:hAnsi="Arial" w:cs="Arial"/>
          <w:bCs/>
          <w:color w:val="000000"/>
          <w:sz w:val="18"/>
          <w:szCs w:val="18"/>
          <w:lang w:val="en-AU"/>
        </w:rPr>
        <w:t xml:space="preserve"> </w:t>
      </w:r>
      <w:r w:rsidRPr="0072288A">
        <w:rPr>
          <w:rFonts w:ascii="Arial" w:eastAsia="Arial Narrow" w:hAnsi="Arial" w:cs="Arial"/>
          <w:bCs/>
          <w:i/>
          <w:iCs/>
          <w:color w:val="000000"/>
          <w:sz w:val="18"/>
          <w:szCs w:val="18"/>
          <w:lang w:val="en-AU"/>
        </w:rPr>
        <w:t>surveillance</w:t>
      </w:r>
      <w:r w:rsidRPr="0072288A">
        <w:rPr>
          <w:rFonts w:ascii="Arial" w:eastAsia="Arial Narrow" w:hAnsi="Arial" w:cs="Arial"/>
          <w:bCs/>
          <w:color w:val="000000"/>
          <w:sz w:val="18"/>
          <w:szCs w:val="18"/>
          <w:lang w:val="en-AU"/>
        </w:rPr>
        <w:t xml:space="preserve"> system requirements should be met for any </w:t>
      </w:r>
      <w:r w:rsidRPr="0072288A">
        <w:rPr>
          <w:rFonts w:ascii="Arial" w:eastAsia="Arial" w:hAnsi="Arial" w:cs="Arial"/>
          <w:i/>
          <w:iCs/>
          <w:color w:val="000000"/>
          <w:sz w:val="18"/>
          <w:szCs w:val="18"/>
          <w:lang w:val="en-AU"/>
        </w:rPr>
        <w:t>self-declaration of freedom</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from disease</w:t>
      </w:r>
      <w:r w:rsidRPr="0072288A">
        <w:rPr>
          <w:rFonts w:ascii="Calibri" w:eastAsia="Calibri" w:hAnsi="Calibri" w:cs="Times New Roman"/>
        </w:rPr>
        <w:t xml:space="preserve"> </w:t>
      </w:r>
      <w:r w:rsidRPr="0072288A">
        <w:rPr>
          <w:rFonts w:ascii="Arial" w:eastAsia="Arial" w:hAnsi="Arial" w:cs="Arial"/>
          <w:color w:val="000000"/>
          <w:sz w:val="18"/>
          <w:szCs w:val="18"/>
          <w:u w:val="double"/>
          <w:lang w:val="en-AU"/>
        </w:rPr>
        <w:t xml:space="preserve">in the given </w:t>
      </w:r>
      <w:r w:rsidRPr="0072288A">
        <w:rPr>
          <w:rFonts w:ascii="Arial" w:eastAsia="Arial" w:hAnsi="Arial" w:cs="Arial"/>
          <w:i/>
          <w:iCs/>
          <w:strike/>
          <w:color w:val="000000"/>
          <w:sz w:val="18"/>
          <w:szCs w:val="18"/>
          <w:highlight w:val="yellow"/>
          <w:u w:val="double"/>
          <w:lang w:val="en-AU"/>
        </w:rPr>
        <w:t>compartment, zone</w:t>
      </w:r>
      <w:r w:rsidRPr="0072288A">
        <w:rPr>
          <w:rFonts w:ascii="Arial" w:eastAsia="Arial" w:hAnsi="Arial" w:cs="Arial"/>
          <w:strike/>
          <w:color w:val="000000"/>
          <w:sz w:val="18"/>
          <w:szCs w:val="18"/>
          <w:highlight w:val="yellow"/>
          <w:u w:val="double"/>
          <w:lang w:val="en-AU"/>
        </w:rPr>
        <w:t xml:space="preserve"> or</w:t>
      </w:r>
      <w:r w:rsidRPr="0072288A">
        <w:rPr>
          <w:rFonts w:ascii="Arial" w:eastAsia="Arial" w:hAnsi="Arial" w:cs="Arial"/>
          <w:color w:val="000000"/>
          <w:sz w:val="18"/>
          <w:szCs w:val="18"/>
          <w:u w:val="double"/>
          <w:lang w:val="en-AU"/>
        </w:rPr>
        <w:t xml:space="preserve"> country</w:t>
      </w:r>
      <w:r w:rsidRPr="0072288A">
        <w:rPr>
          <w:rFonts w:ascii="Arial" w:eastAsia="Arial" w:hAnsi="Arial" w:cs="Arial"/>
          <w:color w:val="000000"/>
          <w:sz w:val="18"/>
          <w:szCs w:val="18"/>
          <w:highlight w:val="yellow"/>
          <w:u w:val="double"/>
          <w:lang w:val="en-AU"/>
        </w:rPr>
        <w:t xml:space="preserve">, </w:t>
      </w:r>
      <w:proofErr w:type="gramStart"/>
      <w:r w:rsidRPr="0072288A">
        <w:rPr>
          <w:rFonts w:ascii="Arial" w:eastAsia="Arial" w:hAnsi="Arial" w:cs="Arial"/>
          <w:i/>
          <w:iCs/>
          <w:color w:val="000000"/>
          <w:sz w:val="18"/>
          <w:szCs w:val="18"/>
          <w:highlight w:val="yellow"/>
          <w:u w:val="double"/>
          <w:lang w:val="en-AU"/>
        </w:rPr>
        <w:t>zone</w:t>
      </w:r>
      <w:proofErr w:type="gramEnd"/>
      <w:r w:rsidRPr="0072288A">
        <w:rPr>
          <w:rFonts w:ascii="Arial" w:eastAsia="Arial" w:hAnsi="Arial" w:cs="Arial"/>
          <w:i/>
          <w:iCs/>
          <w:color w:val="000000"/>
          <w:sz w:val="18"/>
          <w:szCs w:val="18"/>
          <w:highlight w:val="yellow"/>
          <w:u w:val="double"/>
          <w:lang w:val="en-AU"/>
        </w:rPr>
        <w:t xml:space="preserve"> </w:t>
      </w:r>
      <w:r w:rsidRPr="0072288A">
        <w:rPr>
          <w:rFonts w:ascii="Arial" w:eastAsia="Arial" w:hAnsi="Arial" w:cs="Arial"/>
          <w:color w:val="000000"/>
          <w:sz w:val="18"/>
          <w:szCs w:val="18"/>
          <w:highlight w:val="yellow"/>
          <w:u w:val="double"/>
          <w:lang w:val="en-AU"/>
        </w:rPr>
        <w:t xml:space="preserve">or </w:t>
      </w:r>
      <w:r w:rsidRPr="0072288A">
        <w:rPr>
          <w:rFonts w:ascii="Arial" w:eastAsia="Arial" w:hAnsi="Arial" w:cs="Arial"/>
          <w:i/>
          <w:iCs/>
          <w:color w:val="000000"/>
          <w:sz w:val="18"/>
          <w:szCs w:val="18"/>
          <w:highlight w:val="yellow"/>
          <w:u w:val="double"/>
          <w:lang w:val="en-AU"/>
        </w:rPr>
        <w:t>compartment</w:t>
      </w:r>
      <w:r w:rsidRPr="0072288A">
        <w:rPr>
          <w:rFonts w:ascii="Arial" w:eastAsia="Arial" w:hAnsi="Arial" w:cs="Arial"/>
          <w:color w:val="000000"/>
          <w:sz w:val="18"/>
          <w:szCs w:val="18"/>
          <w:lang w:val="en-AU"/>
        </w:rPr>
        <w:t>:</w:t>
      </w:r>
    </w:p>
    <w:p w14:paraId="2F349734" w14:textId="77777777" w:rsidR="00553135" w:rsidRPr="0072288A" w:rsidRDefault="00553135" w:rsidP="00553135">
      <w:pPr>
        <w:spacing w:after="240" w:line="240" w:lineRule="auto"/>
        <w:ind w:left="426" w:hanging="426"/>
        <w:jc w:val="both"/>
        <w:textAlignment w:val="baseline"/>
        <w:rPr>
          <w:rFonts w:ascii="Arial" w:eastAsia="Arial Narrow" w:hAnsi="Arial" w:cs="Arial"/>
          <w:bCs/>
          <w:color w:val="000000"/>
          <w:sz w:val="18"/>
          <w:szCs w:val="18"/>
          <w:lang w:val="en-AU"/>
        </w:rPr>
      </w:pPr>
      <w:r w:rsidRPr="0072288A">
        <w:rPr>
          <w:rFonts w:ascii="Arial" w:eastAsia="Arial Narrow" w:hAnsi="Arial" w:cs="Arial"/>
          <w:bCs/>
          <w:color w:val="000000"/>
          <w:sz w:val="18"/>
          <w:szCs w:val="18"/>
          <w:lang w:val="en-AU"/>
        </w:rPr>
        <w:t>1)</w:t>
      </w:r>
      <w:r w:rsidRPr="0072288A">
        <w:rPr>
          <w:rFonts w:ascii="Arial" w:eastAsia="Arial Narrow" w:hAnsi="Arial" w:cs="Arial"/>
          <w:bCs/>
          <w:color w:val="000000"/>
          <w:sz w:val="18"/>
          <w:szCs w:val="18"/>
          <w:lang w:val="en-AU"/>
        </w:rPr>
        <w:tab/>
        <w:t xml:space="preserve">the quality of </w:t>
      </w:r>
      <w:r w:rsidRPr="0072288A">
        <w:rPr>
          <w:rFonts w:ascii="Arial" w:eastAsia="Arial Narrow" w:hAnsi="Arial" w:cs="Arial"/>
          <w:bCs/>
          <w:i/>
          <w:iCs/>
          <w:color w:val="000000"/>
          <w:sz w:val="18"/>
          <w:szCs w:val="18"/>
          <w:lang w:val="en-AU"/>
        </w:rPr>
        <w:t>Aquatic Animal Health Services</w:t>
      </w:r>
      <w:r w:rsidRPr="0072288A">
        <w:rPr>
          <w:rFonts w:ascii="Arial" w:eastAsia="Arial Narrow" w:hAnsi="Arial" w:cs="Arial"/>
          <w:bCs/>
          <w:color w:val="000000"/>
          <w:sz w:val="18"/>
          <w:szCs w:val="18"/>
          <w:lang w:val="en-AU"/>
        </w:rPr>
        <w:t xml:space="preserve"> can be substantiated to meet the requirements of Chapter 3.1.:</w:t>
      </w:r>
    </w:p>
    <w:p w14:paraId="0F99697B" w14:textId="77777777" w:rsidR="00553135" w:rsidRPr="0072288A" w:rsidRDefault="00553135" w:rsidP="00553135">
      <w:pPr>
        <w:spacing w:after="240" w:line="240" w:lineRule="auto"/>
        <w:ind w:left="426" w:hanging="426"/>
        <w:jc w:val="both"/>
        <w:textAlignment w:val="baseline"/>
        <w:rPr>
          <w:rFonts w:ascii="Arial" w:eastAsia="Arial Narrow" w:hAnsi="Arial" w:cs="Arial"/>
          <w:bCs/>
          <w:color w:val="000000"/>
          <w:sz w:val="18"/>
          <w:szCs w:val="18"/>
          <w:lang w:val="en-AU"/>
        </w:rPr>
      </w:pPr>
      <w:r w:rsidRPr="0072288A">
        <w:rPr>
          <w:rFonts w:ascii="Arial" w:eastAsia="Arial Narrow" w:hAnsi="Arial" w:cs="Arial"/>
          <w:bCs/>
          <w:color w:val="000000"/>
          <w:sz w:val="18"/>
          <w:szCs w:val="18"/>
          <w:lang w:val="en-AU"/>
        </w:rPr>
        <w:t>2)</w:t>
      </w:r>
      <w:r w:rsidRPr="0072288A">
        <w:rPr>
          <w:rFonts w:ascii="Arial" w:eastAsia="Arial Narrow" w:hAnsi="Arial" w:cs="Arial"/>
          <w:bCs/>
          <w:color w:val="000000"/>
          <w:sz w:val="18"/>
          <w:szCs w:val="18"/>
          <w:lang w:val="en-AU"/>
        </w:rPr>
        <w:tab/>
      </w:r>
      <w:r w:rsidRPr="0072288A">
        <w:rPr>
          <w:rFonts w:ascii="Arial" w:eastAsia="Arial Narrow" w:hAnsi="Arial" w:cs="Arial"/>
          <w:bCs/>
          <w:i/>
          <w:iCs/>
          <w:color w:val="000000"/>
          <w:sz w:val="18"/>
          <w:szCs w:val="18"/>
          <w:lang w:val="en-AU"/>
        </w:rPr>
        <w:t>basic biosecurity conditions</w:t>
      </w:r>
      <w:r w:rsidRPr="0072288A">
        <w:rPr>
          <w:rFonts w:ascii="Arial" w:eastAsia="Arial Narrow" w:hAnsi="Arial" w:cs="Arial"/>
          <w:bCs/>
          <w:color w:val="000000"/>
          <w:sz w:val="18"/>
          <w:szCs w:val="18"/>
          <w:lang w:val="en-AU"/>
        </w:rPr>
        <w:t xml:space="preserve"> </w:t>
      </w:r>
      <w:r w:rsidRPr="0072288A">
        <w:rPr>
          <w:rFonts w:ascii="Arial" w:eastAsia="Arial Narrow" w:hAnsi="Arial" w:cs="Arial"/>
          <w:bCs/>
          <w:color w:val="000000"/>
          <w:sz w:val="18"/>
          <w:szCs w:val="18"/>
          <w:highlight w:val="yellow"/>
          <w:u w:val="double"/>
          <w:lang w:val="en-AU"/>
        </w:rPr>
        <w:t xml:space="preserve">(which include an </w:t>
      </w:r>
      <w:r w:rsidRPr="0072288A">
        <w:rPr>
          <w:rFonts w:ascii="Arial" w:eastAsia="Arial Narrow" w:hAnsi="Arial" w:cs="Arial"/>
          <w:bCs/>
          <w:i/>
          <w:iCs/>
          <w:color w:val="000000"/>
          <w:sz w:val="18"/>
          <w:szCs w:val="18"/>
          <w:highlight w:val="yellow"/>
          <w:u w:val="double"/>
          <w:lang w:val="en-AU"/>
        </w:rPr>
        <w:t>early detection system</w:t>
      </w:r>
      <w:r w:rsidRPr="0072288A">
        <w:rPr>
          <w:rFonts w:ascii="Arial" w:eastAsia="Arial Narrow" w:hAnsi="Arial" w:cs="Arial"/>
          <w:bCs/>
          <w:color w:val="000000"/>
          <w:sz w:val="18"/>
          <w:szCs w:val="18"/>
          <w:highlight w:val="yellow"/>
          <w:u w:val="double"/>
          <w:lang w:val="en-AU"/>
        </w:rPr>
        <w:t>)</w:t>
      </w:r>
      <w:r w:rsidRPr="0072288A">
        <w:rPr>
          <w:rFonts w:ascii="Arial" w:eastAsia="Arial Narrow" w:hAnsi="Arial" w:cs="Arial"/>
          <w:bCs/>
          <w:color w:val="000000"/>
          <w:sz w:val="18"/>
          <w:szCs w:val="18"/>
          <w:lang w:val="en-AU"/>
        </w:rPr>
        <w:t xml:space="preserve"> as described in </w:t>
      </w:r>
      <w:r w:rsidRPr="0072288A">
        <w:rPr>
          <w:rFonts w:ascii="Arial" w:eastAsia="Arial Narrow" w:hAnsi="Arial" w:cs="Arial"/>
          <w:bCs/>
          <w:color w:val="000000"/>
          <w:sz w:val="18"/>
          <w:szCs w:val="18"/>
          <w:lang w:val="en-AU"/>
        </w:rPr>
        <w:fldChar w:fldCharType="begin" w:fldLock="1"/>
      </w:r>
      <w:r w:rsidRPr="0072288A">
        <w:rPr>
          <w:rFonts w:ascii="Arial" w:eastAsia="Arial Narrow" w:hAnsi="Arial" w:cs="Arial"/>
          <w:bCs/>
          <w:color w:val="000000"/>
          <w:sz w:val="18"/>
          <w:szCs w:val="18"/>
          <w:lang w:val="en-AU"/>
        </w:rPr>
        <w:instrText xml:space="preserve"> REF _Ref66289320 \h  \* MERGEFORMAT </w:instrText>
      </w:r>
      <w:r w:rsidRPr="0072288A">
        <w:rPr>
          <w:rFonts w:ascii="Arial" w:eastAsia="Arial Narrow" w:hAnsi="Arial" w:cs="Arial"/>
          <w:bCs/>
          <w:color w:val="000000"/>
          <w:sz w:val="18"/>
          <w:szCs w:val="18"/>
          <w:lang w:val="en-AU"/>
        </w:rPr>
      </w:r>
      <w:r w:rsidRPr="0072288A">
        <w:rPr>
          <w:rFonts w:ascii="Arial" w:eastAsia="Arial Narrow" w:hAnsi="Arial" w:cs="Arial"/>
          <w:bCs/>
          <w:color w:val="000000"/>
          <w:sz w:val="18"/>
          <w:szCs w:val="18"/>
          <w:lang w:val="en-AU"/>
        </w:rPr>
        <w:fldChar w:fldCharType="separate"/>
      </w:r>
      <w:r w:rsidRPr="000C3912">
        <w:rPr>
          <w:rFonts w:ascii="Arial" w:eastAsia="PMingLiU" w:hAnsi="Arial" w:cs="Times New Roman"/>
          <w:sz w:val="18"/>
          <w:szCs w:val="18"/>
          <w:lang w:val="en-US"/>
        </w:rPr>
        <w:t>Article 1.4.6.</w:t>
      </w:r>
      <w:r w:rsidRPr="0072288A">
        <w:rPr>
          <w:rFonts w:ascii="Arial" w:eastAsia="Arial Narrow" w:hAnsi="Arial" w:cs="Arial"/>
          <w:bCs/>
          <w:color w:val="000000"/>
          <w:sz w:val="18"/>
          <w:szCs w:val="18"/>
          <w:lang w:val="en-AU"/>
        </w:rPr>
        <w:fldChar w:fldCharType="end"/>
      </w:r>
      <w:r w:rsidRPr="0072288A">
        <w:rPr>
          <w:rFonts w:ascii="Arial" w:eastAsia="Arial Narrow" w:hAnsi="Arial" w:cs="Arial"/>
          <w:bCs/>
          <w:color w:val="000000"/>
          <w:sz w:val="18"/>
          <w:szCs w:val="18"/>
          <w:lang w:val="en-AU"/>
        </w:rPr>
        <w:t xml:space="preserve"> are in </w:t>
      </w:r>
      <w:proofErr w:type="gramStart"/>
      <w:r w:rsidRPr="0072288A">
        <w:rPr>
          <w:rFonts w:ascii="Arial" w:eastAsia="Arial Narrow" w:hAnsi="Arial" w:cs="Arial"/>
          <w:bCs/>
          <w:color w:val="000000"/>
          <w:sz w:val="18"/>
          <w:szCs w:val="18"/>
          <w:lang w:val="en-AU"/>
        </w:rPr>
        <w:t>place;</w:t>
      </w:r>
      <w:proofErr w:type="gramEnd"/>
    </w:p>
    <w:p w14:paraId="0B704105" w14:textId="77777777" w:rsidR="00553135" w:rsidRPr="0072288A" w:rsidRDefault="00553135" w:rsidP="00553135">
      <w:pPr>
        <w:spacing w:after="240" w:line="240" w:lineRule="auto"/>
        <w:ind w:left="426" w:hanging="426"/>
        <w:jc w:val="both"/>
        <w:textAlignment w:val="baseline"/>
        <w:rPr>
          <w:rFonts w:ascii="Arial" w:eastAsia="Arial Narrow" w:hAnsi="Arial" w:cs="Arial"/>
          <w:bCs/>
          <w:strike/>
          <w:color w:val="000000"/>
          <w:sz w:val="18"/>
          <w:szCs w:val="18"/>
          <w:lang w:val="en-AU"/>
        </w:rPr>
      </w:pPr>
      <w:r w:rsidRPr="0072288A">
        <w:rPr>
          <w:rFonts w:ascii="Arial" w:eastAsia="Arial Narrow" w:hAnsi="Arial" w:cs="Arial"/>
          <w:bCs/>
          <w:strike/>
          <w:color w:val="000000"/>
          <w:sz w:val="18"/>
          <w:szCs w:val="18"/>
          <w:highlight w:val="yellow"/>
          <w:lang w:val="en-AU"/>
        </w:rPr>
        <w:t>3)</w:t>
      </w:r>
      <w:r w:rsidRPr="00DA5533">
        <w:rPr>
          <w:rFonts w:ascii="Arial" w:eastAsia="Arial Narrow" w:hAnsi="Arial" w:cs="Arial"/>
          <w:bCs/>
          <w:color w:val="000000"/>
          <w:sz w:val="18"/>
          <w:szCs w:val="18"/>
          <w:lang w:val="en-AU"/>
        </w:rPr>
        <w:tab/>
      </w:r>
      <w:r w:rsidRPr="0072288A">
        <w:rPr>
          <w:rFonts w:ascii="Arial" w:eastAsia="Arial Narrow" w:hAnsi="Arial" w:cs="Arial"/>
          <w:bCs/>
          <w:strike/>
          <w:color w:val="000000"/>
          <w:sz w:val="18"/>
          <w:szCs w:val="18"/>
          <w:highlight w:val="yellow"/>
          <w:lang w:val="en-AU"/>
        </w:rPr>
        <w:t>an</w:t>
      </w:r>
      <w:r w:rsidRPr="0072288A">
        <w:rPr>
          <w:rFonts w:ascii="Arial" w:eastAsia="Arial Narrow" w:hAnsi="Arial" w:cs="Arial"/>
          <w:bCs/>
          <w:i/>
          <w:iCs/>
          <w:strike/>
          <w:color w:val="000000"/>
          <w:sz w:val="18"/>
          <w:szCs w:val="18"/>
          <w:highlight w:val="yellow"/>
          <w:lang w:val="en-AU"/>
        </w:rPr>
        <w:t xml:space="preserve"> early detection system</w:t>
      </w:r>
      <w:r w:rsidRPr="0072288A">
        <w:rPr>
          <w:rFonts w:ascii="Arial" w:eastAsia="Arial Narrow" w:hAnsi="Arial" w:cs="Arial"/>
          <w:bCs/>
          <w:strike/>
          <w:color w:val="000000"/>
          <w:sz w:val="18"/>
          <w:szCs w:val="18"/>
          <w:highlight w:val="yellow"/>
          <w:lang w:val="en-AU"/>
        </w:rPr>
        <w:t xml:space="preserve"> as described in </w:t>
      </w:r>
      <w:r w:rsidRPr="0072288A">
        <w:rPr>
          <w:rFonts w:ascii="Arial" w:eastAsia="Arial Narrow" w:hAnsi="Arial" w:cs="Arial"/>
          <w:bCs/>
          <w:strike/>
          <w:color w:val="000000"/>
          <w:sz w:val="18"/>
          <w:szCs w:val="18"/>
          <w:highlight w:val="yellow"/>
          <w:lang w:val="en-AU"/>
        </w:rPr>
        <w:fldChar w:fldCharType="begin" w:fldLock="1"/>
      </w:r>
      <w:r w:rsidRPr="0072288A">
        <w:rPr>
          <w:rFonts w:ascii="Arial" w:eastAsia="Arial Narrow" w:hAnsi="Arial" w:cs="Arial"/>
          <w:bCs/>
          <w:strike/>
          <w:color w:val="000000"/>
          <w:sz w:val="18"/>
          <w:szCs w:val="18"/>
          <w:highlight w:val="yellow"/>
          <w:lang w:val="en-AU"/>
        </w:rPr>
        <w:instrText xml:space="preserve"> REF _Ref52868285 \h  \* MERGEFORMAT </w:instrText>
      </w:r>
      <w:r w:rsidRPr="0072288A">
        <w:rPr>
          <w:rFonts w:ascii="Arial" w:eastAsia="Arial Narrow" w:hAnsi="Arial" w:cs="Arial"/>
          <w:bCs/>
          <w:strike/>
          <w:color w:val="000000"/>
          <w:sz w:val="18"/>
          <w:szCs w:val="18"/>
          <w:highlight w:val="yellow"/>
          <w:lang w:val="en-AU"/>
        </w:rPr>
      </w:r>
      <w:r w:rsidRPr="0072288A">
        <w:rPr>
          <w:rFonts w:ascii="Arial" w:eastAsia="Arial Narrow" w:hAnsi="Arial" w:cs="Arial"/>
          <w:bCs/>
          <w:strike/>
          <w:color w:val="000000"/>
          <w:sz w:val="18"/>
          <w:szCs w:val="18"/>
          <w:highlight w:val="yellow"/>
          <w:lang w:val="en-AU"/>
        </w:rPr>
        <w:fldChar w:fldCharType="separate"/>
      </w:r>
      <w:r w:rsidRPr="000C3912">
        <w:rPr>
          <w:rFonts w:ascii="Arial" w:eastAsia="PMingLiU" w:hAnsi="Arial" w:cs="Times New Roman"/>
          <w:strike/>
          <w:sz w:val="18"/>
          <w:szCs w:val="18"/>
          <w:highlight w:val="yellow"/>
          <w:lang w:val="en-US"/>
        </w:rPr>
        <w:t>Article 1.4.7.</w:t>
      </w:r>
      <w:r w:rsidRPr="0072288A">
        <w:rPr>
          <w:rFonts w:ascii="Arial" w:eastAsia="Arial Narrow" w:hAnsi="Arial" w:cs="Arial"/>
          <w:bCs/>
          <w:strike/>
          <w:color w:val="000000"/>
          <w:sz w:val="18"/>
          <w:szCs w:val="18"/>
          <w:highlight w:val="yellow"/>
          <w:lang w:val="en-AU"/>
        </w:rPr>
        <w:fldChar w:fldCharType="end"/>
      </w:r>
      <w:r w:rsidRPr="0072288A">
        <w:rPr>
          <w:rFonts w:ascii="Arial" w:eastAsia="Arial Narrow" w:hAnsi="Arial" w:cs="Arial"/>
          <w:bCs/>
          <w:strike/>
          <w:color w:val="000000"/>
          <w:sz w:val="18"/>
          <w:szCs w:val="18"/>
          <w:highlight w:val="yellow"/>
          <w:lang w:val="en-AU"/>
        </w:rPr>
        <w:t xml:space="preserve"> is in </w:t>
      </w:r>
      <w:proofErr w:type="gramStart"/>
      <w:r w:rsidRPr="0072288A">
        <w:rPr>
          <w:rFonts w:ascii="Arial" w:eastAsia="Arial Narrow" w:hAnsi="Arial" w:cs="Arial"/>
          <w:bCs/>
          <w:strike/>
          <w:color w:val="000000"/>
          <w:sz w:val="18"/>
          <w:szCs w:val="18"/>
          <w:highlight w:val="yellow"/>
          <w:lang w:val="en-AU"/>
        </w:rPr>
        <w:t>place;</w:t>
      </w:r>
      <w:proofErr w:type="gramEnd"/>
    </w:p>
    <w:p w14:paraId="6C7B0C2B" w14:textId="77777777" w:rsidR="00553135" w:rsidRPr="0072288A" w:rsidRDefault="00553135" w:rsidP="00553135">
      <w:pPr>
        <w:spacing w:after="240" w:line="240" w:lineRule="auto"/>
        <w:ind w:left="426" w:hanging="426"/>
        <w:jc w:val="both"/>
        <w:textAlignment w:val="baseline"/>
        <w:rPr>
          <w:rFonts w:ascii="Arial" w:eastAsia="Arial Narrow" w:hAnsi="Arial" w:cs="Arial"/>
          <w:bCs/>
          <w:color w:val="000000"/>
          <w:sz w:val="18"/>
          <w:szCs w:val="18"/>
          <w:lang w:val="en-AU"/>
        </w:rPr>
      </w:pPr>
      <w:r w:rsidRPr="0072288A">
        <w:rPr>
          <w:rFonts w:ascii="Arial" w:eastAsia="Arial Narrow" w:hAnsi="Arial" w:cs="Arial"/>
          <w:bCs/>
          <w:strike/>
          <w:color w:val="000000"/>
          <w:sz w:val="18"/>
          <w:szCs w:val="18"/>
          <w:highlight w:val="yellow"/>
          <w:lang w:val="en-AU"/>
        </w:rPr>
        <w:t>4</w:t>
      </w:r>
      <w:r w:rsidRPr="0072288A">
        <w:rPr>
          <w:rFonts w:ascii="Arial" w:eastAsia="Arial Narrow" w:hAnsi="Arial" w:cs="Arial"/>
          <w:bCs/>
          <w:color w:val="000000"/>
          <w:sz w:val="18"/>
          <w:szCs w:val="18"/>
          <w:highlight w:val="yellow"/>
          <w:u w:val="double"/>
          <w:lang w:val="en-AU"/>
        </w:rPr>
        <w:t>3</w:t>
      </w:r>
      <w:r w:rsidRPr="0072288A">
        <w:rPr>
          <w:rFonts w:ascii="Arial" w:eastAsia="Arial Narrow" w:hAnsi="Arial" w:cs="Arial"/>
          <w:bCs/>
          <w:color w:val="000000"/>
          <w:sz w:val="18"/>
          <w:szCs w:val="18"/>
          <w:lang w:val="en-AU"/>
        </w:rPr>
        <w:t>)</w:t>
      </w:r>
      <w:r w:rsidRPr="0072288A">
        <w:rPr>
          <w:rFonts w:ascii="Arial" w:eastAsia="Arial Narrow" w:hAnsi="Arial" w:cs="Arial"/>
          <w:bCs/>
          <w:color w:val="000000"/>
          <w:sz w:val="18"/>
          <w:szCs w:val="18"/>
          <w:lang w:val="en-AU"/>
        </w:rPr>
        <w:tab/>
        <w:t xml:space="preserve">there has been no vaccination of </w:t>
      </w:r>
      <w:r w:rsidRPr="0072288A">
        <w:rPr>
          <w:rFonts w:ascii="Arial" w:eastAsia="Arial Narrow" w:hAnsi="Arial" w:cs="Arial"/>
          <w:bCs/>
          <w:i/>
          <w:iCs/>
          <w:color w:val="000000"/>
          <w:sz w:val="18"/>
          <w:szCs w:val="18"/>
          <w:lang w:val="en-AU"/>
        </w:rPr>
        <w:t>susceptible aquatic animals</w:t>
      </w:r>
      <w:r w:rsidRPr="0072288A">
        <w:rPr>
          <w:rFonts w:ascii="Arial" w:eastAsia="Arial Narrow" w:hAnsi="Arial" w:cs="Arial"/>
          <w:bCs/>
          <w:color w:val="000000"/>
          <w:sz w:val="18"/>
          <w:szCs w:val="18"/>
          <w:lang w:val="en-AU"/>
        </w:rPr>
        <w:t xml:space="preserve"> for the specific </w:t>
      </w:r>
      <w:r w:rsidRPr="0072288A">
        <w:rPr>
          <w:rFonts w:ascii="Arial" w:eastAsia="Arial Narrow" w:hAnsi="Arial" w:cs="Arial"/>
          <w:bCs/>
          <w:i/>
          <w:iCs/>
          <w:color w:val="000000"/>
          <w:sz w:val="18"/>
          <w:szCs w:val="18"/>
          <w:lang w:val="en-AU"/>
        </w:rPr>
        <w:t>disease</w:t>
      </w:r>
      <w:r w:rsidRPr="0072288A">
        <w:rPr>
          <w:rFonts w:ascii="Arial" w:eastAsia="Arial Narrow" w:hAnsi="Arial" w:cs="Arial"/>
          <w:bCs/>
          <w:color w:val="000000"/>
          <w:sz w:val="18"/>
          <w:szCs w:val="18"/>
          <w:lang w:val="en-AU"/>
        </w:rPr>
        <w:t xml:space="preserve"> </w:t>
      </w:r>
      <w:r w:rsidRPr="0072288A">
        <w:rPr>
          <w:rFonts w:ascii="Arial" w:eastAsia="Arial Narrow" w:hAnsi="Arial" w:cs="Arial"/>
          <w:bCs/>
          <w:strike/>
          <w:color w:val="000000"/>
          <w:sz w:val="18"/>
          <w:szCs w:val="18"/>
          <w:highlight w:val="yellow"/>
          <w:lang w:val="en-AU"/>
        </w:rPr>
        <w:t xml:space="preserve">for at </w:t>
      </w:r>
      <w:proofErr w:type="spellStart"/>
      <w:r w:rsidRPr="0072288A">
        <w:rPr>
          <w:rFonts w:ascii="Arial" w:eastAsia="Arial Narrow" w:hAnsi="Arial" w:cs="Arial"/>
          <w:bCs/>
          <w:strike/>
          <w:color w:val="000000"/>
          <w:sz w:val="18"/>
          <w:szCs w:val="18"/>
          <w:highlight w:val="yellow"/>
          <w:lang w:val="en-AU"/>
        </w:rPr>
        <w:t>least</w:t>
      </w:r>
      <w:r w:rsidRPr="0072288A">
        <w:rPr>
          <w:rFonts w:ascii="Arial" w:eastAsia="Arial Narrow" w:hAnsi="Arial" w:cs="Arial"/>
          <w:bCs/>
          <w:color w:val="000000"/>
          <w:sz w:val="18"/>
          <w:szCs w:val="18"/>
          <w:highlight w:val="yellow"/>
          <w:u w:val="double"/>
          <w:lang w:val="en-AU"/>
        </w:rPr>
        <w:t>from</w:t>
      </w:r>
      <w:proofErr w:type="spellEnd"/>
      <w:r w:rsidRPr="0072288A">
        <w:rPr>
          <w:rFonts w:ascii="Arial" w:eastAsia="Arial Narrow" w:hAnsi="Arial" w:cs="Arial"/>
          <w:bCs/>
          <w:color w:val="000000"/>
          <w:sz w:val="18"/>
          <w:szCs w:val="18"/>
          <w:lang w:val="en-AU"/>
        </w:rPr>
        <w:t xml:space="preserve"> the </w:t>
      </w:r>
      <w:r w:rsidRPr="0072288A">
        <w:rPr>
          <w:rFonts w:ascii="Arial" w:eastAsia="Arial Narrow" w:hAnsi="Arial" w:cs="Arial"/>
          <w:bCs/>
          <w:strike/>
          <w:color w:val="000000"/>
          <w:sz w:val="18"/>
          <w:szCs w:val="18"/>
          <w:highlight w:val="yellow"/>
          <w:lang w:val="en-AU"/>
        </w:rPr>
        <w:t>period that</w:t>
      </w:r>
      <w:r w:rsidRPr="0072288A">
        <w:rPr>
          <w:rFonts w:ascii="Arial" w:eastAsia="Arial Narrow" w:hAnsi="Arial" w:cs="Arial"/>
          <w:bCs/>
          <w:strike/>
          <w:color w:val="000000"/>
          <w:sz w:val="18"/>
          <w:szCs w:val="18"/>
          <w:lang w:val="en-AU"/>
        </w:rPr>
        <w:t xml:space="preserve"> </w:t>
      </w:r>
      <w:r w:rsidRPr="0072288A">
        <w:rPr>
          <w:rFonts w:ascii="Arial" w:eastAsia="Arial Narrow" w:hAnsi="Arial" w:cs="Arial"/>
          <w:bCs/>
          <w:color w:val="000000"/>
          <w:sz w:val="18"/>
          <w:szCs w:val="18"/>
          <w:highlight w:val="yellow"/>
          <w:u w:val="double"/>
          <w:lang w:val="en-AU"/>
        </w:rPr>
        <w:t>implementation of the</w:t>
      </w:r>
      <w:r w:rsidRPr="0072288A">
        <w:rPr>
          <w:rFonts w:ascii="Arial" w:eastAsia="Arial Narrow" w:hAnsi="Arial" w:cs="Arial"/>
          <w:bCs/>
          <w:color w:val="000000"/>
          <w:sz w:val="18"/>
          <w:szCs w:val="18"/>
          <w:lang w:val="en-AU"/>
        </w:rPr>
        <w:t xml:space="preserve"> </w:t>
      </w:r>
      <w:r w:rsidRPr="0072288A">
        <w:rPr>
          <w:rFonts w:ascii="Arial" w:eastAsia="Arial" w:hAnsi="Arial" w:cs="Times New Roman"/>
          <w:i/>
          <w:iCs/>
          <w:color w:val="000000"/>
          <w:sz w:val="18"/>
          <w:szCs w:val="18"/>
          <w:lang w:val="en-AU"/>
        </w:rPr>
        <w:t>basic biosecurity conditions</w:t>
      </w:r>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strike/>
          <w:color w:val="000000"/>
          <w:sz w:val="18"/>
          <w:szCs w:val="18"/>
          <w:highlight w:val="yellow"/>
          <w:lang w:val="en-AU"/>
        </w:rPr>
        <w:t>have</w:t>
      </w:r>
      <w:proofErr w:type="gramEnd"/>
      <w:r w:rsidRPr="0072288A">
        <w:rPr>
          <w:rFonts w:ascii="Arial" w:eastAsia="Arial" w:hAnsi="Arial" w:cs="Times New Roman"/>
          <w:strike/>
          <w:color w:val="000000"/>
          <w:sz w:val="18"/>
          <w:szCs w:val="18"/>
          <w:highlight w:val="yellow"/>
          <w:lang w:val="en-AU"/>
        </w:rPr>
        <w:t xml:space="preserve"> been applied</w:t>
      </w:r>
      <w:r w:rsidRPr="0072288A">
        <w:rPr>
          <w:rFonts w:ascii="Arial" w:eastAsia="Arial" w:hAnsi="Arial" w:cs="Times New Roman"/>
          <w:color w:val="000000"/>
          <w:sz w:val="18"/>
          <w:szCs w:val="18"/>
          <w:lang w:val="en-AU"/>
        </w:rPr>
        <w:t xml:space="preserve"> prior to self-declaration</w:t>
      </w:r>
      <w:r w:rsidRPr="0072288A">
        <w:rPr>
          <w:rFonts w:ascii="Arial" w:eastAsia="Arial Narrow" w:hAnsi="Arial" w:cs="Arial"/>
          <w:bCs/>
          <w:color w:val="000000"/>
          <w:sz w:val="18"/>
          <w:szCs w:val="18"/>
          <w:lang w:val="en-AU"/>
        </w:rPr>
        <w:t>;</w:t>
      </w:r>
    </w:p>
    <w:p w14:paraId="478EC608" w14:textId="77777777" w:rsidR="00553135" w:rsidRPr="0072288A" w:rsidRDefault="00553135" w:rsidP="00553135">
      <w:pPr>
        <w:spacing w:after="240" w:line="240" w:lineRule="auto"/>
        <w:ind w:left="426" w:hanging="426"/>
        <w:jc w:val="both"/>
        <w:textAlignment w:val="baseline"/>
        <w:rPr>
          <w:rFonts w:ascii="Arial" w:eastAsia="Arial Narrow" w:hAnsi="Arial" w:cs="Arial"/>
          <w:bCs/>
          <w:color w:val="000000"/>
          <w:sz w:val="18"/>
          <w:szCs w:val="18"/>
          <w:lang w:val="en-AU"/>
        </w:rPr>
      </w:pPr>
      <w:r w:rsidRPr="0072288A">
        <w:rPr>
          <w:rFonts w:ascii="Arial" w:eastAsia="Arial" w:hAnsi="Arial" w:cs="Arial"/>
          <w:strike/>
          <w:color w:val="000000"/>
          <w:sz w:val="18"/>
          <w:szCs w:val="18"/>
          <w:highlight w:val="yellow"/>
          <w:lang w:val="en-AU"/>
        </w:rPr>
        <w:t>5</w:t>
      </w:r>
      <w:r w:rsidRPr="0072288A">
        <w:rPr>
          <w:rFonts w:ascii="Arial" w:eastAsia="Arial" w:hAnsi="Arial" w:cs="Arial"/>
          <w:color w:val="000000"/>
          <w:sz w:val="18"/>
          <w:szCs w:val="18"/>
          <w:highlight w:val="yellow"/>
          <w:u w:val="double"/>
          <w:lang w:val="en-AU"/>
        </w:rPr>
        <w:t>4</w:t>
      </w:r>
      <w:r w:rsidRPr="0072288A">
        <w:rPr>
          <w:rFonts w:ascii="Arial" w:eastAsia="Arial" w:hAnsi="Arial" w:cs="Arial"/>
          <w:color w:val="000000"/>
          <w:sz w:val="18"/>
          <w:szCs w:val="18"/>
          <w:lang w:val="en-AU"/>
        </w:rPr>
        <w:t>)</w:t>
      </w:r>
      <w:r w:rsidRPr="0072288A">
        <w:rPr>
          <w:rFonts w:ascii="Arial" w:eastAsia="Arial" w:hAnsi="Arial" w:cs="Arial"/>
          <w:color w:val="000000"/>
          <w:sz w:val="18"/>
          <w:szCs w:val="18"/>
          <w:lang w:val="en-AU"/>
        </w:rPr>
        <w:tab/>
        <w:t xml:space="preserve">the </w:t>
      </w:r>
      <w:r w:rsidRPr="0072288A">
        <w:rPr>
          <w:rFonts w:ascii="Arial" w:eastAsia="Arial" w:hAnsi="Arial" w:cs="Arial"/>
          <w:i/>
          <w:color w:val="000000"/>
          <w:sz w:val="18"/>
          <w:szCs w:val="18"/>
          <w:lang w:val="en-AU"/>
        </w:rPr>
        <w:t xml:space="preserve">Aquatic Animal Health Services </w:t>
      </w:r>
      <w:r w:rsidRPr="0072288A">
        <w:rPr>
          <w:rFonts w:ascii="Arial" w:eastAsia="Arial" w:hAnsi="Arial" w:cs="Arial"/>
          <w:color w:val="000000"/>
          <w:sz w:val="18"/>
          <w:szCs w:val="18"/>
          <w:lang w:val="en-AU"/>
        </w:rPr>
        <w:t>have sufficient capacity</w:t>
      </w:r>
      <w:r w:rsidRPr="0072288A">
        <w:rPr>
          <w:rFonts w:ascii="Arial" w:eastAsia="Arial" w:hAnsi="Arial" w:cs="Arial"/>
          <w:color w:val="000000"/>
          <w:sz w:val="18"/>
          <w:szCs w:val="18"/>
          <w:u w:val="double"/>
          <w:lang w:val="en-AU"/>
        </w:rPr>
        <w:t xml:space="preserve"> and expertise</w:t>
      </w:r>
      <w:r w:rsidRPr="0072288A">
        <w:rPr>
          <w:rFonts w:ascii="Arial" w:eastAsia="Arial" w:hAnsi="Arial" w:cs="Arial"/>
          <w:color w:val="000000"/>
          <w:sz w:val="18"/>
          <w:szCs w:val="18"/>
          <w:lang w:val="en-AU"/>
        </w:rPr>
        <w:t xml:space="preserve"> to investigate and report </w:t>
      </w:r>
      <w:r w:rsidRPr="0072288A">
        <w:rPr>
          <w:rFonts w:ascii="Arial" w:eastAsia="Arial" w:hAnsi="Arial" w:cs="Arial"/>
          <w:i/>
          <w:color w:val="000000"/>
          <w:sz w:val="18"/>
          <w:szCs w:val="18"/>
          <w:lang w:val="en-AU"/>
        </w:rPr>
        <w:t>disease</w:t>
      </w:r>
      <w:r w:rsidRPr="0072288A">
        <w:rPr>
          <w:rFonts w:ascii="Arial" w:eastAsia="Arial" w:hAnsi="Arial" w:cs="Arial"/>
          <w:color w:val="000000"/>
          <w:sz w:val="18"/>
          <w:szCs w:val="18"/>
          <w:lang w:val="en-AU"/>
        </w:rPr>
        <w:t xml:space="preserve"> events to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Arial"/>
          <w:i/>
          <w:iCs/>
          <w:color w:val="000000"/>
          <w:sz w:val="18"/>
          <w:szCs w:val="18"/>
          <w:lang w:val="en-AU"/>
        </w:rPr>
        <w:t xml:space="preserve"> Competent </w:t>
      </w:r>
      <w:proofErr w:type="gramStart"/>
      <w:r w:rsidRPr="0072288A">
        <w:rPr>
          <w:rFonts w:ascii="Arial" w:eastAsia="Arial" w:hAnsi="Arial" w:cs="Arial"/>
          <w:i/>
          <w:iCs/>
          <w:color w:val="000000"/>
          <w:sz w:val="18"/>
          <w:szCs w:val="18"/>
          <w:lang w:val="en-AU"/>
        </w:rPr>
        <w:t>Authority</w:t>
      </w:r>
      <w:r w:rsidRPr="0072288A">
        <w:rPr>
          <w:rFonts w:ascii="Arial" w:eastAsia="Arial" w:hAnsi="Arial" w:cs="Arial"/>
          <w:color w:val="000000"/>
          <w:sz w:val="18"/>
          <w:szCs w:val="18"/>
          <w:lang w:val="en-AU"/>
        </w:rPr>
        <w:t>;</w:t>
      </w:r>
      <w:proofErr w:type="gramEnd"/>
    </w:p>
    <w:p w14:paraId="4B4FF6D9" w14:textId="77777777" w:rsidR="00553135" w:rsidRPr="0072288A" w:rsidRDefault="00553135" w:rsidP="00553135">
      <w:pPr>
        <w:spacing w:after="240" w:line="240" w:lineRule="auto"/>
        <w:ind w:left="426" w:hanging="426"/>
        <w:jc w:val="both"/>
        <w:textAlignment w:val="baseline"/>
        <w:rPr>
          <w:rFonts w:ascii="Arial" w:eastAsia="Arial" w:hAnsi="Arial" w:cs="Times New Roman"/>
          <w:color w:val="000000"/>
          <w:sz w:val="18"/>
          <w:szCs w:val="18"/>
          <w:lang w:val="en-AU"/>
        </w:rPr>
      </w:pPr>
      <w:r w:rsidRPr="0072288A">
        <w:rPr>
          <w:rFonts w:ascii="Arial" w:eastAsia="Arial" w:hAnsi="Arial" w:cs="Times New Roman"/>
          <w:strike/>
          <w:color w:val="000000"/>
          <w:sz w:val="18"/>
          <w:szCs w:val="18"/>
          <w:highlight w:val="yellow"/>
          <w:lang w:val="en-AU"/>
        </w:rPr>
        <w:t>6</w:t>
      </w:r>
      <w:r w:rsidRPr="0072288A">
        <w:rPr>
          <w:rFonts w:ascii="Arial" w:eastAsia="Arial" w:hAnsi="Arial" w:cs="Times New Roman"/>
          <w:color w:val="000000"/>
          <w:sz w:val="18"/>
          <w:szCs w:val="18"/>
          <w:highlight w:val="yellow"/>
          <w:u w:val="double"/>
          <w:lang w:val="en-AU"/>
        </w:rPr>
        <w:t>5</w:t>
      </w:r>
      <w:r w:rsidRPr="0072288A">
        <w:rPr>
          <w:rFonts w:ascii="Arial" w:eastAsia="Arial" w:hAnsi="Arial" w:cs="Times New Roman"/>
          <w:color w:val="000000"/>
          <w:sz w:val="18"/>
          <w:szCs w:val="18"/>
          <w:lang w:val="en-AU"/>
        </w:rPr>
        <w:t>)</w:t>
      </w:r>
      <w:r w:rsidRPr="0072288A">
        <w:rPr>
          <w:rFonts w:ascii="Arial" w:eastAsia="Arial" w:hAnsi="Arial" w:cs="Times New Roman"/>
          <w:color w:val="000000"/>
          <w:sz w:val="18"/>
          <w:szCs w:val="18"/>
          <w:lang w:val="en-AU"/>
        </w:rPr>
        <w:tab/>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Times New Roman"/>
          <w:i/>
          <w:iCs/>
          <w:color w:val="000000"/>
          <w:sz w:val="18"/>
          <w:szCs w:val="18"/>
          <w:lang w:val="en-AU"/>
        </w:rPr>
        <w:t xml:space="preserve"> Competent Authority</w:t>
      </w:r>
      <w:r w:rsidRPr="0072288A">
        <w:rPr>
          <w:rFonts w:ascii="Arial" w:eastAsia="Arial" w:hAnsi="Arial" w:cs="Times New Roman"/>
          <w:color w:val="000000"/>
          <w:sz w:val="18"/>
          <w:szCs w:val="18"/>
          <w:lang w:val="en-AU"/>
        </w:rPr>
        <w:t xml:space="preserve"> has access to appropriate diagnostic capability </w:t>
      </w:r>
      <w:r w:rsidRPr="0072288A">
        <w:rPr>
          <w:rFonts w:ascii="Arial" w:eastAsia="Arial" w:hAnsi="Arial" w:cs="Times New Roman"/>
          <w:color w:val="000000"/>
          <w:sz w:val="18"/>
          <w:szCs w:val="18"/>
          <w:u w:val="double"/>
          <w:lang w:val="en-AU"/>
        </w:rPr>
        <w:t xml:space="preserve">(from a laboratory with a quality management system that meets requirements of Chapter 1.1.1. of the </w:t>
      </w:r>
      <w:r w:rsidRPr="0072288A">
        <w:rPr>
          <w:rFonts w:ascii="Arial" w:eastAsia="Arial" w:hAnsi="Arial" w:cs="Times New Roman"/>
          <w:i/>
          <w:iCs/>
          <w:color w:val="000000"/>
          <w:sz w:val="18"/>
          <w:szCs w:val="18"/>
          <w:u w:val="double"/>
          <w:lang w:val="en-AU"/>
        </w:rPr>
        <w:t>Aquatic Manual</w:t>
      </w:r>
      <w:r w:rsidRPr="0072288A">
        <w:rPr>
          <w:rFonts w:ascii="Arial" w:eastAsia="Arial" w:hAnsi="Arial" w:cs="Times New Roman"/>
          <w:color w:val="000000"/>
          <w:sz w:val="18"/>
          <w:szCs w:val="18"/>
          <w:u w:val="double"/>
          <w:lang w:val="en-AU"/>
        </w:rPr>
        <w:t>)</w:t>
      </w:r>
      <w:r w:rsidRPr="0072288A">
        <w:rPr>
          <w:rFonts w:ascii="Arial" w:eastAsia="Arial" w:hAnsi="Arial" w:cs="Times New Roman"/>
          <w:color w:val="000000"/>
          <w:sz w:val="18"/>
          <w:szCs w:val="18"/>
          <w:lang w:val="en-AU"/>
        </w:rPr>
        <w:t xml:space="preserve"> to confirm or exclude cases of </w:t>
      </w:r>
      <w:r w:rsidRPr="0072288A">
        <w:rPr>
          <w:rFonts w:ascii="Arial" w:eastAsia="Arial" w:hAnsi="Arial" w:cs="Times New Roman"/>
          <w:i/>
          <w:iCs/>
          <w:color w:val="000000"/>
          <w:sz w:val="18"/>
          <w:szCs w:val="18"/>
          <w:lang w:val="en-AU"/>
        </w:rPr>
        <w:t>listed diseases</w:t>
      </w:r>
      <w:r w:rsidRPr="0072288A">
        <w:rPr>
          <w:rFonts w:ascii="Arial" w:eastAsia="Arial" w:hAnsi="Arial" w:cs="Times New Roman"/>
          <w:color w:val="000000"/>
          <w:sz w:val="18"/>
          <w:szCs w:val="18"/>
          <w:lang w:val="en-AU"/>
        </w:rPr>
        <w:t xml:space="preserve"> and </w:t>
      </w:r>
      <w:r w:rsidRPr="0072288A">
        <w:rPr>
          <w:rFonts w:ascii="Arial" w:eastAsia="Arial" w:hAnsi="Arial" w:cs="Times New Roman"/>
          <w:i/>
          <w:iCs/>
          <w:color w:val="000000"/>
          <w:sz w:val="18"/>
          <w:szCs w:val="18"/>
          <w:lang w:val="en-AU"/>
        </w:rPr>
        <w:t>emerging diseases</w:t>
      </w:r>
      <w:r w:rsidRPr="0072288A">
        <w:rPr>
          <w:rFonts w:ascii="Arial" w:eastAsia="Arial" w:hAnsi="Arial" w:cs="Times New Roman"/>
          <w:color w:val="000000"/>
          <w:sz w:val="18"/>
          <w:szCs w:val="18"/>
          <w:lang w:val="en-AU"/>
        </w:rPr>
        <w:t xml:space="preserve"> in accordance with</w:t>
      </w:r>
      <w:r>
        <w:rPr>
          <w:rFonts w:ascii="Arial" w:eastAsia="Arial" w:hAnsi="Arial" w:cs="Times New Roman"/>
          <w:color w:val="000000"/>
          <w:sz w:val="18"/>
          <w:szCs w:val="18"/>
          <w:lang w:val="en-AU"/>
        </w:rPr>
        <w:t xml:space="preserve"> Article 1.4.18.</w:t>
      </w:r>
      <w:r w:rsidRPr="0072288A">
        <w:rPr>
          <w:rFonts w:ascii="Arial" w:eastAsia="Arial" w:hAnsi="Arial" w:cs="Times New Roman"/>
          <w:color w:val="000000"/>
          <w:sz w:val="18"/>
          <w:szCs w:val="18"/>
          <w:lang w:val="en-AU"/>
        </w:rPr>
        <w:t xml:space="preserve"> </w:t>
      </w:r>
    </w:p>
    <w:p w14:paraId="55BDC9C8"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361" w:name="_Ref66289320"/>
      <w:bookmarkStart w:id="362" w:name="_Ref52896094"/>
      <w:bookmarkStart w:id="363" w:name="_Toc86334490"/>
      <w:r w:rsidRPr="0072288A">
        <w:rPr>
          <w:rFonts w:ascii="Ottawa" w:eastAsia="Arial" w:hAnsi="Ottawa" w:cs="Times New Roman"/>
          <w:color w:val="000000"/>
          <w:sz w:val="18"/>
          <w:szCs w:val="18"/>
          <w:lang w:val="en-AU"/>
        </w:rPr>
        <w:t>Article 1.4.6.</w:t>
      </w:r>
      <w:bookmarkEnd w:id="361"/>
      <w:bookmarkEnd w:id="362"/>
      <w:bookmarkEnd w:id="363"/>
    </w:p>
    <w:p w14:paraId="6CF2ED86" w14:textId="77777777" w:rsidR="00553135" w:rsidRPr="0072288A" w:rsidRDefault="00553135" w:rsidP="00553135">
      <w:pPr>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t>Basic biosecurity conditions</w:t>
      </w:r>
    </w:p>
    <w:p w14:paraId="3E8F0ECA" w14:textId="77777777" w:rsidR="00553135" w:rsidRPr="0072288A" w:rsidRDefault="00553135" w:rsidP="00553135">
      <w:pPr>
        <w:spacing w:after="240" w:line="240" w:lineRule="auto"/>
        <w:jc w:val="both"/>
        <w:textAlignment w:val="baseline"/>
        <w:rPr>
          <w:rFonts w:ascii="Arial" w:eastAsia="Arial Narrow" w:hAnsi="Arial" w:cs="Arial"/>
          <w:bCs/>
          <w:color w:val="000000"/>
          <w:sz w:val="18"/>
          <w:szCs w:val="18"/>
          <w:lang w:val="en-AU"/>
        </w:rPr>
      </w:pPr>
      <w:r w:rsidRPr="0072288A">
        <w:rPr>
          <w:rFonts w:ascii="Arial" w:eastAsia="Arial Narrow" w:hAnsi="Arial" w:cs="Arial"/>
          <w:bCs/>
          <w:i/>
          <w:iCs/>
          <w:color w:val="000000"/>
          <w:sz w:val="18"/>
          <w:szCs w:val="18"/>
          <w:lang w:val="en-AU"/>
        </w:rPr>
        <w:t xml:space="preserve">Basic biosecurity conditions </w:t>
      </w:r>
      <w:r w:rsidRPr="0072288A">
        <w:rPr>
          <w:rFonts w:ascii="Arial" w:eastAsia="Arial Narrow" w:hAnsi="Arial" w:cs="Arial"/>
          <w:bCs/>
          <w:color w:val="000000"/>
          <w:sz w:val="18"/>
          <w:szCs w:val="18"/>
          <w:lang w:val="en-AU"/>
        </w:rPr>
        <w:t xml:space="preserve">include requirements for preventing the introduction and spread of </w:t>
      </w:r>
      <w:proofErr w:type="spellStart"/>
      <w:r w:rsidRPr="0072288A">
        <w:rPr>
          <w:rFonts w:ascii="Arial" w:eastAsia="Arial Narrow" w:hAnsi="Arial" w:cs="Arial"/>
          <w:bCs/>
          <w:strike/>
          <w:color w:val="000000"/>
          <w:sz w:val="18"/>
          <w:szCs w:val="18"/>
          <w:lang w:val="en-AU"/>
        </w:rPr>
        <w:t>a</w:t>
      </w:r>
      <w:r w:rsidRPr="0072288A">
        <w:rPr>
          <w:rFonts w:ascii="Arial" w:eastAsia="Arial Narrow" w:hAnsi="Arial" w:cs="Arial"/>
          <w:bCs/>
          <w:strike/>
          <w:color w:val="000000"/>
          <w:sz w:val="18"/>
          <w:szCs w:val="18"/>
          <w:highlight w:val="yellow"/>
          <w:lang w:val="en-AU"/>
        </w:rPr>
        <w:t>one</w:t>
      </w:r>
      <w:r w:rsidRPr="0072288A">
        <w:rPr>
          <w:rFonts w:ascii="Arial" w:eastAsia="Arial Narrow" w:hAnsi="Arial" w:cs="Arial"/>
          <w:bCs/>
          <w:color w:val="000000"/>
          <w:sz w:val="18"/>
          <w:szCs w:val="18"/>
          <w:highlight w:val="yellow"/>
          <w:u w:val="double"/>
          <w:lang w:val="en-AU"/>
        </w:rPr>
        <w:t>a</w:t>
      </w:r>
      <w:proofErr w:type="spellEnd"/>
      <w:r w:rsidRPr="0072288A">
        <w:rPr>
          <w:rFonts w:ascii="Arial" w:eastAsia="Arial Narrow" w:hAnsi="Arial" w:cs="Arial"/>
          <w:bCs/>
          <w:color w:val="000000"/>
          <w:sz w:val="18"/>
          <w:szCs w:val="18"/>
          <w:lang w:val="en-AU"/>
        </w:rPr>
        <w:t xml:space="preserve"> specific </w:t>
      </w:r>
      <w:r w:rsidRPr="0072288A">
        <w:rPr>
          <w:rFonts w:ascii="Arial" w:eastAsia="Arial Narrow" w:hAnsi="Arial" w:cs="Arial"/>
          <w:bCs/>
          <w:i/>
          <w:iCs/>
          <w:color w:val="000000"/>
          <w:sz w:val="18"/>
          <w:szCs w:val="18"/>
          <w:lang w:val="en-AU"/>
        </w:rPr>
        <w:t>disease</w:t>
      </w:r>
      <w:r w:rsidRPr="0072288A">
        <w:rPr>
          <w:rFonts w:ascii="Arial" w:eastAsia="Arial Narrow" w:hAnsi="Arial" w:cs="Arial"/>
          <w:bCs/>
          <w:color w:val="000000"/>
          <w:sz w:val="18"/>
          <w:szCs w:val="18"/>
          <w:lang w:val="en-AU"/>
        </w:rPr>
        <w:t xml:space="preserve"> and for detection of the </w:t>
      </w:r>
      <w:r w:rsidRPr="0072288A">
        <w:rPr>
          <w:rFonts w:ascii="Arial" w:eastAsia="Arial Narrow" w:hAnsi="Arial" w:cs="Arial"/>
          <w:bCs/>
          <w:i/>
          <w:iCs/>
          <w:color w:val="000000"/>
          <w:sz w:val="18"/>
          <w:szCs w:val="18"/>
          <w:lang w:val="en-AU"/>
        </w:rPr>
        <w:t>disease</w:t>
      </w:r>
      <w:r w:rsidRPr="0072288A">
        <w:rPr>
          <w:rFonts w:ascii="Arial" w:eastAsia="Arial Narrow" w:hAnsi="Arial" w:cs="Arial"/>
          <w:bCs/>
          <w:color w:val="000000"/>
          <w:sz w:val="18"/>
          <w:szCs w:val="18"/>
          <w:lang w:val="en-AU"/>
        </w:rPr>
        <w:t xml:space="preserve"> should it occur. The requirements for </w:t>
      </w:r>
      <w:r w:rsidRPr="0072288A">
        <w:rPr>
          <w:rFonts w:ascii="Arial" w:eastAsia="Arial Narrow" w:hAnsi="Arial" w:cs="Arial"/>
          <w:bCs/>
          <w:i/>
          <w:iCs/>
          <w:color w:val="000000"/>
          <w:sz w:val="18"/>
          <w:szCs w:val="18"/>
          <w:lang w:val="en-AU"/>
        </w:rPr>
        <w:t>basic biosecurity conditions</w:t>
      </w:r>
      <w:r w:rsidRPr="0072288A">
        <w:rPr>
          <w:rFonts w:ascii="Arial" w:eastAsia="Arial Narrow" w:hAnsi="Arial" w:cs="Arial"/>
          <w:bCs/>
          <w:color w:val="000000"/>
          <w:sz w:val="18"/>
          <w:szCs w:val="18"/>
          <w:lang w:val="en-AU"/>
        </w:rPr>
        <w:t xml:space="preserve"> include: </w:t>
      </w:r>
    </w:p>
    <w:p w14:paraId="11371E72" w14:textId="77777777" w:rsidR="00553135" w:rsidRPr="0072288A" w:rsidRDefault="00553135" w:rsidP="00553135">
      <w:pPr>
        <w:numPr>
          <w:ilvl w:val="0"/>
          <w:numId w:val="58"/>
        </w:numPr>
        <w:spacing w:after="240" w:line="240" w:lineRule="auto"/>
        <w:ind w:left="426" w:hanging="426"/>
        <w:jc w:val="both"/>
        <w:textAlignment w:val="baseline"/>
        <w:rPr>
          <w:rFonts w:ascii="Arial" w:eastAsia="Arial" w:hAnsi="Arial" w:cs="Arial"/>
          <w:strike/>
          <w:color w:val="000000"/>
          <w:sz w:val="18"/>
          <w:szCs w:val="18"/>
          <w:lang w:val="en-AU"/>
        </w:rPr>
      </w:pPr>
      <w:r w:rsidRPr="0072288A">
        <w:rPr>
          <w:rFonts w:ascii="Arial" w:eastAsia="Arial" w:hAnsi="Arial" w:cs="Arial"/>
          <w:strike/>
          <w:color w:val="000000"/>
          <w:sz w:val="18"/>
          <w:szCs w:val="18"/>
          <w:lang w:val="en-AU"/>
        </w:rPr>
        <w:lastRenderedPageBreak/>
        <w:t xml:space="preserve">a compulsory requirement for </w:t>
      </w:r>
      <w:r w:rsidRPr="0072288A">
        <w:rPr>
          <w:rFonts w:ascii="Arial" w:eastAsia="Arial" w:hAnsi="Arial" w:cs="Arial"/>
          <w:i/>
          <w:iCs/>
          <w:strike/>
          <w:color w:val="000000"/>
          <w:sz w:val="18"/>
          <w:szCs w:val="18"/>
          <w:lang w:val="en-AU"/>
        </w:rPr>
        <w:t>notification</w:t>
      </w:r>
      <w:r w:rsidRPr="0072288A">
        <w:rPr>
          <w:rFonts w:ascii="Arial" w:eastAsia="Arial" w:hAnsi="Arial" w:cs="Arial"/>
          <w:strike/>
          <w:color w:val="000000"/>
          <w:sz w:val="18"/>
          <w:szCs w:val="18"/>
          <w:lang w:val="en-AU"/>
        </w:rPr>
        <w:t xml:space="preserve"> of a specific </w:t>
      </w:r>
      <w:r w:rsidRPr="0072288A">
        <w:rPr>
          <w:rFonts w:ascii="Arial" w:eastAsia="Arial" w:hAnsi="Arial" w:cs="Arial"/>
          <w:i/>
          <w:iCs/>
          <w:strike/>
          <w:color w:val="000000"/>
          <w:sz w:val="18"/>
          <w:szCs w:val="18"/>
          <w:lang w:val="en-AU"/>
        </w:rPr>
        <w:t>disease</w:t>
      </w:r>
      <w:r w:rsidRPr="0072288A">
        <w:rPr>
          <w:rFonts w:ascii="Arial" w:eastAsia="Arial" w:hAnsi="Arial" w:cs="Arial"/>
          <w:strike/>
          <w:color w:val="000000"/>
          <w:sz w:val="18"/>
          <w:szCs w:val="18"/>
          <w:lang w:val="en-AU"/>
        </w:rPr>
        <w:t xml:space="preserve">, or suspicion of the </w:t>
      </w:r>
      <w:r w:rsidRPr="0072288A">
        <w:rPr>
          <w:rFonts w:ascii="Arial" w:eastAsia="Arial" w:hAnsi="Arial" w:cs="Arial"/>
          <w:i/>
          <w:iCs/>
          <w:strike/>
          <w:color w:val="000000"/>
          <w:sz w:val="18"/>
          <w:szCs w:val="18"/>
          <w:lang w:val="en-AU"/>
        </w:rPr>
        <w:t>disease</w:t>
      </w:r>
      <w:r w:rsidRPr="0072288A">
        <w:rPr>
          <w:rFonts w:ascii="Arial" w:eastAsia="Arial" w:hAnsi="Arial" w:cs="Arial"/>
          <w:strike/>
          <w:color w:val="000000"/>
          <w:sz w:val="18"/>
          <w:szCs w:val="18"/>
          <w:lang w:val="en-AU"/>
        </w:rPr>
        <w:t xml:space="preserve">, to the </w:t>
      </w:r>
      <w:r w:rsidRPr="0072288A">
        <w:rPr>
          <w:rFonts w:ascii="Arial" w:eastAsia="Arial" w:hAnsi="Arial" w:cs="Arial"/>
          <w:i/>
          <w:iCs/>
          <w:strike/>
          <w:color w:val="000000"/>
          <w:sz w:val="18"/>
          <w:szCs w:val="18"/>
          <w:lang w:val="en-AU"/>
        </w:rPr>
        <w:t xml:space="preserve">Competent </w:t>
      </w:r>
      <w:proofErr w:type="gramStart"/>
      <w:r w:rsidRPr="0072288A">
        <w:rPr>
          <w:rFonts w:ascii="Arial" w:eastAsia="Arial" w:hAnsi="Arial" w:cs="Arial"/>
          <w:i/>
          <w:iCs/>
          <w:strike/>
          <w:color w:val="000000"/>
          <w:sz w:val="18"/>
          <w:szCs w:val="18"/>
          <w:lang w:val="en-AU"/>
        </w:rPr>
        <w:t>Authority</w:t>
      </w:r>
      <w:r w:rsidRPr="0072288A">
        <w:rPr>
          <w:rFonts w:ascii="Arial" w:eastAsia="Arial" w:hAnsi="Arial" w:cs="Arial"/>
          <w:strike/>
          <w:color w:val="000000"/>
          <w:sz w:val="18"/>
          <w:szCs w:val="18"/>
          <w:lang w:val="en-AU"/>
        </w:rPr>
        <w:t>;</w:t>
      </w:r>
      <w:proofErr w:type="gramEnd"/>
      <w:r w:rsidRPr="0072288A">
        <w:rPr>
          <w:rFonts w:ascii="Arial" w:eastAsia="Arial" w:hAnsi="Arial" w:cs="Arial"/>
          <w:strike/>
          <w:color w:val="000000"/>
          <w:sz w:val="18"/>
          <w:szCs w:val="18"/>
          <w:lang w:val="en-AU"/>
        </w:rPr>
        <w:t xml:space="preserve"> </w:t>
      </w:r>
    </w:p>
    <w:p w14:paraId="0A97C4B3" w14:textId="77777777" w:rsidR="00553135" w:rsidRPr="0072288A" w:rsidRDefault="00553135" w:rsidP="00553135">
      <w:pPr>
        <w:spacing w:after="240" w:line="240" w:lineRule="auto"/>
        <w:ind w:left="426" w:hanging="426"/>
        <w:jc w:val="both"/>
        <w:textAlignment w:val="baseline"/>
        <w:rPr>
          <w:rFonts w:ascii="Arial" w:eastAsia="Arial" w:hAnsi="Arial" w:cs="Arial"/>
          <w:color w:val="000000"/>
          <w:sz w:val="18"/>
          <w:szCs w:val="18"/>
          <w:lang w:val="en-AU"/>
        </w:rPr>
      </w:pPr>
      <w:r w:rsidRPr="0072288A">
        <w:rPr>
          <w:rFonts w:ascii="Arial" w:eastAsia="Arial" w:hAnsi="Arial" w:cs="Arial"/>
          <w:strike/>
          <w:color w:val="000000"/>
          <w:sz w:val="18"/>
          <w:szCs w:val="18"/>
          <w:lang w:val="en-AU"/>
        </w:rPr>
        <w:t>2</w:t>
      </w:r>
      <w:r w:rsidRPr="0072288A">
        <w:rPr>
          <w:rFonts w:ascii="Arial" w:eastAsia="Arial" w:hAnsi="Arial" w:cs="Arial"/>
          <w:color w:val="000000"/>
          <w:sz w:val="18"/>
          <w:szCs w:val="18"/>
          <w:u w:val="double"/>
          <w:lang w:val="en-AU"/>
        </w:rPr>
        <w:t>1</w:t>
      </w:r>
      <w:r w:rsidRPr="0072288A">
        <w:rPr>
          <w:rFonts w:ascii="Arial" w:eastAsia="Arial" w:hAnsi="Arial" w:cs="Arial"/>
          <w:color w:val="000000"/>
          <w:sz w:val="18"/>
          <w:szCs w:val="18"/>
          <w:lang w:val="en-AU"/>
        </w:rPr>
        <w:t>)</w:t>
      </w:r>
      <w:r w:rsidRPr="0072288A">
        <w:rPr>
          <w:rFonts w:ascii="Arial" w:eastAsia="Arial" w:hAnsi="Arial" w:cs="Arial"/>
          <w:color w:val="000000"/>
          <w:sz w:val="18"/>
          <w:szCs w:val="18"/>
          <w:lang w:val="en-AU"/>
        </w:rPr>
        <w:tab/>
        <w:t xml:space="preserve">an </w:t>
      </w:r>
      <w:r w:rsidRPr="0072288A">
        <w:rPr>
          <w:rFonts w:ascii="Arial" w:eastAsia="Arial" w:hAnsi="Arial" w:cs="Arial"/>
          <w:i/>
          <w:iCs/>
          <w:color w:val="000000"/>
          <w:sz w:val="18"/>
          <w:szCs w:val="18"/>
          <w:lang w:val="en-AU"/>
        </w:rPr>
        <w:t>early detection system</w:t>
      </w:r>
      <w:r w:rsidRPr="0072288A">
        <w:rPr>
          <w:rFonts w:ascii="Arial" w:eastAsia="Arial" w:hAnsi="Arial" w:cs="Arial"/>
          <w:color w:val="000000"/>
          <w:sz w:val="18"/>
          <w:szCs w:val="18"/>
          <w:lang w:val="en-AU"/>
        </w:rPr>
        <w:t xml:space="preserve"> (as described in </w:t>
      </w:r>
      <w:r w:rsidRPr="0072288A">
        <w:rPr>
          <w:rFonts w:ascii="Arial" w:eastAsia="Arial" w:hAnsi="Arial" w:cs="Arial"/>
          <w:color w:val="000000"/>
          <w:sz w:val="18"/>
          <w:szCs w:val="18"/>
          <w:lang w:val="en-AU"/>
        </w:rPr>
        <w:fldChar w:fldCharType="begin" w:fldLock="1"/>
      </w:r>
      <w:r w:rsidRPr="0072288A">
        <w:rPr>
          <w:rFonts w:ascii="Arial" w:eastAsia="Arial" w:hAnsi="Arial" w:cs="Arial"/>
          <w:color w:val="000000"/>
          <w:sz w:val="18"/>
          <w:szCs w:val="18"/>
          <w:lang w:val="en-AU"/>
        </w:rPr>
        <w:instrText xml:space="preserve"> REF _Ref52868285 \h  \* MERGEFORMAT </w:instrText>
      </w:r>
      <w:r w:rsidRPr="0072288A">
        <w:rPr>
          <w:rFonts w:ascii="Arial" w:eastAsia="Arial" w:hAnsi="Arial" w:cs="Arial"/>
          <w:color w:val="000000"/>
          <w:sz w:val="18"/>
          <w:szCs w:val="18"/>
          <w:lang w:val="en-AU"/>
        </w:rPr>
      </w:r>
      <w:r w:rsidRPr="0072288A">
        <w:rPr>
          <w:rFonts w:ascii="Arial" w:eastAsia="Arial" w:hAnsi="Arial" w:cs="Arial"/>
          <w:color w:val="000000"/>
          <w:sz w:val="18"/>
          <w:szCs w:val="18"/>
          <w:lang w:val="en-AU"/>
        </w:rPr>
        <w:fldChar w:fldCharType="separate"/>
      </w:r>
      <w:r w:rsidRPr="000C3912">
        <w:rPr>
          <w:rFonts w:ascii="Arial" w:eastAsia="PMingLiU" w:hAnsi="Arial" w:cs="Arial"/>
          <w:sz w:val="18"/>
          <w:szCs w:val="18"/>
          <w:lang w:val="en-US"/>
        </w:rPr>
        <w:t>Article 1.4.7.</w:t>
      </w:r>
      <w:r w:rsidRPr="0072288A">
        <w:rPr>
          <w:rFonts w:ascii="Arial" w:eastAsia="Arial" w:hAnsi="Arial" w:cs="Arial"/>
          <w:color w:val="000000"/>
          <w:sz w:val="18"/>
          <w:szCs w:val="18"/>
          <w:lang w:val="en-AU"/>
        </w:rPr>
        <w:fldChar w:fldCharType="end"/>
      </w:r>
      <w:proofErr w:type="gramStart"/>
      <w:r w:rsidRPr="0072288A">
        <w:rPr>
          <w:rFonts w:ascii="Arial" w:eastAsia="Arial" w:hAnsi="Arial" w:cs="Arial"/>
          <w:color w:val="000000"/>
          <w:sz w:val="18"/>
          <w:szCs w:val="18"/>
          <w:lang w:val="en-AU"/>
        </w:rPr>
        <w:t>);</w:t>
      </w:r>
      <w:proofErr w:type="gramEnd"/>
      <w:r w:rsidRPr="0072288A">
        <w:rPr>
          <w:rFonts w:ascii="Arial" w:eastAsia="Arial" w:hAnsi="Arial" w:cs="Arial"/>
          <w:color w:val="000000"/>
          <w:sz w:val="18"/>
          <w:szCs w:val="18"/>
          <w:lang w:val="en-AU"/>
        </w:rPr>
        <w:t xml:space="preserve"> </w:t>
      </w:r>
    </w:p>
    <w:p w14:paraId="7B61ACDD" w14:textId="77777777" w:rsidR="00553135" w:rsidRPr="0072288A" w:rsidRDefault="00553135" w:rsidP="00553135">
      <w:pPr>
        <w:spacing w:after="240" w:line="240" w:lineRule="auto"/>
        <w:ind w:left="426" w:hanging="426"/>
        <w:jc w:val="both"/>
        <w:textAlignment w:val="baseline"/>
        <w:rPr>
          <w:rFonts w:ascii="Arial" w:eastAsia="Arial" w:hAnsi="Arial" w:cs="Arial"/>
          <w:color w:val="000000"/>
          <w:sz w:val="18"/>
          <w:szCs w:val="18"/>
          <w:lang w:val="en-AU"/>
        </w:rPr>
      </w:pPr>
      <w:r w:rsidRPr="0072288A">
        <w:rPr>
          <w:rFonts w:ascii="Arial" w:eastAsia="Arial" w:hAnsi="Arial" w:cs="Arial"/>
          <w:strike/>
          <w:color w:val="000000"/>
          <w:sz w:val="18"/>
          <w:szCs w:val="18"/>
          <w:lang w:val="en-AU"/>
        </w:rPr>
        <w:t>3</w:t>
      </w:r>
      <w:r w:rsidRPr="0072288A">
        <w:rPr>
          <w:rFonts w:ascii="Arial" w:eastAsia="Arial" w:hAnsi="Arial" w:cs="Arial"/>
          <w:color w:val="000000"/>
          <w:sz w:val="18"/>
          <w:szCs w:val="18"/>
          <w:u w:val="double"/>
          <w:lang w:val="en-AU"/>
        </w:rPr>
        <w:t>2</w:t>
      </w:r>
      <w:r w:rsidRPr="0072288A">
        <w:rPr>
          <w:rFonts w:ascii="Arial" w:eastAsia="Arial" w:hAnsi="Arial" w:cs="Arial"/>
          <w:color w:val="000000"/>
          <w:sz w:val="18"/>
          <w:szCs w:val="18"/>
          <w:lang w:val="en-AU"/>
        </w:rPr>
        <w:t>)</w:t>
      </w:r>
      <w:r w:rsidRPr="0072288A">
        <w:rPr>
          <w:rFonts w:ascii="Arial" w:eastAsia="Arial" w:hAnsi="Arial" w:cs="Arial"/>
          <w:color w:val="000000"/>
          <w:sz w:val="18"/>
          <w:szCs w:val="18"/>
          <w:lang w:val="en-AU"/>
        </w:rPr>
        <w:tab/>
        <w:t xml:space="preserve">measures to prevent the introduction of the </w:t>
      </w:r>
      <w:r w:rsidRPr="0072288A">
        <w:rPr>
          <w:rFonts w:ascii="Arial" w:eastAsia="Arial" w:hAnsi="Arial" w:cs="Arial"/>
          <w:i/>
          <w:iCs/>
          <w:color w:val="000000"/>
          <w:sz w:val="18"/>
          <w:szCs w:val="18"/>
          <w:lang w:val="en-AU"/>
        </w:rPr>
        <w:t>pathogenic agent</w:t>
      </w:r>
      <w:r w:rsidRPr="0072288A">
        <w:rPr>
          <w:rFonts w:ascii="Arial" w:eastAsia="Arial" w:hAnsi="Arial" w:cs="Arial"/>
          <w:color w:val="000000"/>
          <w:sz w:val="18"/>
          <w:szCs w:val="18"/>
          <w:lang w:val="en-AU"/>
        </w:rPr>
        <w:t xml:space="preserve"> into a country, </w:t>
      </w:r>
      <w:r w:rsidRPr="0072288A">
        <w:rPr>
          <w:rFonts w:ascii="Arial" w:eastAsia="Arial" w:hAnsi="Arial" w:cs="Arial"/>
          <w:i/>
          <w:iCs/>
          <w:color w:val="000000"/>
          <w:sz w:val="18"/>
          <w:szCs w:val="18"/>
          <w:lang w:val="en-AU"/>
        </w:rPr>
        <w:t>zone</w:t>
      </w:r>
      <w:r w:rsidRPr="0072288A">
        <w:rPr>
          <w:rFonts w:ascii="Arial" w:eastAsia="Arial" w:hAnsi="Arial" w:cs="Arial"/>
          <w:color w:val="000000"/>
          <w:sz w:val="18"/>
          <w:szCs w:val="18"/>
          <w:lang w:val="en-AU"/>
        </w:rPr>
        <w:t xml:space="preserve"> or </w:t>
      </w:r>
      <w:r w:rsidRPr="0072288A">
        <w:rPr>
          <w:rFonts w:ascii="Arial" w:eastAsia="Arial" w:hAnsi="Arial" w:cs="Arial"/>
          <w:i/>
          <w:iCs/>
          <w:color w:val="000000"/>
          <w:sz w:val="18"/>
          <w:szCs w:val="18"/>
          <w:lang w:val="en-AU"/>
        </w:rPr>
        <w:t>compartment</w:t>
      </w:r>
      <w:r w:rsidRPr="0072288A">
        <w:rPr>
          <w:rFonts w:ascii="Arial" w:eastAsia="Arial" w:hAnsi="Arial" w:cs="Arial"/>
          <w:color w:val="000000"/>
          <w:sz w:val="18"/>
          <w:szCs w:val="18"/>
          <w:lang w:val="en-AU"/>
        </w:rPr>
        <w:t xml:space="preserve">, or the spread within or from </w:t>
      </w:r>
      <w:r w:rsidRPr="0072288A">
        <w:rPr>
          <w:rFonts w:ascii="Arial" w:eastAsia="Arial" w:hAnsi="Arial" w:cs="Arial"/>
          <w:i/>
          <w:iCs/>
          <w:color w:val="000000"/>
          <w:sz w:val="18"/>
          <w:szCs w:val="18"/>
          <w:lang w:val="en-AU"/>
        </w:rPr>
        <w:t>infected zones</w:t>
      </w:r>
      <w:r w:rsidRPr="0072288A">
        <w:rPr>
          <w:rFonts w:ascii="Arial" w:eastAsia="Arial" w:hAnsi="Arial" w:cs="Arial"/>
          <w:color w:val="000000"/>
          <w:sz w:val="18"/>
          <w:szCs w:val="18"/>
          <w:lang w:val="en-AU"/>
        </w:rPr>
        <w:t xml:space="preserve"> and </w:t>
      </w:r>
      <w:r w:rsidRPr="0072288A">
        <w:rPr>
          <w:rFonts w:ascii="Arial" w:eastAsia="Arial" w:hAnsi="Arial" w:cs="Arial"/>
          <w:i/>
          <w:iCs/>
          <w:color w:val="000000"/>
          <w:sz w:val="18"/>
          <w:szCs w:val="18"/>
          <w:lang w:val="en-AU"/>
        </w:rPr>
        <w:t>protection zones</w:t>
      </w:r>
      <w:r w:rsidRPr="0072288A">
        <w:rPr>
          <w:rFonts w:ascii="Arial" w:eastAsia="Arial" w:hAnsi="Arial" w:cs="Arial"/>
          <w:color w:val="000000"/>
          <w:sz w:val="18"/>
          <w:szCs w:val="18"/>
          <w:lang w:val="en-AU"/>
        </w:rPr>
        <w:t>, in accordance with the relevant disease-specific chapter.</w:t>
      </w:r>
    </w:p>
    <w:p w14:paraId="6D319012" w14:textId="77777777" w:rsidR="00553135" w:rsidRPr="0072288A" w:rsidRDefault="00553135" w:rsidP="00553135">
      <w:pPr>
        <w:spacing w:after="240" w:line="240" w:lineRule="auto"/>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In making a</w:t>
      </w:r>
      <w:r w:rsidRPr="0072288A">
        <w:rPr>
          <w:rFonts w:ascii="Arial" w:eastAsia="Arial" w:hAnsi="Arial" w:cs="Arial"/>
          <w:i/>
          <w:iCs/>
          <w:color w:val="000000"/>
          <w:sz w:val="18"/>
          <w:szCs w:val="18"/>
          <w:lang w:val="en-AU"/>
        </w:rPr>
        <w:t xml:space="preserve"> </w:t>
      </w:r>
      <w:r w:rsidRPr="0072288A">
        <w:rPr>
          <w:rFonts w:ascii="Arial" w:eastAsia="Arial" w:hAnsi="Arial" w:cs="Arial"/>
          <w:color w:val="000000"/>
          <w:sz w:val="18"/>
          <w:szCs w:val="18"/>
          <w:lang w:val="en-AU"/>
        </w:rPr>
        <w:t>self-declaration of freedom from</w:t>
      </w:r>
      <w:r w:rsidRPr="0072288A">
        <w:rPr>
          <w:rFonts w:ascii="Arial" w:eastAsia="Arial" w:hAnsi="Arial" w:cs="Arial"/>
          <w:i/>
          <w:iCs/>
          <w:color w:val="000000"/>
          <w:sz w:val="18"/>
          <w:szCs w:val="18"/>
          <w:lang w:val="en-AU"/>
        </w:rPr>
        <w:t xml:space="preserve"> </w:t>
      </w:r>
      <w:r w:rsidRPr="0072288A">
        <w:rPr>
          <w:rFonts w:ascii="Arial" w:eastAsia="Arial" w:hAnsi="Arial" w:cs="Arial"/>
          <w:color w:val="000000"/>
          <w:sz w:val="18"/>
          <w:szCs w:val="18"/>
          <w:u w:val="double"/>
          <w:lang w:val="en-AU"/>
        </w:rPr>
        <w:t>a specific</w:t>
      </w:r>
      <w:r w:rsidRPr="0072288A">
        <w:rPr>
          <w:rFonts w:ascii="Arial" w:eastAsia="Arial" w:hAnsi="Arial" w:cs="Arial"/>
          <w:i/>
          <w:iCs/>
          <w:color w:val="000000"/>
          <w:sz w:val="18"/>
          <w:szCs w:val="18"/>
          <w:u w:val="double"/>
          <w:lang w:val="en-AU"/>
        </w:rPr>
        <w:t xml:space="preserve">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for </w:t>
      </w:r>
      <w:r w:rsidRPr="0072288A">
        <w:rPr>
          <w:rFonts w:ascii="Arial" w:eastAsia="Arial Narrow" w:hAnsi="Arial" w:cs="Arial"/>
          <w:bCs/>
          <w:color w:val="000000"/>
          <w:sz w:val="18"/>
          <w:szCs w:val="18"/>
          <w:lang w:val="en-AU"/>
        </w:rPr>
        <w:t>a country,</w:t>
      </w:r>
      <w:r w:rsidRPr="0072288A">
        <w:rPr>
          <w:rFonts w:ascii="Arial" w:eastAsia="Arial Narrow" w:hAnsi="Arial" w:cs="Arial"/>
          <w:bCs/>
          <w:i/>
          <w:iCs/>
          <w:color w:val="000000"/>
          <w:sz w:val="18"/>
          <w:szCs w:val="18"/>
          <w:lang w:val="en-AU"/>
        </w:rPr>
        <w:t xml:space="preserve"> zone </w:t>
      </w:r>
      <w:r w:rsidRPr="0072288A">
        <w:rPr>
          <w:rFonts w:ascii="Arial" w:eastAsia="Arial Narrow" w:hAnsi="Arial" w:cs="Arial"/>
          <w:bCs/>
          <w:color w:val="000000"/>
          <w:sz w:val="18"/>
          <w:szCs w:val="18"/>
          <w:lang w:val="en-AU"/>
        </w:rPr>
        <w:t>or</w:t>
      </w:r>
      <w:r w:rsidRPr="0072288A">
        <w:rPr>
          <w:rFonts w:ascii="Arial" w:eastAsia="Arial Narrow" w:hAnsi="Arial" w:cs="Arial"/>
          <w:bCs/>
          <w:i/>
          <w:iCs/>
          <w:color w:val="000000"/>
          <w:sz w:val="18"/>
          <w:szCs w:val="18"/>
          <w:lang w:val="en-AU"/>
        </w:rPr>
        <w:t xml:space="preserve"> compartment, </w:t>
      </w:r>
      <w:bookmarkStart w:id="364" w:name="_Hlk96509553"/>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bookmarkEnd w:id="364"/>
      <w:proofErr w:type="spellEnd"/>
      <w:r w:rsidRPr="0072288A">
        <w:rPr>
          <w:rFonts w:ascii="Arial" w:eastAsia="Arial" w:hAnsi="Arial" w:cs="Arial"/>
          <w:color w:val="000000"/>
          <w:sz w:val="18"/>
          <w:szCs w:val="18"/>
          <w:lang w:val="en-AU"/>
        </w:rPr>
        <w:t xml:space="preserve"> C</w:t>
      </w:r>
      <w:r w:rsidRPr="0072288A">
        <w:rPr>
          <w:rFonts w:ascii="Arial" w:eastAsia="Arial" w:hAnsi="Arial" w:cs="Arial"/>
          <w:i/>
          <w:iCs/>
          <w:color w:val="000000"/>
          <w:sz w:val="18"/>
          <w:szCs w:val="18"/>
          <w:lang w:val="en-AU"/>
        </w:rPr>
        <w:t>ompetent Authority</w:t>
      </w:r>
      <w:r w:rsidRPr="0072288A">
        <w:rPr>
          <w:rFonts w:ascii="Arial" w:eastAsia="Arial" w:hAnsi="Arial" w:cs="Arial"/>
          <w:color w:val="000000"/>
          <w:sz w:val="18"/>
          <w:szCs w:val="18"/>
          <w:lang w:val="en-AU"/>
        </w:rPr>
        <w:t xml:space="preserve"> should describe </w:t>
      </w:r>
      <w:r w:rsidRPr="0072288A">
        <w:rPr>
          <w:rFonts w:ascii="Arial" w:eastAsia="Arial Narrow" w:hAnsi="Arial" w:cs="Arial"/>
          <w:bCs/>
          <w:color w:val="000000"/>
          <w:sz w:val="18"/>
          <w:szCs w:val="18"/>
          <w:u w:val="double"/>
          <w:lang w:val="en-AU"/>
        </w:rPr>
        <w:t xml:space="preserve">how all of the requirements </w:t>
      </w:r>
      <w:r w:rsidRPr="0072288A">
        <w:rPr>
          <w:rFonts w:ascii="Arial" w:eastAsia="Arial" w:hAnsi="Arial" w:cs="Arial"/>
          <w:color w:val="000000"/>
          <w:sz w:val="18"/>
          <w:szCs w:val="18"/>
          <w:u w:val="double"/>
          <w:lang w:val="en-AU"/>
        </w:rPr>
        <w:t>for</w:t>
      </w:r>
      <w:r w:rsidRPr="0072288A">
        <w:rPr>
          <w:rFonts w:ascii="Arial" w:eastAsia="Arial" w:hAnsi="Arial" w:cs="Arial"/>
          <w:strike/>
          <w:color w:val="000000"/>
          <w:sz w:val="18"/>
          <w:szCs w:val="18"/>
          <w:lang w:val="en-AU"/>
        </w:rPr>
        <w:t xml:space="preserve"> the </w:t>
      </w:r>
      <w:r w:rsidRPr="0072288A">
        <w:rPr>
          <w:rFonts w:ascii="Arial" w:eastAsia="Arial Narrow" w:hAnsi="Arial" w:cs="Arial"/>
          <w:bCs/>
          <w:i/>
          <w:iCs/>
          <w:color w:val="000000"/>
          <w:sz w:val="18"/>
          <w:szCs w:val="18"/>
          <w:lang w:val="en-AU"/>
        </w:rPr>
        <w:t xml:space="preserve">basic biosecurity conditions </w:t>
      </w:r>
      <w:r w:rsidRPr="0072288A">
        <w:rPr>
          <w:rFonts w:ascii="Arial" w:eastAsia="Arial Narrow" w:hAnsi="Arial" w:cs="Arial"/>
          <w:bCs/>
          <w:color w:val="000000"/>
          <w:sz w:val="18"/>
          <w:szCs w:val="18"/>
          <w:lang w:val="en-AU"/>
        </w:rPr>
        <w:t xml:space="preserve">relevant to its </w:t>
      </w:r>
      <w:proofErr w:type="gramStart"/>
      <w:r w:rsidRPr="0072288A">
        <w:rPr>
          <w:rFonts w:ascii="Arial" w:eastAsia="Arial Narrow" w:hAnsi="Arial" w:cs="Arial"/>
          <w:bCs/>
          <w:color w:val="000000"/>
          <w:sz w:val="18"/>
          <w:szCs w:val="18"/>
          <w:lang w:val="en-AU"/>
        </w:rPr>
        <w:t xml:space="preserve">declaration, </w:t>
      </w:r>
      <w:r w:rsidRPr="0072288A">
        <w:rPr>
          <w:rFonts w:ascii="Arial" w:eastAsia="Arial Narrow" w:hAnsi="Arial" w:cs="Arial"/>
          <w:bCs/>
          <w:strike/>
          <w:color w:val="000000"/>
          <w:sz w:val="18"/>
          <w:szCs w:val="18"/>
          <w:lang w:val="en-AU"/>
        </w:rPr>
        <w:t>and</w:t>
      </w:r>
      <w:proofErr w:type="gramEnd"/>
      <w:r w:rsidRPr="0072288A">
        <w:rPr>
          <w:rFonts w:ascii="Arial" w:eastAsia="Arial Narrow" w:hAnsi="Arial" w:cs="Arial"/>
          <w:bCs/>
          <w:strike/>
          <w:color w:val="000000"/>
          <w:sz w:val="18"/>
          <w:szCs w:val="18"/>
          <w:lang w:val="en-AU"/>
        </w:rPr>
        <w:t xml:space="preserve"> ensure all requirements for</w:t>
      </w:r>
      <w:r w:rsidRPr="0072288A">
        <w:rPr>
          <w:rFonts w:ascii="Arial" w:eastAsia="Arial Narrow" w:hAnsi="Arial" w:cs="Arial"/>
          <w:bCs/>
          <w:i/>
          <w:iCs/>
          <w:strike/>
          <w:color w:val="000000"/>
          <w:sz w:val="18"/>
          <w:szCs w:val="18"/>
          <w:lang w:val="en-AU"/>
        </w:rPr>
        <w:t xml:space="preserve"> basic biosecurity conditions</w:t>
      </w:r>
      <w:r w:rsidRPr="0072288A">
        <w:rPr>
          <w:rFonts w:ascii="Arial" w:eastAsia="Arial" w:hAnsi="Arial" w:cs="Arial"/>
          <w:strike/>
          <w:color w:val="000000"/>
          <w:sz w:val="18"/>
          <w:szCs w:val="18"/>
          <w:lang w:val="en-AU"/>
        </w:rPr>
        <w:t xml:space="preserve"> described in this chapter</w:t>
      </w:r>
      <w:r w:rsidRPr="0072288A">
        <w:rPr>
          <w:rFonts w:ascii="Arial" w:eastAsia="Arial" w:hAnsi="Arial" w:cs="Arial"/>
          <w:color w:val="000000"/>
          <w:sz w:val="18"/>
          <w:szCs w:val="18"/>
          <w:lang w:val="en-AU"/>
        </w:rPr>
        <w:t xml:space="preserve"> are </w:t>
      </w:r>
      <w:r w:rsidRPr="0072288A">
        <w:rPr>
          <w:rFonts w:ascii="Arial" w:eastAsia="Arial" w:hAnsi="Arial" w:cs="Arial"/>
          <w:color w:val="000000"/>
          <w:sz w:val="18"/>
          <w:szCs w:val="18"/>
          <w:u w:val="double"/>
          <w:lang w:val="en-AU"/>
        </w:rPr>
        <w:t xml:space="preserve">continuously </w:t>
      </w:r>
      <w:r w:rsidRPr="0072288A">
        <w:rPr>
          <w:rFonts w:ascii="Arial" w:eastAsia="Arial" w:hAnsi="Arial" w:cs="Arial"/>
          <w:color w:val="000000"/>
          <w:sz w:val="18"/>
          <w:szCs w:val="18"/>
          <w:lang w:val="en-AU"/>
        </w:rPr>
        <w:t>met.</w:t>
      </w:r>
    </w:p>
    <w:p w14:paraId="2170F10F" w14:textId="77777777" w:rsidR="00553135" w:rsidRPr="0072288A" w:rsidRDefault="00553135" w:rsidP="00553135">
      <w:pPr>
        <w:spacing w:after="240" w:line="240" w:lineRule="auto"/>
        <w:jc w:val="center"/>
        <w:rPr>
          <w:rFonts w:ascii="Ottawa" w:eastAsia="Arial" w:hAnsi="Ottawa" w:cs="Times New Roman"/>
          <w:color w:val="000000"/>
          <w:sz w:val="20"/>
          <w:szCs w:val="20"/>
          <w:lang w:val="en-AU"/>
        </w:rPr>
      </w:pPr>
      <w:bookmarkStart w:id="365" w:name="_Ref52868285"/>
      <w:bookmarkStart w:id="366" w:name="_Toc86334491"/>
      <w:r w:rsidRPr="0072288A">
        <w:rPr>
          <w:rFonts w:ascii="Ottawa" w:eastAsia="Arial" w:hAnsi="Ottawa" w:cs="Times New Roman"/>
          <w:color w:val="000000"/>
          <w:sz w:val="18"/>
          <w:szCs w:val="18"/>
          <w:lang w:val="en-AU"/>
        </w:rPr>
        <w:t>Article 1.4.7</w:t>
      </w:r>
      <w:r w:rsidRPr="0072288A">
        <w:rPr>
          <w:rFonts w:ascii="Ottawa" w:eastAsia="Arial" w:hAnsi="Ottawa" w:cs="Times New Roman"/>
          <w:color w:val="000000"/>
          <w:sz w:val="20"/>
          <w:szCs w:val="20"/>
          <w:lang w:val="en-AU"/>
        </w:rPr>
        <w:t>.</w:t>
      </w:r>
      <w:bookmarkEnd w:id="365"/>
      <w:bookmarkEnd w:id="366"/>
    </w:p>
    <w:p w14:paraId="04DCA34C" w14:textId="77777777" w:rsidR="00553135" w:rsidRPr="0072288A" w:rsidRDefault="00553135" w:rsidP="00553135">
      <w:pPr>
        <w:spacing w:after="240" w:line="240" w:lineRule="auto"/>
        <w:textAlignment w:val="baseline"/>
        <w:rPr>
          <w:rFonts w:ascii="Ottawa" w:eastAsia="Arial" w:hAnsi="Ottawa" w:cs="Times New Roman"/>
          <w:b/>
          <w:bCs/>
          <w:color w:val="000000"/>
          <w:sz w:val="18"/>
          <w:szCs w:val="18"/>
          <w:lang w:val="en-AU"/>
        </w:rPr>
      </w:pPr>
      <w:r w:rsidRPr="0072288A">
        <w:rPr>
          <w:rFonts w:ascii="Ottawa" w:eastAsia="Arial" w:hAnsi="Ottawa" w:cs="Times New Roman"/>
          <w:b/>
          <w:bCs/>
          <w:color w:val="000000"/>
          <w:sz w:val="18"/>
          <w:szCs w:val="18"/>
          <w:lang w:val="en-AU"/>
        </w:rPr>
        <w:t>Early detection system</w:t>
      </w:r>
    </w:p>
    <w:p w14:paraId="1F713BBB" w14:textId="77777777" w:rsidR="00553135" w:rsidRPr="0072288A" w:rsidRDefault="00553135" w:rsidP="00553135">
      <w:pPr>
        <w:spacing w:after="240" w:line="240" w:lineRule="auto"/>
        <w:jc w:val="both"/>
        <w:textAlignment w:val="baseline"/>
        <w:rPr>
          <w:rFonts w:ascii="Arial" w:eastAsia="Arial" w:hAnsi="Arial" w:cs="Times New Roman"/>
          <w:strike/>
          <w:color w:val="000000"/>
          <w:sz w:val="18"/>
          <w:szCs w:val="18"/>
          <w:lang w:val="en-AU"/>
        </w:rPr>
      </w:pPr>
      <w:r w:rsidRPr="0072288A">
        <w:rPr>
          <w:rFonts w:ascii="Arial" w:eastAsia="Arial" w:hAnsi="Arial" w:cs="Times New Roman"/>
          <w:color w:val="000000"/>
          <w:sz w:val="18"/>
          <w:szCs w:val="18"/>
          <w:lang w:val="en-AU"/>
        </w:rPr>
        <w:t xml:space="preserve">The </w:t>
      </w:r>
      <w:r w:rsidRPr="0072288A">
        <w:rPr>
          <w:rFonts w:ascii="Arial" w:eastAsia="Arial" w:hAnsi="Arial" w:cs="Times New Roman"/>
          <w:i/>
          <w:iCs/>
          <w:color w:val="000000"/>
          <w:sz w:val="18"/>
          <w:szCs w:val="18"/>
          <w:lang w:val="en-AU"/>
        </w:rPr>
        <w:t>early detection system</w:t>
      </w:r>
      <w:r w:rsidRPr="0072288A">
        <w:rPr>
          <w:rFonts w:ascii="Arial" w:eastAsia="Arial" w:hAnsi="Arial" w:cs="Times New Roman"/>
          <w:color w:val="000000"/>
          <w:sz w:val="18"/>
          <w:szCs w:val="18"/>
          <w:lang w:val="en-AU"/>
        </w:rPr>
        <w:t xml:space="preserve"> of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Times New Roman"/>
          <w:i/>
          <w:iCs/>
          <w:color w:val="000000"/>
          <w:sz w:val="18"/>
          <w:szCs w:val="18"/>
          <w:lang w:val="en-AU"/>
        </w:rPr>
        <w:t xml:space="preserve"> Competent Authority</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underpins</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 xml:space="preserve">is important to </w:t>
      </w:r>
      <w:r w:rsidRPr="0072288A">
        <w:rPr>
          <w:rFonts w:ascii="Arial" w:eastAsia="Arial" w:hAnsi="Arial" w:cs="Times New Roman"/>
          <w:color w:val="000000"/>
          <w:sz w:val="18"/>
          <w:szCs w:val="18"/>
          <w:highlight w:val="yellow"/>
          <w:u w:val="double"/>
          <w:lang w:val="en-AU"/>
        </w:rPr>
        <w:t xml:space="preserve">generate evidence for claims of disease freedom and to provide assurance that a change in disease status would be rapidly </w:t>
      </w:r>
      <w:proofErr w:type="spellStart"/>
      <w:proofErr w:type="gramStart"/>
      <w:r w:rsidRPr="0072288A">
        <w:rPr>
          <w:rFonts w:ascii="Arial" w:eastAsia="Arial" w:hAnsi="Arial" w:cs="Times New Roman"/>
          <w:color w:val="000000"/>
          <w:sz w:val="18"/>
          <w:szCs w:val="18"/>
          <w:highlight w:val="yellow"/>
          <w:u w:val="double"/>
          <w:lang w:val="en-AU"/>
        </w:rPr>
        <w:t>discovered.</w:t>
      </w:r>
      <w:r w:rsidRPr="0072288A">
        <w:rPr>
          <w:rFonts w:ascii="Arial" w:eastAsia="Arial" w:hAnsi="Arial" w:cs="Times New Roman"/>
          <w:strike/>
          <w:color w:val="000000"/>
          <w:sz w:val="18"/>
          <w:szCs w:val="18"/>
          <w:highlight w:val="yellow"/>
          <w:lang w:val="en-AU"/>
        </w:rPr>
        <w:t>any</w:t>
      </w:r>
      <w:r w:rsidRPr="0072288A">
        <w:rPr>
          <w:rFonts w:ascii="Arial" w:eastAsia="Arial" w:hAnsi="Arial" w:cs="Times New Roman"/>
          <w:strike/>
          <w:color w:val="000000"/>
          <w:sz w:val="18"/>
          <w:szCs w:val="18"/>
          <w:highlight w:val="yellow"/>
          <w:u w:val="double"/>
          <w:lang w:val="en-AU"/>
        </w:rPr>
        <w:t>collect</w:t>
      </w:r>
      <w:proofErr w:type="spellEnd"/>
      <w:proofErr w:type="gramEnd"/>
      <w:r w:rsidRPr="0072288A">
        <w:rPr>
          <w:rFonts w:ascii="Arial" w:eastAsia="Arial" w:hAnsi="Arial" w:cs="Times New Roman"/>
          <w:strike/>
          <w:color w:val="000000"/>
          <w:sz w:val="18"/>
          <w:szCs w:val="18"/>
          <w:highlight w:val="yellow"/>
          <w:u w:val="double"/>
          <w:lang w:val="en-AU"/>
        </w:rPr>
        <w:t xml:space="preserve"> </w:t>
      </w:r>
      <w:r w:rsidRPr="0072288A">
        <w:rPr>
          <w:rFonts w:ascii="Arial" w:eastAsia="Arial" w:hAnsi="Arial" w:cs="Times New Roman"/>
          <w:i/>
          <w:iCs/>
          <w:strike/>
          <w:color w:val="000000"/>
          <w:sz w:val="18"/>
          <w:szCs w:val="18"/>
          <w:highlight w:val="yellow"/>
          <w:lang w:val="en-AU"/>
        </w:rPr>
        <w:t>passive surveillance</w:t>
      </w:r>
      <w:r w:rsidRPr="0072288A">
        <w:rPr>
          <w:rFonts w:ascii="Arial" w:eastAsia="Arial" w:hAnsi="Arial" w:cs="Times New Roman"/>
          <w:strike/>
          <w:color w:val="000000"/>
          <w:sz w:val="18"/>
          <w:szCs w:val="18"/>
          <w:highlight w:val="yellow"/>
          <w:lang w:val="en-AU"/>
        </w:rPr>
        <w:t xml:space="preserve"> data </w:t>
      </w:r>
      <w:r w:rsidRPr="0072288A">
        <w:rPr>
          <w:rFonts w:ascii="Arial" w:eastAsia="Arial" w:hAnsi="Arial" w:cs="Times New Roman"/>
          <w:strike/>
          <w:color w:val="000000"/>
          <w:sz w:val="18"/>
          <w:szCs w:val="18"/>
          <w:highlight w:val="yellow"/>
          <w:u w:val="double"/>
          <w:lang w:val="en-AU"/>
        </w:rPr>
        <w:t>information</w:t>
      </w:r>
      <w:r w:rsidRPr="0072288A">
        <w:rPr>
          <w:rFonts w:ascii="Arial" w:eastAsia="Arial" w:hAnsi="Arial" w:cs="Times New Roman"/>
          <w:strike/>
          <w:color w:val="000000"/>
          <w:sz w:val="18"/>
          <w:szCs w:val="18"/>
          <w:highlight w:val="yellow"/>
          <w:lang w:val="en-AU"/>
        </w:rPr>
        <w:t xml:space="preserve"> utilised by a </w:t>
      </w:r>
      <w:r w:rsidRPr="0072288A">
        <w:rPr>
          <w:rFonts w:ascii="Arial" w:eastAsia="Arial" w:hAnsi="Arial" w:cs="Times New Roman"/>
          <w:i/>
          <w:iCs/>
          <w:strike/>
          <w:color w:val="000000"/>
          <w:sz w:val="18"/>
          <w:szCs w:val="18"/>
          <w:highlight w:val="yellow"/>
          <w:lang w:val="en-AU"/>
        </w:rPr>
        <w:t>Competent Authority</w:t>
      </w:r>
      <w:r w:rsidRPr="0072288A">
        <w:rPr>
          <w:rFonts w:ascii="Arial" w:eastAsia="Arial" w:hAnsi="Arial" w:cs="Times New Roman"/>
          <w:strike/>
          <w:color w:val="000000"/>
          <w:sz w:val="18"/>
          <w:szCs w:val="18"/>
          <w:highlight w:val="yellow"/>
          <w:lang w:val="en-AU"/>
        </w:rPr>
        <w:t xml:space="preserve"> to make a </w:t>
      </w:r>
      <w:r w:rsidRPr="0072288A">
        <w:rPr>
          <w:rFonts w:ascii="Arial" w:eastAsia="Arial" w:hAnsi="Arial" w:cs="Times New Roman"/>
          <w:i/>
          <w:iCs/>
          <w:strike/>
          <w:color w:val="000000"/>
          <w:sz w:val="18"/>
          <w:szCs w:val="18"/>
          <w:highlight w:val="yellow"/>
          <w:lang w:val="en-AU"/>
        </w:rPr>
        <w:t>self-declaration of freedom from disease</w:t>
      </w:r>
      <w:r w:rsidRPr="0072288A">
        <w:rPr>
          <w:rFonts w:ascii="Arial" w:eastAsia="Arial" w:hAnsi="Arial" w:cs="Times New Roman"/>
          <w:strike/>
          <w:color w:val="000000"/>
          <w:sz w:val="18"/>
          <w:szCs w:val="18"/>
          <w:highlight w:val="yellow"/>
          <w:lang w:val="en-AU"/>
        </w:rPr>
        <w:t>.</w:t>
      </w:r>
      <w:r w:rsidRPr="0072288A">
        <w:rPr>
          <w:rFonts w:ascii="Arial" w:eastAsia="Arial" w:hAnsi="Arial" w:cs="Times New Roman"/>
          <w:strike/>
          <w:color w:val="000000"/>
          <w:sz w:val="18"/>
          <w:szCs w:val="18"/>
          <w:lang w:val="en-AU"/>
        </w:rPr>
        <w:t xml:space="preserve"> </w:t>
      </w:r>
    </w:p>
    <w:p w14:paraId="560D3359" w14:textId="77777777" w:rsidR="00553135" w:rsidRPr="0072288A" w:rsidRDefault="00553135" w:rsidP="00553135">
      <w:pPr>
        <w:spacing w:after="240" w:line="240" w:lineRule="auto"/>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A </w:t>
      </w:r>
      <w:r w:rsidRPr="0072288A">
        <w:rPr>
          <w:rFonts w:ascii="Arial" w:eastAsia="Arial" w:hAnsi="Arial" w:cs="Times New Roman"/>
          <w:i/>
          <w:iCs/>
          <w:color w:val="000000"/>
          <w:sz w:val="18"/>
          <w:szCs w:val="18"/>
          <w:lang w:val="en-AU"/>
        </w:rPr>
        <w:t>self-declaration of freedom from disease</w:t>
      </w:r>
      <w:r w:rsidRPr="0072288A">
        <w:rPr>
          <w:rFonts w:ascii="Arial" w:eastAsia="Arial" w:hAnsi="Arial" w:cs="Times New Roman"/>
          <w:color w:val="000000"/>
          <w:sz w:val="18"/>
          <w:szCs w:val="18"/>
          <w:lang w:val="en-AU"/>
        </w:rPr>
        <w:t xml:space="preserve"> needs to document that the </w:t>
      </w:r>
      <w:r w:rsidRPr="0072288A">
        <w:rPr>
          <w:rFonts w:ascii="Arial" w:eastAsia="Arial" w:hAnsi="Arial" w:cs="Times New Roman"/>
          <w:i/>
          <w:iCs/>
          <w:color w:val="000000"/>
          <w:sz w:val="18"/>
          <w:szCs w:val="18"/>
          <w:lang w:val="en-AU"/>
        </w:rPr>
        <w:t>early detection system</w:t>
      </w:r>
      <w:r w:rsidRPr="0072288A">
        <w:rPr>
          <w:rFonts w:ascii="Arial" w:eastAsia="Arial" w:hAnsi="Arial" w:cs="Times New Roman"/>
          <w:color w:val="000000"/>
          <w:sz w:val="18"/>
          <w:szCs w:val="18"/>
          <w:lang w:val="en-AU"/>
        </w:rPr>
        <w:t xml:space="preserve"> fulfils each of </w:t>
      </w:r>
      <w:proofErr w:type="spellStart"/>
      <w:r w:rsidRPr="0072288A">
        <w:rPr>
          <w:rFonts w:ascii="Arial" w:eastAsia="Arial" w:hAnsi="Arial" w:cs="Times New Roman"/>
          <w:color w:val="000000"/>
          <w:sz w:val="18"/>
          <w:szCs w:val="18"/>
          <w:lang w:val="en-AU"/>
        </w:rPr>
        <w:t>the</w:t>
      </w:r>
      <w:r w:rsidRPr="0072288A">
        <w:rPr>
          <w:rFonts w:ascii="Arial" w:eastAsia="Arial" w:hAnsi="Arial" w:cs="Times New Roman"/>
          <w:strike/>
          <w:color w:val="000000"/>
          <w:sz w:val="18"/>
          <w:szCs w:val="18"/>
          <w:lang w:val="en-AU"/>
        </w:rPr>
        <w:t>five</w:t>
      </w:r>
      <w:proofErr w:type="spellEnd"/>
      <w:r w:rsidRPr="0072288A">
        <w:rPr>
          <w:rFonts w:ascii="Arial" w:eastAsia="Arial" w:hAnsi="Arial" w:cs="Times New Roman"/>
          <w:strike/>
          <w:color w:val="000000"/>
          <w:sz w:val="18"/>
          <w:szCs w:val="18"/>
          <w:lang w:val="en-AU"/>
        </w:rPr>
        <w:t> characteristics</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 xml:space="preserve">requirements </w:t>
      </w:r>
      <w:r w:rsidRPr="0072288A">
        <w:rPr>
          <w:rFonts w:ascii="Arial" w:eastAsia="Arial" w:hAnsi="Arial" w:cs="Times New Roman"/>
          <w:color w:val="000000"/>
          <w:sz w:val="18"/>
          <w:szCs w:val="18"/>
          <w:lang w:val="en-AU"/>
        </w:rPr>
        <w:t>below:</w:t>
      </w:r>
    </w:p>
    <w:p w14:paraId="5377C2EF" w14:textId="77777777" w:rsidR="00553135" w:rsidRPr="0072288A" w:rsidRDefault="00553135" w:rsidP="00553135">
      <w:pPr>
        <w:spacing w:after="240" w:line="240" w:lineRule="auto"/>
        <w:ind w:left="426" w:hanging="409"/>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1)</w:t>
      </w:r>
      <w:r w:rsidRPr="0072288A">
        <w:rPr>
          <w:rFonts w:ascii="Arial" w:eastAsia="Arial" w:hAnsi="Arial" w:cs="Times New Roman"/>
          <w:color w:val="000000"/>
          <w:sz w:val="18"/>
          <w:szCs w:val="18"/>
          <w:lang w:val="en-AU"/>
        </w:rPr>
        <w:tab/>
      </w:r>
      <w:bookmarkStart w:id="367" w:name="_Hlk84849391"/>
      <w:r w:rsidRPr="0072288A">
        <w:rPr>
          <w:rFonts w:ascii="Arial" w:eastAsia="Arial" w:hAnsi="Arial" w:cs="Times New Roman"/>
          <w:strike/>
          <w:color w:val="000000"/>
          <w:sz w:val="18"/>
          <w:szCs w:val="18"/>
          <w:highlight w:val="yellow"/>
          <w:lang w:val="en-AU"/>
        </w:rPr>
        <w:t xml:space="preserve">broad awareness, </w:t>
      </w:r>
      <w:proofErr w:type="gramStart"/>
      <w:r w:rsidRPr="0072288A">
        <w:rPr>
          <w:rFonts w:ascii="Arial" w:eastAsia="Arial" w:hAnsi="Arial" w:cs="Times New Roman"/>
          <w:strike/>
          <w:color w:val="000000"/>
          <w:sz w:val="18"/>
          <w:szCs w:val="18"/>
          <w:highlight w:val="yellow"/>
          <w:lang w:val="en-AU"/>
        </w:rPr>
        <w:t>e.g.</w:t>
      </w:r>
      <w:proofErr w:type="gramEnd"/>
      <w:r w:rsidRPr="0072288A">
        <w:rPr>
          <w:rFonts w:ascii="Arial" w:eastAsia="Arial" w:hAnsi="Arial" w:cs="Times New Roman"/>
          <w:strike/>
          <w:color w:val="000000"/>
          <w:sz w:val="18"/>
          <w:szCs w:val="18"/>
          <w:highlight w:val="yellow"/>
          <w:lang w:val="en-AU"/>
        </w:rPr>
        <w:t xml:space="preserve"> among</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observers (e.g.</w:t>
      </w:r>
      <w:r w:rsidRPr="0072288A">
        <w:rPr>
          <w:rFonts w:ascii="Arial" w:eastAsia="Arial" w:hAnsi="Arial" w:cs="Times New Roman"/>
          <w:color w:val="000000"/>
          <w:sz w:val="18"/>
          <w:szCs w:val="18"/>
          <w:lang w:val="en-AU"/>
        </w:rPr>
        <w:t xml:space="preserve"> the personnel </w:t>
      </w:r>
      <w:r w:rsidRPr="0072288A">
        <w:rPr>
          <w:rFonts w:ascii="Arial" w:eastAsia="Arial" w:hAnsi="Arial" w:cs="Times New Roman"/>
          <w:strike/>
          <w:color w:val="000000"/>
          <w:sz w:val="18"/>
          <w:szCs w:val="18"/>
          <w:lang w:val="en-AU"/>
        </w:rPr>
        <w:t xml:space="preserve">employed </w:t>
      </w:r>
      <w:proofErr w:type="spellStart"/>
      <w:r w:rsidRPr="0072288A">
        <w:rPr>
          <w:rFonts w:ascii="Arial" w:eastAsia="Arial" w:hAnsi="Arial" w:cs="Times New Roman"/>
          <w:strike/>
          <w:color w:val="000000"/>
          <w:sz w:val="18"/>
          <w:szCs w:val="18"/>
          <w:lang w:val="en-AU"/>
        </w:rPr>
        <w:t>at</w:t>
      </w:r>
      <w:r w:rsidRPr="0072288A">
        <w:rPr>
          <w:rFonts w:ascii="Arial" w:eastAsia="Arial" w:hAnsi="Arial" w:cs="Times New Roman"/>
          <w:color w:val="000000"/>
          <w:sz w:val="18"/>
          <w:szCs w:val="18"/>
          <w:u w:val="double"/>
          <w:lang w:val="en-AU"/>
        </w:rPr>
        <w:t>of</w:t>
      </w:r>
      <w:proofErr w:type="spellEnd"/>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aquaculture establishments</w:t>
      </w:r>
      <w:r w:rsidRPr="0072288A">
        <w:rPr>
          <w:rFonts w:ascii="Arial" w:eastAsia="Arial" w:hAnsi="Arial" w:cs="Times New Roman"/>
          <w:i/>
          <w:iCs/>
          <w:color w:val="000000"/>
          <w:sz w:val="18"/>
          <w:szCs w:val="18"/>
          <w:u w:val="double"/>
          <w:lang w:val="en-AU"/>
        </w:rPr>
        <w:t>,</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 xml:space="preserve">or involved in </w:t>
      </w:r>
      <w:proofErr w:type="spellStart"/>
      <w:r w:rsidRPr="0072288A">
        <w:rPr>
          <w:rFonts w:ascii="Arial" w:eastAsia="Arial" w:hAnsi="Arial" w:cs="Times New Roman"/>
          <w:strike/>
          <w:color w:val="000000"/>
          <w:sz w:val="18"/>
          <w:szCs w:val="18"/>
          <w:lang w:val="en-AU"/>
        </w:rPr>
        <w:t>processing</w:t>
      </w:r>
      <w:r w:rsidRPr="0072288A">
        <w:rPr>
          <w:rFonts w:ascii="Arial" w:eastAsia="Arial" w:hAnsi="Arial" w:cs="Times New Roman"/>
          <w:color w:val="000000"/>
          <w:sz w:val="18"/>
          <w:szCs w:val="18"/>
          <w:u w:val="double"/>
          <w:lang w:val="en-AU"/>
        </w:rPr>
        <w:t>processors</w:t>
      </w:r>
      <w:proofErr w:type="spellEnd"/>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transportation services)</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highlight w:val="yellow"/>
          <w:u w:val="double"/>
          <w:lang w:val="en-AU"/>
        </w:rPr>
        <w:t>have broad awareness</w:t>
      </w:r>
      <w:r w:rsidRPr="0072288A">
        <w:rPr>
          <w:rFonts w:ascii="Arial" w:eastAsia="Arial" w:hAnsi="Arial" w:cs="Times New Roman"/>
          <w:color w:val="000000"/>
          <w:sz w:val="18"/>
          <w:szCs w:val="18"/>
          <w:lang w:val="en-AU"/>
        </w:rPr>
        <w:t xml:space="preserve"> of the characteristic signs of </w:t>
      </w:r>
      <w:r w:rsidRPr="0072288A">
        <w:rPr>
          <w:rFonts w:ascii="Arial" w:eastAsia="Arial" w:hAnsi="Arial" w:cs="Times New Roman"/>
          <w:i/>
          <w:iCs/>
          <w:color w:val="000000"/>
          <w:sz w:val="18"/>
          <w:szCs w:val="18"/>
          <w:lang w:val="en-AU"/>
        </w:rPr>
        <w:t>listed diseases</w:t>
      </w:r>
      <w:r w:rsidRPr="0072288A">
        <w:rPr>
          <w:rFonts w:ascii="Arial" w:eastAsia="Arial" w:hAnsi="Arial" w:cs="Times New Roman"/>
          <w:color w:val="000000"/>
          <w:sz w:val="18"/>
          <w:szCs w:val="18"/>
          <w:lang w:val="en-AU"/>
        </w:rPr>
        <w:t xml:space="preserve"> and </w:t>
      </w:r>
      <w:r w:rsidRPr="0072288A">
        <w:rPr>
          <w:rFonts w:ascii="Arial" w:eastAsia="Arial" w:hAnsi="Arial" w:cs="Times New Roman"/>
          <w:i/>
          <w:iCs/>
          <w:color w:val="000000"/>
          <w:sz w:val="18"/>
          <w:szCs w:val="18"/>
          <w:lang w:val="en-AU"/>
        </w:rPr>
        <w:t>emerging diseases</w:t>
      </w:r>
      <w:r w:rsidRPr="0072288A">
        <w:rPr>
          <w:rFonts w:ascii="Arial" w:eastAsia="Arial" w:hAnsi="Arial" w:cs="Times New Roman"/>
          <w:color w:val="000000"/>
          <w:sz w:val="18"/>
          <w:szCs w:val="18"/>
          <w:lang w:val="en-AU"/>
        </w:rPr>
        <w:t>;</w:t>
      </w:r>
    </w:p>
    <w:bookmarkEnd w:id="367"/>
    <w:p w14:paraId="347E305A" w14:textId="77777777" w:rsidR="00553135" w:rsidRPr="0072288A" w:rsidRDefault="00553135" w:rsidP="00553135">
      <w:pPr>
        <w:spacing w:after="240" w:line="240" w:lineRule="auto"/>
        <w:ind w:left="426" w:hanging="409"/>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2)</w:t>
      </w:r>
      <w:r w:rsidRPr="0072288A">
        <w:rPr>
          <w:rFonts w:ascii="Arial" w:eastAsia="Arial" w:hAnsi="Arial" w:cs="Times New Roman"/>
          <w:i/>
          <w:iCs/>
          <w:color w:val="000000"/>
          <w:sz w:val="18"/>
          <w:szCs w:val="18"/>
          <w:lang w:val="en-AU"/>
        </w:rPr>
        <w:tab/>
        <w:t>veterinarians</w:t>
      </w:r>
      <w:r w:rsidRPr="0072288A">
        <w:rPr>
          <w:rFonts w:ascii="Arial" w:eastAsia="Arial" w:hAnsi="Arial" w:cs="Times New Roman"/>
          <w:color w:val="000000"/>
          <w:sz w:val="18"/>
          <w:szCs w:val="18"/>
          <w:lang w:val="en-AU"/>
        </w:rPr>
        <w:t xml:space="preserve"> and </w:t>
      </w:r>
      <w:r w:rsidRPr="0072288A">
        <w:rPr>
          <w:rFonts w:ascii="Arial" w:eastAsia="Arial" w:hAnsi="Arial" w:cs="Times New Roman"/>
          <w:i/>
          <w:iCs/>
          <w:color w:val="000000"/>
          <w:sz w:val="18"/>
          <w:szCs w:val="18"/>
          <w:lang w:val="en-AU"/>
        </w:rPr>
        <w:t>aquatic animal health professionals</w:t>
      </w:r>
      <w:r w:rsidRPr="0072288A">
        <w:rPr>
          <w:rFonts w:ascii="Arial" w:eastAsia="Arial" w:hAnsi="Arial" w:cs="Times New Roman"/>
          <w:color w:val="000000"/>
          <w:sz w:val="18"/>
          <w:szCs w:val="18"/>
          <w:lang w:val="en-AU"/>
        </w:rPr>
        <w:t xml:space="preserve"> are trained in recognising and reporting suspicion of </w:t>
      </w:r>
      <w:r w:rsidRPr="0072288A">
        <w:rPr>
          <w:rFonts w:ascii="Arial" w:eastAsia="Arial" w:hAnsi="Arial" w:cs="Times New Roman"/>
          <w:i/>
          <w:iCs/>
          <w:color w:val="000000"/>
          <w:sz w:val="18"/>
          <w:szCs w:val="18"/>
          <w:highlight w:val="yellow"/>
          <w:u w:val="double"/>
          <w:lang w:val="en-AU"/>
        </w:rPr>
        <w:t>listed disease</w:t>
      </w:r>
      <w:r w:rsidRPr="0072288A">
        <w:rPr>
          <w:rFonts w:ascii="Arial" w:eastAsia="Arial" w:hAnsi="Arial" w:cs="Times New Roman"/>
          <w:color w:val="000000"/>
          <w:sz w:val="18"/>
          <w:szCs w:val="18"/>
          <w:highlight w:val="yellow"/>
          <w:u w:val="double"/>
          <w:lang w:val="en-AU"/>
        </w:rPr>
        <w:t xml:space="preserve"> and </w:t>
      </w:r>
      <w:r w:rsidRPr="0072288A">
        <w:rPr>
          <w:rFonts w:ascii="Arial" w:eastAsia="Arial" w:hAnsi="Arial" w:cs="Times New Roman"/>
          <w:i/>
          <w:iCs/>
          <w:color w:val="000000"/>
          <w:sz w:val="18"/>
          <w:szCs w:val="18"/>
          <w:highlight w:val="yellow"/>
          <w:u w:val="double"/>
          <w:lang w:val="en-AU"/>
        </w:rPr>
        <w:t>emerging</w:t>
      </w:r>
      <w:r w:rsidRPr="0072288A">
        <w:rPr>
          <w:rFonts w:ascii="Arial" w:eastAsia="Arial" w:hAnsi="Arial" w:cs="Times New Roman"/>
          <w:i/>
          <w:iCs/>
          <w:color w:val="000000"/>
          <w:sz w:val="18"/>
          <w:szCs w:val="18"/>
          <w:lang w:val="en-AU"/>
        </w:rPr>
        <w:t xml:space="preserve"> disease</w:t>
      </w:r>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color w:val="000000"/>
          <w:sz w:val="18"/>
          <w:szCs w:val="18"/>
          <w:lang w:val="en-AU"/>
        </w:rPr>
        <w:t>oc</w:t>
      </w:r>
      <w:r>
        <w:rPr>
          <w:rFonts w:ascii="Arial" w:eastAsia="Arial" w:hAnsi="Arial" w:cs="Times New Roman"/>
          <w:color w:val="000000"/>
          <w:sz w:val="18"/>
          <w:szCs w:val="18"/>
          <w:lang w:val="en-AU"/>
        </w:rPr>
        <w:t>c</w:t>
      </w:r>
      <w:r w:rsidRPr="0072288A">
        <w:rPr>
          <w:rFonts w:ascii="Arial" w:eastAsia="Arial" w:hAnsi="Arial" w:cs="Times New Roman"/>
          <w:color w:val="000000"/>
          <w:sz w:val="18"/>
          <w:szCs w:val="18"/>
          <w:lang w:val="en-AU"/>
        </w:rPr>
        <w:t>ur</w:t>
      </w:r>
      <w:r>
        <w:rPr>
          <w:rFonts w:ascii="Arial" w:eastAsia="Arial" w:hAnsi="Arial" w:cs="Times New Roman"/>
          <w:color w:val="000000"/>
          <w:sz w:val="18"/>
          <w:szCs w:val="18"/>
          <w:lang w:val="en-AU"/>
        </w:rPr>
        <w:t>r</w:t>
      </w:r>
      <w:r w:rsidRPr="0072288A">
        <w:rPr>
          <w:rFonts w:ascii="Arial" w:eastAsia="Arial" w:hAnsi="Arial" w:cs="Times New Roman"/>
          <w:color w:val="000000"/>
          <w:sz w:val="18"/>
          <w:szCs w:val="18"/>
          <w:lang w:val="en-AU"/>
        </w:rPr>
        <w:t>ence;</w:t>
      </w:r>
      <w:proofErr w:type="gramEnd"/>
    </w:p>
    <w:p w14:paraId="6811CB41" w14:textId="77777777" w:rsidR="00553135" w:rsidRPr="0072288A" w:rsidRDefault="00553135" w:rsidP="00553135">
      <w:pPr>
        <w:spacing w:after="240" w:line="240" w:lineRule="auto"/>
        <w:ind w:left="426" w:hanging="409"/>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3)</w:t>
      </w:r>
      <w:r w:rsidRPr="0072288A">
        <w:rPr>
          <w:rFonts w:ascii="Arial" w:eastAsia="Arial" w:hAnsi="Arial" w:cs="Times New Roman"/>
          <w:color w:val="000000"/>
          <w:sz w:val="18"/>
          <w:szCs w:val="18"/>
          <w:lang w:val="en-AU"/>
        </w:rPr>
        <w:tab/>
        <w:t xml:space="preserve">the </w:t>
      </w:r>
      <w:r w:rsidRPr="0072288A">
        <w:rPr>
          <w:rFonts w:ascii="Arial" w:eastAsia="Arial" w:hAnsi="Arial" w:cs="Times New Roman"/>
          <w:i/>
          <w:iCs/>
          <w:color w:val="000000"/>
          <w:sz w:val="18"/>
          <w:szCs w:val="18"/>
          <w:lang w:val="en-AU"/>
        </w:rPr>
        <w:t>Aquatic Animal Health Services</w:t>
      </w:r>
      <w:r w:rsidRPr="0072288A">
        <w:rPr>
          <w:rFonts w:ascii="Arial" w:eastAsia="Arial" w:hAnsi="Arial" w:cs="Times New Roman"/>
          <w:color w:val="000000"/>
          <w:sz w:val="18"/>
          <w:szCs w:val="18"/>
          <w:lang w:val="en-AU"/>
        </w:rPr>
        <w:t xml:space="preserve"> have capacity to undertake rapid and effective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investigation based on a national chain of command </w:t>
      </w:r>
      <w:r w:rsidRPr="0072288A">
        <w:rPr>
          <w:rFonts w:ascii="Arial" w:eastAsia="Arial" w:hAnsi="Arial" w:cs="Times New Roman"/>
          <w:color w:val="000000"/>
          <w:sz w:val="18"/>
          <w:szCs w:val="18"/>
          <w:highlight w:val="yellow"/>
          <w:u w:val="double"/>
          <w:lang w:val="en-AU"/>
        </w:rPr>
        <w:t xml:space="preserve">led by a </w:t>
      </w:r>
      <w:r w:rsidRPr="0072288A">
        <w:rPr>
          <w:rFonts w:ascii="Arial" w:eastAsia="Arial" w:hAnsi="Arial" w:cs="Times New Roman"/>
          <w:i/>
          <w:iCs/>
          <w:color w:val="000000"/>
          <w:sz w:val="18"/>
          <w:szCs w:val="18"/>
          <w:highlight w:val="yellow"/>
          <w:u w:val="double"/>
          <w:lang w:val="en-AU"/>
        </w:rPr>
        <w:t xml:space="preserve">Competent </w:t>
      </w:r>
      <w:proofErr w:type="gramStart"/>
      <w:r w:rsidRPr="0072288A">
        <w:rPr>
          <w:rFonts w:ascii="Arial" w:eastAsia="Arial" w:hAnsi="Arial" w:cs="Times New Roman"/>
          <w:i/>
          <w:iCs/>
          <w:color w:val="000000"/>
          <w:sz w:val="18"/>
          <w:szCs w:val="18"/>
          <w:highlight w:val="yellow"/>
          <w:u w:val="double"/>
          <w:lang w:val="en-AU"/>
        </w:rPr>
        <w:t>Authority</w:t>
      </w:r>
      <w:r w:rsidRPr="0072288A">
        <w:rPr>
          <w:rFonts w:ascii="Arial" w:eastAsia="Arial" w:hAnsi="Arial" w:cs="Times New Roman"/>
          <w:color w:val="000000"/>
          <w:sz w:val="18"/>
          <w:szCs w:val="18"/>
          <w:lang w:val="en-AU"/>
        </w:rPr>
        <w:t>;</w:t>
      </w:r>
      <w:proofErr w:type="gramEnd"/>
    </w:p>
    <w:p w14:paraId="0DAF5F4C" w14:textId="77777777" w:rsidR="00553135" w:rsidRPr="0072288A" w:rsidRDefault="00553135" w:rsidP="00553135">
      <w:pPr>
        <w:spacing w:after="240" w:line="240" w:lineRule="auto"/>
        <w:ind w:left="426" w:hanging="409"/>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4)</w:t>
      </w:r>
      <w:r w:rsidRPr="0072288A">
        <w:rPr>
          <w:rFonts w:ascii="Arial" w:eastAsia="Arial" w:hAnsi="Arial" w:cs="Times New Roman"/>
          <w:color w:val="000000"/>
          <w:sz w:val="18"/>
          <w:szCs w:val="18"/>
          <w:lang w:val="en-AU"/>
        </w:rPr>
        <w:tab/>
        <w:t xml:space="preserve">the </w:t>
      </w:r>
      <w:r w:rsidRPr="0072288A">
        <w:rPr>
          <w:rFonts w:ascii="Arial" w:eastAsia="Arial" w:hAnsi="Arial" w:cs="Times New Roman"/>
          <w:i/>
          <w:iCs/>
          <w:color w:val="000000"/>
          <w:sz w:val="18"/>
          <w:szCs w:val="18"/>
          <w:lang w:val="en-AU"/>
        </w:rPr>
        <w:t>Aquatic Animal Health Services</w:t>
      </w:r>
      <w:r w:rsidRPr="0072288A">
        <w:rPr>
          <w:rFonts w:ascii="Arial" w:eastAsia="Arial" w:hAnsi="Arial" w:cs="Times New Roman"/>
          <w:color w:val="000000"/>
          <w:sz w:val="18"/>
          <w:szCs w:val="18"/>
          <w:lang w:val="en-AU"/>
        </w:rPr>
        <w:t xml:space="preserve"> have access to sufficient diagnostic capability </w:t>
      </w:r>
      <w:r w:rsidRPr="0072288A">
        <w:rPr>
          <w:rFonts w:ascii="Arial" w:eastAsia="Arial" w:hAnsi="Arial" w:cs="Times New Roman"/>
          <w:color w:val="000000"/>
          <w:sz w:val="18"/>
          <w:szCs w:val="18"/>
          <w:u w:val="double"/>
          <w:lang w:val="en-AU"/>
        </w:rPr>
        <w:t xml:space="preserve">(from a laboratory with a quality management system that meets requirements of Chapter 1.1.1. of the </w:t>
      </w:r>
      <w:r w:rsidRPr="0072288A">
        <w:rPr>
          <w:rFonts w:ascii="Arial" w:eastAsia="Arial" w:hAnsi="Arial" w:cs="Times New Roman"/>
          <w:i/>
          <w:iCs/>
          <w:color w:val="000000"/>
          <w:sz w:val="18"/>
          <w:szCs w:val="18"/>
          <w:u w:val="double"/>
          <w:lang w:val="en-AU"/>
        </w:rPr>
        <w:t>Aquatic Manual</w:t>
      </w:r>
      <w:r w:rsidRPr="0072288A">
        <w:rPr>
          <w:rFonts w:ascii="Arial" w:eastAsia="Arial" w:hAnsi="Arial" w:cs="Times New Roman"/>
          <w:color w:val="000000"/>
          <w:sz w:val="18"/>
          <w:szCs w:val="18"/>
          <w:u w:val="double"/>
          <w:lang w:val="en-AU"/>
        </w:rPr>
        <w:t>)</w:t>
      </w:r>
      <w:r w:rsidRPr="0072288A">
        <w:rPr>
          <w:rFonts w:ascii="Arial" w:eastAsia="Arial" w:hAnsi="Arial" w:cs="Times New Roman"/>
          <w:color w:val="000000"/>
          <w:sz w:val="18"/>
          <w:szCs w:val="18"/>
          <w:lang w:val="en-AU"/>
        </w:rPr>
        <w:t xml:space="preserve"> to confirm or exclude cases of </w:t>
      </w:r>
      <w:r w:rsidRPr="0072288A">
        <w:rPr>
          <w:rFonts w:ascii="Arial" w:eastAsia="Arial" w:hAnsi="Arial" w:cs="Times New Roman"/>
          <w:i/>
          <w:color w:val="000000"/>
          <w:sz w:val="18"/>
          <w:szCs w:val="18"/>
          <w:lang w:val="en-AU"/>
        </w:rPr>
        <w:t>listed</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diseases</w:t>
      </w:r>
      <w:r w:rsidRPr="0072288A">
        <w:rPr>
          <w:rFonts w:ascii="Arial" w:eastAsia="Arial" w:hAnsi="Arial" w:cs="Times New Roman"/>
          <w:color w:val="000000"/>
          <w:sz w:val="18"/>
          <w:szCs w:val="18"/>
          <w:lang w:val="en-AU"/>
        </w:rPr>
        <w:t xml:space="preserve"> and </w:t>
      </w:r>
      <w:r w:rsidRPr="0072288A">
        <w:rPr>
          <w:rFonts w:ascii="Arial" w:eastAsia="Arial" w:hAnsi="Arial" w:cs="Times New Roman"/>
          <w:color w:val="000000"/>
          <w:sz w:val="18"/>
          <w:szCs w:val="18"/>
          <w:u w:val="double"/>
          <w:lang w:val="en-AU"/>
        </w:rPr>
        <w:t>the capacity and expertise to investigate</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color w:val="000000"/>
          <w:sz w:val="18"/>
          <w:szCs w:val="18"/>
          <w:lang w:val="en-AU"/>
        </w:rPr>
        <w:t>emerging</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diseases</w:t>
      </w:r>
      <w:r w:rsidRPr="0072288A">
        <w:rPr>
          <w:rFonts w:ascii="Arial" w:eastAsia="Arial" w:hAnsi="Arial" w:cs="Times New Roman"/>
          <w:color w:val="000000"/>
          <w:sz w:val="18"/>
          <w:szCs w:val="18"/>
          <w:lang w:val="en-AU"/>
        </w:rPr>
        <w:t xml:space="preserve"> as described in </w:t>
      </w:r>
      <w:r>
        <w:rPr>
          <w:rFonts w:ascii="Arial" w:eastAsia="Arial" w:hAnsi="Arial" w:cs="Times New Roman"/>
          <w:color w:val="000000"/>
          <w:sz w:val="18"/>
          <w:szCs w:val="18"/>
          <w:lang w:val="en-AU"/>
        </w:rPr>
        <w:t>Article 1.4.18</w:t>
      </w:r>
      <w:proofErr w:type="gramStart"/>
      <w:r>
        <w:rPr>
          <w:rFonts w:ascii="Arial" w:eastAsia="Arial" w:hAnsi="Arial" w:cs="Times New Roman"/>
          <w:color w:val="000000"/>
          <w:sz w:val="18"/>
          <w:szCs w:val="18"/>
          <w:lang w:val="en-AU"/>
        </w:rPr>
        <w:t>.;</w:t>
      </w:r>
      <w:proofErr w:type="gramEnd"/>
    </w:p>
    <w:p w14:paraId="1BE7A28E" w14:textId="77777777" w:rsidR="00553135" w:rsidRPr="0072288A" w:rsidRDefault="00553135" w:rsidP="00553135">
      <w:pPr>
        <w:spacing w:after="240" w:line="240" w:lineRule="auto"/>
        <w:ind w:left="426" w:hanging="409"/>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5)</w:t>
      </w:r>
      <w:r w:rsidRPr="0072288A">
        <w:rPr>
          <w:rFonts w:ascii="Arial" w:eastAsia="Arial" w:hAnsi="Arial" w:cs="Times New Roman"/>
          <w:color w:val="000000"/>
          <w:sz w:val="18"/>
          <w:szCs w:val="18"/>
          <w:lang w:val="en-AU"/>
        </w:rPr>
        <w:tab/>
      </w:r>
      <w:r w:rsidRPr="0072288A">
        <w:rPr>
          <w:rFonts w:ascii="Arial" w:eastAsia="Arial" w:hAnsi="Arial" w:cs="Times New Roman"/>
          <w:i/>
          <w:iCs/>
          <w:color w:val="000000"/>
          <w:sz w:val="18"/>
          <w:szCs w:val="18"/>
          <w:lang w:val="en-AU"/>
        </w:rPr>
        <w:t>veterinarians</w:t>
      </w:r>
      <w:r w:rsidRPr="0072288A">
        <w:rPr>
          <w:rFonts w:ascii="Arial" w:eastAsia="Arial" w:hAnsi="Arial" w:cs="Times New Roman"/>
          <w:i/>
          <w:iCs/>
          <w:color w:val="000000"/>
          <w:sz w:val="18"/>
          <w:szCs w:val="18"/>
          <w:u w:val="double"/>
          <w:lang w:val="en-AU"/>
        </w:rPr>
        <w:t>,</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 xml:space="preserve">and </w:t>
      </w:r>
      <w:r w:rsidRPr="0072288A">
        <w:rPr>
          <w:rFonts w:ascii="Arial" w:eastAsia="Arial" w:hAnsi="Arial" w:cs="Times New Roman"/>
          <w:i/>
          <w:iCs/>
          <w:color w:val="000000"/>
          <w:sz w:val="18"/>
          <w:szCs w:val="18"/>
          <w:lang w:val="en-AU"/>
        </w:rPr>
        <w:t>aquatic animal health professionals</w:t>
      </w:r>
      <w:r w:rsidRPr="0072288A">
        <w:rPr>
          <w:rFonts w:ascii="Arial" w:eastAsia="Arial" w:hAnsi="Arial" w:cs="Times New Roman"/>
          <w:color w:val="000000"/>
          <w:sz w:val="18"/>
          <w:szCs w:val="18"/>
          <w:lang w:val="en-AU"/>
        </w:rPr>
        <w:t xml:space="preserve"> </w:t>
      </w:r>
      <w:bookmarkStart w:id="368" w:name="_Hlk84850240"/>
      <w:r w:rsidRPr="0072288A">
        <w:rPr>
          <w:rFonts w:ascii="Arial" w:eastAsia="Arial" w:hAnsi="Arial" w:cs="Times New Roman"/>
          <w:color w:val="000000"/>
          <w:sz w:val="18"/>
          <w:szCs w:val="18"/>
          <w:u w:val="double"/>
          <w:lang w:val="en-AU"/>
        </w:rPr>
        <w:t xml:space="preserve">and others with an occupational role with </w:t>
      </w:r>
      <w:r w:rsidRPr="0072288A">
        <w:rPr>
          <w:rFonts w:ascii="Arial" w:eastAsia="Arial" w:hAnsi="Arial" w:cs="Times New Roman"/>
          <w:i/>
          <w:iCs/>
          <w:color w:val="000000"/>
          <w:sz w:val="18"/>
          <w:szCs w:val="18"/>
          <w:u w:val="double"/>
          <w:lang w:val="en-AU"/>
        </w:rPr>
        <w:t>aquatic animals</w:t>
      </w:r>
      <w:bookmarkEnd w:id="368"/>
      <w:r w:rsidRPr="0072288A">
        <w:rPr>
          <w:rFonts w:ascii="Arial" w:eastAsia="Arial" w:hAnsi="Arial" w:cs="Times New Roman"/>
          <w:color w:val="000000"/>
          <w:sz w:val="18"/>
          <w:szCs w:val="18"/>
          <w:lang w:val="en-AU"/>
        </w:rPr>
        <w:t xml:space="preserve"> have a legal obligation to report suspicion</w:t>
      </w:r>
      <w:r w:rsidRPr="0072288A">
        <w:rPr>
          <w:rFonts w:ascii="Arial" w:eastAsia="Arial" w:hAnsi="Arial" w:cs="Times New Roman"/>
          <w:strike/>
          <w:color w:val="000000"/>
          <w:sz w:val="18"/>
          <w:szCs w:val="18"/>
          <w:lang w:val="en-AU"/>
        </w:rPr>
        <w:t>s</w:t>
      </w:r>
      <w:r w:rsidRPr="0072288A">
        <w:rPr>
          <w:rFonts w:ascii="Arial" w:eastAsia="Arial" w:hAnsi="Arial" w:cs="Times New Roman"/>
          <w:color w:val="000000"/>
          <w:sz w:val="18"/>
          <w:szCs w:val="18"/>
          <w:lang w:val="en-AU"/>
        </w:rPr>
        <w:t xml:space="preserve"> of </w:t>
      </w:r>
      <w:r w:rsidRPr="0072288A">
        <w:rPr>
          <w:rFonts w:ascii="Arial" w:eastAsia="Arial" w:hAnsi="Arial" w:cs="Times New Roman"/>
          <w:color w:val="000000"/>
          <w:sz w:val="18"/>
          <w:szCs w:val="18"/>
          <w:highlight w:val="yellow"/>
          <w:u w:val="double"/>
          <w:lang w:val="en-AU"/>
        </w:rPr>
        <w:t>the occurrence of</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u w:val="double"/>
          <w:lang w:val="en-AU"/>
        </w:rPr>
        <w:t>listed</w:t>
      </w:r>
      <w:r w:rsidRPr="0072288A">
        <w:rPr>
          <w:rFonts w:ascii="Arial" w:eastAsia="Arial" w:hAnsi="Arial" w:cs="Times New Roman"/>
          <w:color w:val="000000"/>
          <w:sz w:val="18"/>
          <w:szCs w:val="18"/>
          <w:u w:val="double"/>
          <w:lang w:val="en-AU"/>
        </w:rPr>
        <w:t xml:space="preserve"> </w:t>
      </w:r>
      <w:r w:rsidRPr="0072288A">
        <w:rPr>
          <w:rFonts w:ascii="Arial" w:eastAsia="Arial" w:hAnsi="Arial" w:cs="Times New Roman"/>
          <w:i/>
          <w:iCs/>
          <w:color w:val="000000"/>
          <w:sz w:val="18"/>
          <w:szCs w:val="18"/>
          <w:highlight w:val="yellow"/>
          <w:u w:val="double"/>
          <w:lang w:val="en-AU"/>
        </w:rPr>
        <w:t>diseases</w:t>
      </w:r>
      <w:r w:rsidRPr="0072288A">
        <w:rPr>
          <w:rFonts w:ascii="Arial" w:eastAsia="Arial" w:hAnsi="Arial" w:cs="Times New Roman"/>
          <w:i/>
          <w:iCs/>
          <w:color w:val="000000"/>
          <w:sz w:val="18"/>
          <w:szCs w:val="18"/>
          <w:u w:val="double"/>
          <w:lang w:val="en-AU"/>
        </w:rPr>
        <w:t xml:space="preserve"> </w:t>
      </w:r>
      <w:r w:rsidRPr="0072288A">
        <w:rPr>
          <w:rFonts w:ascii="Arial" w:eastAsia="Arial" w:hAnsi="Arial" w:cs="Times New Roman"/>
          <w:color w:val="000000"/>
          <w:sz w:val="18"/>
          <w:szCs w:val="18"/>
          <w:u w:val="double"/>
          <w:lang w:val="en-AU"/>
        </w:rPr>
        <w:t xml:space="preserve">or </w:t>
      </w:r>
      <w:r w:rsidRPr="0072288A">
        <w:rPr>
          <w:rFonts w:ascii="Arial" w:eastAsia="Arial" w:hAnsi="Arial" w:cs="Times New Roman"/>
          <w:i/>
          <w:iCs/>
          <w:color w:val="000000"/>
          <w:sz w:val="18"/>
          <w:szCs w:val="18"/>
          <w:u w:val="double"/>
          <w:lang w:val="en-AU"/>
        </w:rPr>
        <w:t>emerging</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disease</w:t>
      </w:r>
      <w:r w:rsidRPr="0072288A">
        <w:rPr>
          <w:rFonts w:ascii="Arial" w:eastAsia="Arial" w:hAnsi="Arial" w:cs="Times New Roman"/>
          <w:i/>
          <w:iCs/>
          <w:color w:val="000000"/>
          <w:sz w:val="18"/>
          <w:szCs w:val="18"/>
          <w:u w:val="double"/>
          <w:lang w:val="en-AU"/>
        </w:rPr>
        <w:t>s</w:t>
      </w:r>
      <w:r w:rsidRPr="0072288A">
        <w:rPr>
          <w:rFonts w:ascii="Arial" w:eastAsia="Arial" w:hAnsi="Arial" w:cs="Times New Roman"/>
          <w:color w:val="000000"/>
          <w:sz w:val="18"/>
          <w:szCs w:val="18"/>
          <w:u w:val="double"/>
          <w:lang w:val="en-AU"/>
        </w:rPr>
        <w:t xml:space="preserve"> </w:t>
      </w:r>
      <w:proofErr w:type="spellStart"/>
      <w:r w:rsidRPr="0072288A">
        <w:rPr>
          <w:rFonts w:ascii="Arial" w:eastAsia="Arial" w:hAnsi="Arial" w:cs="Times New Roman"/>
          <w:strike/>
          <w:color w:val="000000"/>
          <w:sz w:val="18"/>
          <w:szCs w:val="18"/>
          <w:highlight w:val="yellow"/>
          <w:lang w:val="en-AU"/>
        </w:rPr>
        <w:t>occurrence</w:t>
      </w:r>
      <w:r w:rsidRPr="0072288A">
        <w:rPr>
          <w:rFonts w:ascii="Arial" w:eastAsia="Arial" w:hAnsi="Arial" w:cs="Times New Roman"/>
          <w:color w:val="000000"/>
          <w:sz w:val="18"/>
          <w:szCs w:val="18"/>
          <w:lang w:val="en-AU"/>
        </w:rPr>
        <w:t>to</w:t>
      </w:r>
      <w:proofErr w:type="spellEnd"/>
      <w:r w:rsidRPr="0072288A">
        <w:rPr>
          <w:rFonts w:ascii="Arial" w:eastAsia="Arial" w:hAnsi="Arial" w:cs="Times New Roman"/>
          <w:color w:val="000000"/>
          <w:sz w:val="18"/>
          <w:szCs w:val="18"/>
          <w:lang w:val="en-AU"/>
        </w:rPr>
        <w:t xml:space="preserve">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Times New Roman"/>
          <w:i/>
          <w:iCs/>
          <w:color w:val="000000"/>
          <w:sz w:val="18"/>
          <w:szCs w:val="18"/>
          <w:lang w:val="en-AU"/>
        </w:rPr>
        <w:t xml:space="preserve"> Competent Authority</w:t>
      </w:r>
      <w:r w:rsidRPr="0072288A">
        <w:rPr>
          <w:rFonts w:ascii="Arial" w:eastAsia="Arial" w:hAnsi="Arial" w:cs="Times New Roman"/>
          <w:color w:val="000000"/>
          <w:sz w:val="18"/>
          <w:szCs w:val="18"/>
          <w:lang w:val="en-AU"/>
        </w:rPr>
        <w:t xml:space="preserve">. </w:t>
      </w:r>
    </w:p>
    <w:p w14:paraId="2053E10D" w14:textId="77777777" w:rsidR="00553135" w:rsidRPr="0072288A" w:rsidRDefault="00553135" w:rsidP="00553135">
      <w:pPr>
        <w:spacing w:after="240" w:line="240" w:lineRule="auto"/>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The sensitivity of an </w:t>
      </w:r>
      <w:r w:rsidRPr="0072288A">
        <w:rPr>
          <w:rFonts w:ascii="Arial" w:eastAsia="Arial" w:hAnsi="Arial" w:cs="Times New Roman"/>
          <w:i/>
          <w:iCs/>
          <w:color w:val="000000"/>
          <w:sz w:val="18"/>
          <w:szCs w:val="18"/>
          <w:lang w:val="en-AU"/>
        </w:rPr>
        <w:t>early detection system</w:t>
      </w:r>
      <w:r w:rsidRPr="0072288A">
        <w:rPr>
          <w:rFonts w:ascii="Arial" w:eastAsia="Arial" w:hAnsi="Arial" w:cs="Times New Roman"/>
          <w:color w:val="000000"/>
          <w:sz w:val="18"/>
          <w:szCs w:val="18"/>
          <w:lang w:val="en-AU"/>
        </w:rPr>
        <w:t xml:space="preserve"> is the likelihood that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will be detected if present. Of fundamental importance is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reporting by farmers</w:t>
      </w:r>
      <w:r w:rsidRPr="0072288A">
        <w:rPr>
          <w:rFonts w:ascii="Arial" w:eastAsia="Arial" w:hAnsi="Arial" w:cs="Times New Roman"/>
          <w:color w:val="000000"/>
          <w:sz w:val="18"/>
          <w:szCs w:val="18"/>
          <w:u w:val="double"/>
          <w:lang w:val="en-AU"/>
        </w:rPr>
        <w:t xml:space="preserve">, </w:t>
      </w:r>
      <w:r w:rsidRPr="0072288A">
        <w:rPr>
          <w:rFonts w:ascii="Arial" w:eastAsia="Arial" w:hAnsi="Arial" w:cs="Times New Roman"/>
          <w:bCs/>
          <w:i/>
          <w:iCs/>
          <w:color w:val="000000"/>
          <w:sz w:val="18"/>
          <w:szCs w:val="18"/>
          <w:u w:val="double"/>
          <w:lang w:val="en-AU"/>
        </w:rPr>
        <w:t>aquatic animal health professionals</w:t>
      </w:r>
      <w:r w:rsidRPr="0072288A">
        <w:rPr>
          <w:rFonts w:ascii="Arial" w:eastAsia="Arial" w:hAnsi="Arial" w:cs="Times New Roman"/>
          <w:bCs/>
          <w:i/>
          <w:iCs/>
          <w:color w:val="000000"/>
          <w:sz w:val="18"/>
          <w:szCs w:val="18"/>
          <w:highlight w:val="yellow"/>
          <w:u w:val="double"/>
          <w:lang w:val="en-AU"/>
        </w:rPr>
        <w:t>,</w:t>
      </w:r>
      <w:r w:rsidRPr="0072288A">
        <w:rPr>
          <w:rFonts w:ascii="Arial" w:eastAsia="Arial" w:hAnsi="Arial" w:cs="Times New Roman"/>
          <w:bCs/>
          <w:i/>
          <w:iCs/>
          <w:color w:val="000000"/>
          <w:sz w:val="18"/>
          <w:szCs w:val="18"/>
          <w:u w:val="double"/>
          <w:lang w:val="en-AU"/>
        </w:rPr>
        <w:t xml:space="preserve"> </w:t>
      </w:r>
      <w:r w:rsidRPr="0072288A">
        <w:rPr>
          <w:rFonts w:ascii="Arial" w:eastAsia="Arial" w:hAnsi="Arial" w:cs="Times New Roman"/>
          <w:bCs/>
          <w:strike/>
          <w:color w:val="000000"/>
          <w:sz w:val="18"/>
          <w:szCs w:val="18"/>
          <w:highlight w:val="yellow"/>
          <w:u w:val="double"/>
          <w:lang w:val="en-AU"/>
        </w:rPr>
        <w:t>and</w:t>
      </w:r>
      <w:r w:rsidRPr="0072288A">
        <w:rPr>
          <w:rFonts w:ascii="Arial" w:eastAsia="Arial" w:hAnsi="Arial" w:cs="Times New Roman"/>
          <w:bCs/>
          <w:i/>
          <w:iCs/>
          <w:strike/>
          <w:color w:val="000000"/>
          <w:sz w:val="18"/>
          <w:szCs w:val="18"/>
          <w:u w:val="double"/>
          <w:lang w:val="en-AU"/>
        </w:rPr>
        <w:t xml:space="preserve"> </w:t>
      </w:r>
      <w:r w:rsidRPr="0072288A">
        <w:rPr>
          <w:rFonts w:ascii="Arial" w:eastAsia="Arial" w:hAnsi="Arial" w:cs="Times New Roman"/>
          <w:bCs/>
          <w:i/>
          <w:iCs/>
          <w:color w:val="000000"/>
          <w:sz w:val="18"/>
          <w:szCs w:val="18"/>
          <w:u w:val="double"/>
          <w:lang w:val="en-AU"/>
        </w:rPr>
        <w:t xml:space="preserve">veterinarians </w:t>
      </w:r>
      <w:r w:rsidRPr="0072288A">
        <w:rPr>
          <w:rFonts w:ascii="Arial" w:eastAsia="Arial" w:hAnsi="Arial" w:cs="Times New Roman"/>
          <w:bCs/>
          <w:color w:val="000000"/>
          <w:sz w:val="18"/>
          <w:szCs w:val="18"/>
          <w:u w:val="double"/>
          <w:lang w:val="en-AU"/>
        </w:rPr>
        <w:t>and others</w:t>
      </w:r>
      <w:r w:rsidRPr="0072288A">
        <w:rPr>
          <w:rFonts w:ascii="Arial" w:eastAsia="Arial" w:hAnsi="Arial" w:cs="Times New Roman"/>
          <w:color w:val="000000"/>
          <w:sz w:val="18"/>
          <w:szCs w:val="18"/>
          <w:lang w:val="en-AU"/>
        </w:rPr>
        <w:t xml:space="preserve"> to initiate the necessary steps of </w:t>
      </w:r>
      <w:r w:rsidRPr="0072288A">
        <w:rPr>
          <w:rFonts w:ascii="Arial" w:eastAsia="Arial" w:hAnsi="Arial" w:cs="Times New Roman"/>
          <w:i/>
          <w:iCs/>
          <w:color w:val="000000"/>
          <w:sz w:val="18"/>
          <w:szCs w:val="18"/>
          <w:lang w:val="en-AU"/>
        </w:rPr>
        <w:t>passive surveillance</w:t>
      </w:r>
      <w:r w:rsidRPr="0072288A">
        <w:rPr>
          <w:rFonts w:ascii="Arial" w:eastAsia="Arial" w:hAnsi="Arial" w:cs="Times New Roman"/>
          <w:color w:val="000000"/>
          <w:sz w:val="18"/>
          <w:szCs w:val="18"/>
          <w:lang w:val="en-AU"/>
        </w:rPr>
        <w:t xml:space="preserve">. Specifically,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Times New Roman"/>
          <w:i/>
          <w:iCs/>
          <w:color w:val="000000"/>
          <w:sz w:val="18"/>
          <w:szCs w:val="18"/>
          <w:lang w:val="en-AU"/>
        </w:rPr>
        <w:t xml:space="preserve"> Competent Authority</w:t>
      </w:r>
      <w:r w:rsidRPr="0072288A">
        <w:rPr>
          <w:rFonts w:ascii="Arial" w:eastAsia="Arial" w:hAnsi="Arial" w:cs="Times New Roman"/>
          <w:color w:val="000000"/>
          <w:sz w:val="18"/>
          <w:szCs w:val="18"/>
          <w:lang w:val="en-AU"/>
        </w:rPr>
        <w:t xml:space="preserve"> should be able to demonstrate that efforts have been made to make </w:t>
      </w:r>
      <w:r w:rsidRPr="0072288A">
        <w:rPr>
          <w:rFonts w:ascii="Arial" w:eastAsia="Arial" w:hAnsi="Arial" w:cs="Times New Roman"/>
          <w:strike/>
          <w:color w:val="000000"/>
          <w:sz w:val="18"/>
          <w:szCs w:val="18"/>
          <w:lang w:val="en-AU"/>
        </w:rPr>
        <w:t xml:space="preserve">farmers </w:t>
      </w:r>
      <w:r w:rsidRPr="0072288A">
        <w:rPr>
          <w:rFonts w:ascii="Arial" w:eastAsia="Arial" w:hAnsi="Arial" w:cs="Times New Roman"/>
          <w:color w:val="000000"/>
          <w:sz w:val="18"/>
          <w:szCs w:val="18"/>
          <w:u w:val="double"/>
          <w:lang w:val="en-AU"/>
        </w:rPr>
        <w:t>relevant observers (</w:t>
      </w:r>
      <w:proofErr w:type="gramStart"/>
      <w:r w:rsidRPr="0072288A">
        <w:rPr>
          <w:rFonts w:ascii="Arial" w:eastAsia="Arial" w:hAnsi="Arial" w:cs="Times New Roman"/>
          <w:color w:val="000000"/>
          <w:sz w:val="18"/>
          <w:szCs w:val="18"/>
          <w:u w:val="double"/>
          <w:lang w:val="en-AU"/>
        </w:rPr>
        <w:t>e.g.</w:t>
      </w:r>
      <w:proofErr w:type="gramEnd"/>
      <w:r w:rsidRPr="0072288A">
        <w:rPr>
          <w:rFonts w:ascii="Arial" w:eastAsia="Arial" w:hAnsi="Arial" w:cs="Times New Roman"/>
          <w:color w:val="000000"/>
          <w:sz w:val="18"/>
          <w:szCs w:val="18"/>
          <w:u w:val="double"/>
          <w:lang w:val="en-AU"/>
        </w:rPr>
        <w:t xml:space="preserve"> farmers and fishers)</w:t>
      </w:r>
      <w:r w:rsidRPr="0072288A">
        <w:rPr>
          <w:rFonts w:ascii="Arial" w:eastAsia="Arial" w:hAnsi="Arial" w:cs="Times New Roman"/>
          <w:color w:val="000000"/>
          <w:sz w:val="18"/>
          <w:szCs w:val="18"/>
          <w:lang w:val="en-AU"/>
        </w:rPr>
        <w:t xml:space="preserve"> aware of signs of </w:t>
      </w:r>
      <w:r w:rsidRPr="0072288A">
        <w:rPr>
          <w:rFonts w:ascii="Arial" w:eastAsia="Arial" w:hAnsi="Arial" w:cs="Times New Roman"/>
          <w:i/>
          <w:iCs/>
          <w:color w:val="000000"/>
          <w:sz w:val="18"/>
          <w:szCs w:val="18"/>
          <w:lang w:val="en-AU"/>
        </w:rPr>
        <w:t>listed diseases</w:t>
      </w:r>
      <w:r w:rsidRPr="0072288A">
        <w:rPr>
          <w:rFonts w:ascii="Arial" w:eastAsia="Arial" w:hAnsi="Arial" w:cs="Times New Roman"/>
          <w:color w:val="000000"/>
          <w:sz w:val="18"/>
          <w:szCs w:val="18"/>
          <w:lang w:val="en-AU"/>
        </w:rPr>
        <w:t xml:space="preserve"> and </w:t>
      </w:r>
      <w:r w:rsidRPr="0072288A">
        <w:rPr>
          <w:rFonts w:ascii="Arial" w:eastAsia="Arial" w:hAnsi="Arial" w:cs="Times New Roman"/>
          <w:i/>
          <w:iCs/>
          <w:color w:val="000000"/>
          <w:sz w:val="18"/>
          <w:szCs w:val="18"/>
          <w:lang w:val="en-AU"/>
        </w:rPr>
        <w:t>emerging diseases</w:t>
      </w:r>
      <w:r w:rsidRPr="0072288A">
        <w:rPr>
          <w:rFonts w:ascii="Arial" w:eastAsia="Arial" w:hAnsi="Arial" w:cs="Times New Roman"/>
          <w:color w:val="000000"/>
          <w:sz w:val="18"/>
          <w:szCs w:val="18"/>
          <w:lang w:val="en-AU"/>
        </w:rPr>
        <w:t xml:space="preserve">, and secondly the obligation of farmers, </w:t>
      </w:r>
      <w:r w:rsidRPr="0072288A">
        <w:rPr>
          <w:rFonts w:ascii="Arial" w:eastAsia="Arial" w:hAnsi="Arial" w:cs="Times New Roman"/>
          <w:i/>
          <w:iCs/>
          <w:color w:val="000000"/>
          <w:sz w:val="18"/>
          <w:szCs w:val="18"/>
          <w:lang w:val="en-AU"/>
        </w:rPr>
        <w:t>aquatic animal health professionals</w:t>
      </w:r>
      <w:r w:rsidRPr="0072288A">
        <w:rPr>
          <w:rFonts w:ascii="Arial" w:eastAsia="Arial" w:hAnsi="Arial" w:cs="Times New Roman"/>
          <w:i/>
          <w:iCs/>
          <w:color w:val="000000"/>
          <w:sz w:val="18"/>
          <w:szCs w:val="18"/>
          <w:highlight w:val="yellow"/>
          <w:u w:val="double"/>
          <w:lang w:val="en-AU"/>
        </w:rPr>
        <w:t>,</w:t>
      </w:r>
      <w:r w:rsidRPr="0072288A">
        <w:rPr>
          <w:rFonts w:ascii="Arial" w:eastAsia="Arial" w:hAnsi="Arial" w:cs="Times New Roman"/>
          <w:color w:val="000000"/>
          <w:sz w:val="18"/>
          <w:szCs w:val="18"/>
          <w:highlight w:val="yellow"/>
          <w:u w:val="double"/>
          <w:lang w:val="en-AU"/>
        </w:rPr>
        <w:t xml:space="preserve"> </w:t>
      </w:r>
      <w:r w:rsidRPr="00D314BD">
        <w:rPr>
          <w:rFonts w:ascii="Arial" w:eastAsia="Arial" w:hAnsi="Arial" w:cs="Times New Roman"/>
          <w:i/>
          <w:iCs/>
          <w:color w:val="000000"/>
          <w:sz w:val="18"/>
          <w:szCs w:val="18"/>
          <w:highlight w:val="yellow"/>
          <w:u w:val="double"/>
          <w:lang w:val="en-AU"/>
        </w:rPr>
        <w:t>veterinarians</w:t>
      </w:r>
      <w:r w:rsidRPr="0072288A">
        <w:rPr>
          <w:rFonts w:ascii="Arial" w:eastAsia="Arial" w:hAnsi="Arial" w:cs="Times New Roman"/>
          <w:color w:val="000000"/>
          <w:sz w:val="18"/>
          <w:szCs w:val="18"/>
          <w:lang w:val="en-AU"/>
        </w:rPr>
        <w:t xml:space="preserve"> and others </w:t>
      </w:r>
      <w:r w:rsidRPr="0072288A">
        <w:rPr>
          <w:rFonts w:ascii="Arial" w:eastAsia="Arial" w:hAnsi="Arial" w:cs="Times New Roman"/>
          <w:color w:val="000000"/>
          <w:sz w:val="18"/>
          <w:szCs w:val="18"/>
          <w:u w:val="double"/>
          <w:lang w:val="en-AU"/>
        </w:rPr>
        <w:t xml:space="preserve">with an occupational role with </w:t>
      </w:r>
      <w:r w:rsidRPr="0072288A">
        <w:rPr>
          <w:rFonts w:ascii="Arial" w:eastAsia="Arial" w:hAnsi="Arial" w:cs="Times New Roman"/>
          <w:i/>
          <w:iCs/>
          <w:color w:val="000000"/>
          <w:sz w:val="18"/>
          <w:szCs w:val="18"/>
          <w:u w:val="double"/>
          <w:lang w:val="en-AU"/>
        </w:rPr>
        <w:t>aquatic animals</w:t>
      </w:r>
      <w:r w:rsidRPr="0072288A">
        <w:rPr>
          <w:rFonts w:ascii="Arial" w:eastAsia="Arial" w:hAnsi="Arial" w:cs="Times New Roman"/>
          <w:color w:val="000000"/>
          <w:sz w:val="18"/>
          <w:szCs w:val="18"/>
          <w:lang w:val="en-AU"/>
        </w:rPr>
        <w:t xml:space="preserve"> to report suspicion. The underpinning legal instruments should be cited. </w:t>
      </w:r>
    </w:p>
    <w:p w14:paraId="4CED83CB" w14:textId="77777777" w:rsidR="00553135" w:rsidRDefault="00553135" w:rsidP="00553135">
      <w:pPr>
        <w:spacing w:after="240" w:line="240" w:lineRule="auto"/>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The capacity of the </w:t>
      </w:r>
      <w:r w:rsidRPr="0072288A">
        <w:rPr>
          <w:rFonts w:ascii="Arial" w:eastAsia="Arial" w:hAnsi="Arial" w:cs="Times New Roman"/>
          <w:i/>
          <w:iCs/>
          <w:color w:val="000000"/>
          <w:sz w:val="18"/>
          <w:szCs w:val="18"/>
          <w:lang w:val="en-AU"/>
        </w:rPr>
        <w:t>Aquatic Animal Health Services</w:t>
      </w:r>
      <w:r w:rsidRPr="0072288A">
        <w:rPr>
          <w:rFonts w:ascii="Arial" w:eastAsia="Arial" w:hAnsi="Arial" w:cs="Times New Roman"/>
          <w:color w:val="000000"/>
          <w:sz w:val="18"/>
          <w:szCs w:val="18"/>
          <w:lang w:val="en-AU"/>
        </w:rPr>
        <w:t xml:space="preserve"> to respond to suspicion of a </w:t>
      </w:r>
      <w:r w:rsidRPr="0072288A">
        <w:rPr>
          <w:rFonts w:ascii="Arial" w:eastAsia="Arial" w:hAnsi="Arial" w:cs="Times New Roman"/>
          <w:i/>
          <w:iCs/>
          <w:color w:val="000000"/>
          <w:sz w:val="18"/>
          <w:szCs w:val="18"/>
          <w:lang w:val="en-AU"/>
        </w:rPr>
        <w:t>listed diseas</w:t>
      </w:r>
      <w:r w:rsidRPr="0072288A">
        <w:rPr>
          <w:rFonts w:ascii="Arial" w:eastAsia="Arial" w:hAnsi="Arial" w:cs="Times New Roman"/>
          <w:color w:val="000000"/>
          <w:sz w:val="18"/>
          <w:szCs w:val="18"/>
          <w:lang w:val="en-AU"/>
        </w:rPr>
        <w:t xml:space="preserve">e can be evidenced by response plans, and a descriptive chain of command that will result in an official declaration that the </w:t>
      </w:r>
      <w:r w:rsidRPr="0072288A">
        <w:rPr>
          <w:rFonts w:ascii="Arial" w:eastAsia="Arial" w:hAnsi="Arial" w:cs="Times New Roman"/>
          <w:i/>
          <w:iCs/>
          <w:color w:val="000000"/>
          <w:sz w:val="18"/>
          <w:szCs w:val="18"/>
          <w:lang w:val="en-AU"/>
        </w:rPr>
        <w:t>pathogenic agent</w:t>
      </w:r>
      <w:r w:rsidRPr="0072288A">
        <w:rPr>
          <w:rFonts w:ascii="Arial" w:eastAsia="Arial" w:hAnsi="Arial" w:cs="Times New Roman"/>
          <w:color w:val="000000"/>
          <w:sz w:val="18"/>
          <w:szCs w:val="18"/>
          <w:lang w:val="en-AU"/>
        </w:rPr>
        <w:t xml:space="preserve"> has been detected. Standard operating procedures for diagnostic assays for </w:t>
      </w:r>
      <w:r w:rsidRPr="0072288A">
        <w:rPr>
          <w:rFonts w:ascii="Arial" w:eastAsia="Arial" w:hAnsi="Arial" w:cs="Times New Roman"/>
          <w:i/>
          <w:iCs/>
          <w:color w:val="000000"/>
          <w:sz w:val="18"/>
          <w:szCs w:val="18"/>
          <w:lang w:val="en-AU"/>
        </w:rPr>
        <w:t>listed diseases</w:t>
      </w:r>
      <w:r w:rsidRPr="0072288A">
        <w:rPr>
          <w:rFonts w:ascii="Arial" w:eastAsia="Arial" w:hAnsi="Arial" w:cs="Times New Roman"/>
          <w:color w:val="000000"/>
          <w:sz w:val="18"/>
          <w:szCs w:val="18"/>
          <w:lang w:val="en-AU"/>
        </w:rPr>
        <w:t xml:space="preserve"> and accreditation to internationally recognised laboratory standards can demonstrate the capacity of the </w:t>
      </w:r>
      <w:r w:rsidRPr="0072288A">
        <w:rPr>
          <w:rFonts w:ascii="Arial" w:eastAsia="Arial" w:hAnsi="Arial" w:cs="Times New Roman"/>
          <w:i/>
          <w:iCs/>
          <w:color w:val="000000"/>
          <w:sz w:val="18"/>
          <w:szCs w:val="18"/>
          <w:lang w:val="en-AU"/>
        </w:rPr>
        <w:t>Aquatic Animal Health Services</w:t>
      </w:r>
      <w:r w:rsidRPr="0072288A">
        <w:rPr>
          <w:rFonts w:ascii="Arial" w:eastAsia="Arial" w:hAnsi="Arial" w:cs="Times New Roman"/>
          <w:color w:val="000000"/>
          <w:sz w:val="18"/>
          <w:szCs w:val="18"/>
          <w:lang w:val="en-AU"/>
        </w:rPr>
        <w:t xml:space="preserve"> to detect </w:t>
      </w:r>
      <w:r w:rsidRPr="0072288A">
        <w:rPr>
          <w:rFonts w:ascii="Arial" w:eastAsia="Arial" w:hAnsi="Arial" w:cs="Times New Roman"/>
          <w:i/>
          <w:iCs/>
          <w:color w:val="000000"/>
          <w:sz w:val="18"/>
          <w:szCs w:val="18"/>
          <w:lang w:val="en-AU"/>
        </w:rPr>
        <w:t>listed diseases</w:t>
      </w:r>
      <w:r w:rsidRPr="0072288A">
        <w:rPr>
          <w:rFonts w:ascii="Arial" w:eastAsia="Arial" w:hAnsi="Arial" w:cs="Times New Roman"/>
          <w:color w:val="000000"/>
          <w:sz w:val="18"/>
          <w:szCs w:val="18"/>
          <w:lang w:val="en-AU"/>
        </w:rPr>
        <w:t>. In addition, the effective function</w:t>
      </w:r>
      <w:r w:rsidRPr="0072288A">
        <w:rPr>
          <w:rFonts w:ascii="Arial" w:eastAsia="Arial" w:hAnsi="Arial" w:cs="Times New Roman"/>
          <w:color w:val="000000"/>
          <w:sz w:val="18"/>
          <w:szCs w:val="18"/>
          <w:u w:val="double"/>
          <w:lang w:val="en-AU"/>
        </w:rPr>
        <w:t>ing</w:t>
      </w:r>
      <w:r w:rsidRPr="0072288A">
        <w:rPr>
          <w:rFonts w:ascii="Arial" w:eastAsia="Arial" w:hAnsi="Arial" w:cs="Times New Roman"/>
          <w:color w:val="000000"/>
          <w:sz w:val="18"/>
          <w:szCs w:val="18"/>
          <w:lang w:val="en-AU"/>
        </w:rPr>
        <w:t xml:space="preserve"> of the </w:t>
      </w:r>
      <w:r w:rsidRPr="0072288A">
        <w:rPr>
          <w:rFonts w:ascii="Arial" w:eastAsia="Arial" w:hAnsi="Arial" w:cs="Times New Roman"/>
          <w:i/>
          <w:iCs/>
          <w:color w:val="000000"/>
          <w:sz w:val="18"/>
          <w:szCs w:val="18"/>
          <w:lang w:val="en-AU"/>
        </w:rPr>
        <w:t>early detection system</w:t>
      </w:r>
      <w:r w:rsidRPr="0072288A">
        <w:rPr>
          <w:rFonts w:ascii="Arial" w:eastAsia="Arial" w:hAnsi="Arial" w:cs="Times New Roman"/>
          <w:color w:val="000000"/>
          <w:sz w:val="18"/>
          <w:szCs w:val="18"/>
          <w:lang w:val="en-AU"/>
        </w:rPr>
        <w:t xml:space="preserve"> is best illustrated through examples of investigations in response to reported suspicion of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t>
      </w:r>
      <w:r w:rsidRPr="0072288A" w:rsidDel="00A55115">
        <w:rPr>
          <w:rFonts w:ascii="Arial" w:eastAsia="Arial" w:hAnsi="Arial" w:cs="Times New Roman"/>
          <w:strike/>
          <w:color w:val="000000"/>
          <w:sz w:val="18"/>
          <w:szCs w:val="18"/>
          <w:lang w:val="en-AU"/>
        </w:rPr>
        <w:t xml:space="preserve">Ideally, </w:t>
      </w:r>
      <w:proofErr w:type="spellStart"/>
      <w:r w:rsidRPr="0072288A" w:rsidDel="00A55115">
        <w:rPr>
          <w:rFonts w:ascii="Arial" w:eastAsia="Arial" w:hAnsi="Arial" w:cs="Times New Roman"/>
          <w:strike/>
          <w:color w:val="000000"/>
          <w:sz w:val="18"/>
          <w:szCs w:val="18"/>
          <w:lang w:val="en-AU"/>
        </w:rPr>
        <w:t>t</w:t>
      </w:r>
      <w:r w:rsidRPr="0072288A">
        <w:rPr>
          <w:rFonts w:ascii="Arial" w:eastAsia="Arial" w:hAnsi="Arial" w:cs="Times New Roman"/>
          <w:color w:val="000000"/>
          <w:sz w:val="18"/>
          <w:szCs w:val="18"/>
          <w:u w:val="double"/>
          <w:lang w:val="en-AU"/>
        </w:rPr>
        <w:t>T</w:t>
      </w:r>
      <w:r w:rsidRPr="0072288A">
        <w:rPr>
          <w:rFonts w:ascii="Arial" w:eastAsia="Arial" w:hAnsi="Arial" w:cs="Times New Roman"/>
          <w:color w:val="000000"/>
          <w:sz w:val="18"/>
          <w:szCs w:val="18"/>
          <w:lang w:val="en-AU"/>
        </w:rPr>
        <w:t>he</w:t>
      </w:r>
      <w:proofErr w:type="spellEnd"/>
      <w:r w:rsidRPr="0072288A">
        <w:rPr>
          <w:rFonts w:ascii="Arial" w:eastAsia="Arial" w:hAnsi="Arial" w:cs="Times New Roman"/>
          <w:color w:val="000000"/>
          <w:sz w:val="18"/>
          <w:szCs w:val="18"/>
          <w:lang w:val="en-AU"/>
        </w:rPr>
        <w:t xml:space="preserve"> sensitivity of an </w:t>
      </w:r>
      <w:r w:rsidRPr="0072288A">
        <w:rPr>
          <w:rFonts w:ascii="Arial" w:eastAsia="Arial" w:hAnsi="Arial" w:cs="Times New Roman"/>
          <w:i/>
          <w:iCs/>
          <w:color w:val="000000"/>
          <w:sz w:val="18"/>
          <w:szCs w:val="18"/>
          <w:lang w:val="en-AU"/>
        </w:rPr>
        <w:t>early detection system</w:t>
      </w:r>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color w:val="000000"/>
          <w:sz w:val="18"/>
          <w:szCs w:val="18"/>
          <w:lang w:val="en-AU"/>
        </w:rPr>
        <w:t>i.e.</w:t>
      </w:r>
      <w:proofErr w:type="gramEnd"/>
      <w:r w:rsidRPr="0072288A">
        <w:rPr>
          <w:rFonts w:ascii="Arial" w:eastAsia="Arial" w:hAnsi="Arial" w:cs="Times New Roman"/>
          <w:color w:val="000000"/>
          <w:sz w:val="18"/>
          <w:szCs w:val="18"/>
          <w:lang w:val="en-AU"/>
        </w:rPr>
        <w:t xml:space="preserve"> the likelihood of </w:t>
      </w:r>
      <w:r w:rsidRPr="0072288A">
        <w:rPr>
          <w:rFonts w:ascii="Arial" w:eastAsia="Arial" w:hAnsi="Arial" w:cs="Times New Roman"/>
          <w:i/>
          <w:iCs/>
          <w:color w:val="000000"/>
          <w:sz w:val="18"/>
          <w:szCs w:val="18"/>
          <w:lang w:val="en-AU"/>
        </w:rPr>
        <w:t>pathogenic agent</w:t>
      </w:r>
      <w:r w:rsidRPr="0072288A">
        <w:rPr>
          <w:rFonts w:ascii="Arial" w:eastAsia="Arial" w:hAnsi="Arial" w:cs="Times New Roman"/>
          <w:color w:val="000000"/>
          <w:sz w:val="18"/>
          <w:szCs w:val="18"/>
          <w:lang w:val="en-AU"/>
        </w:rPr>
        <w:t xml:space="preserve"> detection following introduction) </w:t>
      </w:r>
      <w:proofErr w:type="spellStart"/>
      <w:r w:rsidRPr="0072288A" w:rsidDel="009E4D94">
        <w:rPr>
          <w:rFonts w:ascii="Arial" w:eastAsia="Arial" w:hAnsi="Arial" w:cs="Times New Roman"/>
          <w:strike/>
          <w:color w:val="000000"/>
          <w:sz w:val="18"/>
          <w:szCs w:val="18"/>
          <w:lang w:val="en-AU"/>
        </w:rPr>
        <w:t>should</w:t>
      </w:r>
      <w:r w:rsidRPr="0072288A">
        <w:rPr>
          <w:rFonts w:ascii="Arial" w:eastAsia="Arial" w:hAnsi="Arial" w:cs="Times New Roman"/>
          <w:color w:val="000000"/>
          <w:sz w:val="18"/>
          <w:szCs w:val="18"/>
          <w:u w:val="double"/>
          <w:lang w:val="en-AU"/>
        </w:rPr>
        <w:t>can</w:t>
      </w:r>
      <w:proofErr w:type="spellEnd"/>
      <w:r w:rsidRPr="0072288A">
        <w:rPr>
          <w:rFonts w:ascii="Arial" w:eastAsia="Arial" w:hAnsi="Arial" w:cs="Times New Roman"/>
          <w:color w:val="000000"/>
          <w:sz w:val="18"/>
          <w:szCs w:val="18"/>
          <w:lang w:val="en-AU"/>
        </w:rPr>
        <w:t xml:space="preserve"> be quantified, for example, by use of a scenario tree model</w:t>
      </w:r>
      <w:r w:rsidRPr="0072288A">
        <w:rPr>
          <w:rFonts w:ascii="Arial" w:eastAsia="Arial" w:hAnsi="Arial" w:cs="Times New Roman"/>
          <w:color w:val="000000"/>
          <w:sz w:val="18"/>
          <w:szCs w:val="18"/>
          <w:u w:val="double"/>
          <w:lang w:val="en-AU"/>
        </w:rPr>
        <w:t xml:space="preserve">; however, </w:t>
      </w:r>
      <w:bookmarkStart w:id="369" w:name="_Hlk85174769"/>
      <w:r w:rsidRPr="0072288A">
        <w:rPr>
          <w:rFonts w:ascii="Arial" w:eastAsia="Arial" w:hAnsi="Arial" w:cs="Times New Roman"/>
          <w:color w:val="000000"/>
          <w:sz w:val="18"/>
          <w:szCs w:val="18"/>
          <w:u w:val="double"/>
          <w:lang w:val="en-AU"/>
        </w:rPr>
        <w:t>in most circumstances a qualitative assessment will be sufficient</w:t>
      </w:r>
      <w:bookmarkEnd w:id="369"/>
      <w:r w:rsidRPr="0072288A">
        <w:rPr>
          <w:rFonts w:ascii="Arial" w:eastAsia="Arial" w:hAnsi="Arial" w:cs="Times New Roman"/>
          <w:color w:val="000000"/>
          <w:sz w:val="18"/>
          <w:szCs w:val="18"/>
          <w:u w:val="double"/>
          <w:lang w:val="en-AU"/>
        </w:rPr>
        <w:t>.</w:t>
      </w:r>
      <w:r w:rsidRPr="0072288A">
        <w:rPr>
          <w:rFonts w:ascii="Arial" w:eastAsia="Arial" w:hAnsi="Arial" w:cs="Times New Roman"/>
          <w:color w:val="000000"/>
          <w:sz w:val="18"/>
          <w:szCs w:val="18"/>
          <w:lang w:val="en-AU"/>
        </w:rPr>
        <w:t xml:space="preserve"> </w:t>
      </w:r>
      <w:r>
        <w:rPr>
          <w:rFonts w:ascii="Arial" w:eastAsia="Arial" w:hAnsi="Arial" w:cs="Times New Roman"/>
          <w:color w:val="000000"/>
          <w:sz w:val="18"/>
          <w:szCs w:val="18"/>
          <w:lang w:val="en-AU"/>
        </w:rPr>
        <w:br w:type="page"/>
      </w:r>
    </w:p>
    <w:p w14:paraId="4EE5D4F1"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370" w:name="_Toc86334492"/>
      <w:bookmarkStart w:id="371" w:name="_Ref52868582"/>
      <w:r w:rsidRPr="0072288A">
        <w:rPr>
          <w:rFonts w:ascii="Ottawa" w:eastAsia="Arial" w:hAnsi="Ottawa" w:cs="Times New Roman"/>
          <w:color w:val="000000"/>
          <w:sz w:val="18"/>
          <w:szCs w:val="18"/>
          <w:lang w:val="en-AU"/>
        </w:rPr>
        <w:lastRenderedPageBreak/>
        <w:t>Article 1.4.8.</w:t>
      </w:r>
      <w:bookmarkEnd w:id="370"/>
      <w:bookmarkEnd w:id="371"/>
    </w:p>
    <w:p w14:paraId="6227055A" w14:textId="77777777" w:rsidR="00553135" w:rsidRPr="0072288A" w:rsidRDefault="00553135" w:rsidP="00553135">
      <w:pPr>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t>Requirements for passive surveillance</w:t>
      </w:r>
    </w:p>
    <w:p w14:paraId="0E054BCE"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i/>
          <w:iCs/>
          <w:color w:val="000000"/>
          <w:sz w:val="18"/>
          <w:szCs w:val="18"/>
          <w:lang w:val="en-AU"/>
        </w:rPr>
      </w:pPr>
      <w:r w:rsidRPr="0072288A">
        <w:rPr>
          <w:rFonts w:ascii="Arial" w:eastAsia="Arial" w:hAnsi="Arial" w:cs="Times New Roman"/>
          <w:strike/>
          <w:color w:val="000000"/>
          <w:sz w:val="18"/>
          <w:szCs w:val="18"/>
          <w:highlight w:val="yellow"/>
          <w:lang w:val="en-AU"/>
        </w:rPr>
        <w:t>1)</w:t>
      </w:r>
      <w:r w:rsidRPr="0072288A">
        <w:rPr>
          <w:rFonts w:ascii="Arial" w:eastAsia="Arial" w:hAnsi="Arial" w:cs="Times New Roman"/>
          <w:color w:val="000000"/>
          <w:sz w:val="18"/>
          <w:szCs w:val="18"/>
          <w:lang w:val="en-AU"/>
        </w:rPr>
        <w:tab/>
        <w:t xml:space="preserve">In addition to the characteristics of an </w:t>
      </w:r>
      <w:r w:rsidRPr="0072288A">
        <w:rPr>
          <w:rFonts w:ascii="Arial" w:eastAsia="Arial" w:hAnsi="Arial" w:cs="Times New Roman"/>
          <w:i/>
          <w:iCs/>
          <w:color w:val="000000"/>
          <w:sz w:val="18"/>
          <w:szCs w:val="18"/>
          <w:lang w:val="en-AU"/>
        </w:rPr>
        <w:t>early detection system</w:t>
      </w:r>
      <w:r w:rsidRPr="0072288A">
        <w:rPr>
          <w:rFonts w:ascii="Arial" w:eastAsia="Arial" w:hAnsi="Arial" w:cs="Times New Roman"/>
          <w:color w:val="000000"/>
          <w:sz w:val="18"/>
          <w:szCs w:val="18"/>
          <w:lang w:val="en-AU"/>
        </w:rPr>
        <w:t xml:space="preserve"> described in </w:t>
      </w:r>
      <w:r w:rsidRPr="0072288A">
        <w:rPr>
          <w:rFonts w:ascii="Arial" w:eastAsia="Arial" w:hAnsi="Arial" w:cs="Times New Roman"/>
          <w:color w:val="000000"/>
          <w:sz w:val="18"/>
          <w:szCs w:val="18"/>
          <w:lang w:val="en-AU"/>
        </w:rPr>
        <w:fldChar w:fldCharType="begin" w:fldLock="1"/>
      </w:r>
      <w:r w:rsidRPr="0072288A">
        <w:rPr>
          <w:rFonts w:ascii="Arial" w:eastAsia="Arial" w:hAnsi="Arial" w:cs="Times New Roman"/>
          <w:color w:val="000000"/>
          <w:sz w:val="18"/>
          <w:szCs w:val="18"/>
          <w:lang w:val="en-AU"/>
        </w:rPr>
        <w:instrText xml:space="preserve"> REF _Ref52868285 \h  \* MERGEFORMAT </w:instrText>
      </w:r>
      <w:r w:rsidRPr="0072288A">
        <w:rPr>
          <w:rFonts w:ascii="Arial" w:eastAsia="Arial" w:hAnsi="Arial" w:cs="Times New Roman"/>
          <w:color w:val="000000"/>
          <w:sz w:val="18"/>
          <w:szCs w:val="18"/>
          <w:lang w:val="en-AU"/>
        </w:rPr>
      </w:r>
      <w:r w:rsidRPr="0072288A">
        <w:rPr>
          <w:rFonts w:ascii="Arial" w:eastAsia="Arial" w:hAnsi="Arial" w:cs="Times New Roman"/>
          <w:color w:val="000000"/>
          <w:sz w:val="18"/>
          <w:szCs w:val="18"/>
          <w:lang w:val="en-AU"/>
        </w:rPr>
        <w:fldChar w:fldCharType="separate"/>
      </w:r>
      <w:r w:rsidRPr="000C3912">
        <w:rPr>
          <w:rFonts w:ascii="Arial" w:eastAsia="PMingLiU" w:hAnsi="Arial" w:cs="Times New Roman"/>
          <w:sz w:val="18"/>
          <w:szCs w:val="18"/>
          <w:lang w:val="en-US"/>
        </w:rPr>
        <w:t>Article 1.4.7.</w:t>
      </w:r>
      <w:r w:rsidRPr="0072288A">
        <w:rPr>
          <w:rFonts w:ascii="Arial" w:eastAsia="Arial" w:hAnsi="Arial" w:cs="Times New Roman"/>
          <w:color w:val="000000"/>
          <w:sz w:val="18"/>
          <w:szCs w:val="18"/>
          <w:lang w:val="en-AU"/>
        </w:rPr>
        <w:fldChar w:fldCharType="end"/>
      </w:r>
      <w:r w:rsidRPr="0072288A">
        <w:rPr>
          <w:rFonts w:ascii="Arial" w:eastAsia="Arial" w:hAnsi="Arial" w:cs="Times New Roman"/>
          <w:color w:val="000000"/>
          <w:sz w:val="18"/>
          <w:szCs w:val="18"/>
          <w:lang w:val="en-AU"/>
        </w:rPr>
        <w:t xml:space="preserve">, the conditions described in this article should be met for </w:t>
      </w:r>
      <w:r w:rsidRPr="0072288A">
        <w:rPr>
          <w:rFonts w:ascii="Arial" w:eastAsia="Arial" w:hAnsi="Arial" w:cs="Times New Roman"/>
          <w:i/>
          <w:iCs/>
          <w:color w:val="000000"/>
          <w:sz w:val="18"/>
          <w:szCs w:val="18"/>
          <w:lang w:val="en-AU"/>
        </w:rPr>
        <w:t>passive surveillance</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data</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information</w:t>
      </w:r>
      <w:r w:rsidRPr="0072288A">
        <w:rPr>
          <w:rFonts w:ascii="Arial" w:eastAsia="Arial" w:hAnsi="Arial" w:cs="Times New Roman"/>
          <w:color w:val="000000"/>
          <w:sz w:val="18"/>
          <w:szCs w:val="18"/>
          <w:lang w:val="en-AU"/>
        </w:rPr>
        <w:t xml:space="preserve"> to be utilised for a </w:t>
      </w:r>
      <w:r w:rsidRPr="0072288A">
        <w:rPr>
          <w:rFonts w:ascii="Arial" w:eastAsia="Arial" w:hAnsi="Arial" w:cs="Times New Roman"/>
          <w:i/>
          <w:iCs/>
          <w:color w:val="000000"/>
          <w:sz w:val="18"/>
          <w:szCs w:val="18"/>
          <w:lang w:val="en-AU"/>
        </w:rPr>
        <w:t>self-declaration of freedom from</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color w:val="000000"/>
          <w:sz w:val="18"/>
          <w:szCs w:val="18"/>
          <w:lang w:val="en-AU"/>
        </w:rPr>
        <w:t>disease</w:t>
      </w:r>
      <w:r w:rsidRPr="0072288A">
        <w:rPr>
          <w:rFonts w:ascii="Arial" w:eastAsia="Arial" w:hAnsi="Arial" w:cs="Times New Roman"/>
          <w:i/>
          <w:iCs/>
          <w:color w:val="000000"/>
          <w:sz w:val="18"/>
          <w:szCs w:val="18"/>
          <w:lang w:val="en-AU"/>
        </w:rPr>
        <w:t xml:space="preserve">. </w:t>
      </w:r>
    </w:p>
    <w:p w14:paraId="7C39C5D8"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highlight w:val="yellow"/>
          <w:u w:val="double"/>
          <w:lang w:val="en-AU"/>
        </w:rPr>
        <w:t>1)</w:t>
      </w:r>
      <w:r w:rsidRPr="00896A8E">
        <w:rPr>
          <w:rFonts w:ascii="Arial" w:eastAsia="Arial" w:hAnsi="Arial" w:cs="Times New Roman"/>
          <w:color w:val="000000"/>
          <w:sz w:val="18"/>
          <w:szCs w:val="18"/>
          <w:lang w:val="en-AU"/>
        </w:rPr>
        <w:tab/>
      </w:r>
      <w:r w:rsidRPr="0072288A">
        <w:rPr>
          <w:rFonts w:ascii="Arial" w:eastAsia="Arial" w:hAnsi="Arial" w:cs="Times New Roman"/>
          <w:color w:val="000000"/>
          <w:sz w:val="18"/>
          <w:szCs w:val="18"/>
          <w:lang w:val="en-AU"/>
        </w:rPr>
        <w:t xml:space="preserve">The conditions, which apply to each defined </w:t>
      </w:r>
      <w:r w:rsidRPr="0072288A">
        <w:rPr>
          <w:rFonts w:ascii="Arial" w:eastAsia="Arial" w:hAnsi="Arial" w:cs="Times New Roman"/>
          <w:i/>
          <w:iCs/>
          <w:color w:val="000000"/>
          <w:sz w:val="18"/>
          <w:szCs w:val="18"/>
          <w:lang w:val="en-AU"/>
        </w:rPr>
        <w:t>study population</w:t>
      </w:r>
      <w:r w:rsidRPr="0072288A">
        <w:rPr>
          <w:rFonts w:ascii="Arial" w:eastAsia="Arial" w:hAnsi="Arial" w:cs="Times New Roman"/>
          <w:color w:val="000000"/>
          <w:sz w:val="18"/>
          <w:szCs w:val="18"/>
          <w:lang w:val="en-AU"/>
        </w:rPr>
        <w:t xml:space="preserve"> of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of a specific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are that: </w:t>
      </w:r>
    </w:p>
    <w:p w14:paraId="4F67EF85"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a)</w:t>
      </w:r>
      <w:r w:rsidRPr="0072288A">
        <w:rPr>
          <w:rFonts w:ascii="Arial" w:eastAsia="Arial" w:hAnsi="Arial" w:cs="Times New Roman"/>
          <w:color w:val="000000"/>
          <w:sz w:val="18"/>
          <w:szCs w:val="18"/>
          <w:lang w:val="en-AU"/>
        </w:rPr>
        <w:tab/>
        <w:t xml:space="preserve">conditions (biotic and abiotic) are conducive to clinical expression of the </w:t>
      </w:r>
      <w:r w:rsidRPr="0072288A">
        <w:rPr>
          <w:rFonts w:ascii="Arial" w:eastAsia="Arial" w:hAnsi="Arial" w:cs="Times New Roman"/>
          <w:i/>
          <w:iCs/>
          <w:color w:val="000000"/>
          <w:sz w:val="18"/>
          <w:szCs w:val="18"/>
          <w:lang w:val="en-AU"/>
        </w:rPr>
        <w:t>infection</w:t>
      </w:r>
      <w:r w:rsidRPr="0072288A">
        <w:rPr>
          <w:rFonts w:ascii="Arial" w:eastAsia="Arial" w:hAnsi="Arial" w:cs="Times New Roman"/>
          <w:color w:val="000000"/>
          <w:sz w:val="18"/>
          <w:szCs w:val="18"/>
          <w:lang w:val="en-AU"/>
        </w:rPr>
        <w:t xml:space="preserve">, such that if the </w:t>
      </w:r>
      <w:r w:rsidRPr="0072288A">
        <w:rPr>
          <w:rFonts w:ascii="Arial" w:eastAsia="Arial" w:hAnsi="Arial" w:cs="Times New Roman"/>
          <w:i/>
          <w:iCs/>
          <w:color w:val="000000"/>
          <w:sz w:val="18"/>
          <w:szCs w:val="18"/>
          <w:lang w:val="en-AU"/>
        </w:rPr>
        <w:t>pathogenic agent</w:t>
      </w:r>
      <w:r w:rsidRPr="0072288A">
        <w:rPr>
          <w:rFonts w:ascii="Arial" w:eastAsia="Arial" w:hAnsi="Arial" w:cs="Times New Roman"/>
          <w:color w:val="000000"/>
          <w:sz w:val="18"/>
          <w:szCs w:val="18"/>
          <w:lang w:val="en-AU"/>
        </w:rPr>
        <w:t xml:space="preserve"> were present within the population of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it would produce </w:t>
      </w:r>
      <w:r w:rsidRPr="0072288A">
        <w:rPr>
          <w:rFonts w:ascii="Arial" w:eastAsia="Arial" w:hAnsi="Arial" w:cs="Times New Roman"/>
          <w:strike/>
          <w:color w:val="000000"/>
          <w:sz w:val="18"/>
          <w:szCs w:val="18"/>
          <w:lang w:val="en-AU"/>
        </w:rPr>
        <w:t xml:space="preserve">clinical </w:t>
      </w:r>
      <w:r w:rsidRPr="0072288A">
        <w:rPr>
          <w:rFonts w:ascii="Arial" w:eastAsia="Arial" w:hAnsi="Arial" w:cs="Times New Roman"/>
          <w:color w:val="000000"/>
          <w:sz w:val="18"/>
          <w:szCs w:val="18"/>
          <w:lang w:val="en-AU"/>
        </w:rPr>
        <w:t xml:space="preserve">signs of the </w:t>
      </w:r>
      <w:r w:rsidRPr="0072288A">
        <w:rPr>
          <w:rFonts w:ascii="Arial" w:eastAsia="Arial" w:hAnsi="Arial" w:cs="Times New Roman"/>
          <w:i/>
          <w:iCs/>
          <w:color w:val="000000"/>
          <w:sz w:val="18"/>
          <w:szCs w:val="18"/>
          <w:lang w:val="en-AU"/>
        </w:rPr>
        <w:t xml:space="preserve">disease </w:t>
      </w:r>
      <w:r w:rsidRPr="0072288A">
        <w:rPr>
          <w:rFonts w:ascii="Arial" w:eastAsia="Arial" w:hAnsi="Arial" w:cs="Times New Roman"/>
          <w:color w:val="000000"/>
          <w:sz w:val="18"/>
          <w:szCs w:val="18"/>
          <w:u w:val="double"/>
          <w:lang w:val="en-AU"/>
        </w:rPr>
        <w:t xml:space="preserve">at least </w:t>
      </w:r>
      <w:proofErr w:type="gramStart"/>
      <w:r w:rsidRPr="0072288A">
        <w:rPr>
          <w:rFonts w:ascii="Arial" w:eastAsia="Arial" w:hAnsi="Arial" w:cs="Times New Roman"/>
          <w:color w:val="000000"/>
          <w:sz w:val="18"/>
          <w:szCs w:val="18"/>
          <w:u w:val="double"/>
          <w:lang w:val="en-AU"/>
        </w:rPr>
        <w:t>seasonally</w:t>
      </w:r>
      <w:r w:rsidRPr="0072288A">
        <w:rPr>
          <w:rFonts w:ascii="Arial" w:eastAsia="Arial" w:hAnsi="Arial" w:cs="Times New Roman"/>
          <w:color w:val="000000"/>
          <w:sz w:val="18"/>
          <w:szCs w:val="18"/>
          <w:lang w:val="en-AU"/>
        </w:rPr>
        <w:t>;</w:t>
      </w:r>
      <w:proofErr w:type="gramEnd"/>
    </w:p>
    <w:p w14:paraId="615CAB7D"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b)</w:t>
      </w:r>
      <w:r w:rsidRPr="0072288A">
        <w:rPr>
          <w:rFonts w:ascii="Arial" w:eastAsia="Arial" w:hAnsi="Arial" w:cs="Times New Roman"/>
          <w:color w:val="000000"/>
          <w:sz w:val="18"/>
          <w:szCs w:val="18"/>
          <w:lang w:val="en-AU"/>
        </w:rPr>
        <w:tab/>
      </w:r>
      <w:r w:rsidRPr="0072288A">
        <w:rPr>
          <w:rFonts w:ascii="Arial" w:eastAsia="Arial" w:hAnsi="Arial" w:cs="Times New Roman"/>
          <w:strike/>
          <w:color w:val="000000"/>
          <w:sz w:val="18"/>
          <w:szCs w:val="18"/>
          <w:highlight w:val="yellow"/>
          <w:lang w:val="en-AU"/>
        </w:rPr>
        <w:t xml:space="preserve">there should be sufficient awareness by potential observers of the </w:t>
      </w:r>
      <w:r w:rsidRPr="0072288A">
        <w:rPr>
          <w:rFonts w:ascii="Arial" w:eastAsia="Arial" w:hAnsi="Arial" w:cs="Times New Roman"/>
          <w:i/>
          <w:iCs/>
          <w:strike/>
          <w:color w:val="000000"/>
          <w:sz w:val="18"/>
          <w:szCs w:val="18"/>
          <w:highlight w:val="yellow"/>
          <w:lang w:val="en-AU"/>
        </w:rPr>
        <w:t>study population</w:t>
      </w:r>
      <w:r w:rsidRPr="0072288A">
        <w:rPr>
          <w:rFonts w:ascii="Arial" w:eastAsia="Arial" w:hAnsi="Arial" w:cs="Times New Roman"/>
          <w:strike/>
          <w:color w:val="000000"/>
          <w:sz w:val="18"/>
          <w:szCs w:val="18"/>
          <w:highlight w:val="yellow"/>
          <w:lang w:val="en-AU"/>
        </w:rPr>
        <w:t>, such that</w:t>
      </w:r>
      <w:r w:rsidRPr="0072288A">
        <w:rPr>
          <w:rFonts w:ascii="Arial" w:eastAsia="Arial" w:hAnsi="Arial" w:cs="Times New Roman"/>
          <w:color w:val="000000"/>
          <w:sz w:val="18"/>
          <w:szCs w:val="18"/>
          <w:lang w:val="en-AU"/>
        </w:rPr>
        <w:t xml:space="preserve"> observation of </w:t>
      </w:r>
      <w:r w:rsidRPr="0072288A">
        <w:rPr>
          <w:rFonts w:ascii="Arial" w:eastAsia="Arial" w:hAnsi="Arial" w:cs="Times New Roman"/>
          <w:strike/>
          <w:color w:val="000000"/>
          <w:sz w:val="18"/>
          <w:szCs w:val="18"/>
          <w:lang w:val="en-AU"/>
        </w:rPr>
        <w:t xml:space="preserve">clinical </w:t>
      </w:r>
      <w:r w:rsidRPr="0072288A">
        <w:rPr>
          <w:rFonts w:ascii="Arial" w:eastAsia="Arial" w:hAnsi="Arial" w:cs="Times New Roman"/>
          <w:color w:val="000000"/>
          <w:sz w:val="18"/>
          <w:szCs w:val="18"/>
          <w:lang w:val="en-AU"/>
        </w:rPr>
        <w:t xml:space="preserve">signs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which may include increased mortality, would lead to </w:t>
      </w:r>
      <w:r w:rsidRPr="0072288A">
        <w:rPr>
          <w:rFonts w:ascii="Arial" w:eastAsia="Arial" w:hAnsi="Arial" w:cs="Times New Roman"/>
          <w:strike/>
          <w:color w:val="000000"/>
          <w:sz w:val="18"/>
          <w:szCs w:val="18"/>
          <w:lang w:val="en-AU"/>
        </w:rPr>
        <w:t xml:space="preserve">reporting </w:t>
      </w:r>
      <w:r w:rsidRPr="0072288A">
        <w:rPr>
          <w:rFonts w:ascii="Arial" w:eastAsia="Arial" w:hAnsi="Arial" w:cs="Times New Roman"/>
          <w:color w:val="000000"/>
          <w:sz w:val="18"/>
          <w:szCs w:val="18"/>
          <w:u w:val="double"/>
          <w:lang w:val="en-AU"/>
        </w:rPr>
        <w:t xml:space="preserve">investigation and where appropriate, reporting to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Times New Roman"/>
          <w:i/>
          <w:iCs/>
          <w:color w:val="000000"/>
          <w:sz w:val="18"/>
          <w:szCs w:val="18"/>
          <w:u w:val="double"/>
          <w:lang w:val="en-AU"/>
        </w:rPr>
        <w:t xml:space="preserve"> Competent </w:t>
      </w:r>
      <w:proofErr w:type="gramStart"/>
      <w:r w:rsidRPr="0072288A">
        <w:rPr>
          <w:rFonts w:ascii="Arial" w:eastAsia="Arial" w:hAnsi="Arial" w:cs="Times New Roman"/>
          <w:i/>
          <w:iCs/>
          <w:color w:val="000000"/>
          <w:sz w:val="18"/>
          <w:szCs w:val="18"/>
          <w:u w:val="double"/>
          <w:lang w:val="en-AU"/>
        </w:rPr>
        <w:t>Authority</w:t>
      </w:r>
      <w:r w:rsidRPr="0072288A">
        <w:rPr>
          <w:rFonts w:ascii="Arial" w:eastAsia="Arial" w:hAnsi="Arial" w:cs="Times New Roman"/>
          <w:color w:val="000000"/>
          <w:sz w:val="18"/>
          <w:szCs w:val="18"/>
          <w:lang w:val="en-AU"/>
        </w:rPr>
        <w:t>;</w:t>
      </w:r>
      <w:proofErr w:type="gramEnd"/>
    </w:p>
    <w:p w14:paraId="3B2BC303"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c)</w:t>
      </w:r>
      <w:r w:rsidRPr="0072288A">
        <w:rPr>
          <w:rFonts w:ascii="Arial" w:eastAsia="Arial" w:hAnsi="Arial" w:cs="Times New Roman"/>
          <w:color w:val="000000"/>
          <w:sz w:val="18"/>
          <w:szCs w:val="18"/>
          <w:lang w:val="en-AU"/>
        </w:rPr>
        <w:tab/>
        <w:t xml:space="preserve">populations of susceptible farmed </w:t>
      </w:r>
      <w:r w:rsidRPr="0072288A">
        <w:rPr>
          <w:rFonts w:ascii="Arial" w:eastAsia="Arial" w:hAnsi="Arial" w:cs="Times New Roman"/>
          <w:i/>
          <w:iCs/>
          <w:color w:val="000000"/>
          <w:sz w:val="18"/>
          <w:szCs w:val="18"/>
          <w:lang w:val="en-AU"/>
        </w:rPr>
        <w:t>aquatic animals</w:t>
      </w:r>
      <w:r w:rsidRPr="0072288A">
        <w:rPr>
          <w:rFonts w:ascii="Arial" w:eastAsia="Arial" w:hAnsi="Arial" w:cs="Times New Roman"/>
          <w:color w:val="000000"/>
          <w:sz w:val="18"/>
          <w:szCs w:val="18"/>
          <w:lang w:val="en-AU"/>
        </w:rPr>
        <w:t xml:space="preserve"> should be under sufficient observation </w:t>
      </w:r>
      <w:r w:rsidRPr="0072288A">
        <w:rPr>
          <w:rFonts w:ascii="Arial" w:eastAsia="Arial" w:hAnsi="Arial" w:cs="Times New Roman"/>
          <w:strike/>
          <w:color w:val="000000"/>
          <w:sz w:val="18"/>
          <w:szCs w:val="18"/>
          <w:lang w:val="en-AU"/>
        </w:rPr>
        <w:t>in all relevant production systems</w:t>
      </w:r>
      <w:r w:rsidRPr="0072288A">
        <w:rPr>
          <w:rFonts w:ascii="Arial" w:eastAsia="Arial" w:hAnsi="Arial" w:cs="Times New Roman"/>
          <w:color w:val="000000"/>
          <w:sz w:val="18"/>
          <w:szCs w:val="18"/>
          <w:lang w:val="en-AU"/>
        </w:rPr>
        <w:t xml:space="preserve">, such that, if </w:t>
      </w:r>
      <w:r w:rsidRPr="0072288A">
        <w:rPr>
          <w:rFonts w:ascii="Arial" w:eastAsia="Arial" w:hAnsi="Arial" w:cs="Times New Roman"/>
          <w:strike/>
          <w:color w:val="000000"/>
          <w:sz w:val="18"/>
          <w:szCs w:val="18"/>
          <w:lang w:val="en-AU"/>
        </w:rPr>
        <w:t xml:space="preserve">clinical </w:t>
      </w:r>
      <w:r w:rsidRPr="0072288A">
        <w:rPr>
          <w:rFonts w:ascii="Arial" w:eastAsia="Arial" w:hAnsi="Arial" w:cs="Times New Roman"/>
          <w:color w:val="000000"/>
          <w:sz w:val="18"/>
          <w:szCs w:val="18"/>
          <w:lang w:val="en-AU"/>
        </w:rPr>
        <w:t xml:space="preserve">signs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were to occur, they would be </w:t>
      </w:r>
      <w:proofErr w:type="gramStart"/>
      <w:r w:rsidRPr="0072288A">
        <w:rPr>
          <w:rFonts w:ascii="Arial" w:eastAsia="Arial" w:hAnsi="Arial" w:cs="Times New Roman"/>
          <w:color w:val="000000"/>
          <w:sz w:val="18"/>
          <w:szCs w:val="18"/>
          <w:lang w:val="en-AU"/>
        </w:rPr>
        <w:t>observed;</w:t>
      </w:r>
      <w:proofErr w:type="gramEnd"/>
    </w:p>
    <w:p w14:paraId="18E51373"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d)</w:t>
      </w:r>
      <w:r w:rsidRPr="0072288A">
        <w:rPr>
          <w:rFonts w:ascii="Arial" w:eastAsia="Arial" w:hAnsi="Arial" w:cs="Times New Roman"/>
          <w:color w:val="000000"/>
          <w:sz w:val="18"/>
          <w:szCs w:val="18"/>
          <w:lang w:val="en-AU"/>
        </w:rPr>
        <w:tab/>
        <w:t xml:space="preserve">for populations of susceptible wild </w:t>
      </w:r>
      <w:r w:rsidRPr="0072288A">
        <w:rPr>
          <w:rFonts w:ascii="Arial" w:eastAsia="Arial" w:hAnsi="Arial" w:cs="Times New Roman"/>
          <w:i/>
          <w:iCs/>
          <w:color w:val="000000"/>
          <w:sz w:val="18"/>
          <w:szCs w:val="18"/>
          <w:lang w:val="en-AU"/>
        </w:rPr>
        <w:t>aquatic animals</w:t>
      </w:r>
      <w:r w:rsidRPr="0072288A">
        <w:rPr>
          <w:rFonts w:ascii="Arial" w:eastAsia="Arial" w:hAnsi="Arial" w:cs="Times New Roman"/>
          <w:color w:val="000000"/>
          <w:sz w:val="18"/>
          <w:szCs w:val="18"/>
          <w:lang w:val="en-AU"/>
        </w:rPr>
        <w:t>, they should:</w:t>
      </w:r>
    </w:p>
    <w:p w14:paraId="2727CF96"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i)</w:t>
      </w:r>
      <w:r w:rsidRPr="0072288A">
        <w:rPr>
          <w:rFonts w:ascii="Arial" w:eastAsia="Arial" w:hAnsi="Arial" w:cs="Times New Roman"/>
          <w:color w:val="000000"/>
          <w:sz w:val="18"/>
          <w:szCs w:val="18"/>
          <w:lang w:val="en-AU"/>
        </w:rPr>
        <w:tab/>
        <w:t xml:space="preserve">be under sufficient observation, such that if </w:t>
      </w:r>
      <w:r w:rsidRPr="0072288A">
        <w:rPr>
          <w:rFonts w:ascii="Arial" w:eastAsia="Arial" w:hAnsi="Arial" w:cs="Times New Roman"/>
          <w:strike/>
          <w:color w:val="000000"/>
          <w:sz w:val="18"/>
          <w:szCs w:val="18"/>
          <w:lang w:val="en-AU"/>
        </w:rPr>
        <w:t xml:space="preserve">clinical </w:t>
      </w:r>
      <w:r w:rsidRPr="0072288A">
        <w:rPr>
          <w:rFonts w:ascii="Arial" w:eastAsia="Arial" w:hAnsi="Arial" w:cs="Times New Roman"/>
          <w:color w:val="000000"/>
          <w:sz w:val="18"/>
          <w:szCs w:val="18"/>
          <w:lang w:val="en-AU"/>
        </w:rPr>
        <w:t xml:space="preserve">signs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were to occur, they would be observed and reported, or</w:t>
      </w:r>
    </w:p>
    <w:p w14:paraId="3D5378CC"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ii)</w:t>
      </w:r>
      <w:r w:rsidRPr="0072288A">
        <w:rPr>
          <w:rFonts w:ascii="Arial" w:eastAsia="Arial" w:hAnsi="Arial" w:cs="Times New Roman"/>
          <w:color w:val="000000"/>
          <w:sz w:val="18"/>
          <w:szCs w:val="18"/>
          <w:lang w:val="en-AU"/>
        </w:rPr>
        <w:tab/>
        <w:t xml:space="preserve">be epidemiologically linked to farmed populations, such that </w:t>
      </w:r>
      <w:r w:rsidRPr="0072288A">
        <w:rPr>
          <w:rFonts w:ascii="Arial" w:eastAsia="Arial" w:hAnsi="Arial" w:cs="Times New Roman"/>
          <w:color w:val="000000"/>
          <w:sz w:val="18"/>
          <w:szCs w:val="18"/>
          <w:u w:val="double"/>
          <w:lang w:val="en-AU"/>
        </w:rPr>
        <w:t xml:space="preserve">if </w:t>
      </w:r>
      <w:r w:rsidRPr="0072288A">
        <w:rPr>
          <w:rFonts w:ascii="Arial" w:eastAsia="Arial" w:hAnsi="Arial" w:cs="Times New Roman"/>
          <w:color w:val="000000"/>
          <w:sz w:val="18"/>
          <w:szCs w:val="18"/>
          <w:lang w:val="en-AU"/>
        </w:rPr>
        <w:t xml:space="preserve">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 xml:space="preserve">were to occur in wild </w:t>
      </w:r>
      <w:r w:rsidRPr="0072288A">
        <w:rPr>
          <w:rFonts w:ascii="Arial" w:eastAsia="Arial" w:hAnsi="Arial" w:cs="Times New Roman"/>
          <w:i/>
          <w:iCs/>
          <w:color w:val="000000"/>
          <w:sz w:val="18"/>
          <w:szCs w:val="18"/>
          <w:u w:val="double"/>
          <w:lang w:val="en-AU"/>
        </w:rPr>
        <w:t>aquatic animal</w:t>
      </w:r>
      <w:r w:rsidRPr="0072288A">
        <w:rPr>
          <w:rFonts w:ascii="Arial" w:eastAsia="Arial" w:hAnsi="Arial" w:cs="Times New Roman"/>
          <w:color w:val="000000"/>
          <w:sz w:val="18"/>
          <w:szCs w:val="18"/>
          <w:u w:val="double"/>
          <w:lang w:val="en-AU"/>
        </w:rPr>
        <w:t xml:space="preserve"> populations </w:t>
      </w:r>
      <w:r w:rsidRPr="0072288A">
        <w:rPr>
          <w:rFonts w:ascii="Arial" w:eastAsia="Arial" w:hAnsi="Arial" w:cs="Times New Roman"/>
          <w:strike/>
          <w:color w:val="000000"/>
          <w:sz w:val="18"/>
          <w:szCs w:val="18"/>
          <w:lang w:val="en-AU"/>
        </w:rPr>
        <w:t xml:space="preserve">would occur and </w:t>
      </w:r>
      <w:r w:rsidRPr="0072288A">
        <w:rPr>
          <w:rFonts w:ascii="Arial" w:eastAsia="Arial" w:hAnsi="Arial" w:cs="Times New Roman"/>
          <w:color w:val="000000"/>
          <w:sz w:val="18"/>
          <w:szCs w:val="18"/>
          <w:u w:val="double"/>
          <w:lang w:val="en-AU"/>
        </w:rPr>
        <w:t>it would</w:t>
      </w:r>
      <w:r w:rsidRPr="0072288A">
        <w:rPr>
          <w:rFonts w:ascii="Arial" w:eastAsia="Arial" w:hAnsi="Arial" w:cs="Times New Roman"/>
          <w:color w:val="000000"/>
          <w:sz w:val="18"/>
          <w:szCs w:val="18"/>
          <w:lang w:val="en-AU"/>
        </w:rPr>
        <w:t xml:space="preserve"> be observed and reported in </w:t>
      </w:r>
      <w:r w:rsidRPr="0072288A">
        <w:rPr>
          <w:rFonts w:ascii="Arial" w:eastAsia="Arial" w:hAnsi="Arial" w:cs="Times New Roman"/>
          <w:color w:val="000000"/>
          <w:sz w:val="18"/>
          <w:szCs w:val="18"/>
          <w:u w:val="double"/>
          <w:lang w:val="en-AU"/>
        </w:rPr>
        <w:t xml:space="preserve">adjacent </w:t>
      </w:r>
      <w:r w:rsidRPr="0072288A">
        <w:rPr>
          <w:rFonts w:ascii="Arial" w:eastAsia="Arial" w:hAnsi="Arial" w:cs="Times New Roman"/>
          <w:color w:val="000000"/>
          <w:sz w:val="18"/>
          <w:szCs w:val="18"/>
          <w:lang w:val="en-AU"/>
        </w:rPr>
        <w:t xml:space="preserve">farmed populations </w:t>
      </w:r>
      <w:r w:rsidRPr="0072288A">
        <w:rPr>
          <w:rFonts w:ascii="Arial" w:eastAsia="Arial" w:hAnsi="Arial" w:cs="Times New Roman"/>
          <w:strike/>
          <w:color w:val="000000"/>
          <w:sz w:val="18"/>
          <w:szCs w:val="18"/>
          <w:lang w:val="en-AU"/>
        </w:rPr>
        <w:t xml:space="preserve">if it were to occur in adjacent wild </w:t>
      </w:r>
      <w:r w:rsidRPr="0072288A">
        <w:rPr>
          <w:rFonts w:ascii="Arial" w:eastAsia="Arial" w:hAnsi="Arial" w:cs="Times New Roman"/>
          <w:i/>
          <w:iCs/>
          <w:strike/>
          <w:color w:val="000000"/>
          <w:sz w:val="18"/>
          <w:szCs w:val="18"/>
          <w:lang w:val="en-AU"/>
        </w:rPr>
        <w:t>aquatic animal</w:t>
      </w:r>
      <w:r w:rsidRPr="0072288A">
        <w:rPr>
          <w:rFonts w:ascii="Arial" w:eastAsia="Arial" w:hAnsi="Arial" w:cs="Times New Roman"/>
          <w:strike/>
          <w:color w:val="000000"/>
          <w:sz w:val="18"/>
          <w:szCs w:val="18"/>
          <w:lang w:val="en-AU"/>
        </w:rPr>
        <w:t xml:space="preserve"> populations</w:t>
      </w:r>
      <w:r w:rsidRPr="0072288A">
        <w:rPr>
          <w:rFonts w:ascii="Arial" w:eastAsia="Arial" w:hAnsi="Arial" w:cs="Times New Roman"/>
          <w:color w:val="000000"/>
          <w:sz w:val="18"/>
          <w:szCs w:val="18"/>
          <w:lang w:val="en-AU"/>
        </w:rPr>
        <w:t>.</w:t>
      </w:r>
    </w:p>
    <w:p w14:paraId="464DF2A4"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2)</w:t>
      </w:r>
      <w:r w:rsidRPr="0072288A">
        <w:rPr>
          <w:rFonts w:ascii="Arial" w:eastAsia="Arial" w:hAnsi="Arial" w:cs="Times New Roman"/>
          <w:i/>
          <w:iCs/>
          <w:color w:val="000000"/>
          <w:sz w:val="18"/>
          <w:szCs w:val="18"/>
          <w:lang w:val="en-AU"/>
        </w:rPr>
        <w:tab/>
        <w:t>Passive surveillance</w:t>
      </w:r>
      <w:r w:rsidRPr="0072288A">
        <w:rPr>
          <w:rFonts w:ascii="Arial" w:eastAsia="Arial" w:hAnsi="Arial" w:cs="Times New Roman"/>
          <w:color w:val="000000"/>
          <w:sz w:val="18"/>
          <w:szCs w:val="18"/>
          <w:lang w:val="en-AU"/>
        </w:rPr>
        <w:t xml:space="preserve"> depends primarily on observers (e.g. farmers, </w:t>
      </w:r>
      <w:r w:rsidRPr="0072288A">
        <w:rPr>
          <w:rFonts w:ascii="Arial" w:eastAsia="Arial" w:hAnsi="Arial" w:cs="Times New Roman"/>
          <w:i/>
          <w:iCs/>
          <w:color w:val="000000"/>
          <w:sz w:val="18"/>
          <w:szCs w:val="18"/>
          <w:lang w:val="en-AU"/>
        </w:rPr>
        <w:t>aquatic animal health professionals</w:t>
      </w:r>
      <w:r w:rsidRPr="0072288A">
        <w:rPr>
          <w:rFonts w:ascii="Arial" w:eastAsia="Arial" w:hAnsi="Arial" w:cs="Times New Roman"/>
          <w:i/>
          <w:iCs/>
          <w:color w:val="000000"/>
          <w:sz w:val="18"/>
          <w:szCs w:val="18"/>
          <w:u w:val="double"/>
          <w:lang w:val="en-AU"/>
        </w:rPr>
        <w:t>,</w:t>
      </w:r>
      <w:r w:rsidRPr="0072288A">
        <w:rPr>
          <w:rFonts w:ascii="Calibri" w:eastAsia="Calibri" w:hAnsi="Calibri" w:cs="Times New Roman"/>
          <w:u w:val="double"/>
        </w:rPr>
        <w:t xml:space="preserve"> </w:t>
      </w:r>
      <w:r w:rsidRPr="0072288A">
        <w:rPr>
          <w:rFonts w:ascii="Arial" w:eastAsia="Arial" w:hAnsi="Arial" w:cs="Times New Roman"/>
          <w:i/>
          <w:iCs/>
          <w:color w:val="000000"/>
          <w:sz w:val="18"/>
          <w:szCs w:val="18"/>
          <w:u w:val="double"/>
          <w:lang w:val="en-AU"/>
        </w:rPr>
        <w:t xml:space="preserve">veterinarians </w:t>
      </w:r>
      <w:r w:rsidRPr="0072288A">
        <w:rPr>
          <w:rFonts w:ascii="Arial" w:eastAsia="Arial" w:hAnsi="Arial" w:cs="Times New Roman"/>
          <w:color w:val="000000"/>
          <w:sz w:val="18"/>
          <w:szCs w:val="18"/>
          <w:u w:val="double"/>
          <w:lang w:val="en-AU"/>
        </w:rPr>
        <w:t>and</w:t>
      </w:r>
      <w:r w:rsidRPr="0072288A">
        <w:rPr>
          <w:rFonts w:ascii="Arial" w:eastAsia="Arial" w:hAnsi="Arial" w:cs="Times New Roman"/>
          <w:i/>
          <w:iCs/>
          <w:color w:val="000000"/>
          <w:sz w:val="18"/>
          <w:szCs w:val="18"/>
          <w:u w:val="double"/>
          <w:lang w:val="en-AU"/>
        </w:rPr>
        <w:t xml:space="preserve"> </w:t>
      </w:r>
      <w:r w:rsidRPr="0072288A">
        <w:rPr>
          <w:rFonts w:ascii="Arial" w:eastAsia="Arial" w:hAnsi="Arial" w:cs="Times New Roman"/>
          <w:color w:val="000000"/>
          <w:sz w:val="18"/>
          <w:szCs w:val="18"/>
          <w:u w:val="double"/>
          <w:lang w:val="en-AU"/>
        </w:rPr>
        <w:t>others)</w:t>
      </w:r>
      <w:r w:rsidRPr="0072288A">
        <w:rPr>
          <w:rFonts w:ascii="Arial" w:eastAsia="Arial" w:hAnsi="Arial" w:cs="Times New Roman"/>
          <w:i/>
          <w:iCs/>
          <w:color w:val="000000"/>
          <w:sz w:val="18"/>
          <w:szCs w:val="18"/>
          <w:u w:val="double"/>
          <w:lang w:val="en-AU"/>
        </w:rPr>
        <w:t xml:space="preserve"> </w:t>
      </w:r>
      <w:r w:rsidRPr="0072288A">
        <w:rPr>
          <w:rFonts w:ascii="Arial" w:eastAsia="Arial" w:hAnsi="Arial" w:cs="Times New Roman"/>
          <w:color w:val="000000"/>
          <w:sz w:val="18"/>
          <w:szCs w:val="18"/>
          <w:u w:val="double"/>
          <w:lang w:val="en-AU"/>
        </w:rPr>
        <w:t xml:space="preserve">recognizing signs of </w:t>
      </w:r>
      <w:r w:rsidRPr="0072288A">
        <w:rPr>
          <w:rFonts w:ascii="Arial" w:eastAsia="Arial" w:hAnsi="Arial" w:cs="Times New Roman"/>
          <w:i/>
          <w:iCs/>
          <w:color w:val="000000"/>
          <w:sz w:val="18"/>
          <w:szCs w:val="18"/>
          <w:u w:val="double"/>
          <w:lang w:val="en-AU"/>
        </w:rPr>
        <w:t>disease</w:t>
      </w:r>
      <w:r w:rsidRPr="0072288A">
        <w:rPr>
          <w:rFonts w:ascii="Arial" w:eastAsia="Arial" w:hAnsi="Arial" w:cs="Times New Roman"/>
          <w:color w:val="000000"/>
          <w:sz w:val="18"/>
          <w:szCs w:val="18"/>
          <w:u w:val="double"/>
          <w:lang w:val="en-AU"/>
        </w:rPr>
        <w:t xml:space="preserve"> that are suspicious of a </w:t>
      </w:r>
      <w:r w:rsidRPr="0072288A">
        <w:rPr>
          <w:rFonts w:ascii="Arial" w:eastAsia="Arial" w:hAnsi="Arial" w:cs="Times New Roman"/>
          <w:i/>
          <w:iCs/>
          <w:color w:val="000000"/>
          <w:sz w:val="18"/>
          <w:szCs w:val="18"/>
          <w:u w:val="double"/>
          <w:lang w:val="en-AU"/>
        </w:rPr>
        <w:t xml:space="preserve">listed </w:t>
      </w:r>
      <w:proofErr w:type="gramStart"/>
      <w:r w:rsidRPr="0072288A">
        <w:rPr>
          <w:rFonts w:ascii="Arial" w:eastAsia="Arial" w:hAnsi="Arial" w:cs="Times New Roman"/>
          <w:i/>
          <w:iCs/>
          <w:color w:val="000000"/>
          <w:sz w:val="18"/>
          <w:szCs w:val="18"/>
          <w:u w:val="double"/>
          <w:lang w:val="en-AU"/>
        </w:rPr>
        <w:t>disease</w:t>
      </w:r>
      <w:r w:rsidRPr="0072288A">
        <w:rPr>
          <w:rFonts w:ascii="Arial" w:eastAsia="Arial" w:hAnsi="Arial" w:cs="Times New Roman"/>
          <w:i/>
          <w:color w:val="000000"/>
          <w:sz w:val="18"/>
          <w:szCs w:val="18"/>
          <w:u w:val="double"/>
          <w:lang w:val="en-AU"/>
        </w:rPr>
        <w:t xml:space="preserve"> </w:t>
      </w:r>
      <w:r w:rsidRPr="0072288A">
        <w:rPr>
          <w:rFonts w:ascii="Arial" w:eastAsia="Arial" w:hAnsi="Arial" w:cs="Times New Roman"/>
          <w:color w:val="000000"/>
          <w:sz w:val="18"/>
          <w:szCs w:val="18"/>
          <w:lang w:val="en-AU"/>
        </w:rPr>
        <w:t xml:space="preserve"> </w:t>
      </w:r>
      <w:r w:rsidRPr="0072288A" w:rsidDel="00091A86">
        <w:rPr>
          <w:rFonts w:ascii="Arial" w:eastAsia="Arial" w:hAnsi="Arial" w:cs="Times New Roman"/>
          <w:strike/>
          <w:color w:val="000000"/>
          <w:sz w:val="18"/>
          <w:szCs w:val="18"/>
          <w:lang w:val="en-AU"/>
        </w:rPr>
        <w:t>reporting</w:t>
      </w:r>
      <w:proofErr w:type="gramEnd"/>
      <w:r w:rsidRPr="0072288A" w:rsidDel="00091A86">
        <w:rPr>
          <w:rFonts w:ascii="Arial" w:eastAsia="Arial" w:hAnsi="Arial" w:cs="Times New Roman"/>
          <w:strike/>
          <w:color w:val="000000"/>
          <w:sz w:val="18"/>
          <w:szCs w:val="18"/>
          <w:lang w:val="en-AU"/>
        </w:rPr>
        <w:t xml:space="preserve"> suspicion of </w:t>
      </w:r>
      <w:r w:rsidRPr="0072288A" w:rsidDel="00091A86">
        <w:rPr>
          <w:rFonts w:ascii="Arial" w:eastAsia="Arial" w:hAnsi="Arial" w:cs="Times New Roman"/>
          <w:i/>
          <w:strike/>
          <w:color w:val="000000"/>
          <w:sz w:val="18"/>
          <w:szCs w:val="18"/>
          <w:lang w:val="en-AU"/>
        </w:rPr>
        <w:t>disease</w:t>
      </w:r>
      <w:r w:rsidRPr="0072288A">
        <w:rPr>
          <w:rFonts w:ascii="Arial" w:eastAsia="Arial" w:hAnsi="Arial" w:cs="Times New Roman"/>
          <w:strike/>
          <w:color w:val="000000"/>
          <w:sz w:val="18"/>
          <w:szCs w:val="18"/>
          <w:lang w:val="en-AU"/>
        </w:rPr>
        <w:t xml:space="preserve"> </w:t>
      </w:r>
      <w:r w:rsidRPr="0072288A">
        <w:rPr>
          <w:rFonts w:ascii="Arial" w:eastAsia="Arial" w:hAnsi="Arial" w:cs="Times New Roman"/>
          <w:color w:val="000000"/>
          <w:sz w:val="18"/>
          <w:szCs w:val="18"/>
          <w:u w:val="double"/>
          <w:lang w:val="en-AU"/>
        </w:rPr>
        <w:t>or</w:t>
      </w:r>
      <w:r w:rsidRPr="0072288A">
        <w:rPr>
          <w:rFonts w:ascii="Arial" w:eastAsia="Arial" w:hAnsi="Arial" w:cs="Times New Roman"/>
          <w:color w:val="000000"/>
          <w:sz w:val="18"/>
          <w:szCs w:val="18"/>
          <w:lang w:val="en-AU"/>
        </w:rPr>
        <w:t xml:space="preserve"> unexplained increased mortality</w:t>
      </w:r>
      <w:r w:rsidRPr="0072288A">
        <w:rPr>
          <w:rFonts w:ascii="Arial" w:eastAsia="Arial" w:hAnsi="Arial" w:cs="Times New Roman"/>
          <w:color w:val="000000"/>
          <w:sz w:val="18"/>
          <w:szCs w:val="18"/>
          <w:u w:val="double"/>
          <w:lang w:val="en-AU"/>
        </w:rPr>
        <w:t xml:space="preserve"> and reporting them </w:t>
      </w:r>
      <w:r w:rsidRPr="0072288A">
        <w:rPr>
          <w:rFonts w:ascii="Arial" w:eastAsia="Arial" w:hAnsi="Arial" w:cs="Times New Roman"/>
          <w:color w:val="000000"/>
          <w:sz w:val="18"/>
          <w:szCs w:val="18"/>
          <w:lang w:val="en-AU"/>
        </w:rPr>
        <w:t xml:space="preserve">to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Times New Roman"/>
          <w:i/>
          <w:iCs/>
          <w:color w:val="000000"/>
          <w:sz w:val="18"/>
          <w:szCs w:val="18"/>
          <w:lang w:val="en-AU"/>
        </w:rPr>
        <w:t xml:space="preserve"> Competent Authority</w:t>
      </w:r>
      <w:r w:rsidRPr="0072288A">
        <w:rPr>
          <w:rFonts w:ascii="Arial" w:eastAsia="Arial" w:hAnsi="Arial" w:cs="Times New Roman"/>
          <w:color w:val="000000"/>
          <w:sz w:val="18"/>
          <w:szCs w:val="18"/>
          <w:lang w:val="en-AU"/>
        </w:rPr>
        <w:t>. For wild populations, the requirements of point</w:t>
      </w:r>
      <w:r w:rsidRPr="0072288A">
        <w:rPr>
          <w:rFonts w:ascii="Arial" w:eastAsia="Arial" w:hAnsi="Arial" w:cs="Times New Roman"/>
          <w:color w:val="000000"/>
          <w:sz w:val="18"/>
          <w:szCs w:val="18"/>
          <w:highlight w:val="yellow"/>
          <w:u w:val="double"/>
          <w:lang w:val="en-AU"/>
        </w:rPr>
        <w:t>s 1a</w:t>
      </w:r>
      <w:r>
        <w:rPr>
          <w:rFonts w:ascii="Arial" w:eastAsia="Arial" w:hAnsi="Arial" w:cs="Times New Roman"/>
          <w:color w:val="000000"/>
          <w:sz w:val="18"/>
          <w:szCs w:val="18"/>
          <w:highlight w:val="yellow"/>
          <w:u w:val="double"/>
          <w:lang w:val="en-AU"/>
        </w:rPr>
        <w:t>), b) and</w:t>
      </w:r>
      <w:r w:rsidRPr="0072288A">
        <w:rPr>
          <w:rFonts w:ascii="Arial" w:eastAsia="Arial" w:hAnsi="Arial" w:cs="Times New Roman"/>
          <w:color w:val="000000"/>
          <w:sz w:val="18"/>
          <w:szCs w:val="18"/>
          <w:u w:val="double"/>
          <w:lang w:val="en-AU"/>
        </w:rPr>
        <w:t> </w:t>
      </w:r>
      <w:r w:rsidRPr="0072288A">
        <w:rPr>
          <w:rFonts w:ascii="Arial" w:eastAsia="Arial" w:hAnsi="Arial" w:cs="Times New Roman"/>
          <w:strike/>
          <w:color w:val="000000"/>
          <w:sz w:val="18"/>
          <w:szCs w:val="18"/>
          <w:lang w:val="en-AU"/>
        </w:rPr>
        <w:t xml:space="preserve">4 a) </w:t>
      </w:r>
      <w:r w:rsidRPr="0072288A">
        <w:rPr>
          <w:rFonts w:ascii="Arial" w:eastAsia="Arial" w:hAnsi="Arial" w:cs="Times New Roman"/>
          <w:strike/>
          <w:color w:val="000000"/>
          <w:sz w:val="18"/>
          <w:szCs w:val="18"/>
          <w:highlight w:val="yellow"/>
          <w:u w:val="double"/>
          <w:lang w:val="en-AU"/>
        </w:rPr>
        <w:t>1</w:t>
      </w:r>
      <w:r w:rsidRPr="0072288A">
        <w:rPr>
          <w:rFonts w:ascii="Arial" w:eastAsia="Arial" w:hAnsi="Arial" w:cs="Times New Roman"/>
          <w:color w:val="000000"/>
          <w:sz w:val="18"/>
          <w:szCs w:val="18"/>
          <w:u w:val="double"/>
          <w:lang w:val="en-AU"/>
        </w:rPr>
        <w:t xml:space="preserve"> d) </w:t>
      </w:r>
      <w:r w:rsidRPr="0072288A">
        <w:rPr>
          <w:rFonts w:ascii="Arial" w:eastAsia="Arial" w:hAnsi="Arial" w:cs="Times New Roman"/>
          <w:strike/>
          <w:color w:val="000000"/>
          <w:sz w:val="18"/>
          <w:szCs w:val="18"/>
          <w:highlight w:val="yellow"/>
          <w:u w:val="double"/>
          <w:lang w:val="en-AU"/>
        </w:rPr>
        <w:t>i)</w:t>
      </w:r>
      <w:r w:rsidRPr="0072288A">
        <w:rPr>
          <w:rFonts w:ascii="Arial" w:eastAsia="Arial" w:hAnsi="Arial" w:cs="Times New Roman"/>
          <w:strike/>
          <w:color w:val="000000"/>
          <w:sz w:val="18"/>
          <w:szCs w:val="18"/>
          <w:highlight w:val="yellow"/>
          <w:lang w:val="en-AU"/>
        </w:rPr>
        <w:t xml:space="preserve"> above </w:t>
      </w:r>
      <w:r w:rsidRPr="0072288A">
        <w:rPr>
          <w:rFonts w:ascii="Arial" w:eastAsia="Arial" w:hAnsi="Arial" w:cs="Times New Roman"/>
          <w:strike/>
          <w:color w:val="000000"/>
          <w:sz w:val="18"/>
          <w:szCs w:val="18"/>
          <w:lang w:val="en-AU"/>
        </w:rPr>
        <w:t>are unlikely to be</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may not be</w:t>
      </w:r>
      <w:r w:rsidRPr="0072288A">
        <w:rPr>
          <w:rFonts w:ascii="Arial" w:eastAsia="Arial" w:hAnsi="Arial" w:cs="Times New Roman"/>
          <w:color w:val="000000"/>
          <w:sz w:val="18"/>
          <w:szCs w:val="18"/>
          <w:lang w:val="en-AU"/>
        </w:rPr>
        <w:t xml:space="preserve"> met under most circumstances and, therefore, </w:t>
      </w:r>
      <w:r w:rsidRPr="0072288A">
        <w:rPr>
          <w:rFonts w:ascii="Arial" w:eastAsia="Arial" w:hAnsi="Arial" w:cs="Times New Roman"/>
          <w:i/>
          <w:iCs/>
          <w:color w:val="000000"/>
          <w:sz w:val="18"/>
          <w:szCs w:val="18"/>
          <w:lang w:val="en-AU"/>
        </w:rPr>
        <w:t>passive</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surveillance</w:t>
      </w:r>
      <w:r w:rsidRPr="0072288A">
        <w:rPr>
          <w:rFonts w:ascii="Arial" w:eastAsia="Arial" w:hAnsi="Arial" w:cs="Times New Roman"/>
          <w:color w:val="000000"/>
          <w:sz w:val="18"/>
          <w:szCs w:val="18"/>
          <w:lang w:val="en-AU"/>
        </w:rPr>
        <w:t xml:space="preserve"> will be insufficiently sensitive. If a </w:t>
      </w:r>
      <w:r w:rsidRPr="0072288A">
        <w:rPr>
          <w:rFonts w:ascii="Arial" w:eastAsia="Arial" w:hAnsi="Arial" w:cs="Times New Roman"/>
          <w:i/>
          <w:iCs/>
          <w:color w:val="000000"/>
          <w:sz w:val="18"/>
          <w:szCs w:val="18"/>
          <w:lang w:val="en-AU"/>
        </w:rPr>
        <w:t xml:space="preserve">Competent Authority </w:t>
      </w:r>
      <w:r w:rsidRPr="0072288A">
        <w:rPr>
          <w:rFonts w:ascii="Arial" w:eastAsia="Arial" w:hAnsi="Arial" w:cs="Times New Roman"/>
          <w:color w:val="000000"/>
          <w:sz w:val="18"/>
          <w:szCs w:val="18"/>
          <w:lang w:val="en-AU"/>
        </w:rPr>
        <w:t xml:space="preserve">utilises </w:t>
      </w:r>
      <w:r w:rsidRPr="0072288A">
        <w:rPr>
          <w:rFonts w:ascii="Arial" w:eastAsia="Arial" w:hAnsi="Arial" w:cs="Times New Roman"/>
          <w:i/>
          <w:iCs/>
          <w:color w:val="000000"/>
          <w:sz w:val="18"/>
          <w:szCs w:val="18"/>
          <w:lang w:val="en-AU"/>
        </w:rPr>
        <w:t>passive surveillance</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data</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 xml:space="preserve">information </w:t>
      </w:r>
      <w:r w:rsidRPr="0072288A">
        <w:rPr>
          <w:rFonts w:ascii="Arial" w:eastAsia="Arial" w:hAnsi="Arial" w:cs="Times New Roman"/>
          <w:color w:val="000000"/>
          <w:sz w:val="18"/>
          <w:szCs w:val="18"/>
          <w:lang w:val="en-AU"/>
        </w:rPr>
        <w:t xml:space="preserve">for defined populations of wild </w:t>
      </w:r>
      <w:r w:rsidRPr="0072288A">
        <w:rPr>
          <w:rFonts w:ascii="Arial" w:eastAsia="Arial" w:hAnsi="Arial" w:cs="Times New Roman"/>
          <w:i/>
          <w:iCs/>
          <w:color w:val="000000"/>
          <w:sz w:val="18"/>
          <w:szCs w:val="18"/>
          <w:lang w:val="en-AU"/>
        </w:rPr>
        <w:t>aquatic animals</w:t>
      </w:r>
      <w:r w:rsidRPr="0072288A">
        <w:rPr>
          <w:rFonts w:ascii="Arial" w:eastAsia="Arial" w:hAnsi="Arial" w:cs="Times New Roman"/>
          <w:color w:val="000000"/>
          <w:sz w:val="18"/>
          <w:szCs w:val="18"/>
          <w:lang w:val="en-AU"/>
        </w:rPr>
        <w:t xml:space="preserve">, it should demonstrate that the conditions of this article have been met, and that the </w:t>
      </w:r>
      <w:r w:rsidRPr="0072288A">
        <w:rPr>
          <w:rFonts w:ascii="Arial" w:eastAsia="Arial" w:hAnsi="Arial" w:cs="Times New Roman"/>
          <w:i/>
          <w:iCs/>
          <w:color w:val="000000"/>
          <w:sz w:val="18"/>
          <w:szCs w:val="18"/>
          <w:lang w:val="en-AU"/>
        </w:rPr>
        <w:t>early detection system</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 xml:space="preserve">provides appropriate </w:t>
      </w:r>
      <w:r w:rsidRPr="0072288A">
        <w:rPr>
          <w:rFonts w:ascii="Arial" w:eastAsia="Arial" w:hAnsi="Arial" w:cs="Times New Roman"/>
          <w:i/>
          <w:iCs/>
          <w:strike/>
          <w:color w:val="000000"/>
          <w:sz w:val="18"/>
          <w:szCs w:val="18"/>
          <w:lang w:val="en-AU"/>
        </w:rPr>
        <w:t>sensitivity</w:t>
      </w:r>
      <w:r w:rsidRPr="0072288A">
        <w:rPr>
          <w:rFonts w:ascii="Arial" w:eastAsia="Arial" w:hAnsi="Arial" w:cs="Times New Roman"/>
          <w:strike/>
          <w:color w:val="000000"/>
          <w:sz w:val="18"/>
          <w:szCs w:val="18"/>
          <w:lang w:val="en-AU"/>
        </w:rPr>
        <w:t xml:space="preserve"> </w:t>
      </w:r>
      <w:proofErr w:type="spellStart"/>
      <w:r w:rsidRPr="0072288A">
        <w:rPr>
          <w:rFonts w:ascii="Arial" w:eastAsia="Arial" w:hAnsi="Arial" w:cs="Times New Roman"/>
          <w:strike/>
          <w:color w:val="000000"/>
          <w:sz w:val="18"/>
          <w:szCs w:val="18"/>
          <w:lang w:val="en-AU"/>
        </w:rPr>
        <w:t>for</w:t>
      </w:r>
      <w:r w:rsidRPr="0072288A">
        <w:rPr>
          <w:rFonts w:ascii="Arial" w:eastAsia="Arial" w:hAnsi="Arial" w:cs="Times New Roman"/>
          <w:color w:val="000000"/>
          <w:sz w:val="18"/>
          <w:szCs w:val="18"/>
          <w:u w:val="double"/>
          <w:lang w:val="en-AU"/>
        </w:rPr>
        <w:t>will</w:t>
      </w:r>
      <w:proofErr w:type="spellEnd"/>
      <w:r w:rsidRPr="0072288A">
        <w:rPr>
          <w:rFonts w:ascii="Arial" w:eastAsia="Arial" w:hAnsi="Arial" w:cs="Times New Roman"/>
          <w:color w:val="000000"/>
          <w:sz w:val="18"/>
          <w:szCs w:val="18"/>
          <w:u w:val="double"/>
          <w:lang w:val="en-AU"/>
        </w:rPr>
        <w:t xml:space="preserve"> result in </w:t>
      </w:r>
      <w:r w:rsidRPr="0072288A">
        <w:rPr>
          <w:rFonts w:ascii="Arial" w:eastAsia="Arial" w:hAnsi="Arial" w:cs="Times New Roman"/>
          <w:color w:val="000000"/>
          <w:sz w:val="18"/>
          <w:szCs w:val="18"/>
          <w:lang w:val="en-AU"/>
        </w:rPr>
        <w:t xml:space="preserve">detection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should it occur. </w:t>
      </w:r>
    </w:p>
    <w:p w14:paraId="376250D3"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3)</w:t>
      </w:r>
      <w:r w:rsidRPr="0072288A">
        <w:rPr>
          <w:rFonts w:ascii="Arial" w:eastAsia="Arial" w:hAnsi="Arial" w:cs="Times New Roman"/>
          <w:color w:val="000000"/>
          <w:sz w:val="18"/>
          <w:szCs w:val="18"/>
          <w:lang w:val="en-AU"/>
        </w:rPr>
        <w:tab/>
        <w:t xml:space="preserve">Awareness of </w:t>
      </w:r>
      <w:r w:rsidRPr="0072288A">
        <w:rPr>
          <w:rFonts w:ascii="Arial" w:eastAsia="Arial" w:hAnsi="Arial" w:cs="Times New Roman"/>
          <w:strike/>
          <w:color w:val="000000"/>
          <w:sz w:val="18"/>
          <w:szCs w:val="18"/>
          <w:lang w:val="en-AU"/>
        </w:rPr>
        <w:t xml:space="preserve">clinical </w:t>
      </w:r>
      <w:r w:rsidRPr="0072288A">
        <w:rPr>
          <w:rFonts w:ascii="Arial" w:eastAsia="Arial" w:hAnsi="Arial" w:cs="Times New Roman"/>
          <w:color w:val="000000"/>
          <w:sz w:val="18"/>
          <w:szCs w:val="18"/>
          <w:lang w:val="en-AU"/>
        </w:rPr>
        <w:t xml:space="preserve">signs of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and the necessary level of observation is best demonstrated through examples of reporting by farmers, </w:t>
      </w:r>
      <w:r w:rsidRPr="0072288A">
        <w:rPr>
          <w:rFonts w:ascii="Arial" w:eastAsia="Arial" w:hAnsi="Arial" w:cs="Times New Roman"/>
          <w:i/>
          <w:iCs/>
          <w:color w:val="000000"/>
          <w:sz w:val="18"/>
          <w:szCs w:val="18"/>
          <w:lang w:val="en-AU"/>
        </w:rPr>
        <w:t>aquatic animal health professionals</w:t>
      </w:r>
      <w:r w:rsidRPr="0072288A">
        <w:rPr>
          <w:rFonts w:ascii="Arial" w:eastAsia="Arial" w:hAnsi="Arial" w:cs="Times New Roman"/>
          <w:i/>
          <w:iCs/>
          <w:color w:val="000000"/>
          <w:sz w:val="18"/>
          <w:szCs w:val="18"/>
          <w:highlight w:val="yellow"/>
          <w:u w:val="double"/>
          <w:lang w:val="en-AU"/>
        </w:rPr>
        <w:t xml:space="preserve">, </w:t>
      </w:r>
      <w:proofErr w:type="gramStart"/>
      <w:r w:rsidRPr="0072288A">
        <w:rPr>
          <w:rFonts w:ascii="Arial" w:eastAsia="Arial" w:hAnsi="Arial" w:cs="Times New Roman"/>
          <w:i/>
          <w:iCs/>
          <w:color w:val="000000"/>
          <w:sz w:val="18"/>
          <w:szCs w:val="18"/>
          <w:highlight w:val="yellow"/>
          <w:u w:val="double"/>
          <w:lang w:val="en-AU"/>
        </w:rPr>
        <w:t>veterinarians</w:t>
      </w:r>
      <w:proofErr w:type="gramEnd"/>
      <w:r w:rsidRPr="0072288A">
        <w:rPr>
          <w:rFonts w:ascii="Arial" w:eastAsia="Arial" w:hAnsi="Arial" w:cs="Times New Roman"/>
          <w:color w:val="000000"/>
          <w:sz w:val="18"/>
          <w:szCs w:val="18"/>
          <w:lang w:val="en-AU"/>
        </w:rPr>
        <w:t xml:space="preserve"> and others to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Times New Roman"/>
          <w:i/>
          <w:iCs/>
          <w:color w:val="000000"/>
          <w:sz w:val="18"/>
          <w:szCs w:val="18"/>
          <w:lang w:val="en-AU"/>
        </w:rPr>
        <w:t xml:space="preserve"> Competent Authority</w:t>
      </w:r>
      <w:r w:rsidRPr="0072288A">
        <w:rPr>
          <w:rFonts w:ascii="Arial" w:eastAsia="Arial" w:hAnsi="Arial" w:cs="Times New Roman"/>
          <w:color w:val="000000"/>
          <w:sz w:val="18"/>
          <w:szCs w:val="18"/>
          <w:lang w:val="en-AU"/>
        </w:rPr>
        <w:t xml:space="preserve">. In addition to reporting, information for </w:t>
      </w:r>
      <w:r w:rsidRPr="0072288A">
        <w:rPr>
          <w:rFonts w:ascii="Arial" w:eastAsia="Arial" w:hAnsi="Arial" w:cs="Times New Roman"/>
          <w:i/>
          <w:iCs/>
          <w:color w:val="000000"/>
          <w:sz w:val="18"/>
          <w:szCs w:val="18"/>
          <w:lang w:val="en-AU"/>
        </w:rPr>
        <w:t>passive surveillance</w:t>
      </w:r>
      <w:r w:rsidRPr="0072288A">
        <w:rPr>
          <w:rFonts w:ascii="Arial" w:eastAsia="Arial" w:hAnsi="Arial" w:cs="Times New Roman"/>
          <w:color w:val="000000"/>
          <w:sz w:val="18"/>
          <w:szCs w:val="18"/>
          <w:lang w:val="en-AU"/>
        </w:rPr>
        <w:t xml:space="preserve"> may originate from inspections at processing plants, routine visits by government officials and surveys (</w:t>
      </w:r>
      <w:proofErr w:type="gramStart"/>
      <w:r w:rsidRPr="0072288A">
        <w:rPr>
          <w:rFonts w:ascii="Arial" w:eastAsia="Arial" w:hAnsi="Arial" w:cs="Times New Roman"/>
          <w:color w:val="000000"/>
          <w:sz w:val="18"/>
          <w:szCs w:val="18"/>
          <w:lang w:val="en-AU"/>
        </w:rPr>
        <w:t>e.g.</w:t>
      </w:r>
      <w:proofErr w:type="gramEnd"/>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highlight w:val="yellow"/>
          <w:lang w:val="en-AU"/>
        </w:rPr>
        <w:t xml:space="preserve">of wild </w:t>
      </w:r>
      <w:proofErr w:type="spellStart"/>
      <w:r w:rsidRPr="0072288A">
        <w:rPr>
          <w:rFonts w:ascii="Arial" w:eastAsia="Arial" w:hAnsi="Arial" w:cs="Times New Roman"/>
          <w:strike/>
          <w:color w:val="000000"/>
          <w:sz w:val="18"/>
          <w:szCs w:val="18"/>
          <w:highlight w:val="yellow"/>
          <w:lang w:val="en-AU"/>
        </w:rPr>
        <w:t>populations</w:t>
      </w:r>
      <w:r w:rsidRPr="0072288A">
        <w:rPr>
          <w:rFonts w:ascii="Arial" w:eastAsia="Arial" w:hAnsi="Arial" w:cs="Times New Roman"/>
          <w:color w:val="000000"/>
          <w:sz w:val="18"/>
          <w:szCs w:val="18"/>
          <w:highlight w:val="yellow"/>
          <w:u w:val="double"/>
          <w:lang w:val="en-AU"/>
        </w:rPr>
        <w:t>fisheries</w:t>
      </w:r>
      <w:proofErr w:type="spellEnd"/>
      <w:r w:rsidRPr="0072288A">
        <w:rPr>
          <w:rFonts w:ascii="Arial" w:eastAsia="Arial" w:hAnsi="Arial" w:cs="Times New Roman"/>
          <w:color w:val="000000"/>
          <w:sz w:val="18"/>
          <w:szCs w:val="18"/>
          <w:highlight w:val="yellow"/>
          <w:u w:val="double"/>
          <w:lang w:val="en-AU"/>
        </w:rPr>
        <w:t xml:space="preserve"> and aquatic fauna surveys</w:t>
      </w:r>
      <w:r w:rsidRPr="0072288A">
        <w:rPr>
          <w:rFonts w:ascii="Arial" w:eastAsia="Arial" w:hAnsi="Arial" w:cs="Times New Roman"/>
          <w:color w:val="000000"/>
          <w:sz w:val="18"/>
          <w:szCs w:val="18"/>
          <w:lang w:val="en-AU"/>
        </w:rPr>
        <w:t xml:space="preserve">), submissions to laboratories, </w:t>
      </w:r>
      <w:r w:rsidRPr="0072288A">
        <w:rPr>
          <w:rFonts w:ascii="Arial" w:eastAsia="Arial" w:hAnsi="Arial" w:cs="Times New Roman"/>
          <w:i/>
          <w:iCs/>
          <w:color w:val="000000"/>
          <w:sz w:val="18"/>
          <w:szCs w:val="18"/>
          <w:lang w:val="en-AU"/>
        </w:rPr>
        <w:t>aquaculture establishment</w:t>
      </w:r>
      <w:r w:rsidRPr="0072288A">
        <w:rPr>
          <w:rFonts w:ascii="Arial" w:eastAsia="Arial" w:hAnsi="Arial" w:cs="Times New Roman"/>
          <w:color w:val="000000"/>
          <w:sz w:val="18"/>
          <w:szCs w:val="18"/>
          <w:lang w:val="en-AU"/>
        </w:rPr>
        <w:t xml:space="preserve"> records (e.g. mortality, medicine use, etc.).</w:t>
      </w:r>
    </w:p>
    <w:p w14:paraId="51C380EC"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strike/>
          <w:color w:val="000000"/>
          <w:sz w:val="18"/>
          <w:szCs w:val="18"/>
          <w:highlight w:val="yellow"/>
          <w:lang w:val="en-AU"/>
        </w:rPr>
      </w:pPr>
      <w:r w:rsidRPr="0072288A">
        <w:rPr>
          <w:rFonts w:ascii="Arial" w:eastAsia="Arial" w:hAnsi="Arial" w:cs="Times New Roman"/>
          <w:strike/>
          <w:color w:val="000000"/>
          <w:sz w:val="18"/>
          <w:szCs w:val="18"/>
          <w:highlight w:val="yellow"/>
          <w:lang w:val="en-AU"/>
        </w:rPr>
        <w:t>4)</w:t>
      </w:r>
      <w:r w:rsidRPr="00896A8E">
        <w:rPr>
          <w:rFonts w:ascii="Arial" w:eastAsia="Arial" w:hAnsi="Arial" w:cs="Times New Roman"/>
          <w:i/>
          <w:iCs/>
          <w:color w:val="000000"/>
          <w:sz w:val="18"/>
          <w:szCs w:val="18"/>
          <w:lang w:val="en-AU"/>
        </w:rPr>
        <w:tab/>
      </w:r>
      <w:r w:rsidRPr="0072288A">
        <w:rPr>
          <w:rFonts w:ascii="Arial" w:eastAsia="Arial" w:hAnsi="Arial" w:cs="Times New Roman"/>
          <w:i/>
          <w:iCs/>
          <w:strike/>
          <w:color w:val="000000"/>
          <w:sz w:val="18"/>
          <w:szCs w:val="18"/>
          <w:highlight w:val="yellow"/>
          <w:lang w:val="en-AU"/>
        </w:rPr>
        <w:t>Passive surveillance</w:t>
      </w:r>
      <w:r w:rsidRPr="0072288A">
        <w:rPr>
          <w:rFonts w:ascii="Arial" w:eastAsia="Arial" w:hAnsi="Arial" w:cs="Times New Roman"/>
          <w:strike/>
          <w:color w:val="000000"/>
          <w:sz w:val="18"/>
          <w:szCs w:val="18"/>
          <w:highlight w:val="yellow"/>
          <w:lang w:val="en-AU"/>
        </w:rPr>
        <w:t xml:space="preserve"> is only effective if conditions are conducive to clinical expressions of </w:t>
      </w:r>
      <w:r w:rsidRPr="0072288A">
        <w:rPr>
          <w:rFonts w:ascii="Arial" w:eastAsia="Arial" w:hAnsi="Arial" w:cs="Times New Roman"/>
          <w:i/>
          <w:iCs/>
          <w:strike/>
          <w:color w:val="000000"/>
          <w:sz w:val="18"/>
          <w:szCs w:val="18"/>
          <w:highlight w:val="yellow"/>
          <w:lang w:val="en-AU"/>
        </w:rPr>
        <w:t>disease</w:t>
      </w:r>
      <w:r w:rsidRPr="0072288A">
        <w:rPr>
          <w:rFonts w:ascii="Arial" w:eastAsia="Arial" w:hAnsi="Arial" w:cs="Times New Roman"/>
          <w:strike/>
          <w:color w:val="000000"/>
          <w:sz w:val="18"/>
          <w:szCs w:val="18"/>
          <w:highlight w:val="yellow"/>
          <w:lang w:val="en-AU"/>
        </w:rPr>
        <w:t>, which include:</w:t>
      </w:r>
    </w:p>
    <w:p w14:paraId="5435C882"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strike/>
          <w:color w:val="000000"/>
          <w:sz w:val="18"/>
          <w:szCs w:val="18"/>
          <w:highlight w:val="yellow"/>
          <w:lang w:val="en-AU"/>
        </w:rPr>
      </w:pPr>
      <w:r w:rsidRPr="0072288A">
        <w:rPr>
          <w:rFonts w:ascii="Arial" w:eastAsia="Arial" w:hAnsi="Arial" w:cs="Times New Roman"/>
          <w:strike/>
          <w:color w:val="000000"/>
          <w:sz w:val="18"/>
          <w:szCs w:val="18"/>
          <w:highlight w:val="yellow"/>
          <w:lang w:val="en-AU"/>
        </w:rPr>
        <w:t>a)</w:t>
      </w:r>
      <w:r w:rsidRPr="00896A8E">
        <w:rPr>
          <w:rFonts w:ascii="Arial" w:eastAsia="Arial" w:hAnsi="Arial" w:cs="Times New Roman"/>
          <w:color w:val="000000"/>
          <w:sz w:val="18"/>
          <w:szCs w:val="18"/>
          <w:lang w:val="en-AU"/>
        </w:rPr>
        <w:tab/>
      </w:r>
      <w:r w:rsidRPr="0072288A">
        <w:rPr>
          <w:rFonts w:ascii="Arial" w:eastAsia="Arial" w:hAnsi="Arial" w:cs="Times New Roman"/>
          <w:strike/>
          <w:color w:val="000000"/>
          <w:sz w:val="18"/>
          <w:szCs w:val="18"/>
          <w:highlight w:val="yellow"/>
          <w:lang w:val="en-AU"/>
        </w:rPr>
        <w:t>environmental conditions (</w:t>
      </w:r>
      <w:proofErr w:type="gramStart"/>
      <w:r w:rsidRPr="0072288A">
        <w:rPr>
          <w:rFonts w:ascii="Arial" w:eastAsia="Arial" w:hAnsi="Arial" w:cs="Times New Roman"/>
          <w:strike/>
          <w:color w:val="000000"/>
          <w:sz w:val="18"/>
          <w:szCs w:val="18"/>
          <w:highlight w:val="yellow"/>
          <w:lang w:val="en-AU"/>
        </w:rPr>
        <w:t>e.g.</w:t>
      </w:r>
      <w:proofErr w:type="gramEnd"/>
      <w:r w:rsidRPr="0072288A">
        <w:rPr>
          <w:rFonts w:ascii="Arial" w:eastAsia="Arial" w:hAnsi="Arial" w:cs="Times New Roman"/>
          <w:strike/>
          <w:color w:val="000000"/>
          <w:sz w:val="18"/>
          <w:szCs w:val="18"/>
          <w:highlight w:val="yellow"/>
          <w:lang w:val="en-AU"/>
        </w:rPr>
        <w:t xml:space="preserve"> water temperatures) being permissive for the development of clinical signs</w:t>
      </w:r>
      <w:r w:rsidRPr="0072288A">
        <w:rPr>
          <w:rFonts w:ascii="Arial" w:eastAsia="Arial" w:hAnsi="Arial" w:cs="Times New Roman"/>
          <w:strike/>
          <w:color w:val="000000"/>
          <w:sz w:val="18"/>
          <w:szCs w:val="18"/>
          <w:highlight w:val="yellow"/>
          <w:u w:val="double"/>
          <w:lang w:val="en-AU"/>
        </w:rPr>
        <w:t xml:space="preserve">, at least </w:t>
      </w:r>
      <w:proofErr w:type="spellStart"/>
      <w:r w:rsidRPr="0072288A">
        <w:rPr>
          <w:rFonts w:ascii="Arial" w:eastAsia="Arial" w:hAnsi="Arial" w:cs="Times New Roman"/>
          <w:strike/>
          <w:color w:val="000000"/>
          <w:sz w:val="18"/>
          <w:szCs w:val="18"/>
          <w:highlight w:val="yellow"/>
          <w:u w:val="double"/>
          <w:lang w:val="en-AU"/>
        </w:rPr>
        <w:t>seasonally</w:t>
      </w:r>
      <w:r w:rsidRPr="0072288A">
        <w:rPr>
          <w:rFonts w:ascii="Arial" w:eastAsia="Arial" w:hAnsi="Arial" w:cs="Times New Roman"/>
          <w:strike/>
          <w:color w:val="000000"/>
          <w:sz w:val="18"/>
          <w:szCs w:val="18"/>
          <w:highlight w:val="yellow"/>
          <w:lang w:val="en-AU"/>
        </w:rPr>
        <w:t>during</w:t>
      </w:r>
      <w:proofErr w:type="spellEnd"/>
      <w:r w:rsidRPr="0072288A">
        <w:rPr>
          <w:rFonts w:ascii="Arial" w:eastAsia="Arial" w:hAnsi="Arial" w:cs="Times New Roman"/>
          <w:strike/>
          <w:color w:val="000000"/>
          <w:sz w:val="18"/>
          <w:szCs w:val="18"/>
          <w:highlight w:val="yellow"/>
          <w:lang w:val="en-AU"/>
        </w:rPr>
        <w:t xml:space="preserve"> at least a period of the year; and</w:t>
      </w:r>
    </w:p>
    <w:p w14:paraId="2E59F6D9"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strike/>
          <w:color w:val="000000"/>
          <w:sz w:val="18"/>
          <w:szCs w:val="18"/>
          <w:lang w:val="en-AU"/>
        </w:rPr>
      </w:pPr>
      <w:r w:rsidRPr="0072288A">
        <w:rPr>
          <w:rFonts w:ascii="Arial" w:eastAsia="Arial" w:hAnsi="Arial" w:cs="Times New Roman"/>
          <w:strike/>
          <w:color w:val="000000"/>
          <w:sz w:val="18"/>
          <w:szCs w:val="18"/>
          <w:highlight w:val="yellow"/>
          <w:lang w:val="en-AU"/>
        </w:rPr>
        <w:t>b)</w:t>
      </w:r>
      <w:r w:rsidRPr="00896A8E">
        <w:rPr>
          <w:rFonts w:ascii="Arial" w:eastAsia="Arial" w:hAnsi="Arial" w:cs="Times New Roman"/>
          <w:color w:val="000000"/>
          <w:sz w:val="18"/>
          <w:szCs w:val="18"/>
          <w:lang w:val="en-AU"/>
        </w:rPr>
        <w:tab/>
      </w:r>
      <w:r w:rsidRPr="0072288A">
        <w:rPr>
          <w:rFonts w:ascii="Arial" w:eastAsia="Arial" w:hAnsi="Arial" w:cs="Times New Roman"/>
          <w:strike/>
          <w:color w:val="000000"/>
          <w:sz w:val="18"/>
          <w:szCs w:val="18"/>
          <w:highlight w:val="yellow"/>
          <w:lang w:val="en-AU"/>
        </w:rPr>
        <w:t xml:space="preserve">the presence of </w:t>
      </w:r>
      <w:r w:rsidRPr="0072288A">
        <w:rPr>
          <w:rFonts w:ascii="Arial" w:eastAsia="Arial" w:hAnsi="Arial" w:cs="Times New Roman"/>
          <w:i/>
          <w:iCs/>
          <w:strike/>
          <w:color w:val="000000"/>
          <w:sz w:val="18"/>
          <w:szCs w:val="18"/>
          <w:highlight w:val="yellow"/>
          <w:lang w:val="en-AU"/>
        </w:rPr>
        <w:t>susceptible species</w:t>
      </w:r>
      <w:r w:rsidRPr="0072288A">
        <w:rPr>
          <w:rFonts w:ascii="Arial" w:eastAsia="Arial" w:hAnsi="Arial" w:cs="Times New Roman"/>
          <w:strike/>
          <w:color w:val="000000"/>
          <w:sz w:val="18"/>
          <w:szCs w:val="18"/>
          <w:highlight w:val="yellow"/>
          <w:lang w:val="en-AU"/>
        </w:rPr>
        <w:t xml:space="preserve"> in which </w:t>
      </w:r>
      <w:r w:rsidRPr="0072288A">
        <w:rPr>
          <w:rFonts w:ascii="Arial" w:eastAsia="Arial" w:hAnsi="Arial" w:cs="Times New Roman"/>
          <w:i/>
          <w:iCs/>
          <w:strike/>
          <w:color w:val="000000"/>
          <w:sz w:val="18"/>
          <w:szCs w:val="18"/>
          <w:highlight w:val="yellow"/>
          <w:lang w:val="en-AU"/>
        </w:rPr>
        <w:t>infection</w:t>
      </w:r>
      <w:r w:rsidRPr="0072288A">
        <w:rPr>
          <w:rFonts w:ascii="Arial" w:eastAsia="Arial" w:hAnsi="Arial" w:cs="Times New Roman"/>
          <w:strike/>
          <w:color w:val="000000"/>
          <w:sz w:val="18"/>
          <w:szCs w:val="18"/>
          <w:highlight w:val="yellow"/>
          <w:lang w:val="en-AU"/>
        </w:rPr>
        <w:t xml:space="preserve"> results in clinical signs.</w:t>
      </w:r>
      <w:r w:rsidRPr="0072288A">
        <w:rPr>
          <w:rFonts w:ascii="Arial" w:eastAsia="Arial" w:hAnsi="Arial" w:cs="Times New Roman"/>
          <w:strike/>
          <w:color w:val="000000"/>
          <w:sz w:val="18"/>
          <w:szCs w:val="18"/>
          <w:lang w:val="en-AU"/>
        </w:rPr>
        <w:t xml:space="preserve"> </w:t>
      </w:r>
    </w:p>
    <w:p w14:paraId="4C5FB195"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72288A">
        <w:rPr>
          <w:rFonts w:ascii="Arial" w:eastAsia="Arial" w:hAnsi="Arial" w:cs="Times New Roman"/>
          <w:strike/>
          <w:color w:val="000000"/>
          <w:sz w:val="18"/>
          <w:szCs w:val="18"/>
          <w:highlight w:val="yellow"/>
          <w:lang w:val="en-AU"/>
        </w:rPr>
        <w:t>5</w:t>
      </w:r>
      <w:r w:rsidRPr="0072288A">
        <w:rPr>
          <w:rFonts w:ascii="Arial" w:eastAsia="Arial" w:hAnsi="Arial" w:cs="Times New Roman"/>
          <w:color w:val="000000"/>
          <w:sz w:val="18"/>
          <w:szCs w:val="18"/>
          <w:highlight w:val="yellow"/>
          <w:u w:val="double"/>
          <w:lang w:val="en-AU"/>
        </w:rPr>
        <w:t>4</w:t>
      </w:r>
      <w:r w:rsidRPr="0072288A">
        <w:rPr>
          <w:rFonts w:ascii="Arial" w:eastAsia="Arial" w:hAnsi="Arial" w:cs="Times New Roman"/>
          <w:color w:val="000000"/>
          <w:sz w:val="18"/>
          <w:szCs w:val="18"/>
          <w:lang w:val="en-AU"/>
        </w:rPr>
        <w:t>)</w:t>
      </w:r>
      <w:r w:rsidRPr="0072288A">
        <w:rPr>
          <w:rFonts w:ascii="Arial" w:eastAsia="Arial" w:hAnsi="Arial" w:cs="Times New Roman"/>
          <w:color w:val="000000"/>
          <w:sz w:val="18"/>
          <w:szCs w:val="18"/>
          <w:lang w:val="en-AU"/>
        </w:rPr>
        <w:tab/>
        <w:t xml:space="preserve">Evidence from published literature will generally be sufficient to demonstrate the environmental conditions </w:t>
      </w:r>
      <w:r w:rsidRPr="0072288A">
        <w:rPr>
          <w:rFonts w:ascii="Arial" w:eastAsia="Arial" w:hAnsi="Arial" w:cs="Times New Roman"/>
          <w:color w:val="000000"/>
          <w:sz w:val="18"/>
          <w:szCs w:val="18"/>
          <w:u w:val="double"/>
          <w:lang w:val="en-AU"/>
        </w:rPr>
        <w:t xml:space="preserve">in </w:t>
      </w:r>
      <w:proofErr w:type="spellStart"/>
      <w:r w:rsidRPr="0072288A">
        <w:rPr>
          <w:rFonts w:ascii="Arial" w:eastAsia="Arial" w:hAnsi="Arial" w:cs="Times New Roman"/>
          <w:strike/>
          <w:color w:val="000000"/>
          <w:sz w:val="18"/>
          <w:szCs w:val="18"/>
          <w:lang w:val="en-AU"/>
        </w:rPr>
        <w:t>over</w:t>
      </w:r>
      <w:r w:rsidRPr="0072288A">
        <w:rPr>
          <w:rFonts w:ascii="Arial" w:eastAsia="Arial" w:hAnsi="Arial" w:cs="Times New Roman"/>
          <w:color w:val="000000"/>
          <w:sz w:val="18"/>
          <w:szCs w:val="18"/>
          <w:lang w:val="en-AU"/>
        </w:rPr>
        <w:t>which</w:t>
      </w:r>
      <w:proofErr w:type="spellEnd"/>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clinical signs appear, and in which</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infection</w:t>
      </w:r>
      <w:r w:rsidRPr="0072288A">
        <w:rPr>
          <w:rFonts w:ascii="Arial" w:eastAsia="Arial" w:hAnsi="Arial" w:cs="Times New Roman"/>
          <w:color w:val="000000"/>
          <w:sz w:val="18"/>
          <w:szCs w:val="18"/>
          <w:lang w:val="en-AU"/>
        </w:rPr>
        <w:t xml:space="preserve"> of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will result in clinical signs. This information should be supplemented with data on the environmental conditions for the </w:t>
      </w:r>
      <w:r w:rsidRPr="0072288A">
        <w:rPr>
          <w:rFonts w:ascii="Arial" w:eastAsia="Arial" w:hAnsi="Arial" w:cs="Times New Roman"/>
          <w:i/>
          <w:iCs/>
          <w:color w:val="000000"/>
          <w:sz w:val="18"/>
          <w:szCs w:val="18"/>
          <w:lang w:val="en-AU"/>
        </w:rPr>
        <w:t>target populations</w:t>
      </w:r>
      <w:r w:rsidRPr="0072288A">
        <w:rPr>
          <w:rFonts w:ascii="Arial" w:eastAsia="Arial" w:hAnsi="Arial" w:cs="Times New Roman"/>
          <w:color w:val="000000"/>
          <w:sz w:val="18"/>
          <w:szCs w:val="18"/>
          <w:lang w:val="en-AU"/>
        </w:rPr>
        <w:t xml:space="preserve">. </w:t>
      </w:r>
    </w:p>
    <w:p w14:paraId="0E2C774D" w14:textId="77777777" w:rsidR="00553135" w:rsidRDefault="00553135" w:rsidP="00553135">
      <w:pPr>
        <w:autoSpaceDE w:val="0"/>
        <w:autoSpaceDN w:val="0"/>
        <w:adjustRightInd w:val="0"/>
        <w:spacing w:after="240" w:line="240" w:lineRule="auto"/>
        <w:ind w:left="426" w:hanging="426"/>
        <w:rPr>
          <w:rFonts w:ascii="Arial" w:eastAsia="Arial" w:hAnsi="Arial" w:cs="Times New Roman"/>
          <w:color w:val="000000"/>
          <w:sz w:val="18"/>
          <w:szCs w:val="18"/>
          <w:lang w:val="en-AU"/>
        </w:rPr>
      </w:pPr>
      <w:r w:rsidRPr="0072288A">
        <w:rPr>
          <w:rFonts w:ascii="Arial" w:eastAsia="Arial" w:hAnsi="Arial" w:cs="Times New Roman"/>
          <w:strike/>
          <w:color w:val="000000"/>
          <w:sz w:val="18"/>
          <w:szCs w:val="18"/>
          <w:highlight w:val="yellow"/>
          <w:lang w:val="en-AU"/>
        </w:rPr>
        <w:t>6</w:t>
      </w:r>
      <w:r w:rsidRPr="0072288A">
        <w:rPr>
          <w:rFonts w:ascii="Arial" w:eastAsia="Arial" w:hAnsi="Arial" w:cs="Times New Roman"/>
          <w:color w:val="000000"/>
          <w:sz w:val="18"/>
          <w:szCs w:val="18"/>
          <w:highlight w:val="yellow"/>
          <w:u w:val="double"/>
          <w:lang w:val="en-AU"/>
        </w:rPr>
        <w:t>5</w:t>
      </w:r>
      <w:r w:rsidRPr="0072288A">
        <w:rPr>
          <w:rFonts w:ascii="Arial" w:eastAsia="Arial" w:hAnsi="Arial" w:cs="Times New Roman"/>
          <w:color w:val="000000"/>
          <w:sz w:val="18"/>
          <w:szCs w:val="18"/>
          <w:lang w:val="en-AU"/>
        </w:rPr>
        <w:t>)</w:t>
      </w:r>
      <w:r w:rsidRPr="0072288A">
        <w:rPr>
          <w:rFonts w:ascii="Arial" w:eastAsia="Arial" w:hAnsi="Arial" w:cs="Times New Roman"/>
          <w:i/>
          <w:iCs/>
          <w:color w:val="000000"/>
          <w:sz w:val="18"/>
          <w:szCs w:val="18"/>
          <w:lang w:val="en-AU"/>
        </w:rPr>
        <w:tab/>
        <w:t xml:space="preserve">Passive surveillance </w:t>
      </w:r>
      <w:r w:rsidRPr="0072288A">
        <w:rPr>
          <w:rFonts w:ascii="Arial" w:eastAsia="Arial" w:hAnsi="Arial" w:cs="Times New Roman"/>
          <w:color w:val="000000"/>
          <w:sz w:val="18"/>
          <w:szCs w:val="18"/>
          <w:lang w:val="en-AU"/>
        </w:rPr>
        <w:t xml:space="preserve">only contributes to the </w:t>
      </w:r>
      <w:r w:rsidRPr="0072288A">
        <w:rPr>
          <w:rFonts w:ascii="Arial" w:eastAsia="Arial" w:hAnsi="Arial" w:cs="Times New Roman"/>
          <w:i/>
          <w:iCs/>
          <w:color w:val="000000"/>
          <w:sz w:val="18"/>
          <w:szCs w:val="18"/>
          <w:lang w:val="en-AU"/>
        </w:rPr>
        <w:t>early detection system</w:t>
      </w:r>
      <w:r w:rsidRPr="0072288A">
        <w:rPr>
          <w:rFonts w:ascii="Arial" w:eastAsia="Arial" w:hAnsi="Arial" w:cs="Times New Roman"/>
          <w:color w:val="000000"/>
          <w:sz w:val="18"/>
          <w:szCs w:val="18"/>
          <w:lang w:val="en-AU"/>
        </w:rPr>
        <w:t xml:space="preserve"> if </w:t>
      </w:r>
      <w:r w:rsidRPr="0072288A">
        <w:rPr>
          <w:rFonts w:ascii="Arial" w:eastAsia="Arial" w:hAnsi="Arial" w:cs="Times New Roman"/>
          <w:color w:val="000000"/>
          <w:sz w:val="18"/>
          <w:szCs w:val="18"/>
          <w:u w:val="double"/>
          <w:lang w:val="en-AU"/>
        </w:rPr>
        <w:t>observations and</w:t>
      </w:r>
      <w:r w:rsidRPr="0072288A">
        <w:rPr>
          <w:rFonts w:ascii="Arial" w:eastAsia="Arial" w:hAnsi="Arial" w:cs="Times New Roman"/>
          <w:color w:val="000000"/>
          <w:sz w:val="18"/>
          <w:szCs w:val="18"/>
          <w:lang w:val="en-AU"/>
        </w:rPr>
        <w:t xml:space="preserve"> investigations </w:t>
      </w:r>
      <w:r w:rsidRPr="0072288A">
        <w:rPr>
          <w:rFonts w:ascii="Arial" w:eastAsia="Arial" w:hAnsi="Arial" w:cs="Times New Roman"/>
          <w:color w:val="000000"/>
          <w:sz w:val="18"/>
          <w:szCs w:val="18"/>
          <w:u w:val="double"/>
          <w:lang w:val="en-AU"/>
        </w:rPr>
        <w:t xml:space="preserve">that lead to suspicion of </w:t>
      </w:r>
      <w:r w:rsidRPr="0072288A">
        <w:rPr>
          <w:rFonts w:ascii="Arial" w:eastAsia="Arial" w:hAnsi="Arial" w:cs="Times New Roman"/>
          <w:i/>
          <w:iCs/>
          <w:color w:val="000000"/>
          <w:sz w:val="18"/>
          <w:szCs w:val="18"/>
          <w:u w:val="double"/>
          <w:lang w:val="en-AU"/>
        </w:rPr>
        <w:t>listed diseases</w:t>
      </w:r>
      <w:r w:rsidRPr="0072288A">
        <w:rPr>
          <w:rFonts w:ascii="Arial" w:eastAsia="Arial" w:hAnsi="Arial" w:cs="Times New Roman"/>
          <w:color w:val="000000"/>
          <w:sz w:val="18"/>
          <w:szCs w:val="18"/>
          <w:u w:val="double"/>
          <w:lang w:val="en-AU"/>
        </w:rPr>
        <w:t xml:space="preserve"> or </w:t>
      </w:r>
      <w:r w:rsidRPr="0072288A">
        <w:rPr>
          <w:rFonts w:ascii="Arial" w:eastAsia="Arial" w:hAnsi="Arial" w:cs="Times New Roman"/>
          <w:i/>
          <w:iCs/>
          <w:color w:val="000000"/>
          <w:sz w:val="18"/>
          <w:szCs w:val="18"/>
          <w:u w:val="double"/>
          <w:lang w:val="en-AU"/>
        </w:rPr>
        <w:t>emerging diseases</w:t>
      </w:r>
      <w:r w:rsidRPr="0072288A">
        <w:rPr>
          <w:rFonts w:ascii="Arial" w:eastAsia="Arial" w:hAnsi="Arial" w:cs="Times New Roman"/>
          <w:color w:val="000000"/>
          <w:sz w:val="18"/>
          <w:szCs w:val="18"/>
          <w:u w:val="double"/>
          <w:lang w:val="en-AU"/>
        </w:rPr>
        <w:t xml:space="preserve"> are rapidly reported, to allow</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by</w:t>
      </w:r>
      <w:r w:rsidRPr="0072288A">
        <w:rPr>
          <w:rFonts w:ascii="Arial" w:eastAsia="Arial" w:hAnsi="Arial" w:cs="Times New Roman"/>
          <w:color w:val="000000"/>
          <w:sz w:val="18"/>
          <w:szCs w:val="18"/>
          <w:lang w:val="en-AU"/>
        </w:rPr>
        <w:t xml:space="preserve">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Times New Roman"/>
          <w:i/>
          <w:iCs/>
          <w:color w:val="000000"/>
          <w:sz w:val="18"/>
          <w:szCs w:val="18"/>
          <w:lang w:val="en-AU"/>
        </w:rPr>
        <w:t xml:space="preserve"> Competent Authority</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 xml:space="preserve">follow reports of </w:t>
      </w:r>
      <w:proofErr w:type="spellStart"/>
      <w:r w:rsidRPr="0072288A">
        <w:rPr>
          <w:rFonts w:ascii="Arial" w:eastAsia="Arial" w:hAnsi="Arial" w:cs="Times New Roman"/>
          <w:i/>
          <w:iCs/>
          <w:strike/>
          <w:color w:val="000000"/>
          <w:sz w:val="18"/>
          <w:szCs w:val="18"/>
          <w:lang w:val="en-AU"/>
        </w:rPr>
        <w:t>disease</w:t>
      </w:r>
      <w:r w:rsidRPr="0072288A">
        <w:rPr>
          <w:rFonts w:ascii="Arial" w:eastAsia="Arial" w:hAnsi="Arial" w:cs="Times New Roman"/>
          <w:color w:val="000000"/>
          <w:sz w:val="18"/>
          <w:szCs w:val="18"/>
          <w:u w:val="double"/>
          <w:lang w:val="en-AU"/>
        </w:rPr>
        <w:t>to</w:t>
      </w:r>
      <w:proofErr w:type="spellEnd"/>
      <w:r w:rsidRPr="0072288A">
        <w:rPr>
          <w:rFonts w:ascii="Arial" w:eastAsia="Arial" w:hAnsi="Arial" w:cs="Times New Roman"/>
          <w:color w:val="000000"/>
          <w:sz w:val="18"/>
          <w:szCs w:val="18"/>
          <w:u w:val="double"/>
          <w:lang w:val="en-AU"/>
        </w:rPr>
        <w:t xml:space="preserve"> undertake their own investigation</w:t>
      </w:r>
      <w:r w:rsidRPr="0072288A">
        <w:rPr>
          <w:rFonts w:ascii="Arial" w:eastAsia="Arial" w:hAnsi="Arial" w:cs="Times New Roman"/>
          <w:color w:val="000000"/>
          <w:sz w:val="18"/>
          <w:szCs w:val="18"/>
          <w:lang w:val="en-AU"/>
        </w:rPr>
        <w:t>.</w:t>
      </w:r>
      <w:r>
        <w:rPr>
          <w:rFonts w:ascii="Arial" w:eastAsia="Arial" w:hAnsi="Arial" w:cs="Times New Roman"/>
          <w:color w:val="000000"/>
          <w:sz w:val="18"/>
          <w:szCs w:val="18"/>
          <w:lang w:val="en-AU"/>
        </w:rPr>
        <w:br w:type="page"/>
      </w:r>
    </w:p>
    <w:p w14:paraId="5AE9741A"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372" w:name="_Ref52868535"/>
      <w:bookmarkStart w:id="373" w:name="_Toc86334493"/>
      <w:r w:rsidRPr="0072288A">
        <w:rPr>
          <w:rFonts w:ascii="Ottawa" w:eastAsia="Arial" w:hAnsi="Ottawa" w:cs="Times New Roman"/>
          <w:color w:val="000000"/>
          <w:sz w:val="18"/>
          <w:szCs w:val="18"/>
          <w:lang w:val="en-AU"/>
        </w:rPr>
        <w:lastRenderedPageBreak/>
        <w:t>Article 1.4.9.</w:t>
      </w:r>
      <w:bookmarkEnd w:id="372"/>
      <w:bookmarkEnd w:id="373"/>
    </w:p>
    <w:p w14:paraId="4917ECF3" w14:textId="77777777" w:rsidR="00553135" w:rsidRPr="0072288A" w:rsidRDefault="00553135" w:rsidP="00553135">
      <w:pPr>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t>Required periods for basic biosecurity conditions</w:t>
      </w:r>
    </w:p>
    <w:p w14:paraId="35EA0882"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bookmarkStart w:id="374" w:name="_Hlk52876900"/>
      <w:r w:rsidRPr="0072288A">
        <w:rPr>
          <w:rFonts w:ascii="Arial" w:eastAsia="Arial" w:hAnsi="Arial" w:cs="Times New Roman"/>
          <w:color w:val="000000"/>
          <w:sz w:val="18"/>
          <w:szCs w:val="18"/>
          <w:lang w:val="en-AU"/>
        </w:rPr>
        <w:t>1)</w:t>
      </w:r>
      <w:r w:rsidRPr="0072288A">
        <w:rPr>
          <w:rFonts w:ascii="Arial" w:eastAsia="Arial" w:hAnsi="Arial" w:cs="Times New Roman"/>
          <w:color w:val="000000"/>
          <w:sz w:val="18"/>
          <w:szCs w:val="18"/>
          <w:lang w:val="en-AU"/>
        </w:rPr>
        <w:tab/>
        <w:t xml:space="preserve">Prior to a Member Country making a </w:t>
      </w:r>
      <w:r w:rsidRPr="0072288A">
        <w:rPr>
          <w:rFonts w:ascii="Arial" w:eastAsia="Arial" w:hAnsi="Arial" w:cs="Times New Roman"/>
          <w:i/>
          <w:iCs/>
          <w:color w:val="000000"/>
          <w:sz w:val="18"/>
          <w:szCs w:val="18"/>
          <w:lang w:val="en-AU"/>
        </w:rPr>
        <w:t>self-declaration of freedom from disease</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basic biosecurity conditions</w:t>
      </w:r>
      <w:r w:rsidRPr="0072288A">
        <w:rPr>
          <w:rFonts w:ascii="Arial" w:eastAsia="Arial" w:hAnsi="Arial" w:cs="Times New Roman"/>
          <w:color w:val="000000"/>
          <w:sz w:val="18"/>
          <w:szCs w:val="18"/>
          <w:lang w:val="en-AU"/>
        </w:rPr>
        <w:t xml:space="preserve"> should be in place for a </w:t>
      </w:r>
      <w:r w:rsidRPr="0072288A">
        <w:rPr>
          <w:rFonts w:ascii="Arial" w:eastAsia="Arial" w:hAnsi="Arial" w:cs="Times New Roman"/>
          <w:strike/>
          <w:color w:val="000000"/>
          <w:sz w:val="18"/>
          <w:szCs w:val="18"/>
          <w:lang w:val="en-AU"/>
        </w:rPr>
        <w:t xml:space="preserve">defined period. </w:t>
      </w:r>
      <w:r w:rsidRPr="0072288A">
        <w:rPr>
          <w:rFonts w:ascii="Arial" w:eastAsia="Arial" w:hAnsi="Arial" w:cs="Times New Roman"/>
          <w:i/>
          <w:iCs/>
          <w:strike/>
          <w:color w:val="000000"/>
          <w:sz w:val="18"/>
          <w:szCs w:val="18"/>
          <w:lang w:val="en-AU"/>
        </w:rPr>
        <w:t>Basic biosecurity conditions</w:t>
      </w:r>
      <w:r w:rsidRPr="0072288A">
        <w:rPr>
          <w:rFonts w:ascii="Arial" w:eastAsia="Arial" w:hAnsi="Arial" w:cs="Times New Roman"/>
          <w:strike/>
          <w:color w:val="000000"/>
          <w:sz w:val="18"/>
          <w:szCs w:val="18"/>
          <w:lang w:val="en-AU"/>
        </w:rPr>
        <w:t xml:space="preserve"> should be applied for</w:t>
      </w:r>
      <w:r w:rsidRPr="0072288A">
        <w:rPr>
          <w:rFonts w:ascii="Arial" w:eastAsia="Arial" w:hAnsi="Arial" w:cs="Times New Roman"/>
          <w:color w:val="000000"/>
          <w:sz w:val="18"/>
          <w:szCs w:val="18"/>
          <w:lang w:val="en-AU"/>
        </w:rPr>
        <w:t xml:space="preserve"> sufficient duration </w:t>
      </w:r>
      <w:r w:rsidRPr="0072288A">
        <w:rPr>
          <w:rFonts w:ascii="Arial" w:eastAsia="Arial" w:hAnsi="Arial" w:cs="Times New Roman"/>
          <w:strike/>
          <w:color w:val="000000"/>
          <w:sz w:val="18"/>
          <w:szCs w:val="18"/>
          <w:lang w:val="en-AU"/>
        </w:rPr>
        <w:t>prior to a self-declaration</w:t>
      </w:r>
      <w:r w:rsidRPr="0072288A">
        <w:rPr>
          <w:rFonts w:ascii="Arial" w:eastAsia="Arial" w:hAnsi="Arial" w:cs="Times New Roman"/>
          <w:i/>
          <w:iCs/>
          <w:color w:val="000000"/>
          <w:sz w:val="18"/>
          <w:szCs w:val="18"/>
          <w:lang w:val="en-AU"/>
        </w:rPr>
        <w:t>,</w:t>
      </w:r>
      <w:r w:rsidRPr="0072288A">
        <w:rPr>
          <w:rFonts w:ascii="Arial" w:eastAsia="Arial" w:hAnsi="Arial" w:cs="Times New Roman"/>
          <w:color w:val="000000"/>
          <w:sz w:val="18"/>
          <w:szCs w:val="18"/>
          <w:lang w:val="en-AU"/>
        </w:rPr>
        <w:t xml:space="preserve"> so that, by the end of the period, should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have been introduced before the </w:t>
      </w:r>
      <w:r w:rsidRPr="0072288A">
        <w:rPr>
          <w:rFonts w:ascii="Arial" w:eastAsia="Arial" w:hAnsi="Arial" w:cs="Times New Roman"/>
          <w:i/>
          <w:iCs/>
          <w:color w:val="000000"/>
          <w:sz w:val="18"/>
          <w:szCs w:val="18"/>
          <w:lang w:val="en-AU"/>
        </w:rPr>
        <w:t>basic biosecurity conditions</w:t>
      </w:r>
      <w:r w:rsidRPr="0072288A">
        <w:rPr>
          <w:rFonts w:ascii="Arial" w:eastAsia="Arial" w:hAnsi="Arial" w:cs="Times New Roman"/>
          <w:color w:val="000000"/>
          <w:sz w:val="18"/>
          <w:szCs w:val="18"/>
          <w:lang w:val="en-AU"/>
        </w:rPr>
        <w:t xml:space="preserve"> began: </w:t>
      </w:r>
    </w:p>
    <w:p w14:paraId="6E554215"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72288A">
        <w:rPr>
          <w:rFonts w:ascii="Arial" w:eastAsia="PMingLiU" w:hAnsi="Arial" w:cs="Arial"/>
          <w:sz w:val="18"/>
          <w:szCs w:val="18"/>
          <w:lang w:val="en-AU"/>
        </w:rPr>
        <w:t>a)</w:t>
      </w:r>
      <w:r w:rsidRPr="0072288A">
        <w:rPr>
          <w:rFonts w:ascii="Arial" w:eastAsia="PMingLiU" w:hAnsi="Arial" w:cs="Arial"/>
          <w:sz w:val="18"/>
          <w:szCs w:val="18"/>
          <w:lang w:val="en-AU"/>
        </w:rPr>
        <w:tab/>
      </w:r>
      <w:r w:rsidRPr="0072288A">
        <w:rPr>
          <w:rFonts w:ascii="Arial" w:eastAsia="PMingLiU" w:hAnsi="Arial" w:cs="Arial"/>
          <w:strike/>
          <w:sz w:val="18"/>
          <w:szCs w:val="18"/>
          <w:lang w:val="en-AU"/>
        </w:rPr>
        <w:t xml:space="preserve">no </w:t>
      </w:r>
      <w:r w:rsidRPr="0072288A">
        <w:rPr>
          <w:rFonts w:ascii="Arial" w:eastAsia="PMingLiU" w:hAnsi="Arial" w:cs="Arial"/>
          <w:sz w:val="18"/>
          <w:szCs w:val="18"/>
          <w:u w:val="double"/>
          <w:lang w:val="en-AU"/>
        </w:rPr>
        <w:t>the specific</w:t>
      </w:r>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pathogenic agent</w:t>
      </w:r>
      <w:r w:rsidRPr="0072288A">
        <w:rPr>
          <w:rFonts w:ascii="Arial" w:eastAsia="PMingLiU" w:hAnsi="Arial" w:cs="Arial"/>
          <w:sz w:val="18"/>
          <w:szCs w:val="18"/>
          <w:lang w:val="en-AU"/>
        </w:rPr>
        <w:t xml:space="preserve"> would</w:t>
      </w:r>
      <w:r w:rsidRPr="0072288A">
        <w:rPr>
          <w:rFonts w:ascii="Arial" w:eastAsia="PMingLiU" w:hAnsi="Arial" w:cs="Arial"/>
          <w:sz w:val="18"/>
          <w:szCs w:val="18"/>
          <w:u w:val="double"/>
          <w:lang w:val="en-AU"/>
        </w:rPr>
        <w:t xml:space="preserve"> not</w:t>
      </w:r>
      <w:r w:rsidRPr="0072288A">
        <w:rPr>
          <w:rFonts w:ascii="Arial" w:eastAsia="PMingLiU" w:hAnsi="Arial" w:cs="Arial"/>
          <w:sz w:val="18"/>
          <w:szCs w:val="18"/>
          <w:lang w:val="en-AU"/>
        </w:rPr>
        <w:t xml:space="preserve"> remain present in the environment</w:t>
      </w:r>
      <w:r w:rsidRPr="0072288A">
        <w:rPr>
          <w:rFonts w:ascii="Arial" w:eastAsia="Arial" w:hAnsi="Arial" w:cs="Times New Roman"/>
          <w:color w:val="000000"/>
          <w:sz w:val="18"/>
          <w:szCs w:val="18"/>
          <w:lang w:val="en-AU"/>
        </w:rPr>
        <w:t xml:space="preserve"> (see pathway 1 – absence of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color w:val="000000"/>
          <w:sz w:val="18"/>
          <w:szCs w:val="18"/>
          <w:highlight w:val="yellow"/>
          <w:u w:val="double"/>
          <w:lang w:val="en-AU"/>
        </w:rPr>
        <w:t>or;</w:t>
      </w:r>
      <w:r w:rsidRPr="0072288A">
        <w:rPr>
          <w:rFonts w:ascii="Arial" w:eastAsia="Arial" w:hAnsi="Arial" w:cs="Times New Roman"/>
          <w:strike/>
          <w:color w:val="000000"/>
          <w:sz w:val="18"/>
          <w:szCs w:val="18"/>
          <w:highlight w:val="yellow"/>
          <w:lang w:val="en-AU"/>
        </w:rPr>
        <w:t>,</w:t>
      </w:r>
      <w:proofErr w:type="gramEnd"/>
      <w:r w:rsidRPr="0072288A">
        <w:rPr>
          <w:rFonts w:ascii="Arial" w:eastAsia="Arial" w:hAnsi="Arial" w:cs="Times New Roman"/>
          <w:color w:val="000000"/>
          <w:sz w:val="18"/>
          <w:szCs w:val="18"/>
          <w:lang w:val="en-AU"/>
        </w:rPr>
        <w:t xml:space="preserve"> </w:t>
      </w:r>
    </w:p>
    <w:p w14:paraId="57D51E2F"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b)</w:t>
      </w:r>
      <w:r w:rsidRPr="0072288A">
        <w:rPr>
          <w:rFonts w:ascii="Arial" w:eastAsia="Arial" w:hAnsi="Arial" w:cs="Times New Roman"/>
          <w:color w:val="000000"/>
          <w:sz w:val="18"/>
          <w:szCs w:val="18"/>
          <w:lang w:val="en-AU"/>
        </w:rPr>
        <w:tab/>
        <w:t xml:space="preserve">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would manifest clinically and be detected by the country’s </w:t>
      </w:r>
      <w:r w:rsidRPr="0072288A">
        <w:rPr>
          <w:rFonts w:ascii="Arial" w:eastAsia="Arial" w:hAnsi="Arial" w:cs="Times New Roman"/>
          <w:i/>
          <w:iCs/>
          <w:color w:val="000000"/>
          <w:sz w:val="18"/>
          <w:szCs w:val="18"/>
          <w:lang w:val="en-AU"/>
        </w:rPr>
        <w:t>early detection system</w:t>
      </w:r>
      <w:r w:rsidRPr="0072288A">
        <w:rPr>
          <w:rFonts w:ascii="Arial" w:eastAsia="Arial" w:hAnsi="Arial" w:cs="Times New Roman"/>
          <w:color w:val="000000"/>
          <w:sz w:val="18"/>
          <w:szCs w:val="18"/>
          <w:lang w:val="en-AU"/>
        </w:rPr>
        <w:t xml:space="preserve"> (see pathway 2 – historical freedom</w:t>
      </w:r>
      <w:proofErr w:type="gramStart"/>
      <w:r w:rsidRPr="0072288A">
        <w:rPr>
          <w:rFonts w:ascii="Arial" w:eastAsia="Arial" w:hAnsi="Arial" w:cs="Times New Roman"/>
          <w:color w:val="000000"/>
          <w:sz w:val="18"/>
          <w:szCs w:val="18"/>
          <w:highlight w:val="yellow"/>
          <w:lang w:val="en-AU"/>
        </w:rPr>
        <w:t>)</w:t>
      </w:r>
      <w:r w:rsidRPr="0072288A">
        <w:rPr>
          <w:rFonts w:ascii="Arial" w:eastAsia="Arial" w:hAnsi="Arial" w:cs="Times New Roman"/>
          <w:color w:val="000000"/>
          <w:sz w:val="18"/>
          <w:szCs w:val="18"/>
          <w:highlight w:val="yellow"/>
          <w:u w:val="double"/>
          <w:lang w:val="en-AU"/>
        </w:rPr>
        <w:t>;</w:t>
      </w:r>
      <w:r w:rsidRPr="0072288A">
        <w:rPr>
          <w:rFonts w:ascii="Arial" w:eastAsia="Arial" w:hAnsi="Arial" w:cs="Times New Roman"/>
          <w:strike/>
          <w:color w:val="000000"/>
          <w:sz w:val="18"/>
          <w:szCs w:val="18"/>
          <w:highlight w:val="yellow"/>
          <w:lang w:val="en-AU"/>
        </w:rPr>
        <w:t>,</w:t>
      </w:r>
      <w:proofErr w:type="gramEnd"/>
      <w:r w:rsidRPr="0072288A">
        <w:rPr>
          <w:rFonts w:ascii="Arial" w:eastAsia="Arial" w:hAnsi="Arial" w:cs="Times New Roman"/>
          <w:strike/>
          <w:color w:val="000000"/>
          <w:sz w:val="18"/>
          <w:szCs w:val="18"/>
          <w:highlight w:val="yellow"/>
          <w:lang w:val="en-AU"/>
        </w:rPr>
        <w:t xml:space="preserve"> </w:t>
      </w:r>
      <w:proofErr w:type="spellStart"/>
      <w:r w:rsidRPr="0072288A">
        <w:rPr>
          <w:rFonts w:ascii="Arial" w:eastAsia="Arial" w:hAnsi="Arial" w:cs="Times New Roman"/>
          <w:strike/>
          <w:color w:val="000000"/>
          <w:sz w:val="18"/>
          <w:szCs w:val="18"/>
          <w:highlight w:val="yellow"/>
          <w:lang w:val="en-AU"/>
        </w:rPr>
        <w:t>and</w:t>
      </w:r>
      <w:r w:rsidRPr="0072288A">
        <w:rPr>
          <w:rFonts w:ascii="Arial" w:eastAsia="Arial" w:hAnsi="Arial" w:cs="Times New Roman"/>
          <w:color w:val="000000"/>
          <w:sz w:val="18"/>
          <w:szCs w:val="18"/>
          <w:highlight w:val="yellow"/>
          <w:u w:val="double"/>
          <w:lang w:val="en-AU"/>
        </w:rPr>
        <w:t>or</w:t>
      </w:r>
      <w:proofErr w:type="spellEnd"/>
    </w:p>
    <w:p w14:paraId="25F3C2F9"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bookmarkStart w:id="375" w:name="_Hlk66290417"/>
      <w:r w:rsidRPr="0072288A">
        <w:rPr>
          <w:rFonts w:ascii="Arial" w:eastAsia="Arial" w:hAnsi="Arial" w:cs="Times New Roman"/>
          <w:color w:val="000000"/>
          <w:sz w:val="18"/>
          <w:szCs w:val="18"/>
          <w:lang w:val="en-AU"/>
        </w:rPr>
        <w:t>c)</w:t>
      </w:r>
      <w:r w:rsidRPr="0072288A">
        <w:rPr>
          <w:rFonts w:ascii="Arial" w:eastAsia="Arial" w:hAnsi="Arial" w:cs="Times New Roman"/>
          <w:color w:val="000000"/>
          <w:sz w:val="18"/>
          <w:szCs w:val="18"/>
          <w:lang w:val="en-AU"/>
        </w:rPr>
        <w:tab/>
        <w:t xml:space="preserve">by the time </w:t>
      </w:r>
      <w:r w:rsidRPr="0072288A">
        <w:rPr>
          <w:rFonts w:ascii="Arial" w:eastAsia="Arial" w:hAnsi="Arial" w:cs="Times New Roman"/>
          <w:i/>
          <w:iCs/>
          <w:color w:val="000000"/>
          <w:sz w:val="18"/>
          <w:szCs w:val="18"/>
          <w:lang w:val="en-AU"/>
        </w:rPr>
        <w:t>targeted surveillance</w:t>
      </w:r>
      <w:r w:rsidRPr="0072288A">
        <w:rPr>
          <w:rFonts w:ascii="Arial" w:eastAsia="Arial" w:hAnsi="Arial" w:cs="Times New Roman"/>
          <w:color w:val="000000"/>
          <w:sz w:val="18"/>
          <w:szCs w:val="18"/>
          <w:lang w:val="en-AU"/>
        </w:rPr>
        <w:t xml:space="preserve"> commenced (see pathway 3 – </w:t>
      </w:r>
      <w:r w:rsidRPr="0072288A">
        <w:rPr>
          <w:rFonts w:ascii="Arial" w:eastAsia="Arial" w:hAnsi="Arial" w:cs="Times New Roman"/>
          <w:i/>
          <w:iCs/>
          <w:color w:val="000000"/>
          <w:sz w:val="18"/>
          <w:szCs w:val="18"/>
          <w:highlight w:val="yellow"/>
          <w:u w:val="double"/>
          <w:lang w:val="en-AU"/>
        </w:rPr>
        <w:t>Targeted</w:t>
      </w:r>
      <w:r w:rsidRPr="0072288A">
        <w:rPr>
          <w:rFonts w:ascii="Arial" w:eastAsia="Arial" w:hAnsi="Arial" w:cs="Times New Roman"/>
          <w:i/>
          <w:iCs/>
          <w:color w:val="000000"/>
          <w:sz w:val="18"/>
          <w:szCs w:val="18"/>
          <w:u w:val="double"/>
          <w:lang w:val="en-AU"/>
        </w:rPr>
        <w:t xml:space="preserve"> </w:t>
      </w:r>
      <w:r w:rsidRPr="0072288A">
        <w:rPr>
          <w:rFonts w:ascii="Arial" w:eastAsia="Arial" w:hAnsi="Arial" w:cs="Times New Roman"/>
          <w:i/>
          <w:iCs/>
          <w:color w:val="000000"/>
          <w:sz w:val="18"/>
          <w:szCs w:val="18"/>
          <w:lang w:val="en-AU"/>
        </w:rPr>
        <w:t>surveillance</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infection</w:t>
      </w:r>
      <w:r w:rsidRPr="0072288A">
        <w:rPr>
          <w:rFonts w:ascii="Arial" w:eastAsia="Arial" w:hAnsi="Arial" w:cs="Times New Roman"/>
          <w:color w:val="000000"/>
          <w:sz w:val="18"/>
          <w:szCs w:val="18"/>
          <w:lang w:val="en-AU"/>
        </w:rPr>
        <w:t xml:space="preserve"> levels would have reached the minimum </w:t>
      </w:r>
      <w:r w:rsidRPr="0072288A">
        <w:rPr>
          <w:rFonts w:ascii="Arial" w:eastAsia="Arial" w:hAnsi="Arial" w:cs="Times New Roman"/>
          <w:i/>
          <w:iCs/>
          <w:color w:val="000000"/>
          <w:sz w:val="18"/>
          <w:szCs w:val="18"/>
          <w:lang w:val="en-AU"/>
        </w:rPr>
        <w:t>prevalence</w:t>
      </w:r>
      <w:r w:rsidRPr="0072288A">
        <w:rPr>
          <w:rFonts w:ascii="Arial" w:eastAsia="Arial" w:hAnsi="Arial" w:cs="Times New Roman"/>
          <w:color w:val="000000"/>
          <w:sz w:val="18"/>
          <w:szCs w:val="18"/>
          <w:lang w:val="en-AU"/>
        </w:rPr>
        <w:t xml:space="preserve"> estimate (</w:t>
      </w:r>
      <w:proofErr w:type="gramStart"/>
      <w:r w:rsidRPr="0072288A">
        <w:rPr>
          <w:rFonts w:ascii="Arial" w:eastAsia="Arial" w:hAnsi="Arial" w:cs="Times New Roman"/>
          <w:color w:val="000000"/>
          <w:sz w:val="18"/>
          <w:szCs w:val="18"/>
          <w:lang w:val="en-AU"/>
        </w:rPr>
        <w:t>i.e.</w:t>
      </w:r>
      <w:proofErr w:type="gramEnd"/>
      <w:r w:rsidRPr="0072288A">
        <w:rPr>
          <w:rFonts w:ascii="Arial" w:eastAsia="Arial" w:hAnsi="Arial" w:cs="Times New Roman"/>
          <w:color w:val="000000"/>
          <w:sz w:val="18"/>
          <w:szCs w:val="18"/>
          <w:lang w:val="en-AU"/>
        </w:rPr>
        <w:t xml:space="preserve"> the design </w:t>
      </w:r>
      <w:r w:rsidRPr="0072288A">
        <w:rPr>
          <w:rFonts w:ascii="Arial" w:eastAsia="Arial" w:hAnsi="Arial" w:cs="Times New Roman"/>
          <w:i/>
          <w:iCs/>
          <w:color w:val="000000"/>
          <w:sz w:val="18"/>
          <w:szCs w:val="18"/>
          <w:lang w:val="en-AU"/>
        </w:rPr>
        <w:t>prevalence</w:t>
      </w:r>
      <w:r w:rsidRPr="0072288A">
        <w:rPr>
          <w:rFonts w:ascii="Arial" w:eastAsia="Arial" w:hAnsi="Arial" w:cs="Times New Roman"/>
          <w:color w:val="000000"/>
          <w:sz w:val="18"/>
          <w:szCs w:val="18"/>
          <w:lang w:val="en-AU"/>
        </w:rPr>
        <w:t xml:space="preserve">) used in the survey design to calculate the sample sizes (e.g. </w:t>
      </w:r>
      <w:r w:rsidRPr="0072288A">
        <w:rPr>
          <w:rFonts w:ascii="Arial" w:eastAsia="Arial" w:hAnsi="Arial" w:cs="Times New Roman"/>
          <w:color w:val="000000"/>
          <w:sz w:val="18"/>
          <w:szCs w:val="18"/>
          <w:u w:val="double"/>
          <w:lang w:val="en-AU"/>
        </w:rPr>
        <w:t xml:space="preserve">number </w:t>
      </w:r>
      <w:r w:rsidRPr="0072288A">
        <w:rPr>
          <w:rFonts w:ascii="Arial" w:eastAsia="Arial" w:hAnsi="Arial" w:cs="Times New Roman"/>
          <w:color w:val="000000"/>
          <w:sz w:val="18"/>
          <w:szCs w:val="18"/>
          <w:lang w:val="en-AU"/>
        </w:rPr>
        <w:t xml:space="preserve">of </w:t>
      </w:r>
      <w:r w:rsidRPr="0072288A">
        <w:rPr>
          <w:rFonts w:ascii="Arial" w:eastAsia="Arial" w:hAnsi="Arial" w:cs="Times New Roman"/>
          <w:i/>
          <w:iCs/>
          <w:color w:val="000000"/>
          <w:sz w:val="18"/>
          <w:szCs w:val="18"/>
          <w:lang w:val="en-AU"/>
        </w:rPr>
        <w:t>aquaculture establishments</w:t>
      </w:r>
      <w:r w:rsidRPr="0072288A">
        <w:rPr>
          <w:rFonts w:ascii="Arial" w:eastAsia="Arial" w:hAnsi="Arial" w:cs="Times New Roman"/>
          <w:color w:val="000000"/>
          <w:sz w:val="18"/>
          <w:szCs w:val="18"/>
          <w:lang w:val="en-AU"/>
        </w:rPr>
        <w:t xml:space="preserve"> and </w:t>
      </w:r>
      <w:r w:rsidRPr="0072288A">
        <w:rPr>
          <w:rFonts w:ascii="Arial" w:eastAsia="Arial" w:hAnsi="Arial" w:cs="Times New Roman"/>
          <w:i/>
          <w:iCs/>
          <w:color w:val="000000"/>
          <w:sz w:val="18"/>
          <w:szCs w:val="18"/>
          <w:lang w:val="en-AU"/>
        </w:rPr>
        <w:t xml:space="preserve">aquatic </w:t>
      </w:r>
      <w:r w:rsidRPr="0072288A">
        <w:rPr>
          <w:rFonts w:ascii="Arial" w:eastAsia="Arial" w:hAnsi="Arial" w:cs="Times New Roman"/>
          <w:i/>
          <w:color w:val="000000"/>
          <w:sz w:val="18"/>
          <w:szCs w:val="18"/>
          <w:lang w:val="en-AU"/>
        </w:rPr>
        <w:t>animals</w:t>
      </w:r>
      <w:r w:rsidRPr="0072288A">
        <w:rPr>
          <w:rFonts w:ascii="Arial" w:eastAsia="Arial" w:hAnsi="Arial" w:cs="Times New Roman"/>
          <w:color w:val="000000"/>
          <w:sz w:val="18"/>
          <w:szCs w:val="18"/>
          <w:lang w:val="en-AU"/>
        </w:rPr>
        <w:t xml:space="preserve"> needed to demonstrate freedom). </w:t>
      </w:r>
    </w:p>
    <w:bookmarkEnd w:id="375"/>
    <w:p w14:paraId="138B9264"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2)</w:t>
      </w:r>
      <w:r w:rsidRPr="0072288A">
        <w:rPr>
          <w:rFonts w:ascii="Arial" w:eastAsia="Arial" w:hAnsi="Arial" w:cs="Times New Roman"/>
          <w:color w:val="000000"/>
          <w:sz w:val="18"/>
          <w:szCs w:val="18"/>
          <w:lang w:val="en-AU"/>
        </w:rPr>
        <w:tab/>
      </w:r>
      <w:bookmarkStart w:id="376" w:name="_Hlk84853599"/>
      <w:r w:rsidRPr="0072288A">
        <w:rPr>
          <w:rFonts w:ascii="Arial" w:eastAsia="Arial" w:hAnsi="Arial" w:cs="Times New Roman"/>
          <w:color w:val="000000"/>
          <w:sz w:val="18"/>
          <w:szCs w:val="18"/>
          <w:lang w:val="en-AU"/>
        </w:rPr>
        <w:t xml:space="preserve">Each disease-specific chapter of the </w:t>
      </w:r>
      <w:r w:rsidRPr="0072288A">
        <w:rPr>
          <w:rFonts w:ascii="Arial" w:eastAsia="Arial" w:hAnsi="Arial" w:cs="Times New Roman"/>
          <w:i/>
          <w:iCs/>
          <w:color w:val="000000"/>
          <w:sz w:val="18"/>
          <w:szCs w:val="18"/>
          <w:lang w:val="en-AU"/>
        </w:rPr>
        <w:t>Aquatic Code</w:t>
      </w:r>
      <w:r w:rsidRPr="0072288A">
        <w:rPr>
          <w:rFonts w:ascii="Arial" w:eastAsia="Arial" w:hAnsi="Arial" w:cs="Times New Roman"/>
          <w:color w:val="000000"/>
          <w:sz w:val="18"/>
          <w:szCs w:val="18"/>
          <w:lang w:val="en-AU"/>
        </w:rPr>
        <w:t xml:space="preserve"> includes minimum periods that </w:t>
      </w:r>
      <w:r w:rsidRPr="0072288A">
        <w:rPr>
          <w:rFonts w:ascii="Arial" w:eastAsia="Arial" w:hAnsi="Arial" w:cs="Times New Roman"/>
          <w:i/>
          <w:iCs/>
          <w:color w:val="000000"/>
          <w:sz w:val="18"/>
          <w:szCs w:val="18"/>
          <w:lang w:val="en-AU"/>
        </w:rPr>
        <w:t>basic biosecurity conditions</w:t>
      </w:r>
      <w:r w:rsidRPr="0072288A">
        <w:rPr>
          <w:rFonts w:ascii="Arial" w:eastAsia="Arial" w:hAnsi="Arial" w:cs="Times New Roman"/>
          <w:color w:val="000000"/>
          <w:sz w:val="18"/>
          <w:szCs w:val="18"/>
          <w:lang w:val="en-AU"/>
        </w:rPr>
        <w:t xml:space="preserve"> should be in place prior to a </w:t>
      </w:r>
      <w:r w:rsidRPr="0072288A">
        <w:rPr>
          <w:rFonts w:ascii="Arial" w:eastAsia="Arial" w:hAnsi="Arial" w:cs="Times New Roman"/>
          <w:i/>
          <w:iCs/>
          <w:color w:val="000000"/>
          <w:sz w:val="18"/>
          <w:szCs w:val="18"/>
          <w:lang w:val="en-AU"/>
        </w:rPr>
        <w:t>self-declaration of freedom from</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w:t>
      </w:r>
      <w:r w:rsidRPr="0072288A">
        <w:rPr>
          <w:rFonts w:ascii="Arial" w:eastAsia="Arial" w:hAnsi="Arial" w:cs="Times New Roman"/>
          <w:i/>
          <w:iCs/>
          <w:color w:val="000000"/>
          <w:sz w:val="18"/>
          <w:szCs w:val="18"/>
          <w:lang w:val="en-AU"/>
        </w:rPr>
        <w:t xml:space="preserve"> </w:t>
      </w:r>
      <w:r w:rsidRPr="0072288A">
        <w:rPr>
          <w:rFonts w:ascii="Arial" w:eastAsia="Arial" w:hAnsi="Arial" w:cs="Times New Roman"/>
          <w:color w:val="000000"/>
          <w:sz w:val="18"/>
          <w:szCs w:val="18"/>
          <w:lang w:val="en-AU"/>
        </w:rPr>
        <w:t xml:space="preserve">These periods </w:t>
      </w:r>
      <w:r w:rsidRPr="0072288A">
        <w:rPr>
          <w:rFonts w:ascii="Arial" w:eastAsia="Arial" w:hAnsi="Arial" w:cs="Times New Roman"/>
          <w:strike/>
          <w:color w:val="000000"/>
          <w:sz w:val="18"/>
          <w:szCs w:val="18"/>
          <w:lang w:val="en-AU"/>
        </w:rPr>
        <w:t>are determined</w:t>
      </w:r>
      <w:r w:rsidRPr="0072288A">
        <w:rPr>
          <w:rFonts w:ascii="Arial" w:eastAsia="Arial" w:hAnsi="Arial" w:cs="Times New Roman"/>
          <w:i/>
          <w:iCs/>
          <w:strike/>
          <w:color w:val="000000"/>
          <w:sz w:val="18"/>
          <w:szCs w:val="18"/>
          <w:lang w:val="en-AU"/>
        </w:rPr>
        <w:t xml:space="preserve"> </w:t>
      </w:r>
      <w:r w:rsidRPr="0072288A">
        <w:rPr>
          <w:rFonts w:ascii="Arial" w:eastAsia="Arial" w:hAnsi="Arial" w:cs="Times New Roman"/>
          <w:strike/>
          <w:color w:val="000000"/>
          <w:sz w:val="18"/>
          <w:szCs w:val="18"/>
          <w:lang w:val="en-AU"/>
        </w:rPr>
        <w:t>based on the factors described below.</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 xml:space="preserve">reference a default minimum period </w:t>
      </w:r>
      <w:bookmarkStart w:id="377" w:name="_Hlk84853999"/>
      <w:r w:rsidRPr="0072288A">
        <w:rPr>
          <w:rFonts w:ascii="Arial" w:eastAsia="Arial" w:hAnsi="Arial" w:cs="Times New Roman"/>
          <w:color w:val="000000"/>
          <w:sz w:val="18"/>
          <w:szCs w:val="18"/>
          <w:u w:val="double"/>
          <w:lang w:val="en-AU"/>
        </w:rPr>
        <w:t>or a longer period if determined</w:t>
      </w:r>
      <w:r w:rsidRPr="0072288A">
        <w:rPr>
          <w:rFonts w:ascii="Arial" w:eastAsia="Arial" w:hAnsi="Arial" w:cs="Times New Roman"/>
          <w:i/>
          <w:iCs/>
          <w:color w:val="000000"/>
          <w:sz w:val="18"/>
          <w:szCs w:val="18"/>
          <w:u w:val="double"/>
          <w:lang w:val="en-AU"/>
        </w:rPr>
        <w:t xml:space="preserve"> </w:t>
      </w:r>
      <w:r w:rsidRPr="0072288A">
        <w:rPr>
          <w:rFonts w:ascii="Arial" w:eastAsia="Arial" w:hAnsi="Arial" w:cs="Times New Roman"/>
          <w:color w:val="000000"/>
          <w:sz w:val="18"/>
          <w:szCs w:val="18"/>
          <w:u w:val="double"/>
          <w:lang w:val="en-AU"/>
        </w:rPr>
        <w:t>necessary</w:t>
      </w:r>
      <w:r w:rsidRPr="0072288A">
        <w:rPr>
          <w:rFonts w:ascii="Arial" w:eastAsia="Arial" w:hAnsi="Arial" w:cs="Times New Roman"/>
          <w:i/>
          <w:iCs/>
          <w:color w:val="000000"/>
          <w:sz w:val="18"/>
          <w:szCs w:val="18"/>
          <w:u w:val="double"/>
          <w:lang w:val="en-AU"/>
        </w:rPr>
        <w:t xml:space="preserve"> </w:t>
      </w:r>
      <w:r w:rsidRPr="0072288A">
        <w:rPr>
          <w:rFonts w:ascii="Arial" w:eastAsia="Arial" w:hAnsi="Arial" w:cs="Times New Roman"/>
          <w:color w:val="000000"/>
          <w:sz w:val="18"/>
          <w:szCs w:val="18"/>
          <w:u w:val="double"/>
          <w:lang w:val="en-AU"/>
        </w:rPr>
        <w:t>based on the factors described below:</w:t>
      </w:r>
    </w:p>
    <w:bookmarkEnd w:id="374"/>
    <w:bookmarkEnd w:id="376"/>
    <w:bookmarkEnd w:id="377"/>
    <w:p w14:paraId="6C7BC830"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a)</w:t>
      </w:r>
      <w:r w:rsidRPr="0072288A">
        <w:rPr>
          <w:rFonts w:ascii="Arial" w:eastAsia="Arial" w:hAnsi="Arial" w:cs="Times New Roman"/>
          <w:color w:val="000000"/>
          <w:sz w:val="18"/>
          <w:szCs w:val="18"/>
          <w:lang w:val="en-AU"/>
        </w:rPr>
        <w:tab/>
        <w:t xml:space="preserve">For pathway 1, the default minimum period </w:t>
      </w:r>
      <w:r w:rsidRPr="0072288A">
        <w:rPr>
          <w:rFonts w:ascii="Arial" w:eastAsia="Arial" w:hAnsi="Arial" w:cs="Times New Roman"/>
          <w:strike/>
          <w:color w:val="000000"/>
          <w:sz w:val="18"/>
          <w:szCs w:val="18"/>
          <w:lang w:val="en-AU"/>
        </w:rPr>
        <w:t xml:space="preserve">that </w:t>
      </w:r>
      <w:r w:rsidRPr="0072288A">
        <w:rPr>
          <w:rFonts w:ascii="Arial" w:eastAsia="Arial" w:hAnsi="Arial" w:cs="Times New Roman"/>
          <w:color w:val="000000"/>
          <w:sz w:val="18"/>
          <w:szCs w:val="18"/>
          <w:u w:val="double"/>
          <w:lang w:val="en-AU"/>
        </w:rPr>
        <w:t xml:space="preserve">of </w:t>
      </w:r>
      <w:r w:rsidRPr="0072288A">
        <w:rPr>
          <w:rFonts w:ascii="Arial" w:eastAsia="PMingLiU" w:hAnsi="Arial" w:cs="Arial"/>
          <w:i/>
          <w:iCs/>
          <w:sz w:val="18"/>
          <w:szCs w:val="18"/>
          <w:lang w:val="en-AU"/>
        </w:rPr>
        <w:t>basic biosecurity conditions</w:t>
      </w:r>
      <w:r w:rsidRPr="0072288A">
        <w:rPr>
          <w:rFonts w:ascii="Arial" w:eastAsia="PMingLiU" w:hAnsi="Arial" w:cs="Arial"/>
          <w:sz w:val="18"/>
          <w:szCs w:val="18"/>
          <w:lang w:val="en-AU"/>
        </w:rPr>
        <w:t xml:space="preserve"> </w:t>
      </w:r>
      <w:r w:rsidRPr="0072288A">
        <w:rPr>
          <w:rFonts w:ascii="Arial" w:eastAsia="PMingLiU" w:hAnsi="Arial" w:cs="Arial"/>
          <w:sz w:val="18"/>
          <w:szCs w:val="18"/>
          <w:u w:val="double"/>
          <w:lang w:val="en-AU"/>
        </w:rPr>
        <w:t xml:space="preserve">required </w:t>
      </w:r>
      <w:r w:rsidRPr="0072288A">
        <w:rPr>
          <w:rFonts w:ascii="Arial" w:eastAsia="PMingLiU" w:hAnsi="Arial" w:cs="Arial"/>
          <w:strike/>
          <w:sz w:val="18"/>
          <w:szCs w:val="18"/>
          <w:lang w:val="en-AU"/>
        </w:rPr>
        <w:t xml:space="preserve">should be in </w:t>
      </w:r>
      <w:proofErr w:type="spellStart"/>
      <w:r w:rsidRPr="0072288A">
        <w:rPr>
          <w:rFonts w:ascii="Arial" w:eastAsia="PMingLiU" w:hAnsi="Arial" w:cs="Arial"/>
          <w:strike/>
          <w:sz w:val="18"/>
          <w:szCs w:val="18"/>
          <w:lang w:val="en-AU"/>
        </w:rPr>
        <w:t>place</w:t>
      </w:r>
      <w:r w:rsidRPr="0072288A">
        <w:rPr>
          <w:rFonts w:ascii="Arial" w:eastAsia="PMingLiU" w:hAnsi="Arial" w:cs="Arial"/>
          <w:sz w:val="18"/>
          <w:szCs w:val="18"/>
          <w:lang w:val="en-AU"/>
        </w:rPr>
        <w:t>prior</w:t>
      </w:r>
      <w:proofErr w:type="spellEnd"/>
      <w:r w:rsidRPr="0072288A">
        <w:rPr>
          <w:rFonts w:ascii="Arial" w:eastAsia="PMingLiU" w:hAnsi="Arial" w:cs="Arial"/>
          <w:sz w:val="18"/>
          <w:szCs w:val="18"/>
          <w:lang w:val="en-AU"/>
        </w:rPr>
        <w:t xml:space="preserve"> to </w:t>
      </w:r>
      <w:r w:rsidRPr="0072288A">
        <w:rPr>
          <w:rFonts w:ascii="Arial" w:eastAsia="Arial" w:hAnsi="Arial" w:cs="Times New Roman"/>
          <w:color w:val="000000"/>
          <w:sz w:val="18"/>
          <w:szCs w:val="18"/>
          <w:lang w:val="en-AU"/>
        </w:rPr>
        <w:t>a self-declaration</w:t>
      </w:r>
      <w:r w:rsidRPr="0072288A">
        <w:rPr>
          <w:rFonts w:ascii="Arial" w:eastAsia="Arial" w:hAnsi="Arial" w:cs="Times New Roman"/>
          <w:color w:val="000000"/>
          <w:sz w:val="18"/>
          <w:szCs w:val="18"/>
          <w:u w:val="double"/>
          <w:lang w:val="en-AU"/>
        </w:rPr>
        <w:t>, for all</w:t>
      </w:r>
      <w:r w:rsidRPr="0072288A">
        <w:rPr>
          <w:rFonts w:ascii="Arial" w:eastAsia="Arial" w:hAnsi="Arial" w:cs="Times New Roman"/>
          <w:i/>
          <w:iCs/>
          <w:color w:val="000000"/>
          <w:sz w:val="18"/>
          <w:szCs w:val="18"/>
          <w:u w:val="double"/>
          <w:lang w:val="en-AU"/>
        </w:rPr>
        <w:t xml:space="preserve"> listed diseases,</w:t>
      </w:r>
      <w:r w:rsidRPr="0072288A">
        <w:rPr>
          <w:rFonts w:ascii="Arial" w:eastAsia="Arial" w:hAnsi="Arial" w:cs="Times New Roman"/>
          <w:i/>
          <w:iCs/>
          <w:color w:val="000000"/>
          <w:sz w:val="18"/>
          <w:szCs w:val="18"/>
          <w:lang w:val="en-AU"/>
        </w:rPr>
        <w:t xml:space="preserve"> </w:t>
      </w:r>
      <w:r w:rsidRPr="0072288A">
        <w:rPr>
          <w:rFonts w:ascii="Arial" w:eastAsia="Arial" w:hAnsi="Arial" w:cs="Times New Roman"/>
          <w:i/>
          <w:iCs/>
          <w:strike/>
          <w:color w:val="000000"/>
          <w:sz w:val="18"/>
          <w:szCs w:val="18"/>
          <w:lang w:val="en-AU"/>
        </w:rPr>
        <w:t>of freedom from disease</w:t>
      </w:r>
      <w:r w:rsidRPr="0072288A">
        <w:rPr>
          <w:rFonts w:ascii="Arial" w:eastAsia="PMingLiU" w:hAnsi="Arial" w:cs="Arial"/>
          <w:sz w:val="18"/>
          <w:szCs w:val="18"/>
          <w:lang w:val="en-AU"/>
        </w:rPr>
        <w:t xml:space="preserve"> is six months. It is expected that this period will be sufficient for most </w:t>
      </w:r>
      <w:r w:rsidRPr="0072288A">
        <w:rPr>
          <w:rFonts w:ascii="Arial" w:eastAsia="PMingLiU" w:hAnsi="Arial" w:cs="Arial"/>
          <w:i/>
          <w:iCs/>
          <w:sz w:val="18"/>
          <w:szCs w:val="18"/>
          <w:lang w:val="en-AU"/>
        </w:rPr>
        <w:t>diseases</w:t>
      </w:r>
      <w:r w:rsidRPr="0072288A">
        <w:rPr>
          <w:rFonts w:ascii="Arial" w:eastAsia="PMingLiU" w:hAnsi="Arial" w:cs="Arial"/>
          <w:sz w:val="18"/>
          <w:szCs w:val="18"/>
          <w:lang w:val="en-AU"/>
        </w:rPr>
        <w:t xml:space="preserve"> to ensure that no viable </w:t>
      </w:r>
      <w:r w:rsidRPr="0072288A">
        <w:rPr>
          <w:rFonts w:ascii="Arial" w:eastAsia="PMingLiU" w:hAnsi="Arial" w:cs="Arial"/>
          <w:i/>
          <w:iCs/>
          <w:sz w:val="18"/>
          <w:szCs w:val="18"/>
          <w:lang w:val="en-AU"/>
        </w:rPr>
        <w:t>pathogenic agent</w:t>
      </w:r>
      <w:r w:rsidRPr="0072288A">
        <w:rPr>
          <w:rFonts w:ascii="Arial" w:eastAsia="PMingLiU" w:hAnsi="Arial" w:cs="Arial"/>
          <w:sz w:val="18"/>
          <w:szCs w:val="18"/>
          <w:lang w:val="en-AU"/>
        </w:rPr>
        <w:t xml:space="preserve"> introduced via </w:t>
      </w:r>
      <w:r w:rsidRPr="0072288A">
        <w:rPr>
          <w:rFonts w:ascii="Arial" w:eastAsia="PMingLiU" w:hAnsi="Arial" w:cs="Arial"/>
          <w:i/>
          <w:iCs/>
          <w:sz w:val="18"/>
          <w:szCs w:val="18"/>
          <w:lang w:val="en-AU"/>
        </w:rPr>
        <w:t>aquatic animal</w:t>
      </w:r>
      <w:r w:rsidRPr="0072288A">
        <w:rPr>
          <w:rFonts w:ascii="Arial" w:eastAsia="PMingLiU" w:hAnsi="Arial" w:cs="Arial"/>
          <w:sz w:val="18"/>
          <w:szCs w:val="18"/>
          <w:lang w:val="en-AU"/>
        </w:rPr>
        <w:t xml:space="preserve"> commodities has remained present in the environment, and the </w:t>
      </w:r>
      <w:r w:rsidRPr="0072288A">
        <w:rPr>
          <w:rFonts w:ascii="Arial" w:eastAsia="PMingLiU" w:hAnsi="Arial" w:cs="Arial"/>
          <w:i/>
          <w:iCs/>
          <w:sz w:val="18"/>
          <w:szCs w:val="18"/>
          <w:lang w:val="en-AU"/>
        </w:rPr>
        <w:t>early detection system</w:t>
      </w:r>
      <w:r w:rsidRPr="0072288A">
        <w:rPr>
          <w:rFonts w:ascii="Arial" w:eastAsia="PMingLiU" w:hAnsi="Arial" w:cs="Arial"/>
          <w:sz w:val="18"/>
          <w:szCs w:val="18"/>
          <w:lang w:val="en-AU"/>
        </w:rPr>
        <w:t xml:space="preserve"> was well established and demonstrated to be functioning. The required period that </w:t>
      </w:r>
      <w:r w:rsidRPr="0072288A">
        <w:rPr>
          <w:rFonts w:ascii="Arial" w:eastAsia="PMingLiU" w:hAnsi="Arial" w:cs="Arial"/>
          <w:i/>
          <w:iCs/>
          <w:sz w:val="18"/>
          <w:szCs w:val="18"/>
          <w:lang w:val="en-AU"/>
        </w:rPr>
        <w:t>basic biosecurity conditions</w:t>
      </w:r>
      <w:r w:rsidRPr="0072288A">
        <w:rPr>
          <w:rFonts w:ascii="Arial" w:eastAsia="PMingLiU" w:hAnsi="Arial" w:cs="Arial"/>
          <w:sz w:val="18"/>
          <w:szCs w:val="18"/>
          <w:lang w:val="en-AU"/>
        </w:rPr>
        <w:t xml:space="preserve"> should be in place prior to making a self-declaration</w:t>
      </w:r>
      <w:r w:rsidRPr="0072288A">
        <w:rPr>
          <w:rFonts w:ascii="Arial" w:eastAsia="PMingLiU" w:hAnsi="Arial" w:cs="Arial"/>
          <w:i/>
          <w:iCs/>
          <w:sz w:val="18"/>
          <w:szCs w:val="18"/>
          <w:lang w:val="en-AU"/>
        </w:rPr>
        <w:t>,</w:t>
      </w:r>
      <w:r w:rsidRPr="0072288A">
        <w:rPr>
          <w:rFonts w:ascii="Arial" w:eastAsia="PMingLiU" w:hAnsi="Arial" w:cs="Arial"/>
          <w:sz w:val="18"/>
          <w:szCs w:val="18"/>
          <w:lang w:val="en-AU"/>
        </w:rPr>
        <w:t xml:space="preserve"> using this pathway, is determined for each </w:t>
      </w:r>
      <w:r w:rsidRPr="0072288A">
        <w:rPr>
          <w:rFonts w:ascii="Arial" w:eastAsia="PMingLiU" w:hAnsi="Arial" w:cs="Arial"/>
          <w:i/>
          <w:iCs/>
          <w:strike/>
          <w:sz w:val="18"/>
          <w:szCs w:val="18"/>
          <w:lang w:val="en-AU"/>
        </w:rPr>
        <w:t xml:space="preserve">pathogenic </w:t>
      </w:r>
      <w:proofErr w:type="spellStart"/>
      <w:r w:rsidRPr="0072288A">
        <w:rPr>
          <w:rFonts w:ascii="Arial" w:eastAsia="PMingLiU" w:hAnsi="Arial" w:cs="Arial"/>
          <w:i/>
          <w:iCs/>
          <w:strike/>
          <w:sz w:val="18"/>
          <w:szCs w:val="18"/>
          <w:lang w:val="en-AU"/>
        </w:rPr>
        <w:t>agent</w:t>
      </w:r>
      <w:r w:rsidRPr="0072288A">
        <w:rPr>
          <w:rFonts w:ascii="Arial" w:eastAsia="PMingLiU" w:hAnsi="Arial" w:cs="Arial"/>
          <w:i/>
          <w:iCs/>
          <w:sz w:val="18"/>
          <w:szCs w:val="18"/>
          <w:u w:val="double"/>
          <w:lang w:val="en-AU"/>
        </w:rPr>
        <w:t>listed</w:t>
      </w:r>
      <w:proofErr w:type="spellEnd"/>
      <w:r w:rsidRPr="0072288A">
        <w:rPr>
          <w:rFonts w:ascii="Arial" w:eastAsia="PMingLiU" w:hAnsi="Arial" w:cs="Arial"/>
          <w:i/>
          <w:iCs/>
          <w:sz w:val="18"/>
          <w:szCs w:val="18"/>
          <w:u w:val="double"/>
          <w:lang w:val="en-AU"/>
        </w:rPr>
        <w:t xml:space="preserve"> disease</w:t>
      </w:r>
      <w:r w:rsidRPr="0072288A">
        <w:rPr>
          <w:rFonts w:ascii="Arial" w:eastAsia="PMingLiU" w:hAnsi="Arial" w:cs="Arial"/>
          <w:sz w:val="18"/>
          <w:szCs w:val="18"/>
          <w:lang w:val="en-AU"/>
        </w:rPr>
        <w:t xml:space="preserve"> based on its epidemiology (</w:t>
      </w:r>
      <w:proofErr w:type="gramStart"/>
      <w:r w:rsidRPr="0072288A">
        <w:rPr>
          <w:rFonts w:ascii="Arial" w:eastAsia="PMingLiU" w:hAnsi="Arial" w:cs="Arial"/>
          <w:sz w:val="18"/>
          <w:szCs w:val="18"/>
          <w:lang w:val="en-AU"/>
        </w:rPr>
        <w:t>e.g.</w:t>
      </w:r>
      <w:proofErr w:type="gramEnd"/>
      <w:r w:rsidRPr="0072288A">
        <w:rPr>
          <w:rFonts w:ascii="Arial" w:eastAsia="PMingLiU" w:hAnsi="Arial" w:cs="Arial"/>
          <w:sz w:val="18"/>
          <w:szCs w:val="18"/>
          <w:lang w:val="en-AU"/>
        </w:rPr>
        <w:t xml:space="preserve"> agent stability in the environment, presence of resistant life stages, </w:t>
      </w:r>
      <w:r w:rsidRPr="0072288A">
        <w:rPr>
          <w:rFonts w:ascii="Arial" w:eastAsia="PMingLiU" w:hAnsi="Arial" w:cs="Arial"/>
          <w:i/>
          <w:iCs/>
          <w:sz w:val="18"/>
          <w:szCs w:val="18"/>
          <w:lang w:val="en-AU"/>
        </w:rPr>
        <w:t>vectors</w:t>
      </w:r>
      <w:r w:rsidRPr="0072288A">
        <w:rPr>
          <w:rFonts w:ascii="Arial" w:eastAsia="PMingLiU" w:hAnsi="Arial" w:cs="Arial"/>
          <w:sz w:val="18"/>
          <w:szCs w:val="18"/>
          <w:lang w:val="en-AU"/>
        </w:rPr>
        <w:t xml:space="preserve">), and </w:t>
      </w:r>
      <w:r w:rsidRPr="0072288A">
        <w:rPr>
          <w:rFonts w:ascii="Arial" w:eastAsia="PMingLiU" w:hAnsi="Arial" w:cs="Arial"/>
          <w:strike/>
          <w:sz w:val="18"/>
          <w:szCs w:val="18"/>
          <w:lang w:val="en-AU"/>
        </w:rPr>
        <w:t xml:space="preserve">is </w:t>
      </w:r>
      <w:r w:rsidRPr="0072288A">
        <w:rPr>
          <w:rFonts w:ascii="Arial" w:eastAsia="PMingLiU" w:hAnsi="Arial" w:cs="Arial"/>
          <w:sz w:val="18"/>
          <w:szCs w:val="18"/>
          <w:u w:val="double"/>
          <w:lang w:val="en-AU"/>
        </w:rPr>
        <w:t>a period longer than the default minimum may be</w:t>
      </w:r>
      <w:r w:rsidRPr="0072288A">
        <w:rPr>
          <w:rFonts w:ascii="Arial" w:eastAsia="PMingLiU" w:hAnsi="Arial" w:cs="Arial"/>
          <w:sz w:val="18"/>
          <w:szCs w:val="18"/>
          <w:lang w:val="en-AU"/>
        </w:rPr>
        <w:t xml:space="preserve"> specified in the relevant disease-</w:t>
      </w:r>
      <w:bookmarkStart w:id="378" w:name="_Hlk84854184"/>
      <w:r w:rsidRPr="0072288A">
        <w:rPr>
          <w:rFonts w:ascii="Arial" w:eastAsia="PMingLiU" w:hAnsi="Arial" w:cs="Arial"/>
          <w:sz w:val="18"/>
          <w:szCs w:val="18"/>
          <w:lang w:val="en-AU"/>
        </w:rPr>
        <w:t xml:space="preserve">specific chapter of the </w:t>
      </w:r>
      <w:r w:rsidRPr="0072288A">
        <w:rPr>
          <w:rFonts w:ascii="Arial" w:eastAsia="PMingLiU" w:hAnsi="Arial" w:cs="Arial"/>
          <w:i/>
          <w:iCs/>
          <w:sz w:val="18"/>
          <w:szCs w:val="18"/>
          <w:lang w:val="en-AU"/>
        </w:rPr>
        <w:t>Aquatic Code</w:t>
      </w:r>
      <w:r w:rsidRPr="0072288A">
        <w:rPr>
          <w:rFonts w:ascii="Arial" w:eastAsia="PMingLiU" w:hAnsi="Arial" w:cs="Arial"/>
          <w:sz w:val="18"/>
          <w:szCs w:val="18"/>
          <w:lang w:val="en-AU"/>
        </w:rPr>
        <w:t xml:space="preserve">. </w:t>
      </w:r>
    </w:p>
    <w:p w14:paraId="63BBCCAD"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b)</w:t>
      </w:r>
      <w:r w:rsidRPr="0072288A">
        <w:rPr>
          <w:rFonts w:ascii="Arial" w:eastAsia="Arial" w:hAnsi="Arial" w:cs="Times New Roman"/>
          <w:color w:val="000000"/>
          <w:sz w:val="18"/>
          <w:szCs w:val="18"/>
          <w:lang w:val="en-AU"/>
        </w:rPr>
        <w:tab/>
      </w:r>
      <w:bookmarkStart w:id="379" w:name="_Hlk84854145"/>
      <w:r w:rsidRPr="0072288A">
        <w:rPr>
          <w:rFonts w:ascii="Arial" w:eastAsia="Arial" w:hAnsi="Arial" w:cs="Times New Roman"/>
          <w:color w:val="000000"/>
          <w:sz w:val="18"/>
          <w:szCs w:val="18"/>
          <w:lang w:val="en-AU"/>
        </w:rPr>
        <w:t xml:space="preserve">For pathway 2, the default minimum period </w:t>
      </w:r>
      <w:proofErr w:type="spellStart"/>
      <w:r w:rsidRPr="0072288A">
        <w:rPr>
          <w:rFonts w:ascii="Arial" w:eastAsia="Arial" w:hAnsi="Arial" w:cs="Times New Roman"/>
          <w:strike/>
          <w:color w:val="000000"/>
          <w:sz w:val="18"/>
          <w:szCs w:val="18"/>
          <w:lang w:val="en-AU"/>
        </w:rPr>
        <w:t>that</w:t>
      </w:r>
      <w:r w:rsidRPr="0072288A">
        <w:rPr>
          <w:rFonts w:ascii="Arial" w:eastAsia="Arial" w:hAnsi="Arial" w:cs="Times New Roman"/>
          <w:color w:val="000000"/>
          <w:sz w:val="18"/>
          <w:szCs w:val="18"/>
          <w:u w:val="double"/>
          <w:lang w:val="en-AU"/>
        </w:rPr>
        <w:t>of</w:t>
      </w:r>
      <w:proofErr w:type="spellEnd"/>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basic biosecurity conditions</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 xml:space="preserve">required </w:t>
      </w:r>
      <w:r w:rsidRPr="0072288A">
        <w:rPr>
          <w:rFonts w:ascii="Arial" w:eastAsia="Arial" w:hAnsi="Arial" w:cs="Times New Roman"/>
          <w:strike/>
          <w:color w:val="000000"/>
          <w:sz w:val="18"/>
          <w:szCs w:val="18"/>
          <w:lang w:val="en-AU"/>
        </w:rPr>
        <w:t xml:space="preserve">should be in </w:t>
      </w:r>
      <w:proofErr w:type="spellStart"/>
      <w:r w:rsidRPr="0072288A">
        <w:rPr>
          <w:rFonts w:ascii="Arial" w:eastAsia="Arial" w:hAnsi="Arial" w:cs="Times New Roman"/>
          <w:strike/>
          <w:color w:val="000000"/>
          <w:sz w:val="18"/>
          <w:szCs w:val="18"/>
          <w:lang w:val="en-AU"/>
        </w:rPr>
        <w:t>place</w:t>
      </w:r>
      <w:r w:rsidRPr="0072288A">
        <w:rPr>
          <w:rFonts w:ascii="Arial" w:eastAsia="Arial" w:hAnsi="Arial" w:cs="Times New Roman"/>
          <w:color w:val="000000"/>
          <w:sz w:val="18"/>
          <w:szCs w:val="18"/>
          <w:lang w:val="en-AU"/>
        </w:rPr>
        <w:t>prior</w:t>
      </w:r>
      <w:proofErr w:type="spellEnd"/>
      <w:r w:rsidRPr="0072288A">
        <w:rPr>
          <w:rFonts w:ascii="Arial" w:eastAsia="Arial" w:hAnsi="Arial" w:cs="Times New Roman"/>
          <w:color w:val="000000"/>
          <w:sz w:val="18"/>
          <w:szCs w:val="18"/>
          <w:lang w:val="en-AU"/>
        </w:rPr>
        <w:t xml:space="preserve"> to a self-declaration, for all </w:t>
      </w:r>
      <w:r w:rsidRPr="0072288A">
        <w:rPr>
          <w:rFonts w:ascii="Arial" w:eastAsia="Arial" w:hAnsi="Arial" w:cs="Times New Roman"/>
          <w:i/>
          <w:iCs/>
          <w:color w:val="000000"/>
          <w:sz w:val="18"/>
          <w:szCs w:val="18"/>
          <w:lang w:val="en-AU"/>
        </w:rPr>
        <w:t>listed diseases,</w:t>
      </w:r>
      <w:r w:rsidRPr="0072288A">
        <w:rPr>
          <w:rFonts w:ascii="Arial" w:eastAsia="Arial" w:hAnsi="Arial" w:cs="Times New Roman"/>
          <w:color w:val="000000"/>
          <w:sz w:val="18"/>
          <w:szCs w:val="18"/>
          <w:lang w:val="en-AU"/>
        </w:rPr>
        <w:t xml:space="preserve"> is ten years.</w:t>
      </w:r>
      <w:bookmarkEnd w:id="378"/>
      <w:r w:rsidRPr="0072288A">
        <w:rPr>
          <w:rFonts w:ascii="Arial" w:eastAsia="Arial" w:hAnsi="Arial" w:cs="Times New Roman"/>
          <w:color w:val="000000"/>
          <w:sz w:val="18"/>
          <w:szCs w:val="18"/>
          <w:lang w:val="en-AU"/>
        </w:rPr>
        <w:t xml:space="preserve"> This period is the minimum required to achieve 95% likelihood of </w:t>
      </w:r>
      <w:proofErr w:type="gramStart"/>
      <w:r w:rsidRPr="0072288A">
        <w:rPr>
          <w:rFonts w:ascii="Arial" w:eastAsia="Arial" w:hAnsi="Arial" w:cs="Times New Roman"/>
          <w:color w:val="000000"/>
          <w:sz w:val="18"/>
          <w:szCs w:val="18"/>
          <w:lang w:val="en-AU"/>
        </w:rPr>
        <w:t>freedom, if</w:t>
      </w:r>
      <w:proofErr w:type="gramEnd"/>
      <w:r w:rsidRPr="0072288A">
        <w:rPr>
          <w:rFonts w:ascii="Arial" w:eastAsia="Arial" w:hAnsi="Arial" w:cs="Times New Roman"/>
          <w:color w:val="000000"/>
          <w:sz w:val="18"/>
          <w:szCs w:val="18"/>
          <w:lang w:val="en-AU"/>
        </w:rPr>
        <w:t xml:space="preserve"> the annual likelihood of detection is </w:t>
      </w:r>
      <w:r w:rsidRPr="0072288A">
        <w:rPr>
          <w:rFonts w:ascii="Arial" w:eastAsia="Arial" w:hAnsi="Arial" w:cs="Times New Roman"/>
          <w:color w:val="000000"/>
          <w:sz w:val="18"/>
          <w:szCs w:val="18"/>
          <w:u w:val="double"/>
          <w:lang w:val="en-AU"/>
        </w:rPr>
        <w:t>approximately</w:t>
      </w:r>
      <w:r w:rsidRPr="0072288A">
        <w:rPr>
          <w:rFonts w:ascii="Arial" w:eastAsia="Arial" w:hAnsi="Arial" w:cs="Times New Roman"/>
          <w:color w:val="000000"/>
          <w:sz w:val="18"/>
          <w:szCs w:val="18"/>
          <w:lang w:val="en-AU"/>
        </w:rPr>
        <w:t xml:space="preserve"> 30%. </w:t>
      </w:r>
      <w:bookmarkStart w:id="380" w:name="_Hlk84854286"/>
      <w:r w:rsidRPr="0072288A">
        <w:rPr>
          <w:rFonts w:ascii="Arial" w:eastAsia="Arial" w:hAnsi="Arial" w:cs="Times New Roman"/>
          <w:color w:val="000000"/>
          <w:sz w:val="18"/>
          <w:szCs w:val="18"/>
          <w:lang w:val="en-AU"/>
        </w:rPr>
        <w:t xml:space="preserve">However, if the average annual likelihood of detection </w:t>
      </w:r>
      <w:r w:rsidRPr="0072288A">
        <w:rPr>
          <w:rFonts w:ascii="Arial" w:eastAsia="Arial" w:hAnsi="Arial" w:cs="Times New Roman"/>
          <w:strike/>
          <w:color w:val="000000"/>
          <w:sz w:val="18"/>
          <w:szCs w:val="18"/>
          <w:lang w:val="en-AU"/>
        </w:rPr>
        <w:t xml:space="preserve">by a country’s </w:t>
      </w:r>
      <w:r w:rsidRPr="0072288A">
        <w:rPr>
          <w:rFonts w:ascii="Arial" w:eastAsia="Arial" w:hAnsi="Arial" w:cs="Times New Roman"/>
          <w:i/>
          <w:iCs/>
          <w:strike/>
          <w:color w:val="000000"/>
          <w:sz w:val="18"/>
          <w:szCs w:val="18"/>
          <w:lang w:val="en-AU"/>
        </w:rPr>
        <w:t>early detection system</w:t>
      </w:r>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color w:val="000000"/>
          <w:sz w:val="18"/>
          <w:szCs w:val="18"/>
          <w:lang w:val="en-AU"/>
        </w:rPr>
        <w:t>is considered to be</w:t>
      </w:r>
      <w:proofErr w:type="gramEnd"/>
      <w:r w:rsidRPr="0072288A">
        <w:rPr>
          <w:rFonts w:ascii="Arial" w:eastAsia="Arial" w:hAnsi="Arial" w:cs="Times New Roman"/>
          <w:color w:val="000000"/>
          <w:sz w:val="18"/>
          <w:szCs w:val="18"/>
          <w:lang w:val="en-AU"/>
        </w:rPr>
        <w:t xml:space="preserve"> less than 30% </w:t>
      </w:r>
      <w:r w:rsidRPr="0072288A">
        <w:rPr>
          <w:rFonts w:ascii="Arial" w:eastAsia="Arial" w:hAnsi="Arial" w:cs="Times New Roman"/>
          <w:strike/>
          <w:color w:val="000000"/>
          <w:sz w:val="18"/>
          <w:szCs w:val="18"/>
          <w:lang w:val="en-AU"/>
        </w:rPr>
        <w:t>in the period preceding declaration</w:t>
      </w:r>
      <w:r w:rsidRPr="0072288A">
        <w:rPr>
          <w:rFonts w:ascii="Arial" w:eastAsia="Arial" w:hAnsi="Arial" w:cs="Times New Roman"/>
          <w:color w:val="000000"/>
          <w:sz w:val="18"/>
          <w:szCs w:val="18"/>
          <w:lang w:val="en-AU"/>
        </w:rPr>
        <w:t xml:space="preserve"> (following consideration of the factors below), the minimum period required for </w:t>
      </w:r>
      <w:r w:rsidRPr="0072288A">
        <w:rPr>
          <w:rFonts w:ascii="Arial" w:eastAsia="Arial" w:hAnsi="Arial" w:cs="Times New Roman"/>
          <w:i/>
          <w:iCs/>
          <w:color w:val="000000"/>
          <w:sz w:val="18"/>
          <w:szCs w:val="18"/>
          <w:lang w:val="en-AU"/>
        </w:rPr>
        <w:t>basic biosecurity conditions</w:t>
      </w:r>
      <w:r w:rsidRPr="0072288A">
        <w:rPr>
          <w:rFonts w:ascii="Arial" w:eastAsia="Arial" w:hAnsi="Arial" w:cs="Times New Roman"/>
          <w:color w:val="000000"/>
          <w:sz w:val="18"/>
          <w:szCs w:val="18"/>
          <w:lang w:val="en-AU"/>
        </w:rPr>
        <w:t xml:space="preserve"> defined in the relevant disease-specific chapter of the </w:t>
      </w:r>
      <w:r w:rsidRPr="0072288A">
        <w:rPr>
          <w:rFonts w:ascii="Arial" w:eastAsia="Arial" w:hAnsi="Arial" w:cs="Times New Roman"/>
          <w:i/>
          <w:iCs/>
          <w:color w:val="000000"/>
          <w:sz w:val="18"/>
          <w:szCs w:val="18"/>
          <w:lang w:val="en-AU"/>
        </w:rPr>
        <w:t>Aquatic Code</w:t>
      </w:r>
      <w:r w:rsidRPr="0072288A">
        <w:rPr>
          <w:rFonts w:ascii="Arial" w:eastAsia="Arial" w:hAnsi="Arial" w:cs="Times New Roman"/>
          <w:color w:val="000000"/>
          <w:sz w:val="18"/>
          <w:szCs w:val="18"/>
          <w:lang w:val="en-AU"/>
        </w:rPr>
        <w:t xml:space="preserve"> will be set to a period </w:t>
      </w:r>
      <w:r w:rsidRPr="0072288A">
        <w:rPr>
          <w:rFonts w:ascii="Arial" w:eastAsia="Arial" w:hAnsi="Arial" w:cs="Times New Roman"/>
          <w:strike/>
          <w:color w:val="000000"/>
          <w:sz w:val="18"/>
          <w:szCs w:val="18"/>
          <w:lang w:val="en-AU"/>
        </w:rPr>
        <w:t xml:space="preserve">greater </w:t>
      </w:r>
      <w:r w:rsidRPr="0072288A">
        <w:rPr>
          <w:rFonts w:ascii="Arial" w:eastAsia="Arial" w:hAnsi="Arial" w:cs="Times New Roman"/>
          <w:color w:val="000000"/>
          <w:sz w:val="18"/>
          <w:szCs w:val="18"/>
          <w:u w:val="double"/>
          <w:lang w:val="en-AU"/>
        </w:rPr>
        <w:t>longer</w:t>
      </w:r>
      <w:r w:rsidRPr="0072288A">
        <w:rPr>
          <w:rFonts w:ascii="Arial" w:eastAsia="Arial" w:hAnsi="Arial" w:cs="Times New Roman"/>
          <w:color w:val="000000"/>
          <w:sz w:val="18"/>
          <w:szCs w:val="18"/>
          <w:lang w:val="en-AU"/>
        </w:rPr>
        <w:t xml:space="preserve"> than ten years, as appropriate</w:t>
      </w:r>
      <w:bookmarkEnd w:id="380"/>
      <w:r w:rsidRPr="0072288A">
        <w:rPr>
          <w:rFonts w:ascii="Arial" w:eastAsia="Arial" w:hAnsi="Arial" w:cs="Times New Roman"/>
          <w:color w:val="000000"/>
          <w:sz w:val="18"/>
          <w:szCs w:val="18"/>
          <w:lang w:val="en-AU"/>
        </w:rPr>
        <w:t xml:space="preserve">. An evaluation of the following factors will determine whether a period longer than ten years is </w:t>
      </w:r>
      <w:proofErr w:type="spellStart"/>
      <w:r w:rsidRPr="0072288A">
        <w:rPr>
          <w:rFonts w:ascii="Arial" w:eastAsia="Arial" w:hAnsi="Arial" w:cs="Times New Roman"/>
          <w:strike/>
          <w:color w:val="000000"/>
          <w:sz w:val="18"/>
          <w:szCs w:val="18"/>
          <w:highlight w:val="yellow"/>
          <w:lang w:val="en-AU"/>
        </w:rPr>
        <w:t>required</w:t>
      </w:r>
      <w:bookmarkEnd w:id="379"/>
      <w:r w:rsidRPr="0072288A">
        <w:rPr>
          <w:rFonts w:ascii="Arial" w:eastAsia="Arial" w:hAnsi="Arial" w:cs="Times New Roman"/>
          <w:color w:val="000000"/>
          <w:sz w:val="18"/>
          <w:szCs w:val="18"/>
          <w:highlight w:val="yellow"/>
          <w:u w:val="double"/>
          <w:lang w:val="en-AU"/>
        </w:rPr>
        <w:t>recommended</w:t>
      </w:r>
      <w:proofErr w:type="spellEnd"/>
      <w:r w:rsidRPr="0072288A">
        <w:rPr>
          <w:rFonts w:ascii="Arial" w:eastAsia="Arial" w:hAnsi="Arial" w:cs="Times New Roman"/>
          <w:color w:val="000000"/>
          <w:sz w:val="18"/>
          <w:szCs w:val="18"/>
          <w:highlight w:val="yellow"/>
          <w:u w:val="double"/>
          <w:lang w:val="en-AU"/>
        </w:rPr>
        <w:t xml:space="preserve"> in the disease-specific chapters</w:t>
      </w:r>
      <w:r w:rsidRPr="0072288A">
        <w:rPr>
          <w:rFonts w:ascii="Arial" w:eastAsia="Arial" w:hAnsi="Arial" w:cs="Times New Roman"/>
          <w:color w:val="000000"/>
          <w:sz w:val="18"/>
          <w:szCs w:val="18"/>
          <w:lang w:val="en-AU"/>
        </w:rPr>
        <w:t>:</w:t>
      </w:r>
    </w:p>
    <w:p w14:paraId="36A7F0C6"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i)</w:t>
      </w:r>
      <w:r w:rsidRPr="0072288A">
        <w:rPr>
          <w:rFonts w:ascii="Arial" w:eastAsia="Arial" w:hAnsi="Arial" w:cs="Times New Roman"/>
          <w:color w:val="000000"/>
          <w:sz w:val="18"/>
          <w:szCs w:val="18"/>
          <w:lang w:val="en-AU"/>
        </w:rPr>
        <w:tab/>
        <w:t xml:space="preserve">the maximum duration of the production cycle for the </w:t>
      </w:r>
      <w:r w:rsidRPr="0072288A">
        <w:rPr>
          <w:rFonts w:ascii="Arial" w:eastAsia="Arial" w:hAnsi="Arial" w:cs="Times New Roman"/>
          <w:i/>
          <w:iCs/>
          <w:color w:val="000000"/>
          <w:sz w:val="18"/>
          <w:szCs w:val="18"/>
          <w:lang w:val="en-AU"/>
        </w:rPr>
        <w:t xml:space="preserve">susceptible </w:t>
      </w:r>
      <w:proofErr w:type="gramStart"/>
      <w:r w:rsidRPr="0072288A">
        <w:rPr>
          <w:rFonts w:ascii="Arial" w:eastAsia="Arial" w:hAnsi="Arial" w:cs="Times New Roman"/>
          <w:i/>
          <w:iCs/>
          <w:color w:val="000000"/>
          <w:sz w:val="18"/>
          <w:szCs w:val="18"/>
          <w:lang w:val="en-AU"/>
        </w:rPr>
        <w:t>species</w:t>
      </w:r>
      <w:r w:rsidRPr="0072288A">
        <w:rPr>
          <w:rFonts w:ascii="Arial" w:eastAsia="Arial" w:hAnsi="Arial" w:cs="Times New Roman"/>
          <w:color w:val="000000"/>
          <w:sz w:val="18"/>
          <w:szCs w:val="18"/>
          <w:lang w:val="en-AU"/>
        </w:rPr>
        <w:t>;</w:t>
      </w:r>
      <w:proofErr w:type="gramEnd"/>
    </w:p>
    <w:p w14:paraId="63CCB34B"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ii)</w:t>
      </w:r>
      <w:r w:rsidRPr="0072288A">
        <w:rPr>
          <w:rFonts w:ascii="Arial" w:eastAsia="Arial" w:hAnsi="Arial" w:cs="Times New Roman"/>
          <w:color w:val="000000"/>
          <w:sz w:val="18"/>
          <w:szCs w:val="18"/>
          <w:lang w:val="en-AU"/>
        </w:rPr>
        <w:tab/>
        <w:t xml:space="preserve">the life stages at which </w:t>
      </w:r>
      <w:r w:rsidRPr="0072288A">
        <w:rPr>
          <w:rFonts w:ascii="Arial" w:eastAsia="Arial" w:hAnsi="Arial" w:cs="Times New Roman"/>
          <w:i/>
          <w:iCs/>
          <w:color w:val="000000"/>
          <w:sz w:val="18"/>
          <w:szCs w:val="18"/>
          <w:lang w:val="en-AU"/>
        </w:rPr>
        <w:t xml:space="preserve">aquatic </w:t>
      </w:r>
      <w:r w:rsidRPr="0072288A">
        <w:rPr>
          <w:rFonts w:ascii="Arial" w:eastAsia="Arial" w:hAnsi="Arial" w:cs="Times New Roman"/>
          <w:i/>
          <w:color w:val="000000"/>
          <w:sz w:val="18"/>
          <w:szCs w:val="18"/>
          <w:lang w:val="en-AU"/>
        </w:rPr>
        <w:t>animals</w:t>
      </w:r>
      <w:r w:rsidRPr="0072288A">
        <w:rPr>
          <w:rFonts w:ascii="Arial" w:eastAsia="Arial" w:hAnsi="Arial" w:cs="Times New Roman"/>
          <w:color w:val="000000"/>
          <w:sz w:val="18"/>
          <w:szCs w:val="18"/>
          <w:lang w:val="en-AU"/>
        </w:rPr>
        <w:t xml:space="preserve"> are </w:t>
      </w:r>
      <w:proofErr w:type="gramStart"/>
      <w:r w:rsidRPr="0072288A">
        <w:rPr>
          <w:rFonts w:ascii="Arial" w:eastAsia="Arial" w:hAnsi="Arial" w:cs="Times New Roman"/>
          <w:color w:val="000000"/>
          <w:sz w:val="18"/>
          <w:szCs w:val="18"/>
          <w:lang w:val="en-AU"/>
        </w:rPr>
        <w:t>susceptible;</w:t>
      </w:r>
      <w:proofErr w:type="gramEnd"/>
    </w:p>
    <w:p w14:paraId="3F073C82"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iii)</w:t>
      </w:r>
      <w:r w:rsidRPr="0072288A">
        <w:rPr>
          <w:rFonts w:ascii="Arial" w:eastAsia="Arial" w:hAnsi="Arial" w:cs="Times New Roman"/>
          <w:color w:val="000000"/>
          <w:sz w:val="18"/>
          <w:szCs w:val="18"/>
          <w:lang w:val="en-AU"/>
        </w:rPr>
        <w:tab/>
        <w:t xml:space="preserve">the variation in predilection to clinical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among </w:t>
      </w:r>
      <w:r w:rsidRPr="0072288A">
        <w:rPr>
          <w:rFonts w:ascii="Arial" w:eastAsia="Arial" w:hAnsi="Arial" w:cs="Times New Roman"/>
          <w:i/>
          <w:iCs/>
          <w:color w:val="000000"/>
          <w:sz w:val="18"/>
          <w:szCs w:val="18"/>
          <w:lang w:val="en-AU"/>
        </w:rPr>
        <w:t xml:space="preserve">susceptible </w:t>
      </w:r>
      <w:proofErr w:type="gramStart"/>
      <w:r w:rsidRPr="0072288A">
        <w:rPr>
          <w:rFonts w:ascii="Arial" w:eastAsia="Arial" w:hAnsi="Arial" w:cs="Times New Roman"/>
          <w:i/>
          <w:iCs/>
          <w:color w:val="000000"/>
          <w:sz w:val="18"/>
          <w:szCs w:val="18"/>
          <w:lang w:val="en-AU"/>
        </w:rPr>
        <w:t>species</w:t>
      </w:r>
      <w:r w:rsidRPr="0072288A">
        <w:rPr>
          <w:rFonts w:ascii="Arial" w:eastAsia="Arial" w:hAnsi="Arial" w:cs="Times New Roman"/>
          <w:color w:val="000000"/>
          <w:sz w:val="18"/>
          <w:szCs w:val="18"/>
          <w:lang w:val="en-AU"/>
        </w:rPr>
        <w:t>;</w:t>
      </w:r>
      <w:proofErr w:type="gramEnd"/>
      <w:r w:rsidRPr="0072288A">
        <w:rPr>
          <w:rFonts w:ascii="Arial" w:eastAsia="Arial" w:hAnsi="Arial" w:cs="Times New Roman"/>
          <w:color w:val="000000"/>
          <w:sz w:val="18"/>
          <w:szCs w:val="18"/>
          <w:lang w:val="en-AU"/>
        </w:rPr>
        <w:t xml:space="preserve"> </w:t>
      </w:r>
    </w:p>
    <w:p w14:paraId="13A90F29"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iv)</w:t>
      </w:r>
      <w:r w:rsidRPr="0072288A">
        <w:rPr>
          <w:rFonts w:ascii="Arial" w:eastAsia="Arial" w:hAnsi="Arial" w:cs="Times New Roman"/>
          <w:color w:val="000000"/>
          <w:sz w:val="18"/>
          <w:szCs w:val="18"/>
          <w:lang w:val="en-AU"/>
        </w:rPr>
        <w:tab/>
        <w:t xml:space="preserve">the expected severity and duration of clinical signs in the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highlight w:val="yellow"/>
          <w:lang w:val="en-AU"/>
        </w:rPr>
        <w:t>(and therefore the likelihood of detection</w:t>
      </w:r>
      <w:proofErr w:type="gramStart"/>
      <w:r w:rsidRPr="0072288A">
        <w:rPr>
          <w:rFonts w:ascii="Arial" w:eastAsia="Arial" w:hAnsi="Arial" w:cs="Times New Roman"/>
          <w:strike/>
          <w:color w:val="000000"/>
          <w:sz w:val="18"/>
          <w:szCs w:val="18"/>
          <w:highlight w:val="yellow"/>
          <w:lang w:val="en-AU"/>
        </w:rPr>
        <w:t>)</w:t>
      </w:r>
      <w:r w:rsidRPr="0072288A">
        <w:rPr>
          <w:rFonts w:ascii="Arial" w:eastAsia="Arial" w:hAnsi="Arial" w:cs="Times New Roman"/>
          <w:color w:val="000000"/>
          <w:sz w:val="18"/>
          <w:szCs w:val="18"/>
          <w:lang w:val="en-AU"/>
        </w:rPr>
        <w:t>;</w:t>
      </w:r>
      <w:proofErr w:type="gramEnd"/>
    </w:p>
    <w:p w14:paraId="57B759C1" w14:textId="77777777" w:rsidR="00553135" w:rsidRPr="0072288A" w:rsidRDefault="00553135" w:rsidP="00553135">
      <w:pPr>
        <w:tabs>
          <w:tab w:val="left" w:pos="1440"/>
        </w:tabs>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v)</w:t>
      </w:r>
      <w:r w:rsidRPr="0072288A">
        <w:rPr>
          <w:rFonts w:ascii="Arial" w:eastAsia="Arial" w:hAnsi="Arial" w:cs="Times New Roman"/>
          <w:color w:val="000000"/>
          <w:sz w:val="18"/>
          <w:szCs w:val="18"/>
          <w:lang w:val="en-AU"/>
        </w:rPr>
        <w:tab/>
        <w:t xml:space="preserve">environmental conditions that influence levels of </w:t>
      </w:r>
      <w:r w:rsidRPr="0072288A">
        <w:rPr>
          <w:rFonts w:ascii="Arial" w:eastAsia="Arial" w:hAnsi="Arial" w:cs="Times New Roman"/>
          <w:i/>
          <w:iCs/>
          <w:color w:val="000000"/>
          <w:sz w:val="18"/>
          <w:szCs w:val="18"/>
          <w:lang w:val="en-AU"/>
        </w:rPr>
        <w:t>infection</w:t>
      </w:r>
      <w:r w:rsidRPr="0072288A">
        <w:rPr>
          <w:rFonts w:ascii="Arial" w:eastAsia="Arial" w:hAnsi="Arial" w:cs="Times New Roman"/>
          <w:color w:val="000000"/>
          <w:sz w:val="18"/>
          <w:szCs w:val="18"/>
          <w:lang w:val="en-AU"/>
        </w:rPr>
        <w:t xml:space="preserve"> and clinical expression, including seasonality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color w:val="000000"/>
          <w:sz w:val="18"/>
          <w:szCs w:val="18"/>
          <w:highlight w:val="yellow"/>
          <w:u w:val="double"/>
          <w:lang w:val="en-AU"/>
        </w:rPr>
        <w:t>i.e.</w:t>
      </w:r>
      <w:proofErr w:type="gramEnd"/>
      <w:r w:rsidRPr="0072288A">
        <w:rPr>
          <w:rFonts w:ascii="Arial" w:eastAsia="Arial" w:hAnsi="Arial" w:cs="Times New Roman"/>
          <w:color w:val="000000"/>
          <w:sz w:val="18"/>
          <w:szCs w:val="18"/>
          <w:lang w:val="en-AU"/>
        </w:rPr>
        <w:t xml:space="preserve"> period</w:t>
      </w:r>
      <w:r w:rsidRPr="0072288A">
        <w:rPr>
          <w:rFonts w:ascii="Arial" w:eastAsia="Arial" w:hAnsi="Arial" w:cs="Times New Roman"/>
          <w:color w:val="000000"/>
          <w:sz w:val="18"/>
          <w:szCs w:val="18"/>
          <w:highlight w:val="yellow"/>
          <w:u w:val="double"/>
          <w:lang w:val="en-AU"/>
        </w:rPr>
        <w:t>s</w:t>
      </w:r>
      <w:r w:rsidRPr="0072288A">
        <w:rPr>
          <w:rFonts w:ascii="Arial" w:eastAsia="Arial" w:hAnsi="Arial" w:cs="Times New Roman"/>
          <w:color w:val="000000"/>
          <w:sz w:val="18"/>
          <w:szCs w:val="18"/>
          <w:lang w:val="en-AU"/>
        </w:rPr>
        <w:t xml:space="preserve"> of the year when</w:t>
      </w:r>
      <w:r w:rsidRPr="0072288A">
        <w:rPr>
          <w:rFonts w:ascii="Arial" w:eastAsia="Arial" w:hAnsi="Arial" w:cs="Times New Roman"/>
          <w:color w:val="000000"/>
          <w:sz w:val="18"/>
          <w:szCs w:val="18"/>
          <w:u w:val="double"/>
          <w:lang w:val="en-AU"/>
        </w:rPr>
        <w:t xml:space="preserve"> </w:t>
      </w:r>
      <w:r w:rsidRPr="0072288A">
        <w:rPr>
          <w:rFonts w:ascii="Arial" w:eastAsia="Arial" w:hAnsi="Arial" w:cs="Times New Roman"/>
          <w:i/>
          <w:iCs/>
          <w:color w:val="000000"/>
          <w:sz w:val="18"/>
          <w:szCs w:val="18"/>
          <w:highlight w:val="yellow"/>
          <w:u w:val="double"/>
          <w:lang w:val="en-AU"/>
        </w:rPr>
        <w:t>prevalence</w:t>
      </w:r>
      <w:r w:rsidRPr="0072288A">
        <w:rPr>
          <w:rFonts w:ascii="Arial" w:eastAsia="Arial" w:hAnsi="Arial" w:cs="Times New Roman"/>
          <w:color w:val="000000"/>
          <w:sz w:val="18"/>
          <w:szCs w:val="18"/>
          <w:highlight w:val="yellow"/>
          <w:u w:val="double"/>
          <w:lang w:val="en-AU"/>
        </w:rPr>
        <w:t xml:space="preserve"> and intensity of </w:t>
      </w:r>
      <w:r w:rsidRPr="0072288A">
        <w:rPr>
          <w:rFonts w:ascii="Arial" w:eastAsia="Arial" w:hAnsi="Arial" w:cs="Times New Roman"/>
          <w:i/>
          <w:iCs/>
          <w:color w:val="000000"/>
          <w:sz w:val="18"/>
          <w:szCs w:val="18"/>
          <w:highlight w:val="yellow"/>
          <w:u w:val="double"/>
          <w:lang w:val="en-AU"/>
        </w:rPr>
        <w:t>infection</w:t>
      </w:r>
      <w:r w:rsidRPr="0072288A">
        <w:rPr>
          <w:rFonts w:ascii="Arial" w:eastAsia="Arial" w:hAnsi="Arial" w:cs="Times New Roman"/>
          <w:color w:val="000000"/>
          <w:sz w:val="18"/>
          <w:szCs w:val="18"/>
          <w:highlight w:val="yellow"/>
          <w:u w:val="double"/>
          <w:lang w:val="en-AU"/>
        </w:rPr>
        <w:t xml:space="preserve"> </w:t>
      </w:r>
      <w:r>
        <w:rPr>
          <w:rFonts w:ascii="Arial" w:eastAsia="Arial" w:hAnsi="Arial" w:cs="Times New Roman"/>
          <w:color w:val="000000"/>
          <w:sz w:val="18"/>
          <w:szCs w:val="18"/>
          <w:highlight w:val="yellow"/>
          <w:u w:val="double"/>
          <w:lang w:val="en-AU"/>
        </w:rPr>
        <w:t>are</w:t>
      </w:r>
      <w:r w:rsidRPr="0072288A">
        <w:rPr>
          <w:rFonts w:ascii="Arial" w:eastAsia="Arial" w:hAnsi="Arial" w:cs="Times New Roman"/>
          <w:color w:val="000000"/>
          <w:sz w:val="18"/>
          <w:szCs w:val="18"/>
          <w:highlight w:val="yellow"/>
          <w:u w:val="double"/>
          <w:lang w:val="en-AU"/>
        </w:rPr>
        <w:t xml:space="preserve"> highest and most conducive to detection</w:t>
      </w:r>
      <w:r w:rsidRPr="0072288A">
        <w:rPr>
          <w:rFonts w:ascii="Arial" w:eastAsia="Arial" w:hAnsi="Arial" w:cs="Times New Roman"/>
          <w:strike/>
          <w:color w:val="000000"/>
          <w:sz w:val="18"/>
          <w:szCs w:val="18"/>
          <w:lang w:val="en-AU"/>
        </w:rPr>
        <w:t xml:space="preserve"> </w:t>
      </w:r>
      <w:r w:rsidRPr="0072288A">
        <w:rPr>
          <w:rFonts w:ascii="Arial" w:eastAsia="Arial" w:hAnsi="Arial" w:cs="Times New Roman"/>
          <w:strike/>
          <w:color w:val="000000"/>
          <w:sz w:val="18"/>
          <w:szCs w:val="18"/>
          <w:highlight w:val="yellow"/>
          <w:lang w:val="en-AU"/>
        </w:rPr>
        <w:t xml:space="preserve">clinical </w:t>
      </w:r>
      <w:r w:rsidRPr="0072288A">
        <w:rPr>
          <w:rFonts w:ascii="Arial" w:eastAsia="Arial" w:hAnsi="Arial" w:cs="Times New Roman"/>
          <w:i/>
          <w:iCs/>
          <w:strike/>
          <w:color w:val="000000"/>
          <w:sz w:val="18"/>
          <w:szCs w:val="18"/>
          <w:highlight w:val="yellow"/>
          <w:lang w:val="en-AU"/>
        </w:rPr>
        <w:t>disease</w:t>
      </w:r>
      <w:r w:rsidRPr="0072288A">
        <w:rPr>
          <w:rFonts w:ascii="Arial" w:eastAsia="Arial" w:hAnsi="Arial" w:cs="Times New Roman"/>
          <w:strike/>
          <w:color w:val="000000"/>
          <w:sz w:val="18"/>
          <w:szCs w:val="18"/>
          <w:highlight w:val="yellow"/>
          <w:lang w:val="en-AU"/>
        </w:rPr>
        <w:t xml:space="preserve"> occurs, e.g. when water temperatures are permissive</w:t>
      </w:r>
      <w:r w:rsidRPr="0072288A">
        <w:rPr>
          <w:rFonts w:ascii="Arial" w:eastAsia="Arial" w:hAnsi="Arial" w:cs="Times New Roman"/>
          <w:color w:val="000000"/>
          <w:sz w:val="18"/>
          <w:szCs w:val="18"/>
          <w:lang w:val="en-AU"/>
        </w:rPr>
        <w:t>);</w:t>
      </w:r>
    </w:p>
    <w:p w14:paraId="2FFB345B"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vi)</w:t>
      </w:r>
      <w:r w:rsidRPr="0072288A">
        <w:rPr>
          <w:rFonts w:ascii="Arial" w:eastAsia="Arial" w:hAnsi="Arial" w:cs="Times New Roman"/>
          <w:color w:val="000000"/>
          <w:sz w:val="18"/>
          <w:szCs w:val="18"/>
          <w:lang w:val="en-AU"/>
        </w:rPr>
        <w:tab/>
        <w:t xml:space="preserve">factors specific to the </w:t>
      </w:r>
      <w:r w:rsidRPr="0072288A">
        <w:rPr>
          <w:rFonts w:ascii="Arial" w:eastAsia="Arial" w:hAnsi="Arial" w:cs="Times New Roman"/>
          <w:i/>
          <w:iCs/>
          <w:color w:val="000000"/>
          <w:sz w:val="18"/>
          <w:szCs w:val="18"/>
          <w:lang w:val="en-AU"/>
        </w:rPr>
        <w:t>pathogenic agent</w:t>
      </w:r>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color w:val="000000"/>
          <w:sz w:val="18"/>
          <w:szCs w:val="18"/>
          <w:lang w:val="en-AU"/>
        </w:rPr>
        <w:t>e.g.</w:t>
      </w:r>
      <w:proofErr w:type="gramEnd"/>
      <w:r w:rsidRPr="0072288A">
        <w:rPr>
          <w:rFonts w:ascii="Arial" w:eastAsia="Arial" w:hAnsi="Arial" w:cs="Times New Roman"/>
          <w:color w:val="000000"/>
          <w:sz w:val="18"/>
          <w:szCs w:val="18"/>
          <w:lang w:val="en-AU"/>
        </w:rPr>
        <w:t xml:space="preserve"> production of spores);</w:t>
      </w:r>
    </w:p>
    <w:p w14:paraId="53144878"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lastRenderedPageBreak/>
        <w:t>vii)</w:t>
      </w:r>
      <w:r w:rsidRPr="0072288A">
        <w:rPr>
          <w:rFonts w:ascii="Arial" w:eastAsia="Arial" w:hAnsi="Arial" w:cs="Times New Roman"/>
          <w:color w:val="000000"/>
          <w:sz w:val="18"/>
          <w:szCs w:val="18"/>
          <w:lang w:val="en-AU"/>
        </w:rPr>
        <w:tab/>
        <w:t xml:space="preserve">production systems and management practices that would affect observation of clinical signs if they were to </w:t>
      </w:r>
      <w:proofErr w:type="gramStart"/>
      <w:r w:rsidRPr="0072288A">
        <w:rPr>
          <w:rFonts w:ascii="Arial" w:eastAsia="Arial" w:hAnsi="Arial" w:cs="Times New Roman"/>
          <w:color w:val="000000"/>
          <w:sz w:val="18"/>
          <w:szCs w:val="18"/>
          <w:lang w:val="en-AU"/>
        </w:rPr>
        <w:t>occur;</w:t>
      </w:r>
      <w:proofErr w:type="gramEnd"/>
    </w:p>
    <w:p w14:paraId="4C2D1363"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viii)</w:t>
      </w:r>
      <w:r w:rsidRPr="0072288A">
        <w:rPr>
          <w:rFonts w:ascii="Arial" w:eastAsia="Arial" w:hAnsi="Arial" w:cs="Times New Roman"/>
          <w:color w:val="000000"/>
          <w:sz w:val="18"/>
          <w:szCs w:val="18"/>
          <w:lang w:val="en-AU"/>
        </w:rPr>
        <w:tab/>
        <w:t xml:space="preserve">any other relevant factors that may influence presentation of clinical signs and observation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should it be present.</w:t>
      </w:r>
    </w:p>
    <w:p w14:paraId="784D971A"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c)</w:t>
      </w:r>
      <w:r w:rsidRPr="0072288A">
        <w:rPr>
          <w:rFonts w:ascii="Arial" w:eastAsia="Arial" w:hAnsi="Arial" w:cs="Times New Roman"/>
          <w:color w:val="000000"/>
          <w:sz w:val="18"/>
          <w:szCs w:val="18"/>
          <w:lang w:val="en-AU"/>
        </w:rPr>
        <w:tab/>
      </w:r>
      <w:bookmarkStart w:id="381" w:name="_Hlk84854675"/>
      <w:r w:rsidRPr="0072288A">
        <w:rPr>
          <w:rFonts w:ascii="Arial" w:eastAsia="Arial" w:hAnsi="Arial" w:cs="Times New Roman"/>
          <w:color w:val="000000"/>
          <w:sz w:val="18"/>
          <w:szCs w:val="18"/>
          <w:lang w:val="en-AU"/>
        </w:rPr>
        <w:t xml:space="preserve">For pathway 3, the </w:t>
      </w:r>
      <w:r w:rsidRPr="0072288A">
        <w:rPr>
          <w:rFonts w:ascii="Arial" w:eastAsia="Arial" w:hAnsi="Arial" w:cs="Times New Roman"/>
          <w:color w:val="000000"/>
          <w:sz w:val="18"/>
          <w:szCs w:val="18"/>
          <w:u w:val="double"/>
          <w:lang w:val="en-AU"/>
        </w:rPr>
        <w:t xml:space="preserve">default </w:t>
      </w:r>
      <w:r w:rsidRPr="0072288A">
        <w:rPr>
          <w:rFonts w:ascii="Arial" w:eastAsia="Arial" w:hAnsi="Arial" w:cs="Times New Roman"/>
          <w:color w:val="000000"/>
          <w:sz w:val="18"/>
          <w:szCs w:val="18"/>
          <w:lang w:val="en-AU"/>
        </w:rPr>
        <w:t xml:space="preserve">minimum period </w:t>
      </w:r>
      <w:r w:rsidRPr="0072288A">
        <w:rPr>
          <w:rFonts w:ascii="Arial" w:eastAsia="Arial" w:hAnsi="Arial" w:cs="Times New Roman"/>
          <w:strike/>
          <w:color w:val="000000"/>
          <w:sz w:val="18"/>
          <w:szCs w:val="18"/>
          <w:lang w:val="en-AU"/>
        </w:rPr>
        <w:t xml:space="preserve">that </w:t>
      </w:r>
      <w:r w:rsidRPr="0072288A">
        <w:rPr>
          <w:rFonts w:ascii="Arial" w:eastAsia="Arial" w:hAnsi="Arial" w:cs="Times New Roman"/>
          <w:color w:val="000000"/>
          <w:sz w:val="18"/>
          <w:szCs w:val="18"/>
          <w:u w:val="double"/>
          <w:lang w:val="en-AU"/>
        </w:rPr>
        <w:t xml:space="preserve">of </w:t>
      </w:r>
      <w:r w:rsidRPr="0072288A">
        <w:rPr>
          <w:rFonts w:ascii="Arial" w:eastAsia="Arial" w:hAnsi="Arial" w:cs="Times New Roman"/>
          <w:i/>
          <w:iCs/>
          <w:color w:val="000000"/>
          <w:sz w:val="18"/>
          <w:szCs w:val="18"/>
          <w:lang w:val="en-AU"/>
        </w:rPr>
        <w:t>basic biosecurity conditions</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should be in place</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 xml:space="preserve">required </w:t>
      </w:r>
      <w:r w:rsidRPr="0072288A">
        <w:rPr>
          <w:rFonts w:ascii="Arial" w:eastAsia="Arial" w:hAnsi="Arial" w:cs="Times New Roman"/>
          <w:color w:val="000000"/>
          <w:sz w:val="18"/>
          <w:szCs w:val="18"/>
          <w:lang w:val="en-AU"/>
        </w:rPr>
        <w:t xml:space="preserve">prior to commencement of </w:t>
      </w:r>
      <w:r w:rsidRPr="0072288A">
        <w:rPr>
          <w:rFonts w:ascii="Arial" w:eastAsia="Arial" w:hAnsi="Arial" w:cs="Times New Roman"/>
          <w:i/>
          <w:iCs/>
          <w:color w:val="000000"/>
          <w:sz w:val="18"/>
          <w:szCs w:val="18"/>
          <w:lang w:val="en-AU"/>
        </w:rPr>
        <w:t>targeted surveillance</w:t>
      </w:r>
      <w:r w:rsidRPr="0072288A">
        <w:rPr>
          <w:rFonts w:ascii="Arial" w:eastAsia="Arial" w:hAnsi="Arial" w:cs="Times New Roman"/>
          <w:color w:val="000000"/>
          <w:sz w:val="18"/>
          <w:szCs w:val="18"/>
          <w:lang w:val="en-AU"/>
        </w:rPr>
        <w:t xml:space="preserve"> will </w:t>
      </w:r>
      <w:proofErr w:type="spellStart"/>
      <w:r w:rsidRPr="0072288A">
        <w:rPr>
          <w:rFonts w:ascii="Arial" w:eastAsia="Arial" w:hAnsi="Arial" w:cs="Times New Roman"/>
          <w:strike/>
          <w:color w:val="000000"/>
          <w:sz w:val="18"/>
          <w:szCs w:val="18"/>
          <w:lang w:val="en-AU"/>
        </w:rPr>
        <w:t>generally</w:t>
      </w:r>
      <w:r w:rsidRPr="0072288A">
        <w:rPr>
          <w:rFonts w:ascii="Arial" w:eastAsia="Arial" w:hAnsi="Arial" w:cs="Times New Roman"/>
          <w:color w:val="000000"/>
          <w:sz w:val="18"/>
          <w:szCs w:val="18"/>
          <w:lang w:val="en-AU"/>
        </w:rPr>
        <w:t>be</w:t>
      </w:r>
      <w:proofErr w:type="spellEnd"/>
      <w:r w:rsidRPr="0072288A">
        <w:rPr>
          <w:rFonts w:ascii="Arial" w:eastAsia="Arial" w:hAnsi="Arial" w:cs="Times New Roman"/>
          <w:color w:val="000000"/>
          <w:sz w:val="18"/>
          <w:szCs w:val="18"/>
          <w:lang w:val="en-AU"/>
        </w:rPr>
        <w:t xml:space="preserve"> one year. It is expected that this period will be sufficient under most circumstances for a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to reach a </w:t>
      </w:r>
      <w:r w:rsidRPr="0072288A">
        <w:rPr>
          <w:rFonts w:ascii="Arial" w:eastAsia="Arial" w:hAnsi="Arial" w:cs="Times New Roman"/>
          <w:i/>
          <w:iCs/>
          <w:color w:val="000000"/>
          <w:sz w:val="18"/>
          <w:szCs w:val="18"/>
          <w:lang w:val="en-AU"/>
        </w:rPr>
        <w:t>prevalence</w:t>
      </w:r>
      <w:r w:rsidRPr="0072288A">
        <w:rPr>
          <w:rFonts w:ascii="Arial" w:eastAsia="Arial" w:hAnsi="Arial" w:cs="Times New Roman"/>
          <w:color w:val="000000"/>
          <w:sz w:val="18"/>
          <w:szCs w:val="18"/>
          <w:lang w:val="en-AU"/>
        </w:rPr>
        <w:t xml:space="preserve"> sufficiently high to be detected by a survey designed in accordance with the recommendations of this chapter. </w:t>
      </w:r>
      <w:bookmarkEnd w:id="381"/>
      <w:r w:rsidRPr="0072288A">
        <w:rPr>
          <w:rFonts w:ascii="Arial" w:eastAsia="Arial" w:hAnsi="Arial" w:cs="Times New Roman"/>
          <w:color w:val="000000"/>
          <w:sz w:val="18"/>
          <w:szCs w:val="18"/>
          <w:lang w:val="en-AU"/>
        </w:rPr>
        <w:t xml:space="preserve">However, </w:t>
      </w:r>
      <w:r w:rsidRPr="0072288A">
        <w:rPr>
          <w:rFonts w:ascii="Arial" w:eastAsia="Arial" w:hAnsi="Arial" w:cs="Times New Roman"/>
          <w:strike/>
          <w:color w:val="000000"/>
          <w:sz w:val="18"/>
          <w:szCs w:val="18"/>
          <w:lang w:val="en-AU"/>
        </w:rPr>
        <w:t xml:space="preserve">different recommendations are provided in the disease-specific chapters of the </w:t>
      </w:r>
      <w:r w:rsidRPr="0072288A">
        <w:rPr>
          <w:rFonts w:ascii="Arial" w:eastAsia="Arial" w:hAnsi="Arial" w:cs="Times New Roman"/>
          <w:i/>
          <w:iCs/>
          <w:strike/>
          <w:color w:val="000000"/>
          <w:sz w:val="18"/>
          <w:szCs w:val="18"/>
          <w:lang w:val="en-AU"/>
        </w:rPr>
        <w:t>Aquatic Code</w:t>
      </w:r>
      <w:r w:rsidRPr="0072288A">
        <w:rPr>
          <w:rFonts w:ascii="Arial" w:eastAsia="Arial" w:hAnsi="Arial" w:cs="Times New Roman"/>
          <w:strike/>
          <w:color w:val="000000"/>
          <w:sz w:val="18"/>
          <w:szCs w:val="18"/>
          <w:lang w:val="en-AU"/>
        </w:rPr>
        <w:t xml:space="preserve"> for some </w:t>
      </w:r>
      <w:r w:rsidRPr="0072288A">
        <w:rPr>
          <w:rFonts w:ascii="Arial" w:eastAsia="Arial" w:hAnsi="Arial" w:cs="Times New Roman"/>
          <w:i/>
          <w:iCs/>
          <w:strike/>
          <w:color w:val="000000"/>
          <w:sz w:val="18"/>
          <w:szCs w:val="18"/>
          <w:lang w:val="en-AU"/>
        </w:rPr>
        <w:t>diseases</w:t>
      </w:r>
      <w:r w:rsidRPr="0072288A">
        <w:rPr>
          <w:rFonts w:ascii="Arial" w:eastAsia="Arial" w:hAnsi="Arial" w:cs="Times New Roman"/>
          <w:strike/>
          <w:color w:val="000000"/>
          <w:sz w:val="18"/>
          <w:szCs w:val="18"/>
          <w:lang w:val="en-AU"/>
        </w:rPr>
        <w:t xml:space="preserve"> where </w:t>
      </w:r>
      <w:r w:rsidRPr="0072288A">
        <w:rPr>
          <w:rFonts w:ascii="Arial" w:eastAsia="Arial" w:hAnsi="Arial" w:cs="Times New Roman"/>
          <w:color w:val="000000"/>
          <w:sz w:val="18"/>
          <w:szCs w:val="18"/>
          <w:lang w:val="en-AU"/>
        </w:rPr>
        <w:t xml:space="preserve">the epidemiology of a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and nature of production systems </w:t>
      </w:r>
      <w:proofErr w:type="gramStart"/>
      <w:r w:rsidRPr="0072288A">
        <w:rPr>
          <w:rFonts w:ascii="Arial" w:eastAsia="Arial" w:hAnsi="Arial" w:cs="Times New Roman"/>
          <w:strike/>
          <w:color w:val="000000"/>
          <w:sz w:val="18"/>
          <w:szCs w:val="18"/>
          <w:lang w:val="en-AU"/>
        </w:rPr>
        <w:t xml:space="preserve">would </w:t>
      </w:r>
      <w:r w:rsidRPr="0072288A">
        <w:rPr>
          <w:rFonts w:ascii="Arial" w:eastAsia="Arial" w:hAnsi="Arial" w:cs="Times New Roman"/>
          <w:color w:val="000000"/>
          <w:sz w:val="18"/>
          <w:szCs w:val="18"/>
          <w:u w:val="double"/>
          <w:lang w:val="en-AU"/>
        </w:rPr>
        <w:t>may</w:t>
      </w:r>
      <w:proofErr w:type="gramEnd"/>
      <w:r w:rsidRPr="0072288A">
        <w:rPr>
          <w:rFonts w:ascii="Arial" w:eastAsia="Arial" w:hAnsi="Arial" w:cs="Times New Roman"/>
          <w:color w:val="000000"/>
          <w:sz w:val="18"/>
          <w:szCs w:val="18"/>
          <w:u w:val="double"/>
          <w:lang w:val="en-AU"/>
        </w:rPr>
        <w:t xml:space="preserve"> </w:t>
      </w:r>
      <w:r w:rsidRPr="0072288A">
        <w:rPr>
          <w:rFonts w:ascii="Arial" w:eastAsia="Arial" w:hAnsi="Arial" w:cs="Times New Roman"/>
          <w:strike/>
          <w:color w:val="000000"/>
          <w:sz w:val="18"/>
          <w:szCs w:val="18"/>
          <w:lang w:val="en-AU"/>
        </w:rPr>
        <w:t xml:space="preserve">affect </w:t>
      </w:r>
      <w:r w:rsidRPr="0072288A">
        <w:rPr>
          <w:rFonts w:ascii="Arial" w:eastAsia="Arial" w:hAnsi="Arial" w:cs="Times New Roman"/>
          <w:color w:val="000000"/>
          <w:sz w:val="18"/>
          <w:szCs w:val="18"/>
          <w:u w:val="double"/>
          <w:lang w:val="en-AU"/>
        </w:rPr>
        <w:t xml:space="preserve">limit </w:t>
      </w:r>
      <w:r w:rsidRPr="0072288A">
        <w:rPr>
          <w:rFonts w:ascii="Arial" w:eastAsia="Arial" w:hAnsi="Arial" w:cs="Times New Roman"/>
          <w:color w:val="000000"/>
          <w:sz w:val="18"/>
          <w:szCs w:val="18"/>
          <w:lang w:val="en-AU"/>
        </w:rPr>
        <w:t xml:space="preserve">the </w:t>
      </w:r>
      <w:r w:rsidRPr="0072288A">
        <w:rPr>
          <w:rFonts w:ascii="Arial" w:eastAsia="Arial" w:hAnsi="Arial" w:cs="Times New Roman"/>
          <w:strike/>
          <w:color w:val="000000"/>
          <w:sz w:val="18"/>
          <w:szCs w:val="18"/>
          <w:lang w:val="en-AU"/>
        </w:rPr>
        <w:t>expected transmission, and thus</w:t>
      </w:r>
      <w:r w:rsidRPr="0072288A">
        <w:rPr>
          <w:rFonts w:ascii="Arial" w:eastAsia="Arial" w:hAnsi="Arial" w:cs="Times New Roman"/>
          <w:color w:val="000000"/>
          <w:sz w:val="18"/>
          <w:szCs w:val="18"/>
          <w:lang w:val="en-AU"/>
        </w:rPr>
        <w:t xml:space="preserve"> increase in </w:t>
      </w:r>
      <w:r w:rsidRPr="0072288A">
        <w:rPr>
          <w:rFonts w:ascii="Arial" w:eastAsia="Arial" w:hAnsi="Arial" w:cs="Times New Roman"/>
          <w:i/>
          <w:iCs/>
          <w:color w:val="000000"/>
          <w:sz w:val="18"/>
          <w:szCs w:val="18"/>
          <w:lang w:val="en-AU"/>
        </w:rPr>
        <w:t>prevalence</w:t>
      </w:r>
      <w:r w:rsidRPr="0072288A">
        <w:rPr>
          <w:rFonts w:ascii="Arial" w:eastAsia="Arial" w:hAnsi="Arial" w:cs="Times New Roman"/>
          <w:color w:val="000000"/>
          <w:sz w:val="18"/>
          <w:szCs w:val="18"/>
          <w:lang w:val="en-AU"/>
        </w:rPr>
        <w:t xml:space="preserve"> and intensity of </w:t>
      </w:r>
      <w:r w:rsidRPr="0072288A">
        <w:rPr>
          <w:rFonts w:ascii="Arial" w:eastAsia="Arial" w:hAnsi="Arial" w:cs="Times New Roman"/>
          <w:i/>
          <w:iCs/>
          <w:color w:val="000000"/>
          <w:sz w:val="18"/>
          <w:szCs w:val="18"/>
          <w:lang w:val="en-AU"/>
        </w:rPr>
        <w:t>infection</w:t>
      </w:r>
      <w:r w:rsidRPr="0072288A">
        <w:rPr>
          <w:rFonts w:ascii="Arial" w:eastAsia="Arial" w:hAnsi="Arial" w:cs="Times New Roman"/>
          <w:color w:val="000000"/>
          <w:sz w:val="18"/>
          <w:szCs w:val="18"/>
          <w:lang w:val="en-AU"/>
        </w:rPr>
        <w:t xml:space="preserve"> in the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following introduction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t>
      </w:r>
      <w:r w:rsidRPr="0072288A">
        <w:rPr>
          <w:rFonts w:ascii="Arial" w:eastAsia="Arial" w:hAnsi="Arial" w:cs="Times New Roman"/>
          <w:color w:val="000000"/>
          <w:sz w:val="18"/>
          <w:szCs w:val="18"/>
          <w:u w:val="double"/>
          <w:lang w:val="en-AU"/>
        </w:rPr>
        <w:t xml:space="preserve">In these instances, the minimum period required for </w:t>
      </w:r>
      <w:r w:rsidRPr="0072288A">
        <w:rPr>
          <w:rFonts w:ascii="Arial" w:eastAsia="Arial" w:hAnsi="Arial" w:cs="Times New Roman"/>
          <w:i/>
          <w:iCs/>
          <w:color w:val="000000"/>
          <w:sz w:val="18"/>
          <w:szCs w:val="18"/>
          <w:u w:val="double"/>
          <w:lang w:val="en-AU"/>
        </w:rPr>
        <w:t>basic biosecurity conditions</w:t>
      </w:r>
      <w:r w:rsidRPr="0072288A">
        <w:rPr>
          <w:rFonts w:ascii="Arial" w:eastAsia="Arial" w:hAnsi="Arial" w:cs="Times New Roman"/>
          <w:color w:val="000000"/>
          <w:sz w:val="18"/>
          <w:szCs w:val="18"/>
          <w:u w:val="double"/>
          <w:lang w:val="en-AU"/>
        </w:rPr>
        <w:t xml:space="preserve"> defined in the relevant disease-specific chapter of the </w:t>
      </w:r>
      <w:r w:rsidRPr="0072288A">
        <w:rPr>
          <w:rFonts w:ascii="Arial" w:eastAsia="Arial" w:hAnsi="Arial" w:cs="Times New Roman"/>
          <w:i/>
          <w:iCs/>
          <w:color w:val="000000"/>
          <w:sz w:val="18"/>
          <w:szCs w:val="18"/>
          <w:u w:val="double"/>
          <w:lang w:val="en-AU"/>
        </w:rPr>
        <w:t>Aquatic Code</w:t>
      </w:r>
      <w:r w:rsidRPr="0072288A">
        <w:rPr>
          <w:rFonts w:ascii="Arial" w:eastAsia="Arial" w:hAnsi="Arial" w:cs="Times New Roman"/>
          <w:color w:val="000000"/>
          <w:sz w:val="18"/>
          <w:szCs w:val="18"/>
          <w:u w:val="double"/>
          <w:lang w:val="en-AU"/>
        </w:rPr>
        <w:t xml:space="preserve"> will be set to a period longer than one year, as appropriate.</w:t>
      </w:r>
      <w:r w:rsidRPr="0072288A">
        <w:rPr>
          <w:rFonts w:ascii="Arial" w:eastAsia="Arial" w:hAnsi="Arial" w:cs="Times New Roman"/>
          <w:color w:val="000000"/>
          <w:sz w:val="18"/>
          <w:szCs w:val="18"/>
          <w:lang w:val="en-AU"/>
        </w:rPr>
        <w:t xml:space="preserve"> An evaluation of the following factors will determine whether a period longer than one year is required:</w:t>
      </w:r>
    </w:p>
    <w:p w14:paraId="53AAADFD"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i)</w:t>
      </w:r>
      <w:r w:rsidRPr="0072288A">
        <w:rPr>
          <w:rFonts w:ascii="Arial" w:eastAsia="Arial" w:hAnsi="Arial" w:cs="Times New Roman"/>
          <w:color w:val="000000"/>
          <w:sz w:val="18"/>
          <w:szCs w:val="18"/>
          <w:lang w:val="en-AU"/>
        </w:rPr>
        <w:tab/>
        <w:t xml:space="preserve">the maximum duration of the production cycle for the </w:t>
      </w:r>
      <w:r w:rsidRPr="0072288A">
        <w:rPr>
          <w:rFonts w:ascii="Arial" w:eastAsia="Arial" w:hAnsi="Arial" w:cs="Times New Roman"/>
          <w:i/>
          <w:iCs/>
          <w:color w:val="000000"/>
          <w:sz w:val="18"/>
          <w:szCs w:val="18"/>
          <w:lang w:val="en-AU"/>
        </w:rPr>
        <w:t>susceptible</w:t>
      </w:r>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i/>
          <w:iCs/>
          <w:color w:val="000000"/>
          <w:sz w:val="18"/>
          <w:szCs w:val="18"/>
          <w:lang w:val="en-AU"/>
        </w:rPr>
        <w:t>species</w:t>
      </w:r>
      <w:r w:rsidRPr="0072288A">
        <w:rPr>
          <w:rFonts w:ascii="Arial" w:eastAsia="Arial" w:hAnsi="Arial" w:cs="Times New Roman"/>
          <w:color w:val="000000"/>
          <w:sz w:val="18"/>
          <w:szCs w:val="18"/>
          <w:lang w:val="en-AU"/>
        </w:rPr>
        <w:t>;</w:t>
      </w:r>
      <w:proofErr w:type="gramEnd"/>
    </w:p>
    <w:p w14:paraId="55E1B254"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ii)</w:t>
      </w:r>
      <w:r w:rsidRPr="0072288A">
        <w:rPr>
          <w:rFonts w:ascii="Arial" w:eastAsia="Arial" w:hAnsi="Arial" w:cs="Times New Roman"/>
          <w:color w:val="000000"/>
          <w:sz w:val="18"/>
          <w:szCs w:val="18"/>
          <w:lang w:val="en-AU"/>
        </w:rPr>
        <w:tab/>
        <w:t xml:space="preserve">the life stages at which </w:t>
      </w:r>
      <w:r w:rsidRPr="0072288A">
        <w:rPr>
          <w:rFonts w:ascii="Arial" w:eastAsia="Arial" w:hAnsi="Arial" w:cs="Times New Roman"/>
          <w:i/>
          <w:iCs/>
          <w:color w:val="000000"/>
          <w:sz w:val="18"/>
          <w:szCs w:val="18"/>
          <w:lang w:val="en-AU"/>
        </w:rPr>
        <w:t xml:space="preserve">aquatic </w:t>
      </w:r>
      <w:r w:rsidRPr="0072288A">
        <w:rPr>
          <w:rFonts w:ascii="Arial" w:eastAsia="Arial" w:hAnsi="Arial" w:cs="Times New Roman"/>
          <w:i/>
          <w:color w:val="000000"/>
          <w:sz w:val="18"/>
          <w:szCs w:val="18"/>
          <w:lang w:val="en-AU"/>
        </w:rPr>
        <w:t>animals</w:t>
      </w:r>
      <w:r w:rsidRPr="0072288A">
        <w:rPr>
          <w:rFonts w:ascii="Arial" w:eastAsia="Arial" w:hAnsi="Arial" w:cs="Times New Roman"/>
          <w:color w:val="000000"/>
          <w:sz w:val="18"/>
          <w:szCs w:val="18"/>
          <w:lang w:val="en-AU"/>
        </w:rPr>
        <w:t xml:space="preserve"> are </w:t>
      </w:r>
      <w:proofErr w:type="gramStart"/>
      <w:r w:rsidRPr="0072288A">
        <w:rPr>
          <w:rFonts w:ascii="Arial" w:eastAsia="Arial" w:hAnsi="Arial" w:cs="Times New Roman"/>
          <w:color w:val="000000"/>
          <w:sz w:val="18"/>
          <w:szCs w:val="18"/>
          <w:lang w:val="en-AU"/>
        </w:rPr>
        <w:t>susceptible;</w:t>
      </w:r>
      <w:proofErr w:type="gramEnd"/>
    </w:p>
    <w:p w14:paraId="4E831E2D"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iii)</w:t>
      </w:r>
      <w:r w:rsidRPr="0072288A">
        <w:rPr>
          <w:rFonts w:ascii="Arial" w:eastAsia="Arial" w:hAnsi="Arial" w:cs="Times New Roman"/>
          <w:color w:val="000000"/>
          <w:sz w:val="18"/>
          <w:szCs w:val="18"/>
          <w:lang w:val="en-AU"/>
        </w:rPr>
        <w:tab/>
        <w:t xml:space="preserve">seasonality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(periods of the year when </w:t>
      </w:r>
      <w:r w:rsidRPr="0072288A">
        <w:rPr>
          <w:rFonts w:ascii="Arial" w:eastAsia="Arial" w:hAnsi="Arial" w:cs="Times New Roman"/>
          <w:i/>
          <w:iCs/>
          <w:color w:val="000000"/>
          <w:sz w:val="18"/>
          <w:szCs w:val="18"/>
          <w:lang w:val="en-AU"/>
        </w:rPr>
        <w:t>prevalence</w:t>
      </w:r>
      <w:r w:rsidRPr="0072288A">
        <w:rPr>
          <w:rFonts w:ascii="Arial" w:eastAsia="Arial" w:hAnsi="Arial" w:cs="Times New Roman"/>
          <w:color w:val="000000"/>
          <w:sz w:val="18"/>
          <w:szCs w:val="18"/>
          <w:lang w:val="en-AU"/>
        </w:rPr>
        <w:t xml:space="preserve"> and intensity of </w:t>
      </w:r>
      <w:r w:rsidRPr="0072288A">
        <w:rPr>
          <w:rFonts w:ascii="Arial" w:eastAsia="Arial" w:hAnsi="Arial" w:cs="Times New Roman"/>
          <w:i/>
          <w:iCs/>
          <w:color w:val="000000"/>
          <w:sz w:val="18"/>
          <w:szCs w:val="18"/>
          <w:lang w:val="en-AU"/>
        </w:rPr>
        <w:t>infection</w:t>
      </w:r>
      <w:r w:rsidRPr="0072288A">
        <w:rPr>
          <w:rFonts w:ascii="Arial" w:eastAsia="Arial" w:hAnsi="Arial" w:cs="Times New Roman"/>
          <w:color w:val="000000"/>
          <w:sz w:val="18"/>
          <w:szCs w:val="18"/>
          <w:lang w:val="en-AU"/>
        </w:rPr>
        <w:t xml:space="preserve"> is highest and most conducive to detection</w:t>
      </w:r>
      <w:proofErr w:type="gramStart"/>
      <w:r w:rsidRPr="0072288A">
        <w:rPr>
          <w:rFonts w:ascii="Arial" w:eastAsia="Arial" w:hAnsi="Arial" w:cs="Times New Roman"/>
          <w:color w:val="000000"/>
          <w:sz w:val="18"/>
          <w:szCs w:val="18"/>
          <w:lang w:val="en-AU"/>
        </w:rPr>
        <w:t>);</w:t>
      </w:r>
      <w:proofErr w:type="gramEnd"/>
    </w:p>
    <w:p w14:paraId="17298023"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iv)</w:t>
      </w:r>
      <w:r w:rsidRPr="0072288A">
        <w:rPr>
          <w:rFonts w:ascii="Arial" w:eastAsia="Arial" w:hAnsi="Arial" w:cs="Times New Roman"/>
          <w:color w:val="000000"/>
          <w:sz w:val="18"/>
          <w:szCs w:val="18"/>
          <w:lang w:val="en-AU"/>
        </w:rPr>
        <w:tab/>
        <w:t xml:space="preserve">production systems and management practices that would affect occurrence of </w:t>
      </w:r>
      <w:proofErr w:type="gramStart"/>
      <w:r w:rsidRPr="0072288A">
        <w:rPr>
          <w:rFonts w:ascii="Arial" w:eastAsia="Arial" w:hAnsi="Arial" w:cs="Times New Roman"/>
          <w:i/>
          <w:iCs/>
          <w:color w:val="000000"/>
          <w:sz w:val="18"/>
          <w:szCs w:val="18"/>
          <w:lang w:val="en-AU"/>
        </w:rPr>
        <w:t>infection</w:t>
      </w:r>
      <w:r w:rsidRPr="0072288A">
        <w:rPr>
          <w:rFonts w:ascii="Arial" w:eastAsia="Arial" w:hAnsi="Arial" w:cs="Times New Roman"/>
          <w:color w:val="000000"/>
          <w:sz w:val="18"/>
          <w:szCs w:val="18"/>
          <w:lang w:val="en-AU"/>
        </w:rPr>
        <w:t>;</w:t>
      </w:r>
      <w:proofErr w:type="gramEnd"/>
    </w:p>
    <w:p w14:paraId="2E2585C0" w14:textId="77777777" w:rsidR="00553135" w:rsidRPr="0072288A" w:rsidRDefault="00553135" w:rsidP="00553135">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v)</w:t>
      </w:r>
      <w:r w:rsidRPr="0072288A">
        <w:rPr>
          <w:rFonts w:ascii="Arial" w:eastAsia="Arial" w:hAnsi="Arial" w:cs="Times New Roman"/>
          <w:color w:val="000000"/>
          <w:sz w:val="18"/>
          <w:szCs w:val="18"/>
          <w:lang w:val="en-AU"/>
        </w:rPr>
        <w:tab/>
        <w:t xml:space="preserve">any other relevant factors that may influence the expected rate of increase in </w:t>
      </w:r>
      <w:r w:rsidRPr="0072288A">
        <w:rPr>
          <w:rFonts w:ascii="Arial" w:eastAsia="Arial" w:hAnsi="Arial" w:cs="Times New Roman"/>
          <w:i/>
          <w:iCs/>
          <w:color w:val="000000"/>
          <w:sz w:val="18"/>
          <w:szCs w:val="18"/>
          <w:lang w:val="en-AU"/>
        </w:rPr>
        <w:t>prevalence</w:t>
      </w:r>
      <w:r w:rsidRPr="0072288A">
        <w:rPr>
          <w:rFonts w:ascii="Arial" w:eastAsia="Arial" w:hAnsi="Arial" w:cs="Times New Roman"/>
          <w:color w:val="000000"/>
          <w:sz w:val="18"/>
          <w:szCs w:val="18"/>
          <w:lang w:val="en-AU"/>
        </w:rPr>
        <w:t xml:space="preserve"> and intensity of </w:t>
      </w:r>
      <w:r w:rsidRPr="0072288A">
        <w:rPr>
          <w:rFonts w:ascii="Arial" w:eastAsia="Arial" w:hAnsi="Arial" w:cs="Times New Roman"/>
          <w:i/>
          <w:iCs/>
          <w:color w:val="000000"/>
          <w:sz w:val="18"/>
          <w:szCs w:val="18"/>
          <w:lang w:val="en-AU"/>
        </w:rPr>
        <w:t>infection</w:t>
      </w:r>
      <w:r w:rsidRPr="0072288A">
        <w:rPr>
          <w:rFonts w:ascii="Arial" w:eastAsia="Arial" w:hAnsi="Arial" w:cs="Times New Roman"/>
          <w:color w:val="000000"/>
          <w:sz w:val="18"/>
          <w:szCs w:val="18"/>
          <w:lang w:val="en-AU"/>
        </w:rPr>
        <w:t xml:space="preserve"> in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following introduction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w:t>
      </w:r>
    </w:p>
    <w:p w14:paraId="7088D1B7" w14:textId="77777777" w:rsidR="00553135" w:rsidRPr="0072288A" w:rsidRDefault="00553135" w:rsidP="00553135">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d)</w:t>
      </w:r>
      <w:r w:rsidRPr="0072288A">
        <w:rPr>
          <w:rFonts w:ascii="Arial" w:eastAsia="Arial" w:hAnsi="Arial" w:cs="Times New Roman"/>
          <w:color w:val="000000"/>
          <w:sz w:val="18"/>
          <w:szCs w:val="18"/>
          <w:lang w:val="en-AU"/>
        </w:rPr>
        <w:tab/>
        <w:t xml:space="preserve">Pathway 4 is only applicable following the loss of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freedom due to a </w:t>
      </w:r>
      <w:r w:rsidRPr="0072288A">
        <w:rPr>
          <w:rFonts w:ascii="Arial" w:eastAsia="Arial" w:hAnsi="Arial" w:cs="Times New Roman"/>
          <w:i/>
          <w:color w:val="000000"/>
          <w:sz w:val="18"/>
          <w:szCs w:val="18"/>
          <w:lang w:val="en-AU"/>
        </w:rPr>
        <w:t>disease</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outbreak</w:t>
      </w:r>
      <w:r w:rsidRPr="0072288A">
        <w:rPr>
          <w:rFonts w:ascii="Arial" w:eastAsia="Arial" w:hAnsi="Arial" w:cs="Times New Roman"/>
          <w:color w:val="000000"/>
          <w:sz w:val="18"/>
          <w:szCs w:val="18"/>
          <w:lang w:val="en-AU"/>
        </w:rPr>
        <w:t xml:space="preserve">. This circumstance implies a failure of </w:t>
      </w:r>
      <w:r w:rsidRPr="0072288A">
        <w:rPr>
          <w:rFonts w:ascii="Arial" w:eastAsia="Arial" w:hAnsi="Arial" w:cs="Times New Roman"/>
          <w:i/>
          <w:iCs/>
          <w:color w:val="000000"/>
          <w:sz w:val="18"/>
          <w:szCs w:val="18"/>
          <w:lang w:val="en-AU"/>
        </w:rPr>
        <w:t>basic biosecurity conditions</w:t>
      </w:r>
      <w:r w:rsidRPr="0072288A">
        <w:rPr>
          <w:rFonts w:ascii="Arial" w:eastAsia="Arial" w:hAnsi="Arial" w:cs="Times New Roman"/>
          <w:color w:val="000000"/>
          <w:sz w:val="18"/>
          <w:szCs w:val="18"/>
          <w:lang w:val="en-AU"/>
        </w:rPr>
        <w:t xml:space="preserve"> to prevent the introduction of the </w:t>
      </w:r>
      <w:r w:rsidRPr="0072288A">
        <w:rPr>
          <w:rFonts w:ascii="Arial" w:eastAsia="Arial" w:hAnsi="Arial" w:cs="Times New Roman"/>
          <w:i/>
          <w:color w:val="000000"/>
          <w:sz w:val="18"/>
          <w:szCs w:val="18"/>
          <w:lang w:val="en-AU"/>
        </w:rPr>
        <w:t>disease</w:t>
      </w:r>
      <w:r w:rsidRPr="0072288A">
        <w:rPr>
          <w:rFonts w:ascii="Arial" w:eastAsia="Arial" w:hAnsi="Arial" w:cs="Times New Roman"/>
          <w:color w:val="000000"/>
          <w:sz w:val="18"/>
          <w:szCs w:val="18"/>
          <w:lang w:val="en-AU"/>
        </w:rPr>
        <w:t xml:space="preserve">. The pathway of </w:t>
      </w:r>
      <w:r w:rsidRPr="0072288A">
        <w:rPr>
          <w:rFonts w:ascii="Arial" w:eastAsia="Arial" w:hAnsi="Arial" w:cs="Times New Roman"/>
          <w:i/>
          <w:iCs/>
          <w:color w:val="000000"/>
          <w:sz w:val="18"/>
          <w:szCs w:val="18"/>
          <w:lang w:val="en-AU"/>
        </w:rPr>
        <w:t xml:space="preserve">disease </w:t>
      </w:r>
      <w:r w:rsidRPr="0072288A">
        <w:rPr>
          <w:rFonts w:ascii="Arial" w:eastAsia="Arial" w:hAnsi="Arial" w:cs="Times New Roman"/>
          <w:color w:val="000000"/>
          <w:sz w:val="18"/>
          <w:szCs w:val="18"/>
          <w:lang w:val="en-AU"/>
        </w:rPr>
        <w:t xml:space="preserve">introduction should be </w:t>
      </w:r>
      <w:proofErr w:type="gramStart"/>
      <w:r w:rsidRPr="0072288A">
        <w:rPr>
          <w:rFonts w:ascii="Arial" w:eastAsia="Arial" w:hAnsi="Arial" w:cs="Times New Roman"/>
          <w:color w:val="000000"/>
          <w:sz w:val="18"/>
          <w:szCs w:val="18"/>
          <w:lang w:val="en-AU"/>
        </w:rPr>
        <w:t>investigated</w:t>
      </w:r>
      <w:proofErr w:type="gramEnd"/>
      <w:r w:rsidRPr="0072288A">
        <w:rPr>
          <w:rFonts w:ascii="Arial" w:eastAsia="Arial" w:hAnsi="Arial" w:cs="Times New Roman"/>
          <w:color w:val="000000"/>
          <w:sz w:val="18"/>
          <w:szCs w:val="18"/>
          <w:lang w:val="en-AU"/>
        </w:rPr>
        <w:t xml:space="preserve"> and </w:t>
      </w:r>
      <w:r w:rsidRPr="0072288A">
        <w:rPr>
          <w:rFonts w:ascii="Arial" w:eastAsia="Arial" w:hAnsi="Arial" w:cs="Times New Roman"/>
          <w:i/>
          <w:iCs/>
          <w:color w:val="000000"/>
          <w:sz w:val="18"/>
          <w:szCs w:val="18"/>
          <w:lang w:val="en-AU"/>
        </w:rPr>
        <w:t>basic biosecurity conditions</w:t>
      </w:r>
      <w:r w:rsidRPr="0072288A">
        <w:rPr>
          <w:rFonts w:ascii="Arial" w:eastAsia="Arial" w:hAnsi="Arial" w:cs="Times New Roman"/>
          <w:color w:val="000000"/>
          <w:sz w:val="18"/>
          <w:szCs w:val="18"/>
          <w:lang w:val="en-AU"/>
        </w:rPr>
        <w:t xml:space="preserve"> should be reviewed and modified as necessary </w:t>
      </w:r>
      <w:r w:rsidRPr="0072288A">
        <w:rPr>
          <w:rFonts w:ascii="Arial" w:eastAsia="Arial" w:hAnsi="Arial" w:cs="Times New Roman"/>
          <w:color w:val="000000"/>
          <w:sz w:val="18"/>
          <w:szCs w:val="18"/>
          <w:highlight w:val="yellow"/>
          <w:u w:val="double"/>
          <w:lang w:val="en-AU"/>
        </w:rPr>
        <w:t xml:space="preserve">to reduce the likelihood of </w:t>
      </w:r>
      <w:r w:rsidRPr="0072288A">
        <w:rPr>
          <w:rFonts w:ascii="Arial" w:eastAsia="Arial" w:hAnsi="Arial" w:cs="Times New Roman"/>
          <w:i/>
          <w:iCs/>
          <w:color w:val="000000"/>
          <w:sz w:val="18"/>
          <w:szCs w:val="18"/>
          <w:highlight w:val="yellow"/>
          <w:u w:val="double"/>
          <w:lang w:val="en-AU"/>
        </w:rPr>
        <w:t>disease</w:t>
      </w:r>
      <w:r w:rsidRPr="0072288A">
        <w:rPr>
          <w:rFonts w:ascii="Arial" w:eastAsia="Arial" w:hAnsi="Arial" w:cs="Times New Roman"/>
          <w:color w:val="000000"/>
          <w:sz w:val="18"/>
          <w:szCs w:val="18"/>
          <w:highlight w:val="yellow"/>
          <w:u w:val="double"/>
          <w:lang w:val="en-AU"/>
        </w:rPr>
        <w:t xml:space="preserve"> introduction by the same or similar routes.  Mitigation measures should be implemented</w:t>
      </w:r>
      <w:r w:rsidRPr="0072288A">
        <w:rPr>
          <w:rFonts w:ascii="Arial" w:eastAsia="Arial" w:hAnsi="Arial" w:cs="Times New Roman"/>
          <w:color w:val="000000"/>
          <w:sz w:val="18"/>
          <w:szCs w:val="18"/>
          <w:lang w:val="en-AU"/>
        </w:rPr>
        <w:t xml:space="preserve"> following eradication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and prior to commencement of any </w:t>
      </w:r>
      <w:r w:rsidRPr="0072288A">
        <w:rPr>
          <w:rFonts w:ascii="Arial" w:eastAsia="Arial" w:hAnsi="Arial" w:cs="Times New Roman"/>
          <w:i/>
          <w:iCs/>
          <w:color w:val="000000"/>
          <w:sz w:val="18"/>
          <w:szCs w:val="18"/>
          <w:lang w:val="en-AU"/>
        </w:rPr>
        <w:t>targeted surveillance</w:t>
      </w:r>
      <w:r w:rsidRPr="0072288A">
        <w:rPr>
          <w:rFonts w:ascii="Arial" w:eastAsia="Arial" w:hAnsi="Arial" w:cs="Times New Roman"/>
          <w:color w:val="000000"/>
          <w:sz w:val="18"/>
          <w:szCs w:val="18"/>
          <w:lang w:val="en-AU"/>
        </w:rPr>
        <w:t xml:space="preserve"> that will be utilised as evidence for a subsequent self-declaration. </w:t>
      </w:r>
    </w:p>
    <w:p w14:paraId="4BE257CF" w14:textId="77777777" w:rsidR="00553135" w:rsidRPr="0072288A" w:rsidRDefault="00553135" w:rsidP="00553135">
      <w:pPr>
        <w:autoSpaceDE w:val="0"/>
        <w:autoSpaceDN w:val="0"/>
        <w:adjustRightInd w:val="0"/>
        <w:spacing w:after="240" w:line="240" w:lineRule="auto"/>
        <w:ind w:left="851" w:hanging="425"/>
        <w:jc w:val="center"/>
        <w:rPr>
          <w:rFonts w:ascii="Ottawa" w:eastAsia="Arial" w:hAnsi="Ottawa" w:cs="Times New Roman"/>
          <w:color w:val="000000"/>
          <w:sz w:val="18"/>
          <w:szCs w:val="18"/>
          <w:lang w:val="en-AU"/>
        </w:rPr>
      </w:pPr>
      <w:bookmarkStart w:id="382" w:name="_Ref52892875"/>
      <w:r w:rsidRPr="0072288A">
        <w:rPr>
          <w:rFonts w:ascii="Ottawa" w:eastAsia="Arial" w:hAnsi="Ottawa" w:cs="Times New Roman"/>
          <w:color w:val="000000"/>
          <w:sz w:val="18"/>
          <w:szCs w:val="18"/>
          <w:lang w:val="en-AU"/>
        </w:rPr>
        <w:t>Article 1.4.10.</w:t>
      </w:r>
      <w:bookmarkEnd w:id="382"/>
    </w:p>
    <w:p w14:paraId="454F83A1" w14:textId="77777777" w:rsidR="00553135" w:rsidRPr="0072288A" w:rsidRDefault="00553135" w:rsidP="00553135">
      <w:pPr>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t>Required periods for targeted surveillance</w:t>
      </w:r>
    </w:p>
    <w:p w14:paraId="167992C1" w14:textId="77777777" w:rsidR="00553135" w:rsidRPr="0072288A" w:rsidRDefault="00553135" w:rsidP="00553135">
      <w:pPr>
        <w:autoSpaceDE w:val="0"/>
        <w:autoSpaceDN w:val="0"/>
        <w:adjustRightInd w:val="0"/>
        <w:spacing w:after="240" w:line="240" w:lineRule="auto"/>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Prior to a </w:t>
      </w:r>
      <w:r w:rsidRPr="0072288A">
        <w:rPr>
          <w:rFonts w:ascii="Arial" w:eastAsia="Arial" w:hAnsi="Arial" w:cs="Times New Roman"/>
          <w:i/>
          <w:iCs/>
          <w:color w:val="000000"/>
          <w:sz w:val="18"/>
          <w:szCs w:val="18"/>
          <w:lang w:val="en-AU"/>
        </w:rPr>
        <w:t>Competent Authority</w:t>
      </w:r>
      <w:r w:rsidRPr="0072288A">
        <w:rPr>
          <w:rFonts w:ascii="Arial" w:eastAsia="Arial" w:hAnsi="Arial" w:cs="Times New Roman"/>
          <w:color w:val="000000"/>
          <w:sz w:val="18"/>
          <w:szCs w:val="18"/>
          <w:lang w:val="en-AU"/>
        </w:rPr>
        <w:t xml:space="preserve"> making a </w:t>
      </w:r>
      <w:r w:rsidRPr="0072288A">
        <w:rPr>
          <w:rFonts w:ascii="Arial" w:eastAsia="Arial" w:hAnsi="Arial" w:cs="Times New Roman"/>
          <w:i/>
          <w:iCs/>
          <w:color w:val="000000"/>
          <w:sz w:val="18"/>
          <w:szCs w:val="18"/>
          <w:lang w:val="en-AU"/>
        </w:rPr>
        <w:t>self-declaration of freedom from d</w:t>
      </w:r>
      <w:r w:rsidRPr="0072288A">
        <w:rPr>
          <w:rFonts w:ascii="Arial" w:eastAsia="Arial" w:hAnsi="Arial" w:cs="Times New Roman"/>
          <w:i/>
          <w:color w:val="000000"/>
          <w:sz w:val="18"/>
          <w:szCs w:val="18"/>
          <w:lang w:val="en-AU"/>
        </w:rPr>
        <w:t>isease</w:t>
      </w:r>
      <w:r w:rsidRPr="0072288A">
        <w:rPr>
          <w:rFonts w:ascii="Arial" w:eastAsia="Arial" w:hAnsi="Arial" w:cs="Times New Roman"/>
          <w:i/>
          <w:iCs/>
          <w:color w:val="000000"/>
          <w:sz w:val="18"/>
          <w:szCs w:val="18"/>
          <w:lang w:val="en-AU"/>
        </w:rPr>
        <w:t xml:space="preserve"> </w:t>
      </w:r>
      <w:r w:rsidRPr="0072288A">
        <w:rPr>
          <w:rFonts w:ascii="Arial" w:eastAsia="Arial" w:hAnsi="Arial" w:cs="Times New Roman"/>
          <w:color w:val="000000"/>
          <w:sz w:val="18"/>
          <w:szCs w:val="18"/>
          <w:lang w:val="en-AU"/>
        </w:rPr>
        <w:t xml:space="preserve">utilising pathway 3 or pathway 4, </w:t>
      </w:r>
      <w:r w:rsidRPr="0072288A">
        <w:rPr>
          <w:rFonts w:ascii="Arial" w:eastAsia="Arial" w:hAnsi="Arial" w:cs="Times New Roman"/>
          <w:i/>
          <w:iCs/>
          <w:color w:val="000000"/>
          <w:sz w:val="18"/>
          <w:szCs w:val="18"/>
          <w:lang w:val="en-AU"/>
        </w:rPr>
        <w:t>targeted surveillance</w:t>
      </w:r>
      <w:r w:rsidRPr="0072288A">
        <w:rPr>
          <w:rFonts w:ascii="Arial" w:eastAsia="Arial" w:hAnsi="Arial" w:cs="Times New Roman"/>
          <w:color w:val="000000"/>
          <w:sz w:val="18"/>
          <w:szCs w:val="18"/>
          <w:lang w:val="en-AU"/>
        </w:rPr>
        <w:t xml:space="preserve"> should be conducted for a defined period, as described in the relevant disease-specific chapter of the </w:t>
      </w:r>
      <w:r w:rsidRPr="0072288A">
        <w:rPr>
          <w:rFonts w:ascii="Arial" w:eastAsia="Arial" w:hAnsi="Arial" w:cs="Times New Roman"/>
          <w:i/>
          <w:iCs/>
          <w:color w:val="000000"/>
          <w:sz w:val="18"/>
          <w:szCs w:val="18"/>
          <w:lang w:val="en-AU"/>
        </w:rPr>
        <w:t>Aquatic Code</w:t>
      </w:r>
      <w:r w:rsidRPr="0072288A">
        <w:rPr>
          <w:rFonts w:ascii="Arial" w:eastAsia="Arial" w:hAnsi="Arial" w:cs="Times New Roman"/>
          <w:color w:val="000000"/>
          <w:sz w:val="18"/>
          <w:szCs w:val="18"/>
          <w:lang w:val="en-AU"/>
        </w:rPr>
        <w:t xml:space="preserve">. The period of </w:t>
      </w:r>
      <w:r w:rsidRPr="0072288A">
        <w:rPr>
          <w:rFonts w:ascii="Arial" w:eastAsia="Arial" w:hAnsi="Arial" w:cs="Times New Roman"/>
          <w:i/>
          <w:iCs/>
          <w:color w:val="000000"/>
          <w:sz w:val="18"/>
          <w:szCs w:val="18"/>
          <w:lang w:val="en-AU"/>
        </w:rPr>
        <w:t>targeted surveillance</w:t>
      </w:r>
      <w:r w:rsidRPr="0072288A">
        <w:rPr>
          <w:rFonts w:ascii="Arial" w:eastAsia="Arial" w:hAnsi="Arial" w:cs="Times New Roman"/>
          <w:color w:val="000000"/>
          <w:sz w:val="18"/>
          <w:szCs w:val="18"/>
          <w:lang w:val="en-AU"/>
        </w:rPr>
        <w:t xml:space="preserve"> is determined for each </w:t>
      </w:r>
      <w:r w:rsidRPr="0072288A">
        <w:rPr>
          <w:rFonts w:ascii="Arial" w:eastAsia="Arial" w:hAnsi="Arial" w:cs="Times New Roman"/>
          <w:iCs/>
          <w:color w:val="000000"/>
          <w:sz w:val="18"/>
          <w:szCs w:val="18"/>
          <w:lang w:val="en-AU"/>
        </w:rPr>
        <w:t>disease</w:t>
      </w:r>
      <w:r w:rsidRPr="0072288A">
        <w:rPr>
          <w:rFonts w:ascii="Arial" w:eastAsia="Arial" w:hAnsi="Arial" w:cs="Times New Roman"/>
          <w:color w:val="000000"/>
          <w:sz w:val="18"/>
          <w:szCs w:val="18"/>
          <w:lang w:val="en-AU"/>
        </w:rPr>
        <w:t xml:space="preserve">-specific chapter of the </w:t>
      </w:r>
      <w:r w:rsidRPr="0072288A">
        <w:rPr>
          <w:rFonts w:ascii="Arial" w:eastAsia="Arial" w:hAnsi="Arial" w:cs="Times New Roman"/>
          <w:i/>
          <w:iCs/>
          <w:color w:val="000000"/>
          <w:sz w:val="18"/>
          <w:szCs w:val="18"/>
          <w:lang w:val="en-AU"/>
        </w:rPr>
        <w:t>Aquatic Code,</w:t>
      </w:r>
      <w:r w:rsidRPr="0072288A">
        <w:rPr>
          <w:rFonts w:ascii="Arial" w:eastAsia="Arial" w:hAnsi="Arial" w:cs="Times New Roman"/>
          <w:color w:val="000000"/>
          <w:sz w:val="18"/>
          <w:szCs w:val="18"/>
          <w:lang w:val="en-AU"/>
        </w:rPr>
        <w:t xml:space="preserve"> based on the factors described below:</w:t>
      </w:r>
    </w:p>
    <w:p w14:paraId="50FFB2BB"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1)</w:t>
      </w:r>
      <w:r w:rsidRPr="0072288A">
        <w:rPr>
          <w:rFonts w:ascii="Arial" w:eastAsia="Arial" w:hAnsi="Arial" w:cs="Times New Roman"/>
          <w:color w:val="000000"/>
          <w:sz w:val="18"/>
          <w:szCs w:val="18"/>
          <w:lang w:val="en-AU"/>
        </w:rPr>
        <w:tab/>
        <w:t xml:space="preserve">the maximum duration of the production cycle for the </w:t>
      </w:r>
      <w:r w:rsidRPr="0072288A">
        <w:rPr>
          <w:rFonts w:ascii="Arial" w:eastAsia="Arial" w:hAnsi="Arial" w:cs="Times New Roman"/>
          <w:i/>
          <w:iCs/>
          <w:color w:val="000000"/>
          <w:sz w:val="18"/>
          <w:szCs w:val="18"/>
          <w:lang w:val="en-AU"/>
        </w:rPr>
        <w:t xml:space="preserve">susceptible </w:t>
      </w:r>
      <w:proofErr w:type="gramStart"/>
      <w:r w:rsidRPr="0072288A">
        <w:rPr>
          <w:rFonts w:ascii="Arial" w:eastAsia="Arial" w:hAnsi="Arial" w:cs="Times New Roman"/>
          <w:i/>
          <w:iCs/>
          <w:color w:val="000000"/>
          <w:sz w:val="18"/>
          <w:szCs w:val="18"/>
          <w:lang w:val="en-AU"/>
        </w:rPr>
        <w:t>species</w:t>
      </w:r>
      <w:r w:rsidRPr="0072288A">
        <w:rPr>
          <w:rFonts w:ascii="Arial" w:eastAsia="Arial" w:hAnsi="Arial" w:cs="Times New Roman"/>
          <w:color w:val="000000"/>
          <w:sz w:val="18"/>
          <w:szCs w:val="18"/>
          <w:lang w:val="en-AU"/>
        </w:rPr>
        <w:t>;</w:t>
      </w:r>
      <w:proofErr w:type="gramEnd"/>
    </w:p>
    <w:p w14:paraId="7C7887BF"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2)</w:t>
      </w:r>
      <w:r w:rsidRPr="0072288A">
        <w:rPr>
          <w:rFonts w:ascii="Arial" w:eastAsia="Arial" w:hAnsi="Arial" w:cs="Times New Roman"/>
          <w:color w:val="000000"/>
          <w:sz w:val="18"/>
          <w:szCs w:val="18"/>
          <w:lang w:val="en-AU"/>
        </w:rPr>
        <w:tab/>
        <w:t xml:space="preserve">the life stages at which </w:t>
      </w:r>
      <w:r w:rsidRPr="0072288A">
        <w:rPr>
          <w:rFonts w:ascii="Arial" w:eastAsia="Arial" w:hAnsi="Arial" w:cs="Times New Roman"/>
          <w:i/>
          <w:iCs/>
          <w:color w:val="000000"/>
          <w:sz w:val="18"/>
          <w:szCs w:val="18"/>
          <w:lang w:val="en-AU"/>
        </w:rPr>
        <w:t xml:space="preserve">aquatic </w:t>
      </w:r>
      <w:r w:rsidRPr="0072288A">
        <w:rPr>
          <w:rFonts w:ascii="Arial" w:eastAsia="Arial" w:hAnsi="Arial" w:cs="Times New Roman"/>
          <w:i/>
          <w:color w:val="000000"/>
          <w:sz w:val="18"/>
          <w:szCs w:val="18"/>
          <w:lang w:val="en-AU"/>
        </w:rPr>
        <w:t>animals</w:t>
      </w:r>
      <w:r w:rsidRPr="0072288A">
        <w:rPr>
          <w:rFonts w:ascii="Arial" w:eastAsia="Arial" w:hAnsi="Arial" w:cs="Times New Roman"/>
          <w:color w:val="000000"/>
          <w:sz w:val="18"/>
          <w:szCs w:val="18"/>
          <w:lang w:val="en-AU"/>
        </w:rPr>
        <w:t xml:space="preserve"> are </w:t>
      </w:r>
      <w:proofErr w:type="gramStart"/>
      <w:r w:rsidRPr="0072288A">
        <w:rPr>
          <w:rFonts w:ascii="Arial" w:eastAsia="Arial" w:hAnsi="Arial" w:cs="Times New Roman"/>
          <w:color w:val="000000"/>
          <w:sz w:val="18"/>
          <w:szCs w:val="18"/>
          <w:lang w:val="en-AU"/>
        </w:rPr>
        <w:t>susceptible;</w:t>
      </w:r>
      <w:proofErr w:type="gramEnd"/>
    </w:p>
    <w:p w14:paraId="36FCA618"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3)</w:t>
      </w:r>
      <w:r w:rsidRPr="0072288A">
        <w:rPr>
          <w:rFonts w:ascii="Arial" w:eastAsia="Arial" w:hAnsi="Arial" w:cs="Times New Roman"/>
          <w:color w:val="000000"/>
          <w:sz w:val="18"/>
          <w:szCs w:val="18"/>
          <w:lang w:val="en-AU"/>
        </w:rPr>
        <w:tab/>
        <w:t xml:space="preserve">seasonality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(periods of the year when</w:t>
      </w:r>
      <w:r w:rsidRPr="0072288A">
        <w:rPr>
          <w:rFonts w:ascii="Arial" w:eastAsia="Arial" w:hAnsi="Arial" w:cs="Times New Roman"/>
          <w:i/>
          <w:iCs/>
          <w:color w:val="000000"/>
          <w:sz w:val="18"/>
          <w:szCs w:val="18"/>
          <w:lang w:val="en-AU"/>
        </w:rPr>
        <w:t xml:space="preserve"> prevalence</w:t>
      </w:r>
      <w:r w:rsidRPr="0072288A">
        <w:rPr>
          <w:rFonts w:ascii="Arial" w:eastAsia="Arial" w:hAnsi="Arial" w:cs="Times New Roman"/>
          <w:color w:val="000000"/>
          <w:sz w:val="18"/>
          <w:szCs w:val="18"/>
          <w:lang w:val="en-AU"/>
        </w:rPr>
        <w:t xml:space="preserve"> and intensity of </w:t>
      </w:r>
      <w:r w:rsidRPr="0072288A">
        <w:rPr>
          <w:rFonts w:ascii="Arial" w:eastAsia="Arial" w:hAnsi="Arial" w:cs="Times New Roman"/>
          <w:i/>
          <w:iCs/>
          <w:color w:val="000000"/>
          <w:sz w:val="18"/>
          <w:szCs w:val="18"/>
          <w:lang w:val="en-AU"/>
        </w:rPr>
        <w:t>infection</w:t>
      </w:r>
      <w:r w:rsidRPr="0072288A">
        <w:rPr>
          <w:rFonts w:ascii="Arial" w:eastAsia="Arial" w:hAnsi="Arial" w:cs="Times New Roman"/>
          <w:color w:val="000000"/>
          <w:sz w:val="18"/>
          <w:szCs w:val="18"/>
          <w:lang w:val="en-AU"/>
        </w:rPr>
        <w:t xml:space="preserve"> is highest and most conducive to detection</w:t>
      </w:r>
      <w:proofErr w:type="gramStart"/>
      <w:r w:rsidRPr="0072288A">
        <w:rPr>
          <w:rFonts w:ascii="Arial" w:eastAsia="Arial" w:hAnsi="Arial" w:cs="Times New Roman"/>
          <w:color w:val="000000"/>
          <w:sz w:val="18"/>
          <w:szCs w:val="18"/>
          <w:lang w:val="en-AU"/>
        </w:rPr>
        <w:t>);</w:t>
      </w:r>
      <w:proofErr w:type="gramEnd"/>
    </w:p>
    <w:p w14:paraId="157CBC5D" w14:textId="77777777" w:rsidR="00553135" w:rsidRPr="0072288A" w:rsidRDefault="00553135" w:rsidP="00553135">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4)</w:t>
      </w:r>
      <w:r w:rsidRPr="0072288A">
        <w:rPr>
          <w:rFonts w:ascii="Arial" w:eastAsia="Arial" w:hAnsi="Arial" w:cs="Times New Roman"/>
          <w:color w:val="000000"/>
          <w:sz w:val="18"/>
          <w:szCs w:val="18"/>
          <w:lang w:val="en-AU"/>
        </w:rPr>
        <w:tab/>
        <w:t xml:space="preserve">production systems and management practices that would affect the seasonal occurrence of </w:t>
      </w:r>
      <w:r w:rsidRPr="0072288A">
        <w:rPr>
          <w:rFonts w:ascii="Arial" w:eastAsia="Arial" w:hAnsi="Arial" w:cs="Times New Roman"/>
          <w:i/>
          <w:iCs/>
          <w:color w:val="000000"/>
          <w:sz w:val="18"/>
          <w:szCs w:val="18"/>
          <w:lang w:val="en-AU"/>
        </w:rPr>
        <w:t>infection</w:t>
      </w:r>
      <w:r w:rsidRPr="0072288A">
        <w:rPr>
          <w:rFonts w:ascii="Arial" w:eastAsia="Arial" w:hAnsi="Arial" w:cs="Times New Roman"/>
          <w:color w:val="000000"/>
          <w:sz w:val="18"/>
          <w:szCs w:val="18"/>
          <w:lang w:val="en-AU"/>
        </w:rPr>
        <w:t>.</w:t>
      </w:r>
    </w:p>
    <w:p w14:paraId="6D5306DC" w14:textId="77777777" w:rsidR="00553135" w:rsidRPr="0072288A" w:rsidRDefault="00553135" w:rsidP="00553135">
      <w:pPr>
        <w:autoSpaceDE w:val="0"/>
        <w:autoSpaceDN w:val="0"/>
        <w:adjustRightInd w:val="0"/>
        <w:spacing w:after="240" w:line="240" w:lineRule="auto"/>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For a country or </w:t>
      </w:r>
      <w:r w:rsidRPr="0072288A">
        <w:rPr>
          <w:rFonts w:ascii="Arial" w:eastAsia="Arial" w:hAnsi="Arial" w:cs="Times New Roman"/>
          <w:i/>
          <w:iCs/>
          <w:color w:val="000000"/>
          <w:sz w:val="18"/>
          <w:szCs w:val="18"/>
          <w:lang w:val="en-AU"/>
        </w:rPr>
        <w:t>zone</w:t>
      </w:r>
      <w:r w:rsidRPr="0072288A">
        <w:rPr>
          <w:rFonts w:ascii="Arial" w:eastAsia="Arial" w:hAnsi="Arial" w:cs="Times New Roman"/>
          <w:color w:val="000000"/>
          <w:sz w:val="18"/>
          <w:szCs w:val="18"/>
          <w:lang w:val="en-AU"/>
        </w:rPr>
        <w:t xml:space="preserve">, the minimum default period for which </w:t>
      </w:r>
      <w:r w:rsidRPr="0072288A">
        <w:rPr>
          <w:rFonts w:ascii="Arial" w:eastAsia="Arial" w:hAnsi="Arial" w:cs="Times New Roman"/>
          <w:i/>
          <w:iCs/>
          <w:color w:val="000000"/>
          <w:sz w:val="18"/>
          <w:szCs w:val="18"/>
          <w:lang w:val="en-AU"/>
        </w:rPr>
        <w:t>targeted surveillance</w:t>
      </w:r>
      <w:r w:rsidRPr="0072288A">
        <w:rPr>
          <w:rFonts w:ascii="Arial" w:eastAsia="Arial" w:hAnsi="Arial" w:cs="Times New Roman"/>
          <w:color w:val="000000"/>
          <w:sz w:val="18"/>
          <w:szCs w:val="18"/>
          <w:lang w:val="en-AU"/>
        </w:rPr>
        <w:t xml:space="preserve"> should occur prior to a </w:t>
      </w:r>
      <w:r w:rsidRPr="0072288A">
        <w:rPr>
          <w:rFonts w:ascii="Arial" w:eastAsia="Arial" w:hAnsi="Arial" w:cs="Times New Roman"/>
          <w:i/>
          <w:iCs/>
          <w:color w:val="000000"/>
          <w:sz w:val="18"/>
          <w:szCs w:val="18"/>
          <w:lang w:val="en-AU"/>
        </w:rPr>
        <w:t>self-declaration of freedom from disease</w:t>
      </w:r>
      <w:r w:rsidRPr="0072288A">
        <w:rPr>
          <w:rFonts w:ascii="Arial" w:eastAsia="Arial" w:hAnsi="Arial" w:cs="Times New Roman"/>
          <w:color w:val="000000"/>
          <w:sz w:val="18"/>
          <w:szCs w:val="18"/>
          <w:lang w:val="en-AU"/>
        </w:rPr>
        <w:t xml:space="preserve"> is two years. During the period of </w:t>
      </w:r>
      <w:r w:rsidRPr="0072288A">
        <w:rPr>
          <w:rFonts w:ascii="Arial" w:eastAsia="Arial" w:hAnsi="Arial" w:cs="Times New Roman"/>
          <w:i/>
          <w:iCs/>
          <w:color w:val="000000"/>
          <w:sz w:val="18"/>
          <w:szCs w:val="18"/>
          <w:lang w:val="en-AU"/>
        </w:rPr>
        <w:t>targeted surveillance,</w:t>
      </w:r>
      <w:r w:rsidRPr="0072288A">
        <w:rPr>
          <w:rFonts w:ascii="Arial" w:eastAsia="Arial" w:hAnsi="Arial" w:cs="Times New Roman"/>
          <w:color w:val="000000"/>
          <w:sz w:val="18"/>
          <w:szCs w:val="18"/>
          <w:lang w:val="en-AU"/>
        </w:rPr>
        <w:t xml:space="preserve"> surveys should occur during defined time periods when conditions are optimal for detection of the </w:t>
      </w:r>
      <w:r w:rsidRPr="0072288A">
        <w:rPr>
          <w:rFonts w:ascii="Arial" w:eastAsia="Arial" w:hAnsi="Arial" w:cs="Times New Roman"/>
          <w:i/>
          <w:iCs/>
          <w:color w:val="000000"/>
          <w:sz w:val="18"/>
          <w:szCs w:val="18"/>
          <w:lang w:val="en-AU"/>
        </w:rPr>
        <w:t>pathogenic agent</w:t>
      </w:r>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color w:val="000000"/>
          <w:sz w:val="18"/>
          <w:szCs w:val="18"/>
          <w:lang w:val="en-AU"/>
        </w:rPr>
        <w:t>e.g.</w:t>
      </w:r>
      <w:proofErr w:type="gramEnd"/>
      <w:r w:rsidRPr="0072288A">
        <w:rPr>
          <w:rFonts w:ascii="Arial" w:eastAsia="Arial" w:hAnsi="Arial" w:cs="Times New Roman"/>
          <w:color w:val="000000"/>
          <w:sz w:val="18"/>
          <w:szCs w:val="18"/>
          <w:lang w:val="en-AU"/>
        </w:rPr>
        <w:t xml:space="preserve"> seasons, temperatures, and life stages). All populations of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w:t>
      </w:r>
      <w:r w:rsidRPr="0072288A">
        <w:rPr>
          <w:rFonts w:ascii="Arial" w:eastAsia="Arial" w:hAnsi="Arial" w:cs="Times New Roman"/>
          <w:sz w:val="18"/>
          <w:szCs w:val="18"/>
          <w:u w:val="double"/>
          <w:lang w:val="en-AU"/>
        </w:rPr>
        <w:t xml:space="preserve">in the country or </w:t>
      </w:r>
      <w:r w:rsidRPr="0072288A">
        <w:rPr>
          <w:rFonts w:ascii="Arial" w:eastAsia="Arial" w:hAnsi="Arial" w:cs="Times New Roman"/>
          <w:i/>
          <w:iCs/>
          <w:sz w:val="18"/>
          <w:szCs w:val="18"/>
          <w:u w:val="double"/>
          <w:lang w:val="en-AU"/>
        </w:rPr>
        <w:t>zone</w:t>
      </w:r>
      <w:r w:rsidRPr="0072288A">
        <w:rPr>
          <w:rFonts w:ascii="Arial" w:eastAsia="Arial" w:hAnsi="Arial" w:cs="Times New Roman"/>
          <w:sz w:val="18"/>
          <w:szCs w:val="18"/>
          <w:u w:val="double"/>
          <w:lang w:val="en-AU"/>
        </w:rPr>
        <w:t xml:space="preserve"> should be considered in the design of each survey (</w:t>
      </w:r>
      <w:proofErr w:type="gramStart"/>
      <w:r w:rsidRPr="0072288A">
        <w:rPr>
          <w:rFonts w:ascii="Arial" w:eastAsia="Arial" w:hAnsi="Arial" w:cs="Times New Roman"/>
          <w:sz w:val="18"/>
          <w:szCs w:val="18"/>
          <w:u w:val="double"/>
          <w:lang w:val="en-AU"/>
        </w:rPr>
        <w:t>i.e.</w:t>
      </w:r>
      <w:proofErr w:type="gramEnd"/>
      <w:r w:rsidRPr="0072288A">
        <w:rPr>
          <w:rFonts w:ascii="Arial" w:eastAsia="Arial" w:hAnsi="Arial" w:cs="Times New Roman"/>
          <w:sz w:val="18"/>
          <w:szCs w:val="18"/>
          <w:u w:val="double"/>
          <w:lang w:val="en-AU"/>
        </w:rPr>
        <w:t xml:space="preserve"> included in the sampling frame). Populations with higher likelihood of </w:t>
      </w:r>
      <w:r w:rsidRPr="0072288A">
        <w:rPr>
          <w:rFonts w:ascii="Arial" w:eastAsia="Arial" w:hAnsi="Arial" w:cs="Times New Roman"/>
          <w:i/>
          <w:iCs/>
          <w:sz w:val="18"/>
          <w:szCs w:val="18"/>
          <w:u w:val="double"/>
          <w:lang w:val="en-AU"/>
        </w:rPr>
        <w:t>infection</w:t>
      </w:r>
      <w:r w:rsidRPr="0072288A">
        <w:rPr>
          <w:rFonts w:ascii="Arial" w:eastAsia="Arial" w:hAnsi="Arial" w:cs="Times New Roman"/>
          <w:sz w:val="18"/>
          <w:szCs w:val="18"/>
          <w:u w:val="double"/>
          <w:lang w:val="en-AU"/>
        </w:rPr>
        <w:t xml:space="preserve"> can be preferentially sampled. </w:t>
      </w:r>
      <w:r w:rsidRPr="0072288A">
        <w:rPr>
          <w:rFonts w:ascii="Arial" w:eastAsia="Arial" w:hAnsi="Arial" w:cs="Times New Roman"/>
          <w:sz w:val="18"/>
          <w:szCs w:val="18"/>
          <w:u w:val="double"/>
          <w:lang w:val="en-AU"/>
        </w:rPr>
        <w:lastRenderedPageBreak/>
        <w:t>Article 3.1. of the relevant disease</w:t>
      </w:r>
      <w:r w:rsidRPr="0072288A">
        <w:rPr>
          <w:rFonts w:ascii="Arial" w:eastAsia="Arial" w:hAnsi="Arial" w:cs="Times New Roman"/>
          <w:i/>
          <w:iCs/>
          <w:sz w:val="18"/>
          <w:szCs w:val="18"/>
          <w:u w:val="double"/>
          <w:lang w:val="en-AU"/>
        </w:rPr>
        <w:t>-</w:t>
      </w:r>
      <w:r w:rsidRPr="0072288A">
        <w:rPr>
          <w:rFonts w:ascii="Arial" w:eastAsia="Arial" w:hAnsi="Arial" w:cs="Times New Roman"/>
          <w:sz w:val="18"/>
          <w:szCs w:val="18"/>
          <w:u w:val="double"/>
          <w:lang w:val="en-AU"/>
        </w:rPr>
        <w:t xml:space="preserve">specific chapter of the </w:t>
      </w:r>
      <w:r w:rsidRPr="0072288A">
        <w:rPr>
          <w:rFonts w:ascii="Arial" w:eastAsia="Arial" w:hAnsi="Arial" w:cs="Times New Roman"/>
          <w:i/>
          <w:iCs/>
          <w:sz w:val="18"/>
          <w:szCs w:val="18"/>
          <w:u w:val="double"/>
          <w:lang w:val="en-AU"/>
        </w:rPr>
        <w:t>Aquatic Manual</w:t>
      </w:r>
      <w:r w:rsidRPr="0072288A">
        <w:rPr>
          <w:rFonts w:ascii="Arial" w:eastAsia="Arial" w:hAnsi="Arial" w:cs="Times New Roman"/>
          <w:sz w:val="18"/>
          <w:szCs w:val="18"/>
          <w:u w:val="double"/>
          <w:lang w:val="en-AU"/>
        </w:rPr>
        <w:t xml:space="preserve"> should be used to inform sampling </w:t>
      </w:r>
      <w:r w:rsidRPr="0072288A">
        <w:rPr>
          <w:rFonts w:ascii="Arial" w:eastAsia="Arial" w:hAnsi="Arial" w:cs="Times New Roman"/>
          <w:strike/>
          <w:sz w:val="18"/>
          <w:szCs w:val="18"/>
          <w:highlight w:val="yellow"/>
          <w:u w:val="double"/>
          <w:lang w:val="en-AU"/>
        </w:rPr>
        <w:t xml:space="preserve">at the farm </w:t>
      </w:r>
      <w:proofErr w:type="spellStart"/>
      <w:proofErr w:type="gramStart"/>
      <w:r w:rsidRPr="0072288A">
        <w:rPr>
          <w:rFonts w:ascii="Arial" w:eastAsia="Arial" w:hAnsi="Arial" w:cs="Times New Roman"/>
          <w:strike/>
          <w:sz w:val="18"/>
          <w:szCs w:val="18"/>
          <w:highlight w:val="yellow"/>
          <w:u w:val="double"/>
          <w:lang w:val="en-AU"/>
        </w:rPr>
        <w:t>level.</w:t>
      </w:r>
      <w:r w:rsidRPr="0072288A">
        <w:rPr>
          <w:rFonts w:ascii="Arial" w:eastAsia="Arial" w:hAnsi="Arial" w:cs="Times New Roman"/>
          <w:strike/>
          <w:color w:val="000000"/>
          <w:sz w:val="18"/>
          <w:szCs w:val="18"/>
          <w:lang w:val="en-AU"/>
        </w:rPr>
        <w:t>should</w:t>
      </w:r>
      <w:proofErr w:type="spellEnd"/>
      <w:proofErr w:type="gramEnd"/>
      <w:r w:rsidRPr="0072288A">
        <w:rPr>
          <w:rFonts w:ascii="Arial" w:eastAsia="Arial" w:hAnsi="Arial" w:cs="Times New Roman"/>
          <w:strike/>
          <w:color w:val="000000"/>
          <w:sz w:val="18"/>
          <w:szCs w:val="18"/>
          <w:lang w:val="en-AU"/>
        </w:rPr>
        <w:t xml:space="preserve"> be included in the scope of each survey.</w:t>
      </w:r>
      <w:r w:rsidRPr="0072288A">
        <w:rPr>
          <w:rFonts w:ascii="Arial" w:eastAsia="Arial" w:hAnsi="Arial" w:cs="Times New Roman"/>
          <w:color w:val="000000"/>
          <w:sz w:val="18"/>
          <w:szCs w:val="18"/>
          <w:lang w:val="en-AU"/>
        </w:rPr>
        <w:t xml:space="preserve"> There should be a gap of at least three months between surveys and, if there are breaks in production, the surveys should also ideally span two production cycles. </w:t>
      </w:r>
    </w:p>
    <w:p w14:paraId="253B2647" w14:textId="77777777" w:rsidR="00553135" w:rsidRPr="0072288A" w:rsidRDefault="00553135" w:rsidP="00553135">
      <w:pPr>
        <w:autoSpaceDE w:val="0"/>
        <w:autoSpaceDN w:val="0"/>
        <w:adjustRightInd w:val="0"/>
        <w:spacing w:after="240" w:line="240" w:lineRule="auto"/>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F</w:t>
      </w:r>
      <w:r w:rsidRPr="0072288A">
        <w:rPr>
          <w:rFonts w:ascii="Arial" w:eastAsia="PMingLiU" w:hAnsi="Arial" w:cs="Arial"/>
          <w:sz w:val="18"/>
          <w:szCs w:val="18"/>
          <w:lang w:val="en-AU"/>
        </w:rPr>
        <w:t xml:space="preserve">or a country or </w:t>
      </w:r>
      <w:r w:rsidRPr="0072288A">
        <w:rPr>
          <w:rFonts w:ascii="Arial" w:eastAsia="PMingLiU" w:hAnsi="Arial" w:cs="Arial"/>
          <w:i/>
          <w:iCs/>
          <w:sz w:val="18"/>
          <w:szCs w:val="18"/>
          <w:lang w:val="en-AU"/>
        </w:rPr>
        <w:t xml:space="preserve">zone </w:t>
      </w:r>
      <w:r w:rsidRPr="0072288A">
        <w:rPr>
          <w:rFonts w:ascii="Arial" w:eastAsia="PMingLiU" w:hAnsi="Arial" w:cs="Arial"/>
          <w:sz w:val="18"/>
          <w:szCs w:val="18"/>
          <w:lang w:val="en-AU"/>
        </w:rPr>
        <w:t xml:space="preserve">to regain freedom in accordance with pathway 4, the required period of </w:t>
      </w:r>
      <w:r w:rsidRPr="0072288A">
        <w:rPr>
          <w:rFonts w:ascii="Arial" w:eastAsia="PMingLiU" w:hAnsi="Arial" w:cs="Arial"/>
          <w:i/>
          <w:iCs/>
          <w:sz w:val="18"/>
          <w:szCs w:val="18"/>
          <w:lang w:val="en-AU"/>
        </w:rPr>
        <w:t>targeted surveillance</w:t>
      </w:r>
      <w:r w:rsidRPr="0072288A">
        <w:rPr>
          <w:rFonts w:ascii="Arial" w:eastAsia="PMingLiU" w:hAnsi="Arial" w:cs="Arial"/>
          <w:sz w:val="18"/>
          <w:szCs w:val="18"/>
          <w:lang w:val="en-AU"/>
        </w:rPr>
        <w:t xml:space="preserve"> specified </w:t>
      </w:r>
      <w:r w:rsidRPr="0072288A">
        <w:rPr>
          <w:rFonts w:ascii="Arial" w:eastAsia="Arial" w:hAnsi="Arial" w:cs="Times New Roman"/>
          <w:color w:val="000000"/>
          <w:sz w:val="18"/>
          <w:szCs w:val="18"/>
          <w:lang w:val="en-AU"/>
        </w:rPr>
        <w:t xml:space="preserve">in the disease-specific chapter of the </w:t>
      </w:r>
      <w:r w:rsidRPr="0072288A">
        <w:rPr>
          <w:rFonts w:ascii="Arial" w:eastAsia="Arial" w:hAnsi="Arial" w:cs="Times New Roman"/>
          <w:i/>
          <w:iCs/>
          <w:color w:val="000000"/>
          <w:sz w:val="18"/>
          <w:szCs w:val="18"/>
          <w:lang w:val="en-AU"/>
        </w:rPr>
        <w:t>Aquatic Code</w:t>
      </w:r>
      <w:r w:rsidRPr="0072288A">
        <w:rPr>
          <w:rFonts w:ascii="Arial" w:eastAsia="Arial" w:hAnsi="Arial" w:cs="Times New Roman"/>
          <w:color w:val="000000"/>
          <w:sz w:val="18"/>
          <w:szCs w:val="18"/>
          <w:lang w:val="en-AU"/>
        </w:rPr>
        <w:t xml:space="preserve"> </w:t>
      </w:r>
      <w:r w:rsidRPr="0072288A">
        <w:rPr>
          <w:rFonts w:ascii="Arial" w:eastAsia="PMingLiU" w:hAnsi="Arial" w:cs="Arial"/>
          <w:sz w:val="18"/>
          <w:szCs w:val="18"/>
          <w:lang w:val="en-AU"/>
        </w:rPr>
        <w:t>will be consistent with the original self-declaration of freedom.</w:t>
      </w:r>
    </w:p>
    <w:p w14:paraId="69382B1C" w14:textId="77777777" w:rsidR="00553135" w:rsidRPr="0072288A" w:rsidRDefault="00553135" w:rsidP="00553135">
      <w:pPr>
        <w:autoSpaceDE w:val="0"/>
        <w:autoSpaceDN w:val="0"/>
        <w:adjustRightInd w:val="0"/>
        <w:spacing w:after="240" w:line="240" w:lineRule="auto"/>
        <w:jc w:val="both"/>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For </w:t>
      </w:r>
      <w:r w:rsidRPr="0072288A">
        <w:rPr>
          <w:rFonts w:ascii="Arial" w:eastAsia="Arial" w:hAnsi="Arial" w:cs="Times New Roman"/>
          <w:i/>
          <w:iCs/>
          <w:color w:val="000000"/>
          <w:sz w:val="18"/>
          <w:szCs w:val="18"/>
          <w:lang w:val="en-AU"/>
        </w:rPr>
        <w:t>compartments</w:t>
      </w:r>
      <w:r w:rsidRPr="0072288A">
        <w:rPr>
          <w:rFonts w:ascii="Arial" w:eastAsia="Arial" w:hAnsi="Arial" w:cs="Times New Roman"/>
          <w:color w:val="000000"/>
          <w:sz w:val="18"/>
          <w:szCs w:val="18"/>
          <w:lang w:val="en-AU"/>
        </w:rPr>
        <w:t xml:space="preserve">, the minimum default period that </w:t>
      </w:r>
      <w:r w:rsidRPr="0072288A">
        <w:rPr>
          <w:rFonts w:ascii="Arial" w:eastAsia="Arial" w:hAnsi="Arial" w:cs="Times New Roman"/>
          <w:i/>
          <w:iCs/>
          <w:color w:val="000000"/>
          <w:sz w:val="18"/>
          <w:szCs w:val="18"/>
          <w:lang w:val="en-AU"/>
        </w:rPr>
        <w:t>targeted surveillance</w:t>
      </w:r>
      <w:r w:rsidRPr="0072288A">
        <w:rPr>
          <w:rFonts w:ascii="Arial" w:eastAsia="Arial" w:hAnsi="Arial" w:cs="Times New Roman"/>
          <w:color w:val="000000"/>
          <w:sz w:val="18"/>
          <w:szCs w:val="18"/>
          <w:lang w:val="en-AU"/>
        </w:rPr>
        <w:t xml:space="preserve"> should occur prior to a </w:t>
      </w:r>
      <w:r w:rsidRPr="0072288A">
        <w:rPr>
          <w:rFonts w:ascii="Arial" w:eastAsia="Arial" w:hAnsi="Arial" w:cs="Times New Roman"/>
          <w:i/>
          <w:iCs/>
          <w:color w:val="000000"/>
          <w:sz w:val="18"/>
          <w:szCs w:val="18"/>
          <w:lang w:val="en-AU"/>
        </w:rPr>
        <w:t>self-declaration</w:t>
      </w:r>
      <w:r w:rsidRPr="0072288A">
        <w:rPr>
          <w:rFonts w:ascii="Calibri" w:eastAsia="Calibri" w:hAnsi="Calibri" w:cs="Times New Roman"/>
          <w:i/>
          <w:iCs/>
          <w:sz w:val="18"/>
          <w:szCs w:val="18"/>
        </w:rPr>
        <w:t xml:space="preserve"> </w:t>
      </w:r>
      <w:r w:rsidRPr="0072288A">
        <w:rPr>
          <w:rFonts w:ascii="Arial" w:eastAsia="Arial" w:hAnsi="Arial" w:cs="Times New Roman"/>
          <w:i/>
          <w:iCs/>
          <w:color w:val="000000"/>
          <w:sz w:val="18"/>
          <w:szCs w:val="18"/>
          <w:lang w:val="en-AU"/>
        </w:rPr>
        <w:t>of freedom from</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color w:val="000000"/>
          <w:sz w:val="18"/>
          <w:szCs w:val="18"/>
          <w:lang w:val="en-AU"/>
        </w:rPr>
        <w:t>disease</w:t>
      </w:r>
      <w:r w:rsidRPr="0072288A">
        <w:rPr>
          <w:rFonts w:ascii="Arial" w:eastAsia="Arial" w:hAnsi="Arial" w:cs="Times New Roman"/>
          <w:color w:val="000000"/>
          <w:sz w:val="18"/>
          <w:szCs w:val="18"/>
          <w:lang w:val="en-AU"/>
        </w:rPr>
        <w:t xml:space="preserve"> is one year. This shorter period for a </w:t>
      </w:r>
      <w:r w:rsidRPr="0072288A">
        <w:rPr>
          <w:rFonts w:ascii="Arial" w:eastAsia="Arial" w:hAnsi="Arial" w:cs="Times New Roman"/>
          <w:i/>
          <w:iCs/>
          <w:color w:val="000000"/>
          <w:sz w:val="18"/>
          <w:szCs w:val="18"/>
          <w:lang w:val="en-AU"/>
        </w:rPr>
        <w:t>compartment</w:t>
      </w:r>
      <w:r w:rsidRPr="0072288A">
        <w:rPr>
          <w:rFonts w:ascii="Arial" w:eastAsia="Arial" w:hAnsi="Arial" w:cs="Times New Roman"/>
          <w:color w:val="000000"/>
          <w:sz w:val="18"/>
          <w:szCs w:val="18"/>
          <w:lang w:val="en-AU"/>
        </w:rPr>
        <w:t xml:space="preserve"> reflects the more clearly defined populations, the </w:t>
      </w:r>
      <w:r w:rsidRPr="0072288A">
        <w:rPr>
          <w:rFonts w:ascii="Arial" w:eastAsia="Arial" w:hAnsi="Arial" w:cs="Times New Roman"/>
          <w:i/>
          <w:iCs/>
          <w:color w:val="000000"/>
          <w:sz w:val="18"/>
          <w:szCs w:val="18"/>
          <w:lang w:val="en-AU"/>
        </w:rPr>
        <w:t>biosecurity</w:t>
      </w:r>
      <w:r w:rsidRPr="0072288A">
        <w:rPr>
          <w:rFonts w:ascii="Arial" w:eastAsia="Arial" w:hAnsi="Arial" w:cs="Times New Roman"/>
          <w:color w:val="000000"/>
          <w:sz w:val="18"/>
          <w:szCs w:val="18"/>
          <w:lang w:val="en-AU"/>
        </w:rPr>
        <w:t xml:space="preserve"> required to maintain its population’s health status and a likely narrower variation in environmental variables. However, a different period (</w:t>
      </w:r>
      <w:bookmarkStart w:id="383" w:name="_Hlk84855283"/>
      <w:r w:rsidRPr="0072288A">
        <w:rPr>
          <w:rFonts w:ascii="Arial" w:eastAsia="Arial" w:hAnsi="Arial" w:cs="Times New Roman"/>
          <w:color w:val="000000"/>
          <w:sz w:val="18"/>
          <w:szCs w:val="18"/>
          <w:lang w:val="en-AU"/>
        </w:rPr>
        <w:t xml:space="preserve">more </w:t>
      </w:r>
      <w:r w:rsidRPr="0072288A">
        <w:rPr>
          <w:rFonts w:ascii="Arial" w:eastAsia="Arial" w:hAnsi="Arial" w:cs="Times New Roman"/>
          <w:strike/>
          <w:color w:val="000000"/>
          <w:sz w:val="18"/>
          <w:szCs w:val="18"/>
          <w:lang w:val="en-AU"/>
        </w:rPr>
        <w:t>or less</w:t>
      </w:r>
      <w:r w:rsidRPr="0072288A">
        <w:rPr>
          <w:rFonts w:ascii="Arial" w:eastAsia="Arial" w:hAnsi="Arial" w:cs="Times New Roman"/>
          <w:color w:val="000000"/>
          <w:sz w:val="18"/>
          <w:szCs w:val="18"/>
          <w:lang w:val="en-AU"/>
        </w:rPr>
        <w:t xml:space="preserve"> than one year</w:t>
      </w:r>
      <w:bookmarkEnd w:id="383"/>
      <w:r w:rsidRPr="0072288A">
        <w:rPr>
          <w:rFonts w:ascii="Arial" w:eastAsia="Arial" w:hAnsi="Arial" w:cs="Times New Roman"/>
          <w:color w:val="000000"/>
          <w:sz w:val="18"/>
          <w:szCs w:val="18"/>
          <w:lang w:val="en-AU"/>
        </w:rPr>
        <w:t xml:space="preserve">) may be stipulated in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-specific chapter of the </w:t>
      </w:r>
      <w:r w:rsidRPr="0072288A">
        <w:rPr>
          <w:rFonts w:ascii="Arial" w:eastAsia="Arial" w:hAnsi="Arial" w:cs="Times New Roman"/>
          <w:i/>
          <w:iCs/>
          <w:color w:val="000000"/>
          <w:sz w:val="18"/>
          <w:szCs w:val="18"/>
          <w:lang w:val="en-AU"/>
        </w:rPr>
        <w:t>Aquatic Code</w:t>
      </w:r>
      <w:r w:rsidRPr="0072288A">
        <w:rPr>
          <w:rFonts w:ascii="Arial" w:eastAsia="Arial" w:hAnsi="Arial" w:cs="Times New Roman"/>
          <w:color w:val="000000"/>
          <w:sz w:val="18"/>
          <w:szCs w:val="18"/>
          <w:lang w:val="en-AU"/>
        </w:rPr>
        <w:t xml:space="preserve"> if warranted by the epidemiology of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and the criteria proposed above. For example, different requirements may be appropriate where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have a three-year production cycle, versus one that has a six-month production cycle; particularly if the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is likely to occur at a very low </w:t>
      </w:r>
      <w:r w:rsidRPr="0072288A">
        <w:rPr>
          <w:rFonts w:ascii="Arial" w:eastAsia="Arial" w:hAnsi="Arial" w:cs="Times New Roman"/>
          <w:i/>
          <w:iCs/>
          <w:color w:val="000000"/>
          <w:sz w:val="18"/>
          <w:szCs w:val="18"/>
          <w:lang w:val="en-AU"/>
        </w:rPr>
        <w:t>prevalence</w:t>
      </w:r>
      <w:r w:rsidRPr="0072288A">
        <w:rPr>
          <w:rFonts w:ascii="Arial" w:eastAsia="Arial" w:hAnsi="Arial" w:cs="Times New Roman"/>
          <w:color w:val="000000"/>
          <w:sz w:val="18"/>
          <w:szCs w:val="18"/>
          <w:lang w:val="en-AU"/>
        </w:rPr>
        <w:t xml:space="preserve"> until near the end of the production cycle. </w:t>
      </w:r>
    </w:p>
    <w:p w14:paraId="2ADACFA7" w14:textId="77777777" w:rsidR="00553135" w:rsidRPr="0072288A" w:rsidRDefault="00553135" w:rsidP="00553135">
      <w:pPr>
        <w:autoSpaceDE w:val="0"/>
        <w:autoSpaceDN w:val="0"/>
        <w:adjustRightInd w:val="0"/>
        <w:spacing w:after="240" w:line="240" w:lineRule="auto"/>
        <w:jc w:val="both"/>
        <w:rPr>
          <w:rFonts w:ascii="Arial" w:eastAsia="PMingLiU" w:hAnsi="Arial" w:cs="Arial"/>
          <w:sz w:val="18"/>
          <w:szCs w:val="18"/>
          <w:lang w:val="en-AU"/>
        </w:rPr>
      </w:pPr>
      <w:r w:rsidRPr="0072288A">
        <w:rPr>
          <w:rFonts w:ascii="Arial" w:eastAsia="Arial" w:hAnsi="Arial" w:cs="Times New Roman"/>
          <w:color w:val="000000"/>
          <w:sz w:val="18"/>
          <w:szCs w:val="18"/>
          <w:lang w:val="en-AU"/>
        </w:rPr>
        <w:t xml:space="preserve">For </w:t>
      </w:r>
      <w:r w:rsidRPr="0072288A">
        <w:rPr>
          <w:rFonts w:ascii="Arial" w:eastAsia="Arial" w:hAnsi="Arial" w:cs="Times New Roman"/>
          <w:i/>
          <w:iCs/>
          <w:color w:val="000000"/>
          <w:sz w:val="18"/>
          <w:szCs w:val="18"/>
          <w:lang w:val="en-AU"/>
        </w:rPr>
        <w:t>compartments</w:t>
      </w:r>
      <w:r w:rsidRPr="0072288A">
        <w:rPr>
          <w:rFonts w:ascii="Arial" w:eastAsia="Arial" w:hAnsi="Arial" w:cs="Times New Roman"/>
          <w:color w:val="000000"/>
          <w:sz w:val="18"/>
          <w:szCs w:val="18"/>
          <w:lang w:val="en-AU"/>
        </w:rPr>
        <w:t xml:space="preserve"> to regain freedom in accordance with pathway 4,</w:t>
      </w:r>
      <w:r w:rsidRPr="0072288A">
        <w:rPr>
          <w:rFonts w:ascii="Arial" w:eastAsia="PMingLiU" w:hAnsi="Arial" w:cs="Arial"/>
          <w:i/>
          <w:iCs/>
          <w:sz w:val="18"/>
          <w:szCs w:val="18"/>
          <w:lang w:val="en-AU"/>
        </w:rPr>
        <w:t xml:space="preserve"> </w:t>
      </w:r>
      <w:r w:rsidRPr="0072288A">
        <w:rPr>
          <w:rFonts w:ascii="Arial" w:eastAsia="PMingLiU" w:hAnsi="Arial" w:cs="Arial"/>
          <w:sz w:val="18"/>
          <w:szCs w:val="18"/>
          <w:lang w:val="en-AU"/>
        </w:rPr>
        <w:t xml:space="preserve">the required period of </w:t>
      </w:r>
      <w:r w:rsidRPr="0072288A">
        <w:rPr>
          <w:rFonts w:ascii="Arial" w:eastAsia="PMingLiU" w:hAnsi="Arial" w:cs="Arial"/>
          <w:i/>
          <w:iCs/>
          <w:sz w:val="18"/>
          <w:szCs w:val="18"/>
          <w:lang w:val="en-AU"/>
        </w:rPr>
        <w:t>targeted surveillance</w:t>
      </w:r>
      <w:r w:rsidRPr="0072288A">
        <w:rPr>
          <w:rFonts w:ascii="Arial" w:eastAsia="PMingLiU" w:hAnsi="Arial" w:cs="Arial"/>
          <w:sz w:val="18"/>
          <w:szCs w:val="18"/>
          <w:lang w:val="en-AU"/>
        </w:rPr>
        <w:t xml:space="preserve"> specified </w:t>
      </w:r>
      <w:r w:rsidRPr="0072288A">
        <w:rPr>
          <w:rFonts w:ascii="Arial" w:eastAsia="Arial" w:hAnsi="Arial" w:cs="Times New Roman"/>
          <w:color w:val="000000"/>
          <w:sz w:val="18"/>
          <w:szCs w:val="18"/>
          <w:lang w:val="en-AU"/>
        </w:rPr>
        <w:t xml:space="preserve">in the disease-specific chapter of the </w:t>
      </w:r>
      <w:r w:rsidRPr="0072288A">
        <w:rPr>
          <w:rFonts w:ascii="Arial" w:eastAsia="Arial" w:hAnsi="Arial" w:cs="Times New Roman"/>
          <w:i/>
          <w:iCs/>
          <w:color w:val="000000"/>
          <w:sz w:val="18"/>
          <w:szCs w:val="18"/>
          <w:lang w:val="en-AU"/>
        </w:rPr>
        <w:t>Aquatic Code</w:t>
      </w:r>
      <w:r w:rsidRPr="0072288A">
        <w:rPr>
          <w:rFonts w:ascii="Arial" w:eastAsia="Arial" w:hAnsi="Arial" w:cs="Times New Roman"/>
          <w:color w:val="000000"/>
          <w:sz w:val="18"/>
          <w:szCs w:val="18"/>
          <w:lang w:val="en-AU"/>
        </w:rPr>
        <w:t xml:space="preserve"> </w:t>
      </w:r>
      <w:r w:rsidRPr="0072288A">
        <w:rPr>
          <w:rFonts w:ascii="Arial" w:eastAsia="PMingLiU" w:hAnsi="Arial" w:cs="Arial"/>
          <w:sz w:val="18"/>
          <w:szCs w:val="18"/>
          <w:lang w:val="en-AU"/>
        </w:rPr>
        <w:t xml:space="preserve">may be less than the original declaration of freedom (dependent on the nature of the specific </w:t>
      </w:r>
      <w:r w:rsidRPr="0072288A">
        <w:rPr>
          <w:rFonts w:ascii="Arial" w:eastAsia="PMingLiU" w:hAnsi="Arial" w:cs="Arial"/>
          <w:i/>
          <w:iCs/>
          <w:sz w:val="18"/>
          <w:szCs w:val="18"/>
          <w:lang w:val="en-AU"/>
        </w:rPr>
        <w:t xml:space="preserve">disease </w:t>
      </w:r>
      <w:r w:rsidRPr="0072288A">
        <w:rPr>
          <w:rFonts w:ascii="Arial" w:eastAsia="PMingLiU" w:hAnsi="Arial" w:cs="Arial"/>
          <w:sz w:val="18"/>
          <w:szCs w:val="18"/>
          <w:u w:val="double"/>
          <w:lang w:val="en-AU"/>
        </w:rPr>
        <w:t xml:space="preserve">and as specified in the relevant </w:t>
      </w:r>
      <w:r w:rsidRPr="0072288A">
        <w:rPr>
          <w:rFonts w:ascii="Arial" w:eastAsia="PMingLiU" w:hAnsi="Arial" w:cs="Arial"/>
          <w:iCs/>
          <w:sz w:val="18"/>
          <w:szCs w:val="18"/>
          <w:u w:val="double"/>
          <w:lang w:val="en-AU"/>
        </w:rPr>
        <w:t>disease</w:t>
      </w:r>
      <w:r w:rsidRPr="0072288A">
        <w:rPr>
          <w:rFonts w:ascii="Arial" w:eastAsia="PMingLiU" w:hAnsi="Arial" w:cs="Arial"/>
          <w:sz w:val="18"/>
          <w:szCs w:val="18"/>
          <w:u w:val="double"/>
          <w:lang w:val="en-AU"/>
        </w:rPr>
        <w:t>-specific chapter</w:t>
      </w:r>
      <w:r w:rsidRPr="0072288A">
        <w:rPr>
          <w:rFonts w:ascii="Arial" w:eastAsia="PMingLiU" w:hAnsi="Arial" w:cs="Arial"/>
          <w:sz w:val="18"/>
          <w:szCs w:val="18"/>
          <w:lang w:val="en-AU"/>
        </w:rPr>
        <w:t xml:space="preserve">). However, at least one </w:t>
      </w:r>
      <w:r w:rsidRPr="0072288A">
        <w:rPr>
          <w:rFonts w:ascii="Arial" w:eastAsia="PMingLiU" w:hAnsi="Arial" w:cs="Arial"/>
          <w:strike/>
          <w:sz w:val="18"/>
          <w:szCs w:val="18"/>
          <w:lang w:val="en-AU"/>
        </w:rPr>
        <w:t xml:space="preserve">round of </w:t>
      </w:r>
      <w:proofErr w:type="spellStart"/>
      <w:r w:rsidRPr="0072288A">
        <w:rPr>
          <w:rFonts w:ascii="Arial" w:eastAsia="PMingLiU" w:hAnsi="Arial" w:cs="Arial"/>
          <w:strike/>
          <w:sz w:val="18"/>
          <w:szCs w:val="18"/>
          <w:lang w:val="en-AU"/>
        </w:rPr>
        <w:t>testing</w:t>
      </w:r>
      <w:r w:rsidRPr="0072288A">
        <w:rPr>
          <w:rFonts w:ascii="Arial" w:eastAsia="PMingLiU" w:hAnsi="Arial" w:cs="Arial"/>
          <w:sz w:val="18"/>
          <w:szCs w:val="18"/>
          <w:u w:val="double"/>
          <w:lang w:val="en-AU"/>
        </w:rPr>
        <w:t>survey</w:t>
      </w:r>
      <w:proofErr w:type="spellEnd"/>
      <w:r w:rsidRPr="0072288A">
        <w:rPr>
          <w:rFonts w:ascii="Arial" w:eastAsia="PMingLiU" w:hAnsi="Arial" w:cs="Arial"/>
          <w:sz w:val="18"/>
          <w:szCs w:val="18"/>
          <w:u w:val="double"/>
          <w:lang w:val="en-AU"/>
        </w:rPr>
        <w:t xml:space="preserve"> in the </w:t>
      </w:r>
      <w:r w:rsidRPr="0072288A">
        <w:rPr>
          <w:rFonts w:ascii="Arial" w:eastAsia="PMingLiU" w:hAnsi="Arial" w:cs="Arial"/>
          <w:i/>
          <w:iCs/>
          <w:sz w:val="18"/>
          <w:szCs w:val="18"/>
          <w:u w:val="double"/>
          <w:lang w:val="en-AU"/>
        </w:rPr>
        <w:t>compartment</w:t>
      </w:r>
      <w:r w:rsidRPr="0072288A">
        <w:rPr>
          <w:rFonts w:ascii="Arial" w:eastAsia="PMingLiU" w:hAnsi="Arial" w:cs="Arial"/>
          <w:sz w:val="18"/>
          <w:szCs w:val="18"/>
          <w:u w:val="double"/>
          <w:lang w:val="en-AU"/>
        </w:rPr>
        <w:t xml:space="preserve"> </w:t>
      </w:r>
      <w:r w:rsidRPr="0072288A">
        <w:rPr>
          <w:rFonts w:ascii="Arial" w:eastAsia="PMingLiU" w:hAnsi="Arial" w:cs="Arial"/>
          <w:sz w:val="18"/>
          <w:szCs w:val="18"/>
          <w:lang w:val="en-AU"/>
        </w:rPr>
        <w:t xml:space="preserve">is required to demonstrate that eradication has been successful and to </w:t>
      </w:r>
      <w:proofErr w:type="spellStart"/>
      <w:r w:rsidRPr="0072288A">
        <w:rPr>
          <w:rFonts w:ascii="Arial" w:eastAsia="PMingLiU" w:hAnsi="Arial" w:cs="Arial"/>
          <w:strike/>
          <w:sz w:val="18"/>
          <w:szCs w:val="18"/>
          <w:lang w:val="en-AU"/>
        </w:rPr>
        <w:t>test</w:t>
      </w:r>
      <w:r w:rsidRPr="0072288A">
        <w:rPr>
          <w:rFonts w:ascii="Arial" w:eastAsia="PMingLiU" w:hAnsi="Arial" w:cs="Arial"/>
          <w:sz w:val="18"/>
          <w:szCs w:val="18"/>
          <w:u w:val="double"/>
          <w:lang w:val="en-AU"/>
        </w:rPr>
        <w:t>ensure</w:t>
      </w:r>
      <w:proofErr w:type="spellEnd"/>
      <w:r w:rsidRPr="0072288A">
        <w:rPr>
          <w:rFonts w:ascii="Arial" w:eastAsia="PMingLiU" w:hAnsi="Arial" w:cs="Arial"/>
          <w:sz w:val="18"/>
          <w:szCs w:val="18"/>
          <w:u w:val="double"/>
          <w:lang w:val="en-AU"/>
        </w:rPr>
        <w:t xml:space="preserve"> </w:t>
      </w:r>
      <w:r w:rsidRPr="0072288A">
        <w:rPr>
          <w:rFonts w:ascii="Arial" w:eastAsia="PMingLiU" w:hAnsi="Arial" w:cs="Arial"/>
          <w:sz w:val="18"/>
          <w:szCs w:val="18"/>
          <w:lang w:val="en-AU"/>
        </w:rPr>
        <w:t xml:space="preserve">the reviewed </w:t>
      </w:r>
      <w:r w:rsidRPr="0072288A">
        <w:rPr>
          <w:rFonts w:ascii="Arial" w:eastAsia="PMingLiU" w:hAnsi="Arial" w:cs="Arial"/>
          <w:i/>
          <w:iCs/>
          <w:sz w:val="18"/>
          <w:szCs w:val="18"/>
          <w:u w:val="double"/>
          <w:lang w:val="en-AU"/>
        </w:rPr>
        <w:t>basic</w:t>
      </w:r>
      <w:r w:rsidRPr="0072288A">
        <w:rPr>
          <w:rFonts w:ascii="Arial" w:eastAsia="PMingLiU" w:hAnsi="Arial" w:cs="Arial"/>
          <w:i/>
          <w:iCs/>
          <w:sz w:val="18"/>
          <w:szCs w:val="18"/>
          <w:lang w:val="en-AU"/>
        </w:rPr>
        <w:t xml:space="preserve"> biosecurity conditions </w:t>
      </w:r>
      <w:r w:rsidRPr="0072288A">
        <w:rPr>
          <w:rFonts w:ascii="Arial" w:eastAsia="PMingLiU" w:hAnsi="Arial" w:cs="Arial"/>
          <w:sz w:val="18"/>
          <w:szCs w:val="18"/>
          <w:u w:val="double"/>
          <w:lang w:val="en-AU"/>
        </w:rPr>
        <w:t>are effective</w:t>
      </w:r>
      <w:r w:rsidRPr="0072288A">
        <w:rPr>
          <w:rFonts w:ascii="Arial" w:eastAsia="PMingLiU" w:hAnsi="Arial" w:cs="Arial"/>
          <w:sz w:val="18"/>
          <w:szCs w:val="18"/>
          <w:lang w:val="en-AU"/>
        </w:rPr>
        <w:t>.</w:t>
      </w:r>
    </w:p>
    <w:p w14:paraId="275D0486"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384" w:name="_Ref52868397"/>
      <w:bookmarkStart w:id="385" w:name="_Ref52894660"/>
      <w:bookmarkStart w:id="386" w:name="_Ref52897394"/>
      <w:bookmarkStart w:id="387" w:name="_Toc86334494"/>
      <w:r w:rsidRPr="0072288A">
        <w:rPr>
          <w:rFonts w:ascii="Ottawa" w:eastAsia="Arial" w:hAnsi="Ottawa" w:cs="Times New Roman"/>
          <w:color w:val="000000"/>
          <w:sz w:val="18"/>
          <w:szCs w:val="18"/>
          <w:lang w:val="en-AU"/>
        </w:rPr>
        <w:t>Article 1.4.</w:t>
      </w:r>
      <w:bookmarkEnd w:id="384"/>
      <w:r w:rsidRPr="0072288A">
        <w:rPr>
          <w:rFonts w:ascii="Ottawa" w:eastAsia="Arial" w:hAnsi="Ottawa" w:cs="Times New Roman"/>
          <w:color w:val="000000"/>
          <w:sz w:val="18"/>
          <w:szCs w:val="18"/>
          <w:lang w:val="en-AU"/>
        </w:rPr>
        <w:t>1</w:t>
      </w:r>
      <w:bookmarkEnd w:id="385"/>
      <w:r w:rsidRPr="0072288A">
        <w:rPr>
          <w:rFonts w:ascii="Ottawa" w:eastAsia="Arial" w:hAnsi="Ottawa" w:cs="Times New Roman"/>
          <w:color w:val="000000"/>
          <w:sz w:val="18"/>
          <w:szCs w:val="18"/>
          <w:lang w:val="en-AU"/>
        </w:rPr>
        <w:t>1</w:t>
      </w:r>
      <w:bookmarkEnd w:id="386"/>
      <w:r w:rsidRPr="0072288A">
        <w:rPr>
          <w:rFonts w:ascii="Ottawa" w:eastAsia="Arial" w:hAnsi="Ottawa" w:cs="Times New Roman"/>
          <w:color w:val="000000"/>
          <w:sz w:val="18"/>
          <w:szCs w:val="18"/>
          <w:lang w:val="en-AU"/>
        </w:rPr>
        <w:t>.</w:t>
      </w:r>
      <w:bookmarkEnd w:id="387"/>
    </w:p>
    <w:p w14:paraId="36834DC4" w14:textId="77777777" w:rsidR="00553135" w:rsidRPr="0072288A" w:rsidRDefault="00553135" w:rsidP="00553135">
      <w:pPr>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t xml:space="preserve">Pathway 1 </w:t>
      </w:r>
      <w:r w:rsidRPr="0072288A">
        <w:rPr>
          <w:rFonts w:ascii="Arial" w:eastAsia="Arial" w:hAnsi="Arial" w:cs="Times New Roman"/>
          <w:color w:val="000000"/>
          <w:sz w:val="18"/>
          <w:szCs w:val="18"/>
          <w:lang w:val="en-AU"/>
        </w:rPr>
        <w:t>–</w:t>
      </w:r>
      <w:r w:rsidRPr="0072288A">
        <w:rPr>
          <w:rFonts w:ascii="Ottawa" w:eastAsia="Arial Narrow" w:hAnsi="Ottawa" w:cs="Times New Roman"/>
          <w:b/>
          <w:color w:val="000000"/>
          <w:sz w:val="18"/>
          <w:szCs w:val="18"/>
          <w:lang w:val="en-AU"/>
        </w:rPr>
        <w:t xml:space="preserve"> Absence of susceptible species </w:t>
      </w:r>
    </w:p>
    <w:p w14:paraId="664B1DCF" w14:textId="77777777" w:rsidR="00553135" w:rsidRPr="0072288A" w:rsidRDefault="00553135" w:rsidP="00553135">
      <w:pPr>
        <w:spacing w:after="240" w:line="240" w:lineRule="auto"/>
        <w:jc w:val="both"/>
        <w:rPr>
          <w:rFonts w:ascii="Arial" w:eastAsia="PMingLiU" w:hAnsi="Arial" w:cs="Arial"/>
          <w:sz w:val="18"/>
          <w:szCs w:val="18"/>
          <w:lang w:val="en-AU"/>
        </w:rPr>
      </w:pPr>
      <w:r w:rsidRPr="0072288A">
        <w:rPr>
          <w:rFonts w:ascii="Arial" w:eastAsia="PMingLiU" w:hAnsi="Arial" w:cs="Arial"/>
          <w:sz w:val="18"/>
          <w:szCs w:val="18"/>
          <w:lang w:val="en-AU"/>
        </w:rPr>
        <w:t xml:space="preserve">Unless otherwise specified in the relevant disease-specific chapter </w:t>
      </w:r>
      <w:r w:rsidRPr="0072288A">
        <w:rPr>
          <w:rFonts w:ascii="Arial" w:eastAsia="Arial" w:hAnsi="Arial" w:cs="Times New Roman"/>
          <w:color w:val="000000"/>
          <w:sz w:val="18"/>
          <w:szCs w:val="18"/>
          <w:lang w:val="en-AU"/>
        </w:rPr>
        <w:t xml:space="preserve">of the </w:t>
      </w:r>
      <w:r w:rsidRPr="0072288A">
        <w:rPr>
          <w:rFonts w:ascii="Arial" w:eastAsia="Arial" w:hAnsi="Arial" w:cs="Times New Roman"/>
          <w:i/>
          <w:iCs/>
          <w:color w:val="000000"/>
          <w:sz w:val="18"/>
          <w:szCs w:val="18"/>
          <w:lang w:val="en-AU"/>
        </w:rPr>
        <w:t>Aquatic Code</w:t>
      </w:r>
      <w:r w:rsidRPr="0072288A">
        <w:rPr>
          <w:rFonts w:ascii="Arial" w:eastAsia="PMingLiU" w:hAnsi="Arial" w:cs="Arial"/>
          <w:sz w:val="18"/>
          <w:szCs w:val="18"/>
          <w:lang w:val="en-AU"/>
        </w:rPr>
        <w:t xml:space="preserve">, a self-declaration of freedom from a specific </w:t>
      </w:r>
      <w:r w:rsidRPr="0072288A">
        <w:rPr>
          <w:rFonts w:ascii="Arial" w:eastAsia="PMingLiU" w:hAnsi="Arial" w:cs="Arial"/>
          <w:i/>
          <w:iCs/>
          <w:sz w:val="18"/>
          <w:szCs w:val="18"/>
          <w:lang w:val="en-AU"/>
        </w:rPr>
        <w:t>disease</w:t>
      </w:r>
      <w:r w:rsidRPr="0072288A">
        <w:rPr>
          <w:rFonts w:ascii="Arial" w:eastAsia="PMingLiU" w:hAnsi="Arial" w:cs="Arial"/>
          <w:sz w:val="18"/>
          <w:szCs w:val="18"/>
          <w:lang w:val="en-AU"/>
        </w:rPr>
        <w:t xml:space="preserve"> may be made for a country or </w:t>
      </w:r>
      <w:r w:rsidRPr="0072288A">
        <w:rPr>
          <w:rFonts w:ascii="Arial" w:eastAsia="PMingLiU" w:hAnsi="Arial" w:cs="Arial"/>
          <w:i/>
          <w:iCs/>
          <w:sz w:val="18"/>
          <w:szCs w:val="18"/>
          <w:lang w:val="en-AU"/>
        </w:rPr>
        <w:t>zone</w:t>
      </w:r>
      <w:r w:rsidRPr="0072288A">
        <w:rPr>
          <w:rFonts w:ascii="Arial" w:eastAsia="PMingLiU" w:hAnsi="Arial" w:cs="Arial"/>
          <w:sz w:val="18"/>
          <w:szCs w:val="18"/>
          <w:lang w:val="en-AU"/>
        </w:rPr>
        <w:t xml:space="preserve"> without applying </w:t>
      </w:r>
      <w:r w:rsidRPr="0072288A">
        <w:rPr>
          <w:rFonts w:ascii="Arial" w:eastAsia="PMingLiU" w:hAnsi="Arial" w:cs="Arial"/>
          <w:i/>
          <w:iCs/>
          <w:sz w:val="18"/>
          <w:szCs w:val="18"/>
          <w:lang w:val="en-AU"/>
        </w:rPr>
        <w:t>targeted surveillance</w:t>
      </w:r>
      <w:r w:rsidRPr="0072288A">
        <w:rPr>
          <w:rFonts w:ascii="Arial" w:eastAsia="PMingLiU" w:hAnsi="Arial" w:cs="Arial"/>
          <w:sz w:val="18"/>
          <w:szCs w:val="18"/>
          <w:lang w:val="en-AU"/>
        </w:rPr>
        <w:t xml:space="preserve"> if there are no </w:t>
      </w:r>
      <w:r w:rsidRPr="0072288A">
        <w:rPr>
          <w:rFonts w:ascii="Arial" w:eastAsia="PMingLiU" w:hAnsi="Arial" w:cs="Arial"/>
          <w:i/>
          <w:iCs/>
          <w:sz w:val="18"/>
          <w:szCs w:val="18"/>
          <w:lang w:val="en-AU"/>
        </w:rPr>
        <w:t>susceptible species</w:t>
      </w:r>
      <w:r w:rsidRPr="0072288A">
        <w:rPr>
          <w:rFonts w:ascii="Arial" w:eastAsia="PMingLiU" w:hAnsi="Arial" w:cs="Arial"/>
          <w:sz w:val="18"/>
          <w:szCs w:val="18"/>
          <w:lang w:val="en-AU"/>
        </w:rPr>
        <w:t xml:space="preserve"> (as listed in Article X.X.2. of the relevant disease-specific chapter of the </w:t>
      </w:r>
      <w:r w:rsidRPr="0072288A">
        <w:rPr>
          <w:rFonts w:ascii="Arial" w:eastAsia="PMingLiU" w:hAnsi="Arial" w:cs="Arial"/>
          <w:i/>
          <w:iCs/>
          <w:sz w:val="18"/>
          <w:szCs w:val="18"/>
          <w:lang w:val="en-AU"/>
        </w:rPr>
        <w:t>Aquatic Code</w:t>
      </w:r>
      <w:r w:rsidRPr="0072288A">
        <w:rPr>
          <w:rFonts w:ascii="Arial" w:eastAsia="PMingLiU" w:hAnsi="Arial" w:cs="Arial"/>
          <w:sz w:val="18"/>
          <w:szCs w:val="18"/>
          <w:lang w:val="en-AU"/>
        </w:rPr>
        <w:t xml:space="preserve">) present in that country or </w:t>
      </w:r>
      <w:r w:rsidRPr="0072288A">
        <w:rPr>
          <w:rFonts w:ascii="Arial" w:eastAsia="PMingLiU" w:hAnsi="Arial" w:cs="Arial"/>
          <w:i/>
          <w:iCs/>
          <w:sz w:val="18"/>
          <w:szCs w:val="18"/>
          <w:lang w:val="en-AU"/>
        </w:rPr>
        <w:t>zone</w:t>
      </w:r>
      <w:r w:rsidRPr="0072288A">
        <w:rPr>
          <w:rFonts w:ascii="Arial" w:eastAsia="PMingLiU" w:hAnsi="Arial" w:cs="Arial"/>
          <w:sz w:val="18"/>
          <w:szCs w:val="18"/>
          <w:lang w:val="en-AU"/>
        </w:rPr>
        <w:t>.</w:t>
      </w:r>
    </w:p>
    <w:p w14:paraId="6AC38495" w14:textId="77777777" w:rsidR="00553135" w:rsidRPr="0072288A" w:rsidRDefault="00553135" w:rsidP="00553135">
      <w:pPr>
        <w:spacing w:after="240" w:line="240" w:lineRule="auto"/>
        <w:jc w:val="both"/>
        <w:rPr>
          <w:rFonts w:ascii="Arial" w:eastAsia="PMingLiU" w:hAnsi="Arial" w:cs="Arial"/>
          <w:sz w:val="18"/>
          <w:szCs w:val="18"/>
          <w:lang w:val="en-AU"/>
        </w:rPr>
      </w:pPr>
      <w:r w:rsidRPr="0072288A">
        <w:rPr>
          <w:rFonts w:ascii="Arial" w:eastAsia="PMingLiU" w:hAnsi="Arial" w:cs="Arial"/>
          <w:i/>
          <w:iCs/>
          <w:sz w:val="18"/>
          <w:szCs w:val="18"/>
          <w:lang w:val="en-AU"/>
        </w:rPr>
        <w:t>Basic biosecurity conditions</w:t>
      </w:r>
      <w:r w:rsidRPr="0072288A">
        <w:rPr>
          <w:rFonts w:ascii="Arial" w:eastAsia="PMingLiU" w:hAnsi="Arial" w:cs="Arial"/>
          <w:sz w:val="18"/>
          <w:szCs w:val="18"/>
          <w:lang w:val="en-AU"/>
        </w:rPr>
        <w:t xml:space="preserve"> should be in place for </w:t>
      </w:r>
      <w:proofErr w:type="gramStart"/>
      <w:r w:rsidRPr="0072288A">
        <w:rPr>
          <w:rFonts w:ascii="Arial" w:eastAsia="PMingLiU" w:hAnsi="Arial" w:cs="Arial"/>
          <w:sz w:val="18"/>
          <w:szCs w:val="18"/>
          <w:lang w:val="en-AU"/>
        </w:rPr>
        <w:t>a period of time</w:t>
      </w:r>
      <w:proofErr w:type="gramEnd"/>
      <w:r w:rsidRPr="0072288A">
        <w:rPr>
          <w:rFonts w:ascii="Arial" w:eastAsia="PMingLiU" w:hAnsi="Arial" w:cs="Arial"/>
          <w:sz w:val="18"/>
          <w:szCs w:val="18"/>
          <w:lang w:val="en-AU"/>
        </w:rPr>
        <w:t xml:space="preserve"> prior to a </w:t>
      </w:r>
      <w:r w:rsidRPr="0072288A">
        <w:rPr>
          <w:rFonts w:ascii="Arial" w:eastAsia="PMingLiU" w:hAnsi="Arial" w:cs="Arial"/>
          <w:i/>
          <w:iCs/>
          <w:sz w:val="18"/>
          <w:szCs w:val="18"/>
          <w:lang w:val="en-AU"/>
        </w:rPr>
        <w:t>self-declaration of freedom from</w:t>
      </w:r>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disease</w:t>
      </w:r>
      <w:r w:rsidRPr="0072288A">
        <w:rPr>
          <w:rFonts w:ascii="Arial" w:eastAsia="PMingLiU" w:hAnsi="Arial" w:cs="Arial"/>
          <w:sz w:val="18"/>
          <w:szCs w:val="18"/>
          <w:lang w:val="en-AU"/>
        </w:rPr>
        <w:t>.</w:t>
      </w:r>
    </w:p>
    <w:p w14:paraId="69C24807" w14:textId="77777777" w:rsidR="00553135" w:rsidRPr="0072288A" w:rsidRDefault="00553135" w:rsidP="00553135">
      <w:pPr>
        <w:spacing w:after="240" w:line="240" w:lineRule="auto"/>
        <w:jc w:val="both"/>
        <w:rPr>
          <w:rFonts w:ascii="Arial" w:eastAsia="PMingLiU" w:hAnsi="Arial" w:cs="Arial"/>
          <w:sz w:val="18"/>
          <w:szCs w:val="18"/>
          <w:lang w:val="en-AU"/>
        </w:rPr>
      </w:pPr>
      <w:r w:rsidRPr="0072288A">
        <w:rPr>
          <w:rFonts w:ascii="Arial" w:eastAsia="PMingLiU" w:hAnsi="Arial" w:cs="Arial"/>
          <w:sz w:val="18"/>
          <w:szCs w:val="18"/>
          <w:lang w:val="en-AU"/>
        </w:rPr>
        <w:t xml:space="preserve">This pathway relies on confidence that </w:t>
      </w:r>
      <w:r w:rsidRPr="0072288A">
        <w:rPr>
          <w:rFonts w:ascii="Arial" w:eastAsia="PMingLiU" w:hAnsi="Arial" w:cs="Arial"/>
          <w:i/>
          <w:sz w:val="18"/>
          <w:szCs w:val="18"/>
          <w:lang w:val="en-AU"/>
        </w:rPr>
        <w:t>susceptible species</w:t>
      </w:r>
      <w:r w:rsidRPr="0072288A">
        <w:rPr>
          <w:rFonts w:ascii="Arial" w:eastAsia="PMingLiU" w:hAnsi="Arial" w:cs="Arial"/>
          <w:sz w:val="18"/>
          <w:szCs w:val="18"/>
          <w:lang w:val="en-AU"/>
        </w:rPr>
        <w:t xml:space="preserve"> are in fact absent from a country or </w:t>
      </w:r>
      <w:r w:rsidRPr="0072288A">
        <w:rPr>
          <w:rFonts w:ascii="Arial" w:eastAsia="PMingLiU" w:hAnsi="Arial" w:cs="Arial"/>
          <w:i/>
          <w:sz w:val="18"/>
          <w:szCs w:val="18"/>
          <w:lang w:val="en-AU"/>
        </w:rPr>
        <w:t>zone</w:t>
      </w:r>
      <w:r w:rsidRPr="0072288A">
        <w:rPr>
          <w:rFonts w:ascii="Arial" w:eastAsia="PMingLiU" w:hAnsi="Arial" w:cs="Arial"/>
          <w:sz w:val="18"/>
          <w:szCs w:val="18"/>
          <w:lang w:val="en-AU"/>
        </w:rPr>
        <w:t xml:space="preserve">. To be confident that </w:t>
      </w:r>
      <w:r w:rsidRPr="0072288A">
        <w:rPr>
          <w:rFonts w:ascii="Arial" w:eastAsia="PMingLiU" w:hAnsi="Arial" w:cs="Arial"/>
          <w:i/>
          <w:sz w:val="18"/>
          <w:szCs w:val="18"/>
          <w:lang w:val="en-AU"/>
        </w:rPr>
        <w:t>susceptible species</w:t>
      </w:r>
      <w:r w:rsidRPr="0072288A">
        <w:rPr>
          <w:rFonts w:ascii="Arial" w:eastAsia="PMingLiU" w:hAnsi="Arial" w:cs="Arial"/>
          <w:sz w:val="18"/>
          <w:szCs w:val="18"/>
          <w:lang w:val="en-AU"/>
        </w:rPr>
        <w:t xml:space="preserve"> are absent there should be:</w:t>
      </w:r>
    </w:p>
    <w:p w14:paraId="5D523711" w14:textId="77777777" w:rsidR="00553135" w:rsidRPr="0072288A" w:rsidRDefault="00553135" w:rsidP="00553135">
      <w:pPr>
        <w:spacing w:after="240" w:line="240" w:lineRule="auto"/>
        <w:ind w:left="426" w:hanging="426"/>
        <w:jc w:val="both"/>
        <w:rPr>
          <w:rFonts w:ascii="Arial" w:eastAsia="PMingLiU" w:hAnsi="Arial" w:cs="Arial"/>
          <w:sz w:val="18"/>
          <w:szCs w:val="18"/>
          <w:lang w:val="en-AU"/>
        </w:rPr>
      </w:pPr>
      <w:r w:rsidRPr="0072288A">
        <w:rPr>
          <w:rFonts w:ascii="Arial" w:eastAsia="PMingLiU" w:hAnsi="Arial" w:cs="Arial"/>
          <w:sz w:val="18"/>
          <w:szCs w:val="18"/>
          <w:lang w:val="en-AU"/>
        </w:rPr>
        <w:t xml:space="preserve">1) </w:t>
      </w:r>
      <w:r w:rsidRPr="0072288A">
        <w:rPr>
          <w:rFonts w:ascii="Arial" w:eastAsia="PMingLiU" w:hAnsi="Arial" w:cs="Arial"/>
          <w:sz w:val="18"/>
          <w:szCs w:val="18"/>
          <w:lang w:val="en-AU"/>
        </w:rPr>
        <w:tab/>
        <w:t xml:space="preserve">sound knowledge of the range of </w:t>
      </w:r>
      <w:r w:rsidRPr="0072288A">
        <w:rPr>
          <w:rFonts w:ascii="Arial" w:eastAsia="PMingLiU" w:hAnsi="Arial" w:cs="Arial"/>
          <w:i/>
          <w:sz w:val="18"/>
          <w:szCs w:val="18"/>
          <w:lang w:val="en-AU"/>
        </w:rPr>
        <w:t>susceptible species</w:t>
      </w:r>
      <w:r w:rsidRPr="0072288A">
        <w:rPr>
          <w:rFonts w:ascii="Arial" w:eastAsia="PMingLiU" w:hAnsi="Arial" w:cs="Arial"/>
          <w:sz w:val="18"/>
          <w:szCs w:val="18"/>
          <w:lang w:val="en-AU"/>
        </w:rPr>
        <w:t xml:space="preserve"> of a </w:t>
      </w:r>
      <w:r w:rsidRPr="0072288A">
        <w:rPr>
          <w:rFonts w:ascii="Arial" w:eastAsia="PMingLiU" w:hAnsi="Arial" w:cs="Arial"/>
          <w:i/>
          <w:iCs/>
          <w:sz w:val="18"/>
          <w:szCs w:val="18"/>
          <w:lang w:val="en-AU"/>
        </w:rPr>
        <w:t>pathogenic agent;</w:t>
      </w:r>
      <w:r w:rsidRPr="0072288A">
        <w:rPr>
          <w:rFonts w:ascii="Arial" w:eastAsia="PMingLiU" w:hAnsi="Arial" w:cs="Arial"/>
          <w:sz w:val="18"/>
          <w:szCs w:val="18"/>
          <w:lang w:val="en-AU"/>
        </w:rPr>
        <w:t xml:space="preserve"> and </w:t>
      </w:r>
    </w:p>
    <w:p w14:paraId="3617710D" w14:textId="77777777" w:rsidR="00553135" w:rsidRPr="0072288A" w:rsidRDefault="00553135" w:rsidP="00553135">
      <w:pPr>
        <w:spacing w:after="240" w:line="240" w:lineRule="auto"/>
        <w:ind w:left="426" w:hanging="426"/>
        <w:jc w:val="both"/>
        <w:rPr>
          <w:rFonts w:ascii="Arial" w:eastAsia="PMingLiU" w:hAnsi="Arial" w:cs="Arial"/>
          <w:sz w:val="18"/>
          <w:szCs w:val="18"/>
          <w:lang w:val="en-AU"/>
        </w:rPr>
      </w:pPr>
      <w:r w:rsidRPr="0072288A">
        <w:rPr>
          <w:rFonts w:ascii="Arial" w:eastAsia="PMingLiU" w:hAnsi="Arial" w:cs="Arial"/>
          <w:sz w:val="18"/>
          <w:szCs w:val="18"/>
          <w:lang w:val="en-AU"/>
        </w:rPr>
        <w:t xml:space="preserve">2) </w:t>
      </w:r>
      <w:r w:rsidRPr="0072288A">
        <w:rPr>
          <w:rFonts w:ascii="Arial" w:eastAsia="PMingLiU" w:hAnsi="Arial" w:cs="Arial"/>
          <w:sz w:val="18"/>
          <w:szCs w:val="18"/>
          <w:lang w:val="en-AU"/>
        </w:rPr>
        <w:tab/>
        <w:t xml:space="preserve">sufficient knowledge, </w:t>
      </w:r>
      <w:r w:rsidRPr="0072288A">
        <w:rPr>
          <w:rFonts w:ascii="Arial" w:eastAsia="PMingLiU" w:hAnsi="Arial" w:cs="Arial"/>
          <w:strike/>
          <w:sz w:val="18"/>
          <w:szCs w:val="18"/>
          <w:lang w:val="en-AU"/>
        </w:rPr>
        <w:t xml:space="preserve">based on active </w:t>
      </w:r>
      <w:r w:rsidRPr="0072288A">
        <w:rPr>
          <w:rFonts w:ascii="Arial" w:eastAsia="PMingLiU" w:hAnsi="Arial" w:cs="Arial"/>
          <w:i/>
          <w:iCs/>
          <w:strike/>
          <w:sz w:val="18"/>
          <w:szCs w:val="18"/>
          <w:lang w:val="en-AU"/>
        </w:rPr>
        <w:t>surveillance</w:t>
      </w:r>
      <w:r w:rsidRPr="0072288A">
        <w:rPr>
          <w:rFonts w:ascii="Arial" w:eastAsia="PMingLiU" w:hAnsi="Arial" w:cs="Arial"/>
          <w:strike/>
          <w:sz w:val="18"/>
          <w:szCs w:val="18"/>
          <w:lang w:val="en-AU"/>
        </w:rPr>
        <w:t>,</w:t>
      </w:r>
      <w:r w:rsidRPr="0072288A">
        <w:rPr>
          <w:rFonts w:ascii="Arial" w:eastAsia="PMingLiU" w:hAnsi="Arial" w:cs="Arial"/>
          <w:sz w:val="18"/>
          <w:szCs w:val="18"/>
          <w:lang w:val="en-AU"/>
        </w:rPr>
        <w:t xml:space="preserve"> of the local </w:t>
      </w:r>
      <w:r w:rsidRPr="0072288A">
        <w:rPr>
          <w:rFonts w:ascii="Arial" w:eastAsia="PMingLiU" w:hAnsi="Arial" w:cs="Arial"/>
          <w:i/>
          <w:iCs/>
          <w:sz w:val="18"/>
          <w:szCs w:val="18"/>
          <w:lang w:val="en-AU"/>
        </w:rPr>
        <w:t>aquatic animal</w:t>
      </w:r>
      <w:r w:rsidRPr="0072288A">
        <w:rPr>
          <w:rFonts w:ascii="Arial" w:eastAsia="PMingLiU" w:hAnsi="Arial" w:cs="Arial"/>
          <w:sz w:val="18"/>
          <w:szCs w:val="18"/>
          <w:lang w:val="en-AU"/>
        </w:rPr>
        <w:t xml:space="preserve"> fauna (including wild populations) </w:t>
      </w:r>
      <w:r w:rsidRPr="0072288A">
        <w:rPr>
          <w:rFonts w:ascii="Arial" w:eastAsia="PMingLiU" w:hAnsi="Arial" w:cs="Arial"/>
          <w:sz w:val="18"/>
          <w:szCs w:val="18"/>
          <w:u w:val="double"/>
          <w:lang w:val="en-AU"/>
        </w:rPr>
        <w:t xml:space="preserve">demonstrated by the following forms of </w:t>
      </w:r>
      <w:proofErr w:type="gramStart"/>
      <w:r w:rsidRPr="0072288A">
        <w:rPr>
          <w:rFonts w:ascii="Arial" w:eastAsia="PMingLiU" w:hAnsi="Arial" w:cs="Arial"/>
          <w:sz w:val="18"/>
          <w:szCs w:val="18"/>
          <w:u w:val="double"/>
          <w:lang w:val="en-AU"/>
        </w:rPr>
        <w:t>evidence:</w:t>
      </w:r>
      <w:r w:rsidRPr="0072288A">
        <w:rPr>
          <w:rFonts w:ascii="Arial" w:eastAsia="PMingLiU" w:hAnsi="Arial" w:cs="Arial"/>
          <w:strike/>
          <w:sz w:val="18"/>
          <w:szCs w:val="18"/>
          <w:lang w:val="en-AU"/>
        </w:rPr>
        <w:t>.</w:t>
      </w:r>
      <w:proofErr w:type="gramEnd"/>
    </w:p>
    <w:p w14:paraId="3C58CC73" w14:textId="77777777" w:rsidR="00553135" w:rsidRPr="0072288A" w:rsidRDefault="00553135" w:rsidP="00553135">
      <w:pPr>
        <w:spacing w:after="240" w:line="240" w:lineRule="auto"/>
        <w:jc w:val="both"/>
        <w:rPr>
          <w:rFonts w:ascii="Arial" w:eastAsia="PMingLiU" w:hAnsi="Arial" w:cs="Arial"/>
          <w:strike/>
          <w:sz w:val="18"/>
          <w:szCs w:val="18"/>
          <w:lang w:val="en-AU"/>
        </w:rPr>
      </w:pPr>
      <w:r w:rsidRPr="0072288A">
        <w:rPr>
          <w:rFonts w:ascii="Arial" w:eastAsia="PMingLiU" w:hAnsi="Arial" w:cs="Arial"/>
          <w:strike/>
          <w:sz w:val="18"/>
          <w:szCs w:val="18"/>
          <w:lang w:val="en-AU"/>
        </w:rPr>
        <w:t xml:space="preserve">The forms of evidence that may be required to demonstrate absence of </w:t>
      </w:r>
      <w:r w:rsidRPr="0072288A">
        <w:rPr>
          <w:rFonts w:ascii="Arial" w:eastAsia="PMingLiU" w:hAnsi="Arial" w:cs="Arial"/>
          <w:i/>
          <w:strike/>
          <w:sz w:val="18"/>
          <w:szCs w:val="18"/>
          <w:lang w:val="en-AU"/>
        </w:rPr>
        <w:t>susceptible species</w:t>
      </w:r>
      <w:r w:rsidRPr="0072288A">
        <w:rPr>
          <w:rFonts w:ascii="Arial" w:eastAsia="PMingLiU" w:hAnsi="Arial" w:cs="Arial"/>
          <w:strike/>
          <w:sz w:val="18"/>
          <w:szCs w:val="18"/>
          <w:lang w:val="en-AU"/>
        </w:rPr>
        <w:t xml:space="preserve"> include:</w:t>
      </w:r>
    </w:p>
    <w:p w14:paraId="35A8319E" w14:textId="77777777" w:rsidR="00553135" w:rsidRPr="0072288A" w:rsidRDefault="00553135" w:rsidP="00553135">
      <w:pPr>
        <w:spacing w:after="240" w:line="240" w:lineRule="auto"/>
        <w:ind w:left="851" w:hanging="425"/>
        <w:jc w:val="both"/>
        <w:rPr>
          <w:rFonts w:ascii="Arial" w:eastAsia="PMingLiU" w:hAnsi="Arial" w:cs="Arial"/>
          <w:sz w:val="18"/>
          <w:szCs w:val="18"/>
          <w:lang w:val="en-AU"/>
        </w:rPr>
      </w:pPr>
      <w:r w:rsidRPr="0072288A">
        <w:rPr>
          <w:rFonts w:ascii="Arial" w:eastAsia="PMingLiU" w:hAnsi="Arial" w:cs="Arial"/>
          <w:strike/>
          <w:sz w:val="18"/>
          <w:szCs w:val="18"/>
          <w:lang w:val="en-AU"/>
        </w:rPr>
        <w:t>1</w:t>
      </w:r>
      <w:r w:rsidRPr="0072288A">
        <w:rPr>
          <w:rFonts w:ascii="Arial" w:eastAsia="PMingLiU" w:hAnsi="Arial" w:cs="Arial"/>
          <w:sz w:val="18"/>
          <w:szCs w:val="18"/>
          <w:u w:val="double"/>
          <w:lang w:val="en-AU"/>
        </w:rPr>
        <w:t>a</w:t>
      </w:r>
      <w:r w:rsidRPr="0072288A">
        <w:rPr>
          <w:rFonts w:ascii="Arial" w:eastAsia="PMingLiU" w:hAnsi="Arial" w:cs="Arial"/>
          <w:sz w:val="18"/>
          <w:szCs w:val="18"/>
          <w:lang w:val="en-AU"/>
        </w:rPr>
        <w:t>)</w:t>
      </w:r>
      <w:r w:rsidRPr="0072288A">
        <w:rPr>
          <w:rFonts w:ascii="Arial" w:eastAsia="PMingLiU" w:hAnsi="Arial" w:cs="Arial"/>
          <w:sz w:val="18"/>
          <w:szCs w:val="18"/>
          <w:lang w:val="en-AU"/>
        </w:rPr>
        <w:tab/>
      </w:r>
      <w:r w:rsidRPr="0072288A">
        <w:rPr>
          <w:rFonts w:ascii="Arial" w:eastAsia="PMingLiU" w:hAnsi="Arial" w:cs="Arial"/>
          <w:sz w:val="18"/>
          <w:szCs w:val="18"/>
          <w:highlight w:val="yellow"/>
          <w:u w:val="double"/>
          <w:lang w:val="en-AU"/>
        </w:rPr>
        <w:t>reports which provide evidence regarding</w:t>
      </w:r>
      <w:r w:rsidRPr="0072288A">
        <w:rPr>
          <w:rFonts w:ascii="Arial" w:eastAsia="PMingLiU" w:hAnsi="Arial" w:cs="Arial"/>
          <w:sz w:val="18"/>
          <w:szCs w:val="18"/>
          <w:lang w:val="en-AU"/>
        </w:rPr>
        <w:t xml:space="preserve"> the absence </w:t>
      </w:r>
      <w:r w:rsidRPr="0072288A">
        <w:rPr>
          <w:rFonts w:ascii="Arial" w:eastAsia="PMingLiU" w:hAnsi="Arial" w:cs="Arial"/>
          <w:strike/>
          <w:sz w:val="18"/>
          <w:szCs w:val="18"/>
          <w:highlight w:val="yellow"/>
          <w:lang w:val="en-AU"/>
        </w:rPr>
        <w:t xml:space="preserve">of </w:t>
      </w:r>
      <w:r w:rsidRPr="00DF18BD">
        <w:rPr>
          <w:rFonts w:ascii="Arial" w:eastAsia="PMingLiU" w:hAnsi="Arial" w:cs="Arial"/>
          <w:strike/>
          <w:sz w:val="18"/>
          <w:szCs w:val="18"/>
          <w:highlight w:val="yellow"/>
          <w:lang w:val="en-AU"/>
        </w:rPr>
        <w:t>reports of the existence</w:t>
      </w:r>
      <w:r w:rsidRPr="0072288A">
        <w:rPr>
          <w:rFonts w:ascii="Arial" w:eastAsia="PMingLiU" w:hAnsi="Arial" w:cs="Arial"/>
          <w:sz w:val="18"/>
          <w:szCs w:val="18"/>
          <w:lang w:val="en-AU"/>
        </w:rPr>
        <w:t xml:space="preserve"> of the </w:t>
      </w:r>
      <w:r w:rsidRPr="0072288A">
        <w:rPr>
          <w:rFonts w:ascii="Arial" w:eastAsia="PMingLiU" w:hAnsi="Arial" w:cs="Arial"/>
          <w:i/>
          <w:sz w:val="18"/>
          <w:szCs w:val="18"/>
          <w:lang w:val="en-AU"/>
        </w:rPr>
        <w:t>susceptible species</w:t>
      </w:r>
      <w:r w:rsidRPr="0072288A">
        <w:rPr>
          <w:rFonts w:ascii="Arial" w:eastAsia="PMingLiU" w:hAnsi="Arial" w:cs="Arial"/>
          <w:sz w:val="18"/>
          <w:szCs w:val="18"/>
          <w:lang w:val="en-AU"/>
        </w:rPr>
        <w:t xml:space="preserve"> in the country or </w:t>
      </w:r>
      <w:r w:rsidRPr="0072288A">
        <w:rPr>
          <w:rFonts w:ascii="Arial" w:eastAsia="PMingLiU" w:hAnsi="Arial" w:cs="Arial"/>
          <w:i/>
          <w:iCs/>
          <w:sz w:val="18"/>
          <w:szCs w:val="18"/>
          <w:lang w:val="en-AU"/>
        </w:rPr>
        <w:t>zone</w:t>
      </w:r>
      <w:r w:rsidRPr="0072288A">
        <w:rPr>
          <w:rFonts w:ascii="Arial" w:eastAsia="PMingLiU" w:hAnsi="Arial" w:cs="Arial"/>
          <w:sz w:val="18"/>
          <w:szCs w:val="18"/>
          <w:lang w:val="en-AU"/>
        </w:rPr>
        <w:t xml:space="preserve"> from structured surveys (</w:t>
      </w:r>
      <w:proofErr w:type="gramStart"/>
      <w:r w:rsidRPr="0072288A">
        <w:rPr>
          <w:rFonts w:ascii="Arial" w:eastAsia="PMingLiU" w:hAnsi="Arial" w:cs="Arial"/>
          <w:sz w:val="18"/>
          <w:szCs w:val="18"/>
          <w:lang w:val="en-AU"/>
        </w:rPr>
        <w:t>e.g.</w:t>
      </w:r>
      <w:proofErr w:type="gramEnd"/>
      <w:r w:rsidRPr="0072288A">
        <w:rPr>
          <w:rFonts w:ascii="Arial" w:eastAsia="PMingLiU" w:hAnsi="Arial" w:cs="Arial"/>
          <w:sz w:val="18"/>
          <w:szCs w:val="18"/>
          <w:lang w:val="en-AU"/>
        </w:rPr>
        <w:t xml:space="preserve"> of fisheries and aquatic fauna surveys, historical fisheries data);</w:t>
      </w:r>
    </w:p>
    <w:p w14:paraId="10844C13" w14:textId="77777777" w:rsidR="00553135" w:rsidRPr="0072288A" w:rsidRDefault="00553135" w:rsidP="00553135">
      <w:pPr>
        <w:spacing w:after="240" w:line="240" w:lineRule="auto"/>
        <w:ind w:left="851" w:hanging="425"/>
        <w:jc w:val="both"/>
        <w:rPr>
          <w:rFonts w:ascii="Arial" w:eastAsia="PMingLiU" w:hAnsi="Arial" w:cs="Arial"/>
          <w:iCs/>
          <w:sz w:val="18"/>
          <w:szCs w:val="18"/>
          <w:lang w:val="en-AU"/>
        </w:rPr>
      </w:pPr>
      <w:r w:rsidRPr="0072288A">
        <w:rPr>
          <w:rFonts w:ascii="Arial" w:eastAsia="PMingLiU" w:hAnsi="Arial" w:cs="Arial"/>
          <w:strike/>
          <w:sz w:val="18"/>
          <w:szCs w:val="18"/>
          <w:lang w:val="en-AU"/>
        </w:rPr>
        <w:t>2</w:t>
      </w:r>
      <w:r w:rsidRPr="0072288A">
        <w:rPr>
          <w:rFonts w:ascii="Arial" w:eastAsia="PMingLiU" w:hAnsi="Arial" w:cs="Arial"/>
          <w:sz w:val="18"/>
          <w:szCs w:val="18"/>
          <w:u w:val="double"/>
          <w:lang w:val="en-AU"/>
        </w:rPr>
        <w:t>b</w:t>
      </w:r>
      <w:r w:rsidRPr="0072288A">
        <w:rPr>
          <w:rFonts w:ascii="Arial" w:eastAsia="PMingLiU" w:hAnsi="Arial" w:cs="Arial"/>
          <w:sz w:val="18"/>
          <w:szCs w:val="18"/>
          <w:lang w:val="en-AU"/>
        </w:rPr>
        <w:t>)</w:t>
      </w:r>
      <w:r w:rsidRPr="0072288A">
        <w:rPr>
          <w:rFonts w:ascii="Arial" w:eastAsia="PMingLiU" w:hAnsi="Arial" w:cs="Arial"/>
          <w:sz w:val="18"/>
          <w:szCs w:val="18"/>
          <w:lang w:val="en-AU"/>
        </w:rPr>
        <w:tab/>
        <w:t xml:space="preserve">documentation from the relevant </w:t>
      </w:r>
      <w:r w:rsidRPr="0072288A">
        <w:rPr>
          <w:rFonts w:ascii="Arial" w:eastAsia="PMingLiU" w:hAnsi="Arial" w:cs="Arial"/>
          <w:i/>
          <w:iCs/>
          <w:sz w:val="18"/>
          <w:szCs w:val="18"/>
          <w:lang w:val="en-AU"/>
        </w:rPr>
        <w:t>Competent Authority</w:t>
      </w:r>
      <w:r w:rsidRPr="0072288A">
        <w:rPr>
          <w:rFonts w:ascii="Arial" w:eastAsia="PMingLiU" w:hAnsi="Arial" w:cs="Arial"/>
          <w:sz w:val="18"/>
          <w:szCs w:val="18"/>
          <w:lang w:val="en-AU"/>
        </w:rPr>
        <w:t xml:space="preserve"> showing that those </w:t>
      </w:r>
      <w:r w:rsidRPr="0072288A">
        <w:rPr>
          <w:rFonts w:ascii="Arial" w:eastAsia="PMingLiU" w:hAnsi="Arial" w:cs="Arial"/>
          <w:i/>
          <w:iCs/>
          <w:sz w:val="18"/>
          <w:szCs w:val="18"/>
          <w:lang w:val="en-AU"/>
        </w:rPr>
        <w:t>susceptible species</w:t>
      </w:r>
      <w:r w:rsidRPr="0072288A">
        <w:rPr>
          <w:rFonts w:ascii="Arial" w:eastAsia="PMingLiU" w:hAnsi="Arial" w:cs="Arial"/>
          <w:sz w:val="18"/>
          <w:szCs w:val="18"/>
          <w:lang w:val="en-AU"/>
        </w:rPr>
        <w:t xml:space="preserve"> have not been imported into the country or </w:t>
      </w:r>
      <w:proofErr w:type="gramStart"/>
      <w:r w:rsidRPr="0072288A">
        <w:rPr>
          <w:rFonts w:ascii="Arial" w:eastAsia="PMingLiU" w:hAnsi="Arial" w:cs="Arial"/>
          <w:i/>
          <w:sz w:val="18"/>
          <w:szCs w:val="18"/>
          <w:lang w:val="en-AU"/>
        </w:rPr>
        <w:t>zone</w:t>
      </w:r>
      <w:r w:rsidRPr="0072288A">
        <w:rPr>
          <w:rFonts w:ascii="Arial" w:eastAsia="PMingLiU" w:hAnsi="Arial" w:cs="Arial"/>
          <w:iCs/>
          <w:sz w:val="18"/>
          <w:szCs w:val="18"/>
          <w:lang w:val="en-AU"/>
        </w:rPr>
        <w:t>;</w:t>
      </w:r>
      <w:proofErr w:type="gramEnd"/>
    </w:p>
    <w:p w14:paraId="3E6727EE" w14:textId="77777777" w:rsidR="00553135" w:rsidRPr="0072288A" w:rsidRDefault="00553135" w:rsidP="00553135">
      <w:pPr>
        <w:spacing w:after="240" w:line="240" w:lineRule="auto"/>
        <w:ind w:left="851" w:hanging="425"/>
        <w:jc w:val="both"/>
        <w:rPr>
          <w:rFonts w:ascii="Arial" w:eastAsia="PMingLiU" w:hAnsi="Arial" w:cs="Arial"/>
          <w:sz w:val="18"/>
          <w:szCs w:val="18"/>
          <w:lang w:val="en-AU"/>
        </w:rPr>
      </w:pPr>
      <w:r w:rsidRPr="0072288A">
        <w:rPr>
          <w:rFonts w:ascii="Arial" w:eastAsia="PMingLiU" w:hAnsi="Arial" w:cs="Arial"/>
          <w:strike/>
          <w:sz w:val="18"/>
          <w:szCs w:val="18"/>
          <w:lang w:val="en-AU"/>
        </w:rPr>
        <w:t>3</w:t>
      </w:r>
      <w:r w:rsidRPr="0072288A">
        <w:rPr>
          <w:rFonts w:ascii="Arial" w:eastAsia="PMingLiU" w:hAnsi="Arial" w:cs="Arial"/>
          <w:sz w:val="18"/>
          <w:szCs w:val="18"/>
          <w:u w:val="double"/>
          <w:lang w:val="en-AU"/>
        </w:rPr>
        <w:t>c</w:t>
      </w:r>
      <w:r w:rsidRPr="0072288A">
        <w:rPr>
          <w:rFonts w:ascii="Arial" w:eastAsia="PMingLiU" w:hAnsi="Arial" w:cs="Arial"/>
          <w:sz w:val="18"/>
          <w:szCs w:val="18"/>
          <w:lang w:val="en-AU"/>
        </w:rPr>
        <w:t>)</w:t>
      </w:r>
      <w:r w:rsidRPr="0072288A">
        <w:rPr>
          <w:rFonts w:ascii="Arial" w:eastAsia="PMingLiU" w:hAnsi="Arial" w:cs="Arial"/>
          <w:sz w:val="18"/>
          <w:szCs w:val="18"/>
          <w:lang w:val="en-AU"/>
        </w:rPr>
        <w:tab/>
        <w:t xml:space="preserve">provision of documentation which sets out scientific evidence indicating that the likelihood of the presence of </w:t>
      </w:r>
      <w:r w:rsidRPr="0072288A">
        <w:rPr>
          <w:rFonts w:ascii="Arial" w:eastAsia="PMingLiU" w:hAnsi="Arial" w:cs="Arial"/>
          <w:i/>
          <w:iCs/>
          <w:sz w:val="18"/>
          <w:szCs w:val="18"/>
          <w:lang w:val="en-AU"/>
        </w:rPr>
        <w:t>susceptible species</w:t>
      </w:r>
      <w:r w:rsidRPr="0072288A">
        <w:rPr>
          <w:rFonts w:ascii="Arial" w:eastAsia="PMingLiU" w:hAnsi="Arial" w:cs="Arial"/>
          <w:sz w:val="18"/>
          <w:szCs w:val="18"/>
          <w:lang w:val="en-AU"/>
        </w:rPr>
        <w:t xml:space="preserve"> in the country or </w:t>
      </w:r>
      <w:r w:rsidRPr="0072288A">
        <w:rPr>
          <w:rFonts w:ascii="Arial" w:eastAsia="PMingLiU" w:hAnsi="Arial" w:cs="Arial"/>
          <w:i/>
          <w:sz w:val="18"/>
          <w:szCs w:val="18"/>
          <w:lang w:val="en-AU"/>
        </w:rPr>
        <w:t>zone</w:t>
      </w:r>
      <w:r w:rsidRPr="0072288A">
        <w:rPr>
          <w:rFonts w:ascii="Arial" w:eastAsia="PMingLiU" w:hAnsi="Arial" w:cs="Arial"/>
          <w:sz w:val="18"/>
          <w:szCs w:val="18"/>
          <w:lang w:val="en-AU"/>
        </w:rPr>
        <w:t xml:space="preserve"> is negligible (</w:t>
      </w:r>
      <w:proofErr w:type="gramStart"/>
      <w:r w:rsidRPr="0072288A">
        <w:rPr>
          <w:rFonts w:ascii="Arial" w:eastAsia="PMingLiU" w:hAnsi="Arial" w:cs="Arial"/>
          <w:sz w:val="18"/>
          <w:szCs w:val="18"/>
          <w:lang w:val="en-AU"/>
        </w:rPr>
        <w:t>e.g.</w:t>
      </w:r>
      <w:proofErr w:type="gramEnd"/>
      <w:r w:rsidRPr="0072288A">
        <w:rPr>
          <w:rFonts w:ascii="Arial" w:eastAsia="PMingLiU" w:hAnsi="Arial" w:cs="Arial"/>
          <w:sz w:val="18"/>
          <w:szCs w:val="18"/>
          <w:lang w:val="en-AU"/>
        </w:rPr>
        <w:t xml:space="preserve"> data on physiological requirements, oceanographic information, biodiversity databases).</w:t>
      </w:r>
    </w:p>
    <w:p w14:paraId="1673A3B0" w14:textId="77777777" w:rsidR="00553135" w:rsidRPr="0072288A" w:rsidRDefault="00553135" w:rsidP="00553135">
      <w:pPr>
        <w:spacing w:after="240" w:line="240" w:lineRule="auto"/>
        <w:jc w:val="both"/>
        <w:rPr>
          <w:rFonts w:ascii="Arial" w:eastAsia="PMingLiU" w:hAnsi="Arial" w:cs="Arial"/>
          <w:sz w:val="18"/>
          <w:szCs w:val="18"/>
          <w:lang w:val="en-AU"/>
        </w:rPr>
      </w:pPr>
      <w:r w:rsidRPr="0072288A">
        <w:rPr>
          <w:rFonts w:ascii="Arial" w:eastAsia="PMingLiU" w:hAnsi="Arial" w:cs="Arial"/>
          <w:sz w:val="18"/>
          <w:szCs w:val="18"/>
          <w:lang w:val="en-AU"/>
        </w:rPr>
        <w:t xml:space="preserve">This pathway cannot be used for </w:t>
      </w:r>
      <w:r w:rsidRPr="0072288A">
        <w:rPr>
          <w:rFonts w:ascii="Arial" w:eastAsia="PMingLiU" w:hAnsi="Arial" w:cs="Arial"/>
          <w:i/>
          <w:iCs/>
          <w:sz w:val="18"/>
          <w:szCs w:val="18"/>
          <w:lang w:val="en-AU"/>
        </w:rPr>
        <w:t>diseases</w:t>
      </w:r>
      <w:r w:rsidRPr="0072288A">
        <w:rPr>
          <w:rFonts w:ascii="Arial" w:eastAsia="PMingLiU" w:hAnsi="Arial" w:cs="Arial"/>
          <w:sz w:val="18"/>
          <w:szCs w:val="18"/>
          <w:lang w:val="en-AU"/>
        </w:rPr>
        <w:t xml:space="preserve"> where there is uncertainty regarding the full range of </w:t>
      </w:r>
      <w:r w:rsidRPr="0072288A">
        <w:rPr>
          <w:rFonts w:ascii="Arial" w:eastAsia="PMingLiU" w:hAnsi="Arial" w:cs="Arial"/>
          <w:i/>
          <w:iCs/>
          <w:sz w:val="18"/>
          <w:szCs w:val="18"/>
          <w:lang w:val="en-AU"/>
        </w:rPr>
        <w:t>susceptible species</w:t>
      </w:r>
      <w:r w:rsidRPr="0072288A">
        <w:rPr>
          <w:rFonts w:ascii="Arial" w:eastAsia="PMingLiU" w:hAnsi="Arial" w:cs="Arial"/>
          <w:sz w:val="18"/>
          <w:szCs w:val="18"/>
          <w:lang w:val="en-AU"/>
        </w:rPr>
        <w:t xml:space="preserve"> (</w:t>
      </w:r>
      <w:proofErr w:type="gramStart"/>
      <w:r w:rsidRPr="0072288A">
        <w:rPr>
          <w:rFonts w:ascii="Arial" w:eastAsia="PMingLiU" w:hAnsi="Arial" w:cs="Arial"/>
          <w:sz w:val="18"/>
          <w:szCs w:val="18"/>
          <w:lang w:val="en-AU"/>
        </w:rPr>
        <w:t>e.g.</w:t>
      </w:r>
      <w:proofErr w:type="gramEnd"/>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diseases</w:t>
      </w:r>
      <w:r w:rsidRPr="0072288A">
        <w:rPr>
          <w:rFonts w:ascii="Arial" w:eastAsia="PMingLiU" w:hAnsi="Arial" w:cs="Arial"/>
          <w:sz w:val="18"/>
          <w:szCs w:val="18"/>
          <w:lang w:val="en-AU"/>
        </w:rPr>
        <w:t xml:space="preserve"> with a broad host range), or where the </w:t>
      </w:r>
      <w:r w:rsidRPr="0072288A">
        <w:rPr>
          <w:rFonts w:ascii="Arial" w:eastAsia="PMingLiU" w:hAnsi="Arial" w:cs="Arial"/>
          <w:i/>
          <w:iCs/>
          <w:sz w:val="18"/>
          <w:szCs w:val="18"/>
          <w:lang w:val="en-AU"/>
        </w:rPr>
        <w:t>pathogenic agent</w:t>
      </w:r>
      <w:r w:rsidRPr="0072288A">
        <w:rPr>
          <w:rFonts w:ascii="Arial" w:eastAsia="PMingLiU" w:hAnsi="Arial" w:cs="Arial"/>
          <w:sz w:val="18"/>
          <w:szCs w:val="18"/>
          <w:lang w:val="en-AU"/>
        </w:rPr>
        <w:t xml:space="preserve"> may not be obligate (e.g. able to survive indefinitely outside the host). In these cases, the pathway will be absent from the relevant disease-specific chapter of the </w:t>
      </w:r>
      <w:r w:rsidRPr="0072288A">
        <w:rPr>
          <w:rFonts w:ascii="Arial" w:eastAsia="PMingLiU" w:hAnsi="Arial" w:cs="Arial"/>
          <w:i/>
          <w:iCs/>
          <w:sz w:val="18"/>
          <w:szCs w:val="18"/>
          <w:lang w:val="en-AU"/>
        </w:rPr>
        <w:t>Aquatic Code</w:t>
      </w:r>
      <w:r w:rsidRPr="0072288A">
        <w:rPr>
          <w:rFonts w:ascii="Arial" w:eastAsia="PMingLiU" w:hAnsi="Arial" w:cs="Arial"/>
          <w:sz w:val="18"/>
          <w:szCs w:val="18"/>
          <w:lang w:val="en-AU"/>
        </w:rPr>
        <w:t>, and alternative pathways to demonstrate freedom should be utilised.</w:t>
      </w:r>
    </w:p>
    <w:p w14:paraId="6D5B62B0" w14:textId="77777777" w:rsidR="00553135" w:rsidRPr="0072288A" w:rsidRDefault="00553135" w:rsidP="00553135">
      <w:pPr>
        <w:spacing w:after="240" w:line="240" w:lineRule="auto"/>
        <w:jc w:val="both"/>
        <w:rPr>
          <w:rFonts w:ascii="Arial" w:eastAsia="PMingLiU" w:hAnsi="Arial" w:cs="Arial"/>
          <w:sz w:val="18"/>
          <w:szCs w:val="18"/>
          <w:lang w:val="en-AU"/>
        </w:rPr>
      </w:pPr>
      <w:r w:rsidRPr="0072288A">
        <w:rPr>
          <w:rFonts w:ascii="Arial" w:eastAsia="PMingLiU" w:hAnsi="Arial" w:cs="Arial"/>
          <w:sz w:val="18"/>
          <w:szCs w:val="18"/>
          <w:lang w:val="en-AU"/>
        </w:rPr>
        <w:lastRenderedPageBreak/>
        <w:t xml:space="preserve">The pathway is intended primarily to be used by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PMingLiU" w:hAnsi="Arial" w:cs="Arial"/>
          <w:i/>
          <w:iCs/>
          <w:sz w:val="18"/>
          <w:szCs w:val="18"/>
          <w:lang w:val="en-AU"/>
        </w:rPr>
        <w:t xml:space="preserve"> Competent Authority</w:t>
      </w:r>
      <w:r w:rsidRPr="0072288A">
        <w:rPr>
          <w:rFonts w:ascii="Arial" w:eastAsia="PMingLiU" w:hAnsi="Arial" w:cs="Arial"/>
          <w:sz w:val="18"/>
          <w:szCs w:val="18"/>
          <w:lang w:val="en-AU"/>
        </w:rPr>
        <w:t xml:space="preserve"> wishing to establish freedom ahead of farming a new species.</w:t>
      </w:r>
    </w:p>
    <w:p w14:paraId="65E5EC47"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388" w:name="_Ref52868409"/>
      <w:bookmarkStart w:id="389" w:name="_Ref52894713"/>
      <w:bookmarkStart w:id="390" w:name="_Ref52897407"/>
      <w:bookmarkStart w:id="391" w:name="_Toc86334495"/>
      <w:r w:rsidRPr="0072288A">
        <w:rPr>
          <w:rFonts w:ascii="Ottawa" w:eastAsia="Arial" w:hAnsi="Ottawa" w:cs="Times New Roman"/>
          <w:color w:val="000000"/>
          <w:sz w:val="18"/>
          <w:szCs w:val="18"/>
          <w:lang w:val="en-AU"/>
        </w:rPr>
        <w:t>Article 1.4.</w:t>
      </w:r>
      <w:bookmarkEnd w:id="388"/>
      <w:r w:rsidRPr="0072288A">
        <w:rPr>
          <w:rFonts w:ascii="Ottawa" w:eastAsia="Arial" w:hAnsi="Ottawa" w:cs="Times New Roman"/>
          <w:color w:val="000000"/>
          <w:sz w:val="18"/>
          <w:szCs w:val="18"/>
          <w:lang w:val="en-AU"/>
        </w:rPr>
        <w:t>1</w:t>
      </w:r>
      <w:bookmarkEnd w:id="389"/>
      <w:r w:rsidRPr="0072288A">
        <w:rPr>
          <w:rFonts w:ascii="Ottawa" w:eastAsia="Arial" w:hAnsi="Ottawa" w:cs="Times New Roman"/>
          <w:color w:val="000000"/>
          <w:sz w:val="18"/>
          <w:szCs w:val="18"/>
          <w:lang w:val="en-AU"/>
        </w:rPr>
        <w:t>2</w:t>
      </w:r>
      <w:bookmarkEnd w:id="390"/>
      <w:r w:rsidRPr="0072288A">
        <w:rPr>
          <w:rFonts w:ascii="Ottawa" w:eastAsia="Arial" w:hAnsi="Ottawa" w:cs="Times New Roman"/>
          <w:color w:val="000000"/>
          <w:sz w:val="18"/>
          <w:szCs w:val="18"/>
          <w:lang w:val="en-AU"/>
        </w:rPr>
        <w:t>.</w:t>
      </w:r>
      <w:bookmarkEnd w:id="391"/>
    </w:p>
    <w:p w14:paraId="40A640D3" w14:textId="77777777" w:rsidR="00553135" w:rsidRPr="0072288A" w:rsidRDefault="00553135" w:rsidP="00553135">
      <w:pPr>
        <w:spacing w:after="240" w:line="240" w:lineRule="auto"/>
        <w:textAlignment w:val="baseline"/>
        <w:rPr>
          <w:rFonts w:ascii="Ottawa" w:eastAsia="Arial Narrow" w:hAnsi="Ottawa" w:cs="Arial"/>
          <w:b/>
          <w:color w:val="000000"/>
          <w:sz w:val="18"/>
          <w:szCs w:val="18"/>
          <w:lang w:val="en-AU"/>
        </w:rPr>
      </w:pPr>
      <w:r w:rsidRPr="0072288A">
        <w:rPr>
          <w:rFonts w:ascii="Ottawa" w:eastAsia="Arial Narrow" w:hAnsi="Ottawa" w:cs="Arial"/>
          <w:b/>
          <w:color w:val="000000"/>
          <w:sz w:val="18"/>
          <w:szCs w:val="18"/>
          <w:lang w:val="en-AU"/>
        </w:rPr>
        <w:t xml:space="preserve">Pathway 2 </w:t>
      </w:r>
      <w:r w:rsidRPr="0072288A">
        <w:rPr>
          <w:rFonts w:ascii="Arial" w:eastAsia="Arial" w:hAnsi="Arial" w:cs="Times New Roman"/>
          <w:color w:val="000000"/>
          <w:sz w:val="18"/>
          <w:szCs w:val="18"/>
          <w:lang w:val="en-AU"/>
        </w:rPr>
        <w:t>–</w:t>
      </w:r>
      <w:r w:rsidRPr="0072288A">
        <w:rPr>
          <w:rFonts w:ascii="Ottawa" w:eastAsia="Arial Narrow" w:hAnsi="Ottawa" w:cs="Arial"/>
          <w:b/>
          <w:color w:val="000000"/>
          <w:sz w:val="18"/>
          <w:szCs w:val="18"/>
          <w:lang w:val="en-AU"/>
        </w:rPr>
        <w:t xml:space="preserve"> Historical</w:t>
      </w:r>
      <w:r w:rsidRPr="0072288A">
        <w:rPr>
          <w:rFonts w:ascii="Ottawa" w:eastAsia="Arial Narrow" w:hAnsi="Ottawa" w:cs="Arial"/>
          <w:b/>
          <w:strike/>
          <w:color w:val="000000"/>
          <w:sz w:val="18"/>
          <w:szCs w:val="18"/>
          <w:lang w:val="en-AU"/>
        </w:rPr>
        <w:t>ly</w:t>
      </w:r>
      <w:r w:rsidRPr="0072288A">
        <w:rPr>
          <w:rFonts w:ascii="Ottawa" w:eastAsia="Arial Narrow" w:hAnsi="Ottawa" w:cs="Arial"/>
          <w:b/>
          <w:color w:val="000000"/>
          <w:sz w:val="18"/>
          <w:szCs w:val="18"/>
          <w:lang w:val="en-AU"/>
        </w:rPr>
        <w:t xml:space="preserve"> free</w:t>
      </w:r>
      <w:r w:rsidRPr="0072288A">
        <w:rPr>
          <w:rFonts w:ascii="Ottawa" w:eastAsia="Arial Narrow" w:hAnsi="Ottawa" w:cs="Arial"/>
          <w:b/>
          <w:color w:val="000000"/>
          <w:sz w:val="18"/>
          <w:szCs w:val="18"/>
          <w:u w:val="double"/>
          <w:lang w:val="en-AU"/>
        </w:rPr>
        <w:t>dom</w:t>
      </w:r>
    </w:p>
    <w:p w14:paraId="4511C11C" w14:textId="77777777" w:rsidR="00553135" w:rsidRPr="0072288A" w:rsidRDefault="00553135" w:rsidP="00553135">
      <w:pPr>
        <w:tabs>
          <w:tab w:val="left" w:pos="0"/>
        </w:tabs>
        <w:spacing w:after="240" w:line="240" w:lineRule="auto"/>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Unless otherwise specified in the relevant </w:t>
      </w:r>
      <w:r w:rsidRPr="0072288A">
        <w:rPr>
          <w:rFonts w:ascii="Arial" w:eastAsia="Arial" w:hAnsi="Arial" w:cs="Arial"/>
          <w:iCs/>
          <w:color w:val="000000"/>
          <w:sz w:val="18"/>
          <w:szCs w:val="18"/>
          <w:lang w:val="en-AU"/>
        </w:rPr>
        <w:t>disease</w:t>
      </w:r>
      <w:r w:rsidRPr="0072288A">
        <w:rPr>
          <w:rFonts w:ascii="Arial" w:eastAsia="Arial" w:hAnsi="Arial" w:cs="Arial"/>
          <w:i/>
          <w:color w:val="000000"/>
          <w:sz w:val="18"/>
          <w:szCs w:val="18"/>
          <w:lang w:val="en-AU"/>
        </w:rPr>
        <w:t>-</w:t>
      </w:r>
      <w:r w:rsidRPr="0072288A">
        <w:rPr>
          <w:rFonts w:ascii="Arial" w:eastAsia="PMingLiU" w:hAnsi="Arial" w:cs="Arial"/>
          <w:sz w:val="18"/>
          <w:szCs w:val="18"/>
          <w:lang w:val="en-AU"/>
        </w:rPr>
        <w:t>specific</w:t>
      </w:r>
      <w:r w:rsidRPr="0072288A">
        <w:rPr>
          <w:rFonts w:ascii="Arial" w:eastAsia="Arial" w:hAnsi="Arial" w:cs="Arial"/>
          <w:i/>
          <w:color w:val="000000"/>
          <w:sz w:val="18"/>
          <w:szCs w:val="18"/>
          <w:lang w:val="en-AU"/>
        </w:rPr>
        <w:t xml:space="preserve"> </w:t>
      </w:r>
      <w:r w:rsidRPr="0072288A">
        <w:rPr>
          <w:rFonts w:ascii="Arial" w:eastAsia="Arial" w:hAnsi="Arial" w:cs="Arial"/>
          <w:color w:val="000000"/>
          <w:sz w:val="18"/>
          <w:szCs w:val="18"/>
          <w:lang w:val="en-AU"/>
        </w:rPr>
        <w:t xml:space="preserve">chapter of the </w:t>
      </w:r>
      <w:r w:rsidRPr="0072288A">
        <w:rPr>
          <w:rFonts w:ascii="Arial" w:eastAsia="Arial" w:hAnsi="Arial" w:cs="Arial"/>
          <w:i/>
          <w:iCs/>
          <w:color w:val="000000"/>
          <w:sz w:val="18"/>
          <w:szCs w:val="18"/>
          <w:lang w:val="en-AU"/>
        </w:rPr>
        <w:t>Aquatic Code</w:t>
      </w:r>
      <w:r w:rsidRPr="0072288A">
        <w:rPr>
          <w:rFonts w:ascii="Arial" w:eastAsia="Arial" w:hAnsi="Arial" w:cs="Arial"/>
          <w:color w:val="000000"/>
          <w:sz w:val="18"/>
          <w:szCs w:val="18"/>
          <w:lang w:val="en-AU"/>
        </w:rPr>
        <w:t xml:space="preserve">, a </w:t>
      </w:r>
      <w:r w:rsidRPr="0072288A">
        <w:rPr>
          <w:rFonts w:ascii="Arial" w:eastAsia="Arial" w:hAnsi="Arial" w:cs="Arial"/>
          <w:i/>
          <w:iCs/>
          <w:color w:val="000000"/>
          <w:sz w:val="18"/>
          <w:szCs w:val="18"/>
          <w:lang w:val="en-AU"/>
        </w:rPr>
        <w:t>self-declaration of freedom from</w:t>
      </w:r>
      <w:r w:rsidRPr="0072288A">
        <w:rPr>
          <w:rFonts w:ascii="Arial" w:eastAsia="Arial" w:hAnsi="Arial" w:cs="Arial"/>
          <w:color w:val="000000"/>
          <w:sz w:val="18"/>
          <w:szCs w:val="18"/>
          <w:lang w:val="en-AU"/>
        </w:rPr>
        <w:t xml:space="preserve"> </w:t>
      </w:r>
      <w:r w:rsidRPr="0072288A">
        <w:rPr>
          <w:rFonts w:ascii="Arial" w:eastAsia="Arial" w:hAnsi="Arial" w:cs="Arial"/>
          <w:i/>
          <w:color w:val="000000"/>
          <w:sz w:val="18"/>
          <w:szCs w:val="18"/>
          <w:lang w:val="en-AU"/>
        </w:rPr>
        <w:t xml:space="preserve">disease </w:t>
      </w:r>
      <w:r w:rsidRPr="0072288A">
        <w:rPr>
          <w:rFonts w:ascii="Arial" w:eastAsia="Arial" w:hAnsi="Arial" w:cs="Arial"/>
          <w:color w:val="000000"/>
          <w:sz w:val="18"/>
          <w:szCs w:val="18"/>
          <w:lang w:val="en-AU"/>
        </w:rPr>
        <w:t xml:space="preserve">may be made for a country or </w:t>
      </w:r>
      <w:r w:rsidRPr="0072288A">
        <w:rPr>
          <w:rFonts w:ascii="Arial" w:eastAsia="Arial" w:hAnsi="Arial" w:cs="Arial"/>
          <w:i/>
          <w:color w:val="000000"/>
          <w:sz w:val="18"/>
          <w:szCs w:val="18"/>
          <w:lang w:val="en-AU"/>
        </w:rPr>
        <w:t xml:space="preserve">zone </w:t>
      </w:r>
      <w:proofErr w:type="gramStart"/>
      <w:r w:rsidRPr="0072288A">
        <w:rPr>
          <w:rFonts w:ascii="Arial" w:eastAsia="Arial" w:hAnsi="Arial" w:cs="Arial"/>
          <w:color w:val="000000"/>
          <w:sz w:val="18"/>
          <w:szCs w:val="18"/>
          <w:lang w:val="en-AU"/>
        </w:rPr>
        <w:t>on the basis of</w:t>
      </w:r>
      <w:proofErr w:type="gramEnd"/>
      <w:r w:rsidRPr="0072288A">
        <w:rPr>
          <w:rFonts w:ascii="Arial" w:eastAsia="Arial" w:hAnsi="Arial" w:cs="Arial"/>
          <w:color w:val="000000"/>
          <w:sz w:val="18"/>
          <w:szCs w:val="18"/>
          <w:lang w:val="en-AU"/>
        </w:rPr>
        <w:t xml:space="preserve"> historical freedom. The primary evidence for historical freedom is </w:t>
      </w:r>
      <w:r w:rsidRPr="0072288A">
        <w:rPr>
          <w:rFonts w:ascii="Arial" w:eastAsia="Arial" w:hAnsi="Arial" w:cs="Arial"/>
          <w:i/>
          <w:iCs/>
          <w:color w:val="000000"/>
          <w:sz w:val="18"/>
          <w:szCs w:val="18"/>
          <w:lang w:val="en-AU"/>
        </w:rPr>
        <w:t>passive surveillance</w:t>
      </w:r>
      <w:r w:rsidRPr="0072288A">
        <w:rPr>
          <w:rFonts w:ascii="Arial" w:eastAsia="Arial" w:hAnsi="Arial" w:cs="Arial"/>
          <w:color w:val="000000"/>
          <w:sz w:val="18"/>
          <w:szCs w:val="18"/>
          <w:lang w:val="en-AU"/>
        </w:rPr>
        <w:t xml:space="preserve"> </w:t>
      </w:r>
      <w:r w:rsidRPr="0072288A">
        <w:rPr>
          <w:rFonts w:ascii="Arial" w:eastAsia="Arial" w:hAnsi="Arial" w:cs="Arial"/>
          <w:strike/>
          <w:color w:val="000000"/>
          <w:sz w:val="18"/>
          <w:szCs w:val="18"/>
          <w:lang w:val="en-AU"/>
        </w:rPr>
        <w:t xml:space="preserve">data </w:t>
      </w:r>
      <w:r w:rsidRPr="0072288A">
        <w:rPr>
          <w:rFonts w:ascii="Arial" w:eastAsia="Arial" w:hAnsi="Arial" w:cs="Arial"/>
          <w:color w:val="000000"/>
          <w:sz w:val="18"/>
          <w:szCs w:val="18"/>
          <w:u w:val="double"/>
          <w:lang w:val="en-AU"/>
        </w:rPr>
        <w:t xml:space="preserve">information </w:t>
      </w:r>
      <w:r w:rsidRPr="0072288A">
        <w:rPr>
          <w:rFonts w:ascii="Arial" w:eastAsia="Arial" w:hAnsi="Arial" w:cs="Arial"/>
          <w:color w:val="000000"/>
          <w:sz w:val="18"/>
          <w:szCs w:val="18"/>
          <w:lang w:val="en-AU"/>
        </w:rPr>
        <w:t xml:space="preserve">generated by a country’s </w:t>
      </w:r>
      <w:r w:rsidRPr="0072288A">
        <w:rPr>
          <w:rFonts w:ascii="Arial" w:eastAsia="Arial" w:hAnsi="Arial" w:cs="Arial"/>
          <w:i/>
          <w:iCs/>
          <w:color w:val="000000"/>
          <w:sz w:val="18"/>
          <w:szCs w:val="18"/>
          <w:lang w:val="en-AU"/>
        </w:rPr>
        <w:t>early detection system</w:t>
      </w:r>
      <w:r w:rsidRPr="0072288A">
        <w:rPr>
          <w:rFonts w:ascii="Arial" w:eastAsia="Arial" w:hAnsi="Arial" w:cs="Arial"/>
          <w:color w:val="000000"/>
          <w:sz w:val="18"/>
          <w:szCs w:val="18"/>
          <w:lang w:val="en-AU"/>
        </w:rPr>
        <w:t>. For this pathway to be utilised, the following conditions should be met:</w:t>
      </w:r>
    </w:p>
    <w:p w14:paraId="552A1C92" w14:textId="77777777" w:rsidR="00553135" w:rsidRPr="0072288A" w:rsidRDefault="00553135" w:rsidP="00553135">
      <w:pPr>
        <w:spacing w:after="240" w:line="240" w:lineRule="auto"/>
        <w:ind w:left="426" w:hanging="426"/>
        <w:jc w:val="both"/>
        <w:rPr>
          <w:rFonts w:ascii="Arial" w:eastAsia="PMingLiU" w:hAnsi="Arial" w:cs="Arial"/>
          <w:sz w:val="18"/>
          <w:szCs w:val="18"/>
          <w:lang w:val="en-AU"/>
        </w:rPr>
      </w:pPr>
      <w:r w:rsidRPr="0072288A">
        <w:rPr>
          <w:rFonts w:ascii="Arial" w:eastAsia="PMingLiU" w:hAnsi="Arial" w:cs="Arial"/>
          <w:sz w:val="18"/>
          <w:szCs w:val="18"/>
          <w:lang w:val="en-AU"/>
        </w:rPr>
        <w:t>1)</w:t>
      </w:r>
      <w:r w:rsidRPr="0072288A">
        <w:rPr>
          <w:rFonts w:ascii="Arial" w:eastAsia="PMingLiU" w:hAnsi="Arial" w:cs="Arial"/>
          <w:sz w:val="18"/>
          <w:szCs w:val="18"/>
          <w:lang w:val="en-AU"/>
        </w:rPr>
        <w:tab/>
        <w:t xml:space="preserve">the country </w:t>
      </w:r>
      <w:r w:rsidRPr="0072288A">
        <w:rPr>
          <w:rFonts w:ascii="Arial" w:eastAsia="PMingLiU" w:hAnsi="Arial" w:cs="Arial"/>
          <w:sz w:val="18"/>
          <w:szCs w:val="18"/>
          <w:highlight w:val="yellow"/>
          <w:u w:val="double"/>
          <w:lang w:val="en-AU"/>
        </w:rPr>
        <w:t>or</w:t>
      </w:r>
      <w:r w:rsidRPr="0072288A">
        <w:rPr>
          <w:rFonts w:ascii="Arial" w:eastAsia="PMingLiU" w:hAnsi="Arial" w:cs="Arial"/>
          <w:i/>
          <w:iCs/>
          <w:sz w:val="18"/>
          <w:szCs w:val="18"/>
          <w:highlight w:val="yellow"/>
          <w:u w:val="double"/>
          <w:lang w:val="en-AU"/>
        </w:rPr>
        <w:t xml:space="preserve"> zone</w:t>
      </w:r>
      <w:r w:rsidRPr="0072288A">
        <w:rPr>
          <w:rFonts w:ascii="Arial" w:eastAsia="PMingLiU" w:hAnsi="Arial" w:cs="Arial"/>
          <w:sz w:val="18"/>
          <w:szCs w:val="18"/>
          <w:lang w:val="en-AU"/>
        </w:rPr>
        <w:t xml:space="preserve"> has </w:t>
      </w:r>
      <w:r w:rsidRPr="0072288A">
        <w:rPr>
          <w:rFonts w:ascii="Arial" w:eastAsia="PMingLiU" w:hAnsi="Arial" w:cs="Arial"/>
          <w:i/>
          <w:iCs/>
          <w:sz w:val="18"/>
          <w:szCs w:val="18"/>
          <w:lang w:val="en-AU"/>
        </w:rPr>
        <w:t>basic biosecurity conditions</w:t>
      </w:r>
      <w:r w:rsidRPr="0072288A">
        <w:rPr>
          <w:rFonts w:ascii="Arial" w:eastAsia="PMingLiU" w:hAnsi="Arial" w:cs="Arial"/>
          <w:sz w:val="18"/>
          <w:szCs w:val="18"/>
          <w:lang w:val="en-AU"/>
        </w:rPr>
        <w:t xml:space="preserve"> in place, including an </w:t>
      </w:r>
      <w:r w:rsidRPr="0072288A">
        <w:rPr>
          <w:rFonts w:ascii="Arial" w:eastAsia="PMingLiU" w:hAnsi="Arial" w:cs="Arial"/>
          <w:i/>
          <w:iCs/>
          <w:sz w:val="18"/>
          <w:szCs w:val="18"/>
          <w:lang w:val="en-AU"/>
        </w:rPr>
        <w:t>early detection system</w:t>
      </w:r>
      <w:r w:rsidRPr="0072288A">
        <w:rPr>
          <w:rFonts w:ascii="Arial" w:eastAsia="PMingLiU" w:hAnsi="Arial" w:cs="Arial"/>
          <w:sz w:val="18"/>
          <w:szCs w:val="18"/>
          <w:lang w:val="en-AU"/>
        </w:rPr>
        <w:t xml:space="preserve">, that is sufficiently sensitive to detect the </w:t>
      </w:r>
      <w:r w:rsidRPr="0072288A">
        <w:rPr>
          <w:rFonts w:ascii="Arial" w:eastAsia="PMingLiU" w:hAnsi="Arial" w:cs="Arial"/>
          <w:i/>
          <w:iCs/>
          <w:sz w:val="18"/>
          <w:szCs w:val="18"/>
          <w:lang w:val="en-AU"/>
        </w:rPr>
        <w:t>disease</w:t>
      </w:r>
      <w:r w:rsidRPr="0072288A">
        <w:rPr>
          <w:rFonts w:ascii="Arial" w:eastAsia="PMingLiU" w:hAnsi="Arial" w:cs="Arial"/>
          <w:sz w:val="18"/>
          <w:szCs w:val="18"/>
          <w:lang w:val="en-AU"/>
        </w:rPr>
        <w:t xml:space="preserve"> should it occur, and the </w:t>
      </w:r>
      <w:r w:rsidRPr="001A033B">
        <w:rPr>
          <w:rFonts w:ascii="Arial" w:eastAsia="PMingLiU" w:hAnsi="Arial" w:cs="Arial"/>
          <w:strike/>
          <w:sz w:val="18"/>
          <w:szCs w:val="18"/>
          <w:highlight w:val="yellow"/>
          <w:lang w:val="en-AU"/>
        </w:rPr>
        <w:t>conditions</w:t>
      </w:r>
      <w:r w:rsidRPr="008E7165">
        <w:rPr>
          <w:rFonts w:ascii="Arial" w:eastAsia="PMingLiU" w:hAnsi="Arial" w:cs="Arial"/>
          <w:strike/>
          <w:sz w:val="18"/>
          <w:szCs w:val="18"/>
          <w:u w:val="double"/>
          <w:lang w:val="en-AU"/>
        </w:rPr>
        <w:t xml:space="preserve"> </w:t>
      </w:r>
      <w:r w:rsidRPr="008E7165">
        <w:rPr>
          <w:rFonts w:ascii="Arial" w:eastAsia="PMingLiU" w:hAnsi="Arial" w:cs="Arial"/>
          <w:sz w:val="18"/>
          <w:szCs w:val="18"/>
          <w:highlight w:val="yellow"/>
          <w:u w:val="double"/>
          <w:lang w:val="en-AU"/>
        </w:rPr>
        <w:t xml:space="preserve">requirements </w:t>
      </w:r>
      <w:r w:rsidRPr="007D26A8">
        <w:rPr>
          <w:rFonts w:ascii="Arial" w:eastAsia="PMingLiU" w:hAnsi="Arial" w:cs="Arial"/>
          <w:sz w:val="18"/>
          <w:szCs w:val="18"/>
          <w:highlight w:val="yellow"/>
          <w:u w:val="double"/>
          <w:lang w:val="en-AU"/>
        </w:rPr>
        <w:t xml:space="preserve">for </w:t>
      </w:r>
      <w:r w:rsidRPr="0072288A">
        <w:rPr>
          <w:rFonts w:ascii="Arial" w:eastAsia="PMingLiU" w:hAnsi="Arial" w:cs="Arial"/>
          <w:i/>
          <w:iCs/>
          <w:sz w:val="18"/>
          <w:szCs w:val="18"/>
          <w:highlight w:val="yellow"/>
          <w:u w:val="double"/>
          <w:lang w:val="en-AU"/>
        </w:rPr>
        <w:t>basic biosecurity conditions</w:t>
      </w:r>
      <w:r w:rsidRPr="0072288A">
        <w:rPr>
          <w:rFonts w:ascii="Arial" w:eastAsia="PMingLiU" w:hAnsi="Arial" w:cs="Arial"/>
          <w:sz w:val="18"/>
          <w:szCs w:val="18"/>
          <w:highlight w:val="yellow"/>
          <w:u w:val="double"/>
          <w:lang w:val="en-AU"/>
        </w:rPr>
        <w:t xml:space="preserve"> of Article 1.4.6.</w:t>
      </w:r>
      <w:r>
        <w:rPr>
          <w:rFonts w:ascii="Arial" w:eastAsia="PMingLiU" w:hAnsi="Arial" w:cs="Arial"/>
          <w:sz w:val="18"/>
          <w:szCs w:val="18"/>
          <w:highlight w:val="yellow"/>
          <w:u w:val="double"/>
          <w:lang w:val="en-AU"/>
        </w:rPr>
        <w:t xml:space="preserve">, </w:t>
      </w:r>
      <w:r w:rsidRPr="0072288A">
        <w:rPr>
          <w:rFonts w:ascii="Arial" w:eastAsia="PMingLiU" w:hAnsi="Arial" w:cs="Arial"/>
          <w:i/>
          <w:iCs/>
          <w:sz w:val="18"/>
          <w:szCs w:val="18"/>
          <w:highlight w:val="yellow"/>
          <w:u w:val="double"/>
          <w:lang w:val="en-AU"/>
        </w:rPr>
        <w:t>early detection system</w:t>
      </w:r>
      <w:r w:rsidRPr="0072288A">
        <w:rPr>
          <w:rFonts w:ascii="Arial" w:eastAsia="PMingLiU" w:hAnsi="Arial" w:cs="Arial"/>
          <w:sz w:val="18"/>
          <w:szCs w:val="18"/>
          <w:highlight w:val="yellow"/>
          <w:u w:val="double"/>
          <w:lang w:val="en-AU"/>
        </w:rPr>
        <w:t xml:space="preserve"> of Article 1.4.7. and </w:t>
      </w:r>
      <w:r w:rsidRPr="0072288A">
        <w:rPr>
          <w:rFonts w:ascii="Arial" w:eastAsia="PMingLiU" w:hAnsi="Arial" w:cs="Arial"/>
          <w:i/>
          <w:iCs/>
          <w:sz w:val="18"/>
          <w:szCs w:val="18"/>
          <w:highlight w:val="yellow"/>
          <w:u w:val="double"/>
          <w:lang w:val="en-AU"/>
        </w:rPr>
        <w:t>passive surveillance</w:t>
      </w:r>
      <w:r w:rsidRPr="0072288A">
        <w:rPr>
          <w:rFonts w:ascii="Arial" w:eastAsia="PMingLiU" w:hAnsi="Arial" w:cs="Arial"/>
          <w:sz w:val="18"/>
          <w:szCs w:val="18"/>
          <w:lang w:val="en-AU"/>
        </w:rPr>
        <w:t xml:space="preserve"> of </w:t>
      </w:r>
      <w:r w:rsidRPr="0072288A">
        <w:rPr>
          <w:rFonts w:ascii="Arial" w:eastAsia="PMingLiU" w:hAnsi="Arial" w:cs="Arial"/>
          <w:sz w:val="18"/>
          <w:szCs w:val="18"/>
          <w:lang w:val="en-AU"/>
        </w:rPr>
        <w:fldChar w:fldCharType="begin" w:fldLock="1"/>
      </w:r>
      <w:r w:rsidRPr="0072288A">
        <w:rPr>
          <w:rFonts w:ascii="Arial" w:eastAsia="PMingLiU" w:hAnsi="Arial" w:cs="Arial"/>
          <w:sz w:val="18"/>
          <w:szCs w:val="18"/>
          <w:lang w:val="en-AU"/>
        </w:rPr>
        <w:instrText xml:space="preserve"> REF _Ref52868582 \h  \* MERGEFORMAT </w:instrText>
      </w:r>
      <w:r w:rsidRPr="0072288A">
        <w:rPr>
          <w:rFonts w:ascii="Arial" w:eastAsia="PMingLiU" w:hAnsi="Arial" w:cs="Arial"/>
          <w:sz w:val="18"/>
          <w:szCs w:val="18"/>
          <w:lang w:val="en-AU"/>
        </w:rPr>
      </w:r>
      <w:r w:rsidRPr="0072288A">
        <w:rPr>
          <w:rFonts w:ascii="Arial" w:eastAsia="PMingLiU" w:hAnsi="Arial" w:cs="Arial"/>
          <w:sz w:val="18"/>
          <w:szCs w:val="18"/>
          <w:lang w:val="en-AU"/>
        </w:rPr>
        <w:fldChar w:fldCharType="separate"/>
      </w:r>
      <w:r w:rsidRPr="000C3912">
        <w:rPr>
          <w:rFonts w:ascii="Arial" w:eastAsia="PMingLiU" w:hAnsi="Arial" w:cs="Arial"/>
          <w:sz w:val="18"/>
          <w:szCs w:val="18"/>
          <w:lang w:val="en-US"/>
        </w:rPr>
        <w:t>Article 1.4.8.</w:t>
      </w:r>
      <w:r w:rsidRPr="0072288A">
        <w:rPr>
          <w:rFonts w:ascii="Arial" w:eastAsia="PMingLiU" w:hAnsi="Arial" w:cs="Arial"/>
          <w:sz w:val="18"/>
          <w:szCs w:val="18"/>
          <w:lang w:val="en-AU"/>
        </w:rPr>
        <w:fldChar w:fldCharType="end"/>
      </w:r>
      <w:r w:rsidRPr="0072288A">
        <w:rPr>
          <w:rFonts w:ascii="Arial" w:eastAsia="PMingLiU" w:hAnsi="Arial" w:cs="Arial"/>
          <w:sz w:val="18"/>
          <w:szCs w:val="18"/>
          <w:lang w:val="en-AU"/>
        </w:rPr>
        <w:t xml:space="preserve"> are </w:t>
      </w:r>
      <w:proofErr w:type="gramStart"/>
      <w:r w:rsidRPr="0072288A">
        <w:rPr>
          <w:rFonts w:ascii="Arial" w:eastAsia="PMingLiU" w:hAnsi="Arial" w:cs="Arial"/>
          <w:sz w:val="18"/>
          <w:szCs w:val="18"/>
          <w:lang w:val="en-AU"/>
        </w:rPr>
        <w:t>met;</w:t>
      </w:r>
      <w:proofErr w:type="gramEnd"/>
    </w:p>
    <w:p w14:paraId="4B96FF3B" w14:textId="77777777" w:rsidR="00553135" w:rsidRPr="0072288A" w:rsidRDefault="00553135" w:rsidP="00553135">
      <w:pPr>
        <w:spacing w:after="240" w:line="240" w:lineRule="auto"/>
        <w:ind w:left="426" w:hanging="426"/>
        <w:jc w:val="both"/>
        <w:rPr>
          <w:rFonts w:ascii="Arial" w:eastAsia="PMingLiU" w:hAnsi="Arial" w:cs="Arial"/>
          <w:sz w:val="18"/>
          <w:szCs w:val="18"/>
          <w:lang w:val="en-AU"/>
        </w:rPr>
      </w:pPr>
      <w:r w:rsidRPr="0072288A">
        <w:rPr>
          <w:rFonts w:ascii="Arial" w:eastAsia="PMingLiU" w:hAnsi="Arial" w:cs="Arial"/>
          <w:sz w:val="18"/>
          <w:szCs w:val="18"/>
          <w:lang w:val="en-AU"/>
        </w:rPr>
        <w:t>2)</w:t>
      </w:r>
      <w:r w:rsidRPr="0072288A">
        <w:rPr>
          <w:rFonts w:ascii="Arial" w:eastAsia="PMingLiU" w:hAnsi="Arial" w:cs="Arial"/>
          <w:sz w:val="18"/>
          <w:szCs w:val="18"/>
          <w:lang w:val="en-AU"/>
        </w:rPr>
        <w:tab/>
        <w:t xml:space="preserve">the </w:t>
      </w:r>
      <w:r w:rsidRPr="0072288A">
        <w:rPr>
          <w:rFonts w:ascii="Arial" w:eastAsia="PMingLiU" w:hAnsi="Arial" w:cs="Arial"/>
          <w:i/>
          <w:iCs/>
          <w:sz w:val="18"/>
          <w:szCs w:val="18"/>
          <w:lang w:val="en-AU"/>
        </w:rPr>
        <w:t>disease</w:t>
      </w:r>
      <w:r w:rsidRPr="0072288A">
        <w:rPr>
          <w:rFonts w:ascii="Arial" w:eastAsia="PMingLiU" w:hAnsi="Arial" w:cs="Arial"/>
          <w:sz w:val="18"/>
          <w:szCs w:val="18"/>
          <w:lang w:val="en-AU"/>
        </w:rPr>
        <w:t xml:space="preserve"> has not been reported in the country or </w:t>
      </w:r>
      <w:r w:rsidRPr="0072288A">
        <w:rPr>
          <w:rFonts w:ascii="Arial" w:eastAsia="PMingLiU" w:hAnsi="Arial" w:cs="Arial"/>
          <w:i/>
          <w:iCs/>
          <w:sz w:val="18"/>
          <w:szCs w:val="18"/>
          <w:lang w:val="en-AU"/>
        </w:rPr>
        <w:t>zone</w:t>
      </w:r>
      <w:r w:rsidRPr="0072288A">
        <w:rPr>
          <w:rFonts w:ascii="Arial" w:eastAsia="PMingLiU" w:hAnsi="Arial" w:cs="Arial"/>
          <w:sz w:val="18"/>
          <w:szCs w:val="18"/>
          <w:lang w:val="en-AU"/>
        </w:rPr>
        <w:t xml:space="preserve"> (including in wild </w:t>
      </w:r>
      <w:r w:rsidRPr="0072288A">
        <w:rPr>
          <w:rFonts w:ascii="Arial" w:eastAsia="PMingLiU" w:hAnsi="Arial" w:cs="Arial"/>
          <w:i/>
          <w:iCs/>
          <w:sz w:val="18"/>
          <w:szCs w:val="18"/>
          <w:lang w:val="en-AU"/>
        </w:rPr>
        <w:t>aquatic animal</w:t>
      </w:r>
      <w:r w:rsidRPr="0072288A">
        <w:rPr>
          <w:rFonts w:ascii="Arial" w:eastAsia="PMingLiU" w:hAnsi="Arial" w:cs="Arial"/>
          <w:sz w:val="18"/>
          <w:szCs w:val="18"/>
          <w:lang w:val="en-AU"/>
        </w:rPr>
        <w:t xml:space="preserve"> populations) for the minimum period specified in the relevant disease-specific chapter of the </w:t>
      </w:r>
      <w:r w:rsidRPr="0072288A">
        <w:rPr>
          <w:rFonts w:ascii="Arial" w:eastAsia="PMingLiU" w:hAnsi="Arial" w:cs="Arial"/>
          <w:i/>
          <w:iCs/>
          <w:sz w:val="18"/>
          <w:szCs w:val="18"/>
          <w:lang w:val="en-AU"/>
        </w:rPr>
        <w:t>Aquatic Code</w:t>
      </w:r>
      <w:r w:rsidRPr="0072288A">
        <w:rPr>
          <w:rFonts w:ascii="Arial" w:eastAsia="PMingLiU" w:hAnsi="Arial" w:cs="Arial"/>
          <w:sz w:val="18"/>
          <w:szCs w:val="18"/>
          <w:lang w:val="en-AU"/>
        </w:rPr>
        <w:t>.</w:t>
      </w:r>
    </w:p>
    <w:p w14:paraId="7ACA4D60"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u w:val="single"/>
          <w:lang w:val="en-AU"/>
        </w:rPr>
      </w:pPr>
      <w:r w:rsidRPr="0072288A">
        <w:rPr>
          <w:rFonts w:ascii="Arial" w:eastAsia="Arial" w:hAnsi="Arial" w:cs="Arial"/>
          <w:color w:val="000000"/>
          <w:sz w:val="18"/>
          <w:szCs w:val="18"/>
          <w:u w:val="single"/>
          <w:lang w:val="en-AU"/>
        </w:rPr>
        <w:t xml:space="preserve">Requirements for </w:t>
      </w:r>
      <w:r w:rsidRPr="0072288A">
        <w:rPr>
          <w:rFonts w:ascii="Arial" w:eastAsia="Arial" w:hAnsi="Arial" w:cs="Arial"/>
          <w:i/>
          <w:iCs/>
          <w:color w:val="000000"/>
          <w:sz w:val="18"/>
          <w:szCs w:val="18"/>
          <w:u w:val="single"/>
          <w:lang w:val="en-AU"/>
        </w:rPr>
        <w:t>passive surveillance</w:t>
      </w:r>
    </w:p>
    <w:p w14:paraId="3E075F00" w14:textId="77777777" w:rsidR="00553135" w:rsidRPr="0072288A" w:rsidRDefault="00553135" w:rsidP="00553135">
      <w:pPr>
        <w:autoSpaceDE w:val="0"/>
        <w:autoSpaceDN w:val="0"/>
        <w:adjustRightInd w:val="0"/>
        <w:spacing w:after="240" w:line="240" w:lineRule="auto"/>
        <w:jc w:val="both"/>
        <w:rPr>
          <w:rFonts w:ascii="Arial" w:eastAsia="Arial" w:hAnsi="Arial" w:cs="Arial"/>
          <w:strike/>
          <w:color w:val="000000"/>
          <w:sz w:val="18"/>
          <w:szCs w:val="18"/>
          <w:lang w:val="en-AU"/>
        </w:rPr>
      </w:pPr>
      <w:r w:rsidRPr="0072288A">
        <w:rPr>
          <w:rFonts w:ascii="Arial" w:eastAsia="Arial" w:hAnsi="Arial" w:cs="Arial"/>
          <w:strike/>
          <w:color w:val="000000"/>
          <w:sz w:val="18"/>
          <w:szCs w:val="18"/>
          <w:highlight w:val="yellow"/>
          <w:lang w:val="en-AU"/>
        </w:rPr>
        <w:t xml:space="preserve">The level of confidence provided by </w:t>
      </w:r>
      <w:r w:rsidRPr="0072288A">
        <w:rPr>
          <w:rFonts w:ascii="Arial" w:eastAsia="Arial" w:hAnsi="Arial" w:cs="Arial"/>
          <w:i/>
          <w:iCs/>
          <w:strike/>
          <w:color w:val="000000"/>
          <w:sz w:val="18"/>
          <w:szCs w:val="18"/>
          <w:highlight w:val="yellow"/>
          <w:lang w:val="en-AU"/>
        </w:rPr>
        <w:t>passive surveillance</w:t>
      </w:r>
      <w:r w:rsidRPr="0072288A">
        <w:rPr>
          <w:rFonts w:ascii="Arial" w:eastAsia="Arial" w:hAnsi="Arial" w:cs="Arial"/>
          <w:strike/>
          <w:color w:val="000000"/>
          <w:sz w:val="18"/>
          <w:szCs w:val="18"/>
          <w:highlight w:val="yellow"/>
          <w:lang w:val="en-AU"/>
        </w:rPr>
        <w:t xml:space="preserve"> </w:t>
      </w:r>
      <w:proofErr w:type="spellStart"/>
      <w:r w:rsidRPr="0072288A">
        <w:rPr>
          <w:rFonts w:ascii="Arial" w:eastAsia="Arial" w:hAnsi="Arial" w:cs="Arial"/>
          <w:strike/>
          <w:color w:val="000000"/>
          <w:sz w:val="18"/>
          <w:szCs w:val="18"/>
          <w:highlight w:val="yellow"/>
          <w:lang w:val="en-AU"/>
        </w:rPr>
        <w:t>data</w:t>
      </w:r>
      <w:r w:rsidRPr="0072288A">
        <w:rPr>
          <w:rFonts w:ascii="Arial" w:eastAsia="Arial" w:hAnsi="Arial" w:cs="Arial"/>
          <w:strike/>
          <w:color w:val="000000"/>
          <w:sz w:val="18"/>
          <w:szCs w:val="18"/>
          <w:highlight w:val="yellow"/>
          <w:u w:val="double"/>
          <w:lang w:val="en-AU"/>
        </w:rPr>
        <w:t>information</w:t>
      </w:r>
      <w:proofErr w:type="spellEnd"/>
      <w:r w:rsidRPr="0072288A">
        <w:rPr>
          <w:rFonts w:ascii="Arial" w:eastAsia="Arial" w:hAnsi="Arial" w:cs="Arial"/>
          <w:strike/>
          <w:color w:val="000000"/>
          <w:sz w:val="18"/>
          <w:szCs w:val="18"/>
          <w:highlight w:val="yellow"/>
          <w:lang w:val="en-AU"/>
        </w:rPr>
        <w:t xml:space="preserve"> (generated by the </w:t>
      </w:r>
      <w:r w:rsidRPr="0072288A">
        <w:rPr>
          <w:rFonts w:ascii="Arial" w:eastAsia="Arial" w:hAnsi="Arial" w:cs="Arial"/>
          <w:i/>
          <w:iCs/>
          <w:strike/>
          <w:color w:val="000000"/>
          <w:sz w:val="18"/>
          <w:szCs w:val="18"/>
          <w:highlight w:val="yellow"/>
          <w:lang w:val="en-AU"/>
        </w:rPr>
        <w:t>early detection system</w:t>
      </w:r>
      <w:r w:rsidRPr="0072288A">
        <w:rPr>
          <w:rFonts w:ascii="Arial" w:eastAsia="Arial" w:hAnsi="Arial" w:cs="Arial"/>
          <w:strike/>
          <w:color w:val="000000"/>
          <w:sz w:val="18"/>
          <w:szCs w:val="18"/>
          <w:highlight w:val="yellow"/>
          <w:lang w:val="en-AU"/>
        </w:rPr>
        <w:t xml:space="preserve"> of the </w:t>
      </w:r>
      <w:r w:rsidRPr="0072288A">
        <w:rPr>
          <w:rFonts w:ascii="Arial" w:eastAsia="Arial" w:hAnsi="Arial" w:cs="Arial"/>
          <w:i/>
          <w:iCs/>
          <w:strike/>
          <w:color w:val="000000"/>
          <w:sz w:val="18"/>
          <w:szCs w:val="18"/>
          <w:highlight w:val="yellow"/>
          <w:lang w:val="en-AU"/>
        </w:rPr>
        <w:t>Competent Authority</w:t>
      </w:r>
      <w:r w:rsidRPr="0072288A">
        <w:rPr>
          <w:rFonts w:ascii="Arial" w:eastAsia="Arial" w:hAnsi="Arial" w:cs="Arial"/>
          <w:strike/>
          <w:color w:val="000000"/>
          <w:sz w:val="18"/>
          <w:szCs w:val="18"/>
          <w:highlight w:val="yellow"/>
          <w:lang w:val="en-AU"/>
        </w:rPr>
        <w:t xml:space="preserve">) to demonstrate historical freedom should be set at 95%, equivalent to that of other pathways for which the evidence is provided by </w:t>
      </w:r>
      <w:r w:rsidRPr="0072288A">
        <w:rPr>
          <w:rFonts w:ascii="Arial" w:eastAsia="Arial" w:hAnsi="Arial" w:cs="Arial"/>
          <w:i/>
          <w:iCs/>
          <w:strike/>
          <w:color w:val="000000"/>
          <w:sz w:val="18"/>
          <w:szCs w:val="18"/>
          <w:highlight w:val="yellow"/>
          <w:lang w:val="en-AU"/>
        </w:rPr>
        <w:t>targeted surveillance</w:t>
      </w:r>
      <w:r w:rsidRPr="0072288A">
        <w:rPr>
          <w:rFonts w:ascii="Arial" w:eastAsia="Arial" w:hAnsi="Arial" w:cs="Arial"/>
          <w:strike/>
          <w:color w:val="000000"/>
          <w:sz w:val="18"/>
          <w:szCs w:val="18"/>
          <w:highlight w:val="yellow"/>
          <w:lang w:val="en-AU"/>
        </w:rPr>
        <w:t xml:space="preserve">. If a combination of </w:t>
      </w:r>
      <w:r w:rsidRPr="0072288A">
        <w:rPr>
          <w:rFonts w:ascii="Arial" w:eastAsia="Arial" w:hAnsi="Arial" w:cs="Arial"/>
          <w:i/>
          <w:iCs/>
          <w:strike/>
          <w:color w:val="000000"/>
          <w:sz w:val="18"/>
          <w:szCs w:val="18"/>
          <w:highlight w:val="yellow"/>
          <w:lang w:val="en-AU"/>
        </w:rPr>
        <w:t>surveillance</w:t>
      </w:r>
      <w:r w:rsidRPr="0072288A">
        <w:rPr>
          <w:rFonts w:ascii="Arial" w:eastAsia="Arial" w:hAnsi="Arial" w:cs="Arial"/>
          <w:strike/>
          <w:color w:val="000000"/>
          <w:sz w:val="18"/>
          <w:szCs w:val="18"/>
          <w:highlight w:val="yellow"/>
          <w:lang w:val="en-AU"/>
        </w:rPr>
        <w:t xml:space="preserve"> data sources is to be used (</w:t>
      </w:r>
      <w:proofErr w:type="gramStart"/>
      <w:r w:rsidRPr="0072288A">
        <w:rPr>
          <w:rFonts w:ascii="Arial" w:eastAsia="Arial" w:hAnsi="Arial" w:cs="Arial"/>
          <w:strike/>
          <w:color w:val="000000"/>
          <w:sz w:val="18"/>
          <w:szCs w:val="18"/>
          <w:highlight w:val="yellow"/>
          <w:lang w:val="en-AU"/>
        </w:rPr>
        <w:t>e.g.</w:t>
      </w:r>
      <w:proofErr w:type="gramEnd"/>
      <w:r w:rsidRPr="0072288A">
        <w:rPr>
          <w:rFonts w:ascii="Arial" w:eastAsia="Arial" w:hAnsi="Arial" w:cs="Arial"/>
          <w:strike/>
          <w:color w:val="000000"/>
          <w:sz w:val="18"/>
          <w:szCs w:val="18"/>
          <w:highlight w:val="yellow"/>
          <w:lang w:val="en-AU"/>
        </w:rPr>
        <w:t xml:space="preserve"> </w:t>
      </w:r>
      <w:r w:rsidRPr="0072288A">
        <w:rPr>
          <w:rFonts w:ascii="Arial" w:eastAsia="Arial" w:hAnsi="Arial" w:cs="Arial"/>
          <w:i/>
          <w:strike/>
          <w:color w:val="000000"/>
          <w:sz w:val="18"/>
          <w:szCs w:val="18"/>
          <w:highlight w:val="yellow"/>
          <w:lang w:val="en-AU"/>
        </w:rPr>
        <w:t>passive</w:t>
      </w:r>
      <w:r w:rsidRPr="0072288A">
        <w:rPr>
          <w:rFonts w:ascii="Arial" w:eastAsia="Arial" w:hAnsi="Arial" w:cs="Arial"/>
          <w:i/>
          <w:iCs/>
          <w:strike/>
          <w:color w:val="000000"/>
          <w:sz w:val="18"/>
          <w:szCs w:val="18"/>
          <w:highlight w:val="yellow"/>
          <w:lang w:val="en-AU"/>
        </w:rPr>
        <w:t xml:space="preserve"> surveillance </w:t>
      </w:r>
      <w:r w:rsidRPr="0072288A">
        <w:rPr>
          <w:rFonts w:ascii="Arial" w:eastAsia="Arial" w:hAnsi="Arial" w:cs="Arial"/>
          <w:strike/>
          <w:color w:val="000000"/>
          <w:sz w:val="18"/>
          <w:szCs w:val="18"/>
          <w:highlight w:val="yellow"/>
          <w:lang w:val="en-AU"/>
        </w:rPr>
        <w:t xml:space="preserve">and </w:t>
      </w:r>
      <w:r w:rsidRPr="0072288A">
        <w:rPr>
          <w:rFonts w:ascii="Arial" w:eastAsia="Arial" w:hAnsi="Arial" w:cs="Arial"/>
          <w:i/>
          <w:iCs/>
          <w:strike/>
          <w:color w:val="000000"/>
          <w:sz w:val="18"/>
          <w:szCs w:val="18"/>
          <w:highlight w:val="yellow"/>
          <w:lang w:val="en-AU"/>
        </w:rPr>
        <w:t>targeted surveillance</w:t>
      </w:r>
      <w:r w:rsidRPr="0072288A">
        <w:rPr>
          <w:rFonts w:ascii="Arial" w:eastAsia="Arial" w:hAnsi="Arial" w:cs="Arial"/>
          <w:strike/>
          <w:color w:val="000000"/>
          <w:sz w:val="18"/>
          <w:szCs w:val="18"/>
          <w:highlight w:val="yellow"/>
          <w:lang w:val="en-AU"/>
        </w:rPr>
        <w:t xml:space="preserve">), the level of confidence should also be set at 95% that the </w:t>
      </w:r>
      <w:r w:rsidRPr="0072288A">
        <w:rPr>
          <w:rFonts w:ascii="Arial" w:eastAsia="Arial" w:hAnsi="Arial" w:cs="Arial"/>
          <w:i/>
          <w:iCs/>
          <w:strike/>
          <w:color w:val="000000"/>
          <w:sz w:val="18"/>
          <w:szCs w:val="18"/>
          <w:highlight w:val="yellow"/>
          <w:lang w:val="en-AU"/>
        </w:rPr>
        <w:t>disease</w:t>
      </w:r>
      <w:r w:rsidRPr="0072288A">
        <w:rPr>
          <w:rFonts w:ascii="Arial" w:eastAsia="Arial" w:hAnsi="Arial" w:cs="Arial"/>
          <w:strike/>
          <w:color w:val="000000"/>
          <w:sz w:val="18"/>
          <w:szCs w:val="18"/>
          <w:highlight w:val="yellow"/>
          <w:lang w:val="en-AU"/>
        </w:rPr>
        <w:t xml:space="preserve"> is absent. The data sources for </w:t>
      </w:r>
      <w:r w:rsidRPr="0072288A">
        <w:rPr>
          <w:rFonts w:ascii="Arial" w:eastAsia="Arial" w:hAnsi="Arial" w:cs="Arial"/>
          <w:i/>
          <w:strike/>
          <w:color w:val="000000"/>
          <w:sz w:val="18"/>
          <w:szCs w:val="18"/>
          <w:highlight w:val="yellow"/>
          <w:lang w:val="en-AU"/>
        </w:rPr>
        <w:t>passive surveillance</w:t>
      </w:r>
      <w:r w:rsidRPr="0072288A">
        <w:rPr>
          <w:rFonts w:ascii="Arial" w:eastAsia="Arial" w:hAnsi="Arial" w:cs="Arial"/>
          <w:strike/>
          <w:color w:val="000000"/>
          <w:sz w:val="18"/>
          <w:szCs w:val="18"/>
          <w:highlight w:val="yellow"/>
          <w:lang w:val="en-AU"/>
        </w:rPr>
        <w:t xml:space="preserve"> are described in Article 1.4.8. of this chapter.</w:t>
      </w:r>
    </w:p>
    <w:p w14:paraId="3BD4580B"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A </w:t>
      </w:r>
      <w:r w:rsidRPr="0072288A">
        <w:rPr>
          <w:rFonts w:ascii="Arial" w:eastAsia="Arial" w:hAnsi="Arial" w:cs="Arial"/>
          <w:i/>
          <w:iCs/>
          <w:color w:val="000000"/>
          <w:sz w:val="18"/>
          <w:szCs w:val="18"/>
          <w:lang w:val="en-AU"/>
        </w:rPr>
        <w:t>Competent Authority</w:t>
      </w:r>
      <w:r w:rsidRPr="0072288A">
        <w:rPr>
          <w:rFonts w:ascii="Arial" w:eastAsia="Arial" w:hAnsi="Arial" w:cs="Arial"/>
          <w:color w:val="000000"/>
          <w:sz w:val="18"/>
          <w:szCs w:val="18"/>
          <w:lang w:val="en-AU"/>
        </w:rPr>
        <w:t xml:space="preserve"> making a </w:t>
      </w:r>
      <w:r w:rsidRPr="0072288A">
        <w:rPr>
          <w:rFonts w:ascii="Arial" w:eastAsia="Arial" w:hAnsi="Arial" w:cs="Arial"/>
          <w:i/>
          <w:iCs/>
          <w:color w:val="000000"/>
          <w:sz w:val="18"/>
          <w:szCs w:val="18"/>
          <w:lang w:val="en-AU"/>
        </w:rPr>
        <w:t>self-declaration of freedom from</w:t>
      </w:r>
      <w:r w:rsidRPr="0072288A">
        <w:rPr>
          <w:rFonts w:ascii="Arial" w:eastAsia="Arial" w:hAnsi="Arial" w:cs="Arial"/>
          <w:color w:val="000000"/>
          <w:sz w:val="18"/>
          <w:szCs w:val="18"/>
          <w:lang w:val="en-AU"/>
        </w:rPr>
        <w:t xml:space="preserve"> </w:t>
      </w:r>
      <w:r w:rsidRPr="0072288A">
        <w:rPr>
          <w:rFonts w:ascii="Arial" w:eastAsia="Arial" w:hAnsi="Arial" w:cs="Arial"/>
          <w:i/>
          <w:color w:val="000000"/>
          <w:sz w:val="18"/>
          <w:szCs w:val="18"/>
          <w:lang w:val="en-AU"/>
        </w:rPr>
        <w:t>disease</w:t>
      </w:r>
      <w:r w:rsidRPr="0072288A">
        <w:rPr>
          <w:rFonts w:ascii="Arial" w:eastAsia="Arial" w:hAnsi="Arial" w:cs="Arial"/>
          <w:color w:val="000000"/>
          <w:sz w:val="18"/>
          <w:szCs w:val="18"/>
          <w:lang w:val="en-AU"/>
        </w:rPr>
        <w:t xml:space="preserve"> on the basis of historical freedom will need to provide an explanation of how the criteria (</w:t>
      </w:r>
      <w:proofErr w:type="gramStart"/>
      <w:r w:rsidRPr="0072288A">
        <w:rPr>
          <w:rFonts w:ascii="Arial" w:eastAsia="Arial" w:hAnsi="Arial" w:cs="Arial"/>
          <w:color w:val="000000"/>
          <w:sz w:val="18"/>
          <w:szCs w:val="18"/>
          <w:lang w:val="en-AU"/>
        </w:rPr>
        <w:t>i.e.</w:t>
      </w:r>
      <w:proofErr w:type="gramEnd"/>
      <w:r w:rsidRPr="0072288A">
        <w:rPr>
          <w:rFonts w:ascii="Arial" w:eastAsia="Arial" w:hAnsi="Arial" w:cs="Arial"/>
          <w:color w:val="000000"/>
          <w:sz w:val="18"/>
          <w:szCs w:val="18"/>
          <w:lang w:val="en-AU"/>
        </w:rPr>
        <w:t xml:space="preserve"> for </w:t>
      </w:r>
      <w:r w:rsidRPr="0072288A">
        <w:rPr>
          <w:rFonts w:ascii="Arial" w:eastAsia="Arial" w:hAnsi="Arial" w:cs="Arial"/>
          <w:i/>
          <w:iCs/>
          <w:color w:val="000000"/>
          <w:sz w:val="18"/>
          <w:szCs w:val="18"/>
          <w:lang w:val="en-AU"/>
        </w:rPr>
        <w:t>basic biosecurity conditions</w:t>
      </w:r>
      <w:r w:rsidRPr="0072288A">
        <w:rPr>
          <w:rFonts w:ascii="Arial" w:eastAsia="Arial" w:hAnsi="Arial" w:cs="Arial"/>
          <w:color w:val="000000"/>
          <w:sz w:val="18"/>
          <w:szCs w:val="18"/>
          <w:lang w:val="en-AU"/>
        </w:rPr>
        <w:t xml:space="preserve">) presented for this pathway have been met. Specifically,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Arial"/>
          <w:i/>
          <w:iCs/>
          <w:color w:val="000000"/>
          <w:sz w:val="18"/>
          <w:szCs w:val="18"/>
          <w:lang w:val="en-AU"/>
        </w:rPr>
        <w:t xml:space="preserve"> Competent Authority</w:t>
      </w:r>
      <w:r w:rsidRPr="0072288A">
        <w:rPr>
          <w:rFonts w:ascii="Arial" w:eastAsia="Arial" w:hAnsi="Arial" w:cs="Arial"/>
          <w:color w:val="000000"/>
          <w:sz w:val="18"/>
          <w:szCs w:val="18"/>
          <w:lang w:val="en-AU"/>
        </w:rPr>
        <w:t xml:space="preserve"> needs to provide evidence that its </w:t>
      </w:r>
      <w:r w:rsidRPr="0072288A">
        <w:rPr>
          <w:rFonts w:ascii="Arial" w:eastAsia="Arial" w:hAnsi="Arial" w:cs="Arial"/>
          <w:i/>
          <w:iCs/>
          <w:color w:val="000000"/>
          <w:sz w:val="18"/>
          <w:szCs w:val="18"/>
          <w:lang w:val="en-AU"/>
        </w:rPr>
        <w:t>early detection system</w:t>
      </w:r>
      <w:r w:rsidRPr="0072288A">
        <w:rPr>
          <w:rFonts w:ascii="Arial" w:eastAsia="Arial" w:hAnsi="Arial" w:cs="Arial"/>
          <w:color w:val="000000"/>
          <w:sz w:val="18"/>
          <w:szCs w:val="18"/>
          <w:lang w:val="en-AU"/>
        </w:rPr>
        <w:t xml:space="preserve"> meets the conditions </w:t>
      </w:r>
      <w:r w:rsidRPr="0072288A" w:rsidDel="00A75B0D">
        <w:rPr>
          <w:rFonts w:ascii="Arial" w:eastAsia="Arial" w:hAnsi="Arial" w:cs="Arial"/>
          <w:strike/>
          <w:color w:val="000000"/>
          <w:sz w:val="18"/>
          <w:szCs w:val="18"/>
          <w:lang w:val="en-AU"/>
        </w:rPr>
        <w:t>as</w:t>
      </w:r>
      <w:r w:rsidRPr="0072288A" w:rsidDel="00A75B0D">
        <w:rPr>
          <w:rFonts w:ascii="Arial" w:eastAsia="Arial" w:hAnsi="Arial" w:cs="Arial"/>
          <w:color w:val="000000"/>
          <w:sz w:val="18"/>
          <w:szCs w:val="18"/>
          <w:lang w:val="en-AU"/>
        </w:rPr>
        <w:t xml:space="preserve"> </w:t>
      </w:r>
      <w:r w:rsidRPr="0072288A">
        <w:rPr>
          <w:rFonts w:ascii="Arial" w:eastAsia="Arial" w:hAnsi="Arial" w:cs="Arial"/>
          <w:color w:val="000000"/>
          <w:sz w:val="18"/>
          <w:szCs w:val="18"/>
          <w:lang w:val="en-AU"/>
        </w:rPr>
        <w:t>described in Article 1.4.7.</w:t>
      </w:r>
      <w:r w:rsidRPr="0072288A">
        <w:rPr>
          <w:rFonts w:ascii="Arial" w:eastAsia="Arial" w:hAnsi="Arial" w:cs="Arial"/>
          <w:strike/>
          <w:color w:val="000000"/>
          <w:sz w:val="18"/>
          <w:szCs w:val="18"/>
          <w:lang w:val="en-AU"/>
        </w:rPr>
        <w:t xml:space="preserve"> (</w:t>
      </w:r>
      <w:proofErr w:type="gramStart"/>
      <w:r w:rsidRPr="0072288A">
        <w:rPr>
          <w:rFonts w:ascii="Arial" w:eastAsia="Arial" w:hAnsi="Arial" w:cs="Arial"/>
          <w:strike/>
          <w:color w:val="000000"/>
          <w:sz w:val="18"/>
          <w:szCs w:val="18"/>
          <w:lang w:val="en-AU"/>
        </w:rPr>
        <w:t>and</w:t>
      </w:r>
      <w:proofErr w:type="gramEnd"/>
      <w:r w:rsidRPr="0072288A">
        <w:rPr>
          <w:rFonts w:ascii="Arial" w:eastAsia="Arial" w:hAnsi="Arial" w:cs="Arial"/>
          <w:strike/>
          <w:color w:val="000000"/>
          <w:sz w:val="18"/>
          <w:szCs w:val="18"/>
          <w:lang w:val="en-AU"/>
        </w:rPr>
        <w:t xml:space="preserve"> ideally a quantitative assessment of </w:t>
      </w:r>
      <w:r w:rsidRPr="0072288A">
        <w:rPr>
          <w:rFonts w:ascii="Arial" w:eastAsia="Arial" w:hAnsi="Arial" w:cs="Arial"/>
          <w:i/>
          <w:iCs/>
          <w:strike/>
          <w:color w:val="000000"/>
          <w:sz w:val="18"/>
          <w:szCs w:val="18"/>
          <w:lang w:val="en-AU"/>
        </w:rPr>
        <w:t xml:space="preserve">sensitivity </w:t>
      </w:r>
      <w:r w:rsidRPr="0072288A">
        <w:rPr>
          <w:rFonts w:ascii="Arial" w:eastAsia="Arial" w:hAnsi="Arial" w:cs="Arial"/>
          <w:strike/>
          <w:color w:val="000000"/>
          <w:sz w:val="18"/>
          <w:szCs w:val="18"/>
          <w:lang w:val="en-AU"/>
        </w:rPr>
        <w:t>would be included)</w:t>
      </w:r>
      <w:r w:rsidRPr="0072288A">
        <w:rPr>
          <w:rFonts w:ascii="Arial" w:eastAsia="Arial" w:hAnsi="Arial" w:cs="Arial"/>
          <w:color w:val="000000"/>
          <w:sz w:val="18"/>
          <w:szCs w:val="18"/>
          <w:lang w:val="en-AU"/>
        </w:rPr>
        <w:t xml:space="preserve"> </w:t>
      </w:r>
      <w:r w:rsidRPr="0072288A">
        <w:rPr>
          <w:rFonts w:ascii="Arial" w:eastAsia="Arial" w:hAnsi="Arial" w:cs="Arial"/>
          <w:color w:val="000000"/>
          <w:sz w:val="18"/>
          <w:szCs w:val="18"/>
          <w:u w:val="double"/>
          <w:lang w:val="en-AU"/>
        </w:rPr>
        <w:t xml:space="preserve">and the requirements for passive </w:t>
      </w:r>
      <w:r w:rsidRPr="0072288A">
        <w:rPr>
          <w:rFonts w:ascii="Arial" w:eastAsia="Arial" w:hAnsi="Arial" w:cs="Arial"/>
          <w:i/>
          <w:iCs/>
          <w:color w:val="000000"/>
          <w:sz w:val="18"/>
          <w:szCs w:val="18"/>
          <w:u w:val="double"/>
          <w:lang w:val="en-AU"/>
        </w:rPr>
        <w:t>surveillance</w:t>
      </w:r>
      <w:r w:rsidRPr="0072288A">
        <w:rPr>
          <w:rFonts w:ascii="Arial" w:eastAsia="Arial" w:hAnsi="Arial" w:cs="Arial"/>
          <w:color w:val="000000"/>
          <w:sz w:val="18"/>
          <w:szCs w:val="18"/>
          <w:u w:val="double"/>
          <w:lang w:val="en-AU"/>
        </w:rPr>
        <w:t xml:space="preserve"> in Article 1.4.8</w:t>
      </w:r>
      <w:r w:rsidRPr="0072288A">
        <w:rPr>
          <w:rFonts w:ascii="Arial" w:eastAsia="Arial" w:hAnsi="Arial" w:cs="Arial"/>
          <w:color w:val="000000"/>
          <w:sz w:val="18"/>
          <w:szCs w:val="18"/>
          <w:lang w:val="en-AU"/>
        </w:rPr>
        <w:t xml:space="preserve">. The </w:t>
      </w:r>
      <w:r w:rsidRPr="0072288A">
        <w:rPr>
          <w:rFonts w:ascii="Arial" w:eastAsia="Arial" w:hAnsi="Arial" w:cs="Arial"/>
          <w:i/>
          <w:iCs/>
          <w:color w:val="000000"/>
          <w:sz w:val="18"/>
          <w:szCs w:val="18"/>
          <w:lang w:val="en-AU"/>
        </w:rPr>
        <w:t>early detection system</w:t>
      </w:r>
      <w:r w:rsidRPr="0072288A">
        <w:rPr>
          <w:rFonts w:ascii="Arial" w:eastAsia="Arial" w:hAnsi="Arial" w:cs="Arial"/>
          <w:color w:val="000000"/>
          <w:sz w:val="18"/>
          <w:szCs w:val="18"/>
          <w:lang w:val="en-AU"/>
        </w:rPr>
        <w:t xml:space="preserve"> needs to </w:t>
      </w:r>
      <w:r w:rsidRPr="0072288A">
        <w:rPr>
          <w:rFonts w:ascii="Arial" w:eastAsia="Arial" w:hAnsi="Arial" w:cs="Arial"/>
          <w:strike/>
          <w:color w:val="000000"/>
          <w:sz w:val="18"/>
          <w:szCs w:val="18"/>
          <w:highlight w:val="yellow"/>
          <w:lang w:val="en-AU"/>
        </w:rPr>
        <w:t>cover</w:t>
      </w:r>
      <w:r w:rsidRPr="0072288A">
        <w:rPr>
          <w:rFonts w:ascii="Arial" w:eastAsia="Arial" w:hAnsi="Arial" w:cs="Arial"/>
          <w:strike/>
          <w:color w:val="000000"/>
          <w:sz w:val="18"/>
          <w:szCs w:val="18"/>
          <w:lang w:val="en-AU"/>
        </w:rPr>
        <w:t xml:space="preserve"> </w:t>
      </w:r>
      <w:r w:rsidRPr="0072288A">
        <w:rPr>
          <w:rFonts w:ascii="Arial" w:eastAsia="Arial" w:hAnsi="Arial" w:cs="Arial"/>
          <w:color w:val="000000"/>
          <w:sz w:val="18"/>
          <w:szCs w:val="18"/>
          <w:highlight w:val="yellow"/>
          <w:u w:val="double"/>
          <w:lang w:val="en-AU"/>
        </w:rPr>
        <w:t>represent</w:t>
      </w:r>
      <w:r w:rsidRPr="0072288A">
        <w:rPr>
          <w:rFonts w:ascii="Arial" w:eastAsia="Arial" w:hAnsi="Arial" w:cs="Arial"/>
          <w:color w:val="000000"/>
          <w:sz w:val="18"/>
          <w:szCs w:val="18"/>
          <w:u w:val="double"/>
          <w:lang w:val="en-AU"/>
        </w:rPr>
        <w:t xml:space="preserve"> </w:t>
      </w:r>
      <w:r w:rsidRPr="0072288A">
        <w:rPr>
          <w:rFonts w:ascii="Arial" w:eastAsia="Arial" w:hAnsi="Arial" w:cs="Arial"/>
          <w:color w:val="000000"/>
          <w:sz w:val="18"/>
          <w:szCs w:val="18"/>
          <w:lang w:val="en-AU"/>
        </w:rPr>
        <w:t xml:space="preserve">all the </w:t>
      </w:r>
      <w:r w:rsidRPr="0072288A">
        <w:rPr>
          <w:rFonts w:ascii="Arial" w:eastAsia="Arial" w:hAnsi="Arial" w:cs="Arial"/>
          <w:i/>
          <w:iCs/>
          <w:color w:val="000000"/>
          <w:sz w:val="18"/>
          <w:szCs w:val="18"/>
          <w:lang w:val="en-AU"/>
        </w:rPr>
        <w:t>susceptible species</w:t>
      </w:r>
      <w:r w:rsidRPr="0072288A">
        <w:rPr>
          <w:rFonts w:ascii="Arial" w:eastAsia="Arial" w:hAnsi="Arial" w:cs="Arial"/>
          <w:color w:val="000000"/>
          <w:sz w:val="18"/>
          <w:szCs w:val="18"/>
          <w:lang w:val="en-AU"/>
        </w:rPr>
        <w:t xml:space="preserve"> populations in the country or </w:t>
      </w:r>
      <w:r w:rsidRPr="0072288A">
        <w:rPr>
          <w:rFonts w:ascii="Arial" w:eastAsia="Arial" w:hAnsi="Arial" w:cs="Arial"/>
          <w:i/>
          <w:iCs/>
          <w:color w:val="000000"/>
          <w:sz w:val="18"/>
          <w:szCs w:val="18"/>
          <w:lang w:val="en-AU"/>
        </w:rPr>
        <w:t>zone</w:t>
      </w:r>
      <w:r w:rsidRPr="0072288A">
        <w:rPr>
          <w:rFonts w:ascii="Arial" w:eastAsia="Arial" w:hAnsi="Arial" w:cs="Arial"/>
          <w:color w:val="000000"/>
          <w:sz w:val="18"/>
          <w:szCs w:val="18"/>
          <w:lang w:val="en-AU"/>
        </w:rPr>
        <w:t xml:space="preserve">. If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Arial" w:hAnsi="Arial" w:cs="Arial"/>
          <w:i/>
          <w:iCs/>
          <w:color w:val="000000"/>
          <w:sz w:val="18"/>
          <w:szCs w:val="18"/>
          <w:lang w:val="en-AU"/>
        </w:rPr>
        <w:t xml:space="preserve"> Competent Authority</w:t>
      </w:r>
      <w:r w:rsidRPr="0072288A">
        <w:rPr>
          <w:rFonts w:ascii="Arial" w:eastAsia="Arial" w:hAnsi="Arial" w:cs="Arial"/>
          <w:color w:val="000000"/>
          <w:sz w:val="18"/>
          <w:szCs w:val="18"/>
          <w:lang w:val="en-AU"/>
        </w:rPr>
        <w:t xml:space="preserve"> cannot demonstrate that the required characteristics are fulfilled, due to a country’s circumstances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nature of the </w:t>
      </w:r>
      <w:r w:rsidRPr="0072288A">
        <w:rPr>
          <w:rFonts w:ascii="Arial" w:eastAsia="Arial" w:hAnsi="Arial" w:cs="Arial"/>
          <w:i/>
          <w:iCs/>
          <w:color w:val="000000"/>
          <w:sz w:val="18"/>
          <w:szCs w:val="18"/>
          <w:lang w:val="en-AU"/>
        </w:rPr>
        <w:t>early detection system</w:t>
      </w:r>
      <w:r w:rsidRPr="0072288A">
        <w:rPr>
          <w:rFonts w:ascii="Arial" w:eastAsia="Arial" w:hAnsi="Arial" w:cs="Arial"/>
          <w:color w:val="000000"/>
          <w:sz w:val="18"/>
          <w:szCs w:val="18"/>
          <w:lang w:val="en-AU"/>
        </w:rPr>
        <w:t xml:space="preserve">, environmental conditions, nature of the </w:t>
      </w:r>
      <w:r w:rsidRPr="0072288A">
        <w:rPr>
          <w:rFonts w:ascii="Arial" w:eastAsia="Arial" w:hAnsi="Arial" w:cs="Arial"/>
          <w:i/>
          <w:iCs/>
          <w:color w:val="000000"/>
          <w:sz w:val="18"/>
          <w:szCs w:val="18"/>
          <w:lang w:val="en-AU"/>
        </w:rPr>
        <w:t xml:space="preserve">aquaculture </w:t>
      </w:r>
      <w:r w:rsidRPr="0072288A">
        <w:rPr>
          <w:rFonts w:ascii="Arial" w:eastAsia="Arial" w:hAnsi="Arial" w:cs="Arial"/>
          <w:color w:val="000000"/>
          <w:sz w:val="18"/>
          <w:szCs w:val="18"/>
          <w:lang w:val="en-AU"/>
        </w:rPr>
        <w:t xml:space="preserve">industry), this pathway is not considered valid. Instead, an alternative pathway that utilises </w:t>
      </w:r>
      <w:r w:rsidRPr="0072288A">
        <w:rPr>
          <w:rFonts w:ascii="Arial" w:eastAsia="Arial" w:hAnsi="Arial" w:cs="Arial"/>
          <w:i/>
          <w:iCs/>
          <w:color w:val="000000"/>
          <w:sz w:val="18"/>
          <w:szCs w:val="18"/>
          <w:lang w:val="en-AU"/>
        </w:rPr>
        <w:t>targeted surveillance</w:t>
      </w:r>
      <w:r w:rsidRPr="0072288A">
        <w:rPr>
          <w:rFonts w:ascii="Arial" w:eastAsia="Arial" w:hAnsi="Arial" w:cs="Arial"/>
          <w:color w:val="000000"/>
          <w:sz w:val="18"/>
          <w:szCs w:val="18"/>
          <w:lang w:val="en-AU"/>
        </w:rPr>
        <w:t xml:space="preserve"> data will be required, or the </w:t>
      </w:r>
      <w:r w:rsidRPr="0072288A">
        <w:rPr>
          <w:rFonts w:ascii="Arial" w:eastAsia="Arial" w:hAnsi="Arial" w:cs="Arial"/>
          <w:i/>
          <w:iCs/>
          <w:color w:val="000000"/>
          <w:sz w:val="18"/>
          <w:szCs w:val="18"/>
          <w:lang w:val="en-AU"/>
        </w:rPr>
        <w:t>passive surveillance</w:t>
      </w:r>
      <w:r w:rsidRPr="0072288A">
        <w:rPr>
          <w:rFonts w:ascii="Arial" w:eastAsia="Arial" w:hAnsi="Arial" w:cs="Arial"/>
          <w:color w:val="000000"/>
          <w:sz w:val="18"/>
          <w:szCs w:val="18"/>
          <w:lang w:val="en-AU"/>
        </w:rPr>
        <w:t xml:space="preserve"> </w:t>
      </w:r>
      <w:proofErr w:type="spellStart"/>
      <w:r w:rsidRPr="0072288A">
        <w:rPr>
          <w:rFonts w:ascii="Arial" w:eastAsia="Arial" w:hAnsi="Arial" w:cs="Arial"/>
          <w:strike/>
          <w:color w:val="000000"/>
          <w:sz w:val="18"/>
          <w:szCs w:val="18"/>
          <w:lang w:val="en-AU"/>
        </w:rPr>
        <w:t>data</w:t>
      </w:r>
      <w:r w:rsidRPr="0072288A">
        <w:rPr>
          <w:rFonts w:ascii="Arial" w:eastAsia="Arial" w:hAnsi="Arial" w:cs="Arial"/>
          <w:color w:val="000000"/>
          <w:sz w:val="18"/>
          <w:szCs w:val="18"/>
          <w:u w:val="double"/>
          <w:lang w:val="en-AU"/>
        </w:rPr>
        <w:t>information</w:t>
      </w:r>
      <w:proofErr w:type="spellEnd"/>
      <w:r w:rsidRPr="0072288A">
        <w:rPr>
          <w:rFonts w:ascii="Arial" w:eastAsia="Arial" w:hAnsi="Arial" w:cs="Arial"/>
          <w:color w:val="000000"/>
          <w:sz w:val="18"/>
          <w:szCs w:val="18"/>
          <w:u w:val="double"/>
          <w:lang w:val="en-AU"/>
        </w:rPr>
        <w:t xml:space="preserve"> </w:t>
      </w:r>
      <w:r w:rsidRPr="0072288A">
        <w:rPr>
          <w:rFonts w:ascii="Arial" w:eastAsia="Arial" w:hAnsi="Arial" w:cs="Arial"/>
          <w:color w:val="000000"/>
          <w:sz w:val="18"/>
          <w:szCs w:val="18"/>
          <w:lang w:val="en-AU"/>
        </w:rPr>
        <w:t xml:space="preserve">will need to be supplemented with </w:t>
      </w:r>
      <w:r w:rsidRPr="0072288A">
        <w:rPr>
          <w:rFonts w:ascii="Arial" w:eastAsia="Arial" w:hAnsi="Arial" w:cs="Arial"/>
          <w:i/>
          <w:iCs/>
          <w:color w:val="000000"/>
          <w:sz w:val="18"/>
          <w:szCs w:val="18"/>
          <w:lang w:val="en-AU"/>
        </w:rPr>
        <w:t>targeted surveillance</w:t>
      </w:r>
      <w:r w:rsidRPr="0072288A">
        <w:rPr>
          <w:rFonts w:ascii="Arial" w:eastAsia="Arial" w:hAnsi="Arial" w:cs="Arial"/>
          <w:color w:val="000000"/>
          <w:sz w:val="18"/>
          <w:szCs w:val="18"/>
          <w:lang w:val="en-AU"/>
        </w:rPr>
        <w:t xml:space="preserve"> data (see below).</w:t>
      </w:r>
      <w:r w:rsidRPr="0072288A">
        <w:rPr>
          <w:rFonts w:ascii="Arial" w:eastAsia="Arial" w:hAnsi="Arial" w:cs="Arial"/>
          <w:color w:val="000000"/>
          <w:sz w:val="18"/>
          <w:szCs w:val="18"/>
          <w:u w:val="single"/>
          <w:lang w:val="en-AU"/>
        </w:rPr>
        <w:t xml:space="preserve"> </w:t>
      </w:r>
    </w:p>
    <w:p w14:paraId="5C427E0E"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u w:val="single"/>
          <w:lang w:val="en-AU"/>
        </w:rPr>
      </w:pPr>
      <w:r w:rsidRPr="0072288A">
        <w:rPr>
          <w:rFonts w:ascii="Arial" w:eastAsia="Arial" w:hAnsi="Arial" w:cs="Arial"/>
          <w:color w:val="000000"/>
          <w:sz w:val="18"/>
          <w:szCs w:val="18"/>
          <w:u w:val="single"/>
          <w:lang w:val="en-AU"/>
        </w:rPr>
        <w:t xml:space="preserve">Need for </w:t>
      </w:r>
      <w:r w:rsidRPr="0072288A">
        <w:rPr>
          <w:rFonts w:ascii="Arial" w:eastAsia="Arial" w:hAnsi="Arial" w:cs="Arial"/>
          <w:i/>
          <w:iCs/>
          <w:color w:val="000000"/>
          <w:sz w:val="18"/>
          <w:szCs w:val="18"/>
          <w:u w:val="single"/>
          <w:lang w:val="en-AU"/>
        </w:rPr>
        <w:t>targeted surveillance</w:t>
      </w:r>
    </w:p>
    <w:p w14:paraId="7DEAB3AD"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If the requirements for </w:t>
      </w:r>
      <w:r w:rsidRPr="0072288A">
        <w:rPr>
          <w:rFonts w:ascii="Arial" w:eastAsia="Arial" w:hAnsi="Arial" w:cs="Arial"/>
          <w:i/>
          <w:iCs/>
          <w:color w:val="000000"/>
          <w:sz w:val="18"/>
          <w:szCs w:val="18"/>
          <w:lang w:val="en-AU"/>
        </w:rPr>
        <w:t>passive surveillance</w:t>
      </w:r>
      <w:r w:rsidRPr="0072288A">
        <w:rPr>
          <w:rFonts w:ascii="Arial" w:eastAsia="Arial" w:hAnsi="Arial" w:cs="Arial"/>
          <w:color w:val="000000"/>
          <w:sz w:val="18"/>
          <w:szCs w:val="18"/>
          <w:lang w:val="en-AU"/>
        </w:rPr>
        <w:t xml:space="preserve"> specified in points 1 and 2 above would not be met for some defined populations of </w:t>
      </w:r>
      <w:r w:rsidRPr="0072288A">
        <w:rPr>
          <w:rFonts w:ascii="Arial" w:eastAsia="Arial" w:hAnsi="Arial" w:cs="Arial"/>
          <w:i/>
          <w:iCs/>
          <w:color w:val="000000"/>
          <w:sz w:val="18"/>
          <w:szCs w:val="18"/>
          <w:lang w:val="en-AU"/>
        </w:rPr>
        <w:t>susceptible species</w:t>
      </w:r>
      <w:r w:rsidRPr="0072288A">
        <w:rPr>
          <w:rFonts w:ascii="Arial" w:eastAsia="Arial" w:hAnsi="Arial" w:cs="Arial"/>
          <w:color w:val="000000"/>
          <w:sz w:val="18"/>
          <w:szCs w:val="18"/>
          <w:lang w:val="en-AU"/>
        </w:rPr>
        <w:t xml:space="preserve">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for wild populations), </w:t>
      </w:r>
      <w:r w:rsidRPr="0072288A">
        <w:rPr>
          <w:rFonts w:ascii="Arial" w:eastAsia="Arial" w:hAnsi="Arial" w:cs="Arial"/>
          <w:i/>
          <w:iCs/>
          <w:color w:val="000000"/>
          <w:sz w:val="18"/>
          <w:szCs w:val="18"/>
          <w:lang w:val="en-AU"/>
        </w:rPr>
        <w:t>targeted surveillance</w:t>
      </w:r>
      <w:r w:rsidRPr="0072288A">
        <w:rPr>
          <w:rFonts w:ascii="Arial" w:eastAsia="Arial" w:hAnsi="Arial" w:cs="Arial"/>
          <w:color w:val="000000"/>
          <w:sz w:val="18"/>
          <w:szCs w:val="18"/>
          <w:lang w:val="en-AU"/>
        </w:rPr>
        <w:t xml:space="preserve"> may be used to provide additional evidence of freedom for those populations. </w:t>
      </w:r>
      <w:r w:rsidRPr="0072288A">
        <w:rPr>
          <w:rFonts w:ascii="Arial" w:eastAsia="Arial" w:hAnsi="Arial" w:cs="Arial"/>
          <w:strike/>
          <w:color w:val="000000"/>
          <w:sz w:val="18"/>
          <w:szCs w:val="18"/>
          <w:lang w:val="en-AU"/>
        </w:rPr>
        <w:t>However, for this</w:t>
      </w:r>
      <w:r w:rsidRPr="0072288A">
        <w:rPr>
          <w:rFonts w:ascii="Arial" w:eastAsia="Arial" w:hAnsi="Arial" w:cs="Arial"/>
          <w:color w:val="000000"/>
          <w:sz w:val="18"/>
          <w:szCs w:val="18"/>
          <w:lang w:val="en-AU"/>
        </w:rPr>
        <w:t xml:space="preserve"> </w:t>
      </w:r>
      <w:r w:rsidRPr="0072288A">
        <w:rPr>
          <w:rFonts w:ascii="Arial" w:eastAsia="Arial" w:hAnsi="Arial" w:cs="Arial"/>
          <w:strike/>
          <w:color w:val="000000"/>
          <w:sz w:val="18"/>
          <w:szCs w:val="18"/>
          <w:highlight w:val="yellow"/>
          <w:u w:val="double"/>
          <w:lang w:val="en-AU"/>
        </w:rPr>
        <w:t>This pathway</w:t>
      </w:r>
      <w:r w:rsidRPr="0072288A">
        <w:rPr>
          <w:rFonts w:ascii="Arial" w:eastAsia="Arial" w:hAnsi="Arial" w:cs="Arial"/>
          <w:color w:val="000000"/>
          <w:sz w:val="18"/>
          <w:szCs w:val="18"/>
          <w:u w:val="double"/>
          <w:lang w:val="en-AU"/>
        </w:rPr>
        <w:t xml:space="preserve"> </w:t>
      </w:r>
      <w:proofErr w:type="spellStart"/>
      <w:r w:rsidRPr="0072288A">
        <w:rPr>
          <w:rFonts w:ascii="Arial" w:eastAsia="Arial" w:hAnsi="Arial" w:cs="Arial"/>
          <w:color w:val="000000"/>
          <w:sz w:val="18"/>
          <w:szCs w:val="18"/>
          <w:highlight w:val="yellow"/>
          <w:u w:val="double"/>
          <w:lang w:val="en-AU"/>
        </w:rPr>
        <w:t>Pathway</w:t>
      </w:r>
      <w:proofErr w:type="spellEnd"/>
      <w:r w:rsidRPr="0072288A">
        <w:rPr>
          <w:rFonts w:ascii="Arial" w:eastAsia="Arial" w:hAnsi="Arial" w:cs="Arial"/>
          <w:color w:val="000000"/>
          <w:sz w:val="18"/>
          <w:szCs w:val="18"/>
          <w:highlight w:val="yellow"/>
          <w:u w:val="double"/>
          <w:lang w:val="en-AU"/>
        </w:rPr>
        <w:t xml:space="preserve"> 2</w:t>
      </w:r>
      <w:r w:rsidRPr="0072288A">
        <w:rPr>
          <w:rFonts w:ascii="Arial" w:eastAsia="Arial" w:hAnsi="Arial" w:cs="Arial"/>
          <w:color w:val="000000"/>
          <w:sz w:val="18"/>
          <w:szCs w:val="18"/>
          <w:u w:val="double"/>
          <w:lang w:val="en-AU"/>
        </w:rPr>
        <w:t xml:space="preserve"> should only</w:t>
      </w:r>
      <w:r w:rsidRPr="0072288A">
        <w:rPr>
          <w:rFonts w:ascii="Arial" w:eastAsia="Arial" w:hAnsi="Arial" w:cs="Arial"/>
          <w:color w:val="000000"/>
          <w:sz w:val="18"/>
          <w:szCs w:val="18"/>
          <w:lang w:val="en-AU"/>
        </w:rPr>
        <w:t xml:space="preserve"> </w:t>
      </w:r>
      <w:r w:rsidRPr="0072288A">
        <w:rPr>
          <w:rFonts w:ascii="Arial" w:eastAsia="Arial" w:hAnsi="Arial" w:cs="Arial"/>
          <w:strike/>
          <w:color w:val="000000"/>
          <w:sz w:val="18"/>
          <w:szCs w:val="18"/>
          <w:lang w:val="en-AU"/>
        </w:rPr>
        <w:t>pathway to</w:t>
      </w:r>
      <w:r w:rsidRPr="0072288A">
        <w:rPr>
          <w:rFonts w:ascii="Arial" w:eastAsia="Arial" w:hAnsi="Arial" w:cs="Arial"/>
          <w:color w:val="000000"/>
          <w:sz w:val="18"/>
          <w:szCs w:val="18"/>
          <w:lang w:val="en-AU"/>
        </w:rPr>
        <w:t xml:space="preserve"> be utilised as the basis of a </w:t>
      </w:r>
      <w:r w:rsidRPr="0072288A">
        <w:rPr>
          <w:rFonts w:ascii="Arial" w:eastAsia="Arial" w:hAnsi="Arial" w:cs="Arial"/>
          <w:i/>
          <w:iCs/>
          <w:color w:val="000000"/>
          <w:sz w:val="18"/>
          <w:szCs w:val="18"/>
          <w:lang w:val="en-AU"/>
        </w:rPr>
        <w:t>self-declaration of freedom from</w:t>
      </w:r>
      <w:r w:rsidRPr="0072288A">
        <w:rPr>
          <w:rFonts w:ascii="Arial" w:eastAsia="Arial" w:hAnsi="Arial" w:cs="Arial"/>
          <w:color w:val="000000"/>
          <w:sz w:val="18"/>
          <w:szCs w:val="18"/>
          <w:lang w:val="en-AU"/>
        </w:rPr>
        <w:t xml:space="preserve"> </w:t>
      </w:r>
      <w:r w:rsidRPr="0072288A">
        <w:rPr>
          <w:rFonts w:ascii="Arial" w:eastAsia="Arial" w:hAnsi="Arial" w:cs="Arial"/>
          <w:i/>
          <w:color w:val="000000"/>
          <w:sz w:val="18"/>
          <w:szCs w:val="18"/>
          <w:lang w:val="en-AU"/>
        </w:rPr>
        <w:t>disease</w:t>
      </w:r>
      <w:r w:rsidRPr="0072288A">
        <w:rPr>
          <w:rFonts w:ascii="Arial" w:eastAsia="Arial" w:hAnsi="Arial" w:cs="Arial"/>
          <w:color w:val="000000"/>
          <w:sz w:val="18"/>
          <w:szCs w:val="18"/>
          <w:lang w:val="en-AU"/>
        </w:rPr>
        <w:t xml:space="preserve">, </w:t>
      </w:r>
      <w:r w:rsidRPr="0072288A">
        <w:rPr>
          <w:rFonts w:ascii="Arial" w:eastAsia="Arial" w:hAnsi="Arial" w:cs="Arial"/>
          <w:color w:val="000000"/>
          <w:sz w:val="18"/>
          <w:szCs w:val="18"/>
          <w:u w:val="double"/>
          <w:lang w:val="en-AU"/>
        </w:rPr>
        <w:t xml:space="preserve">if it is </w:t>
      </w:r>
      <w:r w:rsidRPr="0072288A">
        <w:rPr>
          <w:rFonts w:ascii="Arial" w:eastAsia="Arial" w:hAnsi="Arial" w:cs="Arial"/>
          <w:strike/>
          <w:color w:val="000000"/>
          <w:sz w:val="18"/>
          <w:szCs w:val="18"/>
          <w:lang w:val="en-AU"/>
        </w:rPr>
        <w:t>it should be</w:t>
      </w:r>
      <w:r w:rsidRPr="0072288A">
        <w:rPr>
          <w:rFonts w:ascii="Arial" w:eastAsia="Arial" w:hAnsi="Arial" w:cs="Arial"/>
          <w:color w:val="000000"/>
          <w:sz w:val="18"/>
          <w:szCs w:val="18"/>
          <w:lang w:val="en-AU"/>
        </w:rPr>
        <w:t xml:space="preserve"> based primarily on </w:t>
      </w:r>
      <w:r w:rsidRPr="0072288A">
        <w:rPr>
          <w:rFonts w:ascii="Arial" w:eastAsia="Arial" w:hAnsi="Arial" w:cs="Arial"/>
          <w:i/>
          <w:color w:val="000000"/>
          <w:sz w:val="18"/>
          <w:szCs w:val="18"/>
          <w:lang w:val="en-AU"/>
        </w:rPr>
        <w:t xml:space="preserve">passive </w:t>
      </w:r>
      <w:r w:rsidRPr="0072288A">
        <w:rPr>
          <w:rFonts w:ascii="Arial" w:eastAsia="Arial" w:hAnsi="Arial" w:cs="Arial"/>
          <w:i/>
          <w:iCs/>
          <w:color w:val="000000"/>
          <w:sz w:val="18"/>
          <w:szCs w:val="18"/>
          <w:lang w:val="en-AU"/>
        </w:rPr>
        <w:t>surveillance</w:t>
      </w:r>
      <w:r w:rsidRPr="0072288A">
        <w:rPr>
          <w:rFonts w:ascii="Arial" w:eastAsia="Arial" w:hAnsi="Arial" w:cs="Arial"/>
          <w:color w:val="000000"/>
          <w:sz w:val="18"/>
          <w:szCs w:val="18"/>
          <w:lang w:val="en-AU"/>
        </w:rPr>
        <w:t xml:space="preserve"> </w:t>
      </w:r>
      <w:r w:rsidRPr="0072288A">
        <w:rPr>
          <w:rFonts w:ascii="Arial" w:eastAsia="Arial" w:hAnsi="Arial" w:cs="Arial"/>
          <w:strike/>
          <w:color w:val="000000"/>
          <w:sz w:val="18"/>
          <w:szCs w:val="18"/>
          <w:lang w:val="en-AU"/>
        </w:rPr>
        <w:t xml:space="preserve">data </w:t>
      </w:r>
      <w:r w:rsidRPr="0072288A">
        <w:rPr>
          <w:rFonts w:ascii="Arial" w:eastAsia="Arial" w:hAnsi="Arial" w:cs="Arial"/>
          <w:color w:val="000000"/>
          <w:sz w:val="18"/>
          <w:szCs w:val="18"/>
          <w:u w:val="double"/>
          <w:lang w:val="en-AU"/>
        </w:rPr>
        <w:t>information</w:t>
      </w:r>
      <w:r w:rsidRPr="0072288A">
        <w:rPr>
          <w:rFonts w:ascii="Arial" w:eastAsia="Arial" w:hAnsi="Arial" w:cs="Arial"/>
          <w:color w:val="000000"/>
          <w:sz w:val="18"/>
          <w:szCs w:val="18"/>
          <w:lang w:val="en-AU"/>
        </w:rPr>
        <w:t xml:space="preserve"> to demonstrate historical freedom; alternatively, pathway 3, as described in </w:t>
      </w:r>
      <w:r w:rsidRPr="0072288A">
        <w:rPr>
          <w:rFonts w:ascii="Arial" w:eastAsia="Arial" w:hAnsi="Arial" w:cs="Arial"/>
          <w:color w:val="000000"/>
          <w:sz w:val="18"/>
          <w:szCs w:val="18"/>
          <w:lang w:val="en-AU"/>
        </w:rPr>
        <w:fldChar w:fldCharType="begin" w:fldLock="1"/>
      </w:r>
      <w:r w:rsidRPr="0072288A">
        <w:rPr>
          <w:rFonts w:ascii="Arial" w:eastAsia="Arial" w:hAnsi="Arial" w:cs="Arial"/>
          <w:color w:val="000000"/>
          <w:sz w:val="18"/>
          <w:szCs w:val="18"/>
          <w:lang w:val="en-AU"/>
        </w:rPr>
        <w:instrText xml:space="preserve"> REF _Ref52897426 \h  \* MERGEFORMAT </w:instrText>
      </w:r>
      <w:r w:rsidRPr="0072288A">
        <w:rPr>
          <w:rFonts w:ascii="Arial" w:eastAsia="Arial" w:hAnsi="Arial" w:cs="Arial"/>
          <w:color w:val="000000"/>
          <w:sz w:val="18"/>
          <w:szCs w:val="18"/>
          <w:lang w:val="en-AU"/>
        </w:rPr>
      </w:r>
      <w:r w:rsidRPr="0072288A">
        <w:rPr>
          <w:rFonts w:ascii="Arial" w:eastAsia="Arial" w:hAnsi="Arial" w:cs="Arial"/>
          <w:color w:val="000000"/>
          <w:sz w:val="18"/>
          <w:szCs w:val="18"/>
          <w:lang w:val="en-AU"/>
        </w:rPr>
        <w:fldChar w:fldCharType="separate"/>
      </w:r>
      <w:r w:rsidRPr="000C3912">
        <w:rPr>
          <w:rFonts w:ascii="Arial" w:eastAsia="PMingLiU" w:hAnsi="Arial" w:cs="Arial"/>
          <w:sz w:val="18"/>
          <w:szCs w:val="18"/>
          <w:lang w:val="en-US"/>
        </w:rPr>
        <w:t>Article 1.4.13</w:t>
      </w:r>
      <w:r w:rsidRPr="0072288A">
        <w:rPr>
          <w:rFonts w:ascii="Arial" w:eastAsia="Arial" w:hAnsi="Arial" w:cs="Arial"/>
          <w:color w:val="000000"/>
          <w:sz w:val="18"/>
          <w:szCs w:val="18"/>
          <w:lang w:val="en-AU"/>
        </w:rPr>
        <w:fldChar w:fldCharType="end"/>
      </w:r>
      <w:r w:rsidRPr="0072288A">
        <w:rPr>
          <w:rFonts w:ascii="Arial" w:eastAsia="Arial" w:hAnsi="Arial" w:cs="Arial"/>
          <w:color w:val="000000"/>
          <w:sz w:val="18"/>
          <w:szCs w:val="18"/>
          <w:lang w:val="en-AU"/>
        </w:rPr>
        <w:t>., should be used.</w:t>
      </w:r>
    </w:p>
    <w:p w14:paraId="2FFBF6D3" w14:textId="77777777" w:rsidR="00553135" w:rsidRPr="0072288A" w:rsidRDefault="00553135" w:rsidP="00553135">
      <w:pPr>
        <w:spacing w:after="240" w:line="240" w:lineRule="auto"/>
        <w:jc w:val="center"/>
        <w:rPr>
          <w:rFonts w:ascii="Ottawa" w:eastAsia="Arial" w:hAnsi="Ottawa" w:cs="Arial"/>
          <w:color w:val="000000"/>
          <w:spacing w:val="3"/>
          <w:sz w:val="18"/>
          <w:szCs w:val="18"/>
          <w:lang w:val="en-AU"/>
        </w:rPr>
      </w:pPr>
      <w:bookmarkStart w:id="392" w:name="_Ref52868423"/>
      <w:bookmarkStart w:id="393" w:name="_Ref52894727"/>
      <w:bookmarkStart w:id="394" w:name="_Ref52897426"/>
      <w:bookmarkStart w:id="395" w:name="_Ref52898182"/>
      <w:bookmarkStart w:id="396" w:name="_Toc86334496"/>
      <w:bookmarkStart w:id="397" w:name="_Hlk52135224"/>
      <w:r w:rsidRPr="0072288A">
        <w:rPr>
          <w:rFonts w:ascii="Ottawa" w:eastAsia="Arial" w:hAnsi="Ottawa" w:cs="Arial"/>
          <w:color w:val="000000"/>
          <w:spacing w:val="3"/>
          <w:sz w:val="18"/>
          <w:szCs w:val="18"/>
          <w:lang w:val="en-AU"/>
        </w:rPr>
        <w:t>Article 1.4.1</w:t>
      </w:r>
      <w:bookmarkEnd w:id="392"/>
      <w:bookmarkEnd w:id="393"/>
      <w:r w:rsidRPr="0072288A">
        <w:rPr>
          <w:rFonts w:ascii="Ottawa" w:eastAsia="Arial" w:hAnsi="Ottawa" w:cs="Arial"/>
          <w:color w:val="000000"/>
          <w:spacing w:val="3"/>
          <w:sz w:val="18"/>
          <w:szCs w:val="18"/>
          <w:lang w:val="en-AU"/>
        </w:rPr>
        <w:t>3</w:t>
      </w:r>
      <w:bookmarkEnd w:id="394"/>
      <w:r w:rsidRPr="0072288A">
        <w:rPr>
          <w:rFonts w:ascii="Ottawa" w:eastAsia="Arial" w:hAnsi="Ottawa" w:cs="Arial"/>
          <w:color w:val="000000"/>
          <w:spacing w:val="3"/>
          <w:sz w:val="18"/>
          <w:szCs w:val="18"/>
          <w:lang w:val="en-AU"/>
        </w:rPr>
        <w:t>.</w:t>
      </w:r>
      <w:bookmarkEnd w:id="395"/>
      <w:bookmarkEnd w:id="396"/>
    </w:p>
    <w:p w14:paraId="7038C39B" w14:textId="77777777" w:rsidR="00553135" w:rsidRPr="0072288A" w:rsidRDefault="00553135" w:rsidP="00553135">
      <w:pPr>
        <w:tabs>
          <w:tab w:val="left" w:pos="504"/>
        </w:tabs>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t xml:space="preserve">Pathway 3 – </w:t>
      </w:r>
      <w:r w:rsidRPr="0072288A">
        <w:rPr>
          <w:rFonts w:ascii="Ottawa" w:eastAsia="Arial Narrow" w:hAnsi="Ottawa" w:cs="Times New Roman"/>
          <w:b/>
          <w:color w:val="000000"/>
          <w:sz w:val="18"/>
          <w:szCs w:val="18"/>
          <w:u w:val="double"/>
          <w:lang w:val="en-AU"/>
        </w:rPr>
        <w:t xml:space="preserve">Targeted </w:t>
      </w:r>
      <w:r w:rsidRPr="0072288A">
        <w:rPr>
          <w:rFonts w:ascii="Ottawa" w:eastAsia="Arial Narrow" w:hAnsi="Ottawa" w:cs="Times New Roman"/>
          <w:b/>
          <w:color w:val="000000"/>
          <w:sz w:val="18"/>
          <w:szCs w:val="18"/>
          <w:lang w:val="en-AU"/>
        </w:rPr>
        <w:t xml:space="preserve">surveillance </w:t>
      </w:r>
    </w:p>
    <w:bookmarkEnd w:id="397"/>
    <w:p w14:paraId="4CB51209" w14:textId="77777777" w:rsidR="00553135" w:rsidRPr="0072288A" w:rsidRDefault="00553135" w:rsidP="00553135">
      <w:pPr>
        <w:tabs>
          <w:tab w:val="left" w:pos="0"/>
        </w:tabs>
        <w:spacing w:after="240" w:line="240" w:lineRule="auto"/>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As specified in the relevant</w:t>
      </w:r>
      <w:r w:rsidRPr="0072288A">
        <w:rPr>
          <w:rFonts w:ascii="Arial" w:eastAsia="Arial" w:hAnsi="Arial" w:cs="Arial"/>
          <w:iCs/>
          <w:color w:val="000000"/>
          <w:sz w:val="18"/>
          <w:szCs w:val="18"/>
          <w:lang w:val="en-AU"/>
        </w:rPr>
        <w:t xml:space="preserve"> disease</w:t>
      </w:r>
      <w:r w:rsidRPr="0072288A">
        <w:rPr>
          <w:rFonts w:ascii="Arial" w:eastAsia="Arial" w:hAnsi="Arial" w:cs="Arial"/>
          <w:i/>
          <w:color w:val="000000"/>
          <w:sz w:val="18"/>
          <w:szCs w:val="18"/>
          <w:lang w:val="en-AU"/>
        </w:rPr>
        <w:t>-</w:t>
      </w:r>
      <w:r w:rsidRPr="0072288A">
        <w:rPr>
          <w:rFonts w:ascii="Arial" w:eastAsia="Arial" w:hAnsi="Arial" w:cs="Arial"/>
          <w:iCs/>
          <w:color w:val="000000"/>
          <w:sz w:val="18"/>
          <w:szCs w:val="18"/>
          <w:lang w:val="en-AU"/>
        </w:rPr>
        <w:t>specific</w:t>
      </w:r>
      <w:r w:rsidRPr="0072288A">
        <w:rPr>
          <w:rFonts w:ascii="Arial" w:eastAsia="Arial" w:hAnsi="Arial" w:cs="Arial"/>
          <w:i/>
          <w:color w:val="000000"/>
          <w:sz w:val="18"/>
          <w:szCs w:val="18"/>
          <w:lang w:val="en-AU"/>
        </w:rPr>
        <w:t xml:space="preserve"> </w:t>
      </w:r>
      <w:r w:rsidRPr="0072288A">
        <w:rPr>
          <w:rFonts w:ascii="Arial" w:eastAsia="Arial" w:hAnsi="Arial" w:cs="Arial"/>
          <w:color w:val="000000"/>
          <w:sz w:val="18"/>
          <w:szCs w:val="18"/>
          <w:lang w:val="en-AU"/>
        </w:rPr>
        <w:t xml:space="preserve">chapter of the </w:t>
      </w:r>
      <w:r w:rsidRPr="0072288A">
        <w:rPr>
          <w:rFonts w:ascii="Arial" w:eastAsia="Arial" w:hAnsi="Arial" w:cs="Arial"/>
          <w:i/>
          <w:iCs/>
          <w:color w:val="000000"/>
          <w:sz w:val="18"/>
          <w:szCs w:val="18"/>
          <w:lang w:val="en-AU"/>
        </w:rPr>
        <w:t>Aquatic Code</w:t>
      </w:r>
      <w:r w:rsidRPr="0072288A">
        <w:rPr>
          <w:rFonts w:ascii="Arial" w:eastAsia="Arial" w:hAnsi="Arial" w:cs="Arial"/>
          <w:color w:val="000000"/>
          <w:sz w:val="18"/>
          <w:szCs w:val="18"/>
          <w:lang w:val="en-AU"/>
        </w:rPr>
        <w:t xml:space="preserve">, a </w:t>
      </w:r>
      <w:r w:rsidRPr="0072288A">
        <w:rPr>
          <w:rFonts w:ascii="Arial" w:eastAsia="Arial" w:hAnsi="Arial" w:cs="Arial"/>
          <w:i/>
          <w:iCs/>
          <w:color w:val="000000"/>
          <w:sz w:val="18"/>
          <w:szCs w:val="18"/>
          <w:lang w:val="en-AU"/>
        </w:rPr>
        <w:t xml:space="preserve">self-declaration of freedom from </w:t>
      </w:r>
      <w:r w:rsidRPr="0072288A">
        <w:rPr>
          <w:rFonts w:ascii="Arial" w:eastAsia="Arial" w:hAnsi="Arial" w:cs="Arial"/>
          <w:i/>
          <w:color w:val="000000"/>
          <w:sz w:val="18"/>
          <w:szCs w:val="18"/>
          <w:lang w:val="en-AU"/>
        </w:rPr>
        <w:t xml:space="preserve">disease </w:t>
      </w:r>
      <w:r w:rsidRPr="0072288A">
        <w:rPr>
          <w:rFonts w:ascii="Arial" w:eastAsia="Arial" w:hAnsi="Arial" w:cs="Arial"/>
          <w:color w:val="000000"/>
          <w:sz w:val="18"/>
          <w:szCs w:val="18"/>
          <w:lang w:val="en-AU"/>
        </w:rPr>
        <w:t xml:space="preserve">may be made for a country, a </w:t>
      </w:r>
      <w:proofErr w:type="gramStart"/>
      <w:r w:rsidRPr="0072288A">
        <w:rPr>
          <w:rFonts w:ascii="Arial" w:eastAsia="Arial" w:hAnsi="Arial" w:cs="Arial"/>
          <w:i/>
          <w:color w:val="000000"/>
          <w:sz w:val="18"/>
          <w:szCs w:val="18"/>
          <w:lang w:val="en-AU"/>
        </w:rPr>
        <w:t>zone</w:t>
      </w:r>
      <w:proofErr w:type="gramEnd"/>
      <w:r w:rsidRPr="0072288A">
        <w:rPr>
          <w:rFonts w:ascii="Arial" w:eastAsia="Arial" w:hAnsi="Arial" w:cs="Arial"/>
          <w:i/>
          <w:color w:val="000000"/>
          <w:sz w:val="18"/>
          <w:szCs w:val="18"/>
          <w:lang w:val="en-AU"/>
        </w:rPr>
        <w:t xml:space="preserve"> </w:t>
      </w:r>
      <w:r w:rsidRPr="0072288A">
        <w:rPr>
          <w:rFonts w:ascii="Arial" w:eastAsia="Arial" w:hAnsi="Arial" w:cs="Arial"/>
          <w:iCs/>
          <w:color w:val="000000"/>
          <w:sz w:val="18"/>
          <w:szCs w:val="18"/>
          <w:lang w:val="en-AU"/>
        </w:rPr>
        <w:t>or a</w:t>
      </w:r>
      <w:r w:rsidRPr="0072288A">
        <w:rPr>
          <w:rFonts w:ascii="Arial" w:eastAsia="Arial" w:hAnsi="Arial" w:cs="Arial"/>
          <w:i/>
          <w:color w:val="000000"/>
          <w:sz w:val="18"/>
          <w:szCs w:val="18"/>
          <w:lang w:val="en-AU"/>
        </w:rPr>
        <w:t xml:space="preserve"> compartment </w:t>
      </w:r>
      <w:r w:rsidRPr="0072288A">
        <w:rPr>
          <w:rFonts w:ascii="Arial" w:eastAsia="Arial" w:hAnsi="Arial" w:cs="Arial"/>
          <w:iCs/>
          <w:color w:val="000000"/>
          <w:sz w:val="18"/>
          <w:szCs w:val="18"/>
          <w:lang w:val="en-AU"/>
        </w:rPr>
        <w:t>where t</w:t>
      </w:r>
      <w:r w:rsidRPr="0072288A">
        <w:rPr>
          <w:rFonts w:ascii="Arial" w:eastAsia="Arial" w:hAnsi="Arial" w:cs="Arial"/>
          <w:color w:val="000000"/>
          <w:sz w:val="18"/>
          <w:szCs w:val="18"/>
          <w:lang w:val="en-AU"/>
        </w:rPr>
        <w:t xml:space="preserve">he primary evidence for freedom is </w:t>
      </w:r>
      <w:r w:rsidRPr="0072288A">
        <w:rPr>
          <w:rFonts w:ascii="Arial" w:eastAsia="Arial" w:hAnsi="Arial" w:cs="Arial"/>
          <w:i/>
          <w:iCs/>
          <w:color w:val="000000"/>
          <w:sz w:val="18"/>
          <w:szCs w:val="18"/>
          <w:lang w:val="en-AU"/>
        </w:rPr>
        <w:t>targeted surveillance</w:t>
      </w:r>
      <w:r w:rsidRPr="0072288A">
        <w:rPr>
          <w:rFonts w:ascii="Arial" w:eastAsia="Arial" w:hAnsi="Arial" w:cs="Arial"/>
          <w:color w:val="000000"/>
          <w:sz w:val="18"/>
          <w:szCs w:val="18"/>
          <w:lang w:val="en-AU"/>
        </w:rPr>
        <w:t xml:space="preserve"> data. For this pathway to be utilised, the following conditions should be met:</w:t>
      </w:r>
    </w:p>
    <w:p w14:paraId="5981BF81" w14:textId="4E4FC4C4" w:rsidR="00553135" w:rsidRDefault="00553135" w:rsidP="00553135">
      <w:pPr>
        <w:spacing w:after="240" w:line="240" w:lineRule="auto"/>
        <w:ind w:left="426" w:hanging="426"/>
        <w:jc w:val="both"/>
        <w:rPr>
          <w:rFonts w:ascii="Arial" w:eastAsia="PMingLiU" w:hAnsi="Arial" w:cs="Arial"/>
          <w:sz w:val="18"/>
          <w:szCs w:val="18"/>
          <w:lang w:val="en-AU"/>
        </w:rPr>
      </w:pPr>
      <w:r w:rsidRPr="0072288A">
        <w:rPr>
          <w:rFonts w:ascii="Arial" w:eastAsia="PMingLiU" w:hAnsi="Arial" w:cs="Arial"/>
          <w:sz w:val="18"/>
          <w:szCs w:val="18"/>
          <w:lang w:val="en-AU"/>
        </w:rPr>
        <w:t>1)</w:t>
      </w:r>
      <w:r w:rsidRPr="0072288A">
        <w:rPr>
          <w:rFonts w:ascii="Arial" w:eastAsia="PMingLiU" w:hAnsi="Arial" w:cs="Arial"/>
          <w:i/>
          <w:iCs/>
          <w:sz w:val="18"/>
          <w:szCs w:val="18"/>
          <w:lang w:val="en-AU"/>
        </w:rPr>
        <w:tab/>
      </w:r>
      <w:r w:rsidRPr="0072288A">
        <w:rPr>
          <w:rFonts w:ascii="Arial" w:eastAsia="PMingLiU" w:hAnsi="Arial" w:cs="Arial"/>
          <w:sz w:val="18"/>
          <w:szCs w:val="18"/>
          <w:u w:val="double"/>
          <w:lang w:val="en-AU"/>
        </w:rPr>
        <w:t xml:space="preserve">prior to the commencement of </w:t>
      </w:r>
      <w:r w:rsidRPr="0072288A">
        <w:rPr>
          <w:rFonts w:ascii="Arial" w:eastAsia="PMingLiU" w:hAnsi="Arial" w:cs="Arial"/>
          <w:i/>
          <w:iCs/>
          <w:sz w:val="18"/>
          <w:szCs w:val="18"/>
          <w:u w:val="double"/>
          <w:lang w:val="en-AU"/>
        </w:rPr>
        <w:t>targeted surveillance</w:t>
      </w:r>
      <w:r w:rsidRPr="0072288A">
        <w:rPr>
          <w:rFonts w:ascii="Arial" w:eastAsia="PMingLiU" w:hAnsi="Arial" w:cs="Arial"/>
          <w:i/>
          <w:iCs/>
          <w:sz w:val="18"/>
          <w:szCs w:val="18"/>
          <w:lang w:val="en-AU"/>
        </w:rPr>
        <w:t xml:space="preserve"> basic biosecurity conditions</w:t>
      </w:r>
      <w:r w:rsidRPr="0072288A">
        <w:rPr>
          <w:rFonts w:ascii="Arial" w:eastAsia="PMingLiU" w:hAnsi="Arial" w:cs="Arial"/>
          <w:sz w:val="18"/>
          <w:szCs w:val="18"/>
          <w:lang w:val="en-AU"/>
        </w:rPr>
        <w:t xml:space="preserve"> have been in place for a default minimum period as specified in the relevant disease-specific chapter of the </w:t>
      </w:r>
      <w:r w:rsidRPr="0072288A">
        <w:rPr>
          <w:rFonts w:ascii="Arial" w:eastAsia="PMingLiU" w:hAnsi="Arial" w:cs="Arial"/>
          <w:i/>
          <w:iCs/>
          <w:sz w:val="18"/>
          <w:szCs w:val="18"/>
          <w:lang w:val="en-AU"/>
        </w:rPr>
        <w:t xml:space="preserve">Aquatic </w:t>
      </w:r>
      <w:proofErr w:type="gramStart"/>
      <w:r w:rsidRPr="0072288A">
        <w:rPr>
          <w:rFonts w:ascii="Arial" w:eastAsia="PMingLiU" w:hAnsi="Arial" w:cs="Arial"/>
          <w:i/>
          <w:iCs/>
          <w:sz w:val="18"/>
          <w:szCs w:val="18"/>
          <w:lang w:val="en-AU"/>
        </w:rPr>
        <w:t>Code</w:t>
      </w:r>
      <w:r w:rsidRPr="0072288A">
        <w:rPr>
          <w:rFonts w:ascii="Arial" w:eastAsia="PMingLiU" w:hAnsi="Arial" w:cs="Arial"/>
          <w:sz w:val="18"/>
          <w:szCs w:val="18"/>
          <w:lang w:val="en-AU"/>
        </w:rPr>
        <w:t>;</w:t>
      </w:r>
      <w:proofErr w:type="gramEnd"/>
    </w:p>
    <w:p w14:paraId="619CA8B4" w14:textId="77777777" w:rsidR="00553135" w:rsidRPr="0072288A" w:rsidRDefault="00553135" w:rsidP="00553135">
      <w:pPr>
        <w:spacing w:after="240" w:line="240" w:lineRule="auto"/>
        <w:ind w:left="426" w:hanging="426"/>
        <w:jc w:val="both"/>
        <w:rPr>
          <w:rFonts w:ascii="Arial" w:eastAsia="PMingLiU" w:hAnsi="Arial" w:cs="Arial"/>
          <w:sz w:val="18"/>
          <w:szCs w:val="18"/>
          <w:lang w:val="en-AU"/>
        </w:rPr>
      </w:pPr>
      <w:r w:rsidRPr="0072288A">
        <w:rPr>
          <w:rFonts w:ascii="Arial" w:eastAsia="PMingLiU" w:hAnsi="Arial" w:cs="Arial"/>
          <w:sz w:val="18"/>
          <w:szCs w:val="18"/>
          <w:lang w:val="en-AU"/>
        </w:rPr>
        <w:lastRenderedPageBreak/>
        <w:t>2)</w:t>
      </w:r>
      <w:r w:rsidRPr="0072288A">
        <w:rPr>
          <w:rFonts w:ascii="Arial" w:eastAsia="PMingLiU" w:hAnsi="Arial" w:cs="Arial"/>
          <w:sz w:val="18"/>
          <w:szCs w:val="18"/>
          <w:lang w:val="en-AU"/>
        </w:rPr>
        <w:tab/>
        <w:t xml:space="preserve">the </w:t>
      </w:r>
      <w:r w:rsidRPr="0072288A">
        <w:rPr>
          <w:rFonts w:ascii="Arial" w:eastAsia="PMingLiU" w:hAnsi="Arial" w:cs="Arial"/>
          <w:i/>
          <w:iCs/>
          <w:sz w:val="18"/>
          <w:szCs w:val="18"/>
          <w:lang w:val="en-AU"/>
        </w:rPr>
        <w:t>disease</w:t>
      </w:r>
      <w:r w:rsidRPr="0072288A">
        <w:rPr>
          <w:rFonts w:ascii="Arial" w:eastAsia="PMingLiU" w:hAnsi="Arial" w:cs="Arial"/>
          <w:sz w:val="18"/>
          <w:szCs w:val="18"/>
          <w:lang w:val="en-AU"/>
        </w:rPr>
        <w:t xml:space="preserve"> has not been reported in the country, </w:t>
      </w:r>
      <w:proofErr w:type="gramStart"/>
      <w:r w:rsidRPr="0072288A">
        <w:rPr>
          <w:rFonts w:ascii="Arial" w:eastAsia="PMingLiU" w:hAnsi="Arial" w:cs="Arial"/>
          <w:i/>
          <w:iCs/>
          <w:sz w:val="18"/>
          <w:szCs w:val="18"/>
          <w:lang w:val="en-AU"/>
        </w:rPr>
        <w:t>zone</w:t>
      </w:r>
      <w:proofErr w:type="gramEnd"/>
      <w:r w:rsidRPr="0072288A">
        <w:rPr>
          <w:rFonts w:ascii="Arial" w:eastAsia="PMingLiU" w:hAnsi="Arial" w:cs="Arial"/>
          <w:sz w:val="18"/>
          <w:szCs w:val="18"/>
          <w:lang w:val="en-AU"/>
        </w:rPr>
        <w:t xml:space="preserve"> or </w:t>
      </w:r>
      <w:r w:rsidRPr="0072288A">
        <w:rPr>
          <w:rFonts w:ascii="Arial" w:eastAsia="PMingLiU" w:hAnsi="Arial" w:cs="Arial"/>
          <w:i/>
          <w:iCs/>
          <w:sz w:val="18"/>
          <w:szCs w:val="18"/>
          <w:lang w:val="en-AU"/>
        </w:rPr>
        <w:t>compartment,</w:t>
      </w:r>
      <w:r w:rsidRPr="0072288A">
        <w:rPr>
          <w:rFonts w:ascii="Arial" w:eastAsia="PMingLiU" w:hAnsi="Arial" w:cs="Arial"/>
          <w:sz w:val="18"/>
          <w:szCs w:val="18"/>
          <w:lang w:val="en-AU"/>
        </w:rPr>
        <w:t xml:space="preserve"> despite </w:t>
      </w:r>
      <w:r w:rsidRPr="0072288A">
        <w:rPr>
          <w:rFonts w:ascii="Arial" w:eastAsia="PMingLiU" w:hAnsi="Arial" w:cs="Arial"/>
          <w:i/>
          <w:iCs/>
          <w:sz w:val="18"/>
          <w:szCs w:val="18"/>
          <w:lang w:val="en-AU"/>
        </w:rPr>
        <w:t>targeted surveillance</w:t>
      </w:r>
      <w:r w:rsidRPr="0072288A">
        <w:rPr>
          <w:rFonts w:ascii="Arial" w:eastAsia="PMingLiU" w:hAnsi="Arial" w:cs="Arial"/>
          <w:sz w:val="18"/>
          <w:szCs w:val="18"/>
          <w:lang w:val="en-AU"/>
        </w:rPr>
        <w:t xml:space="preserve"> that has been conducted for a period as specified in the relevant disease-specific chapter of the </w:t>
      </w:r>
      <w:r w:rsidRPr="0072288A">
        <w:rPr>
          <w:rFonts w:ascii="Arial" w:eastAsia="PMingLiU" w:hAnsi="Arial" w:cs="Arial"/>
          <w:i/>
          <w:iCs/>
          <w:sz w:val="18"/>
          <w:szCs w:val="18"/>
          <w:lang w:val="en-AU"/>
        </w:rPr>
        <w:t>Aquatic Code,</w:t>
      </w:r>
      <w:r w:rsidRPr="0072288A">
        <w:rPr>
          <w:rFonts w:ascii="Arial" w:eastAsia="PMingLiU" w:hAnsi="Arial" w:cs="Arial"/>
          <w:sz w:val="18"/>
          <w:szCs w:val="18"/>
          <w:lang w:val="en-AU"/>
        </w:rPr>
        <w:t xml:space="preserve"> and in accordance with the requirements below.</w:t>
      </w:r>
    </w:p>
    <w:p w14:paraId="5200F05C" w14:textId="77777777" w:rsidR="00553135" w:rsidRPr="0072288A" w:rsidRDefault="00553135" w:rsidP="00553135">
      <w:pPr>
        <w:autoSpaceDE w:val="0"/>
        <w:autoSpaceDN w:val="0"/>
        <w:adjustRightInd w:val="0"/>
        <w:spacing w:after="240" w:line="240" w:lineRule="auto"/>
        <w:jc w:val="both"/>
        <w:rPr>
          <w:rFonts w:ascii="Arial" w:eastAsia="Arial" w:hAnsi="Arial" w:cs="Arial"/>
          <w:strike/>
          <w:color w:val="000000"/>
          <w:sz w:val="18"/>
          <w:szCs w:val="18"/>
          <w:u w:val="single"/>
          <w:lang w:val="en-AU"/>
        </w:rPr>
      </w:pPr>
      <w:r w:rsidRPr="0072288A">
        <w:rPr>
          <w:rFonts w:ascii="Arial" w:eastAsia="Arial" w:hAnsi="Arial" w:cs="Arial"/>
          <w:strike/>
          <w:color w:val="000000"/>
          <w:sz w:val="18"/>
          <w:szCs w:val="18"/>
          <w:u w:val="single"/>
          <w:lang w:val="en-AU"/>
        </w:rPr>
        <w:t xml:space="preserve">Requirements for </w:t>
      </w:r>
      <w:r w:rsidRPr="0072288A">
        <w:rPr>
          <w:rFonts w:ascii="Arial" w:eastAsia="PMingLiU" w:hAnsi="Arial" w:cs="Arial"/>
          <w:strike/>
          <w:sz w:val="18"/>
          <w:szCs w:val="18"/>
          <w:u w:val="single"/>
          <w:lang w:val="en-AU"/>
        </w:rPr>
        <w:t>basic biosecurity conditions</w:t>
      </w:r>
    </w:p>
    <w:p w14:paraId="0911D3A4" w14:textId="77777777" w:rsidR="00553135" w:rsidRPr="0072288A" w:rsidRDefault="00553135" w:rsidP="00553135">
      <w:pPr>
        <w:autoSpaceDE w:val="0"/>
        <w:autoSpaceDN w:val="0"/>
        <w:adjustRightInd w:val="0"/>
        <w:spacing w:after="240" w:line="240" w:lineRule="auto"/>
        <w:jc w:val="both"/>
        <w:rPr>
          <w:rFonts w:ascii="Arial" w:eastAsia="Arial" w:hAnsi="Arial" w:cs="Arial"/>
          <w:strike/>
          <w:color w:val="000000"/>
          <w:sz w:val="18"/>
          <w:szCs w:val="18"/>
          <w:lang w:val="en-AU"/>
        </w:rPr>
      </w:pPr>
      <w:r w:rsidRPr="0072288A">
        <w:rPr>
          <w:rFonts w:ascii="Arial" w:eastAsia="Arial" w:hAnsi="Arial" w:cs="Arial"/>
          <w:i/>
          <w:iCs/>
          <w:strike/>
          <w:color w:val="000000"/>
          <w:sz w:val="18"/>
          <w:szCs w:val="18"/>
          <w:lang w:val="en-AU"/>
        </w:rPr>
        <w:t>Targeted surveillance</w:t>
      </w:r>
      <w:r w:rsidRPr="0072288A">
        <w:rPr>
          <w:rFonts w:ascii="Arial" w:eastAsia="Arial" w:hAnsi="Arial" w:cs="Arial"/>
          <w:strike/>
          <w:color w:val="000000"/>
          <w:sz w:val="18"/>
          <w:szCs w:val="18"/>
          <w:lang w:val="en-AU"/>
        </w:rPr>
        <w:t xml:space="preserve"> surveys should only commence following </w:t>
      </w:r>
      <w:proofErr w:type="gramStart"/>
      <w:r w:rsidRPr="0072288A">
        <w:rPr>
          <w:rFonts w:ascii="Arial" w:eastAsia="Arial" w:hAnsi="Arial" w:cs="Arial"/>
          <w:strike/>
          <w:color w:val="000000"/>
          <w:sz w:val="18"/>
          <w:szCs w:val="18"/>
          <w:lang w:val="en-AU"/>
        </w:rPr>
        <w:t>a period of time</w:t>
      </w:r>
      <w:proofErr w:type="gramEnd"/>
      <w:r w:rsidRPr="0072288A">
        <w:rPr>
          <w:rFonts w:ascii="Arial" w:eastAsia="Arial" w:hAnsi="Arial" w:cs="Arial"/>
          <w:strike/>
          <w:color w:val="000000"/>
          <w:sz w:val="18"/>
          <w:szCs w:val="18"/>
          <w:lang w:val="en-AU"/>
        </w:rPr>
        <w:t xml:space="preserve"> that </w:t>
      </w:r>
      <w:r w:rsidRPr="0072288A">
        <w:rPr>
          <w:rFonts w:ascii="Arial" w:eastAsia="Arial" w:hAnsi="Arial" w:cs="Arial"/>
          <w:i/>
          <w:iCs/>
          <w:strike/>
          <w:color w:val="000000"/>
          <w:sz w:val="18"/>
          <w:szCs w:val="18"/>
          <w:lang w:val="en-AU"/>
        </w:rPr>
        <w:t>basic biosecurity conditions</w:t>
      </w:r>
      <w:r w:rsidRPr="0072288A">
        <w:rPr>
          <w:rFonts w:ascii="Arial" w:eastAsia="Arial" w:hAnsi="Arial" w:cs="Arial"/>
          <w:strike/>
          <w:color w:val="000000"/>
          <w:sz w:val="18"/>
          <w:szCs w:val="18"/>
          <w:lang w:val="en-AU"/>
        </w:rPr>
        <w:t xml:space="preserve"> have been in place, as specified in the relevant disease-specific chapter of the </w:t>
      </w:r>
      <w:r w:rsidRPr="0072288A">
        <w:rPr>
          <w:rFonts w:ascii="Arial" w:eastAsia="Arial" w:hAnsi="Arial" w:cs="Arial"/>
          <w:i/>
          <w:iCs/>
          <w:strike/>
          <w:color w:val="000000"/>
          <w:sz w:val="18"/>
          <w:szCs w:val="18"/>
          <w:lang w:val="en-AU"/>
        </w:rPr>
        <w:t>Aquatic Code</w:t>
      </w:r>
      <w:r w:rsidRPr="0072288A">
        <w:rPr>
          <w:rFonts w:ascii="Arial" w:eastAsia="Arial" w:hAnsi="Arial" w:cs="Arial"/>
          <w:strike/>
          <w:color w:val="000000"/>
          <w:sz w:val="18"/>
          <w:szCs w:val="18"/>
          <w:lang w:val="en-AU"/>
        </w:rPr>
        <w:t>.</w:t>
      </w:r>
    </w:p>
    <w:p w14:paraId="0BF0E25E"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u w:val="single"/>
          <w:lang w:val="en-AU"/>
        </w:rPr>
      </w:pPr>
      <w:r w:rsidRPr="0072288A">
        <w:rPr>
          <w:rFonts w:ascii="Arial" w:eastAsia="Arial" w:hAnsi="Arial" w:cs="Arial"/>
          <w:color w:val="000000"/>
          <w:sz w:val="18"/>
          <w:szCs w:val="18"/>
          <w:u w:val="single"/>
          <w:lang w:val="en-AU"/>
        </w:rPr>
        <w:t>Requirements for targeted surveillance</w:t>
      </w:r>
    </w:p>
    <w:p w14:paraId="3328F4EF"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For many </w:t>
      </w:r>
      <w:r w:rsidRPr="0072288A">
        <w:rPr>
          <w:rFonts w:ascii="Arial" w:eastAsia="Arial" w:hAnsi="Arial" w:cs="Arial"/>
          <w:i/>
          <w:iCs/>
          <w:color w:val="000000"/>
          <w:sz w:val="18"/>
          <w:szCs w:val="18"/>
          <w:lang w:val="en-AU"/>
        </w:rPr>
        <w:t>diseases</w:t>
      </w:r>
      <w:r w:rsidRPr="0072288A">
        <w:rPr>
          <w:rFonts w:ascii="Arial" w:eastAsia="Arial" w:hAnsi="Arial" w:cs="Arial"/>
          <w:color w:val="000000"/>
          <w:sz w:val="18"/>
          <w:szCs w:val="18"/>
          <w:lang w:val="en-AU"/>
        </w:rPr>
        <w:t xml:space="preserve">, there will be significant temporal variability in the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and intensity of </w:t>
      </w:r>
      <w:r w:rsidRPr="0072288A">
        <w:rPr>
          <w:rFonts w:ascii="Arial" w:eastAsia="Arial" w:hAnsi="Arial" w:cs="Arial"/>
          <w:i/>
          <w:iCs/>
          <w:color w:val="000000"/>
          <w:sz w:val="18"/>
          <w:szCs w:val="18"/>
          <w:lang w:val="en-AU"/>
        </w:rPr>
        <w:t>infection</w:t>
      </w:r>
      <w:r w:rsidRPr="0072288A">
        <w:rPr>
          <w:rFonts w:ascii="Arial" w:eastAsia="Arial" w:hAnsi="Arial" w:cs="Arial"/>
          <w:color w:val="000000"/>
          <w:sz w:val="18"/>
          <w:szCs w:val="18"/>
          <w:lang w:val="en-AU"/>
        </w:rPr>
        <w:t xml:space="preserve"> (and therefore likelihood of detection by </w:t>
      </w:r>
      <w:r w:rsidRPr="0072288A">
        <w:rPr>
          <w:rFonts w:ascii="Arial" w:eastAsia="Arial" w:hAnsi="Arial" w:cs="Arial"/>
          <w:i/>
          <w:iCs/>
          <w:color w:val="000000"/>
          <w:sz w:val="18"/>
          <w:szCs w:val="18"/>
          <w:lang w:val="en-AU"/>
        </w:rPr>
        <w:t>targeted surveillance</w:t>
      </w:r>
      <w:r w:rsidRPr="0072288A">
        <w:rPr>
          <w:rFonts w:ascii="Arial" w:eastAsia="Arial" w:hAnsi="Arial" w:cs="Arial"/>
          <w:color w:val="000000"/>
          <w:sz w:val="18"/>
          <w:szCs w:val="18"/>
          <w:lang w:val="en-AU"/>
        </w:rPr>
        <w:t xml:space="preserve">). For example, the likelihood of detection may be greatest for a particular life stage, or during periods of the year when </w:t>
      </w:r>
      <w:r w:rsidRPr="0072288A">
        <w:rPr>
          <w:rFonts w:ascii="Arial" w:eastAsia="Arial" w:hAnsi="Arial" w:cs="Arial"/>
          <w:strike/>
          <w:color w:val="000000"/>
          <w:sz w:val="18"/>
          <w:szCs w:val="18"/>
          <w:lang w:val="en-AU"/>
        </w:rPr>
        <w:t>the rate</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pathogenic</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agent</w:t>
      </w:r>
      <w:r w:rsidRPr="0072288A">
        <w:rPr>
          <w:rFonts w:ascii="Arial" w:eastAsia="Arial" w:hAnsi="Arial" w:cs="Arial"/>
          <w:color w:val="000000"/>
          <w:sz w:val="18"/>
          <w:szCs w:val="18"/>
          <w:lang w:val="en-AU"/>
        </w:rPr>
        <w:t xml:space="preserve"> replication and transmission are at their highest.</w:t>
      </w:r>
    </w:p>
    <w:p w14:paraId="454944EC"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Environmental variability from one year to another may also result in differences in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and intensity between years that could affect likelihood of detection. Surveys should therefore be designed to account for such variability and sample populations in a manner to maximise the likelihood of detecting a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should it occur. This may require targeting temporal windows such that sampling can only take place during limited periods within a single year. Based on an assessment of potential pathways of introduction of the </w:t>
      </w:r>
      <w:r w:rsidRPr="0072288A">
        <w:rPr>
          <w:rFonts w:ascii="Arial" w:eastAsia="Arial" w:hAnsi="Arial" w:cs="Arial"/>
          <w:i/>
          <w:color w:val="000000"/>
          <w:sz w:val="18"/>
          <w:szCs w:val="18"/>
          <w:lang w:val="en-AU"/>
        </w:rPr>
        <w:t>diseases</w:t>
      </w:r>
      <w:r w:rsidRPr="0072288A">
        <w:rPr>
          <w:rFonts w:ascii="Arial" w:eastAsia="Arial" w:hAnsi="Arial" w:cs="Arial"/>
          <w:color w:val="000000"/>
          <w:sz w:val="18"/>
          <w:szCs w:val="18"/>
          <w:lang w:val="en-AU"/>
        </w:rPr>
        <w:t xml:space="preserve">, high risk regions or </w:t>
      </w:r>
      <w:r w:rsidRPr="0072288A">
        <w:rPr>
          <w:rFonts w:ascii="Arial" w:eastAsia="Arial" w:hAnsi="Arial" w:cs="Arial"/>
          <w:i/>
          <w:iCs/>
          <w:color w:val="000000"/>
          <w:sz w:val="18"/>
          <w:szCs w:val="18"/>
          <w:lang w:val="en-AU"/>
        </w:rPr>
        <w:t>aquaculture establishments</w:t>
      </w:r>
      <w:r w:rsidRPr="0072288A">
        <w:rPr>
          <w:rFonts w:ascii="Arial" w:eastAsia="Arial" w:hAnsi="Arial" w:cs="Arial"/>
          <w:color w:val="000000"/>
          <w:sz w:val="18"/>
          <w:szCs w:val="18"/>
          <w:lang w:val="en-AU"/>
        </w:rPr>
        <w:t xml:space="preserve"> should be identified and preferentially included in the </w:t>
      </w:r>
      <w:r w:rsidRPr="0072288A">
        <w:rPr>
          <w:rFonts w:ascii="Arial" w:eastAsia="Arial" w:hAnsi="Arial" w:cs="Arial"/>
          <w:i/>
          <w:iCs/>
          <w:color w:val="000000"/>
          <w:sz w:val="18"/>
          <w:szCs w:val="18"/>
          <w:lang w:val="en-AU"/>
        </w:rPr>
        <w:t>surveillance</w:t>
      </w:r>
      <w:r w:rsidRPr="0072288A">
        <w:rPr>
          <w:rFonts w:ascii="Arial" w:eastAsia="Arial" w:hAnsi="Arial" w:cs="Arial"/>
          <w:color w:val="000000"/>
          <w:sz w:val="18"/>
          <w:szCs w:val="18"/>
          <w:lang w:val="en-AU"/>
        </w:rPr>
        <w:t xml:space="preserve"> programmes. For example, establishments</w:t>
      </w:r>
      <w:r w:rsidRPr="0072288A">
        <w:rPr>
          <w:rFonts w:ascii="Arial" w:eastAsia="Arial" w:hAnsi="Arial" w:cs="Arial"/>
          <w:i/>
          <w:iCs/>
          <w:color w:val="000000"/>
          <w:sz w:val="18"/>
          <w:szCs w:val="18"/>
          <w:lang w:val="en-AU"/>
        </w:rPr>
        <w:t xml:space="preserve"> </w:t>
      </w:r>
      <w:r w:rsidRPr="0072288A">
        <w:rPr>
          <w:rFonts w:ascii="Arial" w:eastAsia="Arial" w:hAnsi="Arial" w:cs="Arial"/>
          <w:color w:val="000000"/>
          <w:sz w:val="18"/>
          <w:szCs w:val="18"/>
          <w:lang w:val="en-AU"/>
        </w:rPr>
        <w:t>near ports or processing facilities</w:t>
      </w:r>
      <w:r w:rsidRPr="0072288A" w:rsidDel="006950C3">
        <w:rPr>
          <w:rFonts w:ascii="Arial" w:eastAsia="Arial" w:hAnsi="Arial" w:cs="Arial"/>
          <w:color w:val="000000"/>
          <w:sz w:val="18"/>
          <w:szCs w:val="18"/>
          <w:lang w:val="en-AU"/>
        </w:rPr>
        <w:t xml:space="preserve"> </w:t>
      </w:r>
      <w:r w:rsidRPr="0072288A">
        <w:rPr>
          <w:rFonts w:ascii="Arial" w:eastAsia="Arial" w:hAnsi="Arial" w:cs="Arial"/>
          <w:color w:val="000000"/>
          <w:sz w:val="18"/>
          <w:szCs w:val="18"/>
          <w:lang w:val="en-AU"/>
        </w:rPr>
        <w:t xml:space="preserve">may have higher likelihood of exposure to introduced </w:t>
      </w:r>
      <w:r w:rsidRPr="0072288A">
        <w:rPr>
          <w:rFonts w:ascii="Arial" w:eastAsia="Arial" w:hAnsi="Arial" w:cs="Arial"/>
          <w:i/>
          <w:iCs/>
          <w:color w:val="000000"/>
          <w:sz w:val="18"/>
          <w:szCs w:val="18"/>
          <w:lang w:val="en-AU"/>
        </w:rPr>
        <w:t>pathogenic agents</w:t>
      </w:r>
      <w:r w:rsidRPr="0072288A">
        <w:rPr>
          <w:rFonts w:ascii="Arial" w:eastAsia="Arial" w:hAnsi="Arial" w:cs="Arial"/>
          <w:color w:val="000000"/>
          <w:sz w:val="18"/>
          <w:szCs w:val="18"/>
          <w:lang w:val="en-AU"/>
        </w:rPr>
        <w:t>.</w:t>
      </w:r>
    </w:p>
    <w:p w14:paraId="26E5F23E" w14:textId="77777777" w:rsidR="00553135" w:rsidRPr="00DF18BD" w:rsidRDefault="00553135" w:rsidP="00553135">
      <w:pPr>
        <w:autoSpaceDE w:val="0"/>
        <w:autoSpaceDN w:val="0"/>
        <w:adjustRightInd w:val="0"/>
        <w:spacing w:after="240" w:line="240" w:lineRule="auto"/>
        <w:jc w:val="both"/>
        <w:rPr>
          <w:rFonts w:ascii="Times New Roman" w:eastAsia="Calibri" w:hAnsi="Times New Roman" w:cs="Times New Roman"/>
          <w:sz w:val="20"/>
          <w:szCs w:val="20"/>
          <w:u w:val="double"/>
        </w:rPr>
      </w:pPr>
      <w:r w:rsidRPr="0072288A">
        <w:rPr>
          <w:rFonts w:ascii="Arial" w:eastAsia="Arial" w:hAnsi="Arial" w:cs="Arial"/>
          <w:color w:val="000000"/>
          <w:sz w:val="18"/>
          <w:szCs w:val="18"/>
          <w:lang w:val="en-AU"/>
        </w:rPr>
        <w:t xml:space="preserve">To maximise the likelihood of </w:t>
      </w:r>
      <w:r w:rsidRPr="0072288A">
        <w:rPr>
          <w:rFonts w:ascii="Arial" w:eastAsia="Arial" w:hAnsi="Arial" w:cs="Arial"/>
          <w:i/>
          <w:iCs/>
          <w:color w:val="000000"/>
          <w:sz w:val="18"/>
          <w:szCs w:val="18"/>
          <w:lang w:val="en-AU"/>
        </w:rPr>
        <w:t>pathogenic</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agent</w:t>
      </w:r>
      <w:r w:rsidRPr="0072288A">
        <w:rPr>
          <w:rFonts w:ascii="Arial" w:eastAsia="Arial" w:hAnsi="Arial" w:cs="Arial"/>
          <w:color w:val="000000"/>
          <w:sz w:val="18"/>
          <w:szCs w:val="18"/>
          <w:lang w:val="en-AU"/>
        </w:rPr>
        <w:t xml:space="preserve"> detection, surveys should select species and life stages most likely to be infected and take place at times of the year when temperature and season offer the best opportunity for detection. At least two surveys per year (for at least two consecutive years</w:t>
      </w:r>
      <w:r>
        <w:rPr>
          <w:rFonts w:ascii="Arial" w:eastAsia="Arial" w:hAnsi="Arial" w:cs="Arial"/>
          <w:color w:val="000000"/>
          <w:sz w:val="18"/>
          <w:szCs w:val="18"/>
          <w:lang w:val="en-AU"/>
        </w:rPr>
        <w:t xml:space="preserve"> </w:t>
      </w:r>
      <w:r w:rsidRPr="00DF18BD">
        <w:rPr>
          <w:rFonts w:ascii="Arial" w:eastAsia="Arial" w:hAnsi="Arial" w:cs="Arial"/>
          <w:color w:val="000000"/>
          <w:sz w:val="18"/>
          <w:szCs w:val="18"/>
          <w:highlight w:val="yellow"/>
          <w:u w:val="double"/>
          <w:lang w:val="en-AU"/>
        </w:rPr>
        <w:t>– the default minimum period</w:t>
      </w:r>
      <w:r w:rsidRPr="0072288A">
        <w:rPr>
          <w:rFonts w:ascii="Arial" w:eastAsia="Arial" w:hAnsi="Arial" w:cs="Arial"/>
          <w:color w:val="000000"/>
          <w:sz w:val="18"/>
          <w:szCs w:val="18"/>
          <w:lang w:val="en-AU"/>
        </w:rPr>
        <w:t xml:space="preserve">) need to be conducted three or more months apart to declare freedom unless disease-specific evidence supports an alternative strategy. </w:t>
      </w:r>
      <w:r w:rsidRPr="00DF18BD">
        <w:rPr>
          <w:rFonts w:ascii="Arial" w:eastAsia="Arial" w:hAnsi="Arial" w:cs="Arial"/>
          <w:color w:val="000000"/>
          <w:sz w:val="18"/>
          <w:szCs w:val="18"/>
          <w:highlight w:val="yellow"/>
          <w:u w:val="double"/>
          <w:lang w:val="en-AU"/>
        </w:rPr>
        <w:t>In situations where seasonal conditions do not permit a gap of at least three months between surveys, the maximum possible time gap should be allowed to elapse between one survey and the next.</w:t>
      </w:r>
      <w:r w:rsidRPr="00DF18BD">
        <w:rPr>
          <w:rFonts w:ascii="Times New Roman" w:eastAsia="Calibri" w:hAnsi="Times New Roman" w:cs="Times New Roman"/>
          <w:sz w:val="20"/>
          <w:szCs w:val="20"/>
          <w:u w:val="double"/>
        </w:rPr>
        <w:t xml:space="preserve"> </w:t>
      </w:r>
    </w:p>
    <w:p w14:paraId="5E8B0C90"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lang w:val="en-AU"/>
        </w:rPr>
      </w:pPr>
      <w:r w:rsidRPr="0072288A">
        <w:rPr>
          <w:rFonts w:ascii="Arial" w:eastAsia="Arial" w:hAnsi="Arial" w:cs="Arial"/>
          <w:strike/>
          <w:color w:val="000000"/>
          <w:sz w:val="18"/>
          <w:szCs w:val="18"/>
          <w:highlight w:val="yellow"/>
          <w:lang w:val="en-AU"/>
        </w:rPr>
        <w:t>The</w:t>
      </w:r>
      <w:r w:rsidRPr="0072288A">
        <w:rPr>
          <w:rFonts w:ascii="Arial" w:eastAsia="Arial" w:hAnsi="Arial" w:cs="Arial"/>
          <w:strike/>
          <w:color w:val="000000"/>
          <w:sz w:val="18"/>
          <w:szCs w:val="18"/>
          <w:lang w:val="en-AU"/>
        </w:rPr>
        <w:t xml:space="preserve"> </w:t>
      </w:r>
      <w:r w:rsidRPr="0072288A">
        <w:rPr>
          <w:rFonts w:ascii="Arial" w:eastAsia="Arial" w:hAnsi="Arial" w:cs="Arial"/>
          <w:color w:val="000000"/>
          <w:sz w:val="18"/>
          <w:szCs w:val="18"/>
          <w:highlight w:val="yellow"/>
          <w:u w:val="double"/>
          <w:lang w:val="en-AU"/>
        </w:rPr>
        <w:t xml:space="preserve">Over the period of </w:t>
      </w:r>
      <w:r w:rsidRPr="0072288A">
        <w:rPr>
          <w:rFonts w:ascii="Arial" w:eastAsia="Arial" w:hAnsi="Arial" w:cs="Arial"/>
          <w:i/>
          <w:iCs/>
          <w:color w:val="000000"/>
          <w:sz w:val="18"/>
          <w:szCs w:val="18"/>
          <w:highlight w:val="yellow"/>
          <w:u w:val="double"/>
          <w:lang w:val="en-AU"/>
        </w:rPr>
        <w:t>targeted surveillance</w:t>
      </w:r>
      <w:r w:rsidRPr="0072288A">
        <w:rPr>
          <w:rFonts w:ascii="Arial" w:eastAsia="Arial" w:hAnsi="Arial" w:cs="Arial"/>
          <w:color w:val="000000"/>
          <w:sz w:val="18"/>
          <w:szCs w:val="18"/>
          <w:highlight w:val="yellow"/>
          <w:u w:val="double"/>
          <w:lang w:val="en-AU"/>
        </w:rPr>
        <w:t>, the combined</w:t>
      </w:r>
      <w:r w:rsidRPr="0072288A">
        <w:rPr>
          <w:rFonts w:ascii="Arial" w:eastAsia="Arial" w:hAnsi="Arial" w:cs="Arial"/>
          <w:color w:val="000000"/>
          <w:sz w:val="18"/>
          <w:szCs w:val="18"/>
          <w:lang w:val="en-AU"/>
        </w:rPr>
        <w:t xml:space="preserve"> number of </w:t>
      </w:r>
      <w:r w:rsidRPr="0072288A">
        <w:rPr>
          <w:rFonts w:ascii="Arial" w:eastAsia="Arial" w:hAnsi="Arial" w:cs="Arial"/>
          <w:i/>
          <w:iCs/>
          <w:color w:val="000000"/>
          <w:sz w:val="18"/>
          <w:szCs w:val="18"/>
          <w:lang w:val="en-AU"/>
        </w:rPr>
        <w:t>aquaculture establishments</w:t>
      </w:r>
      <w:r w:rsidRPr="0072288A">
        <w:rPr>
          <w:rFonts w:ascii="Arial" w:eastAsia="Arial" w:hAnsi="Arial" w:cs="Arial"/>
          <w:color w:val="000000"/>
          <w:sz w:val="18"/>
          <w:szCs w:val="18"/>
          <w:lang w:val="en-AU"/>
        </w:rPr>
        <w:t xml:space="preserve"> and </w:t>
      </w:r>
      <w:r w:rsidRPr="0072288A">
        <w:rPr>
          <w:rFonts w:ascii="Arial" w:eastAsia="Arial" w:hAnsi="Arial" w:cs="Arial"/>
          <w:i/>
          <w:iCs/>
          <w:color w:val="000000"/>
          <w:sz w:val="18"/>
          <w:szCs w:val="18"/>
          <w:lang w:val="en-AU"/>
        </w:rPr>
        <w:t>aquatic animals</w:t>
      </w:r>
      <w:r w:rsidRPr="0072288A">
        <w:rPr>
          <w:rFonts w:ascii="Arial" w:eastAsia="Arial" w:hAnsi="Arial" w:cs="Arial"/>
          <w:color w:val="000000"/>
          <w:sz w:val="18"/>
          <w:szCs w:val="18"/>
          <w:lang w:val="en-AU"/>
        </w:rPr>
        <w:t xml:space="preserve"> sampled should be sufficient to generate </w:t>
      </w:r>
      <w:r w:rsidRPr="0072288A">
        <w:rPr>
          <w:rFonts w:ascii="Arial" w:eastAsia="Arial" w:hAnsi="Arial" w:cs="Arial"/>
          <w:strike/>
          <w:color w:val="000000"/>
          <w:sz w:val="18"/>
          <w:szCs w:val="18"/>
          <w:lang w:val="en-AU"/>
        </w:rPr>
        <w:t>an overall</w:t>
      </w:r>
      <w:r w:rsidRPr="0072288A">
        <w:rPr>
          <w:rFonts w:ascii="Arial" w:eastAsia="Arial" w:hAnsi="Arial" w:cs="Arial"/>
          <w:color w:val="000000"/>
          <w:sz w:val="18"/>
          <w:szCs w:val="18"/>
          <w:u w:val="double"/>
          <w:lang w:val="en-AU"/>
        </w:rPr>
        <w:t xml:space="preserve"> at least </w:t>
      </w:r>
      <w:r w:rsidRPr="0072288A">
        <w:rPr>
          <w:rFonts w:ascii="Arial" w:eastAsia="Arial" w:hAnsi="Arial" w:cs="Arial"/>
          <w:color w:val="000000"/>
          <w:sz w:val="18"/>
          <w:szCs w:val="18"/>
          <w:lang w:val="en-AU"/>
        </w:rPr>
        <w:t xml:space="preserve">95% confidence </w:t>
      </w:r>
      <w:r w:rsidRPr="0072288A">
        <w:rPr>
          <w:rFonts w:ascii="Arial" w:eastAsia="Arial" w:hAnsi="Arial" w:cs="Arial"/>
          <w:strike/>
          <w:color w:val="000000"/>
          <w:sz w:val="18"/>
          <w:szCs w:val="18"/>
          <w:highlight w:val="yellow"/>
          <w:lang w:val="en-AU"/>
        </w:rPr>
        <w:t>or greater</w:t>
      </w:r>
      <w:r w:rsidRPr="0072288A">
        <w:rPr>
          <w:rFonts w:ascii="Arial" w:eastAsia="Arial" w:hAnsi="Arial" w:cs="Arial"/>
          <w:color w:val="000000"/>
          <w:sz w:val="18"/>
          <w:szCs w:val="18"/>
          <w:lang w:val="en-AU"/>
        </w:rPr>
        <w:t xml:space="preserve"> that the </w:t>
      </w:r>
      <w:r w:rsidRPr="0072288A">
        <w:rPr>
          <w:rFonts w:ascii="Arial" w:eastAsia="Arial" w:hAnsi="Arial" w:cs="Arial"/>
          <w:i/>
          <w:iCs/>
          <w:color w:val="000000"/>
          <w:sz w:val="18"/>
          <w:szCs w:val="18"/>
          <w:lang w:val="en-AU"/>
        </w:rPr>
        <w:t>pathogenic agent</w:t>
      </w:r>
      <w:r w:rsidRPr="0072288A">
        <w:rPr>
          <w:rFonts w:ascii="Arial" w:eastAsia="Arial" w:hAnsi="Arial" w:cs="Arial"/>
          <w:color w:val="000000"/>
          <w:sz w:val="18"/>
          <w:szCs w:val="18"/>
          <w:lang w:val="en-AU"/>
        </w:rPr>
        <w:t xml:space="preserve"> </w:t>
      </w:r>
      <w:proofErr w:type="gramStart"/>
      <w:r w:rsidRPr="0072288A">
        <w:rPr>
          <w:rFonts w:ascii="Arial" w:eastAsia="Arial" w:hAnsi="Arial" w:cs="Arial"/>
          <w:strike/>
          <w:color w:val="000000"/>
          <w:sz w:val="18"/>
          <w:szCs w:val="18"/>
          <w:highlight w:val="yellow"/>
          <w:lang w:val="en-AU"/>
        </w:rPr>
        <w:t>is</w:t>
      </w:r>
      <w:r w:rsidRPr="0072288A">
        <w:rPr>
          <w:rFonts w:ascii="Arial" w:eastAsia="Arial" w:hAnsi="Arial" w:cs="Arial"/>
          <w:strike/>
          <w:color w:val="000000"/>
          <w:sz w:val="18"/>
          <w:szCs w:val="18"/>
          <w:lang w:val="en-AU"/>
        </w:rPr>
        <w:t xml:space="preserve"> </w:t>
      </w:r>
      <w:r w:rsidRPr="0072288A">
        <w:rPr>
          <w:rFonts w:ascii="Arial" w:eastAsia="Arial" w:hAnsi="Arial" w:cs="Arial"/>
          <w:color w:val="000000"/>
          <w:sz w:val="18"/>
          <w:szCs w:val="18"/>
          <w:highlight w:val="yellow"/>
          <w:u w:val="double"/>
          <w:lang w:val="en-AU"/>
        </w:rPr>
        <w:t>would be</w:t>
      </w:r>
      <w:proofErr w:type="gramEnd"/>
      <w:r w:rsidRPr="0072288A">
        <w:rPr>
          <w:rFonts w:ascii="Arial" w:eastAsia="Arial" w:hAnsi="Arial" w:cs="Arial"/>
          <w:color w:val="000000"/>
          <w:sz w:val="18"/>
          <w:szCs w:val="18"/>
          <w:highlight w:val="yellow"/>
          <w:u w:val="double"/>
          <w:lang w:val="en-AU"/>
        </w:rPr>
        <w:t xml:space="preserve"> detected if present</w:t>
      </w:r>
      <w:r w:rsidRPr="0072288A">
        <w:rPr>
          <w:rFonts w:ascii="Arial" w:eastAsia="Arial" w:hAnsi="Arial" w:cs="Arial"/>
          <w:color w:val="000000"/>
          <w:sz w:val="18"/>
          <w:szCs w:val="18"/>
          <w:lang w:val="en-AU"/>
        </w:rPr>
        <w:t xml:space="preserve"> at or </w:t>
      </w:r>
      <w:r w:rsidRPr="0072288A">
        <w:rPr>
          <w:rFonts w:ascii="Arial" w:eastAsia="Arial" w:hAnsi="Arial" w:cs="Arial"/>
          <w:strike/>
          <w:color w:val="000000"/>
          <w:sz w:val="18"/>
          <w:szCs w:val="18"/>
          <w:highlight w:val="yellow"/>
          <w:lang w:val="en-AU"/>
        </w:rPr>
        <w:t>below</w:t>
      </w:r>
      <w:r w:rsidRPr="0072288A">
        <w:rPr>
          <w:rFonts w:ascii="Arial" w:eastAsia="Arial" w:hAnsi="Arial" w:cs="Arial"/>
          <w:strike/>
          <w:color w:val="000000"/>
          <w:sz w:val="18"/>
          <w:szCs w:val="18"/>
          <w:lang w:val="en-AU"/>
        </w:rPr>
        <w:t xml:space="preserve"> </w:t>
      </w:r>
      <w:r w:rsidRPr="0072288A">
        <w:rPr>
          <w:rFonts w:ascii="Arial" w:eastAsia="Arial" w:hAnsi="Arial" w:cs="Arial"/>
          <w:color w:val="000000"/>
          <w:sz w:val="18"/>
          <w:szCs w:val="18"/>
          <w:highlight w:val="yellow"/>
          <w:u w:val="double"/>
          <w:lang w:val="en-AU"/>
        </w:rPr>
        <w:t>above</w:t>
      </w:r>
      <w:r w:rsidRPr="0072288A">
        <w:rPr>
          <w:rFonts w:ascii="Arial" w:eastAsia="Arial" w:hAnsi="Arial" w:cs="Arial"/>
          <w:color w:val="000000"/>
          <w:sz w:val="18"/>
          <w:szCs w:val="18"/>
          <w:u w:val="double"/>
          <w:lang w:val="en-AU"/>
        </w:rPr>
        <w:t xml:space="preserve"> </w:t>
      </w:r>
      <w:r w:rsidRPr="0072288A">
        <w:rPr>
          <w:rFonts w:ascii="Arial" w:eastAsia="Arial" w:hAnsi="Arial" w:cs="Arial"/>
          <w:color w:val="000000"/>
          <w:sz w:val="18"/>
          <w:szCs w:val="18"/>
          <w:lang w:val="en-AU"/>
        </w:rPr>
        <w:t xml:space="preserve">the design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w:t>
      </w:r>
      <w:r w:rsidRPr="0072288A">
        <w:rPr>
          <w:rFonts w:ascii="Arial" w:eastAsia="Arial" w:hAnsi="Arial" w:cs="Arial"/>
          <w:color w:val="000000"/>
          <w:sz w:val="18"/>
          <w:szCs w:val="18"/>
          <w:highlight w:val="yellow"/>
          <w:u w:val="double"/>
          <w:lang w:val="en-AU"/>
        </w:rPr>
        <w:t xml:space="preserve">in the country, </w:t>
      </w:r>
      <w:r w:rsidRPr="0072288A">
        <w:rPr>
          <w:rFonts w:ascii="Arial" w:eastAsia="Arial" w:hAnsi="Arial" w:cs="Arial"/>
          <w:i/>
          <w:iCs/>
          <w:color w:val="000000"/>
          <w:sz w:val="18"/>
          <w:szCs w:val="18"/>
          <w:highlight w:val="yellow"/>
          <w:u w:val="double"/>
          <w:lang w:val="en-AU"/>
        </w:rPr>
        <w:t>zone</w:t>
      </w:r>
      <w:r w:rsidRPr="0072288A">
        <w:rPr>
          <w:rFonts w:ascii="Arial" w:eastAsia="Arial" w:hAnsi="Arial" w:cs="Arial"/>
          <w:color w:val="000000"/>
          <w:sz w:val="18"/>
          <w:szCs w:val="18"/>
          <w:highlight w:val="yellow"/>
          <w:u w:val="double"/>
          <w:lang w:val="en-AU"/>
        </w:rPr>
        <w:t xml:space="preserve"> or</w:t>
      </w:r>
      <w:r w:rsidRPr="0072288A">
        <w:rPr>
          <w:rFonts w:ascii="Arial" w:eastAsia="Arial" w:hAnsi="Arial" w:cs="Arial"/>
          <w:i/>
          <w:iCs/>
          <w:color w:val="000000"/>
          <w:sz w:val="18"/>
          <w:szCs w:val="18"/>
          <w:highlight w:val="yellow"/>
          <w:u w:val="double"/>
          <w:lang w:val="en-AU"/>
        </w:rPr>
        <w:t xml:space="preserve"> compartment</w:t>
      </w:r>
      <w:r w:rsidRPr="0072288A">
        <w:rPr>
          <w:rFonts w:ascii="Arial" w:eastAsia="Arial" w:hAnsi="Arial" w:cs="Arial"/>
          <w:color w:val="000000"/>
          <w:sz w:val="18"/>
          <w:szCs w:val="18"/>
          <w:lang w:val="en-AU"/>
        </w:rPr>
        <w:t xml:space="preserve">. Design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at the animal and higher levels of aggregation (</w:t>
      </w:r>
      <w:proofErr w:type="gramStart"/>
      <w:r w:rsidRPr="0072288A">
        <w:rPr>
          <w:rFonts w:ascii="Arial" w:eastAsia="Arial" w:hAnsi="Arial" w:cs="Arial"/>
          <w:color w:val="000000"/>
          <w:sz w:val="18"/>
          <w:szCs w:val="18"/>
          <w:lang w:val="en-AU"/>
        </w:rPr>
        <w:t>i.e.</w:t>
      </w:r>
      <w:proofErr w:type="gramEnd"/>
      <w:r w:rsidRPr="0072288A">
        <w:rPr>
          <w:rFonts w:ascii="Arial" w:eastAsia="Arial" w:hAnsi="Arial" w:cs="Arial"/>
          <w:color w:val="000000"/>
          <w:sz w:val="18"/>
          <w:szCs w:val="18"/>
          <w:lang w:val="en-AU"/>
        </w:rPr>
        <w:t xml:space="preserve"> pond, </w:t>
      </w:r>
      <w:r w:rsidRPr="0072288A">
        <w:rPr>
          <w:rFonts w:ascii="Arial" w:eastAsia="Arial" w:hAnsi="Arial" w:cs="Arial"/>
          <w:i/>
          <w:iCs/>
          <w:color w:val="000000"/>
          <w:sz w:val="18"/>
          <w:szCs w:val="18"/>
          <w:lang w:val="en-AU"/>
        </w:rPr>
        <w:t>aquaculture</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establishment</w:t>
      </w:r>
      <w:r w:rsidRPr="0072288A">
        <w:rPr>
          <w:rFonts w:ascii="Arial" w:eastAsia="Arial" w:hAnsi="Arial" w:cs="Arial"/>
          <w:color w:val="000000"/>
          <w:sz w:val="18"/>
          <w:szCs w:val="18"/>
          <w:lang w:val="en-AU"/>
        </w:rPr>
        <w:t xml:space="preserve">, village, etc.) should be </w:t>
      </w:r>
      <w:r w:rsidRPr="005E63B3">
        <w:rPr>
          <w:rFonts w:ascii="Arial" w:eastAsia="Arial" w:hAnsi="Arial" w:cs="Arial"/>
          <w:color w:val="000000"/>
          <w:sz w:val="18"/>
          <w:szCs w:val="18"/>
          <w:u w:val="double"/>
          <w:lang w:val="en-AU"/>
        </w:rPr>
        <w:t xml:space="preserve">set </w:t>
      </w:r>
      <w:r w:rsidRPr="004331B0">
        <w:rPr>
          <w:rFonts w:ascii="Arial" w:eastAsia="Arial" w:hAnsi="Arial" w:cs="Arial"/>
          <w:color w:val="000000"/>
          <w:sz w:val="18"/>
          <w:szCs w:val="18"/>
          <w:u w:val="double"/>
          <w:lang w:val="en-AU"/>
        </w:rPr>
        <w:t>to</w:t>
      </w:r>
      <w:r w:rsidRPr="0072288A">
        <w:rPr>
          <w:rFonts w:ascii="Arial" w:eastAsia="Arial" w:hAnsi="Arial" w:cs="Arial"/>
          <w:color w:val="000000"/>
          <w:sz w:val="18"/>
          <w:szCs w:val="18"/>
          <w:u w:val="double"/>
          <w:lang w:val="en-AU"/>
        </w:rPr>
        <w:t xml:space="preserve"> a maximum of </w:t>
      </w:r>
      <w:r w:rsidRPr="0072288A">
        <w:rPr>
          <w:rFonts w:ascii="Arial" w:eastAsia="Arial" w:hAnsi="Arial" w:cs="Arial"/>
          <w:color w:val="000000"/>
          <w:sz w:val="18"/>
          <w:szCs w:val="18"/>
          <w:lang w:val="en-AU"/>
        </w:rPr>
        <w:t xml:space="preserve">2% </w:t>
      </w:r>
      <w:r w:rsidRPr="0072288A">
        <w:rPr>
          <w:rFonts w:ascii="Arial" w:eastAsia="Arial" w:hAnsi="Arial" w:cs="Arial"/>
          <w:strike/>
          <w:color w:val="000000"/>
          <w:sz w:val="18"/>
          <w:szCs w:val="18"/>
          <w:lang w:val="en-AU"/>
        </w:rPr>
        <w:t xml:space="preserve">or lower </w:t>
      </w:r>
      <w:r w:rsidRPr="0072288A">
        <w:rPr>
          <w:rFonts w:ascii="Arial" w:eastAsia="Arial" w:hAnsi="Arial" w:cs="Arial"/>
          <w:color w:val="000000"/>
          <w:sz w:val="18"/>
          <w:szCs w:val="18"/>
          <w:lang w:val="en-AU"/>
        </w:rPr>
        <w:t xml:space="preserve">(a higher design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can only be used if justified by epidemiological evidence</w:t>
      </w:r>
      <w:r>
        <w:rPr>
          <w:rFonts w:ascii="Arial" w:eastAsia="Arial" w:hAnsi="Arial" w:cs="Arial"/>
          <w:color w:val="000000"/>
          <w:sz w:val="18"/>
          <w:szCs w:val="18"/>
          <w:lang w:val="en-AU"/>
        </w:rPr>
        <w:t xml:space="preserve"> </w:t>
      </w:r>
      <w:r w:rsidRPr="001D36E2">
        <w:rPr>
          <w:rFonts w:ascii="Arial" w:eastAsia="Arial" w:hAnsi="Arial" w:cs="Arial"/>
          <w:color w:val="000000"/>
          <w:sz w:val="18"/>
          <w:szCs w:val="18"/>
          <w:highlight w:val="yellow"/>
          <w:u w:val="double"/>
          <w:lang w:val="en-AU"/>
        </w:rPr>
        <w:t>as described in Article 1.4.16.</w:t>
      </w:r>
      <w:r w:rsidRPr="0072288A">
        <w:rPr>
          <w:rFonts w:ascii="Arial" w:eastAsia="Arial" w:hAnsi="Arial" w:cs="Arial"/>
          <w:color w:val="000000"/>
          <w:sz w:val="18"/>
          <w:szCs w:val="18"/>
          <w:lang w:val="en-AU"/>
        </w:rPr>
        <w:t xml:space="preserve">). Surveys should be designed in accordance with the recommendations provided in </w:t>
      </w:r>
      <w:r w:rsidRPr="0072288A">
        <w:rPr>
          <w:rFonts w:ascii="Arial" w:eastAsia="Arial" w:hAnsi="Arial" w:cs="Arial"/>
          <w:color w:val="000000"/>
          <w:sz w:val="18"/>
          <w:szCs w:val="18"/>
          <w:lang w:val="en-AU"/>
        </w:rPr>
        <w:fldChar w:fldCharType="begin" w:fldLock="1"/>
      </w:r>
      <w:r w:rsidRPr="0072288A">
        <w:rPr>
          <w:rFonts w:ascii="Arial" w:eastAsia="Arial" w:hAnsi="Arial" w:cs="Arial"/>
          <w:color w:val="000000"/>
          <w:sz w:val="18"/>
          <w:szCs w:val="18"/>
          <w:lang w:val="en-AU"/>
        </w:rPr>
        <w:instrText xml:space="preserve"> REF _Ref52879569 \h  \* MERGEFORMAT </w:instrText>
      </w:r>
      <w:r w:rsidRPr="0072288A">
        <w:rPr>
          <w:rFonts w:ascii="Arial" w:eastAsia="Arial" w:hAnsi="Arial" w:cs="Arial"/>
          <w:color w:val="000000"/>
          <w:sz w:val="18"/>
          <w:szCs w:val="18"/>
          <w:lang w:val="en-AU"/>
        </w:rPr>
      </w:r>
      <w:r w:rsidRPr="0072288A">
        <w:rPr>
          <w:rFonts w:ascii="Arial" w:eastAsia="Arial" w:hAnsi="Arial" w:cs="Arial"/>
          <w:color w:val="000000"/>
          <w:sz w:val="18"/>
          <w:szCs w:val="18"/>
          <w:lang w:val="en-AU"/>
        </w:rPr>
        <w:fldChar w:fldCharType="separate"/>
      </w:r>
      <w:r w:rsidRPr="000C3912">
        <w:rPr>
          <w:rFonts w:ascii="Arial" w:eastAsia="PMingLiU" w:hAnsi="Arial" w:cs="Arial"/>
          <w:sz w:val="18"/>
          <w:szCs w:val="18"/>
          <w:lang w:val="en-US"/>
        </w:rPr>
        <w:t>Article 1.4.1</w:t>
      </w:r>
      <w:r w:rsidRPr="0072288A">
        <w:rPr>
          <w:rFonts w:ascii="Arial" w:eastAsia="Arial" w:hAnsi="Arial" w:cs="Arial"/>
          <w:color w:val="000000"/>
          <w:sz w:val="18"/>
          <w:szCs w:val="18"/>
          <w:lang w:val="en-AU"/>
        </w:rPr>
        <w:fldChar w:fldCharType="end"/>
      </w:r>
      <w:r w:rsidRPr="0072288A">
        <w:rPr>
          <w:rFonts w:ascii="Arial" w:eastAsia="Arial" w:hAnsi="Arial" w:cs="Arial"/>
          <w:color w:val="000000"/>
          <w:sz w:val="18"/>
          <w:szCs w:val="18"/>
          <w:highlight w:val="yellow"/>
          <w:u w:val="double"/>
          <w:lang w:val="en-AU"/>
        </w:rPr>
        <w:t>6</w:t>
      </w:r>
      <w:r w:rsidRPr="0072288A">
        <w:rPr>
          <w:rFonts w:ascii="Arial" w:eastAsia="Arial" w:hAnsi="Arial" w:cs="Arial"/>
          <w:color w:val="000000"/>
          <w:sz w:val="18"/>
          <w:szCs w:val="18"/>
          <w:lang w:val="en-AU"/>
        </w:rPr>
        <w:t xml:space="preserve">. </w:t>
      </w:r>
    </w:p>
    <w:p w14:paraId="176DDA90" w14:textId="77777777" w:rsidR="00553135" w:rsidRPr="0072288A" w:rsidRDefault="00553135" w:rsidP="00553135">
      <w:pPr>
        <w:autoSpaceDE w:val="0"/>
        <w:autoSpaceDN w:val="0"/>
        <w:adjustRightInd w:val="0"/>
        <w:spacing w:after="240" w:line="240" w:lineRule="auto"/>
        <w:jc w:val="both"/>
        <w:rPr>
          <w:rFonts w:ascii="Arial" w:eastAsia="Arial" w:hAnsi="Arial" w:cs="Arial"/>
          <w:strike/>
          <w:color w:val="000000"/>
          <w:sz w:val="18"/>
          <w:szCs w:val="18"/>
          <w:lang w:val="en-AU"/>
        </w:rPr>
      </w:pPr>
      <w:r w:rsidRPr="0072288A">
        <w:rPr>
          <w:rFonts w:ascii="Arial" w:eastAsia="Arial" w:hAnsi="Arial" w:cs="Arial"/>
          <w:strike/>
          <w:color w:val="000000"/>
          <w:sz w:val="18"/>
          <w:szCs w:val="18"/>
          <w:lang w:val="en-AU"/>
        </w:rPr>
        <w:t xml:space="preserve">For declared </w:t>
      </w:r>
      <w:r w:rsidRPr="0072288A">
        <w:rPr>
          <w:rFonts w:ascii="Arial" w:eastAsia="Arial" w:hAnsi="Arial" w:cs="Arial"/>
          <w:i/>
          <w:iCs/>
          <w:strike/>
          <w:color w:val="000000"/>
          <w:sz w:val="18"/>
          <w:szCs w:val="18"/>
          <w:lang w:val="en-AU"/>
        </w:rPr>
        <w:t>free zones</w:t>
      </w:r>
      <w:r w:rsidRPr="0072288A">
        <w:rPr>
          <w:rFonts w:ascii="Arial" w:eastAsia="Arial" w:hAnsi="Arial" w:cs="Arial"/>
          <w:strike/>
          <w:color w:val="000000"/>
          <w:sz w:val="18"/>
          <w:szCs w:val="18"/>
          <w:lang w:val="en-AU"/>
        </w:rPr>
        <w:t xml:space="preserve"> or </w:t>
      </w:r>
      <w:r w:rsidRPr="0072288A">
        <w:rPr>
          <w:rFonts w:ascii="Arial" w:eastAsia="Arial" w:hAnsi="Arial" w:cs="Arial"/>
          <w:i/>
          <w:iCs/>
          <w:strike/>
          <w:color w:val="000000"/>
          <w:sz w:val="18"/>
          <w:szCs w:val="18"/>
          <w:lang w:val="en-AU"/>
        </w:rPr>
        <w:t>free compartments</w:t>
      </w:r>
      <w:r w:rsidRPr="0072288A">
        <w:rPr>
          <w:rFonts w:ascii="Arial" w:eastAsia="Arial" w:hAnsi="Arial" w:cs="Arial"/>
          <w:strike/>
          <w:color w:val="000000"/>
          <w:sz w:val="18"/>
          <w:szCs w:val="18"/>
          <w:lang w:val="en-AU"/>
        </w:rPr>
        <w:t xml:space="preserve"> in infected countries, and in all cases where conditions are not conducive to clinical expression of the </w:t>
      </w:r>
      <w:r w:rsidRPr="0072288A">
        <w:rPr>
          <w:rFonts w:ascii="Arial" w:eastAsia="Arial" w:hAnsi="Arial" w:cs="Arial"/>
          <w:i/>
          <w:iCs/>
          <w:strike/>
          <w:color w:val="000000"/>
          <w:sz w:val="18"/>
          <w:szCs w:val="18"/>
          <w:lang w:val="en-AU"/>
        </w:rPr>
        <w:t>pathogenic agent</w:t>
      </w:r>
      <w:r w:rsidRPr="0072288A">
        <w:rPr>
          <w:rFonts w:ascii="Arial" w:eastAsia="Arial" w:hAnsi="Arial" w:cs="Arial"/>
          <w:strike/>
          <w:color w:val="000000"/>
          <w:sz w:val="18"/>
          <w:szCs w:val="18"/>
          <w:lang w:val="en-AU"/>
        </w:rPr>
        <w:t xml:space="preserve">, </w:t>
      </w:r>
      <w:r w:rsidRPr="0072288A">
        <w:rPr>
          <w:rFonts w:ascii="Arial" w:eastAsia="Arial" w:hAnsi="Arial" w:cs="Arial"/>
          <w:i/>
          <w:iCs/>
          <w:strike/>
          <w:color w:val="000000"/>
          <w:sz w:val="18"/>
          <w:szCs w:val="18"/>
          <w:lang w:val="en-AU"/>
        </w:rPr>
        <w:t>targeted surveillance</w:t>
      </w:r>
      <w:r w:rsidRPr="0072288A">
        <w:rPr>
          <w:rFonts w:ascii="Arial" w:eastAsia="Arial" w:hAnsi="Arial" w:cs="Arial"/>
          <w:strike/>
          <w:color w:val="000000"/>
          <w:sz w:val="18"/>
          <w:szCs w:val="18"/>
          <w:lang w:val="en-AU"/>
        </w:rPr>
        <w:t xml:space="preserve"> needs to be continued at a level, determined by the </w:t>
      </w:r>
      <w:r w:rsidRPr="0072288A">
        <w:rPr>
          <w:rFonts w:ascii="Arial" w:eastAsia="Arial" w:hAnsi="Arial" w:cs="Arial"/>
          <w:i/>
          <w:iCs/>
          <w:strike/>
          <w:color w:val="000000"/>
          <w:sz w:val="18"/>
          <w:szCs w:val="18"/>
          <w:lang w:val="en-AU"/>
        </w:rPr>
        <w:t>Competent Authority</w:t>
      </w:r>
      <w:r w:rsidRPr="0072288A">
        <w:rPr>
          <w:rFonts w:ascii="Arial" w:eastAsia="Arial" w:hAnsi="Arial" w:cs="Arial"/>
          <w:strike/>
          <w:color w:val="000000"/>
          <w:sz w:val="18"/>
          <w:szCs w:val="18"/>
          <w:lang w:val="en-AU"/>
        </w:rPr>
        <w:t>, to generate an annual 95% confidence of detection.</w:t>
      </w:r>
    </w:p>
    <w:p w14:paraId="6C668F84"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u w:val="single"/>
          <w:lang w:val="en-AU"/>
        </w:rPr>
      </w:pPr>
      <w:r w:rsidRPr="0072288A">
        <w:rPr>
          <w:rFonts w:ascii="Arial" w:eastAsia="Arial" w:hAnsi="Arial" w:cs="Arial"/>
          <w:color w:val="000000"/>
          <w:sz w:val="18"/>
          <w:szCs w:val="18"/>
          <w:u w:val="single"/>
          <w:lang w:val="en-AU"/>
        </w:rPr>
        <w:t>Other sources of data</w:t>
      </w:r>
    </w:p>
    <w:p w14:paraId="359CA68D"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This pathway to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freedom should be based primarily on the results of </w:t>
      </w:r>
      <w:r w:rsidRPr="0072288A">
        <w:rPr>
          <w:rFonts w:ascii="Arial" w:eastAsia="Arial" w:hAnsi="Arial" w:cs="Arial"/>
          <w:strike/>
          <w:color w:val="000000"/>
          <w:sz w:val="18"/>
          <w:szCs w:val="18"/>
          <w:lang w:val="en-AU"/>
        </w:rPr>
        <w:t>structured</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u w:val="double"/>
          <w:lang w:val="en-AU"/>
        </w:rPr>
        <w:t>targeted</w:t>
      </w:r>
      <w:r w:rsidRPr="0072288A">
        <w:rPr>
          <w:rFonts w:ascii="Arial" w:eastAsia="Arial" w:hAnsi="Arial" w:cs="Arial"/>
          <w:color w:val="000000"/>
          <w:sz w:val="18"/>
          <w:szCs w:val="18"/>
          <w:u w:val="double"/>
          <w:lang w:val="en-AU"/>
        </w:rPr>
        <w:t xml:space="preserve"> </w:t>
      </w:r>
      <w:r w:rsidRPr="0072288A">
        <w:rPr>
          <w:rFonts w:ascii="Arial" w:eastAsia="Arial" w:hAnsi="Arial" w:cs="Arial"/>
          <w:i/>
          <w:iCs/>
          <w:color w:val="000000"/>
          <w:sz w:val="18"/>
          <w:szCs w:val="18"/>
          <w:lang w:val="en-AU"/>
        </w:rPr>
        <w:t>surveillance</w:t>
      </w:r>
      <w:r w:rsidRPr="0072288A">
        <w:rPr>
          <w:rFonts w:ascii="Arial" w:eastAsia="Arial" w:hAnsi="Arial" w:cs="Arial"/>
          <w:color w:val="000000"/>
          <w:sz w:val="18"/>
          <w:szCs w:val="18"/>
          <w:lang w:val="en-AU"/>
        </w:rPr>
        <w:t xml:space="preserve">, however, the submission may also include an analysis of the </w:t>
      </w:r>
      <w:r w:rsidRPr="0072288A">
        <w:rPr>
          <w:rFonts w:ascii="Arial" w:eastAsia="Arial" w:hAnsi="Arial" w:cs="Arial"/>
          <w:i/>
          <w:iCs/>
          <w:color w:val="000000"/>
          <w:sz w:val="18"/>
          <w:szCs w:val="18"/>
          <w:lang w:val="en-AU"/>
        </w:rPr>
        <w:t>passive surveillance</w:t>
      </w:r>
      <w:r w:rsidRPr="0072288A">
        <w:rPr>
          <w:rFonts w:ascii="Arial" w:eastAsia="Arial" w:hAnsi="Arial" w:cs="Arial"/>
          <w:color w:val="000000"/>
          <w:sz w:val="18"/>
          <w:szCs w:val="18"/>
          <w:lang w:val="en-AU"/>
        </w:rPr>
        <w:t xml:space="preserve"> </w:t>
      </w:r>
      <w:proofErr w:type="spellStart"/>
      <w:r w:rsidRPr="0072288A">
        <w:rPr>
          <w:rFonts w:ascii="Arial" w:eastAsia="Arial" w:hAnsi="Arial" w:cs="Arial"/>
          <w:strike/>
          <w:color w:val="000000"/>
          <w:sz w:val="18"/>
          <w:szCs w:val="18"/>
          <w:u w:val="single"/>
          <w:lang w:val="en-AU"/>
        </w:rPr>
        <w:t>data</w:t>
      </w:r>
      <w:r w:rsidRPr="0072288A">
        <w:rPr>
          <w:rFonts w:ascii="Arial" w:eastAsia="Arial" w:hAnsi="Arial" w:cs="Arial"/>
          <w:color w:val="000000"/>
          <w:sz w:val="18"/>
          <w:szCs w:val="18"/>
          <w:u w:val="double"/>
          <w:lang w:val="en-AU"/>
        </w:rPr>
        <w:t>information</w:t>
      </w:r>
      <w:proofErr w:type="spellEnd"/>
      <w:r w:rsidRPr="0072288A">
        <w:rPr>
          <w:rFonts w:ascii="Arial" w:eastAsia="Arial" w:hAnsi="Arial" w:cs="Arial"/>
          <w:color w:val="000000"/>
          <w:sz w:val="18"/>
          <w:szCs w:val="18"/>
          <w:u w:val="double"/>
          <w:lang w:val="en-AU"/>
        </w:rPr>
        <w:t xml:space="preserve"> </w:t>
      </w:r>
      <w:r w:rsidRPr="0072288A">
        <w:rPr>
          <w:rFonts w:ascii="Arial" w:eastAsia="Arial" w:hAnsi="Arial" w:cs="Arial"/>
          <w:color w:val="000000"/>
          <w:sz w:val="18"/>
          <w:szCs w:val="18"/>
          <w:lang w:val="en-AU"/>
        </w:rPr>
        <w:t xml:space="preserve">to provide supplemental evidence. This evidence may be used for defined populations of </w:t>
      </w:r>
      <w:r w:rsidRPr="0072288A">
        <w:rPr>
          <w:rFonts w:ascii="Arial" w:eastAsia="Arial" w:hAnsi="Arial" w:cs="Arial"/>
          <w:i/>
          <w:iCs/>
          <w:color w:val="000000"/>
          <w:sz w:val="18"/>
          <w:szCs w:val="18"/>
          <w:lang w:val="en-AU"/>
        </w:rPr>
        <w:t>susceptible species</w:t>
      </w:r>
      <w:r w:rsidRPr="0072288A">
        <w:rPr>
          <w:rFonts w:ascii="Arial" w:eastAsia="Arial" w:hAnsi="Arial" w:cs="Arial"/>
          <w:color w:val="000000"/>
          <w:sz w:val="18"/>
          <w:szCs w:val="18"/>
          <w:lang w:val="en-AU"/>
        </w:rPr>
        <w:t xml:space="preserve"> where </w:t>
      </w:r>
      <w:r w:rsidRPr="002B7706">
        <w:rPr>
          <w:rFonts w:ascii="Arial" w:eastAsia="Arial" w:hAnsi="Arial" w:cs="Arial"/>
          <w:strike/>
          <w:color w:val="000000"/>
          <w:sz w:val="18"/>
          <w:szCs w:val="18"/>
          <w:highlight w:val="yellow"/>
          <w:lang w:val="en-AU"/>
        </w:rPr>
        <w:t>the</w:t>
      </w:r>
      <w:r w:rsidRPr="002B7706">
        <w:rPr>
          <w:rFonts w:ascii="Arial" w:eastAsia="Arial" w:hAnsi="Arial" w:cs="Arial"/>
          <w:strike/>
          <w:color w:val="000000"/>
          <w:sz w:val="18"/>
          <w:szCs w:val="18"/>
          <w:lang w:val="en-AU"/>
        </w:rPr>
        <w:t xml:space="preserve"> </w:t>
      </w:r>
      <w:r w:rsidRPr="0072288A" w:rsidDel="00D84EC7">
        <w:rPr>
          <w:rFonts w:ascii="Arial" w:eastAsia="Arial" w:hAnsi="Arial" w:cs="Arial"/>
          <w:i/>
          <w:strike/>
          <w:color w:val="000000"/>
          <w:sz w:val="18"/>
          <w:szCs w:val="18"/>
          <w:lang w:val="en-AU"/>
        </w:rPr>
        <w:t>sensitivity</w:t>
      </w:r>
      <w:r w:rsidRPr="0072288A" w:rsidDel="00D84EC7">
        <w:rPr>
          <w:rFonts w:ascii="Arial" w:eastAsia="Arial" w:hAnsi="Arial" w:cs="Arial"/>
          <w:strike/>
          <w:color w:val="000000"/>
          <w:sz w:val="18"/>
          <w:szCs w:val="18"/>
          <w:lang w:val="en-AU"/>
        </w:rPr>
        <w:t xml:space="preserve"> of</w:t>
      </w:r>
      <w:r w:rsidRPr="0072288A" w:rsidDel="00D84EC7">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passive surveillance</w:t>
      </w:r>
      <w:r w:rsidRPr="0072288A">
        <w:rPr>
          <w:rFonts w:ascii="Arial" w:eastAsia="Arial" w:hAnsi="Arial" w:cs="Arial"/>
          <w:color w:val="000000"/>
          <w:sz w:val="18"/>
          <w:szCs w:val="18"/>
          <w:lang w:val="en-AU"/>
        </w:rPr>
        <w:t xml:space="preserve"> is demonstrated to be sufficient</w:t>
      </w:r>
      <w:r w:rsidRPr="0072288A">
        <w:rPr>
          <w:rFonts w:ascii="Arial" w:eastAsia="Arial" w:hAnsi="Arial" w:cs="Arial"/>
          <w:color w:val="000000"/>
          <w:sz w:val="18"/>
          <w:szCs w:val="18"/>
          <w:u w:val="double"/>
          <w:lang w:val="en-AU"/>
        </w:rPr>
        <w:t>ly sensitive</w:t>
      </w:r>
      <w:r w:rsidRPr="0072288A">
        <w:rPr>
          <w:rFonts w:ascii="Arial" w:eastAsia="Arial" w:hAnsi="Arial" w:cs="Arial"/>
          <w:color w:val="000000"/>
          <w:sz w:val="18"/>
          <w:szCs w:val="18"/>
          <w:lang w:val="en-AU"/>
        </w:rPr>
        <w:t xml:space="preserve"> (as described in </w:t>
      </w:r>
      <w:r w:rsidRPr="0072288A">
        <w:rPr>
          <w:rFonts w:ascii="Arial" w:eastAsia="Arial" w:hAnsi="Arial" w:cs="Arial"/>
          <w:color w:val="000000"/>
          <w:sz w:val="18"/>
          <w:szCs w:val="18"/>
          <w:lang w:val="en-AU"/>
        </w:rPr>
        <w:fldChar w:fldCharType="begin" w:fldLock="1"/>
      </w:r>
      <w:r w:rsidRPr="0072288A">
        <w:rPr>
          <w:rFonts w:ascii="Arial" w:eastAsia="Arial" w:hAnsi="Arial" w:cs="Arial"/>
          <w:color w:val="000000"/>
          <w:sz w:val="18"/>
          <w:szCs w:val="18"/>
          <w:lang w:val="en-AU"/>
        </w:rPr>
        <w:instrText xml:space="preserve"> REF _Ref52868582 \h  \* MERGEFORMAT </w:instrText>
      </w:r>
      <w:r w:rsidRPr="0072288A">
        <w:rPr>
          <w:rFonts w:ascii="Arial" w:eastAsia="Arial" w:hAnsi="Arial" w:cs="Arial"/>
          <w:color w:val="000000"/>
          <w:sz w:val="18"/>
          <w:szCs w:val="18"/>
          <w:lang w:val="en-AU"/>
        </w:rPr>
      </w:r>
      <w:r w:rsidRPr="0072288A">
        <w:rPr>
          <w:rFonts w:ascii="Arial" w:eastAsia="Arial" w:hAnsi="Arial" w:cs="Arial"/>
          <w:color w:val="000000"/>
          <w:sz w:val="18"/>
          <w:szCs w:val="18"/>
          <w:lang w:val="en-AU"/>
        </w:rPr>
        <w:fldChar w:fldCharType="separate"/>
      </w:r>
      <w:r w:rsidRPr="000C3912">
        <w:rPr>
          <w:rFonts w:ascii="Arial" w:eastAsia="PMingLiU" w:hAnsi="Arial" w:cs="Arial"/>
          <w:sz w:val="18"/>
          <w:szCs w:val="18"/>
          <w:lang w:val="en-US"/>
        </w:rPr>
        <w:t>Article 1.4.8</w:t>
      </w:r>
      <w:r w:rsidRPr="0072288A">
        <w:rPr>
          <w:rFonts w:ascii="Ottawa" w:eastAsia="Arial" w:hAnsi="Ottawa" w:cs="Times New Roman"/>
          <w:color w:val="000000"/>
          <w:sz w:val="18"/>
          <w:szCs w:val="18"/>
          <w:lang w:val="en-AU"/>
        </w:rPr>
        <w:t>.</w:t>
      </w:r>
      <w:r w:rsidRPr="0072288A">
        <w:rPr>
          <w:rFonts w:ascii="Arial" w:eastAsia="Arial" w:hAnsi="Arial" w:cs="Arial"/>
          <w:color w:val="000000"/>
          <w:sz w:val="18"/>
          <w:szCs w:val="18"/>
          <w:lang w:val="en-AU"/>
        </w:rPr>
        <w:fldChar w:fldCharType="end"/>
      </w:r>
      <w:r w:rsidRPr="0072288A">
        <w:rPr>
          <w:rFonts w:ascii="Arial" w:eastAsia="Arial" w:hAnsi="Arial" w:cs="Arial"/>
          <w:color w:val="000000"/>
          <w:sz w:val="18"/>
          <w:szCs w:val="18"/>
          <w:lang w:val="en-AU"/>
        </w:rPr>
        <w:t>).</w:t>
      </w:r>
    </w:p>
    <w:p w14:paraId="55AE42C4" w14:textId="77777777" w:rsidR="00553135" w:rsidRPr="0072288A" w:rsidRDefault="00553135" w:rsidP="00553135">
      <w:pPr>
        <w:spacing w:after="240" w:line="240" w:lineRule="auto"/>
        <w:jc w:val="center"/>
        <w:rPr>
          <w:rFonts w:ascii="Ottawa" w:eastAsia="Arial" w:hAnsi="Ottawa" w:cs="Arial"/>
          <w:color w:val="000000"/>
          <w:sz w:val="18"/>
          <w:szCs w:val="18"/>
          <w:lang w:val="en-AU"/>
        </w:rPr>
      </w:pPr>
      <w:bookmarkStart w:id="398" w:name="_Ref52868438"/>
      <w:bookmarkStart w:id="399" w:name="_Ref52894739"/>
      <w:bookmarkStart w:id="400" w:name="_Ref52897450"/>
      <w:bookmarkStart w:id="401" w:name="_Toc86334497"/>
      <w:r w:rsidRPr="0072288A">
        <w:rPr>
          <w:rFonts w:ascii="Ottawa" w:eastAsia="Arial" w:hAnsi="Ottawa" w:cs="Arial"/>
          <w:color w:val="000000"/>
          <w:sz w:val="18"/>
          <w:szCs w:val="18"/>
          <w:lang w:val="en-AU"/>
        </w:rPr>
        <w:t>Article 1.4.1</w:t>
      </w:r>
      <w:bookmarkEnd w:id="398"/>
      <w:bookmarkEnd w:id="399"/>
      <w:r w:rsidRPr="0072288A">
        <w:rPr>
          <w:rFonts w:ascii="Ottawa" w:eastAsia="Arial" w:hAnsi="Ottawa" w:cs="Arial"/>
          <w:color w:val="000000"/>
          <w:sz w:val="18"/>
          <w:szCs w:val="18"/>
          <w:lang w:val="en-AU"/>
        </w:rPr>
        <w:t>4</w:t>
      </w:r>
      <w:bookmarkEnd w:id="400"/>
      <w:r w:rsidRPr="0072288A">
        <w:rPr>
          <w:rFonts w:ascii="Ottawa" w:eastAsia="Arial" w:hAnsi="Ottawa" w:cs="Arial"/>
          <w:color w:val="000000"/>
          <w:sz w:val="18"/>
          <w:szCs w:val="18"/>
          <w:lang w:val="en-AU"/>
        </w:rPr>
        <w:t>.</w:t>
      </w:r>
      <w:bookmarkEnd w:id="401"/>
    </w:p>
    <w:p w14:paraId="1944475A" w14:textId="77777777" w:rsidR="00553135" w:rsidRPr="0072288A" w:rsidRDefault="00553135" w:rsidP="00553135">
      <w:pPr>
        <w:tabs>
          <w:tab w:val="left" w:pos="504"/>
        </w:tabs>
        <w:spacing w:after="240" w:line="240" w:lineRule="auto"/>
        <w:textAlignment w:val="baseline"/>
        <w:rPr>
          <w:rFonts w:ascii="Ottawa" w:eastAsia="Arial Narrow" w:hAnsi="Ottawa" w:cs="Arial"/>
          <w:b/>
          <w:color w:val="000000"/>
          <w:sz w:val="18"/>
          <w:szCs w:val="18"/>
          <w:lang w:val="en-AU"/>
        </w:rPr>
      </w:pPr>
      <w:r w:rsidRPr="0072288A">
        <w:rPr>
          <w:rFonts w:ascii="Ottawa" w:eastAsia="Arial Narrow" w:hAnsi="Ottawa" w:cs="Arial"/>
          <w:b/>
          <w:color w:val="000000"/>
          <w:sz w:val="18"/>
          <w:szCs w:val="18"/>
          <w:lang w:val="en-AU"/>
        </w:rPr>
        <w:t xml:space="preserve">Pathway 4 </w:t>
      </w:r>
      <w:r w:rsidRPr="0072288A">
        <w:rPr>
          <w:rFonts w:ascii="Ottawa" w:eastAsia="Arial Narrow" w:hAnsi="Ottawa" w:cs="Times New Roman"/>
          <w:b/>
          <w:color w:val="000000"/>
          <w:sz w:val="18"/>
          <w:szCs w:val="18"/>
          <w:lang w:val="en-AU"/>
        </w:rPr>
        <w:t>–</w:t>
      </w:r>
      <w:r w:rsidRPr="0072288A">
        <w:rPr>
          <w:rFonts w:ascii="Ottawa" w:eastAsia="Arial Narrow" w:hAnsi="Ottawa" w:cs="Arial"/>
          <w:b/>
          <w:color w:val="000000"/>
          <w:sz w:val="18"/>
          <w:szCs w:val="18"/>
          <w:lang w:val="en-AU"/>
        </w:rPr>
        <w:t xml:space="preserve"> Returning to freedom </w:t>
      </w:r>
    </w:p>
    <w:p w14:paraId="6B71FB9E" w14:textId="77777777" w:rsidR="00553135" w:rsidRPr="0072288A" w:rsidRDefault="00553135" w:rsidP="00553135">
      <w:pPr>
        <w:autoSpaceDE w:val="0"/>
        <w:autoSpaceDN w:val="0"/>
        <w:adjustRightInd w:val="0"/>
        <w:spacing w:after="240" w:line="240" w:lineRule="auto"/>
        <w:jc w:val="both"/>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As specified in the relevant </w:t>
      </w:r>
      <w:r w:rsidRPr="0072288A">
        <w:rPr>
          <w:rFonts w:ascii="Arial" w:eastAsia="Arial" w:hAnsi="Arial" w:cs="Arial"/>
          <w:iCs/>
          <w:color w:val="000000"/>
          <w:sz w:val="18"/>
          <w:szCs w:val="18"/>
          <w:lang w:val="en-AU"/>
        </w:rPr>
        <w:t>disease-specific</w:t>
      </w:r>
      <w:r w:rsidRPr="0072288A">
        <w:rPr>
          <w:rFonts w:ascii="Arial" w:eastAsia="Arial" w:hAnsi="Arial" w:cs="Arial"/>
          <w:i/>
          <w:color w:val="000000"/>
          <w:sz w:val="18"/>
          <w:szCs w:val="18"/>
          <w:lang w:val="en-AU"/>
        </w:rPr>
        <w:t xml:space="preserve"> </w:t>
      </w:r>
      <w:r w:rsidRPr="0072288A">
        <w:rPr>
          <w:rFonts w:ascii="Arial" w:eastAsia="Arial" w:hAnsi="Arial" w:cs="Arial"/>
          <w:color w:val="000000"/>
          <w:sz w:val="18"/>
          <w:szCs w:val="18"/>
          <w:lang w:val="en-AU"/>
        </w:rPr>
        <w:t xml:space="preserve">chapter of the </w:t>
      </w:r>
      <w:r w:rsidRPr="0072288A">
        <w:rPr>
          <w:rFonts w:ascii="Arial" w:eastAsia="Arial" w:hAnsi="Arial" w:cs="Arial"/>
          <w:i/>
          <w:iCs/>
          <w:color w:val="000000"/>
          <w:sz w:val="18"/>
          <w:szCs w:val="18"/>
          <w:lang w:val="en-AU"/>
        </w:rPr>
        <w:t>Aquatic Code</w:t>
      </w:r>
      <w:r w:rsidRPr="0072288A">
        <w:rPr>
          <w:rFonts w:ascii="Arial" w:eastAsia="Arial" w:hAnsi="Arial" w:cs="Arial"/>
          <w:color w:val="000000"/>
          <w:sz w:val="18"/>
          <w:szCs w:val="18"/>
          <w:lang w:val="en-AU"/>
        </w:rPr>
        <w:t xml:space="preserve">, a </w:t>
      </w:r>
      <w:r w:rsidRPr="0072288A">
        <w:rPr>
          <w:rFonts w:ascii="Arial" w:eastAsia="Arial" w:hAnsi="Arial" w:cs="Arial"/>
          <w:i/>
          <w:iCs/>
          <w:color w:val="000000"/>
          <w:sz w:val="18"/>
          <w:szCs w:val="18"/>
          <w:lang w:val="en-AU"/>
        </w:rPr>
        <w:t>self-declaration of freedom from disease</w:t>
      </w:r>
      <w:r w:rsidRPr="0072288A">
        <w:rPr>
          <w:rFonts w:ascii="Arial" w:eastAsia="Arial" w:hAnsi="Arial" w:cs="Arial"/>
          <w:i/>
          <w:color w:val="000000"/>
          <w:sz w:val="18"/>
          <w:szCs w:val="18"/>
          <w:lang w:val="en-AU"/>
        </w:rPr>
        <w:t xml:space="preserve"> </w:t>
      </w:r>
      <w:r w:rsidRPr="0072288A">
        <w:rPr>
          <w:rFonts w:ascii="Arial" w:eastAsia="Arial" w:hAnsi="Arial" w:cs="Arial"/>
          <w:color w:val="000000"/>
          <w:sz w:val="18"/>
          <w:szCs w:val="18"/>
          <w:lang w:val="en-AU"/>
        </w:rPr>
        <w:t xml:space="preserve">may be made for a country, a </w:t>
      </w:r>
      <w:proofErr w:type="gramStart"/>
      <w:r w:rsidRPr="0072288A">
        <w:rPr>
          <w:rFonts w:ascii="Arial" w:eastAsia="Arial" w:hAnsi="Arial" w:cs="Arial"/>
          <w:i/>
          <w:color w:val="000000"/>
          <w:sz w:val="18"/>
          <w:szCs w:val="18"/>
          <w:lang w:val="en-AU"/>
        </w:rPr>
        <w:t>zone</w:t>
      </w:r>
      <w:proofErr w:type="gramEnd"/>
      <w:r w:rsidRPr="0072288A">
        <w:rPr>
          <w:rFonts w:ascii="Arial" w:eastAsia="Arial" w:hAnsi="Arial" w:cs="Arial"/>
          <w:i/>
          <w:color w:val="000000"/>
          <w:sz w:val="18"/>
          <w:szCs w:val="18"/>
          <w:lang w:val="en-AU"/>
        </w:rPr>
        <w:t xml:space="preserve"> </w:t>
      </w:r>
      <w:r w:rsidRPr="0072288A">
        <w:rPr>
          <w:rFonts w:ascii="Arial" w:eastAsia="Arial" w:hAnsi="Arial" w:cs="Arial"/>
          <w:iCs/>
          <w:color w:val="000000"/>
          <w:sz w:val="18"/>
          <w:szCs w:val="18"/>
          <w:lang w:val="en-AU"/>
        </w:rPr>
        <w:t>or a</w:t>
      </w:r>
      <w:r w:rsidRPr="0072288A">
        <w:rPr>
          <w:rFonts w:ascii="Arial" w:eastAsia="Arial" w:hAnsi="Arial" w:cs="Arial"/>
          <w:i/>
          <w:color w:val="000000"/>
          <w:sz w:val="18"/>
          <w:szCs w:val="18"/>
          <w:lang w:val="en-AU"/>
        </w:rPr>
        <w:t xml:space="preserve"> compartment </w:t>
      </w:r>
      <w:r w:rsidRPr="0072288A">
        <w:rPr>
          <w:rFonts w:ascii="Arial" w:eastAsia="Arial" w:hAnsi="Arial" w:cs="Arial"/>
          <w:iCs/>
          <w:color w:val="000000"/>
          <w:sz w:val="18"/>
          <w:szCs w:val="18"/>
          <w:lang w:val="en-AU"/>
        </w:rPr>
        <w:t>for which</w:t>
      </w:r>
      <w:r w:rsidRPr="0072288A">
        <w:rPr>
          <w:rFonts w:ascii="Arial" w:eastAsia="Arial" w:hAnsi="Arial" w:cs="Arial"/>
          <w:i/>
          <w:color w:val="000000"/>
          <w:sz w:val="18"/>
          <w:szCs w:val="18"/>
          <w:lang w:val="en-AU"/>
        </w:rPr>
        <w:t xml:space="preserve"> </w:t>
      </w:r>
      <w:r w:rsidRPr="0072288A">
        <w:rPr>
          <w:rFonts w:ascii="Arial" w:eastAsia="Arial" w:hAnsi="Arial" w:cs="Arial"/>
          <w:iCs/>
          <w:color w:val="000000"/>
          <w:sz w:val="18"/>
          <w:szCs w:val="18"/>
          <w:lang w:val="en-AU"/>
        </w:rPr>
        <w:t>a self-declaration had previously</w:t>
      </w:r>
      <w:r w:rsidRPr="0072288A">
        <w:rPr>
          <w:rFonts w:ascii="Arial" w:eastAsia="Arial" w:hAnsi="Arial" w:cs="Arial"/>
          <w:i/>
          <w:color w:val="000000"/>
          <w:sz w:val="18"/>
          <w:szCs w:val="18"/>
          <w:lang w:val="en-AU"/>
        </w:rPr>
        <w:t xml:space="preserve"> </w:t>
      </w:r>
      <w:r w:rsidRPr="0072288A">
        <w:rPr>
          <w:rFonts w:ascii="Arial" w:eastAsia="Arial" w:hAnsi="Arial" w:cs="Arial"/>
          <w:iCs/>
          <w:color w:val="000000"/>
          <w:sz w:val="18"/>
          <w:szCs w:val="18"/>
          <w:lang w:val="en-AU"/>
        </w:rPr>
        <w:t xml:space="preserve">been made, but subsequently lost due to an </w:t>
      </w:r>
      <w:r w:rsidRPr="0072288A">
        <w:rPr>
          <w:rFonts w:ascii="Arial" w:eastAsia="Arial" w:hAnsi="Arial" w:cs="Arial"/>
          <w:i/>
          <w:iCs/>
          <w:color w:val="000000"/>
          <w:sz w:val="18"/>
          <w:szCs w:val="18"/>
          <w:lang w:val="en-AU"/>
        </w:rPr>
        <w:t>outbreak</w:t>
      </w:r>
      <w:r w:rsidRPr="0072288A">
        <w:rPr>
          <w:rFonts w:ascii="Arial" w:eastAsia="Arial" w:hAnsi="Arial" w:cs="Arial"/>
          <w:iCs/>
          <w:color w:val="000000"/>
          <w:sz w:val="18"/>
          <w:szCs w:val="18"/>
          <w:lang w:val="en-AU"/>
        </w:rPr>
        <w:t xml:space="preserve"> of the </w:t>
      </w:r>
      <w:r w:rsidRPr="0072288A">
        <w:rPr>
          <w:rFonts w:ascii="Arial" w:eastAsia="Arial" w:hAnsi="Arial" w:cs="Arial"/>
          <w:i/>
          <w:iCs/>
          <w:color w:val="000000"/>
          <w:sz w:val="18"/>
          <w:szCs w:val="18"/>
          <w:lang w:val="en-AU"/>
        </w:rPr>
        <w:t>disease</w:t>
      </w:r>
      <w:r w:rsidRPr="0072288A">
        <w:rPr>
          <w:rFonts w:ascii="Arial" w:eastAsia="Arial" w:hAnsi="Arial" w:cs="Arial"/>
          <w:iCs/>
          <w:color w:val="000000"/>
          <w:sz w:val="18"/>
          <w:szCs w:val="18"/>
          <w:lang w:val="en-AU"/>
        </w:rPr>
        <w:t>.</w:t>
      </w:r>
    </w:p>
    <w:p w14:paraId="0ECED7E2" w14:textId="77777777" w:rsidR="00553135" w:rsidRDefault="00553135" w:rsidP="00553135">
      <w:pPr>
        <w:autoSpaceDE w:val="0"/>
        <w:autoSpaceDN w:val="0"/>
        <w:adjustRightInd w:val="0"/>
        <w:spacing w:after="240" w:line="240" w:lineRule="auto"/>
        <w:jc w:val="both"/>
        <w:rPr>
          <w:rFonts w:ascii="Arial" w:eastAsia="PMingLiU" w:hAnsi="Arial" w:cs="Arial"/>
          <w:sz w:val="18"/>
          <w:szCs w:val="18"/>
          <w:lang w:val="en-AU"/>
        </w:rPr>
      </w:pPr>
      <w:r w:rsidRPr="0072288A">
        <w:rPr>
          <w:rFonts w:ascii="Arial" w:eastAsia="PMingLiU" w:hAnsi="Arial" w:cs="Arial"/>
          <w:sz w:val="18"/>
          <w:szCs w:val="18"/>
          <w:lang w:val="en-AU"/>
        </w:rPr>
        <w:t>For</w:t>
      </w:r>
      <w:r w:rsidRPr="0072288A">
        <w:rPr>
          <w:rFonts w:ascii="Arial" w:eastAsia="PMingLiU" w:hAnsi="Arial" w:cs="Arial"/>
          <w:i/>
          <w:iCs/>
          <w:sz w:val="18"/>
          <w:szCs w:val="18"/>
          <w:lang w:val="en-AU"/>
        </w:rPr>
        <w:t xml:space="preserve"> </w:t>
      </w:r>
      <w:r w:rsidRPr="0072288A">
        <w:rPr>
          <w:rFonts w:ascii="Arial" w:eastAsia="PMingLiU" w:hAnsi="Arial" w:cs="Arial"/>
          <w:sz w:val="18"/>
          <w:szCs w:val="18"/>
          <w:lang w:val="en-AU"/>
        </w:rPr>
        <w:t>a</w:t>
      </w:r>
      <w:r w:rsidRPr="0072288A">
        <w:rPr>
          <w:rFonts w:ascii="Arial" w:eastAsia="PMingLiU" w:hAnsi="Arial" w:cs="Arial"/>
          <w:i/>
          <w:iCs/>
          <w:sz w:val="18"/>
          <w:szCs w:val="18"/>
          <w:lang w:val="en-AU"/>
        </w:rPr>
        <w:t xml:space="preserve"> country </w:t>
      </w:r>
      <w:r w:rsidRPr="0072288A">
        <w:rPr>
          <w:rFonts w:ascii="Arial" w:eastAsia="PMingLiU" w:hAnsi="Arial" w:cs="Arial"/>
          <w:sz w:val="18"/>
          <w:szCs w:val="18"/>
          <w:lang w:val="en-AU"/>
        </w:rPr>
        <w:t>or a</w:t>
      </w:r>
      <w:r w:rsidRPr="0072288A">
        <w:rPr>
          <w:rFonts w:ascii="Arial" w:eastAsia="PMingLiU" w:hAnsi="Arial" w:cs="Arial"/>
          <w:i/>
          <w:iCs/>
          <w:sz w:val="18"/>
          <w:szCs w:val="18"/>
          <w:lang w:val="en-AU"/>
        </w:rPr>
        <w:t xml:space="preserve"> zone, </w:t>
      </w:r>
      <w:r w:rsidRPr="0072288A">
        <w:rPr>
          <w:rFonts w:ascii="Arial" w:eastAsia="PMingLiU" w:hAnsi="Arial" w:cs="Arial"/>
          <w:sz w:val="18"/>
          <w:szCs w:val="18"/>
          <w:lang w:val="en-AU"/>
        </w:rPr>
        <w:t xml:space="preserve">the default minimum period of </w:t>
      </w:r>
      <w:r w:rsidRPr="0072288A">
        <w:rPr>
          <w:rFonts w:ascii="Arial" w:eastAsia="PMingLiU" w:hAnsi="Arial" w:cs="Arial"/>
          <w:i/>
          <w:iCs/>
          <w:sz w:val="18"/>
          <w:szCs w:val="18"/>
          <w:lang w:val="en-AU"/>
        </w:rPr>
        <w:t xml:space="preserve">surveillance </w:t>
      </w:r>
      <w:r w:rsidRPr="0072288A">
        <w:rPr>
          <w:rFonts w:ascii="Arial" w:eastAsia="PMingLiU" w:hAnsi="Arial" w:cs="Arial"/>
          <w:sz w:val="18"/>
          <w:szCs w:val="18"/>
          <w:lang w:val="en-AU"/>
        </w:rPr>
        <w:t>to regain freedom is consistent with the requirements for pathway 3. However, a self-declaration of freedom</w:t>
      </w:r>
      <w:r w:rsidRPr="0072288A">
        <w:rPr>
          <w:rFonts w:ascii="Arial" w:eastAsia="PMingLiU" w:hAnsi="Arial" w:cs="Arial"/>
          <w:i/>
          <w:iCs/>
          <w:sz w:val="18"/>
          <w:szCs w:val="18"/>
          <w:lang w:val="en-AU"/>
        </w:rPr>
        <w:t xml:space="preserve"> </w:t>
      </w:r>
      <w:r w:rsidRPr="0072288A">
        <w:rPr>
          <w:rFonts w:ascii="Arial" w:eastAsia="PMingLiU" w:hAnsi="Arial" w:cs="Arial"/>
          <w:sz w:val="18"/>
          <w:szCs w:val="18"/>
          <w:lang w:val="en-AU"/>
        </w:rPr>
        <w:t xml:space="preserve">can be made sooner if the relevant </w:t>
      </w:r>
      <w:r w:rsidRPr="0072288A">
        <w:rPr>
          <w:rFonts w:ascii="Arial" w:eastAsia="PMingLiU" w:hAnsi="Arial" w:cs="Arial"/>
          <w:i/>
          <w:iCs/>
          <w:sz w:val="18"/>
          <w:szCs w:val="18"/>
          <w:lang w:val="en-AU"/>
        </w:rPr>
        <w:t>Competent Authority</w:t>
      </w:r>
      <w:r w:rsidRPr="0072288A">
        <w:rPr>
          <w:rFonts w:ascii="Arial" w:eastAsia="PMingLiU" w:hAnsi="Arial" w:cs="Arial"/>
          <w:sz w:val="18"/>
          <w:szCs w:val="18"/>
          <w:lang w:val="en-AU"/>
        </w:rPr>
        <w:t xml:space="preserve"> can </w:t>
      </w:r>
      <w:r w:rsidRPr="0072288A">
        <w:rPr>
          <w:rFonts w:ascii="Arial" w:eastAsia="PMingLiU" w:hAnsi="Arial" w:cs="Arial"/>
          <w:sz w:val="18"/>
          <w:szCs w:val="18"/>
          <w:lang w:val="en-AU"/>
        </w:rPr>
        <w:lastRenderedPageBreak/>
        <w:t xml:space="preserve">demonstrate that the approach would provide an appropriate standard of evidence for the circumstances of the </w:t>
      </w:r>
      <w:r w:rsidRPr="0072288A">
        <w:rPr>
          <w:rFonts w:ascii="Arial" w:eastAsia="PMingLiU" w:hAnsi="Arial" w:cs="Arial"/>
          <w:i/>
          <w:iCs/>
          <w:sz w:val="18"/>
          <w:szCs w:val="18"/>
          <w:lang w:val="en-AU"/>
        </w:rPr>
        <w:t xml:space="preserve">outbreak </w:t>
      </w:r>
      <w:r w:rsidRPr="0072288A">
        <w:rPr>
          <w:rFonts w:ascii="Arial" w:eastAsia="PMingLiU" w:hAnsi="Arial" w:cs="Arial"/>
          <w:sz w:val="18"/>
          <w:szCs w:val="18"/>
          <w:lang w:val="en-AU"/>
        </w:rPr>
        <w:t xml:space="preserve">and the </w:t>
      </w:r>
      <w:r w:rsidRPr="0072288A">
        <w:rPr>
          <w:rFonts w:ascii="Arial" w:eastAsia="PMingLiU" w:hAnsi="Arial" w:cs="Arial"/>
          <w:i/>
          <w:iCs/>
          <w:sz w:val="18"/>
          <w:szCs w:val="18"/>
          <w:lang w:val="en-AU"/>
        </w:rPr>
        <w:t>disease</w:t>
      </w:r>
      <w:r w:rsidRPr="0072288A">
        <w:rPr>
          <w:rFonts w:ascii="Arial" w:eastAsia="PMingLiU" w:hAnsi="Arial" w:cs="Arial"/>
          <w:sz w:val="18"/>
          <w:szCs w:val="18"/>
          <w:lang w:val="en-AU"/>
        </w:rPr>
        <w:t>.</w:t>
      </w:r>
    </w:p>
    <w:p w14:paraId="303CB9C4" w14:textId="77777777" w:rsidR="00553135" w:rsidRPr="0072288A" w:rsidRDefault="00553135" w:rsidP="00553135">
      <w:pPr>
        <w:autoSpaceDE w:val="0"/>
        <w:autoSpaceDN w:val="0"/>
        <w:adjustRightInd w:val="0"/>
        <w:spacing w:after="240" w:line="240" w:lineRule="auto"/>
        <w:jc w:val="both"/>
        <w:rPr>
          <w:rFonts w:ascii="Arial" w:eastAsia="PMingLiU" w:hAnsi="Arial" w:cs="Arial"/>
          <w:sz w:val="18"/>
          <w:szCs w:val="18"/>
          <w:lang w:val="en-AU"/>
        </w:rPr>
      </w:pPr>
      <w:r w:rsidRPr="0072288A">
        <w:rPr>
          <w:rFonts w:ascii="Arial" w:eastAsia="PMingLiU" w:hAnsi="Arial" w:cs="Arial"/>
          <w:i/>
          <w:iCs/>
          <w:sz w:val="18"/>
          <w:szCs w:val="18"/>
          <w:lang w:val="en-AU"/>
        </w:rPr>
        <w:t xml:space="preserve">Compartments </w:t>
      </w:r>
      <w:proofErr w:type="gramStart"/>
      <w:r w:rsidRPr="0072288A">
        <w:rPr>
          <w:rFonts w:ascii="Arial" w:eastAsia="PMingLiU" w:hAnsi="Arial" w:cs="Arial"/>
          <w:sz w:val="18"/>
          <w:szCs w:val="18"/>
          <w:lang w:val="en-AU"/>
        </w:rPr>
        <w:t>are able to</w:t>
      </w:r>
      <w:proofErr w:type="gramEnd"/>
      <w:r w:rsidRPr="0072288A">
        <w:rPr>
          <w:rFonts w:ascii="Arial" w:eastAsia="PMingLiU" w:hAnsi="Arial" w:cs="Arial"/>
          <w:sz w:val="18"/>
          <w:szCs w:val="18"/>
          <w:lang w:val="en-AU"/>
        </w:rPr>
        <w:t xml:space="preserve"> return to freedom relatively rapidly; however, a minimum period of time is required as specified in each disease-specific chapter of the </w:t>
      </w:r>
      <w:r w:rsidRPr="0072288A">
        <w:rPr>
          <w:rFonts w:ascii="Arial" w:eastAsia="PMingLiU" w:hAnsi="Arial" w:cs="Arial"/>
          <w:i/>
          <w:iCs/>
          <w:sz w:val="18"/>
          <w:szCs w:val="18"/>
          <w:lang w:val="en-AU"/>
        </w:rPr>
        <w:t>Aquatic Code</w:t>
      </w:r>
      <w:r w:rsidRPr="0072288A">
        <w:rPr>
          <w:rFonts w:ascii="Arial" w:eastAsia="PMingLiU" w:hAnsi="Arial" w:cs="Arial"/>
          <w:sz w:val="18"/>
          <w:szCs w:val="18"/>
          <w:lang w:val="en-AU"/>
        </w:rPr>
        <w:t xml:space="preserve"> to </w:t>
      </w:r>
      <w:r w:rsidRPr="0072288A">
        <w:rPr>
          <w:rFonts w:ascii="Arial" w:eastAsia="PMingLiU" w:hAnsi="Arial" w:cs="Arial"/>
          <w:strike/>
          <w:sz w:val="18"/>
          <w:szCs w:val="18"/>
          <w:lang w:val="en-AU"/>
        </w:rPr>
        <w:t xml:space="preserve">test </w:t>
      </w:r>
      <w:r w:rsidRPr="0072288A">
        <w:rPr>
          <w:rFonts w:ascii="Arial" w:eastAsia="PMingLiU" w:hAnsi="Arial" w:cs="Arial"/>
          <w:sz w:val="18"/>
          <w:szCs w:val="18"/>
          <w:u w:val="double"/>
          <w:lang w:val="en-AU"/>
        </w:rPr>
        <w:t>demonstrate that eradication has been successful and to ensure</w:t>
      </w:r>
      <w:r w:rsidRPr="0072288A">
        <w:rPr>
          <w:rFonts w:ascii="Arial" w:eastAsia="PMingLiU" w:hAnsi="Arial" w:cs="Arial"/>
          <w:sz w:val="18"/>
          <w:szCs w:val="18"/>
          <w:lang w:val="en-AU"/>
        </w:rPr>
        <w:t xml:space="preserve"> the reviewed </w:t>
      </w:r>
      <w:r w:rsidRPr="0072288A">
        <w:rPr>
          <w:rFonts w:ascii="Arial" w:eastAsia="PMingLiU" w:hAnsi="Arial" w:cs="Arial"/>
          <w:i/>
          <w:iCs/>
          <w:sz w:val="18"/>
          <w:szCs w:val="18"/>
          <w:u w:val="double"/>
          <w:lang w:val="en-AU"/>
        </w:rPr>
        <w:t xml:space="preserve">basic </w:t>
      </w:r>
      <w:r w:rsidRPr="0072288A">
        <w:rPr>
          <w:rFonts w:ascii="Arial" w:eastAsia="PMingLiU" w:hAnsi="Arial" w:cs="Arial"/>
          <w:i/>
          <w:iCs/>
          <w:sz w:val="18"/>
          <w:szCs w:val="18"/>
          <w:lang w:val="en-AU"/>
        </w:rPr>
        <w:t xml:space="preserve">biosecurity conditions </w:t>
      </w:r>
      <w:r w:rsidRPr="0072288A">
        <w:rPr>
          <w:rFonts w:ascii="Arial" w:eastAsia="PMingLiU" w:hAnsi="Arial" w:cs="Arial"/>
          <w:sz w:val="18"/>
          <w:szCs w:val="18"/>
          <w:u w:val="double"/>
          <w:lang w:val="en-AU"/>
        </w:rPr>
        <w:t>are effective</w:t>
      </w:r>
      <w:r w:rsidRPr="0072288A">
        <w:rPr>
          <w:rFonts w:ascii="Arial" w:eastAsia="PMingLiU" w:hAnsi="Arial" w:cs="Arial"/>
          <w:strike/>
          <w:sz w:val="18"/>
          <w:szCs w:val="18"/>
          <w:lang w:val="en-AU"/>
        </w:rPr>
        <w:t>, and to undertake sufficient testing to demonstrate that eradication has been successful</w:t>
      </w:r>
      <w:r w:rsidRPr="0072288A">
        <w:rPr>
          <w:rFonts w:ascii="Arial" w:eastAsia="PMingLiU" w:hAnsi="Arial" w:cs="Arial"/>
          <w:sz w:val="18"/>
          <w:szCs w:val="18"/>
          <w:lang w:val="en-AU"/>
        </w:rPr>
        <w:t>.</w:t>
      </w:r>
    </w:p>
    <w:p w14:paraId="24AF64AE" w14:textId="77777777" w:rsidR="00553135" w:rsidRPr="0072288A" w:rsidRDefault="00553135" w:rsidP="00553135">
      <w:pPr>
        <w:autoSpaceDE w:val="0"/>
        <w:autoSpaceDN w:val="0"/>
        <w:adjustRightInd w:val="0"/>
        <w:spacing w:after="240" w:line="240" w:lineRule="auto"/>
        <w:jc w:val="both"/>
        <w:rPr>
          <w:rFonts w:ascii="Arial" w:eastAsia="PMingLiU" w:hAnsi="Arial" w:cs="Arial"/>
          <w:sz w:val="18"/>
          <w:szCs w:val="18"/>
          <w:lang w:val="en-AU"/>
        </w:rPr>
      </w:pPr>
      <w:r w:rsidRPr="0072288A">
        <w:rPr>
          <w:rFonts w:ascii="Arial" w:eastAsia="PMingLiU" w:hAnsi="Arial" w:cs="Arial"/>
          <w:sz w:val="18"/>
          <w:szCs w:val="18"/>
          <w:lang w:val="en-AU"/>
        </w:rPr>
        <w:t xml:space="preserve">For a country, </w:t>
      </w:r>
      <w:r w:rsidRPr="0072288A">
        <w:rPr>
          <w:rFonts w:ascii="Arial" w:eastAsia="PMingLiU" w:hAnsi="Arial" w:cs="Arial"/>
          <w:i/>
          <w:iCs/>
          <w:sz w:val="18"/>
          <w:szCs w:val="18"/>
          <w:lang w:val="en-AU"/>
        </w:rPr>
        <w:t>zone</w:t>
      </w:r>
      <w:r w:rsidRPr="0072288A">
        <w:rPr>
          <w:rFonts w:ascii="Arial" w:eastAsia="PMingLiU" w:hAnsi="Arial" w:cs="Arial"/>
          <w:sz w:val="18"/>
          <w:szCs w:val="18"/>
          <w:lang w:val="en-AU"/>
        </w:rPr>
        <w:t xml:space="preserve"> or </w:t>
      </w:r>
      <w:r w:rsidRPr="0072288A">
        <w:rPr>
          <w:rFonts w:ascii="Arial" w:eastAsia="PMingLiU" w:hAnsi="Arial" w:cs="Arial"/>
          <w:i/>
          <w:iCs/>
          <w:sz w:val="18"/>
          <w:szCs w:val="18"/>
          <w:lang w:val="en-AU"/>
        </w:rPr>
        <w:t>compartment</w:t>
      </w:r>
      <w:r w:rsidRPr="0072288A">
        <w:rPr>
          <w:rFonts w:ascii="Arial" w:eastAsia="PMingLiU" w:hAnsi="Arial" w:cs="Arial"/>
          <w:sz w:val="18"/>
          <w:szCs w:val="18"/>
          <w:lang w:val="en-AU"/>
        </w:rPr>
        <w:t>, a self-declaration</w:t>
      </w:r>
      <w:r w:rsidRPr="0072288A">
        <w:rPr>
          <w:rFonts w:ascii="Arial" w:eastAsia="PMingLiU" w:hAnsi="Arial" w:cs="Arial"/>
          <w:i/>
          <w:iCs/>
          <w:sz w:val="18"/>
          <w:szCs w:val="18"/>
          <w:lang w:val="en-AU"/>
        </w:rPr>
        <w:t xml:space="preserve"> </w:t>
      </w:r>
      <w:r w:rsidRPr="0072288A">
        <w:rPr>
          <w:rFonts w:ascii="Arial" w:eastAsia="PMingLiU" w:hAnsi="Arial" w:cs="Arial"/>
          <w:sz w:val="18"/>
          <w:szCs w:val="18"/>
          <w:lang w:val="en-AU"/>
        </w:rPr>
        <w:t xml:space="preserve">utilising this pathway should provide information on the process employed to review </w:t>
      </w:r>
      <w:r w:rsidRPr="0072288A">
        <w:rPr>
          <w:rFonts w:ascii="Arial" w:eastAsia="PMingLiU" w:hAnsi="Arial" w:cs="Arial"/>
          <w:sz w:val="18"/>
          <w:szCs w:val="18"/>
          <w:u w:val="double"/>
          <w:lang w:val="en-AU"/>
        </w:rPr>
        <w:t>and update</w:t>
      </w:r>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basic biosecurity conditions</w:t>
      </w:r>
      <w:r w:rsidRPr="0072288A">
        <w:rPr>
          <w:rFonts w:ascii="Arial" w:eastAsia="PMingLiU" w:hAnsi="Arial" w:cs="Arial"/>
          <w:sz w:val="18"/>
          <w:szCs w:val="18"/>
          <w:lang w:val="en-AU"/>
        </w:rPr>
        <w:t xml:space="preserve">. This information should also address the outcomes of the review and any relevant </w:t>
      </w:r>
      <w:r w:rsidRPr="0072288A">
        <w:rPr>
          <w:rFonts w:ascii="Arial" w:eastAsia="PMingLiU" w:hAnsi="Arial" w:cs="Arial"/>
          <w:i/>
          <w:iCs/>
          <w:sz w:val="18"/>
          <w:szCs w:val="18"/>
          <w:lang w:val="en-AU"/>
        </w:rPr>
        <w:t>sanitary measures</w:t>
      </w:r>
      <w:r w:rsidRPr="0072288A">
        <w:rPr>
          <w:rFonts w:ascii="Arial" w:eastAsia="PMingLiU" w:hAnsi="Arial" w:cs="Arial"/>
          <w:sz w:val="18"/>
          <w:szCs w:val="18"/>
          <w:lang w:val="en-AU"/>
        </w:rPr>
        <w:t xml:space="preserve"> implemented to strengthen </w:t>
      </w:r>
      <w:r w:rsidRPr="0072288A">
        <w:rPr>
          <w:rFonts w:ascii="Arial" w:eastAsia="PMingLiU" w:hAnsi="Arial" w:cs="Arial"/>
          <w:i/>
          <w:iCs/>
          <w:sz w:val="18"/>
          <w:szCs w:val="18"/>
          <w:lang w:val="en-AU"/>
        </w:rPr>
        <w:t>basic biosecurity conditions</w:t>
      </w:r>
      <w:r w:rsidRPr="0072288A">
        <w:rPr>
          <w:rFonts w:ascii="Arial" w:eastAsia="PMingLiU" w:hAnsi="Arial" w:cs="Arial"/>
          <w:sz w:val="18"/>
          <w:szCs w:val="18"/>
          <w:lang w:val="en-AU"/>
        </w:rPr>
        <w:t>.</w:t>
      </w:r>
    </w:p>
    <w:p w14:paraId="77B61DD5" w14:textId="77777777" w:rsidR="00553135" w:rsidRPr="0072288A" w:rsidRDefault="00553135" w:rsidP="00553135">
      <w:pPr>
        <w:autoSpaceDE w:val="0"/>
        <w:autoSpaceDN w:val="0"/>
        <w:adjustRightInd w:val="0"/>
        <w:spacing w:after="240" w:line="240" w:lineRule="auto"/>
        <w:ind w:left="426" w:hanging="426"/>
        <w:jc w:val="both"/>
        <w:rPr>
          <w:rFonts w:ascii="Arial" w:eastAsia="PMingLiU" w:hAnsi="Arial" w:cs="Arial"/>
          <w:sz w:val="18"/>
          <w:szCs w:val="18"/>
          <w:u w:val="single"/>
          <w:lang w:val="en-AU"/>
        </w:rPr>
      </w:pPr>
      <w:r w:rsidRPr="0072288A">
        <w:rPr>
          <w:rFonts w:ascii="Arial" w:eastAsia="PMingLiU" w:hAnsi="Arial" w:cs="Arial"/>
          <w:sz w:val="18"/>
          <w:szCs w:val="18"/>
          <w:lang w:val="en-AU"/>
        </w:rPr>
        <w:t>1.</w:t>
      </w:r>
      <w:r w:rsidRPr="0072288A">
        <w:rPr>
          <w:rFonts w:ascii="Arial" w:eastAsia="PMingLiU" w:hAnsi="Arial" w:cs="Arial"/>
          <w:sz w:val="18"/>
          <w:szCs w:val="18"/>
          <w:lang w:val="en-AU"/>
        </w:rPr>
        <w:tab/>
      </w:r>
      <w:r w:rsidRPr="0072288A">
        <w:rPr>
          <w:rFonts w:ascii="Arial" w:eastAsia="PMingLiU" w:hAnsi="Arial" w:cs="Arial"/>
          <w:sz w:val="18"/>
          <w:szCs w:val="18"/>
          <w:u w:val="single"/>
          <w:lang w:val="en-AU"/>
        </w:rPr>
        <w:t>Infected zone and protection zone</w:t>
      </w:r>
    </w:p>
    <w:p w14:paraId="20A35E2E" w14:textId="77777777" w:rsidR="00553135" w:rsidRPr="0072288A" w:rsidRDefault="00553135" w:rsidP="00553135">
      <w:pPr>
        <w:autoSpaceDE w:val="0"/>
        <w:autoSpaceDN w:val="0"/>
        <w:adjustRightInd w:val="0"/>
        <w:spacing w:after="240" w:line="240" w:lineRule="auto"/>
        <w:ind w:left="426"/>
        <w:jc w:val="both"/>
        <w:rPr>
          <w:rFonts w:ascii="Arial" w:eastAsia="PMingLiU" w:hAnsi="Arial" w:cs="Arial"/>
          <w:sz w:val="18"/>
          <w:szCs w:val="18"/>
          <w:lang w:val="en-AU"/>
        </w:rPr>
      </w:pPr>
      <w:r w:rsidRPr="0072288A">
        <w:rPr>
          <w:rFonts w:ascii="Arial" w:eastAsia="PMingLiU" w:hAnsi="Arial" w:cs="Arial"/>
          <w:i/>
          <w:iCs/>
          <w:sz w:val="18"/>
          <w:szCs w:val="18"/>
          <w:lang w:val="en-AU"/>
        </w:rPr>
        <w:t>Infected</w:t>
      </w:r>
      <w:r w:rsidRPr="0072288A">
        <w:rPr>
          <w:rFonts w:ascii="Arial" w:eastAsia="PMingLiU" w:hAnsi="Arial" w:cs="Arial"/>
          <w:i/>
          <w:iCs/>
          <w:sz w:val="18"/>
          <w:szCs w:val="18"/>
          <w:u w:val="double"/>
          <w:lang w:val="en-AU"/>
        </w:rPr>
        <w:t xml:space="preserve"> </w:t>
      </w:r>
      <w:r w:rsidRPr="0072288A">
        <w:rPr>
          <w:rFonts w:ascii="Arial" w:eastAsia="PMingLiU" w:hAnsi="Arial" w:cs="Arial"/>
          <w:i/>
          <w:iCs/>
          <w:sz w:val="18"/>
          <w:szCs w:val="18"/>
          <w:highlight w:val="yellow"/>
          <w:u w:val="double"/>
          <w:lang w:val="en-AU"/>
        </w:rPr>
        <w:t>zones</w:t>
      </w:r>
      <w:r w:rsidRPr="0072288A">
        <w:rPr>
          <w:rFonts w:ascii="Arial" w:eastAsia="PMingLiU" w:hAnsi="Arial" w:cs="Arial"/>
          <w:sz w:val="18"/>
          <w:szCs w:val="18"/>
          <w:lang w:val="en-AU"/>
        </w:rPr>
        <w:t xml:space="preserve"> and </w:t>
      </w:r>
      <w:r w:rsidRPr="0072288A">
        <w:rPr>
          <w:rFonts w:ascii="Arial" w:eastAsia="PMingLiU" w:hAnsi="Arial" w:cs="Arial"/>
          <w:i/>
          <w:iCs/>
          <w:sz w:val="18"/>
          <w:szCs w:val="18"/>
          <w:lang w:val="en-AU"/>
        </w:rPr>
        <w:t>protection zones</w:t>
      </w:r>
      <w:r w:rsidRPr="0072288A">
        <w:rPr>
          <w:rFonts w:ascii="Arial" w:eastAsia="PMingLiU" w:hAnsi="Arial" w:cs="Arial"/>
          <w:sz w:val="18"/>
          <w:szCs w:val="18"/>
          <w:lang w:val="en-AU"/>
        </w:rPr>
        <w:t xml:space="preserve"> should be established through exposure contact tracing from known infected </w:t>
      </w:r>
      <w:r w:rsidRPr="0072288A">
        <w:rPr>
          <w:rFonts w:ascii="Arial" w:eastAsia="PMingLiU" w:hAnsi="Arial" w:cs="Arial"/>
          <w:i/>
          <w:iCs/>
          <w:sz w:val="18"/>
          <w:szCs w:val="18"/>
          <w:lang w:val="en-AU"/>
        </w:rPr>
        <w:t>aquaculture establishments</w:t>
      </w:r>
      <w:r w:rsidRPr="0072288A">
        <w:rPr>
          <w:rFonts w:ascii="Arial" w:eastAsia="PMingLiU" w:hAnsi="Arial" w:cs="Arial"/>
          <w:sz w:val="18"/>
          <w:szCs w:val="18"/>
          <w:lang w:val="en-AU"/>
        </w:rPr>
        <w:t xml:space="preserve"> (</w:t>
      </w:r>
      <w:proofErr w:type="gramStart"/>
      <w:r w:rsidRPr="0072288A">
        <w:rPr>
          <w:rFonts w:ascii="Arial" w:eastAsia="PMingLiU" w:hAnsi="Arial" w:cs="Arial"/>
          <w:sz w:val="18"/>
          <w:szCs w:val="18"/>
          <w:lang w:val="en-AU"/>
        </w:rPr>
        <w:t>e.g.</w:t>
      </w:r>
      <w:proofErr w:type="gramEnd"/>
      <w:r w:rsidRPr="0072288A">
        <w:rPr>
          <w:rFonts w:ascii="Arial" w:eastAsia="PMingLiU" w:hAnsi="Arial" w:cs="Arial"/>
          <w:sz w:val="18"/>
          <w:szCs w:val="18"/>
          <w:lang w:val="en-AU"/>
        </w:rPr>
        <w:t xml:space="preserve"> by following movements of </w:t>
      </w:r>
      <w:r w:rsidRPr="0072288A">
        <w:rPr>
          <w:rFonts w:ascii="Arial" w:eastAsia="PMingLiU" w:hAnsi="Arial" w:cs="Arial"/>
          <w:i/>
          <w:iCs/>
          <w:sz w:val="18"/>
          <w:szCs w:val="18"/>
          <w:lang w:val="en-AU"/>
        </w:rPr>
        <w:t>aquatic</w:t>
      </w:r>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animals</w:t>
      </w:r>
      <w:r w:rsidRPr="0072288A">
        <w:rPr>
          <w:rFonts w:ascii="Arial" w:eastAsia="PMingLiU" w:hAnsi="Arial" w:cs="Arial"/>
          <w:sz w:val="18"/>
          <w:szCs w:val="18"/>
          <w:lang w:val="en-AU"/>
        </w:rPr>
        <w:t xml:space="preserve"> or equipment to and from infected establishments) to identify all known infected establishments. Once contact tracing is complete and no new cases are being reported or detected through tracing, the boundaries of </w:t>
      </w:r>
      <w:r w:rsidRPr="0072288A">
        <w:rPr>
          <w:rFonts w:ascii="Arial" w:eastAsia="PMingLiU" w:hAnsi="Arial" w:cs="Arial"/>
          <w:i/>
          <w:iCs/>
          <w:sz w:val="18"/>
          <w:szCs w:val="18"/>
          <w:lang w:val="en-AU"/>
        </w:rPr>
        <w:t>infected</w:t>
      </w:r>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 xml:space="preserve">zones </w:t>
      </w:r>
      <w:r w:rsidRPr="0072288A">
        <w:rPr>
          <w:rFonts w:ascii="Arial" w:eastAsia="PMingLiU" w:hAnsi="Arial" w:cs="Arial"/>
          <w:sz w:val="18"/>
          <w:szCs w:val="18"/>
          <w:lang w:val="en-AU"/>
        </w:rPr>
        <w:t xml:space="preserve">and </w:t>
      </w:r>
      <w:r w:rsidRPr="0072288A">
        <w:rPr>
          <w:rFonts w:ascii="Arial" w:eastAsia="PMingLiU" w:hAnsi="Arial" w:cs="Arial"/>
          <w:i/>
          <w:iCs/>
          <w:sz w:val="18"/>
          <w:szCs w:val="18"/>
          <w:lang w:val="en-AU"/>
        </w:rPr>
        <w:t>protection zones</w:t>
      </w:r>
      <w:r w:rsidRPr="0072288A">
        <w:rPr>
          <w:rFonts w:ascii="Arial" w:eastAsia="PMingLiU" w:hAnsi="Arial" w:cs="Arial"/>
          <w:sz w:val="18"/>
          <w:szCs w:val="18"/>
          <w:lang w:val="en-AU"/>
        </w:rPr>
        <w:t xml:space="preserve"> can be finalised. The geographic extent of an </w:t>
      </w:r>
      <w:r w:rsidRPr="0072288A">
        <w:rPr>
          <w:rFonts w:ascii="Arial" w:eastAsia="PMingLiU" w:hAnsi="Arial" w:cs="Arial"/>
          <w:i/>
          <w:iCs/>
          <w:sz w:val="18"/>
          <w:szCs w:val="18"/>
          <w:lang w:val="en-AU"/>
        </w:rPr>
        <w:t>infected zone</w:t>
      </w:r>
      <w:r w:rsidRPr="0072288A">
        <w:rPr>
          <w:rFonts w:ascii="Arial" w:eastAsia="PMingLiU" w:hAnsi="Arial" w:cs="Arial"/>
          <w:sz w:val="18"/>
          <w:szCs w:val="18"/>
          <w:lang w:val="en-AU"/>
        </w:rPr>
        <w:t xml:space="preserve"> should be based on the spatial distributions of infected and non-infected establishments within a region (</w:t>
      </w:r>
      <w:proofErr w:type="gramStart"/>
      <w:r w:rsidRPr="0072288A">
        <w:rPr>
          <w:rFonts w:ascii="Arial" w:eastAsia="PMingLiU" w:hAnsi="Arial" w:cs="Arial"/>
          <w:sz w:val="18"/>
          <w:szCs w:val="18"/>
          <w:lang w:val="en-AU"/>
        </w:rPr>
        <w:t>e.g.</w:t>
      </w:r>
      <w:proofErr w:type="gramEnd"/>
      <w:r w:rsidRPr="0072288A">
        <w:rPr>
          <w:rFonts w:ascii="Arial" w:eastAsia="PMingLiU" w:hAnsi="Arial" w:cs="Arial"/>
          <w:sz w:val="18"/>
          <w:szCs w:val="18"/>
          <w:lang w:val="en-AU"/>
        </w:rPr>
        <w:t xml:space="preserve"> river, estuary or bay). The </w:t>
      </w:r>
      <w:r w:rsidRPr="0072288A">
        <w:rPr>
          <w:rFonts w:ascii="Arial" w:eastAsia="PMingLiU" w:hAnsi="Arial" w:cs="Arial"/>
          <w:i/>
          <w:iCs/>
          <w:sz w:val="18"/>
          <w:szCs w:val="18"/>
          <w:lang w:val="en-AU"/>
        </w:rPr>
        <w:t xml:space="preserve">zone </w:t>
      </w:r>
      <w:r w:rsidRPr="0072288A">
        <w:rPr>
          <w:rFonts w:ascii="Arial" w:eastAsia="PMingLiU" w:hAnsi="Arial" w:cs="Arial"/>
          <w:sz w:val="18"/>
          <w:szCs w:val="18"/>
          <w:lang w:val="en-AU"/>
        </w:rPr>
        <w:t>should be defined to encompass geographically clustered infected populations.</w:t>
      </w:r>
    </w:p>
    <w:p w14:paraId="3660D078" w14:textId="77777777" w:rsidR="00553135" w:rsidRPr="0072288A" w:rsidRDefault="00553135" w:rsidP="00553135">
      <w:pPr>
        <w:autoSpaceDE w:val="0"/>
        <w:autoSpaceDN w:val="0"/>
        <w:adjustRightInd w:val="0"/>
        <w:spacing w:after="240" w:line="240" w:lineRule="auto"/>
        <w:ind w:left="426"/>
        <w:jc w:val="both"/>
        <w:rPr>
          <w:rFonts w:ascii="Arial" w:eastAsia="PMingLiU" w:hAnsi="Arial" w:cs="Arial"/>
          <w:sz w:val="18"/>
          <w:szCs w:val="18"/>
          <w:lang w:val="en-AU"/>
        </w:rPr>
      </w:pPr>
      <w:r w:rsidRPr="0072288A">
        <w:rPr>
          <w:rFonts w:ascii="Arial" w:eastAsia="PMingLiU" w:hAnsi="Arial" w:cs="Arial"/>
          <w:sz w:val="18"/>
          <w:szCs w:val="18"/>
          <w:lang w:val="en-AU"/>
        </w:rPr>
        <w:t xml:space="preserve">The geographic extent of a </w:t>
      </w:r>
      <w:r w:rsidRPr="0072288A">
        <w:rPr>
          <w:rFonts w:ascii="Arial" w:eastAsia="PMingLiU" w:hAnsi="Arial" w:cs="Arial"/>
          <w:i/>
          <w:iCs/>
          <w:sz w:val="18"/>
          <w:szCs w:val="18"/>
          <w:lang w:val="en-AU"/>
        </w:rPr>
        <w:t>protection zone</w:t>
      </w:r>
      <w:r w:rsidRPr="0072288A">
        <w:rPr>
          <w:rFonts w:ascii="Arial" w:eastAsia="PMingLiU" w:hAnsi="Arial" w:cs="Arial"/>
          <w:sz w:val="18"/>
          <w:szCs w:val="18"/>
          <w:lang w:val="en-AU"/>
        </w:rPr>
        <w:t xml:space="preserve"> needs to provide a very high level of confidence that measures implemented within the </w:t>
      </w:r>
      <w:r w:rsidRPr="0072288A">
        <w:rPr>
          <w:rFonts w:ascii="Arial" w:eastAsia="PMingLiU" w:hAnsi="Arial" w:cs="Arial"/>
          <w:i/>
          <w:iCs/>
          <w:sz w:val="18"/>
          <w:szCs w:val="18"/>
          <w:lang w:val="en-AU"/>
        </w:rPr>
        <w:t>zone</w:t>
      </w:r>
      <w:r w:rsidRPr="0072288A">
        <w:rPr>
          <w:rFonts w:ascii="Arial" w:eastAsia="PMingLiU" w:hAnsi="Arial" w:cs="Arial"/>
          <w:sz w:val="18"/>
          <w:szCs w:val="18"/>
          <w:lang w:val="en-AU"/>
        </w:rPr>
        <w:t xml:space="preserve"> will prevent spread from the </w:t>
      </w:r>
      <w:r w:rsidRPr="0072288A">
        <w:rPr>
          <w:rFonts w:ascii="Arial" w:eastAsia="PMingLiU" w:hAnsi="Arial" w:cs="Arial"/>
          <w:i/>
          <w:iCs/>
          <w:sz w:val="18"/>
          <w:szCs w:val="18"/>
          <w:lang w:val="en-AU"/>
        </w:rPr>
        <w:t>zone</w:t>
      </w:r>
      <w:r w:rsidRPr="0072288A">
        <w:rPr>
          <w:rFonts w:ascii="Arial" w:eastAsia="PMingLiU" w:hAnsi="Arial" w:cs="Arial"/>
          <w:sz w:val="18"/>
          <w:szCs w:val="18"/>
          <w:lang w:val="en-AU"/>
        </w:rPr>
        <w:t xml:space="preserve"> and should be based on the epidemiology of the transmissible </w:t>
      </w:r>
      <w:r w:rsidRPr="0072288A">
        <w:rPr>
          <w:rFonts w:ascii="Arial" w:eastAsia="PMingLiU" w:hAnsi="Arial" w:cs="Arial"/>
          <w:i/>
          <w:iCs/>
          <w:sz w:val="18"/>
          <w:szCs w:val="18"/>
          <w:lang w:val="en-AU"/>
        </w:rPr>
        <w:t>pathogenic agent</w:t>
      </w:r>
      <w:r w:rsidRPr="0072288A">
        <w:rPr>
          <w:rFonts w:ascii="Arial" w:eastAsia="PMingLiU" w:hAnsi="Arial" w:cs="Arial"/>
          <w:sz w:val="18"/>
          <w:szCs w:val="18"/>
          <w:lang w:val="en-AU"/>
        </w:rPr>
        <w:t xml:space="preserve">, the potential for exposure of neighbouring </w:t>
      </w:r>
      <w:r w:rsidRPr="0072288A">
        <w:rPr>
          <w:rFonts w:ascii="Arial" w:eastAsia="PMingLiU" w:hAnsi="Arial" w:cs="Arial"/>
          <w:i/>
          <w:iCs/>
          <w:sz w:val="18"/>
          <w:szCs w:val="18"/>
          <w:lang w:val="en-AU"/>
        </w:rPr>
        <w:t>aquaculture establishments</w:t>
      </w:r>
      <w:r w:rsidRPr="0072288A">
        <w:rPr>
          <w:rFonts w:ascii="Arial" w:eastAsia="PMingLiU" w:hAnsi="Arial" w:cs="Arial"/>
          <w:sz w:val="18"/>
          <w:szCs w:val="18"/>
          <w:lang w:val="en-AU"/>
        </w:rPr>
        <w:t xml:space="preserve">, </w:t>
      </w:r>
      <w:r w:rsidRPr="0072288A">
        <w:rPr>
          <w:rFonts w:ascii="Arial" w:eastAsia="PMingLiU" w:hAnsi="Arial" w:cs="Arial"/>
          <w:sz w:val="18"/>
          <w:szCs w:val="18"/>
          <w:u w:val="double"/>
          <w:lang w:val="en-AU"/>
        </w:rPr>
        <w:t>the type of aquaculture productions systems (</w:t>
      </w:r>
      <w:proofErr w:type="gramStart"/>
      <w:r w:rsidRPr="0072288A">
        <w:rPr>
          <w:rFonts w:ascii="Arial" w:eastAsia="PMingLiU" w:hAnsi="Arial" w:cs="Arial"/>
          <w:sz w:val="18"/>
          <w:szCs w:val="18"/>
          <w:u w:val="double"/>
          <w:lang w:val="en-AU"/>
        </w:rPr>
        <w:t>e.g.</w:t>
      </w:r>
      <w:proofErr w:type="gramEnd"/>
      <w:r w:rsidRPr="0072288A">
        <w:rPr>
          <w:rFonts w:ascii="Arial" w:eastAsia="PMingLiU" w:hAnsi="Arial" w:cs="Arial"/>
          <w:sz w:val="18"/>
          <w:szCs w:val="18"/>
          <w:u w:val="double"/>
          <w:lang w:val="en-AU"/>
        </w:rPr>
        <w:t xml:space="preserve"> open or closed systems),</w:t>
      </w:r>
      <w:r w:rsidRPr="0072288A">
        <w:rPr>
          <w:rFonts w:ascii="Arial" w:eastAsia="PMingLiU" w:hAnsi="Arial" w:cs="Arial"/>
          <w:sz w:val="18"/>
          <w:szCs w:val="18"/>
          <w:lang w:val="en-AU"/>
        </w:rPr>
        <w:t xml:space="preserve"> the influence of wild populations, and the local hydrology. In the marine environment, local hydrology (including tidal excursion), the distribution of suitable habitats for </w:t>
      </w:r>
      <w:r w:rsidRPr="0072288A">
        <w:rPr>
          <w:rFonts w:ascii="Arial" w:eastAsia="PMingLiU" w:hAnsi="Arial" w:cs="Arial"/>
          <w:i/>
          <w:iCs/>
          <w:sz w:val="18"/>
          <w:szCs w:val="18"/>
          <w:lang w:val="en-AU"/>
        </w:rPr>
        <w:t>susceptible species</w:t>
      </w:r>
      <w:r w:rsidRPr="0072288A">
        <w:rPr>
          <w:rFonts w:ascii="Arial" w:eastAsia="PMingLiU" w:hAnsi="Arial" w:cs="Arial"/>
          <w:sz w:val="18"/>
          <w:szCs w:val="18"/>
          <w:lang w:val="en-AU"/>
        </w:rPr>
        <w:t xml:space="preserve"> and the movement of wild </w:t>
      </w:r>
      <w:r w:rsidRPr="0072288A">
        <w:rPr>
          <w:rFonts w:ascii="Arial" w:eastAsia="PMingLiU" w:hAnsi="Arial" w:cs="Arial"/>
          <w:i/>
          <w:iCs/>
          <w:sz w:val="18"/>
          <w:szCs w:val="18"/>
          <w:lang w:val="en-AU"/>
        </w:rPr>
        <w:t>susceptible</w:t>
      </w:r>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species</w:t>
      </w:r>
      <w:r w:rsidRPr="0072288A">
        <w:rPr>
          <w:rFonts w:ascii="Arial" w:eastAsia="PMingLiU" w:hAnsi="Arial" w:cs="Arial"/>
          <w:sz w:val="18"/>
          <w:szCs w:val="18"/>
          <w:lang w:val="en-AU"/>
        </w:rPr>
        <w:t xml:space="preserve"> </w:t>
      </w:r>
      <w:r w:rsidRPr="0072288A">
        <w:rPr>
          <w:rFonts w:ascii="Arial" w:eastAsia="PMingLiU" w:hAnsi="Arial" w:cs="Arial"/>
          <w:sz w:val="18"/>
          <w:szCs w:val="18"/>
          <w:u w:val="double"/>
          <w:lang w:val="en-AU"/>
        </w:rPr>
        <w:t xml:space="preserve">or </w:t>
      </w:r>
      <w:r w:rsidRPr="0072288A">
        <w:rPr>
          <w:rFonts w:ascii="Arial" w:eastAsia="PMingLiU" w:hAnsi="Arial" w:cs="Arial"/>
          <w:i/>
          <w:iCs/>
          <w:sz w:val="18"/>
          <w:szCs w:val="18"/>
          <w:u w:val="double"/>
          <w:lang w:val="en-AU"/>
        </w:rPr>
        <w:t>vectors</w:t>
      </w:r>
      <w:r w:rsidRPr="0072288A">
        <w:rPr>
          <w:rFonts w:ascii="Arial" w:eastAsia="PMingLiU" w:hAnsi="Arial" w:cs="Arial"/>
          <w:sz w:val="18"/>
          <w:szCs w:val="18"/>
          <w:lang w:val="en-AU"/>
        </w:rPr>
        <w:t xml:space="preserve"> should be considered. In the freshwater environment, the boundaries of the </w:t>
      </w:r>
      <w:r w:rsidRPr="0072288A">
        <w:rPr>
          <w:rFonts w:ascii="Arial" w:eastAsia="PMingLiU" w:hAnsi="Arial" w:cs="Arial"/>
          <w:i/>
          <w:sz w:val="18"/>
          <w:szCs w:val="18"/>
          <w:lang w:val="en-AU"/>
        </w:rPr>
        <w:t>protection</w:t>
      </w:r>
      <w:r w:rsidRPr="0072288A">
        <w:rPr>
          <w:rFonts w:ascii="Arial" w:eastAsia="PMingLiU" w:hAnsi="Arial" w:cs="Arial"/>
          <w:i/>
          <w:iCs/>
          <w:sz w:val="18"/>
          <w:szCs w:val="18"/>
          <w:lang w:val="en-AU"/>
        </w:rPr>
        <w:t xml:space="preserve"> zone</w:t>
      </w:r>
      <w:r w:rsidRPr="0072288A">
        <w:rPr>
          <w:rFonts w:ascii="Arial" w:eastAsia="PMingLiU" w:hAnsi="Arial" w:cs="Arial"/>
          <w:sz w:val="18"/>
          <w:szCs w:val="18"/>
          <w:lang w:val="en-AU"/>
        </w:rPr>
        <w:t xml:space="preserve"> should be </w:t>
      </w:r>
      <w:r w:rsidRPr="0072288A">
        <w:rPr>
          <w:rFonts w:ascii="Arial" w:eastAsia="PMingLiU" w:hAnsi="Arial" w:cs="Arial"/>
          <w:strike/>
          <w:sz w:val="18"/>
          <w:szCs w:val="18"/>
          <w:highlight w:val="yellow"/>
          <w:lang w:val="en-AU"/>
        </w:rPr>
        <w:t>determined</w:t>
      </w:r>
      <w:r w:rsidRPr="0072288A">
        <w:rPr>
          <w:rFonts w:ascii="Arial" w:eastAsia="PMingLiU" w:hAnsi="Arial" w:cs="Arial"/>
          <w:strike/>
          <w:sz w:val="18"/>
          <w:szCs w:val="18"/>
          <w:lang w:val="en-AU"/>
        </w:rPr>
        <w:t xml:space="preserve"> </w:t>
      </w:r>
      <w:r w:rsidRPr="0072288A">
        <w:rPr>
          <w:rFonts w:ascii="Arial" w:eastAsia="PMingLiU" w:hAnsi="Arial" w:cs="Arial"/>
          <w:sz w:val="18"/>
          <w:szCs w:val="18"/>
          <w:highlight w:val="yellow"/>
          <w:u w:val="double"/>
          <w:lang w:val="en-AU"/>
        </w:rPr>
        <w:t>informed</w:t>
      </w:r>
      <w:r w:rsidRPr="0072288A">
        <w:rPr>
          <w:rFonts w:ascii="Arial" w:eastAsia="PMingLiU" w:hAnsi="Arial" w:cs="Arial"/>
          <w:sz w:val="18"/>
          <w:szCs w:val="18"/>
          <w:u w:val="double"/>
          <w:lang w:val="en-AU"/>
        </w:rPr>
        <w:t xml:space="preserve"> </w:t>
      </w:r>
      <w:r w:rsidRPr="0072288A">
        <w:rPr>
          <w:rFonts w:ascii="Arial" w:eastAsia="PMingLiU" w:hAnsi="Arial" w:cs="Arial"/>
          <w:sz w:val="18"/>
          <w:szCs w:val="18"/>
          <w:lang w:val="en-AU"/>
        </w:rPr>
        <w:t xml:space="preserve">by the distance downstream that viable </w:t>
      </w:r>
      <w:r w:rsidRPr="0072288A">
        <w:rPr>
          <w:rFonts w:ascii="Arial" w:eastAsia="PMingLiU" w:hAnsi="Arial" w:cs="Arial"/>
          <w:i/>
          <w:iCs/>
          <w:sz w:val="18"/>
          <w:szCs w:val="18"/>
          <w:lang w:val="en-AU"/>
        </w:rPr>
        <w:t>pathogenic</w:t>
      </w:r>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agent</w:t>
      </w:r>
      <w:r w:rsidRPr="0072288A">
        <w:rPr>
          <w:rFonts w:ascii="Arial" w:eastAsia="PMingLiU" w:hAnsi="Arial" w:cs="Arial"/>
          <w:sz w:val="18"/>
          <w:szCs w:val="18"/>
          <w:lang w:val="en-AU"/>
        </w:rPr>
        <w:t xml:space="preserve"> is likely to spread on currents. If susceptible wild populations </w:t>
      </w:r>
      <w:r w:rsidRPr="0072288A">
        <w:rPr>
          <w:rFonts w:ascii="Arial" w:eastAsia="PMingLiU" w:hAnsi="Arial" w:cs="Arial"/>
          <w:sz w:val="18"/>
          <w:szCs w:val="18"/>
          <w:u w:val="double"/>
          <w:lang w:val="en-AU"/>
        </w:rPr>
        <w:t xml:space="preserve">or </w:t>
      </w:r>
      <w:r w:rsidRPr="0072288A">
        <w:rPr>
          <w:rFonts w:ascii="Arial" w:eastAsia="PMingLiU" w:hAnsi="Arial" w:cs="Arial"/>
          <w:i/>
          <w:iCs/>
          <w:sz w:val="18"/>
          <w:szCs w:val="18"/>
          <w:u w:val="double"/>
          <w:lang w:val="en-AU"/>
        </w:rPr>
        <w:t>vectors</w:t>
      </w:r>
      <w:r w:rsidRPr="0072288A">
        <w:rPr>
          <w:rFonts w:ascii="Arial" w:eastAsia="PMingLiU" w:hAnsi="Arial" w:cs="Arial"/>
          <w:sz w:val="18"/>
          <w:szCs w:val="18"/>
          <w:lang w:val="en-AU"/>
        </w:rPr>
        <w:t xml:space="preserve"> are present, their migratory patterns and ranges should be used. </w:t>
      </w:r>
    </w:p>
    <w:p w14:paraId="3B2A698E" w14:textId="77777777" w:rsidR="00553135" w:rsidRPr="0072288A" w:rsidRDefault="00553135" w:rsidP="00553135">
      <w:pPr>
        <w:autoSpaceDE w:val="0"/>
        <w:autoSpaceDN w:val="0"/>
        <w:adjustRightInd w:val="0"/>
        <w:spacing w:after="240" w:line="240" w:lineRule="auto"/>
        <w:ind w:left="426"/>
        <w:jc w:val="both"/>
        <w:rPr>
          <w:rFonts w:ascii="Arial" w:eastAsia="PMingLiU" w:hAnsi="Arial" w:cs="Arial"/>
          <w:sz w:val="18"/>
          <w:szCs w:val="18"/>
          <w:lang w:val="en-AU"/>
        </w:rPr>
      </w:pPr>
      <w:r w:rsidRPr="0072288A">
        <w:rPr>
          <w:rFonts w:ascii="Arial" w:eastAsia="PMingLiU" w:hAnsi="Arial" w:cs="Arial"/>
          <w:sz w:val="18"/>
          <w:szCs w:val="18"/>
          <w:lang w:val="en-AU"/>
        </w:rPr>
        <w:t xml:space="preserve">Once </w:t>
      </w:r>
      <w:r w:rsidRPr="0072288A">
        <w:rPr>
          <w:rFonts w:ascii="Arial" w:eastAsia="PMingLiU" w:hAnsi="Arial" w:cs="Arial"/>
          <w:i/>
          <w:iCs/>
          <w:sz w:val="18"/>
          <w:szCs w:val="18"/>
          <w:lang w:val="en-AU"/>
        </w:rPr>
        <w:t>infected</w:t>
      </w:r>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 xml:space="preserve">zones </w:t>
      </w:r>
      <w:r w:rsidRPr="0072288A">
        <w:rPr>
          <w:rFonts w:ascii="Arial" w:eastAsia="PMingLiU" w:hAnsi="Arial" w:cs="Arial"/>
          <w:sz w:val="18"/>
          <w:szCs w:val="18"/>
          <w:lang w:val="en-AU"/>
        </w:rPr>
        <w:t xml:space="preserve">and </w:t>
      </w:r>
      <w:r w:rsidRPr="0072288A">
        <w:rPr>
          <w:rFonts w:ascii="Arial" w:eastAsia="PMingLiU" w:hAnsi="Arial" w:cs="Arial"/>
          <w:i/>
          <w:iCs/>
          <w:sz w:val="18"/>
          <w:szCs w:val="18"/>
          <w:lang w:val="en-AU"/>
        </w:rPr>
        <w:t>protection zones</w:t>
      </w:r>
      <w:r w:rsidRPr="0072288A">
        <w:rPr>
          <w:rFonts w:ascii="Arial" w:eastAsia="PMingLiU" w:hAnsi="Arial" w:cs="Arial"/>
          <w:sz w:val="18"/>
          <w:szCs w:val="18"/>
          <w:lang w:val="en-AU"/>
        </w:rPr>
        <w:t xml:space="preserve"> have been established, and no new cases have been detected for a period equal to or greater than the incubation period of the </w:t>
      </w:r>
      <w:r w:rsidRPr="0072288A">
        <w:rPr>
          <w:rFonts w:ascii="Arial" w:eastAsia="PMingLiU" w:hAnsi="Arial" w:cs="Arial"/>
          <w:i/>
          <w:iCs/>
          <w:sz w:val="18"/>
          <w:szCs w:val="18"/>
          <w:lang w:val="en-AU"/>
        </w:rPr>
        <w:t>pathogenic agent</w:t>
      </w:r>
      <w:r w:rsidRPr="0072288A">
        <w:rPr>
          <w:rFonts w:ascii="Arial" w:eastAsia="PMingLiU" w:hAnsi="Arial" w:cs="Arial"/>
          <w:sz w:val="18"/>
          <w:szCs w:val="18"/>
          <w:lang w:val="en-AU"/>
        </w:rPr>
        <w:t xml:space="preserve"> (but no shorter than one month), the region outside of the </w:t>
      </w:r>
      <w:r w:rsidRPr="0072288A">
        <w:rPr>
          <w:rFonts w:ascii="Arial" w:eastAsia="PMingLiU" w:hAnsi="Arial" w:cs="Arial"/>
          <w:i/>
          <w:iCs/>
          <w:sz w:val="18"/>
          <w:szCs w:val="18"/>
          <w:lang w:val="en-AU"/>
        </w:rPr>
        <w:t xml:space="preserve">infected zones </w:t>
      </w:r>
      <w:r w:rsidRPr="0072288A">
        <w:rPr>
          <w:rFonts w:ascii="Arial" w:eastAsia="PMingLiU" w:hAnsi="Arial" w:cs="Arial"/>
          <w:sz w:val="18"/>
          <w:szCs w:val="18"/>
          <w:lang w:val="en-AU"/>
        </w:rPr>
        <w:t xml:space="preserve">and </w:t>
      </w:r>
      <w:r w:rsidRPr="0072288A">
        <w:rPr>
          <w:rFonts w:ascii="Arial" w:eastAsia="PMingLiU" w:hAnsi="Arial" w:cs="Arial"/>
          <w:i/>
          <w:iCs/>
          <w:sz w:val="18"/>
          <w:szCs w:val="18"/>
          <w:lang w:val="en-AU"/>
        </w:rPr>
        <w:t>protection zones</w:t>
      </w:r>
      <w:r w:rsidRPr="0072288A">
        <w:rPr>
          <w:rFonts w:ascii="Arial" w:eastAsia="PMingLiU" w:hAnsi="Arial" w:cs="Arial"/>
          <w:sz w:val="18"/>
          <w:szCs w:val="18"/>
          <w:lang w:val="en-AU"/>
        </w:rPr>
        <w:t xml:space="preserve"> can be declared a </w:t>
      </w:r>
      <w:proofErr w:type="gramStart"/>
      <w:r w:rsidRPr="0072288A">
        <w:rPr>
          <w:rFonts w:ascii="Arial" w:eastAsia="PMingLiU" w:hAnsi="Arial" w:cs="Arial"/>
          <w:i/>
          <w:iCs/>
          <w:sz w:val="18"/>
          <w:szCs w:val="18"/>
          <w:lang w:val="en-AU"/>
        </w:rPr>
        <w:t>disease</w:t>
      </w:r>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free</w:t>
      </w:r>
      <w:proofErr w:type="gramEnd"/>
      <w:r w:rsidRPr="0072288A">
        <w:rPr>
          <w:rFonts w:ascii="Arial" w:eastAsia="PMingLiU" w:hAnsi="Arial" w:cs="Arial"/>
          <w:i/>
          <w:iCs/>
          <w:sz w:val="18"/>
          <w:szCs w:val="18"/>
          <w:lang w:val="en-AU"/>
        </w:rPr>
        <w:t xml:space="preserve"> zone</w:t>
      </w:r>
      <w:r w:rsidRPr="0072288A">
        <w:rPr>
          <w:rFonts w:ascii="Arial" w:eastAsia="PMingLiU" w:hAnsi="Arial" w:cs="Arial"/>
          <w:sz w:val="18"/>
          <w:szCs w:val="18"/>
          <w:lang w:val="en-AU"/>
        </w:rPr>
        <w:t xml:space="preserve">. Re-establishing </w:t>
      </w:r>
      <w:r w:rsidRPr="0072288A">
        <w:rPr>
          <w:rFonts w:ascii="Arial" w:eastAsia="PMingLiU" w:hAnsi="Arial" w:cs="Arial"/>
          <w:i/>
          <w:iCs/>
          <w:sz w:val="18"/>
          <w:szCs w:val="18"/>
          <w:lang w:val="en-AU"/>
        </w:rPr>
        <w:t>disease</w:t>
      </w:r>
      <w:r w:rsidRPr="0072288A">
        <w:rPr>
          <w:rFonts w:ascii="Arial" w:eastAsia="PMingLiU" w:hAnsi="Arial" w:cs="Arial"/>
          <w:sz w:val="18"/>
          <w:szCs w:val="18"/>
          <w:lang w:val="en-AU"/>
        </w:rPr>
        <w:t xml:space="preserve"> freedom in the </w:t>
      </w:r>
      <w:r w:rsidRPr="0072288A">
        <w:rPr>
          <w:rFonts w:ascii="Arial" w:eastAsia="PMingLiU" w:hAnsi="Arial" w:cs="Arial"/>
          <w:i/>
          <w:iCs/>
          <w:sz w:val="18"/>
          <w:szCs w:val="18"/>
          <w:lang w:val="en-AU"/>
        </w:rPr>
        <w:t>infected</w:t>
      </w:r>
      <w:r w:rsidRPr="0072288A">
        <w:rPr>
          <w:rFonts w:ascii="Arial" w:eastAsia="PMingLiU" w:hAnsi="Arial" w:cs="Arial"/>
          <w:sz w:val="18"/>
          <w:szCs w:val="18"/>
          <w:lang w:val="en-AU"/>
        </w:rPr>
        <w:t xml:space="preserve"> and </w:t>
      </w:r>
      <w:r w:rsidRPr="0072288A">
        <w:rPr>
          <w:rFonts w:ascii="Arial" w:eastAsia="PMingLiU" w:hAnsi="Arial" w:cs="Arial"/>
          <w:i/>
          <w:iCs/>
          <w:sz w:val="18"/>
          <w:szCs w:val="18"/>
          <w:lang w:val="en-AU"/>
        </w:rPr>
        <w:t>protection zones</w:t>
      </w:r>
      <w:r w:rsidRPr="0072288A">
        <w:rPr>
          <w:rFonts w:ascii="Arial" w:eastAsia="PMingLiU" w:hAnsi="Arial" w:cs="Arial"/>
          <w:sz w:val="18"/>
          <w:szCs w:val="18"/>
          <w:lang w:val="en-AU"/>
        </w:rPr>
        <w:t xml:space="preserve"> requires </w:t>
      </w:r>
      <w:r w:rsidRPr="0072288A">
        <w:rPr>
          <w:rFonts w:ascii="Arial" w:eastAsia="PMingLiU" w:hAnsi="Arial" w:cs="Arial"/>
          <w:i/>
          <w:iCs/>
          <w:sz w:val="18"/>
          <w:szCs w:val="18"/>
          <w:lang w:val="en-AU"/>
        </w:rPr>
        <w:t>targeted surveillance</w:t>
      </w:r>
      <w:r w:rsidRPr="0072288A">
        <w:rPr>
          <w:rFonts w:ascii="Arial" w:eastAsia="PMingLiU" w:hAnsi="Arial" w:cs="Arial"/>
          <w:sz w:val="18"/>
          <w:szCs w:val="18"/>
          <w:lang w:val="en-AU"/>
        </w:rPr>
        <w:t>.</w:t>
      </w:r>
    </w:p>
    <w:p w14:paraId="65203DE2" w14:textId="77777777" w:rsidR="00553135" w:rsidRPr="0072288A" w:rsidRDefault="00553135" w:rsidP="00553135">
      <w:pPr>
        <w:keepNext/>
        <w:autoSpaceDE w:val="0"/>
        <w:autoSpaceDN w:val="0"/>
        <w:adjustRightInd w:val="0"/>
        <w:spacing w:after="240" w:line="240" w:lineRule="auto"/>
        <w:ind w:left="425" w:hanging="426"/>
        <w:jc w:val="both"/>
        <w:rPr>
          <w:rFonts w:ascii="Arial" w:eastAsia="PMingLiU" w:hAnsi="Arial" w:cs="Arial"/>
          <w:i/>
          <w:iCs/>
          <w:sz w:val="18"/>
          <w:szCs w:val="18"/>
          <w:u w:val="single"/>
          <w:lang w:val="en-AU"/>
        </w:rPr>
      </w:pPr>
      <w:r w:rsidRPr="0072288A">
        <w:rPr>
          <w:rFonts w:ascii="Arial" w:eastAsia="PMingLiU" w:hAnsi="Arial" w:cs="Arial"/>
          <w:sz w:val="18"/>
          <w:szCs w:val="18"/>
          <w:lang w:val="en-AU"/>
        </w:rPr>
        <w:t>2.</w:t>
      </w:r>
      <w:r w:rsidRPr="0072288A">
        <w:rPr>
          <w:rFonts w:ascii="Arial" w:eastAsia="PMingLiU" w:hAnsi="Arial" w:cs="Arial"/>
          <w:sz w:val="18"/>
          <w:szCs w:val="18"/>
          <w:lang w:val="en-AU"/>
        </w:rPr>
        <w:tab/>
      </w:r>
      <w:r w:rsidRPr="0072288A">
        <w:rPr>
          <w:rFonts w:ascii="Arial" w:eastAsia="PMingLiU" w:hAnsi="Arial" w:cs="Arial"/>
          <w:sz w:val="18"/>
          <w:szCs w:val="18"/>
          <w:u w:val="single"/>
          <w:lang w:val="en-AU"/>
        </w:rPr>
        <w:t>Requirements for targeted surveillance in</w:t>
      </w:r>
      <w:r w:rsidRPr="0072288A">
        <w:rPr>
          <w:rFonts w:ascii="Arial" w:eastAsia="PMingLiU" w:hAnsi="Arial" w:cs="Arial"/>
          <w:i/>
          <w:iCs/>
          <w:sz w:val="18"/>
          <w:szCs w:val="18"/>
          <w:u w:val="single"/>
          <w:lang w:val="en-AU"/>
        </w:rPr>
        <w:t xml:space="preserve"> </w:t>
      </w:r>
      <w:r w:rsidRPr="0072288A">
        <w:rPr>
          <w:rFonts w:ascii="Arial" w:eastAsia="PMingLiU" w:hAnsi="Arial" w:cs="Arial"/>
          <w:sz w:val="18"/>
          <w:szCs w:val="18"/>
          <w:u w:val="single"/>
          <w:lang w:val="en-AU"/>
        </w:rPr>
        <w:t>a country or zone</w:t>
      </w:r>
    </w:p>
    <w:p w14:paraId="20F2E404" w14:textId="77777777" w:rsidR="00553135" w:rsidRPr="0072288A" w:rsidRDefault="00553135" w:rsidP="00553135">
      <w:pPr>
        <w:keepNext/>
        <w:autoSpaceDE w:val="0"/>
        <w:autoSpaceDN w:val="0"/>
        <w:adjustRightInd w:val="0"/>
        <w:spacing w:after="240" w:line="240" w:lineRule="auto"/>
        <w:ind w:left="425"/>
        <w:jc w:val="both"/>
        <w:rPr>
          <w:rFonts w:ascii="Arial" w:eastAsia="PMingLiU" w:hAnsi="Arial" w:cs="Arial"/>
          <w:sz w:val="18"/>
          <w:szCs w:val="18"/>
          <w:lang w:val="en-AU"/>
        </w:rPr>
      </w:pPr>
      <w:r w:rsidRPr="0072288A">
        <w:rPr>
          <w:rFonts w:ascii="Arial" w:eastAsia="PMingLiU" w:hAnsi="Arial" w:cs="Arial"/>
          <w:sz w:val="18"/>
          <w:szCs w:val="18"/>
          <w:lang w:val="en-AU"/>
        </w:rPr>
        <w:t xml:space="preserve">Once all infected populations have been depopulated and affected </w:t>
      </w:r>
      <w:r w:rsidRPr="0072288A">
        <w:rPr>
          <w:rFonts w:ascii="Arial" w:eastAsia="PMingLiU" w:hAnsi="Arial" w:cs="Arial"/>
          <w:i/>
          <w:iCs/>
          <w:sz w:val="18"/>
          <w:szCs w:val="18"/>
          <w:lang w:val="en-AU"/>
        </w:rPr>
        <w:t>aquaculture establishments</w:t>
      </w:r>
      <w:r w:rsidRPr="0072288A">
        <w:rPr>
          <w:rFonts w:ascii="Arial" w:eastAsia="PMingLiU" w:hAnsi="Arial" w:cs="Arial"/>
          <w:sz w:val="18"/>
          <w:szCs w:val="18"/>
          <w:lang w:val="en-AU"/>
        </w:rPr>
        <w:t xml:space="preserve"> have been disinfected, as described in Chapter 4.</w:t>
      </w:r>
      <w:r w:rsidRPr="0072288A">
        <w:rPr>
          <w:rFonts w:ascii="Arial" w:eastAsia="PMingLiU" w:hAnsi="Arial" w:cs="Arial"/>
          <w:strike/>
          <w:sz w:val="18"/>
          <w:szCs w:val="18"/>
          <w:lang w:val="en-AU"/>
        </w:rPr>
        <w:t>3</w:t>
      </w:r>
      <w:r w:rsidRPr="0072288A">
        <w:rPr>
          <w:rFonts w:ascii="Arial" w:eastAsia="PMingLiU" w:hAnsi="Arial" w:cs="Arial"/>
          <w:sz w:val="18"/>
          <w:szCs w:val="18"/>
          <w:u w:val="double"/>
          <w:lang w:val="en-AU"/>
        </w:rPr>
        <w:t>4</w:t>
      </w:r>
      <w:r w:rsidRPr="0072288A">
        <w:rPr>
          <w:rFonts w:ascii="Arial" w:eastAsia="PMingLiU" w:hAnsi="Arial" w:cs="Arial"/>
          <w:sz w:val="18"/>
          <w:szCs w:val="18"/>
          <w:lang w:val="en-AU"/>
        </w:rPr>
        <w:t>., and synchronously fallowed as described in Chapter 4.</w:t>
      </w:r>
      <w:r w:rsidRPr="0072288A">
        <w:rPr>
          <w:rFonts w:ascii="Arial" w:eastAsia="PMingLiU" w:hAnsi="Arial" w:cs="Arial"/>
          <w:strike/>
          <w:sz w:val="18"/>
          <w:szCs w:val="18"/>
          <w:lang w:val="en-AU"/>
        </w:rPr>
        <w:t>6</w:t>
      </w:r>
      <w:r w:rsidRPr="0072288A">
        <w:rPr>
          <w:rFonts w:ascii="Arial" w:eastAsia="PMingLiU" w:hAnsi="Arial" w:cs="Arial"/>
          <w:sz w:val="18"/>
          <w:szCs w:val="18"/>
          <w:u w:val="double"/>
          <w:lang w:val="en-AU"/>
        </w:rPr>
        <w:t>7</w:t>
      </w:r>
      <w:r w:rsidRPr="0072288A">
        <w:rPr>
          <w:rFonts w:ascii="Arial" w:eastAsia="PMingLiU" w:hAnsi="Arial" w:cs="Arial"/>
          <w:sz w:val="18"/>
          <w:szCs w:val="18"/>
          <w:lang w:val="en-AU"/>
        </w:rPr>
        <w:t xml:space="preserve">., for a period determined by the biophysical properties of the </w:t>
      </w:r>
      <w:r w:rsidRPr="0072288A">
        <w:rPr>
          <w:rFonts w:ascii="Arial" w:eastAsia="PMingLiU" w:hAnsi="Arial" w:cs="Arial"/>
          <w:i/>
          <w:iCs/>
          <w:sz w:val="18"/>
          <w:szCs w:val="18"/>
          <w:lang w:val="en-AU"/>
        </w:rPr>
        <w:t>pathogenic agent</w:t>
      </w:r>
      <w:r w:rsidRPr="0072288A">
        <w:rPr>
          <w:rFonts w:ascii="Arial" w:eastAsia="PMingLiU" w:hAnsi="Arial" w:cs="Arial"/>
          <w:sz w:val="18"/>
          <w:szCs w:val="18"/>
          <w:lang w:val="en-AU"/>
        </w:rPr>
        <w:t xml:space="preserve"> (</w:t>
      </w:r>
      <w:proofErr w:type="gramStart"/>
      <w:r w:rsidRPr="0072288A">
        <w:rPr>
          <w:rFonts w:ascii="Arial" w:eastAsia="PMingLiU" w:hAnsi="Arial" w:cs="Arial"/>
          <w:sz w:val="18"/>
          <w:szCs w:val="18"/>
          <w:lang w:val="en-AU"/>
        </w:rPr>
        <w:t>i.e.</w:t>
      </w:r>
      <w:proofErr w:type="gramEnd"/>
      <w:r w:rsidRPr="0072288A">
        <w:rPr>
          <w:rFonts w:ascii="Arial" w:eastAsia="PMingLiU" w:hAnsi="Arial" w:cs="Arial"/>
          <w:sz w:val="18"/>
          <w:szCs w:val="18"/>
          <w:lang w:val="en-AU"/>
        </w:rPr>
        <w:t xml:space="preserve"> survival in the environment), a </w:t>
      </w:r>
      <w:r w:rsidRPr="0072288A">
        <w:rPr>
          <w:rFonts w:ascii="Arial" w:eastAsia="PMingLiU" w:hAnsi="Arial" w:cs="Arial"/>
          <w:i/>
          <w:iCs/>
          <w:sz w:val="18"/>
          <w:szCs w:val="18"/>
          <w:lang w:val="en-AU"/>
        </w:rPr>
        <w:t xml:space="preserve">surveillance </w:t>
      </w:r>
      <w:r w:rsidRPr="0072288A">
        <w:rPr>
          <w:rFonts w:ascii="Arial" w:eastAsia="PMingLiU" w:hAnsi="Arial" w:cs="Arial"/>
          <w:sz w:val="18"/>
          <w:szCs w:val="18"/>
          <w:lang w:val="en-AU"/>
        </w:rPr>
        <w:t xml:space="preserve">programme within the </w:t>
      </w:r>
      <w:r w:rsidRPr="0072288A">
        <w:rPr>
          <w:rFonts w:ascii="Arial" w:eastAsia="PMingLiU" w:hAnsi="Arial" w:cs="Arial"/>
          <w:i/>
          <w:iCs/>
          <w:sz w:val="18"/>
          <w:szCs w:val="18"/>
          <w:lang w:val="en-AU"/>
        </w:rPr>
        <w:t xml:space="preserve">protection </w:t>
      </w:r>
      <w:r w:rsidRPr="0072288A">
        <w:rPr>
          <w:rFonts w:ascii="Arial" w:eastAsia="PMingLiU" w:hAnsi="Arial" w:cs="Arial"/>
          <w:i/>
          <w:iCs/>
          <w:sz w:val="18"/>
          <w:szCs w:val="18"/>
          <w:highlight w:val="yellow"/>
          <w:u w:val="double"/>
          <w:lang w:val="en-AU"/>
        </w:rPr>
        <w:t>zones</w:t>
      </w:r>
      <w:r w:rsidRPr="0072288A">
        <w:rPr>
          <w:rFonts w:ascii="Arial" w:eastAsia="PMingLiU" w:hAnsi="Arial" w:cs="Arial"/>
          <w:i/>
          <w:iCs/>
          <w:sz w:val="18"/>
          <w:szCs w:val="18"/>
          <w:lang w:val="en-AU"/>
        </w:rPr>
        <w:t xml:space="preserve"> </w:t>
      </w:r>
      <w:r w:rsidRPr="0072288A">
        <w:rPr>
          <w:rFonts w:ascii="Arial" w:eastAsia="PMingLiU" w:hAnsi="Arial" w:cs="Arial"/>
          <w:sz w:val="18"/>
          <w:szCs w:val="18"/>
          <w:lang w:val="en-AU"/>
        </w:rPr>
        <w:t xml:space="preserve">and </w:t>
      </w:r>
      <w:r w:rsidRPr="0072288A">
        <w:rPr>
          <w:rFonts w:ascii="Arial" w:eastAsia="PMingLiU" w:hAnsi="Arial" w:cs="Arial"/>
          <w:i/>
          <w:iCs/>
          <w:sz w:val="18"/>
          <w:szCs w:val="18"/>
          <w:lang w:val="en-AU"/>
        </w:rPr>
        <w:t xml:space="preserve">infected zones </w:t>
      </w:r>
      <w:r w:rsidRPr="0072288A">
        <w:rPr>
          <w:rFonts w:ascii="Arial" w:eastAsia="PMingLiU" w:hAnsi="Arial" w:cs="Arial"/>
          <w:sz w:val="18"/>
          <w:szCs w:val="18"/>
          <w:lang w:val="en-AU"/>
        </w:rPr>
        <w:t xml:space="preserve">should commence. The programme should include both farmed and wild populations of </w:t>
      </w:r>
      <w:r w:rsidRPr="0072288A">
        <w:rPr>
          <w:rFonts w:ascii="Arial" w:eastAsia="PMingLiU" w:hAnsi="Arial" w:cs="Arial"/>
          <w:i/>
          <w:iCs/>
          <w:sz w:val="18"/>
          <w:szCs w:val="18"/>
          <w:lang w:val="en-AU"/>
        </w:rPr>
        <w:t xml:space="preserve">susceptible species </w:t>
      </w:r>
      <w:r w:rsidRPr="0072288A">
        <w:rPr>
          <w:rFonts w:ascii="Arial" w:eastAsia="PMingLiU" w:hAnsi="Arial" w:cs="Arial"/>
          <w:sz w:val="18"/>
          <w:szCs w:val="18"/>
          <w:lang w:val="en-AU"/>
        </w:rPr>
        <w:t xml:space="preserve">in the </w:t>
      </w:r>
      <w:r w:rsidRPr="0072288A">
        <w:rPr>
          <w:rFonts w:ascii="Arial" w:eastAsia="PMingLiU" w:hAnsi="Arial" w:cs="Arial"/>
          <w:i/>
          <w:iCs/>
          <w:sz w:val="18"/>
          <w:szCs w:val="18"/>
          <w:lang w:val="en-AU"/>
        </w:rPr>
        <w:t xml:space="preserve">protection </w:t>
      </w:r>
      <w:r w:rsidRPr="0072288A">
        <w:rPr>
          <w:rFonts w:ascii="Arial" w:eastAsia="PMingLiU" w:hAnsi="Arial" w:cs="Arial"/>
          <w:i/>
          <w:iCs/>
          <w:sz w:val="18"/>
          <w:szCs w:val="18"/>
          <w:highlight w:val="yellow"/>
          <w:u w:val="double"/>
          <w:lang w:val="en-AU"/>
        </w:rPr>
        <w:t>zones</w:t>
      </w:r>
      <w:r w:rsidRPr="0072288A">
        <w:rPr>
          <w:rFonts w:ascii="Arial" w:eastAsia="PMingLiU" w:hAnsi="Arial" w:cs="Arial"/>
          <w:i/>
          <w:iCs/>
          <w:sz w:val="18"/>
          <w:szCs w:val="18"/>
          <w:lang w:val="en-AU"/>
        </w:rPr>
        <w:t xml:space="preserve"> </w:t>
      </w:r>
      <w:r w:rsidRPr="0072288A">
        <w:rPr>
          <w:rFonts w:ascii="Arial" w:eastAsia="PMingLiU" w:hAnsi="Arial" w:cs="Arial"/>
          <w:sz w:val="18"/>
          <w:szCs w:val="18"/>
          <w:lang w:val="en-AU"/>
        </w:rPr>
        <w:t xml:space="preserve">and </w:t>
      </w:r>
      <w:r w:rsidRPr="0072288A">
        <w:rPr>
          <w:rFonts w:ascii="Arial" w:eastAsia="PMingLiU" w:hAnsi="Arial" w:cs="Arial"/>
          <w:i/>
          <w:iCs/>
          <w:sz w:val="18"/>
          <w:szCs w:val="18"/>
          <w:lang w:val="en-AU"/>
        </w:rPr>
        <w:t>infected zones</w:t>
      </w:r>
      <w:r w:rsidRPr="0072288A">
        <w:rPr>
          <w:rFonts w:ascii="Arial" w:eastAsia="PMingLiU" w:hAnsi="Arial" w:cs="Arial"/>
          <w:sz w:val="18"/>
          <w:szCs w:val="18"/>
          <w:lang w:val="en-AU"/>
        </w:rPr>
        <w:t xml:space="preserve">. A </w:t>
      </w:r>
      <w:r w:rsidRPr="0072288A">
        <w:rPr>
          <w:rFonts w:ascii="Arial" w:eastAsia="PMingLiU" w:hAnsi="Arial" w:cs="Arial"/>
          <w:i/>
          <w:sz w:val="18"/>
          <w:szCs w:val="18"/>
          <w:lang w:val="en-AU"/>
        </w:rPr>
        <w:t>risk</w:t>
      </w:r>
      <w:r w:rsidRPr="0072288A">
        <w:rPr>
          <w:rFonts w:ascii="Arial" w:eastAsia="PMingLiU" w:hAnsi="Arial" w:cs="Arial"/>
          <w:sz w:val="18"/>
          <w:szCs w:val="18"/>
          <w:lang w:val="en-AU"/>
        </w:rPr>
        <w:t>-based approach to the design of the survey is recommended (</w:t>
      </w:r>
      <w:r w:rsidRPr="0072288A">
        <w:rPr>
          <w:rFonts w:ascii="Arial" w:eastAsia="PMingLiU" w:hAnsi="Arial" w:cs="Arial"/>
          <w:strike/>
          <w:sz w:val="18"/>
          <w:szCs w:val="18"/>
          <w:highlight w:val="yellow"/>
          <w:lang w:val="en-AU"/>
        </w:rPr>
        <w:t>refer to</w:t>
      </w:r>
      <w:r w:rsidRPr="0072288A">
        <w:rPr>
          <w:rFonts w:ascii="Arial" w:eastAsia="PMingLiU" w:hAnsi="Arial" w:cs="Arial"/>
          <w:sz w:val="18"/>
          <w:szCs w:val="18"/>
          <w:highlight w:val="yellow"/>
          <w:u w:val="double"/>
          <w:lang w:val="en-AU"/>
        </w:rPr>
        <w:t>as described in</w:t>
      </w:r>
      <w:r w:rsidRPr="0072288A">
        <w:rPr>
          <w:rFonts w:ascii="Arial" w:eastAsia="PMingLiU" w:hAnsi="Arial" w:cs="Arial"/>
          <w:sz w:val="18"/>
          <w:szCs w:val="18"/>
          <w:u w:val="double"/>
          <w:lang w:val="en-AU"/>
        </w:rPr>
        <w:t xml:space="preserve"> </w:t>
      </w:r>
      <w:r w:rsidRPr="0072288A">
        <w:rPr>
          <w:rFonts w:ascii="Arial" w:eastAsia="PMingLiU" w:hAnsi="Arial" w:cs="Arial"/>
          <w:sz w:val="18"/>
          <w:szCs w:val="18"/>
          <w:lang w:val="en-AU"/>
        </w:rPr>
        <w:t xml:space="preserve">Article 1.4.6.). The following </w:t>
      </w:r>
      <w:r w:rsidRPr="0072288A">
        <w:rPr>
          <w:rFonts w:ascii="Arial" w:eastAsia="PMingLiU" w:hAnsi="Arial" w:cs="Arial"/>
          <w:i/>
          <w:iCs/>
          <w:sz w:val="18"/>
          <w:szCs w:val="18"/>
          <w:lang w:val="en-AU"/>
        </w:rPr>
        <w:t>aquaculture establishments</w:t>
      </w:r>
      <w:r w:rsidRPr="0072288A">
        <w:rPr>
          <w:rFonts w:ascii="Arial" w:eastAsia="PMingLiU" w:hAnsi="Arial" w:cs="Arial"/>
          <w:sz w:val="18"/>
          <w:szCs w:val="18"/>
          <w:lang w:val="en-AU"/>
        </w:rPr>
        <w:t xml:space="preserve"> or populations should be preferentially selected for sampling:</w:t>
      </w:r>
    </w:p>
    <w:p w14:paraId="212229EC" w14:textId="77777777" w:rsidR="00553135" w:rsidRPr="0072288A" w:rsidRDefault="00553135" w:rsidP="00553135">
      <w:pPr>
        <w:keepNext/>
        <w:tabs>
          <w:tab w:val="left" w:pos="1418"/>
        </w:tabs>
        <w:autoSpaceDE w:val="0"/>
        <w:autoSpaceDN w:val="0"/>
        <w:adjustRightInd w:val="0"/>
        <w:spacing w:after="240" w:line="240" w:lineRule="auto"/>
        <w:ind w:left="851" w:hanging="425"/>
        <w:jc w:val="both"/>
        <w:rPr>
          <w:rFonts w:ascii="Arial" w:eastAsia="PMingLiU" w:hAnsi="Arial" w:cs="Arial"/>
          <w:sz w:val="18"/>
          <w:szCs w:val="18"/>
          <w:lang w:val="en-AU"/>
        </w:rPr>
      </w:pPr>
      <w:r w:rsidRPr="0072288A">
        <w:rPr>
          <w:rFonts w:ascii="Arial" w:eastAsia="PMingLiU" w:hAnsi="Arial" w:cs="Arial"/>
          <w:sz w:val="18"/>
          <w:szCs w:val="18"/>
          <w:lang w:val="en-AU"/>
        </w:rPr>
        <w:t>a)</w:t>
      </w:r>
      <w:r w:rsidRPr="0072288A">
        <w:rPr>
          <w:rFonts w:ascii="Arial" w:eastAsia="PMingLiU" w:hAnsi="Arial" w:cs="Arial"/>
          <w:sz w:val="18"/>
          <w:szCs w:val="18"/>
          <w:lang w:val="en-AU"/>
        </w:rPr>
        <w:tab/>
        <w:t xml:space="preserve">establishments which </w:t>
      </w:r>
      <w:r w:rsidRPr="0072288A">
        <w:rPr>
          <w:rFonts w:ascii="Arial" w:eastAsia="PMingLiU" w:hAnsi="Arial" w:cs="Arial"/>
          <w:strike/>
          <w:sz w:val="18"/>
          <w:szCs w:val="18"/>
          <w:lang w:val="en-AU"/>
        </w:rPr>
        <w:t xml:space="preserve">were depopulated (following restocking) </w:t>
      </w:r>
      <w:r w:rsidRPr="0072288A">
        <w:rPr>
          <w:rFonts w:ascii="Arial" w:eastAsia="PMingLiU" w:hAnsi="Arial" w:cs="Arial"/>
          <w:sz w:val="18"/>
          <w:szCs w:val="18"/>
          <w:u w:val="double"/>
          <w:lang w:val="en-AU"/>
        </w:rPr>
        <w:t xml:space="preserve">have been restocked following </w:t>
      </w:r>
      <w:proofErr w:type="gramStart"/>
      <w:r w:rsidRPr="0072288A">
        <w:rPr>
          <w:rFonts w:ascii="Arial" w:eastAsia="PMingLiU" w:hAnsi="Arial" w:cs="Arial"/>
          <w:sz w:val="18"/>
          <w:szCs w:val="18"/>
          <w:u w:val="double"/>
          <w:lang w:val="en-AU"/>
        </w:rPr>
        <w:t>depopulation</w:t>
      </w:r>
      <w:r w:rsidRPr="0072288A">
        <w:rPr>
          <w:rFonts w:ascii="Arial" w:eastAsia="PMingLiU" w:hAnsi="Arial" w:cs="Arial"/>
          <w:sz w:val="18"/>
          <w:szCs w:val="18"/>
          <w:lang w:val="en-AU"/>
        </w:rPr>
        <w:t>;</w:t>
      </w:r>
      <w:proofErr w:type="gramEnd"/>
    </w:p>
    <w:p w14:paraId="36AF0C9D" w14:textId="77777777" w:rsidR="00553135" w:rsidRPr="0072288A" w:rsidRDefault="00553135" w:rsidP="00553135">
      <w:pPr>
        <w:autoSpaceDE w:val="0"/>
        <w:autoSpaceDN w:val="0"/>
        <w:adjustRightInd w:val="0"/>
        <w:spacing w:after="240" w:line="240" w:lineRule="auto"/>
        <w:ind w:left="851" w:hanging="425"/>
        <w:jc w:val="both"/>
        <w:rPr>
          <w:rFonts w:ascii="Arial" w:eastAsia="PMingLiU" w:hAnsi="Arial" w:cs="Arial"/>
          <w:sz w:val="18"/>
          <w:szCs w:val="18"/>
          <w:lang w:val="en-AU"/>
        </w:rPr>
      </w:pPr>
      <w:r w:rsidRPr="0072288A">
        <w:rPr>
          <w:rFonts w:ascii="Arial" w:eastAsia="PMingLiU" w:hAnsi="Arial" w:cs="Arial"/>
          <w:sz w:val="18"/>
          <w:szCs w:val="18"/>
          <w:lang w:val="en-AU"/>
        </w:rPr>
        <w:t>b)</w:t>
      </w:r>
      <w:r w:rsidRPr="0072288A">
        <w:rPr>
          <w:rFonts w:ascii="Arial" w:eastAsia="PMingLiU" w:hAnsi="Arial" w:cs="Arial"/>
          <w:sz w:val="18"/>
          <w:szCs w:val="18"/>
          <w:lang w:val="en-AU"/>
        </w:rPr>
        <w:tab/>
        <w:t xml:space="preserve">establishments and wild populations at greatest </w:t>
      </w:r>
      <w:r w:rsidRPr="0072288A">
        <w:rPr>
          <w:rFonts w:ascii="Arial" w:eastAsia="PMingLiU" w:hAnsi="Arial" w:cs="Arial"/>
          <w:i/>
          <w:iCs/>
          <w:sz w:val="18"/>
          <w:szCs w:val="18"/>
          <w:lang w:val="en-AU"/>
        </w:rPr>
        <w:t>risk</w:t>
      </w:r>
      <w:r w:rsidRPr="0072288A">
        <w:rPr>
          <w:rFonts w:ascii="Arial" w:eastAsia="PMingLiU" w:hAnsi="Arial" w:cs="Arial"/>
          <w:sz w:val="18"/>
          <w:szCs w:val="18"/>
          <w:lang w:val="en-AU"/>
        </w:rPr>
        <w:t xml:space="preserve"> of exposure to </w:t>
      </w:r>
      <w:r w:rsidRPr="0072288A">
        <w:rPr>
          <w:rFonts w:ascii="Arial" w:eastAsia="PMingLiU" w:hAnsi="Arial" w:cs="Arial"/>
          <w:i/>
          <w:iCs/>
          <w:sz w:val="18"/>
          <w:szCs w:val="18"/>
          <w:lang w:val="en-AU"/>
        </w:rPr>
        <w:t xml:space="preserve">infection </w:t>
      </w:r>
      <w:r w:rsidRPr="0072288A">
        <w:rPr>
          <w:rFonts w:ascii="Arial" w:eastAsia="PMingLiU" w:hAnsi="Arial" w:cs="Arial"/>
          <w:sz w:val="18"/>
          <w:szCs w:val="18"/>
          <w:lang w:val="en-AU"/>
        </w:rPr>
        <w:t xml:space="preserve">during the </w:t>
      </w:r>
      <w:r w:rsidRPr="0072288A">
        <w:rPr>
          <w:rFonts w:ascii="Arial" w:eastAsia="PMingLiU" w:hAnsi="Arial" w:cs="Arial"/>
          <w:i/>
          <w:iCs/>
          <w:sz w:val="18"/>
          <w:szCs w:val="18"/>
          <w:lang w:val="en-AU"/>
        </w:rPr>
        <w:t>outbreak</w:t>
      </w:r>
      <w:r w:rsidRPr="0072288A">
        <w:rPr>
          <w:rFonts w:ascii="Arial" w:eastAsia="PMingLiU" w:hAnsi="Arial" w:cs="Arial"/>
          <w:sz w:val="18"/>
          <w:szCs w:val="18"/>
          <w:lang w:val="en-AU"/>
        </w:rPr>
        <w:t xml:space="preserve">, </w:t>
      </w:r>
      <w:proofErr w:type="gramStart"/>
      <w:r w:rsidRPr="0072288A">
        <w:rPr>
          <w:rFonts w:ascii="Arial" w:eastAsia="PMingLiU" w:hAnsi="Arial" w:cs="Arial"/>
          <w:sz w:val="18"/>
          <w:szCs w:val="18"/>
          <w:lang w:val="en-AU"/>
        </w:rPr>
        <w:t>i.e.</w:t>
      </w:r>
      <w:proofErr w:type="gramEnd"/>
      <w:r w:rsidRPr="0072288A">
        <w:rPr>
          <w:rFonts w:ascii="Arial" w:eastAsia="PMingLiU" w:hAnsi="Arial" w:cs="Arial"/>
          <w:sz w:val="18"/>
          <w:szCs w:val="18"/>
          <w:lang w:val="en-AU"/>
        </w:rPr>
        <w:t xml:space="preserve"> in close </w:t>
      </w:r>
      <w:r w:rsidRPr="0072288A">
        <w:rPr>
          <w:rFonts w:ascii="Arial" w:eastAsia="PMingLiU" w:hAnsi="Arial" w:cs="Arial"/>
          <w:strike/>
          <w:sz w:val="18"/>
          <w:szCs w:val="18"/>
          <w:lang w:val="en-AU"/>
        </w:rPr>
        <w:t xml:space="preserve">geographic </w:t>
      </w:r>
      <w:r w:rsidRPr="0072288A">
        <w:rPr>
          <w:rFonts w:ascii="Arial" w:eastAsia="PMingLiU" w:hAnsi="Arial" w:cs="Arial"/>
          <w:sz w:val="18"/>
          <w:szCs w:val="18"/>
          <w:u w:val="double"/>
          <w:lang w:val="en-AU"/>
        </w:rPr>
        <w:t xml:space="preserve">hydrographical </w:t>
      </w:r>
      <w:r w:rsidRPr="0072288A">
        <w:rPr>
          <w:rFonts w:ascii="Arial" w:eastAsia="PMingLiU" w:hAnsi="Arial" w:cs="Arial"/>
          <w:sz w:val="18"/>
          <w:szCs w:val="18"/>
          <w:lang w:val="en-AU"/>
        </w:rPr>
        <w:t xml:space="preserve">proximity to infected establishments or with other epidemiological contacts such as sharing equipment or movements of </w:t>
      </w:r>
      <w:r w:rsidRPr="0072288A">
        <w:rPr>
          <w:rFonts w:ascii="Arial" w:eastAsia="PMingLiU" w:hAnsi="Arial" w:cs="Arial"/>
          <w:i/>
          <w:iCs/>
          <w:sz w:val="18"/>
          <w:szCs w:val="18"/>
          <w:lang w:val="en-AU"/>
        </w:rPr>
        <w:t>aquatic animals</w:t>
      </w:r>
      <w:r w:rsidRPr="0072288A">
        <w:rPr>
          <w:rFonts w:ascii="Arial" w:eastAsia="PMingLiU" w:hAnsi="Arial" w:cs="Arial"/>
          <w:sz w:val="18"/>
          <w:szCs w:val="18"/>
          <w:lang w:val="en-AU"/>
        </w:rPr>
        <w:t>;</w:t>
      </w:r>
    </w:p>
    <w:p w14:paraId="7483C09E" w14:textId="77777777" w:rsidR="00553135" w:rsidRPr="0072288A" w:rsidRDefault="00553135" w:rsidP="00553135">
      <w:pPr>
        <w:autoSpaceDE w:val="0"/>
        <w:autoSpaceDN w:val="0"/>
        <w:adjustRightInd w:val="0"/>
        <w:spacing w:after="240" w:line="240" w:lineRule="auto"/>
        <w:ind w:left="851" w:hanging="425"/>
        <w:jc w:val="both"/>
        <w:rPr>
          <w:rFonts w:ascii="Arial" w:eastAsia="PMingLiU" w:hAnsi="Arial" w:cs="Arial"/>
          <w:sz w:val="18"/>
          <w:szCs w:val="18"/>
          <w:lang w:val="en-AU"/>
        </w:rPr>
      </w:pPr>
      <w:r w:rsidRPr="0072288A">
        <w:rPr>
          <w:rFonts w:ascii="Arial" w:eastAsia="PMingLiU" w:hAnsi="Arial" w:cs="Arial"/>
          <w:sz w:val="18"/>
          <w:szCs w:val="18"/>
          <w:lang w:val="en-AU"/>
        </w:rPr>
        <w:t>c)</w:t>
      </w:r>
      <w:r w:rsidRPr="0072288A">
        <w:rPr>
          <w:rFonts w:ascii="Arial" w:eastAsia="PMingLiU" w:hAnsi="Arial" w:cs="Arial"/>
          <w:sz w:val="18"/>
          <w:szCs w:val="18"/>
          <w:lang w:val="en-AU"/>
        </w:rPr>
        <w:tab/>
        <w:t xml:space="preserve">wild populations of </w:t>
      </w:r>
      <w:r w:rsidRPr="0072288A">
        <w:rPr>
          <w:rFonts w:ascii="Arial" w:eastAsia="PMingLiU" w:hAnsi="Arial" w:cs="Arial"/>
          <w:i/>
          <w:iCs/>
          <w:sz w:val="18"/>
          <w:szCs w:val="18"/>
          <w:lang w:val="en-AU"/>
        </w:rPr>
        <w:t xml:space="preserve">susceptible species </w:t>
      </w:r>
      <w:r w:rsidRPr="0072288A">
        <w:rPr>
          <w:rFonts w:ascii="Arial" w:eastAsia="PMingLiU" w:hAnsi="Arial" w:cs="Arial"/>
          <w:sz w:val="18"/>
          <w:szCs w:val="18"/>
          <w:lang w:val="en-AU"/>
        </w:rPr>
        <w:t>downstream or in the immediate vicinity of previously infected establishments.</w:t>
      </w:r>
    </w:p>
    <w:p w14:paraId="7D816894" w14:textId="77777777" w:rsidR="00553135" w:rsidRPr="0072288A" w:rsidRDefault="00553135" w:rsidP="00553135">
      <w:pPr>
        <w:autoSpaceDE w:val="0"/>
        <w:autoSpaceDN w:val="0"/>
        <w:adjustRightInd w:val="0"/>
        <w:spacing w:after="240" w:line="240" w:lineRule="auto"/>
        <w:ind w:left="426"/>
        <w:jc w:val="both"/>
        <w:rPr>
          <w:rFonts w:ascii="Arial" w:eastAsia="PMingLiU" w:hAnsi="Arial" w:cs="Arial"/>
          <w:sz w:val="18"/>
          <w:szCs w:val="18"/>
          <w:u w:val="double"/>
          <w:lang w:val="en-AU"/>
        </w:rPr>
      </w:pPr>
      <w:r w:rsidRPr="0072288A">
        <w:rPr>
          <w:rFonts w:ascii="Arial" w:eastAsia="PMingLiU" w:hAnsi="Arial" w:cs="Arial"/>
          <w:sz w:val="18"/>
          <w:szCs w:val="18"/>
          <w:lang w:val="en-AU"/>
        </w:rPr>
        <w:t xml:space="preserve">It is recommended that at least two negative surveys are conducted prior to reclaiming freedom. The second survey should start at least three months after completion of the first survey. Surveys should take place during optimum seasons, temperatures, and priority life stages to optimise </w:t>
      </w:r>
      <w:r w:rsidRPr="0072288A">
        <w:rPr>
          <w:rFonts w:ascii="Arial" w:eastAsia="PMingLiU" w:hAnsi="Arial" w:cs="Arial"/>
          <w:i/>
          <w:iCs/>
          <w:sz w:val="18"/>
          <w:szCs w:val="18"/>
          <w:lang w:val="en-AU"/>
        </w:rPr>
        <w:t xml:space="preserve">pathogenic agent </w:t>
      </w:r>
      <w:r w:rsidRPr="0072288A">
        <w:rPr>
          <w:rFonts w:ascii="Arial" w:eastAsia="PMingLiU" w:hAnsi="Arial" w:cs="Arial"/>
          <w:sz w:val="18"/>
          <w:szCs w:val="18"/>
          <w:lang w:val="en-AU"/>
        </w:rPr>
        <w:t xml:space="preserve">detection. If there are breaks in production, the surveys should also ideally span two production cycles. The number of </w:t>
      </w:r>
      <w:r w:rsidRPr="0072288A">
        <w:rPr>
          <w:rFonts w:ascii="Arial" w:eastAsia="PMingLiU" w:hAnsi="Arial" w:cs="Arial"/>
          <w:i/>
          <w:iCs/>
          <w:sz w:val="18"/>
          <w:szCs w:val="18"/>
          <w:lang w:val="en-AU"/>
        </w:rPr>
        <w:t xml:space="preserve">aquaculture </w:t>
      </w:r>
      <w:r w:rsidRPr="0072288A">
        <w:rPr>
          <w:rFonts w:ascii="Arial" w:eastAsia="PMingLiU" w:hAnsi="Arial" w:cs="Arial"/>
          <w:i/>
          <w:iCs/>
          <w:sz w:val="18"/>
          <w:szCs w:val="18"/>
          <w:lang w:val="en-AU"/>
        </w:rPr>
        <w:lastRenderedPageBreak/>
        <w:t xml:space="preserve">establishments </w:t>
      </w:r>
      <w:r w:rsidRPr="0072288A">
        <w:rPr>
          <w:rFonts w:ascii="Arial" w:eastAsia="PMingLiU" w:hAnsi="Arial" w:cs="Arial"/>
          <w:sz w:val="18"/>
          <w:szCs w:val="18"/>
          <w:lang w:val="en-AU"/>
        </w:rPr>
        <w:t xml:space="preserve">and the samples taken per establishment in each survey should be sufficient to demonstrate with 95% confidence that the </w:t>
      </w:r>
      <w:r w:rsidRPr="0072288A">
        <w:rPr>
          <w:rFonts w:ascii="Arial" w:eastAsia="PMingLiU" w:hAnsi="Arial" w:cs="Arial"/>
          <w:i/>
          <w:iCs/>
          <w:sz w:val="18"/>
          <w:szCs w:val="18"/>
          <w:lang w:val="en-AU"/>
        </w:rPr>
        <w:t xml:space="preserve">pathogenic agent </w:t>
      </w:r>
      <w:r w:rsidRPr="0072288A">
        <w:rPr>
          <w:rFonts w:ascii="Arial" w:eastAsia="PMingLiU" w:hAnsi="Arial" w:cs="Arial"/>
          <w:sz w:val="18"/>
          <w:szCs w:val="18"/>
          <w:highlight w:val="yellow"/>
          <w:lang w:val="en-AU"/>
        </w:rPr>
        <w:t>i</w:t>
      </w:r>
      <w:r w:rsidRPr="0072288A">
        <w:rPr>
          <w:rFonts w:ascii="Arial" w:eastAsia="PMingLiU" w:hAnsi="Arial" w:cs="Arial"/>
          <w:strike/>
          <w:sz w:val="18"/>
          <w:szCs w:val="18"/>
          <w:highlight w:val="yellow"/>
          <w:lang w:val="en-AU"/>
        </w:rPr>
        <w:t>s not present</w:t>
      </w:r>
      <w:r w:rsidRPr="0072288A">
        <w:rPr>
          <w:rFonts w:ascii="Arial" w:eastAsia="PMingLiU" w:hAnsi="Arial" w:cs="Arial"/>
          <w:strike/>
          <w:sz w:val="18"/>
          <w:szCs w:val="18"/>
          <w:lang w:val="en-AU"/>
        </w:rPr>
        <w:t xml:space="preserve"> </w:t>
      </w:r>
      <w:r w:rsidRPr="0072288A">
        <w:rPr>
          <w:rFonts w:ascii="Arial" w:eastAsia="PMingLiU" w:hAnsi="Arial" w:cs="Arial"/>
          <w:sz w:val="18"/>
          <w:szCs w:val="18"/>
          <w:highlight w:val="yellow"/>
          <w:u w:val="double"/>
          <w:lang w:val="en-AU"/>
        </w:rPr>
        <w:t>would be detected if present</w:t>
      </w:r>
      <w:r w:rsidRPr="0072288A">
        <w:rPr>
          <w:rFonts w:ascii="Arial" w:eastAsia="PMingLiU" w:hAnsi="Arial" w:cs="Arial"/>
          <w:sz w:val="18"/>
          <w:szCs w:val="18"/>
          <w:lang w:val="en-AU"/>
        </w:rPr>
        <w:t xml:space="preserve"> above a </w:t>
      </w:r>
      <w:r w:rsidRPr="0072288A">
        <w:rPr>
          <w:rFonts w:ascii="Arial" w:eastAsia="PMingLiU" w:hAnsi="Arial" w:cs="Arial"/>
          <w:i/>
          <w:iCs/>
          <w:sz w:val="18"/>
          <w:szCs w:val="18"/>
          <w:lang w:val="en-AU"/>
        </w:rPr>
        <w:t>prevalence</w:t>
      </w:r>
      <w:r w:rsidRPr="0072288A">
        <w:rPr>
          <w:rFonts w:ascii="Arial" w:eastAsia="PMingLiU" w:hAnsi="Arial" w:cs="Arial"/>
          <w:sz w:val="18"/>
          <w:szCs w:val="18"/>
          <w:lang w:val="en-AU"/>
        </w:rPr>
        <w:t xml:space="preserve"> of 2% (a higher design </w:t>
      </w:r>
      <w:r w:rsidRPr="0072288A">
        <w:rPr>
          <w:rFonts w:ascii="Arial" w:eastAsia="PMingLiU" w:hAnsi="Arial" w:cs="Arial"/>
          <w:i/>
          <w:iCs/>
          <w:sz w:val="18"/>
          <w:szCs w:val="18"/>
          <w:lang w:val="en-AU"/>
        </w:rPr>
        <w:t>prevalence</w:t>
      </w:r>
      <w:r w:rsidRPr="0072288A">
        <w:rPr>
          <w:rFonts w:ascii="Arial" w:eastAsia="PMingLiU" w:hAnsi="Arial" w:cs="Arial"/>
          <w:sz w:val="18"/>
          <w:szCs w:val="18"/>
          <w:lang w:val="en-AU"/>
        </w:rPr>
        <w:t xml:space="preserve"> can be used if justified by epidemiological evidence). </w:t>
      </w:r>
      <w:r w:rsidRPr="0072288A">
        <w:rPr>
          <w:rFonts w:ascii="Arial" w:eastAsia="PMingLiU" w:hAnsi="Arial" w:cs="Arial"/>
          <w:sz w:val="18"/>
          <w:szCs w:val="18"/>
          <w:u w:val="double"/>
          <w:lang w:val="en-AU"/>
        </w:rPr>
        <w:t xml:space="preserve">If </w:t>
      </w:r>
      <w:r w:rsidRPr="0072288A">
        <w:rPr>
          <w:rFonts w:ascii="Arial" w:eastAsia="PMingLiU" w:hAnsi="Arial" w:cs="Arial"/>
          <w:i/>
          <w:iCs/>
          <w:sz w:val="18"/>
          <w:szCs w:val="18"/>
          <w:u w:val="double"/>
          <w:lang w:val="en-AU"/>
        </w:rPr>
        <w:t>disease</w:t>
      </w:r>
      <w:r w:rsidRPr="0072288A">
        <w:rPr>
          <w:rFonts w:ascii="Arial" w:eastAsia="PMingLiU" w:hAnsi="Arial" w:cs="Arial"/>
          <w:sz w:val="18"/>
          <w:szCs w:val="18"/>
          <w:u w:val="double"/>
          <w:lang w:val="en-AU"/>
        </w:rPr>
        <w:t xml:space="preserve"> is detected in wild populations of susceptible species and eradication is not possible, the country or </w:t>
      </w:r>
      <w:r w:rsidRPr="0072288A">
        <w:rPr>
          <w:rFonts w:ascii="Arial" w:eastAsia="PMingLiU" w:hAnsi="Arial" w:cs="Arial"/>
          <w:i/>
          <w:iCs/>
          <w:sz w:val="18"/>
          <w:szCs w:val="18"/>
          <w:u w:val="double"/>
          <w:lang w:val="en-AU"/>
        </w:rPr>
        <w:t>zone</w:t>
      </w:r>
      <w:r w:rsidRPr="0072288A">
        <w:rPr>
          <w:rFonts w:ascii="Arial" w:eastAsia="PMingLiU" w:hAnsi="Arial" w:cs="Arial"/>
          <w:sz w:val="18"/>
          <w:szCs w:val="18"/>
          <w:u w:val="double"/>
          <w:lang w:val="en-AU"/>
        </w:rPr>
        <w:t xml:space="preserve"> remains infected.</w:t>
      </w:r>
    </w:p>
    <w:p w14:paraId="6895E748" w14:textId="77777777" w:rsidR="00553135" w:rsidRPr="0072288A" w:rsidRDefault="00553135" w:rsidP="00553135">
      <w:pPr>
        <w:autoSpaceDE w:val="0"/>
        <w:autoSpaceDN w:val="0"/>
        <w:adjustRightInd w:val="0"/>
        <w:spacing w:after="240" w:line="240" w:lineRule="auto"/>
        <w:ind w:left="426" w:hanging="426"/>
        <w:jc w:val="both"/>
        <w:rPr>
          <w:rFonts w:ascii="Arial" w:eastAsia="PMingLiU" w:hAnsi="Arial" w:cs="Arial"/>
          <w:i/>
          <w:iCs/>
          <w:sz w:val="18"/>
          <w:szCs w:val="18"/>
          <w:u w:val="single"/>
          <w:lang w:val="en-AU"/>
        </w:rPr>
      </w:pPr>
      <w:r w:rsidRPr="0072288A">
        <w:rPr>
          <w:rFonts w:ascii="Arial" w:eastAsia="PMingLiU" w:hAnsi="Arial" w:cs="Arial"/>
          <w:sz w:val="18"/>
          <w:szCs w:val="18"/>
          <w:lang w:val="en-AU"/>
        </w:rPr>
        <w:t>3.</w:t>
      </w:r>
      <w:r w:rsidRPr="0072288A">
        <w:rPr>
          <w:rFonts w:ascii="Arial" w:eastAsia="PMingLiU" w:hAnsi="Arial" w:cs="Arial"/>
          <w:sz w:val="18"/>
          <w:szCs w:val="18"/>
          <w:lang w:val="en-AU"/>
        </w:rPr>
        <w:tab/>
      </w:r>
      <w:r w:rsidRPr="0072288A">
        <w:rPr>
          <w:rFonts w:ascii="Arial" w:eastAsia="PMingLiU" w:hAnsi="Arial" w:cs="Arial"/>
          <w:sz w:val="18"/>
          <w:szCs w:val="18"/>
          <w:u w:val="single"/>
          <w:lang w:val="en-AU"/>
        </w:rPr>
        <w:t>Requirements for targeted surveillance</w:t>
      </w:r>
      <w:r w:rsidRPr="0072288A">
        <w:rPr>
          <w:rFonts w:ascii="Arial" w:eastAsia="PMingLiU" w:hAnsi="Arial" w:cs="Arial"/>
          <w:i/>
          <w:iCs/>
          <w:sz w:val="18"/>
          <w:szCs w:val="18"/>
          <w:u w:val="single"/>
          <w:lang w:val="en-AU"/>
        </w:rPr>
        <w:t xml:space="preserve"> </w:t>
      </w:r>
      <w:r w:rsidRPr="0072288A">
        <w:rPr>
          <w:rFonts w:ascii="Arial" w:eastAsia="PMingLiU" w:hAnsi="Arial" w:cs="Arial"/>
          <w:sz w:val="18"/>
          <w:szCs w:val="18"/>
          <w:u w:val="single"/>
          <w:lang w:val="en-AU"/>
        </w:rPr>
        <w:t>in a compartment</w:t>
      </w:r>
    </w:p>
    <w:p w14:paraId="59D69630" w14:textId="77777777" w:rsidR="00553135" w:rsidRPr="0072288A" w:rsidRDefault="00553135" w:rsidP="00553135">
      <w:pPr>
        <w:autoSpaceDE w:val="0"/>
        <w:autoSpaceDN w:val="0"/>
        <w:adjustRightInd w:val="0"/>
        <w:spacing w:after="240" w:line="240" w:lineRule="auto"/>
        <w:ind w:left="426"/>
        <w:jc w:val="both"/>
        <w:rPr>
          <w:rFonts w:ascii="Arial" w:eastAsia="Arial" w:hAnsi="Arial" w:cs="Arial"/>
          <w:color w:val="000000"/>
          <w:sz w:val="18"/>
          <w:szCs w:val="18"/>
          <w:lang w:val="en-AU"/>
        </w:rPr>
      </w:pPr>
      <w:r w:rsidRPr="0072288A">
        <w:rPr>
          <w:rFonts w:ascii="Arial" w:eastAsia="PMingLiU" w:hAnsi="Arial" w:cs="Arial"/>
          <w:sz w:val="18"/>
          <w:szCs w:val="18"/>
          <w:lang w:val="en-AU"/>
        </w:rPr>
        <w:t xml:space="preserve">Once the infected populations have been depopulated and affected </w:t>
      </w:r>
      <w:r w:rsidRPr="0072288A">
        <w:rPr>
          <w:rFonts w:ascii="Arial" w:eastAsia="PMingLiU" w:hAnsi="Arial" w:cs="Arial"/>
          <w:i/>
          <w:iCs/>
          <w:sz w:val="18"/>
          <w:szCs w:val="18"/>
          <w:lang w:val="en-AU"/>
        </w:rPr>
        <w:t>aquaculture establishments</w:t>
      </w:r>
      <w:r w:rsidRPr="0072288A">
        <w:rPr>
          <w:rFonts w:ascii="Arial" w:eastAsia="PMingLiU" w:hAnsi="Arial" w:cs="Arial"/>
          <w:sz w:val="18"/>
          <w:szCs w:val="18"/>
          <w:lang w:val="en-AU"/>
        </w:rPr>
        <w:t xml:space="preserve"> </w:t>
      </w:r>
      <w:proofErr w:type="gramStart"/>
      <w:r w:rsidRPr="0072288A">
        <w:rPr>
          <w:rFonts w:ascii="Arial" w:eastAsia="PMingLiU" w:hAnsi="Arial" w:cs="Arial"/>
          <w:sz w:val="18"/>
          <w:szCs w:val="18"/>
          <w:lang w:val="en-AU"/>
        </w:rPr>
        <w:t xml:space="preserve">disinfected, </w:t>
      </w:r>
      <w:r w:rsidRPr="0072288A">
        <w:rPr>
          <w:rFonts w:ascii="Arial" w:eastAsia="PMingLiU" w:hAnsi="Arial" w:cs="Arial"/>
          <w:strike/>
          <w:sz w:val="18"/>
          <w:szCs w:val="18"/>
          <w:lang w:val="en-AU"/>
        </w:rPr>
        <w:t>and</w:t>
      </w:r>
      <w:proofErr w:type="gramEnd"/>
      <w:r w:rsidRPr="0072288A">
        <w:rPr>
          <w:rFonts w:ascii="Arial" w:eastAsia="PMingLiU" w:hAnsi="Arial" w:cs="Arial"/>
          <w:strike/>
          <w:sz w:val="18"/>
          <w:szCs w:val="18"/>
          <w:lang w:val="en-AU"/>
        </w:rPr>
        <w:t xml:space="preserve"> fallowed</w:t>
      </w:r>
      <w:r w:rsidRPr="0072288A">
        <w:rPr>
          <w:rFonts w:ascii="Arial" w:eastAsia="PMingLiU" w:hAnsi="Arial" w:cs="Arial"/>
          <w:sz w:val="18"/>
          <w:szCs w:val="18"/>
          <w:lang w:val="en-AU"/>
        </w:rPr>
        <w:t xml:space="preserve"> as described in Chapter 4.</w:t>
      </w:r>
      <w:r w:rsidRPr="0072288A">
        <w:rPr>
          <w:rFonts w:ascii="Arial" w:eastAsia="PMingLiU" w:hAnsi="Arial" w:cs="Arial"/>
          <w:strike/>
          <w:sz w:val="18"/>
          <w:szCs w:val="18"/>
          <w:lang w:val="en-AU"/>
        </w:rPr>
        <w:t>3</w:t>
      </w:r>
      <w:r w:rsidRPr="0072288A">
        <w:rPr>
          <w:rFonts w:ascii="Arial" w:eastAsia="PMingLiU" w:hAnsi="Arial" w:cs="Arial"/>
          <w:sz w:val="18"/>
          <w:szCs w:val="18"/>
          <w:u w:val="double"/>
          <w:lang w:val="en-AU"/>
        </w:rPr>
        <w:t>4</w:t>
      </w:r>
      <w:r w:rsidRPr="0072288A">
        <w:rPr>
          <w:rFonts w:ascii="Arial" w:eastAsia="PMingLiU" w:hAnsi="Arial" w:cs="Arial"/>
          <w:sz w:val="18"/>
          <w:szCs w:val="18"/>
          <w:lang w:val="en-AU"/>
        </w:rPr>
        <w:t>. and fallowed as described in Chapter 4.</w:t>
      </w:r>
      <w:r w:rsidRPr="0072288A">
        <w:rPr>
          <w:rFonts w:ascii="Arial" w:eastAsia="PMingLiU" w:hAnsi="Arial" w:cs="Arial"/>
          <w:strike/>
          <w:sz w:val="18"/>
          <w:szCs w:val="18"/>
          <w:lang w:val="en-AU"/>
        </w:rPr>
        <w:t>6</w:t>
      </w:r>
      <w:r w:rsidRPr="0072288A">
        <w:rPr>
          <w:rFonts w:ascii="Arial" w:eastAsia="PMingLiU" w:hAnsi="Arial" w:cs="Arial"/>
          <w:sz w:val="18"/>
          <w:szCs w:val="18"/>
          <w:u w:val="double"/>
          <w:lang w:val="en-AU"/>
        </w:rPr>
        <w:t>7</w:t>
      </w:r>
      <w:r w:rsidRPr="0072288A">
        <w:rPr>
          <w:rFonts w:ascii="Arial" w:eastAsia="PMingLiU" w:hAnsi="Arial" w:cs="Arial"/>
          <w:sz w:val="18"/>
          <w:szCs w:val="18"/>
          <w:lang w:val="en-AU"/>
        </w:rPr>
        <w:t xml:space="preserve">., for a period determined by the biophysical properties of the </w:t>
      </w:r>
      <w:r w:rsidRPr="0072288A">
        <w:rPr>
          <w:rFonts w:ascii="Arial" w:eastAsia="PMingLiU" w:hAnsi="Arial" w:cs="Arial"/>
          <w:i/>
          <w:iCs/>
          <w:sz w:val="18"/>
          <w:szCs w:val="18"/>
          <w:lang w:val="en-AU"/>
        </w:rPr>
        <w:t>pathogenic</w:t>
      </w:r>
      <w:r w:rsidRPr="0072288A">
        <w:rPr>
          <w:rFonts w:ascii="Arial" w:eastAsia="PMingLiU" w:hAnsi="Arial" w:cs="Arial"/>
          <w:sz w:val="18"/>
          <w:szCs w:val="18"/>
          <w:lang w:val="en-AU"/>
        </w:rPr>
        <w:t xml:space="preserve"> </w:t>
      </w:r>
      <w:r w:rsidRPr="0072288A">
        <w:rPr>
          <w:rFonts w:ascii="Arial" w:eastAsia="PMingLiU" w:hAnsi="Arial" w:cs="Arial"/>
          <w:i/>
          <w:iCs/>
          <w:sz w:val="18"/>
          <w:szCs w:val="18"/>
          <w:lang w:val="en-AU"/>
        </w:rPr>
        <w:t>agent</w:t>
      </w:r>
      <w:r w:rsidRPr="0072288A">
        <w:rPr>
          <w:rFonts w:ascii="Arial" w:eastAsia="PMingLiU" w:hAnsi="Arial" w:cs="Arial"/>
          <w:sz w:val="18"/>
          <w:szCs w:val="18"/>
          <w:lang w:val="en-AU"/>
        </w:rPr>
        <w:t xml:space="preserve"> (</w:t>
      </w:r>
      <w:proofErr w:type="gramStart"/>
      <w:r w:rsidRPr="0072288A">
        <w:rPr>
          <w:rFonts w:ascii="Arial" w:eastAsia="PMingLiU" w:hAnsi="Arial" w:cs="Arial"/>
          <w:sz w:val="18"/>
          <w:szCs w:val="18"/>
          <w:lang w:val="en-AU"/>
        </w:rPr>
        <w:t>i.e.</w:t>
      </w:r>
      <w:proofErr w:type="gramEnd"/>
      <w:r w:rsidRPr="0072288A">
        <w:rPr>
          <w:rFonts w:ascii="Arial" w:eastAsia="PMingLiU" w:hAnsi="Arial" w:cs="Arial"/>
          <w:sz w:val="18"/>
          <w:szCs w:val="18"/>
          <w:lang w:val="en-AU"/>
        </w:rPr>
        <w:t xml:space="preserve"> survival in the environment), the </w:t>
      </w:r>
      <w:r w:rsidRPr="0072288A">
        <w:rPr>
          <w:rFonts w:ascii="Arial" w:eastAsia="PMingLiU" w:hAnsi="Arial" w:cs="Arial"/>
          <w:i/>
          <w:iCs/>
          <w:sz w:val="18"/>
          <w:szCs w:val="18"/>
          <w:lang w:val="en-AU"/>
        </w:rPr>
        <w:t xml:space="preserve">compartment </w:t>
      </w:r>
      <w:r w:rsidRPr="0072288A">
        <w:rPr>
          <w:rFonts w:ascii="Arial" w:eastAsia="PMingLiU" w:hAnsi="Arial" w:cs="Arial"/>
          <w:sz w:val="18"/>
          <w:szCs w:val="18"/>
          <w:lang w:val="en-AU"/>
        </w:rPr>
        <w:t>can be restocked. A single survey is required following restocking to demonstrate that eradication has been successful. The survey should be undertaken at least sixth months</w:t>
      </w:r>
      <w:r w:rsidRPr="0072288A">
        <w:rPr>
          <w:rFonts w:ascii="Arial" w:eastAsia="PMingLiU" w:hAnsi="Arial" w:cs="Arial"/>
          <w:sz w:val="18"/>
          <w:szCs w:val="18"/>
          <w:u w:val="double"/>
          <w:lang w:val="en-AU"/>
        </w:rPr>
        <w:t>, or at the maximum length of time allowed by the production cycle of species,</w:t>
      </w:r>
      <w:r w:rsidRPr="0072288A">
        <w:rPr>
          <w:rFonts w:ascii="Arial" w:eastAsia="PMingLiU" w:hAnsi="Arial" w:cs="Arial"/>
          <w:sz w:val="18"/>
          <w:szCs w:val="18"/>
          <w:lang w:val="en-AU"/>
        </w:rPr>
        <w:t xml:space="preserve"> after the </w:t>
      </w:r>
      <w:r w:rsidRPr="0072288A">
        <w:rPr>
          <w:rFonts w:ascii="Arial" w:eastAsia="PMingLiU" w:hAnsi="Arial" w:cs="Arial"/>
          <w:i/>
          <w:iCs/>
          <w:sz w:val="18"/>
          <w:szCs w:val="18"/>
          <w:lang w:val="en-AU"/>
        </w:rPr>
        <w:t>aquaculture establishment</w:t>
      </w:r>
      <w:r w:rsidRPr="0072288A">
        <w:rPr>
          <w:rFonts w:ascii="Arial" w:eastAsia="PMingLiU" w:hAnsi="Arial" w:cs="Arial"/>
          <w:sz w:val="18"/>
          <w:szCs w:val="18"/>
          <w:lang w:val="en-AU"/>
        </w:rPr>
        <w:t xml:space="preserve"> has been restocked to ensure that the reviewed </w:t>
      </w:r>
      <w:r w:rsidRPr="0072288A">
        <w:rPr>
          <w:rFonts w:ascii="Arial" w:eastAsia="PMingLiU" w:hAnsi="Arial" w:cs="Arial"/>
          <w:i/>
          <w:iCs/>
          <w:sz w:val="18"/>
          <w:szCs w:val="18"/>
          <w:lang w:val="en-AU"/>
        </w:rPr>
        <w:t>basic biosecurity conditions</w:t>
      </w:r>
      <w:r w:rsidRPr="0072288A">
        <w:rPr>
          <w:rFonts w:ascii="Arial" w:eastAsia="PMingLiU" w:hAnsi="Arial" w:cs="Arial"/>
          <w:sz w:val="18"/>
          <w:szCs w:val="18"/>
          <w:lang w:val="en-AU"/>
        </w:rPr>
        <w:t xml:space="preserve"> are effective</w:t>
      </w:r>
      <w:r w:rsidRPr="0072288A">
        <w:rPr>
          <w:rFonts w:ascii="Arial" w:eastAsia="PMingLiU" w:hAnsi="Arial" w:cs="Arial"/>
          <w:sz w:val="18"/>
          <w:szCs w:val="18"/>
          <w:u w:val="double"/>
          <w:lang w:val="en-AU"/>
        </w:rPr>
        <w:t xml:space="preserve">. The </w:t>
      </w:r>
      <w:proofErr w:type="gramStart"/>
      <w:r w:rsidRPr="0072288A">
        <w:rPr>
          <w:rFonts w:ascii="Arial" w:eastAsia="PMingLiU" w:hAnsi="Arial" w:cs="Arial"/>
          <w:sz w:val="18"/>
          <w:szCs w:val="18"/>
          <w:u w:val="double"/>
          <w:lang w:val="en-AU"/>
        </w:rPr>
        <w:t>survey</w:t>
      </w:r>
      <w:r w:rsidRPr="0072288A">
        <w:rPr>
          <w:rFonts w:ascii="Arial" w:eastAsia="PMingLiU" w:hAnsi="Arial" w:cs="Arial"/>
          <w:strike/>
          <w:sz w:val="18"/>
          <w:szCs w:val="18"/>
          <w:lang w:val="en-AU"/>
        </w:rPr>
        <w:t>;</w:t>
      </w:r>
      <w:proofErr w:type="gramEnd"/>
      <w:r w:rsidRPr="0072288A">
        <w:rPr>
          <w:rFonts w:ascii="Arial" w:eastAsia="PMingLiU" w:hAnsi="Arial" w:cs="Arial"/>
          <w:strike/>
          <w:sz w:val="18"/>
          <w:szCs w:val="18"/>
          <w:lang w:val="en-AU"/>
        </w:rPr>
        <w:t xml:space="preserve"> and</w:t>
      </w:r>
      <w:r w:rsidRPr="0072288A">
        <w:rPr>
          <w:rFonts w:ascii="Arial" w:eastAsia="PMingLiU" w:hAnsi="Arial" w:cs="Arial"/>
          <w:sz w:val="18"/>
          <w:szCs w:val="18"/>
          <w:lang w:val="en-AU"/>
        </w:rPr>
        <w:t xml:space="preserve"> should take place during optimum seasons, temperatures, and priority life stages to optimise </w:t>
      </w:r>
      <w:r w:rsidRPr="0072288A">
        <w:rPr>
          <w:rFonts w:ascii="Arial" w:eastAsia="PMingLiU" w:hAnsi="Arial" w:cs="Arial"/>
          <w:i/>
          <w:iCs/>
          <w:sz w:val="18"/>
          <w:szCs w:val="18"/>
          <w:lang w:val="en-AU"/>
        </w:rPr>
        <w:t xml:space="preserve">pathogenic agent </w:t>
      </w:r>
      <w:r w:rsidRPr="0072288A">
        <w:rPr>
          <w:rFonts w:ascii="Arial" w:eastAsia="PMingLiU" w:hAnsi="Arial" w:cs="Arial"/>
          <w:sz w:val="18"/>
          <w:szCs w:val="18"/>
          <w:lang w:val="en-AU"/>
        </w:rPr>
        <w:t>detection. The number of holding units (</w:t>
      </w:r>
      <w:proofErr w:type="gramStart"/>
      <w:r w:rsidRPr="0072288A">
        <w:rPr>
          <w:rFonts w:ascii="Arial" w:eastAsia="PMingLiU" w:hAnsi="Arial" w:cs="Arial"/>
          <w:sz w:val="18"/>
          <w:szCs w:val="18"/>
          <w:lang w:val="en-AU"/>
        </w:rPr>
        <w:t>e.g.</w:t>
      </w:r>
      <w:proofErr w:type="gramEnd"/>
      <w:r w:rsidRPr="0072288A">
        <w:rPr>
          <w:rFonts w:ascii="Arial" w:eastAsia="PMingLiU" w:hAnsi="Arial" w:cs="Arial"/>
          <w:sz w:val="18"/>
          <w:szCs w:val="18"/>
          <w:lang w:val="en-AU"/>
        </w:rPr>
        <w:t xml:space="preserve"> ponds, tanks) and the animals per holding unit sampled should be sufficient to demonstrate with 95% confidence that the </w:t>
      </w:r>
      <w:r w:rsidRPr="0072288A">
        <w:rPr>
          <w:rFonts w:ascii="Arial" w:eastAsia="PMingLiU" w:hAnsi="Arial" w:cs="Arial"/>
          <w:i/>
          <w:iCs/>
          <w:sz w:val="18"/>
          <w:szCs w:val="18"/>
          <w:lang w:val="en-AU"/>
        </w:rPr>
        <w:t xml:space="preserve">pathogenic agent </w:t>
      </w:r>
      <w:r w:rsidRPr="0072288A">
        <w:rPr>
          <w:rFonts w:ascii="Arial" w:eastAsia="PMingLiU" w:hAnsi="Arial" w:cs="Arial"/>
          <w:strike/>
          <w:sz w:val="18"/>
          <w:szCs w:val="18"/>
          <w:highlight w:val="yellow"/>
          <w:lang w:val="en-AU"/>
        </w:rPr>
        <w:t xml:space="preserve">is not present above </w:t>
      </w:r>
      <w:r w:rsidRPr="0072288A">
        <w:rPr>
          <w:rFonts w:ascii="Arial" w:eastAsia="PMingLiU" w:hAnsi="Arial" w:cs="Arial"/>
          <w:sz w:val="18"/>
          <w:szCs w:val="18"/>
          <w:highlight w:val="yellow"/>
          <w:u w:val="double"/>
          <w:lang w:val="en-AU"/>
        </w:rPr>
        <w:t>would be detected above</w:t>
      </w:r>
      <w:r w:rsidRPr="0072288A">
        <w:rPr>
          <w:rFonts w:ascii="Arial" w:eastAsia="PMingLiU" w:hAnsi="Arial" w:cs="Arial"/>
          <w:sz w:val="18"/>
          <w:szCs w:val="18"/>
          <w:u w:val="double"/>
          <w:lang w:val="en-AU"/>
        </w:rPr>
        <w:t xml:space="preserve"> </w:t>
      </w:r>
      <w:r w:rsidRPr="0072288A">
        <w:rPr>
          <w:rFonts w:ascii="Arial" w:eastAsia="PMingLiU" w:hAnsi="Arial" w:cs="Arial"/>
          <w:sz w:val="18"/>
          <w:szCs w:val="18"/>
          <w:lang w:val="en-AU"/>
        </w:rPr>
        <w:t xml:space="preserve">a </w:t>
      </w:r>
      <w:r w:rsidRPr="0072288A">
        <w:rPr>
          <w:rFonts w:ascii="Arial" w:eastAsia="PMingLiU" w:hAnsi="Arial" w:cs="Arial"/>
          <w:i/>
          <w:iCs/>
          <w:sz w:val="18"/>
          <w:szCs w:val="18"/>
          <w:lang w:val="en-AU"/>
        </w:rPr>
        <w:t>prevalence</w:t>
      </w:r>
      <w:r w:rsidRPr="0072288A">
        <w:rPr>
          <w:rFonts w:ascii="Arial" w:eastAsia="PMingLiU" w:hAnsi="Arial" w:cs="Arial"/>
          <w:sz w:val="18"/>
          <w:szCs w:val="18"/>
          <w:lang w:val="en-AU"/>
        </w:rPr>
        <w:t xml:space="preserve"> of 2% (a higher design </w:t>
      </w:r>
      <w:r w:rsidRPr="0072288A">
        <w:rPr>
          <w:rFonts w:ascii="Arial" w:eastAsia="PMingLiU" w:hAnsi="Arial" w:cs="Arial"/>
          <w:i/>
          <w:iCs/>
          <w:sz w:val="18"/>
          <w:szCs w:val="18"/>
          <w:lang w:val="en-AU"/>
        </w:rPr>
        <w:t>prevalence</w:t>
      </w:r>
      <w:r w:rsidRPr="0072288A">
        <w:rPr>
          <w:rFonts w:ascii="Arial" w:eastAsia="PMingLiU" w:hAnsi="Arial" w:cs="Arial"/>
          <w:sz w:val="18"/>
          <w:szCs w:val="18"/>
          <w:lang w:val="en-AU"/>
        </w:rPr>
        <w:t xml:space="preserve"> can be used if justified by epidemiological evidence).</w:t>
      </w:r>
      <w:r w:rsidRPr="0072288A">
        <w:rPr>
          <w:rFonts w:ascii="Arial" w:eastAsia="PMingLiU" w:hAnsi="Arial" w:cs="Arial"/>
          <w:sz w:val="18"/>
          <w:szCs w:val="18"/>
          <w:u w:val="double"/>
          <w:lang w:val="en-AU"/>
        </w:rPr>
        <w:t xml:space="preserve"> </w:t>
      </w:r>
    </w:p>
    <w:p w14:paraId="184C91E5" w14:textId="77777777" w:rsidR="00553135" w:rsidRPr="0072288A" w:rsidRDefault="00553135" w:rsidP="00553135">
      <w:pPr>
        <w:spacing w:after="240" w:line="240" w:lineRule="auto"/>
        <w:jc w:val="center"/>
        <w:rPr>
          <w:rFonts w:ascii="Ottawa" w:eastAsia="Arial" w:hAnsi="Ottawa" w:cs="Arial"/>
          <w:color w:val="000000"/>
          <w:sz w:val="18"/>
          <w:szCs w:val="18"/>
          <w:lang w:val="en-AU"/>
        </w:rPr>
      </w:pPr>
      <w:bookmarkStart w:id="402" w:name="_Ref52893178"/>
      <w:bookmarkStart w:id="403" w:name="_Toc86334498"/>
      <w:r w:rsidRPr="0072288A">
        <w:rPr>
          <w:rFonts w:ascii="Ottawa" w:eastAsia="Arial" w:hAnsi="Ottawa" w:cs="Arial"/>
          <w:color w:val="000000"/>
          <w:sz w:val="18"/>
          <w:szCs w:val="18"/>
          <w:lang w:val="en-AU"/>
        </w:rPr>
        <w:t>Article 1.4.15.</w:t>
      </w:r>
      <w:bookmarkEnd w:id="402"/>
      <w:bookmarkEnd w:id="403"/>
    </w:p>
    <w:p w14:paraId="4C85CB98" w14:textId="77777777" w:rsidR="00553135" w:rsidRPr="0072288A" w:rsidRDefault="00553135" w:rsidP="00553135">
      <w:pPr>
        <w:spacing w:after="240" w:line="240" w:lineRule="auto"/>
        <w:textAlignment w:val="baseline"/>
        <w:rPr>
          <w:rFonts w:ascii="Ottawa" w:eastAsia="Arial Narrow" w:hAnsi="Ottawa" w:cs="Arial"/>
          <w:b/>
          <w:color w:val="000000"/>
          <w:sz w:val="18"/>
          <w:szCs w:val="18"/>
          <w:lang w:val="en-AU"/>
        </w:rPr>
      </w:pPr>
      <w:r w:rsidRPr="0072288A">
        <w:rPr>
          <w:rFonts w:ascii="Ottawa" w:eastAsia="Arial Narrow" w:hAnsi="Ottawa" w:cs="Arial"/>
          <w:b/>
          <w:color w:val="000000"/>
          <w:sz w:val="18"/>
          <w:szCs w:val="18"/>
          <w:lang w:val="en-AU"/>
        </w:rPr>
        <w:t xml:space="preserve">Maintenance of </w:t>
      </w:r>
      <w:proofErr w:type="gramStart"/>
      <w:r w:rsidRPr="0072288A">
        <w:rPr>
          <w:rFonts w:ascii="Ottawa" w:eastAsia="Arial Narrow" w:hAnsi="Ottawa" w:cs="Arial"/>
          <w:b/>
          <w:color w:val="000000"/>
          <w:sz w:val="18"/>
          <w:szCs w:val="18"/>
          <w:lang w:val="en-AU"/>
        </w:rPr>
        <w:t>disease free</w:t>
      </w:r>
      <w:proofErr w:type="gramEnd"/>
      <w:r w:rsidRPr="0072288A">
        <w:rPr>
          <w:rFonts w:ascii="Ottawa" w:eastAsia="Arial Narrow" w:hAnsi="Ottawa" w:cs="Arial"/>
          <w:b/>
          <w:color w:val="000000"/>
          <w:sz w:val="18"/>
          <w:szCs w:val="18"/>
          <w:lang w:val="en-AU"/>
        </w:rPr>
        <w:t xml:space="preserve"> status</w:t>
      </w:r>
    </w:p>
    <w:p w14:paraId="43E0520C" w14:textId="77777777" w:rsidR="00553135" w:rsidRPr="0072288A" w:rsidRDefault="00553135" w:rsidP="00553135">
      <w:pPr>
        <w:spacing w:after="240" w:line="240" w:lineRule="auto"/>
        <w:jc w:val="both"/>
        <w:rPr>
          <w:rFonts w:ascii="Arial" w:eastAsia="Times New Roman" w:hAnsi="Arial" w:cs="Arial"/>
          <w:sz w:val="18"/>
          <w:szCs w:val="18"/>
          <w:u w:val="double"/>
          <w:lang w:eastAsia="en-GB"/>
        </w:rPr>
      </w:pPr>
      <w:r w:rsidRPr="0072288A">
        <w:rPr>
          <w:rFonts w:ascii="Arial" w:eastAsia="Times New Roman" w:hAnsi="Arial" w:cs="Arial"/>
          <w:sz w:val="18"/>
          <w:szCs w:val="18"/>
          <w:u w:val="double"/>
          <w:lang w:eastAsia="en-GB"/>
        </w:rPr>
        <w:t xml:space="preserve">A country, </w:t>
      </w:r>
      <w:hyperlink r:id="rId57" w:anchor="terme_zone">
        <w:r w:rsidRPr="0072288A">
          <w:rPr>
            <w:rFonts w:ascii="Arial" w:eastAsia="Times New Roman" w:hAnsi="Arial" w:cs="Arial"/>
            <w:i/>
            <w:iCs/>
            <w:sz w:val="18"/>
            <w:szCs w:val="18"/>
            <w:u w:val="double"/>
            <w:lang w:eastAsia="en-GB"/>
          </w:rPr>
          <w:t>zone</w:t>
        </w:r>
      </w:hyperlink>
      <w:r w:rsidRPr="0072288A">
        <w:rPr>
          <w:rFonts w:ascii="Arial" w:eastAsia="Times New Roman" w:hAnsi="Arial" w:cs="Arial"/>
          <w:sz w:val="18"/>
          <w:szCs w:val="18"/>
          <w:u w:val="double"/>
          <w:lang w:eastAsia="en-GB"/>
        </w:rPr>
        <w:t xml:space="preserve"> or </w:t>
      </w:r>
      <w:r w:rsidRPr="0072288A">
        <w:rPr>
          <w:rFonts w:ascii="Arial" w:eastAsia="Times New Roman" w:hAnsi="Arial" w:cs="Arial"/>
          <w:i/>
          <w:iCs/>
          <w:sz w:val="18"/>
          <w:szCs w:val="18"/>
          <w:u w:val="double"/>
          <w:lang w:eastAsia="en-GB"/>
        </w:rPr>
        <w:t>compartment</w:t>
      </w:r>
      <w:r w:rsidRPr="0072288A">
        <w:rPr>
          <w:rFonts w:ascii="Arial" w:eastAsia="Times New Roman" w:hAnsi="Arial" w:cs="Arial"/>
          <w:sz w:val="18"/>
          <w:szCs w:val="18"/>
          <w:u w:val="double"/>
          <w:lang w:eastAsia="en-GB"/>
        </w:rPr>
        <w:t xml:space="preserve"> that is declared free may maintain its free status provided that the </w:t>
      </w:r>
      <w:r w:rsidRPr="0072288A">
        <w:rPr>
          <w:rFonts w:ascii="Arial" w:eastAsia="Times New Roman" w:hAnsi="Arial" w:cs="Arial"/>
          <w:i/>
          <w:iCs/>
          <w:sz w:val="18"/>
          <w:szCs w:val="18"/>
          <w:u w:val="double"/>
          <w:lang w:eastAsia="en-GB"/>
        </w:rPr>
        <w:t>biosecurity</w:t>
      </w:r>
      <w:r w:rsidRPr="0072288A">
        <w:rPr>
          <w:rFonts w:ascii="Arial" w:eastAsia="Times New Roman" w:hAnsi="Arial" w:cs="Arial"/>
          <w:sz w:val="18"/>
          <w:szCs w:val="18"/>
          <w:u w:val="double"/>
          <w:lang w:eastAsia="en-GB"/>
        </w:rPr>
        <w:t xml:space="preserve"> and </w:t>
      </w:r>
      <w:r w:rsidRPr="0072288A">
        <w:rPr>
          <w:rFonts w:ascii="Arial" w:eastAsia="Times New Roman" w:hAnsi="Arial" w:cs="Arial"/>
          <w:i/>
          <w:iCs/>
          <w:sz w:val="18"/>
          <w:szCs w:val="18"/>
          <w:u w:val="double"/>
          <w:lang w:eastAsia="en-GB"/>
        </w:rPr>
        <w:t>surveillance</w:t>
      </w:r>
      <w:r w:rsidRPr="0072288A">
        <w:rPr>
          <w:rFonts w:ascii="Arial" w:eastAsia="Times New Roman" w:hAnsi="Arial" w:cs="Arial"/>
          <w:sz w:val="18"/>
          <w:szCs w:val="18"/>
          <w:u w:val="double"/>
          <w:lang w:eastAsia="en-GB"/>
        </w:rPr>
        <w:t xml:space="preserve"> requirements described in Article 1.4.5. are continuously maintained and the following requirements are met, as relevant: </w:t>
      </w:r>
    </w:p>
    <w:p w14:paraId="0FB8694F" w14:textId="77777777" w:rsidR="00553135" w:rsidRPr="0072288A" w:rsidRDefault="00553135" w:rsidP="00553135">
      <w:pPr>
        <w:spacing w:after="240" w:line="240" w:lineRule="auto"/>
        <w:ind w:left="426" w:hanging="426"/>
        <w:jc w:val="both"/>
        <w:rPr>
          <w:rFonts w:ascii="Arial" w:eastAsia="Times New Roman" w:hAnsi="Arial" w:cs="Arial"/>
          <w:sz w:val="18"/>
          <w:szCs w:val="18"/>
          <w:u w:val="double"/>
          <w:lang w:eastAsia="en-GB"/>
        </w:rPr>
      </w:pPr>
      <w:r w:rsidRPr="0072288A">
        <w:rPr>
          <w:rFonts w:ascii="Arial" w:eastAsia="Times New Roman" w:hAnsi="Arial" w:cs="Arial"/>
          <w:sz w:val="18"/>
          <w:szCs w:val="18"/>
          <w:u w:val="double"/>
          <w:lang w:eastAsia="en-GB"/>
        </w:rPr>
        <w:t>1)</w:t>
      </w:r>
      <w:r w:rsidRPr="0072288A">
        <w:rPr>
          <w:rFonts w:ascii="Arial" w:eastAsia="Times New Roman" w:hAnsi="Arial" w:cs="Arial"/>
          <w:sz w:val="18"/>
          <w:szCs w:val="18"/>
          <w:lang w:eastAsia="en-GB"/>
        </w:rPr>
        <w:tab/>
      </w:r>
      <w:r w:rsidRPr="0072288A">
        <w:rPr>
          <w:rFonts w:ascii="Arial" w:eastAsia="Times New Roman" w:hAnsi="Arial" w:cs="Arial"/>
          <w:sz w:val="18"/>
          <w:szCs w:val="18"/>
          <w:u w:val="double"/>
          <w:lang w:eastAsia="en-GB"/>
        </w:rPr>
        <w:t xml:space="preserve">For a country or </w:t>
      </w:r>
      <w:r w:rsidRPr="0072288A">
        <w:rPr>
          <w:rFonts w:ascii="Arial" w:eastAsia="Times New Roman" w:hAnsi="Arial" w:cs="Arial"/>
          <w:i/>
          <w:iCs/>
          <w:sz w:val="18"/>
          <w:szCs w:val="18"/>
          <w:u w:val="double"/>
          <w:lang w:eastAsia="en-GB"/>
        </w:rPr>
        <w:t>zone</w:t>
      </w:r>
      <w:r w:rsidRPr="0072288A">
        <w:rPr>
          <w:rFonts w:ascii="Arial" w:eastAsia="Times New Roman" w:hAnsi="Arial" w:cs="Arial"/>
          <w:sz w:val="18"/>
          <w:szCs w:val="18"/>
          <w:u w:val="double"/>
          <w:lang w:eastAsia="en-GB"/>
        </w:rPr>
        <w:t xml:space="preserve"> with shared water bodies extending across the territory of other countries, free status can only be maintained if the requirements to maintain freedom are in place across all epidemiologically linked shared water bodies.</w:t>
      </w:r>
    </w:p>
    <w:p w14:paraId="30ACB219" w14:textId="77777777" w:rsidR="00553135" w:rsidRPr="0072288A" w:rsidRDefault="00553135" w:rsidP="00553135">
      <w:pPr>
        <w:spacing w:after="240" w:line="240" w:lineRule="auto"/>
        <w:ind w:left="426" w:hanging="426"/>
        <w:jc w:val="both"/>
        <w:rPr>
          <w:rFonts w:ascii="Arial" w:eastAsia="Times New Roman" w:hAnsi="Arial" w:cs="Arial"/>
          <w:sz w:val="18"/>
          <w:szCs w:val="18"/>
          <w:u w:val="double"/>
          <w:lang w:eastAsia="en-GB"/>
        </w:rPr>
      </w:pPr>
      <w:r w:rsidRPr="0072288A">
        <w:rPr>
          <w:rFonts w:ascii="Arial" w:eastAsia="Times New Roman" w:hAnsi="Arial" w:cs="Arial"/>
          <w:sz w:val="18"/>
          <w:szCs w:val="18"/>
          <w:u w:val="double"/>
          <w:lang w:eastAsia="en-GB"/>
        </w:rPr>
        <w:t>2)</w:t>
      </w:r>
      <w:r w:rsidRPr="0072288A">
        <w:rPr>
          <w:rFonts w:ascii="Arial" w:eastAsia="Times New Roman" w:hAnsi="Arial" w:cs="Arial"/>
          <w:sz w:val="18"/>
          <w:szCs w:val="18"/>
          <w:lang w:eastAsia="en-GB"/>
        </w:rPr>
        <w:tab/>
      </w:r>
      <w:r w:rsidRPr="0072288A">
        <w:rPr>
          <w:rFonts w:ascii="Arial" w:eastAsia="Times New Roman" w:hAnsi="Arial" w:cs="Arial"/>
          <w:sz w:val="18"/>
          <w:szCs w:val="18"/>
          <w:u w:val="double"/>
          <w:lang w:eastAsia="en-GB"/>
        </w:rPr>
        <w:t xml:space="preserve">A country, </w:t>
      </w:r>
      <w:r w:rsidRPr="0072288A">
        <w:rPr>
          <w:rFonts w:ascii="Arial" w:eastAsia="Times New Roman" w:hAnsi="Arial" w:cs="Arial"/>
          <w:i/>
          <w:iCs/>
          <w:sz w:val="18"/>
          <w:szCs w:val="18"/>
          <w:u w:val="double"/>
          <w:lang w:eastAsia="en-GB"/>
        </w:rPr>
        <w:t>zone</w:t>
      </w:r>
      <w:r w:rsidRPr="0072288A">
        <w:rPr>
          <w:rFonts w:ascii="Arial" w:eastAsia="Times New Roman" w:hAnsi="Arial" w:cs="Arial"/>
          <w:sz w:val="18"/>
          <w:szCs w:val="18"/>
          <w:u w:val="double"/>
          <w:lang w:eastAsia="en-GB"/>
        </w:rPr>
        <w:t xml:space="preserve"> or </w:t>
      </w:r>
      <w:r w:rsidRPr="0072288A">
        <w:rPr>
          <w:rFonts w:ascii="Arial" w:eastAsia="Times New Roman" w:hAnsi="Arial" w:cs="Arial"/>
          <w:i/>
          <w:iCs/>
          <w:sz w:val="18"/>
          <w:szCs w:val="18"/>
          <w:u w:val="double"/>
          <w:lang w:eastAsia="en-GB"/>
        </w:rPr>
        <w:t>compartment</w:t>
      </w:r>
      <w:r w:rsidRPr="0072288A">
        <w:rPr>
          <w:rFonts w:ascii="Arial" w:eastAsia="Times New Roman" w:hAnsi="Arial" w:cs="Arial"/>
          <w:sz w:val="18"/>
          <w:szCs w:val="18"/>
          <w:u w:val="double"/>
          <w:lang w:eastAsia="en-GB"/>
        </w:rPr>
        <w:t xml:space="preserve"> declared free may maintain its free status without </w:t>
      </w:r>
      <w:hyperlink r:id="rId58" w:anchor="terme_surveillance_specifique">
        <w:r w:rsidRPr="0072288A">
          <w:rPr>
            <w:rFonts w:ascii="Arial" w:eastAsia="Times New Roman" w:hAnsi="Arial" w:cs="Arial"/>
            <w:i/>
            <w:iCs/>
            <w:sz w:val="18"/>
            <w:szCs w:val="18"/>
            <w:u w:val="double"/>
            <w:lang w:eastAsia="en-GB"/>
          </w:rPr>
          <w:t>targeted surveillance</w:t>
        </w:r>
      </w:hyperlink>
      <w:r w:rsidRPr="0072288A">
        <w:rPr>
          <w:rFonts w:ascii="Arial" w:eastAsia="Times New Roman" w:hAnsi="Arial" w:cs="Arial"/>
          <w:sz w:val="18"/>
          <w:szCs w:val="18"/>
          <w:u w:val="double"/>
          <w:lang w:eastAsia="en-GB"/>
        </w:rPr>
        <w:t xml:space="preserve"> provided that the requirements for </w:t>
      </w:r>
      <w:r w:rsidRPr="0072288A">
        <w:rPr>
          <w:rFonts w:ascii="Arial" w:eastAsia="Times New Roman" w:hAnsi="Arial" w:cs="Arial"/>
          <w:i/>
          <w:iCs/>
          <w:sz w:val="18"/>
          <w:szCs w:val="18"/>
          <w:u w:val="double"/>
          <w:lang w:eastAsia="en-GB"/>
        </w:rPr>
        <w:t>passive surveillance</w:t>
      </w:r>
      <w:r w:rsidRPr="0072288A">
        <w:rPr>
          <w:rFonts w:ascii="Arial" w:eastAsia="Times New Roman" w:hAnsi="Arial" w:cs="Arial"/>
          <w:sz w:val="18"/>
          <w:szCs w:val="18"/>
          <w:u w:val="double"/>
          <w:lang w:eastAsia="en-GB"/>
        </w:rPr>
        <w:t xml:space="preserve"> in Article 1.4.8. are met for the entire country, </w:t>
      </w:r>
      <w:hyperlink r:id="rId59" w:anchor="terme_zone">
        <w:r w:rsidRPr="0072288A">
          <w:rPr>
            <w:rFonts w:ascii="Arial" w:eastAsia="Times New Roman" w:hAnsi="Arial" w:cs="Arial"/>
            <w:i/>
            <w:iCs/>
            <w:sz w:val="18"/>
            <w:szCs w:val="18"/>
            <w:u w:val="double"/>
            <w:lang w:eastAsia="en-GB"/>
          </w:rPr>
          <w:t>zone</w:t>
        </w:r>
      </w:hyperlink>
      <w:r w:rsidRPr="0072288A">
        <w:rPr>
          <w:rFonts w:ascii="Arial" w:eastAsia="Times New Roman" w:hAnsi="Arial" w:cs="Arial"/>
          <w:sz w:val="18"/>
          <w:szCs w:val="18"/>
          <w:u w:val="double"/>
          <w:lang w:eastAsia="en-GB"/>
        </w:rPr>
        <w:t xml:space="preserve"> or </w:t>
      </w:r>
      <w:r w:rsidRPr="0072288A">
        <w:rPr>
          <w:rFonts w:ascii="Arial" w:eastAsia="Times New Roman" w:hAnsi="Arial" w:cs="Arial"/>
          <w:i/>
          <w:iCs/>
          <w:sz w:val="18"/>
          <w:szCs w:val="18"/>
          <w:u w:val="double"/>
          <w:lang w:eastAsia="en-GB"/>
        </w:rPr>
        <w:t>compartment</w:t>
      </w:r>
      <w:r w:rsidRPr="0072288A">
        <w:rPr>
          <w:rFonts w:ascii="Arial" w:eastAsia="Times New Roman" w:hAnsi="Arial" w:cs="Arial"/>
          <w:sz w:val="18"/>
          <w:szCs w:val="18"/>
          <w:u w:val="double"/>
          <w:lang w:eastAsia="en-GB"/>
        </w:rPr>
        <w:t>, and in the case of:</w:t>
      </w:r>
    </w:p>
    <w:p w14:paraId="6C393DF9" w14:textId="77777777" w:rsidR="00553135" w:rsidRPr="0072288A" w:rsidRDefault="00553135" w:rsidP="00553135">
      <w:pPr>
        <w:spacing w:after="240" w:line="240" w:lineRule="auto"/>
        <w:ind w:left="851" w:hanging="425"/>
        <w:jc w:val="both"/>
        <w:rPr>
          <w:rFonts w:ascii="Arial" w:eastAsia="Times New Roman" w:hAnsi="Arial" w:cs="Arial"/>
          <w:sz w:val="18"/>
          <w:szCs w:val="18"/>
          <w:u w:val="double"/>
          <w:lang w:eastAsia="en-GB"/>
        </w:rPr>
      </w:pPr>
      <w:r w:rsidRPr="0072288A">
        <w:rPr>
          <w:rFonts w:ascii="Arial" w:eastAsia="Times New Roman" w:hAnsi="Arial" w:cs="Arial"/>
          <w:sz w:val="18"/>
          <w:szCs w:val="18"/>
          <w:u w:val="double"/>
          <w:lang w:eastAsia="en-GB"/>
        </w:rPr>
        <w:t>a)</w:t>
      </w:r>
      <w:r w:rsidRPr="0072288A">
        <w:rPr>
          <w:rFonts w:ascii="Arial" w:eastAsia="Times New Roman" w:hAnsi="Arial" w:cs="Arial"/>
          <w:sz w:val="18"/>
          <w:szCs w:val="18"/>
          <w:lang w:eastAsia="en-GB"/>
        </w:rPr>
        <w:tab/>
      </w:r>
      <w:r w:rsidRPr="0072288A">
        <w:rPr>
          <w:rFonts w:ascii="Arial" w:eastAsia="Times New Roman" w:hAnsi="Arial" w:cs="Arial"/>
          <w:sz w:val="18"/>
          <w:szCs w:val="18"/>
          <w:u w:val="double"/>
          <w:lang w:eastAsia="en-GB"/>
        </w:rPr>
        <w:t xml:space="preserve">a declared free </w:t>
      </w:r>
      <w:hyperlink r:id="rId60" w:anchor="terme_zone" w:history="1">
        <w:r w:rsidRPr="0072288A">
          <w:rPr>
            <w:rFonts w:ascii="Arial" w:eastAsia="Times New Roman" w:hAnsi="Arial" w:cs="Arial"/>
            <w:i/>
            <w:sz w:val="18"/>
            <w:szCs w:val="18"/>
            <w:u w:val="double"/>
            <w:lang w:eastAsia="en-GB"/>
          </w:rPr>
          <w:t>zone</w:t>
        </w:r>
      </w:hyperlink>
      <w:r w:rsidRPr="0072288A">
        <w:rPr>
          <w:rFonts w:ascii="Arial" w:eastAsia="Times New Roman" w:hAnsi="Arial" w:cs="Arial"/>
          <w:sz w:val="18"/>
          <w:szCs w:val="18"/>
          <w:u w:val="double"/>
          <w:lang w:eastAsia="en-GB"/>
        </w:rPr>
        <w:t xml:space="preserve">, the </w:t>
      </w:r>
      <w:r w:rsidRPr="0072288A">
        <w:rPr>
          <w:rFonts w:ascii="Arial" w:eastAsia="Times New Roman" w:hAnsi="Arial" w:cs="Arial"/>
          <w:i/>
          <w:iCs/>
          <w:sz w:val="18"/>
          <w:szCs w:val="18"/>
          <w:u w:val="double"/>
          <w:lang w:eastAsia="en-GB"/>
        </w:rPr>
        <w:t>zone</w:t>
      </w:r>
      <w:r w:rsidRPr="0072288A">
        <w:rPr>
          <w:rFonts w:ascii="Arial" w:eastAsia="Times New Roman" w:hAnsi="Arial" w:cs="Arial"/>
          <w:sz w:val="18"/>
          <w:szCs w:val="18"/>
          <w:u w:val="double"/>
          <w:lang w:eastAsia="en-GB"/>
        </w:rPr>
        <w:t xml:space="preserve"> occurs within the territory of a country declared </w:t>
      </w:r>
      <w:proofErr w:type="gramStart"/>
      <w:r w:rsidRPr="0072288A">
        <w:rPr>
          <w:rFonts w:ascii="Arial" w:eastAsia="Times New Roman" w:hAnsi="Arial" w:cs="Arial"/>
          <w:sz w:val="18"/>
          <w:szCs w:val="18"/>
          <w:u w:val="double"/>
          <w:lang w:eastAsia="en-GB"/>
        </w:rPr>
        <w:t>free;</w:t>
      </w:r>
      <w:proofErr w:type="gramEnd"/>
    </w:p>
    <w:p w14:paraId="6B0B71F0" w14:textId="77777777" w:rsidR="00553135" w:rsidRPr="0072288A" w:rsidRDefault="00553135" w:rsidP="00553135">
      <w:pPr>
        <w:spacing w:after="240" w:line="240" w:lineRule="auto"/>
        <w:ind w:left="851" w:hanging="425"/>
        <w:jc w:val="both"/>
        <w:rPr>
          <w:rFonts w:ascii="Arial" w:eastAsia="Times New Roman" w:hAnsi="Arial" w:cs="Arial"/>
          <w:sz w:val="18"/>
          <w:szCs w:val="18"/>
          <w:u w:val="double"/>
          <w:lang w:eastAsia="en-GB"/>
        </w:rPr>
      </w:pPr>
      <w:r w:rsidRPr="0072288A">
        <w:rPr>
          <w:rFonts w:ascii="Arial" w:eastAsia="Times New Roman" w:hAnsi="Arial" w:cs="Arial"/>
          <w:sz w:val="18"/>
          <w:szCs w:val="18"/>
          <w:u w:val="double"/>
          <w:lang w:eastAsia="en-GB"/>
        </w:rPr>
        <w:t>b)</w:t>
      </w:r>
      <w:r w:rsidRPr="0072288A">
        <w:rPr>
          <w:rFonts w:ascii="Arial" w:eastAsia="Times New Roman" w:hAnsi="Arial" w:cs="Arial"/>
          <w:sz w:val="18"/>
          <w:szCs w:val="18"/>
          <w:lang w:eastAsia="en-GB"/>
        </w:rPr>
        <w:tab/>
      </w:r>
      <w:r w:rsidRPr="0072288A">
        <w:rPr>
          <w:rFonts w:ascii="Arial" w:eastAsia="Times New Roman" w:hAnsi="Arial" w:cs="Arial"/>
          <w:sz w:val="18"/>
          <w:szCs w:val="18"/>
          <w:u w:val="double"/>
          <w:lang w:eastAsia="en-GB"/>
        </w:rPr>
        <w:t xml:space="preserve">a declared free </w:t>
      </w:r>
      <w:r w:rsidRPr="0072288A">
        <w:rPr>
          <w:rFonts w:ascii="Arial" w:eastAsia="Times New Roman" w:hAnsi="Arial" w:cs="Arial"/>
          <w:i/>
          <w:iCs/>
          <w:sz w:val="18"/>
          <w:szCs w:val="18"/>
          <w:u w:val="double"/>
          <w:lang w:eastAsia="en-GB"/>
        </w:rPr>
        <w:t>compartment,</w:t>
      </w:r>
      <w:r w:rsidRPr="0072288A">
        <w:rPr>
          <w:rFonts w:ascii="Arial" w:eastAsia="Times New Roman" w:hAnsi="Arial" w:cs="Arial"/>
          <w:sz w:val="18"/>
          <w:szCs w:val="18"/>
          <w:u w:val="double"/>
          <w:lang w:eastAsia="en-GB"/>
        </w:rPr>
        <w:t xml:space="preserve"> the </w:t>
      </w:r>
      <w:r w:rsidRPr="0072288A">
        <w:rPr>
          <w:rFonts w:ascii="Arial" w:eastAsia="Times New Roman" w:hAnsi="Arial" w:cs="Arial"/>
          <w:i/>
          <w:iCs/>
          <w:sz w:val="18"/>
          <w:szCs w:val="18"/>
          <w:u w:val="double"/>
          <w:lang w:eastAsia="en-GB"/>
        </w:rPr>
        <w:t>compartment</w:t>
      </w:r>
      <w:r w:rsidRPr="0072288A">
        <w:rPr>
          <w:rFonts w:ascii="Arial" w:eastAsia="Times New Roman" w:hAnsi="Arial" w:cs="Arial"/>
          <w:sz w:val="18"/>
          <w:szCs w:val="18"/>
          <w:u w:val="double"/>
          <w:lang w:eastAsia="en-GB"/>
        </w:rPr>
        <w:t xml:space="preserve"> occurs within the territory of a country declared free.</w:t>
      </w:r>
    </w:p>
    <w:p w14:paraId="311F0763" w14:textId="77777777" w:rsidR="00553135" w:rsidRPr="0072288A" w:rsidRDefault="00553135" w:rsidP="00553135">
      <w:pPr>
        <w:spacing w:after="240" w:line="240" w:lineRule="auto"/>
        <w:ind w:left="426" w:hanging="426"/>
        <w:jc w:val="both"/>
        <w:rPr>
          <w:rFonts w:ascii="Arial" w:eastAsia="Times New Roman" w:hAnsi="Arial" w:cs="Arial"/>
          <w:sz w:val="18"/>
          <w:szCs w:val="18"/>
          <w:u w:val="double"/>
          <w:lang w:eastAsia="en-GB"/>
        </w:rPr>
      </w:pPr>
      <w:r w:rsidRPr="0072288A">
        <w:rPr>
          <w:rFonts w:ascii="Arial" w:eastAsia="Times New Roman" w:hAnsi="Arial" w:cs="Arial"/>
          <w:sz w:val="18"/>
          <w:szCs w:val="18"/>
          <w:u w:val="double"/>
          <w:lang w:eastAsia="en-GB"/>
        </w:rPr>
        <w:t>3)</w:t>
      </w:r>
      <w:r w:rsidRPr="0072288A">
        <w:rPr>
          <w:rFonts w:ascii="Arial" w:eastAsia="Times New Roman" w:hAnsi="Arial" w:cs="Arial"/>
          <w:sz w:val="18"/>
          <w:szCs w:val="18"/>
          <w:lang w:eastAsia="en-GB"/>
        </w:rPr>
        <w:tab/>
      </w:r>
      <w:r w:rsidRPr="0072288A">
        <w:rPr>
          <w:rFonts w:ascii="Arial" w:eastAsia="Times New Roman" w:hAnsi="Arial" w:cs="Arial"/>
          <w:sz w:val="18"/>
          <w:szCs w:val="18"/>
          <w:u w:val="double"/>
          <w:lang w:eastAsia="en-GB"/>
        </w:rPr>
        <w:t xml:space="preserve">If </w:t>
      </w:r>
      <w:r w:rsidRPr="0072288A">
        <w:rPr>
          <w:rFonts w:ascii="Arial" w:eastAsia="Arial" w:hAnsi="Arial" w:cs="Arial"/>
          <w:sz w:val="18"/>
          <w:szCs w:val="18"/>
          <w:u w:val="double"/>
          <w:lang w:val="en-AU"/>
        </w:rPr>
        <w:t>the conditions of point 2 are not met,</w:t>
      </w:r>
      <w:r w:rsidRPr="0072288A">
        <w:rPr>
          <w:rFonts w:ascii="Arial" w:eastAsia="Times New Roman" w:hAnsi="Arial" w:cs="Arial"/>
          <w:sz w:val="18"/>
          <w:szCs w:val="18"/>
          <w:u w:val="double"/>
          <w:lang w:eastAsia="en-GB"/>
        </w:rPr>
        <w:t xml:space="preserve"> ongoing </w:t>
      </w:r>
      <w:r w:rsidRPr="0072288A">
        <w:rPr>
          <w:rFonts w:ascii="Arial" w:eastAsia="Times New Roman" w:hAnsi="Arial" w:cs="Arial"/>
          <w:i/>
          <w:sz w:val="18"/>
          <w:szCs w:val="18"/>
          <w:u w:val="double"/>
          <w:lang w:eastAsia="en-GB"/>
        </w:rPr>
        <w:t xml:space="preserve">targeted surveillance </w:t>
      </w:r>
      <w:r w:rsidRPr="0072288A">
        <w:rPr>
          <w:rFonts w:ascii="Arial" w:eastAsia="Times New Roman" w:hAnsi="Arial" w:cs="Arial"/>
          <w:iCs/>
          <w:sz w:val="18"/>
          <w:szCs w:val="18"/>
          <w:u w:val="double"/>
          <w:lang w:eastAsia="en-GB"/>
        </w:rPr>
        <w:t>for</w:t>
      </w:r>
      <w:r w:rsidRPr="0072288A">
        <w:rPr>
          <w:rFonts w:ascii="Arial" w:eastAsia="Times New Roman" w:hAnsi="Arial" w:cs="Arial"/>
          <w:sz w:val="18"/>
          <w:szCs w:val="18"/>
          <w:u w:val="double"/>
          <w:lang w:eastAsia="en-GB"/>
        </w:rPr>
        <w:t xml:space="preserve"> the </w:t>
      </w:r>
      <w:r w:rsidRPr="0072288A">
        <w:rPr>
          <w:rFonts w:ascii="Arial" w:eastAsia="Times New Roman" w:hAnsi="Arial" w:cs="Arial"/>
          <w:i/>
          <w:iCs/>
          <w:sz w:val="18"/>
          <w:szCs w:val="18"/>
          <w:u w:val="double"/>
          <w:lang w:eastAsia="en-GB"/>
        </w:rPr>
        <w:t>pathogenic agent</w:t>
      </w:r>
      <w:r w:rsidRPr="0072288A">
        <w:rPr>
          <w:rFonts w:ascii="Arial" w:eastAsia="Times New Roman" w:hAnsi="Arial" w:cs="Arial"/>
          <w:i/>
          <w:sz w:val="18"/>
          <w:szCs w:val="18"/>
          <w:u w:val="double"/>
          <w:lang w:eastAsia="en-GB"/>
        </w:rPr>
        <w:t>,</w:t>
      </w:r>
      <w:r w:rsidRPr="0072288A">
        <w:rPr>
          <w:rFonts w:ascii="Arial" w:eastAsia="Times New Roman" w:hAnsi="Arial" w:cs="Arial"/>
          <w:sz w:val="18"/>
          <w:szCs w:val="18"/>
          <w:u w:val="double"/>
          <w:lang w:eastAsia="en-GB"/>
        </w:rPr>
        <w:t xml:space="preserve"> as described in Article 1.4.16., is required at a level determined by </w:t>
      </w:r>
      <w:proofErr w:type="spellStart"/>
      <w:r w:rsidRPr="0072288A">
        <w:rPr>
          <w:rFonts w:ascii="Arial" w:eastAsia="Arial" w:hAnsi="Arial" w:cs="Times New Roman"/>
          <w:strike/>
          <w:color w:val="000000"/>
          <w:sz w:val="18"/>
          <w:szCs w:val="18"/>
          <w:highlight w:val="yellow"/>
          <w:lang w:val="en-AU"/>
        </w:rPr>
        <w:t>the</w:t>
      </w:r>
      <w:r w:rsidRPr="0072288A">
        <w:rPr>
          <w:rFonts w:ascii="Arial" w:eastAsia="Arial" w:hAnsi="Arial" w:cs="Times New Roman"/>
          <w:color w:val="000000"/>
          <w:sz w:val="18"/>
          <w:szCs w:val="18"/>
          <w:highlight w:val="yellow"/>
          <w:u w:val="double"/>
          <w:lang w:val="en-AU"/>
        </w:rPr>
        <w:t>a</w:t>
      </w:r>
      <w:proofErr w:type="spellEnd"/>
      <w:r w:rsidRPr="0072288A">
        <w:rPr>
          <w:rFonts w:ascii="Arial" w:eastAsia="Times New Roman" w:hAnsi="Arial" w:cs="Arial"/>
          <w:i/>
          <w:iCs/>
          <w:sz w:val="18"/>
          <w:szCs w:val="18"/>
          <w:u w:val="double"/>
          <w:lang w:eastAsia="en-GB"/>
        </w:rPr>
        <w:t xml:space="preserve"> Competent Authority,</w:t>
      </w:r>
      <w:r w:rsidRPr="0072288A">
        <w:rPr>
          <w:rFonts w:ascii="Arial" w:eastAsia="Times New Roman" w:hAnsi="Arial" w:cs="Arial"/>
          <w:sz w:val="18"/>
          <w:szCs w:val="18"/>
          <w:u w:val="double"/>
          <w:lang w:eastAsia="en-GB"/>
        </w:rPr>
        <w:t xml:space="preserve"> </w:t>
      </w:r>
      <w:r w:rsidRPr="0072288A">
        <w:rPr>
          <w:rFonts w:ascii="Arial" w:eastAsia="Arial" w:hAnsi="Arial" w:cs="Arial"/>
          <w:sz w:val="18"/>
          <w:szCs w:val="18"/>
          <w:u w:val="double"/>
          <w:lang w:val="en-AU"/>
        </w:rPr>
        <w:t xml:space="preserve">to generate an annual 95% confidence of detection, </w:t>
      </w:r>
      <w:proofErr w:type="gramStart"/>
      <w:r w:rsidRPr="0072288A">
        <w:rPr>
          <w:rFonts w:ascii="Arial" w:eastAsia="Arial" w:hAnsi="Arial" w:cs="Arial"/>
          <w:sz w:val="18"/>
          <w:szCs w:val="18"/>
          <w:u w:val="double"/>
          <w:lang w:val="en-AU"/>
        </w:rPr>
        <w:t>taking into account</w:t>
      </w:r>
      <w:proofErr w:type="gramEnd"/>
      <w:r w:rsidRPr="0072288A">
        <w:rPr>
          <w:rFonts w:ascii="Arial" w:eastAsia="Arial" w:hAnsi="Arial" w:cs="Arial"/>
          <w:sz w:val="18"/>
          <w:szCs w:val="18"/>
          <w:u w:val="double"/>
          <w:lang w:val="en-AU"/>
        </w:rPr>
        <w:t xml:space="preserve"> the likelihood of </w:t>
      </w:r>
      <w:r w:rsidRPr="0072288A">
        <w:rPr>
          <w:rFonts w:ascii="Arial" w:eastAsia="Arial" w:hAnsi="Arial" w:cs="Arial"/>
          <w:i/>
          <w:iCs/>
          <w:sz w:val="18"/>
          <w:szCs w:val="18"/>
          <w:u w:val="double"/>
          <w:lang w:val="en-AU"/>
        </w:rPr>
        <w:t>infection</w:t>
      </w:r>
      <w:r w:rsidRPr="0072288A">
        <w:rPr>
          <w:rFonts w:ascii="Arial" w:eastAsia="Arial" w:hAnsi="Arial" w:cs="Arial"/>
          <w:sz w:val="18"/>
          <w:szCs w:val="18"/>
          <w:u w:val="double"/>
          <w:lang w:val="en-AU"/>
        </w:rPr>
        <w:t>.</w:t>
      </w:r>
    </w:p>
    <w:p w14:paraId="0E6B3CE8" w14:textId="77777777" w:rsidR="00553135" w:rsidRPr="0072288A" w:rsidRDefault="00553135" w:rsidP="00553135">
      <w:pPr>
        <w:spacing w:after="240" w:line="240" w:lineRule="auto"/>
        <w:ind w:left="426" w:hanging="426"/>
        <w:jc w:val="both"/>
        <w:textAlignment w:val="baseline"/>
        <w:rPr>
          <w:rFonts w:ascii="Arial" w:eastAsia="Arial" w:hAnsi="Arial" w:cs="Arial"/>
          <w:sz w:val="18"/>
          <w:szCs w:val="18"/>
          <w:u w:val="double"/>
          <w:lang w:val="en-AU"/>
        </w:rPr>
      </w:pPr>
      <w:r w:rsidRPr="0072288A">
        <w:rPr>
          <w:rFonts w:ascii="Arial" w:eastAsia="Arial" w:hAnsi="Arial" w:cs="Arial"/>
          <w:sz w:val="18"/>
          <w:szCs w:val="18"/>
          <w:u w:val="double"/>
          <w:lang w:val="en-AU"/>
        </w:rPr>
        <w:t>4)</w:t>
      </w:r>
      <w:r w:rsidRPr="0072288A">
        <w:rPr>
          <w:rFonts w:ascii="Arial" w:eastAsia="Arial" w:hAnsi="Arial" w:cs="Arial"/>
          <w:sz w:val="18"/>
          <w:szCs w:val="18"/>
          <w:lang w:val="en-AU"/>
        </w:rPr>
        <w:tab/>
      </w:r>
      <w:r w:rsidRPr="0072288A">
        <w:rPr>
          <w:rFonts w:ascii="Arial" w:eastAsia="Arial" w:hAnsi="Arial" w:cs="Arial"/>
          <w:i/>
          <w:iCs/>
          <w:sz w:val="18"/>
          <w:szCs w:val="18"/>
          <w:u w:val="double"/>
          <w:lang w:val="en-AU"/>
        </w:rPr>
        <w:t>Competent Authorities</w:t>
      </w:r>
      <w:r w:rsidRPr="0072288A">
        <w:rPr>
          <w:rFonts w:ascii="Arial" w:eastAsia="Arial" w:hAnsi="Arial" w:cs="Arial"/>
          <w:sz w:val="18"/>
          <w:szCs w:val="18"/>
          <w:u w:val="double"/>
          <w:lang w:val="en-AU"/>
        </w:rPr>
        <w:t xml:space="preserve"> should ensure prompt investigation of any health events or other information that may raise suspicion of the occurrence of a </w:t>
      </w:r>
      <w:r w:rsidRPr="0072288A">
        <w:rPr>
          <w:rFonts w:ascii="Arial" w:eastAsia="Arial" w:hAnsi="Arial" w:cs="Arial"/>
          <w:i/>
          <w:iCs/>
          <w:sz w:val="18"/>
          <w:szCs w:val="18"/>
          <w:u w:val="double"/>
          <w:lang w:val="en-AU"/>
        </w:rPr>
        <w:t>listed disease</w:t>
      </w:r>
      <w:r w:rsidRPr="0072288A">
        <w:rPr>
          <w:rFonts w:ascii="Arial" w:eastAsia="Arial" w:hAnsi="Arial" w:cs="Arial"/>
          <w:sz w:val="18"/>
          <w:szCs w:val="18"/>
          <w:u w:val="double"/>
          <w:lang w:val="en-AU"/>
        </w:rPr>
        <w:t xml:space="preserve"> from which a country, </w:t>
      </w:r>
      <w:r w:rsidRPr="0072288A">
        <w:rPr>
          <w:rFonts w:ascii="Arial" w:eastAsia="Arial" w:hAnsi="Arial" w:cs="Arial"/>
          <w:i/>
          <w:iCs/>
          <w:sz w:val="18"/>
          <w:szCs w:val="18"/>
          <w:u w:val="double"/>
          <w:lang w:val="en-AU"/>
        </w:rPr>
        <w:t>zone</w:t>
      </w:r>
      <w:r w:rsidRPr="0072288A">
        <w:rPr>
          <w:rFonts w:ascii="Arial" w:eastAsia="Arial" w:hAnsi="Arial" w:cs="Arial"/>
          <w:sz w:val="18"/>
          <w:szCs w:val="18"/>
          <w:u w:val="double"/>
          <w:lang w:val="en-AU"/>
        </w:rPr>
        <w:t xml:space="preserve"> or </w:t>
      </w:r>
      <w:r w:rsidRPr="0072288A">
        <w:rPr>
          <w:rFonts w:ascii="Arial" w:eastAsia="Arial" w:hAnsi="Arial" w:cs="Arial"/>
          <w:i/>
          <w:iCs/>
          <w:sz w:val="18"/>
          <w:szCs w:val="18"/>
          <w:u w:val="double"/>
          <w:lang w:val="en-AU"/>
        </w:rPr>
        <w:t>compartment</w:t>
      </w:r>
      <w:r w:rsidRPr="0072288A">
        <w:rPr>
          <w:rFonts w:ascii="Arial" w:eastAsia="Arial" w:hAnsi="Arial" w:cs="Arial"/>
          <w:sz w:val="18"/>
          <w:szCs w:val="18"/>
          <w:u w:val="double"/>
          <w:lang w:val="en-AU"/>
        </w:rPr>
        <w:t xml:space="preserve"> has been declared free. The investigation should be undertaken in accordance with Article 1.4.18. and the requirements of Chapters 1.1. and 5.1. should be </w:t>
      </w:r>
      <w:proofErr w:type="gramStart"/>
      <w:r w:rsidRPr="0072288A">
        <w:rPr>
          <w:rFonts w:ascii="Arial" w:eastAsia="Arial" w:hAnsi="Arial" w:cs="Arial"/>
          <w:sz w:val="18"/>
          <w:szCs w:val="18"/>
          <w:u w:val="double"/>
          <w:lang w:val="en-AU"/>
        </w:rPr>
        <w:t>met at all times</w:t>
      </w:r>
      <w:proofErr w:type="gramEnd"/>
      <w:r w:rsidRPr="0072288A">
        <w:rPr>
          <w:rFonts w:ascii="Arial" w:eastAsia="Arial" w:hAnsi="Arial" w:cs="Arial"/>
          <w:sz w:val="18"/>
          <w:szCs w:val="18"/>
          <w:u w:val="double"/>
          <w:lang w:val="en-AU"/>
        </w:rPr>
        <w:t>.</w:t>
      </w:r>
    </w:p>
    <w:p w14:paraId="430C3EE3" w14:textId="77777777" w:rsidR="00553135" w:rsidRPr="0072288A" w:rsidRDefault="00553135" w:rsidP="00553135">
      <w:pPr>
        <w:spacing w:after="240" w:line="240" w:lineRule="auto"/>
        <w:jc w:val="both"/>
        <w:textAlignment w:val="baseline"/>
        <w:rPr>
          <w:rFonts w:ascii="Arial" w:eastAsia="Arial" w:hAnsi="Arial" w:cs="Arial"/>
          <w:strike/>
          <w:color w:val="000000"/>
          <w:sz w:val="18"/>
          <w:szCs w:val="18"/>
          <w:lang w:val="en-AU"/>
        </w:rPr>
      </w:pPr>
      <w:r w:rsidRPr="0072288A">
        <w:rPr>
          <w:rFonts w:ascii="Arial" w:eastAsia="Arial" w:hAnsi="Arial" w:cs="Arial"/>
          <w:strike/>
          <w:color w:val="000000"/>
          <w:sz w:val="18"/>
          <w:szCs w:val="18"/>
          <w:lang w:val="en-AU"/>
        </w:rPr>
        <w:t xml:space="preserve">For maintenance of </w:t>
      </w:r>
      <w:proofErr w:type="gramStart"/>
      <w:r w:rsidRPr="0072288A">
        <w:rPr>
          <w:rFonts w:ascii="Arial" w:eastAsia="Arial" w:hAnsi="Arial" w:cs="Arial"/>
          <w:i/>
          <w:iCs/>
          <w:strike/>
          <w:color w:val="000000"/>
          <w:sz w:val="18"/>
          <w:szCs w:val="18"/>
          <w:lang w:val="en-AU"/>
        </w:rPr>
        <w:t>disease</w:t>
      </w:r>
      <w:r w:rsidRPr="0072288A">
        <w:rPr>
          <w:rFonts w:ascii="Arial" w:eastAsia="Arial" w:hAnsi="Arial" w:cs="Arial"/>
          <w:strike/>
          <w:color w:val="000000"/>
          <w:sz w:val="18"/>
          <w:szCs w:val="18"/>
          <w:lang w:val="en-AU"/>
        </w:rPr>
        <w:t xml:space="preserve"> free</w:t>
      </w:r>
      <w:proofErr w:type="gramEnd"/>
      <w:r w:rsidRPr="0072288A">
        <w:rPr>
          <w:rFonts w:ascii="Arial" w:eastAsia="Arial" w:hAnsi="Arial" w:cs="Arial"/>
          <w:strike/>
          <w:color w:val="000000"/>
          <w:sz w:val="18"/>
          <w:szCs w:val="18"/>
          <w:lang w:val="en-AU"/>
        </w:rPr>
        <w:t xml:space="preserve"> status achieved via pathways 2, 3 and 4, the </w:t>
      </w:r>
      <w:r w:rsidRPr="0072288A">
        <w:rPr>
          <w:rFonts w:ascii="Arial" w:eastAsia="Arial" w:hAnsi="Arial" w:cs="Arial"/>
          <w:i/>
          <w:iCs/>
          <w:strike/>
          <w:color w:val="000000"/>
          <w:sz w:val="18"/>
          <w:szCs w:val="18"/>
          <w:lang w:val="en-AU"/>
        </w:rPr>
        <w:t>Competent Authority</w:t>
      </w:r>
      <w:r w:rsidRPr="0072288A">
        <w:rPr>
          <w:rFonts w:ascii="Arial" w:eastAsia="Arial" w:hAnsi="Arial" w:cs="Arial"/>
          <w:strike/>
          <w:color w:val="000000"/>
          <w:sz w:val="18"/>
          <w:szCs w:val="18"/>
          <w:lang w:val="en-AU"/>
        </w:rPr>
        <w:t xml:space="preserve"> should provide evidence that </w:t>
      </w:r>
      <w:r w:rsidRPr="0072288A">
        <w:rPr>
          <w:rFonts w:ascii="Arial" w:eastAsia="Arial" w:hAnsi="Arial" w:cs="Arial"/>
          <w:i/>
          <w:iCs/>
          <w:strike/>
          <w:color w:val="000000"/>
          <w:sz w:val="18"/>
          <w:szCs w:val="18"/>
          <w:lang w:val="en-AU"/>
        </w:rPr>
        <w:t>basic biosecurity conditions</w:t>
      </w:r>
      <w:r w:rsidRPr="0072288A">
        <w:rPr>
          <w:rFonts w:ascii="Arial" w:eastAsia="Arial" w:hAnsi="Arial" w:cs="Arial"/>
          <w:strike/>
          <w:color w:val="000000"/>
          <w:sz w:val="18"/>
          <w:szCs w:val="18"/>
          <w:lang w:val="en-AU"/>
        </w:rPr>
        <w:t xml:space="preserve"> are continuously maintained.</w:t>
      </w:r>
    </w:p>
    <w:p w14:paraId="47D5638E" w14:textId="77777777" w:rsidR="00553135" w:rsidRPr="0072288A" w:rsidRDefault="00553135" w:rsidP="00553135">
      <w:pPr>
        <w:spacing w:after="240" w:line="240" w:lineRule="auto"/>
        <w:jc w:val="both"/>
        <w:textAlignment w:val="baseline"/>
        <w:rPr>
          <w:rFonts w:ascii="Arial" w:eastAsia="Arial" w:hAnsi="Arial" w:cs="Arial"/>
          <w:strike/>
          <w:color w:val="000000"/>
          <w:sz w:val="18"/>
          <w:szCs w:val="18"/>
          <w:lang w:val="en-AU"/>
        </w:rPr>
      </w:pPr>
      <w:r w:rsidRPr="0072288A">
        <w:rPr>
          <w:rFonts w:ascii="Arial" w:eastAsia="Arial" w:hAnsi="Arial" w:cs="Arial"/>
          <w:strike/>
          <w:color w:val="000000"/>
          <w:sz w:val="18"/>
          <w:szCs w:val="18"/>
          <w:lang w:val="en-AU"/>
        </w:rPr>
        <w:t xml:space="preserve">If </w:t>
      </w:r>
      <w:r w:rsidRPr="0072288A">
        <w:rPr>
          <w:rFonts w:ascii="Arial" w:eastAsia="Arial" w:hAnsi="Arial" w:cs="Arial"/>
          <w:i/>
          <w:iCs/>
          <w:strike/>
          <w:color w:val="000000"/>
          <w:sz w:val="18"/>
          <w:szCs w:val="18"/>
          <w:lang w:val="en-AU"/>
        </w:rPr>
        <w:t>targeted surveillance</w:t>
      </w:r>
      <w:r w:rsidRPr="0072288A">
        <w:rPr>
          <w:rFonts w:ascii="Arial" w:eastAsia="Arial" w:hAnsi="Arial" w:cs="Arial"/>
          <w:strike/>
          <w:color w:val="000000"/>
          <w:sz w:val="18"/>
          <w:szCs w:val="18"/>
          <w:lang w:val="en-AU"/>
        </w:rPr>
        <w:t xml:space="preserve">, that was required for initial demonstration of freedom, is to be discontinued for any identified population, evidence should be provided to demonstrate that conditions remain conducive to clinical expression of </w:t>
      </w:r>
      <w:r w:rsidRPr="0072288A">
        <w:rPr>
          <w:rFonts w:ascii="Arial" w:eastAsia="Arial" w:hAnsi="Arial" w:cs="Arial"/>
          <w:i/>
          <w:iCs/>
          <w:strike/>
          <w:color w:val="000000"/>
          <w:sz w:val="18"/>
          <w:szCs w:val="18"/>
          <w:lang w:val="en-AU"/>
        </w:rPr>
        <w:t>disease</w:t>
      </w:r>
      <w:r w:rsidRPr="0072288A">
        <w:rPr>
          <w:rFonts w:ascii="Arial" w:eastAsia="Arial" w:hAnsi="Arial" w:cs="Arial"/>
          <w:strike/>
          <w:color w:val="000000"/>
          <w:sz w:val="18"/>
          <w:szCs w:val="18"/>
          <w:lang w:val="en-AU"/>
        </w:rPr>
        <w:t xml:space="preserve">, and that </w:t>
      </w:r>
      <w:r w:rsidRPr="0072288A">
        <w:rPr>
          <w:rFonts w:ascii="Arial" w:eastAsia="Arial" w:hAnsi="Arial" w:cs="Arial"/>
          <w:i/>
          <w:iCs/>
          <w:strike/>
          <w:color w:val="000000"/>
          <w:sz w:val="18"/>
          <w:szCs w:val="18"/>
          <w:lang w:val="en-AU"/>
        </w:rPr>
        <w:t>passive surveillance</w:t>
      </w:r>
      <w:r w:rsidRPr="0072288A">
        <w:rPr>
          <w:rFonts w:ascii="Arial" w:eastAsia="Arial" w:hAnsi="Arial" w:cs="Arial"/>
          <w:strike/>
          <w:color w:val="000000"/>
          <w:sz w:val="18"/>
          <w:szCs w:val="18"/>
          <w:lang w:val="en-AU"/>
        </w:rPr>
        <w:t xml:space="preserve">, as provided by the country’s </w:t>
      </w:r>
      <w:r w:rsidRPr="0072288A">
        <w:rPr>
          <w:rFonts w:ascii="Arial" w:eastAsia="Arial" w:hAnsi="Arial" w:cs="Arial"/>
          <w:i/>
          <w:iCs/>
          <w:strike/>
          <w:color w:val="000000"/>
          <w:sz w:val="18"/>
          <w:szCs w:val="18"/>
          <w:lang w:val="en-AU"/>
        </w:rPr>
        <w:t>early detection system</w:t>
      </w:r>
      <w:r w:rsidRPr="0072288A">
        <w:rPr>
          <w:rFonts w:ascii="Arial" w:eastAsia="Arial" w:hAnsi="Arial" w:cs="Arial"/>
          <w:strike/>
          <w:color w:val="000000"/>
          <w:sz w:val="18"/>
          <w:szCs w:val="18"/>
          <w:lang w:val="en-AU"/>
        </w:rPr>
        <w:t xml:space="preserve">, would rapidly detect the </w:t>
      </w:r>
      <w:r w:rsidRPr="0072288A">
        <w:rPr>
          <w:rFonts w:ascii="Arial" w:eastAsia="Arial" w:hAnsi="Arial" w:cs="Arial"/>
          <w:i/>
          <w:iCs/>
          <w:strike/>
          <w:color w:val="000000"/>
          <w:sz w:val="18"/>
          <w:szCs w:val="18"/>
          <w:lang w:val="en-AU"/>
        </w:rPr>
        <w:t>disease</w:t>
      </w:r>
      <w:r w:rsidRPr="0072288A">
        <w:rPr>
          <w:rFonts w:ascii="Arial" w:eastAsia="Arial" w:hAnsi="Arial" w:cs="Arial"/>
          <w:strike/>
          <w:color w:val="000000"/>
          <w:sz w:val="18"/>
          <w:szCs w:val="18"/>
          <w:lang w:val="en-AU"/>
        </w:rPr>
        <w:t xml:space="preserve"> in those populations should it occur.</w:t>
      </w:r>
    </w:p>
    <w:p w14:paraId="6059174D" w14:textId="653C689F" w:rsidR="00553135" w:rsidRDefault="00553135" w:rsidP="00553135">
      <w:pPr>
        <w:spacing w:after="240" w:line="240" w:lineRule="auto"/>
        <w:jc w:val="both"/>
        <w:textAlignment w:val="baseline"/>
        <w:rPr>
          <w:rFonts w:ascii="Arial" w:eastAsia="Arial" w:hAnsi="Arial" w:cs="Arial"/>
          <w:strike/>
          <w:color w:val="000000"/>
          <w:sz w:val="18"/>
          <w:szCs w:val="18"/>
          <w:lang w:val="en-AU"/>
        </w:rPr>
      </w:pPr>
      <w:r w:rsidRPr="0072288A">
        <w:rPr>
          <w:rFonts w:ascii="Arial" w:eastAsia="Arial" w:hAnsi="Arial" w:cs="Arial"/>
          <w:strike/>
          <w:color w:val="000000"/>
          <w:sz w:val="18"/>
          <w:szCs w:val="18"/>
          <w:lang w:val="en-AU"/>
        </w:rPr>
        <w:t xml:space="preserve">Any ongoing </w:t>
      </w:r>
      <w:r w:rsidRPr="0072288A">
        <w:rPr>
          <w:rFonts w:ascii="Arial" w:eastAsia="Arial" w:hAnsi="Arial" w:cs="Arial"/>
          <w:i/>
          <w:iCs/>
          <w:strike/>
          <w:color w:val="000000"/>
          <w:sz w:val="18"/>
          <w:szCs w:val="18"/>
          <w:lang w:val="en-AU"/>
        </w:rPr>
        <w:t>targeted surveillance</w:t>
      </w:r>
      <w:r w:rsidRPr="0072288A">
        <w:rPr>
          <w:rFonts w:ascii="Arial" w:eastAsia="Arial" w:hAnsi="Arial" w:cs="Arial"/>
          <w:strike/>
          <w:color w:val="000000"/>
          <w:sz w:val="18"/>
          <w:szCs w:val="18"/>
          <w:lang w:val="en-AU"/>
        </w:rPr>
        <w:t xml:space="preserve"> to maintain freedom should be undertaken at a level necessary to maintain confidence of </w:t>
      </w:r>
      <w:proofErr w:type="gramStart"/>
      <w:r w:rsidRPr="0072288A">
        <w:rPr>
          <w:rFonts w:ascii="Arial" w:eastAsia="Arial" w:hAnsi="Arial" w:cs="Arial"/>
          <w:strike/>
          <w:color w:val="000000"/>
          <w:sz w:val="18"/>
          <w:szCs w:val="18"/>
          <w:lang w:val="en-AU"/>
        </w:rPr>
        <w:t>freedom, and</w:t>
      </w:r>
      <w:proofErr w:type="gramEnd"/>
      <w:r w:rsidRPr="0072288A">
        <w:rPr>
          <w:rFonts w:ascii="Arial" w:eastAsia="Arial" w:hAnsi="Arial" w:cs="Arial"/>
          <w:strike/>
          <w:color w:val="000000"/>
          <w:sz w:val="18"/>
          <w:szCs w:val="18"/>
          <w:lang w:val="en-AU"/>
        </w:rPr>
        <w:t xml:space="preserve"> should take into account the likelihood of </w:t>
      </w:r>
      <w:r w:rsidRPr="0072288A">
        <w:rPr>
          <w:rFonts w:ascii="Arial" w:eastAsia="Arial" w:hAnsi="Arial" w:cs="Arial"/>
          <w:i/>
          <w:strike/>
          <w:color w:val="000000"/>
          <w:sz w:val="18"/>
          <w:szCs w:val="18"/>
          <w:lang w:val="en-AU"/>
        </w:rPr>
        <w:t>infection</w:t>
      </w:r>
      <w:r w:rsidRPr="0072288A">
        <w:rPr>
          <w:rFonts w:ascii="Arial" w:eastAsia="Arial" w:hAnsi="Arial" w:cs="Arial"/>
          <w:strike/>
          <w:color w:val="000000"/>
          <w:sz w:val="18"/>
          <w:szCs w:val="18"/>
          <w:lang w:val="en-AU"/>
        </w:rPr>
        <w:t>.</w:t>
      </w:r>
    </w:p>
    <w:p w14:paraId="54DFC135"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404" w:name="_Ref52879569"/>
      <w:bookmarkStart w:id="405" w:name="_Ref52897290"/>
      <w:bookmarkStart w:id="406" w:name="_Toc86334499"/>
      <w:r w:rsidRPr="0072288A">
        <w:rPr>
          <w:rFonts w:ascii="Ottawa" w:eastAsia="Arial" w:hAnsi="Ottawa" w:cs="Times New Roman"/>
          <w:color w:val="000000"/>
          <w:sz w:val="18"/>
          <w:szCs w:val="18"/>
          <w:lang w:val="en-AU"/>
        </w:rPr>
        <w:t>Article 1.4.1</w:t>
      </w:r>
      <w:bookmarkEnd w:id="404"/>
      <w:r w:rsidRPr="0072288A">
        <w:rPr>
          <w:rFonts w:ascii="Ottawa" w:eastAsia="Arial" w:hAnsi="Ottawa" w:cs="Times New Roman"/>
          <w:color w:val="000000"/>
          <w:sz w:val="18"/>
          <w:szCs w:val="18"/>
          <w:lang w:val="en-AU"/>
        </w:rPr>
        <w:t>6</w:t>
      </w:r>
      <w:bookmarkEnd w:id="405"/>
      <w:r w:rsidRPr="0072288A">
        <w:rPr>
          <w:rFonts w:ascii="Ottawa" w:eastAsia="Arial" w:hAnsi="Ottawa" w:cs="Times New Roman"/>
          <w:color w:val="000000"/>
          <w:sz w:val="18"/>
          <w:szCs w:val="18"/>
          <w:lang w:val="en-AU"/>
        </w:rPr>
        <w:t>.</w:t>
      </w:r>
      <w:bookmarkEnd w:id="406"/>
    </w:p>
    <w:p w14:paraId="2703FF19" w14:textId="77777777" w:rsidR="00553135" w:rsidRPr="0072288A" w:rsidRDefault="00553135" w:rsidP="00553135">
      <w:pPr>
        <w:keepNext/>
        <w:spacing w:after="240" w:line="240" w:lineRule="auto"/>
        <w:textAlignment w:val="baseline"/>
        <w:rPr>
          <w:rFonts w:ascii="Ottawa" w:eastAsia="Arial Narrow" w:hAnsi="Ottawa" w:cs="Times New Roman"/>
          <w:b/>
          <w:color w:val="000000"/>
          <w:sz w:val="18"/>
          <w:szCs w:val="18"/>
          <w:lang w:val="en-AU"/>
        </w:rPr>
      </w:pPr>
      <w:r w:rsidRPr="0072288A">
        <w:rPr>
          <w:rFonts w:ascii="Ottawa" w:eastAsia="Arial Narrow" w:hAnsi="Ottawa" w:cs="Times New Roman"/>
          <w:b/>
          <w:color w:val="000000"/>
          <w:sz w:val="18"/>
          <w:szCs w:val="18"/>
          <w:lang w:val="en-AU"/>
        </w:rPr>
        <w:lastRenderedPageBreak/>
        <w:t>Design of surveys to demonstrate freedom from disease</w:t>
      </w:r>
    </w:p>
    <w:p w14:paraId="5F5E2AB0" w14:textId="77777777" w:rsidR="00553135" w:rsidRPr="0072288A" w:rsidRDefault="00553135" w:rsidP="00553135">
      <w:pPr>
        <w:keepNext/>
        <w:spacing w:after="240" w:line="240" w:lineRule="auto"/>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Surveys to demonstrate freedom from a specified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w:t>
      </w:r>
      <w:proofErr w:type="gramStart"/>
      <w:r w:rsidRPr="0072288A">
        <w:rPr>
          <w:rFonts w:ascii="Arial" w:eastAsia="Arial" w:hAnsi="Arial" w:cs="Arial"/>
          <w:color w:val="000000"/>
          <w:sz w:val="18"/>
          <w:szCs w:val="18"/>
          <w:lang w:val="en-AU"/>
        </w:rPr>
        <w:t>i.e.</w:t>
      </w:r>
      <w:proofErr w:type="gramEnd"/>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targeted surveillance</w:t>
      </w:r>
      <w:r w:rsidRPr="0072288A">
        <w:rPr>
          <w:rFonts w:ascii="Arial" w:eastAsia="Arial" w:hAnsi="Arial" w:cs="Arial"/>
          <w:color w:val="000000"/>
          <w:sz w:val="18"/>
          <w:szCs w:val="18"/>
          <w:lang w:val="en-AU"/>
        </w:rPr>
        <w:t xml:space="preserve">) are required for pathway 3 as described in </w:t>
      </w:r>
      <w:r w:rsidRPr="0072288A">
        <w:rPr>
          <w:rFonts w:ascii="Arial" w:eastAsia="Arial" w:hAnsi="Arial" w:cs="Arial"/>
          <w:color w:val="000000"/>
          <w:sz w:val="18"/>
          <w:szCs w:val="18"/>
          <w:lang w:val="en-AU"/>
        </w:rPr>
        <w:fldChar w:fldCharType="begin" w:fldLock="1"/>
      </w:r>
      <w:r w:rsidRPr="0072288A">
        <w:rPr>
          <w:rFonts w:ascii="Arial" w:eastAsia="Arial" w:hAnsi="Arial" w:cs="Arial"/>
          <w:color w:val="000000"/>
          <w:sz w:val="18"/>
          <w:szCs w:val="18"/>
          <w:lang w:val="en-AU"/>
        </w:rPr>
        <w:instrText xml:space="preserve"> REF _Ref52898182 \h  \* MERGEFORMAT </w:instrText>
      </w:r>
      <w:r w:rsidRPr="0072288A">
        <w:rPr>
          <w:rFonts w:ascii="Arial" w:eastAsia="Arial" w:hAnsi="Arial" w:cs="Arial"/>
          <w:color w:val="000000"/>
          <w:sz w:val="18"/>
          <w:szCs w:val="18"/>
          <w:lang w:val="en-AU"/>
        </w:rPr>
      </w:r>
      <w:r w:rsidRPr="0072288A">
        <w:rPr>
          <w:rFonts w:ascii="Arial" w:eastAsia="Arial" w:hAnsi="Arial" w:cs="Arial"/>
          <w:color w:val="000000"/>
          <w:sz w:val="18"/>
          <w:szCs w:val="18"/>
          <w:lang w:val="en-AU"/>
        </w:rPr>
        <w:fldChar w:fldCharType="separate"/>
      </w:r>
      <w:r w:rsidRPr="000C3912">
        <w:rPr>
          <w:rFonts w:ascii="Arial" w:eastAsia="PMingLiU" w:hAnsi="Arial" w:cs="Arial"/>
          <w:sz w:val="18"/>
          <w:szCs w:val="18"/>
          <w:lang w:val="en-US"/>
        </w:rPr>
        <w:t>Article 1.4.13.</w:t>
      </w:r>
      <w:r w:rsidRPr="0072288A">
        <w:rPr>
          <w:rFonts w:ascii="Arial" w:eastAsia="Arial" w:hAnsi="Arial" w:cs="Arial"/>
          <w:color w:val="000000"/>
          <w:sz w:val="18"/>
          <w:szCs w:val="18"/>
          <w:lang w:val="en-AU"/>
        </w:rPr>
        <w:fldChar w:fldCharType="end"/>
      </w:r>
      <w:r w:rsidRPr="0072288A">
        <w:rPr>
          <w:rFonts w:ascii="Arial" w:eastAsia="Arial" w:hAnsi="Arial" w:cs="Arial"/>
          <w:color w:val="000000"/>
          <w:sz w:val="18"/>
          <w:szCs w:val="18"/>
          <w:lang w:val="en-AU"/>
        </w:rPr>
        <w:t xml:space="preserve"> to achieve a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free status, and to regain a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free status following detection of the </w:t>
      </w:r>
      <w:r w:rsidRPr="0072288A">
        <w:rPr>
          <w:rFonts w:ascii="Arial" w:eastAsia="Arial" w:hAnsi="Arial" w:cs="Arial"/>
          <w:i/>
          <w:iCs/>
          <w:color w:val="000000"/>
          <w:sz w:val="18"/>
          <w:szCs w:val="18"/>
          <w:lang w:val="en-AU"/>
        </w:rPr>
        <w:t>pathogenic agent</w:t>
      </w:r>
      <w:r w:rsidRPr="0072288A">
        <w:rPr>
          <w:rFonts w:ascii="Arial" w:eastAsia="Arial" w:hAnsi="Arial" w:cs="Arial"/>
          <w:color w:val="000000"/>
          <w:sz w:val="18"/>
          <w:szCs w:val="18"/>
          <w:lang w:val="en-AU"/>
        </w:rPr>
        <w:t xml:space="preserve"> as described in Article 1.4.14. </w:t>
      </w:r>
      <w:r w:rsidRPr="0072288A">
        <w:rPr>
          <w:rFonts w:ascii="Arial" w:eastAsia="Arial" w:hAnsi="Arial" w:cs="Arial"/>
          <w:color w:val="000000"/>
          <w:sz w:val="18"/>
          <w:szCs w:val="18"/>
          <w:u w:val="double"/>
          <w:lang w:val="en-AU"/>
        </w:rPr>
        <w:t xml:space="preserve">and to maintain </w:t>
      </w:r>
      <w:r w:rsidRPr="0072288A">
        <w:rPr>
          <w:rFonts w:ascii="Arial" w:eastAsia="Arial" w:hAnsi="Arial" w:cs="Arial"/>
          <w:i/>
          <w:iCs/>
          <w:color w:val="000000"/>
          <w:sz w:val="18"/>
          <w:szCs w:val="18"/>
          <w:u w:val="double"/>
          <w:lang w:val="en-AU"/>
        </w:rPr>
        <w:t>disease</w:t>
      </w:r>
      <w:r w:rsidRPr="0072288A">
        <w:rPr>
          <w:rFonts w:ascii="Arial" w:eastAsia="Arial" w:hAnsi="Arial" w:cs="Arial"/>
          <w:color w:val="000000"/>
          <w:sz w:val="18"/>
          <w:szCs w:val="18"/>
          <w:u w:val="double"/>
          <w:lang w:val="en-AU"/>
        </w:rPr>
        <w:t xml:space="preserve"> freedom</w:t>
      </w:r>
      <w:r w:rsidRPr="0072288A">
        <w:rPr>
          <w:rFonts w:ascii="Arial" w:eastAsia="Arial" w:hAnsi="Arial" w:cs="Arial"/>
          <w:strike/>
          <w:color w:val="000000"/>
          <w:sz w:val="18"/>
          <w:szCs w:val="18"/>
          <w:lang w:val="en-AU"/>
        </w:rPr>
        <w:t>)</w:t>
      </w:r>
      <w:r w:rsidRPr="0072288A">
        <w:rPr>
          <w:rFonts w:ascii="Arial" w:eastAsia="Arial" w:hAnsi="Arial" w:cs="Arial"/>
          <w:color w:val="000000"/>
          <w:sz w:val="18"/>
          <w:szCs w:val="18"/>
          <w:lang w:val="en-AU"/>
        </w:rPr>
        <w:t xml:space="preserve">. Surveys may be required to supplement </w:t>
      </w:r>
      <w:r w:rsidRPr="0072288A">
        <w:rPr>
          <w:rFonts w:ascii="Arial" w:eastAsia="Arial" w:hAnsi="Arial" w:cs="Arial"/>
          <w:i/>
          <w:color w:val="000000"/>
          <w:sz w:val="18"/>
          <w:szCs w:val="18"/>
          <w:lang w:val="en-AU"/>
        </w:rPr>
        <w:t>passive</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surveillance</w:t>
      </w:r>
      <w:r w:rsidRPr="0072288A">
        <w:rPr>
          <w:rFonts w:ascii="Arial" w:eastAsia="Arial" w:hAnsi="Arial" w:cs="Arial"/>
          <w:color w:val="000000"/>
          <w:sz w:val="18"/>
          <w:szCs w:val="18"/>
          <w:lang w:val="en-AU"/>
        </w:rPr>
        <w:t xml:space="preserve"> </w:t>
      </w:r>
      <w:proofErr w:type="spellStart"/>
      <w:r w:rsidRPr="0072288A">
        <w:rPr>
          <w:rFonts w:ascii="Arial" w:eastAsia="Arial" w:hAnsi="Arial" w:cs="Arial"/>
          <w:strike/>
          <w:color w:val="000000"/>
          <w:sz w:val="18"/>
          <w:szCs w:val="18"/>
          <w:lang w:val="en-AU"/>
        </w:rPr>
        <w:t>data</w:t>
      </w:r>
      <w:r w:rsidRPr="0072288A">
        <w:rPr>
          <w:rFonts w:ascii="Arial" w:eastAsia="Arial" w:hAnsi="Arial" w:cs="Arial"/>
          <w:color w:val="000000"/>
          <w:sz w:val="18"/>
          <w:szCs w:val="18"/>
          <w:u w:val="double"/>
          <w:lang w:val="en-AU"/>
        </w:rPr>
        <w:t>information</w:t>
      </w:r>
      <w:proofErr w:type="spellEnd"/>
      <w:r w:rsidRPr="0072288A">
        <w:rPr>
          <w:rFonts w:ascii="Arial" w:eastAsia="Arial" w:hAnsi="Arial" w:cs="Arial"/>
          <w:color w:val="000000"/>
          <w:sz w:val="18"/>
          <w:szCs w:val="18"/>
          <w:lang w:val="en-AU"/>
        </w:rPr>
        <w:t xml:space="preserve"> generated by the </w:t>
      </w:r>
      <w:r w:rsidRPr="0072288A">
        <w:rPr>
          <w:rFonts w:ascii="Arial" w:eastAsia="Arial" w:hAnsi="Arial" w:cs="Arial"/>
          <w:i/>
          <w:iCs/>
          <w:color w:val="000000"/>
          <w:sz w:val="18"/>
          <w:szCs w:val="18"/>
          <w:lang w:val="en-AU"/>
        </w:rPr>
        <w:t>early detection system</w:t>
      </w:r>
      <w:r w:rsidRPr="0072288A">
        <w:rPr>
          <w:rFonts w:ascii="Arial" w:eastAsia="Arial" w:hAnsi="Arial" w:cs="Arial"/>
          <w:color w:val="000000"/>
          <w:sz w:val="18"/>
          <w:szCs w:val="18"/>
          <w:lang w:val="en-AU"/>
        </w:rPr>
        <w:t xml:space="preserve"> required for pathway 2 as described in </w:t>
      </w:r>
      <w:r w:rsidRPr="0072288A">
        <w:rPr>
          <w:rFonts w:ascii="Arial" w:eastAsia="Arial" w:hAnsi="Arial" w:cs="Arial"/>
          <w:color w:val="000000"/>
          <w:sz w:val="18"/>
          <w:szCs w:val="18"/>
          <w:lang w:val="en-AU"/>
        </w:rPr>
        <w:fldChar w:fldCharType="begin" w:fldLock="1"/>
      </w:r>
      <w:r w:rsidRPr="0072288A">
        <w:rPr>
          <w:rFonts w:ascii="Arial" w:eastAsia="Arial" w:hAnsi="Arial" w:cs="Arial"/>
          <w:color w:val="000000"/>
          <w:sz w:val="18"/>
          <w:szCs w:val="18"/>
          <w:lang w:val="en-AU"/>
        </w:rPr>
        <w:instrText xml:space="preserve"> REF _Ref52897407 \h  \* MERGEFORMAT </w:instrText>
      </w:r>
      <w:r w:rsidRPr="0072288A">
        <w:rPr>
          <w:rFonts w:ascii="Arial" w:eastAsia="Arial" w:hAnsi="Arial" w:cs="Arial"/>
          <w:color w:val="000000"/>
          <w:sz w:val="18"/>
          <w:szCs w:val="18"/>
          <w:lang w:val="en-AU"/>
        </w:rPr>
      </w:r>
      <w:r w:rsidRPr="0072288A">
        <w:rPr>
          <w:rFonts w:ascii="Arial" w:eastAsia="Arial" w:hAnsi="Arial" w:cs="Arial"/>
          <w:color w:val="000000"/>
          <w:sz w:val="18"/>
          <w:szCs w:val="18"/>
          <w:lang w:val="en-AU"/>
        </w:rPr>
        <w:fldChar w:fldCharType="separate"/>
      </w:r>
      <w:r w:rsidRPr="000C3912">
        <w:rPr>
          <w:rFonts w:ascii="Arial" w:eastAsia="PMingLiU" w:hAnsi="Arial" w:cs="Arial"/>
          <w:sz w:val="18"/>
          <w:szCs w:val="18"/>
          <w:lang w:val="en-US"/>
        </w:rPr>
        <w:t>Article 1.4.12</w:t>
      </w:r>
      <w:r w:rsidRPr="0072288A">
        <w:rPr>
          <w:rFonts w:ascii="Arial" w:eastAsia="Arial" w:hAnsi="Arial" w:cs="Arial"/>
          <w:color w:val="000000"/>
          <w:sz w:val="18"/>
          <w:szCs w:val="18"/>
          <w:lang w:val="en-AU"/>
        </w:rPr>
        <w:fldChar w:fldCharType="end"/>
      </w:r>
      <w:r w:rsidRPr="0072288A">
        <w:rPr>
          <w:rFonts w:ascii="Arial" w:eastAsia="Arial" w:hAnsi="Arial" w:cs="Arial"/>
          <w:color w:val="000000"/>
          <w:sz w:val="18"/>
          <w:szCs w:val="18"/>
          <w:lang w:val="en-AU"/>
        </w:rPr>
        <w:t xml:space="preserve">. In addition, where conditions are not conducive to clinical expression of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and, therefore, the </w:t>
      </w:r>
      <w:r w:rsidRPr="0072288A">
        <w:rPr>
          <w:rFonts w:ascii="Arial" w:eastAsia="Arial" w:hAnsi="Arial" w:cs="Arial"/>
          <w:i/>
          <w:iCs/>
          <w:color w:val="000000"/>
          <w:sz w:val="18"/>
          <w:szCs w:val="18"/>
          <w:lang w:val="en-AU"/>
        </w:rPr>
        <w:t>early detection system</w:t>
      </w:r>
      <w:r w:rsidRPr="0072288A">
        <w:rPr>
          <w:rFonts w:ascii="Arial" w:eastAsia="Arial" w:hAnsi="Arial" w:cs="Arial"/>
          <w:color w:val="000000"/>
          <w:sz w:val="18"/>
          <w:szCs w:val="18"/>
          <w:lang w:val="en-AU"/>
        </w:rPr>
        <w:t xml:space="preserve"> cannot provide evidence for the maintenance of freedom, ongoing </w:t>
      </w:r>
      <w:r w:rsidRPr="0072288A">
        <w:rPr>
          <w:rFonts w:ascii="Arial" w:eastAsia="Arial" w:hAnsi="Arial" w:cs="Arial"/>
          <w:i/>
          <w:iCs/>
          <w:color w:val="000000"/>
          <w:sz w:val="18"/>
          <w:szCs w:val="18"/>
          <w:lang w:val="en-AU"/>
        </w:rPr>
        <w:t>targeted surveillance</w:t>
      </w:r>
      <w:r w:rsidRPr="0072288A">
        <w:rPr>
          <w:rFonts w:ascii="Arial" w:eastAsia="Arial" w:hAnsi="Arial" w:cs="Arial"/>
          <w:color w:val="000000"/>
          <w:sz w:val="18"/>
          <w:szCs w:val="18"/>
          <w:lang w:val="en-AU"/>
        </w:rPr>
        <w:t xml:space="preserve"> is required.</w:t>
      </w:r>
    </w:p>
    <w:p w14:paraId="3A987C27" w14:textId="77777777" w:rsidR="00553135" w:rsidRPr="0072288A" w:rsidRDefault="00553135" w:rsidP="00553135">
      <w:pPr>
        <w:spacing w:after="240" w:line="240" w:lineRule="auto"/>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It is not possible to provide absolute certainty of the absence of </w:t>
      </w:r>
      <w:r w:rsidRPr="0072288A">
        <w:rPr>
          <w:rFonts w:ascii="Arial" w:eastAsia="Arial" w:hAnsi="Arial" w:cs="Arial"/>
          <w:i/>
          <w:color w:val="000000"/>
          <w:sz w:val="18"/>
          <w:szCs w:val="18"/>
          <w:lang w:val="en-AU"/>
        </w:rPr>
        <w:t>disease</w:t>
      </w:r>
      <w:r w:rsidRPr="0072288A">
        <w:rPr>
          <w:rFonts w:ascii="Arial" w:eastAsia="Arial" w:hAnsi="Arial" w:cs="Arial"/>
          <w:color w:val="000000"/>
          <w:sz w:val="18"/>
          <w:szCs w:val="18"/>
          <w:lang w:val="en-AU"/>
        </w:rPr>
        <w:t xml:space="preserve">. Surveys can demonstrate freedom from </w:t>
      </w:r>
      <w:r w:rsidRPr="0072288A">
        <w:rPr>
          <w:rFonts w:ascii="Arial" w:eastAsia="Arial" w:hAnsi="Arial" w:cs="Arial"/>
          <w:i/>
          <w:color w:val="000000"/>
          <w:sz w:val="18"/>
          <w:szCs w:val="18"/>
          <w:lang w:val="en-AU"/>
        </w:rPr>
        <w:t xml:space="preserve">disease </w:t>
      </w:r>
      <w:r w:rsidRPr="0072288A">
        <w:rPr>
          <w:rFonts w:ascii="Arial" w:eastAsia="Arial" w:hAnsi="Arial" w:cs="Arial"/>
          <w:iCs/>
          <w:color w:val="000000"/>
          <w:sz w:val="18"/>
          <w:szCs w:val="18"/>
          <w:lang w:val="en-AU"/>
        </w:rPr>
        <w:t>by generating</w:t>
      </w:r>
      <w:r w:rsidRPr="0072288A">
        <w:rPr>
          <w:rFonts w:ascii="Arial" w:eastAsia="Arial" w:hAnsi="Arial" w:cs="Arial"/>
          <w:color w:val="000000"/>
          <w:sz w:val="18"/>
          <w:szCs w:val="18"/>
          <w:lang w:val="en-AU"/>
        </w:rPr>
        <w:t xml:space="preserve"> evidence that a </w:t>
      </w:r>
      <w:r w:rsidRPr="0072288A">
        <w:rPr>
          <w:rFonts w:ascii="Arial" w:eastAsia="Arial" w:hAnsi="Arial" w:cs="Arial"/>
          <w:i/>
          <w:color w:val="000000"/>
          <w:sz w:val="18"/>
          <w:szCs w:val="18"/>
          <w:lang w:val="en-AU"/>
        </w:rPr>
        <w:t xml:space="preserve">disease </w:t>
      </w:r>
      <w:r w:rsidRPr="0072288A">
        <w:rPr>
          <w:rFonts w:ascii="Arial" w:eastAsia="Arial" w:hAnsi="Arial" w:cs="Arial"/>
          <w:color w:val="000000"/>
          <w:sz w:val="18"/>
          <w:szCs w:val="18"/>
          <w:lang w:val="en-AU"/>
        </w:rPr>
        <w:t xml:space="preserve">is not present in a population at or above a predetermined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(the design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and to an acceptable level of confidence. Apparent </w:t>
      </w:r>
      <w:r w:rsidRPr="0072288A">
        <w:rPr>
          <w:rFonts w:ascii="Arial" w:eastAsia="Arial" w:hAnsi="Arial" w:cs="Arial"/>
          <w:i/>
          <w:color w:val="000000"/>
          <w:sz w:val="18"/>
          <w:szCs w:val="18"/>
          <w:lang w:val="en-AU"/>
        </w:rPr>
        <w:t xml:space="preserve">disease </w:t>
      </w:r>
      <w:r w:rsidRPr="0072288A">
        <w:rPr>
          <w:rFonts w:ascii="Arial" w:eastAsia="Arial" w:hAnsi="Arial" w:cs="Arial"/>
          <w:color w:val="000000"/>
          <w:sz w:val="18"/>
          <w:szCs w:val="18"/>
          <w:lang w:val="en-AU"/>
        </w:rPr>
        <w:t xml:space="preserve">at any level in the </w:t>
      </w:r>
      <w:r w:rsidRPr="0072288A">
        <w:rPr>
          <w:rFonts w:ascii="Arial" w:eastAsia="Arial" w:hAnsi="Arial" w:cs="Arial"/>
          <w:i/>
          <w:color w:val="000000"/>
          <w:sz w:val="18"/>
          <w:szCs w:val="18"/>
          <w:lang w:val="en-AU"/>
        </w:rPr>
        <w:t xml:space="preserve">target population </w:t>
      </w:r>
      <w:r w:rsidRPr="0072288A">
        <w:rPr>
          <w:rFonts w:ascii="Arial" w:eastAsia="Arial" w:hAnsi="Arial" w:cs="Arial"/>
          <w:color w:val="000000"/>
          <w:sz w:val="18"/>
          <w:szCs w:val="18"/>
          <w:lang w:val="en-AU"/>
        </w:rPr>
        <w:t xml:space="preserve">automatically invalidates any freedom from </w:t>
      </w:r>
      <w:r w:rsidRPr="0072288A">
        <w:rPr>
          <w:rFonts w:ascii="Arial" w:eastAsia="Arial" w:hAnsi="Arial" w:cs="Arial"/>
          <w:i/>
          <w:color w:val="000000"/>
          <w:sz w:val="18"/>
          <w:szCs w:val="18"/>
          <w:lang w:val="en-AU"/>
        </w:rPr>
        <w:t xml:space="preserve">disease </w:t>
      </w:r>
      <w:r w:rsidRPr="0072288A">
        <w:rPr>
          <w:rFonts w:ascii="Arial" w:eastAsia="Arial" w:hAnsi="Arial" w:cs="Arial"/>
          <w:color w:val="000000"/>
          <w:sz w:val="18"/>
          <w:szCs w:val="18"/>
          <w:lang w:val="en-AU"/>
        </w:rPr>
        <w:t xml:space="preserve">claim, unless, </w:t>
      </w:r>
      <w:proofErr w:type="gramStart"/>
      <w:r w:rsidRPr="0072288A">
        <w:rPr>
          <w:rFonts w:ascii="Arial" w:eastAsia="Arial" w:hAnsi="Arial" w:cs="Arial"/>
          <w:color w:val="000000"/>
          <w:sz w:val="18"/>
          <w:szCs w:val="18"/>
          <w:lang w:val="en-AU"/>
        </w:rPr>
        <w:t>on the basis of</w:t>
      </w:r>
      <w:proofErr w:type="gramEnd"/>
      <w:r w:rsidRPr="0072288A">
        <w:rPr>
          <w:rFonts w:ascii="Arial" w:eastAsia="Arial" w:hAnsi="Arial" w:cs="Arial"/>
          <w:color w:val="000000"/>
          <w:sz w:val="18"/>
          <w:szCs w:val="18"/>
          <w:lang w:val="en-AU"/>
        </w:rPr>
        <w:t xml:space="preserve"> further testing, positive test results are accepted as false positives. A </w:t>
      </w:r>
      <w:r w:rsidRPr="0072288A">
        <w:rPr>
          <w:rFonts w:ascii="Arial" w:eastAsia="Arial" w:hAnsi="Arial" w:cs="Arial"/>
          <w:iCs/>
          <w:color w:val="000000"/>
          <w:sz w:val="18"/>
          <w:szCs w:val="18"/>
          <w:lang w:val="en-AU"/>
        </w:rPr>
        <w:t>survey</w:t>
      </w:r>
      <w:r w:rsidRPr="0072288A">
        <w:rPr>
          <w:rFonts w:ascii="Arial" w:eastAsia="Arial" w:hAnsi="Arial" w:cs="Arial"/>
          <w:color w:val="000000"/>
          <w:sz w:val="18"/>
          <w:szCs w:val="18"/>
          <w:lang w:val="en-AU"/>
        </w:rPr>
        <w:t xml:space="preserve"> to demonstrate freedom from </w:t>
      </w:r>
      <w:r w:rsidRPr="0072288A">
        <w:rPr>
          <w:rFonts w:ascii="Arial" w:eastAsia="Arial" w:hAnsi="Arial" w:cs="Arial"/>
          <w:i/>
          <w:color w:val="000000"/>
          <w:sz w:val="18"/>
          <w:szCs w:val="18"/>
          <w:lang w:val="en-AU"/>
        </w:rPr>
        <w:t xml:space="preserve">disease </w:t>
      </w:r>
      <w:r w:rsidRPr="0072288A">
        <w:rPr>
          <w:rFonts w:ascii="Arial" w:eastAsia="Arial" w:hAnsi="Arial" w:cs="Arial"/>
          <w:color w:val="000000"/>
          <w:sz w:val="18"/>
          <w:szCs w:val="18"/>
          <w:lang w:val="en-AU"/>
        </w:rPr>
        <w:t>should meet the following requirements set out in this article:</w:t>
      </w:r>
    </w:p>
    <w:p w14:paraId="06DFB252" w14:textId="77777777" w:rsidR="00553135" w:rsidRPr="0072288A" w:rsidRDefault="00553135" w:rsidP="00553135">
      <w:pPr>
        <w:tabs>
          <w:tab w:val="left" w:pos="432"/>
        </w:tabs>
        <w:spacing w:after="240" w:line="240" w:lineRule="auto"/>
        <w:textAlignment w:val="baseline"/>
        <w:rPr>
          <w:rFonts w:ascii="Arial" w:eastAsia="Arial" w:hAnsi="Arial" w:cs="Arial"/>
          <w:color w:val="000000"/>
          <w:sz w:val="18"/>
          <w:szCs w:val="18"/>
          <w:u w:val="single"/>
          <w:lang w:val="en-AU"/>
        </w:rPr>
      </w:pPr>
      <w:r w:rsidRPr="0072288A">
        <w:rPr>
          <w:rFonts w:ascii="Arial" w:eastAsia="Arial" w:hAnsi="Arial" w:cs="Arial"/>
          <w:color w:val="000000"/>
          <w:sz w:val="18"/>
          <w:szCs w:val="18"/>
          <w:lang w:val="en-AU"/>
        </w:rPr>
        <w:t>1.</w:t>
      </w:r>
      <w:r w:rsidRPr="0072288A">
        <w:rPr>
          <w:rFonts w:ascii="Arial" w:eastAsia="Arial" w:hAnsi="Arial" w:cs="Arial"/>
          <w:color w:val="000000"/>
          <w:sz w:val="18"/>
          <w:szCs w:val="18"/>
          <w:lang w:val="en-AU"/>
        </w:rPr>
        <w:tab/>
      </w:r>
      <w:r w:rsidRPr="0072288A">
        <w:rPr>
          <w:rFonts w:ascii="Arial" w:eastAsia="Arial" w:hAnsi="Arial" w:cs="Arial"/>
          <w:color w:val="000000"/>
          <w:sz w:val="18"/>
          <w:szCs w:val="18"/>
          <w:u w:val="single"/>
          <w:lang w:val="en-AU"/>
        </w:rPr>
        <w:t>Population</w:t>
      </w:r>
    </w:p>
    <w:p w14:paraId="4EC8B893"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The population of </w:t>
      </w:r>
      <w:r w:rsidRPr="0072288A">
        <w:rPr>
          <w:rFonts w:ascii="Arial" w:eastAsia="Arial" w:hAnsi="Arial" w:cs="Arial"/>
          <w:i/>
          <w:color w:val="000000"/>
          <w:sz w:val="18"/>
          <w:szCs w:val="18"/>
          <w:lang w:val="en-AU"/>
        </w:rPr>
        <w:t xml:space="preserve">epidemiological units </w:t>
      </w:r>
      <w:r w:rsidRPr="0072288A">
        <w:rPr>
          <w:rFonts w:ascii="Arial" w:eastAsia="Arial" w:hAnsi="Arial" w:cs="Arial"/>
          <w:color w:val="000000"/>
          <w:sz w:val="18"/>
          <w:szCs w:val="18"/>
          <w:lang w:val="en-AU"/>
        </w:rPr>
        <w:t xml:space="preserve">should be clearly defined. </w:t>
      </w:r>
      <w:r w:rsidRPr="0072288A">
        <w:rPr>
          <w:rFonts w:ascii="Arial" w:eastAsia="Arial" w:hAnsi="Arial" w:cs="Arial"/>
          <w:i/>
          <w:iCs/>
          <w:color w:val="000000"/>
          <w:sz w:val="18"/>
          <w:szCs w:val="18"/>
          <w:lang w:val="en-AU"/>
        </w:rPr>
        <w:t>Aquaculture establishments</w:t>
      </w:r>
      <w:r w:rsidRPr="0072288A">
        <w:rPr>
          <w:rFonts w:ascii="Arial" w:eastAsia="Arial" w:hAnsi="Arial" w:cs="Arial"/>
          <w:color w:val="000000"/>
          <w:sz w:val="18"/>
          <w:szCs w:val="18"/>
          <w:lang w:val="en-AU"/>
        </w:rPr>
        <w:t xml:space="preserve"> and holding </w:t>
      </w:r>
      <w:r w:rsidRPr="0072288A">
        <w:rPr>
          <w:rFonts w:ascii="Arial" w:eastAsia="Arial" w:hAnsi="Arial" w:cs="Arial"/>
          <w:i/>
          <w:iCs/>
          <w:color w:val="000000"/>
          <w:sz w:val="18"/>
          <w:szCs w:val="18"/>
          <w:lang w:val="en-AU"/>
        </w:rPr>
        <w:t>units</w:t>
      </w:r>
      <w:r w:rsidRPr="0072288A">
        <w:rPr>
          <w:rFonts w:ascii="Arial" w:eastAsia="Arial" w:hAnsi="Arial" w:cs="Arial"/>
          <w:color w:val="000000"/>
          <w:sz w:val="18"/>
          <w:szCs w:val="18"/>
          <w:lang w:val="en-AU"/>
        </w:rPr>
        <w:t xml:space="preserve">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ponds, tanks) within establishments are the most commonly used </w:t>
      </w:r>
      <w:r w:rsidRPr="0072288A">
        <w:rPr>
          <w:rFonts w:ascii="Arial" w:eastAsia="Arial" w:hAnsi="Arial" w:cs="Arial"/>
          <w:i/>
          <w:iCs/>
          <w:color w:val="000000"/>
          <w:sz w:val="18"/>
          <w:szCs w:val="18"/>
          <w:lang w:val="en-AU"/>
        </w:rPr>
        <w:t>epidemiological unit</w:t>
      </w:r>
      <w:r w:rsidRPr="0072288A">
        <w:rPr>
          <w:rFonts w:ascii="Arial" w:eastAsia="Arial" w:hAnsi="Arial" w:cs="Arial"/>
          <w:color w:val="000000"/>
          <w:sz w:val="18"/>
          <w:szCs w:val="18"/>
          <w:lang w:val="en-AU"/>
        </w:rPr>
        <w:t xml:space="preserve"> in surveys to demonstrate </w:t>
      </w:r>
      <w:r w:rsidRPr="0072288A">
        <w:rPr>
          <w:rFonts w:ascii="Arial" w:eastAsia="Arial" w:hAnsi="Arial" w:cs="Arial"/>
          <w:i/>
          <w:color w:val="000000"/>
          <w:sz w:val="18"/>
          <w:szCs w:val="18"/>
          <w:lang w:val="en-AU"/>
        </w:rPr>
        <w:t>disease</w:t>
      </w:r>
      <w:r w:rsidRPr="0072288A">
        <w:rPr>
          <w:rFonts w:ascii="Arial" w:eastAsia="Arial" w:hAnsi="Arial" w:cs="Arial"/>
          <w:color w:val="000000"/>
          <w:sz w:val="18"/>
          <w:szCs w:val="18"/>
          <w:lang w:val="en-AU"/>
        </w:rPr>
        <w:t xml:space="preserve"> freedom. It is, therefore, important that </w:t>
      </w:r>
      <w:r w:rsidRPr="0072288A">
        <w:rPr>
          <w:rFonts w:ascii="Arial" w:eastAsia="Arial" w:hAnsi="Arial" w:cs="Arial"/>
          <w:i/>
          <w:iCs/>
          <w:color w:val="000000"/>
          <w:sz w:val="18"/>
          <w:szCs w:val="18"/>
          <w:lang w:val="en-AU"/>
        </w:rPr>
        <w:t>Competent Authorities</w:t>
      </w:r>
      <w:r w:rsidRPr="0072288A">
        <w:rPr>
          <w:rFonts w:ascii="Arial" w:eastAsia="Arial" w:hAnsi="Arial" w:cs="Arial"/>
          <w:color w:val="000000"/>
          <w:sz w:val="18"/>
          <w:szCs w:val="18"/>
          <w:lang w:val="en-AU"/>
        </w:rPr>
        <w:t xml:space="preserve"> should keep registries of </w:t>
      </w:r>
      <w:r w:rsidRPr="0072288A">
        <w:rPr>
          <w:rFonts w:ascii="Arial" w:eastAsia="Arial" w:hAnsi="Arial" w:cs="Arial"/>
          <w:i/>
          <w:iCs/>
          <w:color w:val="000000"/>
          <w:sz w:val="18"/>
          <w:szCs w:val="18"/>
          <w:lang w:val="en-AU"/>
        </w:rPr>
        <w:t>aquaculture establishments</w:t>
      </w:r>
      <w:r w:rsidRPr="0072288A">
        <w:rPr>
          <w:rFonts w:ascii="Arial" w:eastAsia="Arial" w:hAnsi="Arial" w:cs="Arial"/>
          <w:color w:val="000000"/>
          <w:sz w:val="18"/>
          <w:szCs w:val="18"/>
          <w:lang w:val="en-AU"/>
        </w:rPr>
        <w:t>, which include geographic location and species held.</w:t>
      </w:r>
    </w:p>
    <w:p w14:paraId="055DAF81"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The </w:t>
      </w:r>
      <w:r w:rsidRPr="0072288A">
        <w:rPr>
          <w:rFonts w:ascii="Arial" w:eastAsia="Arial" w:hAnsi="Arial" w:cs="Arial"/>
          <w:i/>
          <w:color w:val="000000"/>
          <w:sz w:val="18"/>
          <w:szCs w:val="18"/>
          <w:lang w:val="en-AU"/>
        </w:rPr>
        <w:t xml:space="preserve">target population </w:t>
      </w:r>
      <w:r w:rsidRPr="0072288A">
        <w:rPr>
          <w:rFonts w:ascii="Arial" w:eastAsia="Arial" w:hAnsi="Arial" w:cs="Arial"/>
          <w:color w:val="000000"/>
          <w:sz w:val="18"/>
          <w:szCs w:val="18"/>
          <w:lang w:val="en-AU"/>
        </w:rPr>
        <w:t xml:space="preserve">consists of all individuals </w:t>
      </w:r>
      <w:r w:rsidRPr="0072288A">
        <w:rPr>
          <w:rFonts w:ascii="Arial" w:eastAsia="Arial" w:hAnsi="Arial" w:cs="Arial"/>
          <w:color w:val="000000"/>
          <w:sz w:val="18"/>
          <w:szCs w:val="18"/>
          <w:u w:val="double"/>
          <w:lang w:val="en-AU"/>
        </w:rPr>
        <w:t>within the selected population</w:t>
      </w:r>
      <w:r w:rsidRPr="0072288A">
        <w:rPr>
          <w:rFonts w:ascii="Arial" w:eastAsia="Arial" w:hAnsi="Arial" w:cs="Arial"/>
          <w:color w:val="000000"/>
          <w:sz w:val="18"/>
          <w:szCs w:val="18"/>
          <w:lang w:val="en-AU"/>
        </w:rPr>
        <w:t xml:space="preserve"> of </w:t>
      </w:r>
      <w:r w:rsidRPr="0072288A">
        <w:rPr>
          <w:rFonts w:ascii="Arial" w:eastAsia="Arial" w:hAnsi="Arial" w:cs="Arial"/>
          <w:strike/>
          <w:color w:val="000000"/>
          <w:sz w:val="18"/>
          <w:szCs w:val="18"/>
          <w:lang w:val="en-AU"/>
        </w:rPr>
        <w:t xml:space="preserve">all </w:t>
      </w:r>
      <w:r w:rsidRPr="0072288A">
        <w:rPr>
          <w:rFonts w:ascii="Arial" w:eastAsia="Arial" w:hAnsi="Arial" w:cs="Arial"/>
          <w:i/>
          <w:color w:val="000000"/>
          <w:sz w:val="18"/>
          <w:szCs w:val="18"/>
          <w:lang w:val="en-AU"/>
        </w:rPr>
        <w:t xml:space="preserve">susceptible species </w:t>
      </w:r>
      <w:r w:rsidRPr="0072288A">
        <w:rPr>
          <w:rFonts w:ascii="Arial" w:eastAsia="Arial" w:hAnsi="Arial" w:cs="Arial"/>
          <w:color w:val="000000"/>
          <w:sz w:val="18"/>
          <w:szCs w:val="18"/>
          <w:lang w:val="en-AU"/>
        </w:rPr>
        <w:t xml:space="preserve">to the </w:t>
      </w:r>
      <w:r w:rsidRPr="0072288A">
        <w:rPr>
          <w:rFonts w:ascii="Arial" w:eastAsia="Arial" w:hAnsi="Arial" w:cs="Arial"/>
          <w:i/>
          <w:color w:val="000000"/>
          <w:sz w:val="18"/>
          <w:szCs w:val="18"/>
          <w:lang w:val="en-AU"/>
        </w:rPr>
        <w:t xml:space="preserve">disease </w:t>
      </w:r>
      <w:r w:rsidRPr="0072288A">
        <w:rPr>
          <w:rFonts w:ascii="Arial" w:eastAsia="Arial" w:hAnsi="Arial" w:cs="Arial"/>
          <w:color w:val="000000"/>
          <w:sz w:val="18"/>
          <w:szCs w:val="18"/>
          <w:lang w:val="en-AU"/>
        </w:rPr>
        <w:t xml:space="preserve">in a country, </w:t>
      </w:r>
      <w:proofErr w:type="gramStart"/>
      <w:r w:rsidRPr="0072288A">
        <w:rPr>
          <w:rFonts w:ascii="Arial" w:eastAsia="Arial" w:hAnsi="Arial" w:cs="Arial"/>
          <w:i/>
          <w:color w:val="000000"/>
          <w:sz w:val="18"/>
          <w:szCs w:val="18"/>
          <w:lang w:val="en-AU"/>
        </w:rPr>
        <w:t>zone</w:t>
      </w:r>
      <w:proofErr w:type="gramEnd"/>
      <w:r w:rsidRPr="0072288A">
        <w:rPr>
          <w:rFonts w:ascii="Arial" w:eastAsia="Arial" w:hAnsi="Arial" w:cs="Arial"/>
          <w:i/>
          <w:color w:val="000000"/>
          <w:sz w:val="18"/>
          <w:szCs w:val="18"/>
          <w:lang w:val="en-AU"/>
        </w:rPr>
        <w:t xml:space="preserve"> </w:t>
      </w:r>
      <w:r w:rsidRPr="0072288A">
        <w:rPr>
          <w:rFonts w:ascii="Arial" w:eastAsia="Arial" w:hAnsi="Arial" w:cs="Arial"/>
          <w:color w:val="000000"/>
          <w:sz w:val="18"/>
          <w:szCs w:val="18"/>
          <w:lang w:val="en-AU"/>
        </w:rPr>
        <w:t xml:space="preserve">or </w:t>
      </w:r>
      <w:r w:rsidRPr="0072288A">
        <w:rPr>
          <w:rFonts w:ascii="Arial" w:eastAsia="Arial" w:hAnsi="Arial" w:cs="Arial"/>
          <w:i/>
          <w:color w:val="000000"/>
          <w:sz w:val="18"/>
          <w:szCs w:val="18"/>
          <w:lang w:val="en-AU"/>
        </w:rPr>
        <w:t xml:space="preserve">compartment, </w:t>
      </w:r>
      <w:r w:rsidRPr="0072288A">
        <w:rPr>
          <w:rFonts w:ascii="Arial" w:eastAsia="Arial" w:hAnsi="Arial" w:cs="Arial"/>
          <w:color w:val="000000"/>
          <w:sz w:val="18"/>
          <w:szCs w:val="18"/>
          <w:lang w:val="en-AU"/>
        </w:rPr>
        <w:t xml:space="preserve">to which the </w:t>
      </w:r>
      <w:r w:rsidRPr="0072288A">
        <w:rPr>
          <w:rFonts w:ascii="Arial" w:eastAsia="Arial" w:hAnsi="Arial" w:cs="Arial"/>
          <w:i/>
          <w:color w:val="000000"/>
          <w:sz w:val="18"/>
          <w:szCs w:val="18"/>
          <w:lang w:val="en-AU"/>
        </w:rPr>
        <w:t xml:space="preserve">surveillance </w:t>
      </w:r>
      <w:r w:rsidRPr="0072288A">
        <w:rPr>
          <w:rFonts w:ascii="Arial" w:eastAsia="Arial" w:hAnsi="Arial" w:cs="Arial"/>
          <w:color w:val="000000"/>
          <w:sz w:val="18"/>
          <w:szCs w:val="18"/>
          <w:lang w:val="en-AU"/>
        </w:rPr>
        <w:t xml:space="preserve">results apply. </w:t>
      </w:r>
      <w:r w:rsidRPr="0072288A">
        <w:rPr>
          <w:rFonts w:ascii="Arial" w:eastAsia="Arial" w:hAnsi="Arial" w:cs="Arial"/>
          <w:strike/>
          <w:color w:val="000000"/>
          <w:sz w:val="18"/>
          <w:szCs w:val="18"/>
          <w:highlight w:val="yellow"/>
          <w:lang w:val="en-AU"/>
        </w:rPr>
        <w:t xml:space="preserve">Exotic </w:t>
      </w:r>
      <w:r w:rsidRPr="0072288A">
        <w:rPr>
          <w:rFonts w:ascii="Arial" w:eastAsia="Arial" w:hAnsi="Arial" w:cs="Arial"/>
          <w:i/>
          <w:iCs/>
          <w:strike/>
          <w:color w:val="000000"/>
          <w:sz w:val="18"/>
          <w:szCs w:val="18"/>
          <w:highlight w:val="yellow"/>
          <w:lang w:val="en-AU"/>
        </w:rPr>
        <w:t>disease</w:t>
      </w:r>
      <w:r w:rsidRPr="0072288A">
        <w:rPr>
          <w:rFonts w:ascii="Arial" w:eastAsia="Arial" w:hAnsi="Arial" w:cs="Arial"/>
          <w:strike/>
          <w:color w:val="000000"/>
          <w:sz w:val="18"/>
          <w:szCs w:val="18"/>
          <w:lang w:val="en-AU"/>
        </w:rPr>
        <w:t xml:space="preserve"> </w:t>
      </w:r>
      <w:proofErr w:type="spellStart"/>
      <w:r w:rsidRPr="0072288A">
        <w:rPr>
          <w:rFonts w:ascii="Arial" w:eastAsia="Arial" w:hAnsi="Arial" w:cs="Arial"/>
          <w:i/>
          <w:iCs/>
          <w:color w:val="000000"/>
          <w:sz w:val="18"/>
          <w:szCs w:val="18"/>
          <w:highlight w:val="yellow"/>
          <w:u w:val="double"/>
          <w:lang w:val="en-AU"/>
        </w:rPr>
        <w:t>Disease</w:t>
      </w:r>
      <w:proofErr w:type="spellEnd"/>
      <w:r w:rsidRPr="0072288A">
        <w:rPr>
          <w:rFonts w:ascii="Arial" w:eastAsia="Arial" w:hAnsi="Arial" w:cs="Arial"/>
          <w:color w:val="000000"/>
          <w:sz w:val="18"/>
          <w:szCs w:val="18"/>
          <w:u w:val="double"/>
          <w:lang w:val="en-AU"/>
        </w:rPr>
        <w:t xml:space="preserve"> </w:t>
      </w:r>
      <w:r w:rsidRPr="0072288A">
        <w:rPr>
          <w:rFonts w:ascii="Arial" w:eastAsia="Arial" w:hAnsi="Arial" w:cs="Arial"/>
          <w:color w:val="000000"/>
          <w:sz w:val="18"/>
          <w:szCs w:val="18"/>
          <w:lang w:val="en-AU"/>
        </w:rPr>
        <w:t xml:space="preserve">introduction may be more likely to occur in some components of the </w:t>
      </w:r>
      <w:r w:rsidRPr="0072288A">
        <w:rPr>
          <w:rFonts w:ascii="Arial" w:eastAsia="Arial" w:hAnsi="Arial" w:cs="Arial"/>
          <w:i/>
          <w:color w:val="000000"/>
          <w:sz w:val="18"/>
          <w:szCs w:val="18"/>
          <w:lang w:val="en-AU"/>
        </w:rPr>
        <w:t>target population</w:t>
      </w:r>
      <w:r w:rsidRPr="0072288A">
        <w:rPr>
          <w:rFonts w:ascii="Arial" w:eastAsia="Arial" w:hAnsi="Arial" w:cs="Arial"/>
          <w:iCs/>
          <w:color w:val="000000"/>
          <w:sz w:val="18"/>
          <w:szCs w:val="18"/>
          <w:lang w:val="en-AU"/>
        </w:rPr>
        <w:t xml:space="preserve"> than others</w:t>
      </w:r>
      <w:r w:rsidRPr="0072288A">
        <w:rPr>
          <w:rFonts w:ascii="Arial" w:eastAsia="Arial" w:hAnsi="Arial" w:cs="Arial"/>
          <w:color w:val="000000"/>
          <w:sz w:val="18"/>
          <w:szCs w:val="18"/>
          <w:lang w:val="en-AU"/>
        </w:rPr>
        <w:t xml:space="preserve">. In these cases, it is advisable to focus </w:t>
      </w:r>
      <w:r w:rsidRPr="0072288A">
        <w:rPr>
          <w:rFonts w:ascii="Arial" w:eastAsia="Arial" w:hAnsi="Arial" w:cs="Arial"/>
          <w:i/>
          <w:color w:val="000000"/>
          <w:sz w:val="18"/>
          <w:szCs w:val="18"/>
          <w:lang w:val="en-AU"/>
        </w:rPr>
        <w:t xml:space="preserve">surveillance </w:t>
      </w:r>
      <w:r w:rsidRPr="0072288A">
        <w:rPr>
          <w:rFonts w:ascii="Arial" w:eastAsia="Arial" w:hAnsi="Arial" w:cs="Arial"/>
          <w:color w:val="000000"/>
          <w:sz w:val="18"/>
          <w:szCs w:val="18"/>
          <w:lang w:val="en-AU"/>
        </w:rPr>
        <w:t>efforts on this part of the population.</w:t>
      </w:r>
    </w:p>
    <w:p w14:paraId="7622A201" w14:textId="77777777" w:rsidR="00553135" w:rsidRPr="0072288A" w:rsidRDefault="00553135" w:rsidP="00553135">
      <w:pPr>
        <w:spacing w:after="240" w:line="240" w:lineRule="auto"/>
        <w:ind w:left="432"/>
        <w:jc w:val="both"/>
        <w:textAlignment w:val="baseline"/>
        <w:rPr>
          <w:rFonts w:ascii="Arial" w:eastAsia="Arial" w:hAnsi="Arial" w:cs="Arial"/>
          <w:i/>
          <w:color w:val="000000"/>
          <w:sz w:val="18"/>
          <w:szCs w:val="18"/>
          <w:lang w:val="en-AU"/>
        </w:rPr>
      </w:pPr>
      <w:r w:rsidRPr="0072288A">
        <w:rPr>
          <w:rFonts w:ascii="Arial" w:eastAsia="Arial" w:hAnsi="Arial" w:cs="Arial"/>
          <w:color w:val="000000"/>
          <w:sz w:val="18"/>
          <w:szCs w:val="18"/>
          <w:lang w:val="en-AU"/>
        </w:rPr>
        <w:t xml:space="preserve">The design of the survey will depend on the size and structure of the population being studied. If the population </w:t>
      </w:r>
      <w:r w:rsidRPr="0072288A">
        <w:rPr>
          <w:rFonts w:ascii="Arial" w:eastAsia="Arial" w:hAnsi="Arial" w:cs="Arial"/>
          <w:strike/>
          <w:color w:val="000000"/>
          <w:sz w:val="18"/>
          <w:szCs w:val="18"/>
          <w:highlight w:val="yellow"/>
          <w:lang w:val="en-AU"/>
        </w:rPr>
        <w:t xml:space="preserve">is relatively </w:t>
      </w:r>
      <w:proofErr w:type="gramStart"/>
      <w:r w:rsidRPr="0072288A">
        <w:rPr>
          <w:rFonts w:ascii="Arial" w:eastAsia="Arial" w:hAnsi="Arial" w:cs="Arial"/>
          <w:strike/>
          <w:color w:val="000000"/>
          <w:sz w:val="18"/>
          <w:szCs w:val="18"/>
          <w:highlight w:val="yellow"/>
          <w:lang w:val="en-AU"/>
        </w:rPr>
        <w:t>small, and</w:t>
      </w:r>
      <w:proofErr w:type="gramEnd"/>
      <w:r w:rsidRPr="0072288A">
        <w:rPr>
          <w:rFonts w:ascii="Arial" w:eastAsia="Arial" w:hAnsi="Arial" w:cs="Arial"/>
          <w:color w:val="000000"/>
          <w:sz w:val="18"/>
          <w:szCs w:val="18"/>
          <w:lang w:val="en-AU"/>
        </w:rPr>
        <w:t xml:space="preserve"> can be considered to be homogenous with regards to </w:t>
      </w:r>
      <w:r w:rsidRPr="0072288A">
        <w:rPr>
          <w:rFonts w:ascii="Arial" w:eastAsia="Arial" w:hAnsi="Arial" w:cs="Arial"/>
          <w:color w:val="000000"/>
          <w:sz w:val="18"/>
          <w:szCs w:val="18"/>
          <w:highlight w:val="yellow"/>
          <w:u w:val="double"/>
          <w:lang w:val="en-AU"/>
        </w:rPr>
        <w:t xml:space="preserve">likelihood of </w:t>
      </w:r>
      <w:proofErr w:type="spellStart"/>
      <w:r w:rsidRPr="0072288A">
        <w:rPr>
          <w:rFonts w:ascii="Arial" w:eastAsia="Arial" w:hAnsi="Arial" w:cs="Arial"/>
          <w:color w:val="000000"/>
          <w:sz w:val="18"/>
          <w:szCs w:val="18"/>
          <w:highlight w:val="yellow"/>
          <w:u w:val="double"/>
          <w:lang w:val="en-AU"/>
        </w:rPr>
        <w:t>exposure</w:t>
      </w:r>
      <w:r w:rsidRPr="0072288A">
        <w:rPr>
          <w:rFonts w:ascii="Arial" w:eastAsia="Arial" w:hAnsi="Arial" w:cs="Arial"/>
          <w:i/>
          <w:strike/>
          <w:color w:val="000000"/>
          <w:sz w:val="18"/>
          <w:szCs w:val="18"/>
          <w:highlight w:val="yellow"/>
          <w:lang w:val="en-AU"/>
        </w:rPr>
        <w:t>risk</w:t>
      </w:r>
      <w:proofErr w:type="spellEnd"/>
      <w:r w:rsidRPr="0072288A">
        <w:rPr>
          <w:rFonts w:ascii="Arial" w:eastAsia="Arial" w:hAnsi="Arial" w:cs="Arial"/>
          <w:i/>
          <w:strike/>
          <w:color w:val="000000"/>
          <w:sz w:val="18"/>
          <w:szCs w:val="18"/>
          <w:highlight w:val="yellow"/>
          <w:lang w:val="en-AU"/>
        </w:rPr>
        <w:t xml:space="preserve"> </w:t>
      </w:r>
      <w:r w:rsidRPr="0072288A">
        <w:rPr>
          <w:rFonts w:ascii="Arial" w:eastAsia="Arial" w:hAnsi="Arial" w:cs="Arial"/>
          <w:strike/>
          <w:color w:val="000000"/>
          <w:sz w:val="18"/>
          <w:szCs w:val="18"/>
          <w:highlight w:val="yellow"/>
          <w:lang w:val="en-AU"/>
        </w:rPr>
        <w:t xml:space="preserve">of </w:t>
      </w:r>
      <w:r w:rsidRPr="0072288A">
        <w:rPr>
          <w:rFonts w:ascii="Arial" w:eastAsia="Arial" w:hAnsi="Arial" w:cs="Arial"/>
          <w:i/>
          <w:strike/>
          <w:color w:val="000000"/>
          <w:sz w:val="18"/>
          <w:szCs w:val="18"/>
          <w:highlight w:val="yellow"/>
          <w:lang w:val="en-AU"/>
        </w:rPr>
        <w:t>infection</w:t>
      </w:r>
      <w:r w:rsidRPr="0072288A">
        <w:rPr>
          <w:rFonts w:ascii="Arial" w:eastAsia="Arial" w:hAnsi="Arial" w:cs="Arial"/>
          <w:color w:val="000000"/>
          <w:sz w:val="18"/>
          <w:szCs w:val="18"/>
          <w:lang w:val="en-AU"/>
        </w:rPr>
        <w:t xml:space="preserve">, a single-stage survey can be used. </w:t>
      </w:r>
    </w:p>
    <w:p w14:paraId="29ADFEC5"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Farmed </w:t>
      </w:r>
      <w:r w:rsidRPr="0072288A">
        <w:rPr>
          <w:rFonts w:ascii="Arial" w:eastAsia="Arial" w:hAnsi="Arial" w:cs="Arial"/>
          <w:i/>
          <w:iCs/>
          <w:color w:val="000000"/>
          <w:sz w:val="18"/>
          <w:szCs w:val="18"/>
          <w:lang w:val="en-AU"/>
        </w:rPr>
        <w:t>aquatic animals</w:t>
      </w:r>
      <w:r w:rsidRPr="0072288A">
        <w:rPr>
          <w:rFonts w:ascii="Arial" w:eastAsia="Arial" w:hAnsi="Arial" w:cs="Arial"/>
          <w:color w:val="000000"/>
          <w:sz w:val="18"/>
          <w:szCs w:val="18"/>
          <w:lang w:val="en-AU"/>
        </w:rPr>
        <w:t xml:space="preserve"> are not individually identified and usually kept in holding </w:t>
      </w:r>
      <w:r w:rsidRPr="0072288A">
        <w:rPr>
          <w:rFonts w:ascii="Arial" w:eastAsia="Arial" w:hAnsi="Arial" w:cs="Arial"/>
          <w:i/>
          <w:iCs/>
          <w:color w:val="000000"/>
          <w:sz w:val="18"/>
          <w:szCs w:val="18"/>
          <w:lang w:val="en-AU"/>
        </w:rPr>
        <w:t>units</w:t>
      </w:r>
      <w:r w:rsidRPr="0072288A">
        <w:rPr>
          <w:rFonts w:ascii="Arial" w:eastAsia="Arial" w:hAnsi="Arial" w:cs="Arial"/>
          <w:color w:val="000000"/>
          <w:sz w:val="18"/>
          <w:szCs w:val="18"/>
          <w:lang w:val="en-AU"/>
        </w:rPr>
        <w:t xml:space="preserve">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ponds, tanks) which can lead to clusters of </w:t>
      </w:r>
      <w:r w:rsidRPr="0072288A">
        <w:rPr>
          <w:rFonts w:ascii="Arial" w:eastAsia="Arial" w:hAnsi="Arial" w:cs="Arial"/>
          <w:i/>
          <w:color w:val="000000"/>
          <w:sz w:val="18"/>
          <w:szCs w:val="18"/>
          <w:lang w:val="en-AU"/>
        </w:rPr>
        <w:t>infection</w:t>
      </w:r>
      <w:r w:rsidRPr="0072288A">
        <w:rPr>
          <w:rFonts w:ascii="Arial" w:eastAsia="Arial" w:hAnsi="Arial" w:cs="Arial"/>
          <w:color w:val="000000"/>
          <w:sz w:val="18"/>
          <w:szCs w:val="18"/>
          <w:lang w:val="en-AU"/>
        </w:rPr>
        <w:t xml:space="preserve"> within </w:t>
      </w:r>
      <w:r w:rsidRPr="0072288A">
        <w:rPr>
          <w:rFonts w:ascii="Arial" w:eastAsia="Arial" w:hAnsi="Arial" w:cs="Arial"/>
          <w:i/>
          <w:iCs/>
          <w:color w:val="000000"/>
          <w:sz w:val="18"/>
          <w:szCs w:val="18"/>
          <w:lang w:val="en-AU"/>
        </w:rPr>
        <w:t>aquaculture establishments</w:t>
      </w:r>
      <w:r w:rsidRPr="0072288A">
        <w:rPr>
          <w:rFonts w:ascii="Arial" w:eastAsia="Arial" w:hAnsi="Arial" w:cs="Arial"/>
          <w:color w:val="000000"/>
          <w:sz w:val="18"/>
          <w:szCs w:val="18"/>
          <w:lang w:val="en-AU"/>
        </w:rPr>
        <w:t xml:space="preserve">. </w:t>
      </w:r>
      <w:r w:rsidRPr="0072288A">
        <w:rPr>
          <w:rFonts w:ascii="Arial" w:eastAsia="Arial" w:hAnsi="Arial" w:cs="Arial"/>
          <w:color w:val="000000"/>
          <w:sz w:val="18"/>
          <w:szCs w:val="18"/>
          <w:u w:val="double"/>
          <w:lang w:val="en-AU"/>
        </w:rPr>
        <w:t xml:space="preserve">Similarly, wild </w:t>
      </w:r>
      <w:r w:rsidRPr="0072288A">
        <w:rPr>
          <w:rFonts w:ascii="Arial" w:eastAsia="Arial" w:hAnsi="Arial" w:cs="Arial"/>
          <w:i/>
          <w:iCs/>
          <w:color w:val="000000"/>
          <w:sz w:val="18"/>
          <w:szCs w:val="18"/>
          <w:u w:val="double"/>
          <w:lang w:val="en-AU"/>
        </w:rPr>
        <w:t>aquatic animal</w:t>
      </w:r>
      <w:r w:rsidRPr="0072288A">
        <w:rPr>
          <w:rFonts w:ascii="Arial" w:eastAsia="Arial" w:hAnsi="Arial" w:cs="Arial"/>
          <w:color w:val="000000"/>
          <w:sz w:val="18"/>
          <w:szCs w:val="18"/>
          <w:u w:val="double"/>
          <w:lang w:val="en-AU"/>
        </w:rPr>
        <w:t xml:space="preserve"> populations are not evenly distributed within a </w:t>
      </w:r>
      <w:r w:rsidRPr="0072288A">
        <w:rPr>
          <w:rFonts w:ascii="Arial" w:eastAsia="Arial" w:hAnsi="Arial" w:cs="Arial"/>
          <w:i/>
          <w:iCs/>
          <w:color w:val="000000"/>
          <w:sz w:val="18"/>
          <w:szCs w:val="18"/>
          <w:u w:val="double"/>
          <w:lang w:val="en-AU"/>
        </w:rPr>
        <w:t>zone</w:t>
      </w:r>
      <w:r w:rsidRPr="0072288A">
        <w:rPr>
          <w:rFonts w:ascii="Arial" w:eastAsia="Arial" w:hAnsi="Arial" w:cs="Arial"/>
          <w:color w:val="000000"/>
          <w:sz w:val="18"/>
          <w:szCs w:val="18"/>
          <w:u w:val="double"/>
          <w:lang w:val="en-AU"/>
        </w:rPr>
        <w:t>.</w:t>
      </w:r>
      <w:r w:rsidRPr="0072288A">
        <w:rPr>
          <w:rFonts w:ascii="Arial" w:eastAsia="Arial" w:hAnsi="Arial" w:cs="Arial"/>
          <w:color w:val="000000"/>
          <w:sz w:val="18"/>
          <w:szCs w:val="18"/>
          <w:lang w:val="en-AU"/>
        </w:rPr>
        <w:t xml:space="preserve"> For these reasons, multi-stage sampling is recommended. In two-stage sampling, at the first stage of sampling, groups of animals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w:t>
      </w:r>
      <w:r w:rsidRPr="0072288A">
        <w:rPr>
          <w:rFonts w:ascii="Arial" w:eastAsia="Arial" w:hAnsi="Arial" w:cs="Arial"/>
          <w:strike/>
          <w:color w:val="000000"/>
          <w:sz w:val="18"/>
          <w:szCs w:val="18"/>
          <w:lang w:val="en-AU"/>
        </w:rPr>
        <w:t>ponds,</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aquaculture</w:t>
      </w:r>
      <w:r w:rsidRPr="0072288A" w:rsidDel="00641CB6">
        <w:rPr>
          <w:rFonts w:ascii="Arial" w:eastAsia="Arial" w:hAnsi="Arial" w:cs="Arial"/>
          <w:i/>
          <w:color w:val="000000"/>
          <w:sz w:val="18"/>
          <w:szCs w:val="18"/>
          <w:lang w:val="en-AU"/>
        </w:rPr>
        <w:t xml:space="preserve"> </w:t>
      </w:r>
      <w:r w:rsidRPr="0072288A">
        <w:rPr>
          <w:rFonts w:ascii="Arial" w:eastAsia="Arial" w:hAnsi="Arial" w:cs="Arial"/>
          <w:i/>
          <w:color w:val="000000"/>
          <w:sz w:val="18"/>
          <w:szCs w:val="18"/>
          <w:lang w:val="en-AU"/>
        </w:rPr>
        <w:t>establishments</w:t>
      </w:r>
      <w:r w:rsidRPr="0072288A">
        <w:rPr>
          <w:rFonts w:ascii="Arial" w:eastAsia="Arial" w:hAnsi="Arial" w:cs="Arial"/>
          <w:color w:val="000000"/>
          <w:sz w:val="18"/>
          <w:szCs w:val="18"/>
          <w:lang w:val="en-AU"/>
        </w:rPr>
        <w:t xml:space="preserve"> or villages) are selected. At the second stage, animals are selected for testing from each of the </w:t>
      </w:r>
      <w:proofErr w:type="spellStart"/>
      <w:r w:rsidRPr="0072288A">
        <w:rPr>
          <w:rFonts w:ascii="Arial" w:eastAsia="Arial" w:hAnsi="Arial" w:cs="Arial"/>
          <w:strike/>
          <w:color w:val="000000"/>
          <w:sz w:val="18"/>
          <w:szCs w:val="18"/>
          <w:lang w:val="en-AU"/>
        </w:rPr>
        <w:t>selected</w:t>
      </w:r>
      <w:r w:rsidRPr="0072288A">
        <w:rPr>
          <w:rFonts w:ascii="Arial" w:eastAsia="Arial" w:hAnsi="Arial" w:cs="Arial"/>
          <w:color w:val="000000"/>
          <w:sz w:val="18"/>
          <w:szCs w:val="18"/>
          <w:u w:val="double"/>
          <w:lang w:val="en-AU"/>
        </w:rPr>
        <w:t>first</w:t>
      </w:r>
      <w:proofErr w:type="spellEnd"/>
      <w:r w:rsidRPr="0072288A">
        <w:rPr>
          <w:rFonts w:ascii="Arial" w:eastAsia="Arial" w:hAnsi="Arial" w:cs="Arial"/>
          <w:color w:val="000000"/>
          <w:sz w:val="18"/>
          <w:szCs w:val="18"/>
          <w:u w:val="double"/>
          <w:lang w:val="en-AU"/>
        </w:rPr>
        <w:t>-stage sampling</w:t>
      </w:r>
      <w:r w:rsidRPr="0072288A">
        <w:rPr>
          <w:rFonts w:ascii="Arial" w:eastAsia="Arial" w:hAnsi="Arial" w:cs="Arial"/>
          <w:color w:val="000000"/>
          <w:sz w:val="18"/>
          <w:szCs w:val="18"/>
          <w:lang w:val="en-AU"/>
        </w:rPr>
        <w:t xml:space="preserve"> groups.</w:t>
      </w:r>
    </w:p>
    <w:p w14:paraId="13138F88"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In the case of a complex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multi-level) population structure, multi-stage sampling may be used, and the data analysed accordingly.</w:t>
      </w:r>
    </w:p>
    <w:p w14:paraId="7075FE37" w14:textId="77777777" w:rsidR="00553135" w:rsidRPr="0072288A" w:rsidRDefault="00553135" w:rsidP="00553135">
      <w:pPr>
        <w:tabs>
          <w:tab w:val="left" w:pos="432"/>
        </w:tabs>
        <w:spacing w:after="240" w:line="240" w:lineRule="auto"/>
        <w:jc w:val="both"/>
        <w:textAlignment w:val="baseline"/>
        <w:rPr>
          <w:rFonts w:ascii="Arial" w:eastAsia="Arial" w:hAnsi="Arial" w:cs="Arial"/>
          <w:color w:val="000000"/>
          <w:sz w:val="18"/>
          <w:szCs w:val="18"/>
          <w:u w:val="single"/>
          <w:lang w:val="en-AU"/>
        </w:rPr>
      </w:pPr>
      <w:r w:rsidRPr="0072288A">
        <w:rPr>
          <w:rFonts w:ascii="Arial" w:eastAsia="Arial" w:hAnsi="Arial" w:cs="Arial"/>
          <w:color w:val="000000"/>
          <w:sz w:val="18"/>
          <w:szCs w:val="18"/>
          <w:lang w:val="en-AU"/>
        </w:rPr>
        <w:t>2.</w:t>
      </w:r>
      <w:r w:rsidRPr="0072288A">
        <w:rPr>
          <w:rFonts w:ascii="Arial" w:eastAsia="Arial" w:hAnsi="Arial" w:cs="Arial"/>
          <w:color w:val="000000"/>
          <w:sz w:val="18"/>
          <w:szCs w:val="18"/>
          <w:lang w:val="en-AU"/>
        </w:rPr>
        <w:tab/>
      </w:r>
      <w:r w:rsidRPr="0072288A">
        <w:rPr>
          <w:rFonts w:ascii="Arial" w:eastAsia="Arial" w:hAnsi="Arial" w:cs="Arial"/>
          <w:color w:val="000000"/>
          <w:sz w:val="18"/>
          <w:szCs w:val="18"/>
          <w:u w:val="single"/>
          <w:lang w:val="en-AU"/>
        </w:rPr>
        <w:t xml:space="preserve">Dossier of evidence </w:t>
      </w:r>
    </w:p>
    <w:p w14:paraId="79A66B74" w14:textId="77777777" w:rsidR="00553135" w:rsidRPr="0072288A" w:rsidRDefault="00553135" w:rsidP="00553135">
      <w:pPr>
        <w:spacing w:after="240" w:line="240" w:lineRule="auto"/>
        <w:ind w:left="431"/>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The sources of evidence should be fully described. A survey should include a description of the sampling strategy used for the selection of </w:t>
      </w:r>
      <w:r w:rsidRPr="0072288A">
        <w:rPr>
          <w:rFonts w:ascii="Arial" w:eastAsia="Arial" w:hAnsi="Arial" w:cs="Arial"/>
          <w:i/>
          <w:iCs/>
          <w:color w:val="000000"/>
          <w:sz w:val="18"/>
          <w:szCs w:val="18"/>
          <w:lang w:val="en-AU"/>
        </w:rPr>
        <w:t>units</w:t>
      </w:r>
      <w:r w:rsidRPr="0072288A">
        <w:rPr>
          <w:rFonts w:ascii="Arial" w:eastAsia="Arial" w:hAnsi="Arial" w:cs="Arial"/>
          <w:color w:val="000000"/>
          <w:sz w:val="18"/>
          <w:szCs w:val="18"/>
          <w:lang w:val="en-AU"/>
        </w:rPr>
        <w:t xml:space="preserve"> for testing. For complex </w:t>
      </w:r>
      <w:r w:rsidRPr="0072288A">
        <w:rPr>
          <w:rFonts w:ascii="Arial" w:eastAsia="Arial" w:hAnsi="Arial" w:cs="Arial"/>
          <w:i/>
          <w:color w:val="000000"/>
          <w:sz w:val="18"/>
          <w:szCs w:val="18"/>
          <w:lang w:val="en-AU"/>
        </w:rPr>
        <w:t xml:space="preserve">surveillance </w:t>
      </w:r>
      <w:r w:rsidRPr="0072288A">
        <w:rPr>
          <w:rFonts w:ascii="Arial" w:eastAsia="Arial" w:hAnsi="Arial" w:cs="Arial"/>
          <w:color w:val="000000"/>
          <w:sz w:val="18"/>
          <w:szCs w:val="18"/>
          <w:lang w:val="en-AU"/>
        </w:rPr>
        <w:t xml:space="preserve">systems, a full description of the system is required, including consideration of any </w:t>
      </w:r>
      <w:r w:rsidRPr="0072288A">
        <w:rPr>
          <w:rFonts w:ascii="Arial" w:eastAsia="Arial" w:hAnsi="Arial" w:cs="Arial"/>
          <w:i/>
          <w:color w:val="000000"/>
          <w:sz w:val="18"/>
          <w:szCs w:val="18"/>
          <w:lang w:val="en-AU"/>
        </w:rPr>
        <w:t xml:space="preserve">biases </w:t>
      </w:r>
      <w:r w:rsidRPr="0072288A">
        <w:rPr>
          <w:rFonts w:ascii="Arial" w:eastAsia="Arial" w:hAnsi="Arial" w:cs="Arial"/>
          <w:color w:val="000000"/>
          <w:sz w:val="18"/>
          <w:szCs w:val="18"/>
          <w:lang w:val="en-AU"/>
        </w:rPr>
        <w:t xml:space="preserve">that may be inherent in the system. Evidence to support claims of freedom from </w:t>
      </w:r>
      <w:r w:rsidRPr="0072288A">
        <w:rPr>
          <w:rFonts w:ascii="Arial" w:eastAsia="Arial" w:hAnsi="Arial" w:cs="Arial"/>
          <w:i/>
          <w:color w:val="000000"/>
          <w:sz w:val="18"/>
          <w:szCs w:val="18"/>
          <w:lang w:val="en-AU"/>
        </w:rPr>
        <w:t xml:space="preserve">disease </w:t>
      </w:r>
      <w:r w:rsidRPr="0072288A">
        <w:rPr>
          <w:rFonts w:ascii="Arial" w:eastAsia="Arial" w:hAnsi="Arial" w:cs="Arial"/>
          <w:color w:val="000000"/>
          <w:sz w:val="18"/>
          <w:szCs w:val="18"/>
          <w:lang w:val="en-AU"/>
        </w:rPr>
        <w:t xml:space="preserve">can use non-random sources of information, provided that, overall, any </w:t>
      </w:r>
      <w:r w:rsidRPr="0072288A">
        <w:rPr>
          <w:rFonts w:ascii="Arial" w:eastAsia="Arial" w:hAnsi="Arial" w:cs="Arial"/>
          <w:i/>
          <w:color w:val="000000"/>
          <w:sz w:val="18"/>
          <w:szCs w:val="18"/>
          <w:lang w:val="en-AU"/>
        </w:rPr>
        <w:t xml:space="preserve">biases </w:t>
      </w:r>
      <w:r w:rsidRPr="0072288A">
        <w:rPr>
          <w:rFonts w:ascii="Arial" w:eastAsia="Arial" w:hAnsi="Arial" w:cs="Arial"/>
          <w:color w:val="000000"/>
          <w:sz w:val="18"/>
          <w:szCs w:val="18"/>
          <w:lang w:val="en-AU"/>
        </w:rPr>
        <w:t>introduced subsequently favour the detection.</w:t>
      </w:r>
    </w:p>
    <w:p w14:paraId="00753B81" w14:textId="77777777" w:rsidR="00553135" w:rsidRPr="0072288A" w:rsidRDefault="00553135" w:rsidP="00553135">
      <w:pPr>
        <w:tabs>
          <w:tab w:val="left" w:pos="432"/>
        </w:tabs>
        <w:spacing w:after="240" w:line="240" w:lineRule="auto"/>
        <w:jc w:val="both"/>
        <w:textAlignment w:val="baseline"/>
        <w:rPr>
          <w:rFonts w:ascii="Arial" w:eastAsia="Arial" w:hAnsi="Arial" w:cs="Arial"/>
          <w:color w:val="000000"/>
          <w:sz w:val="18"/>
          <w:szCs w:val="18"/>
          <w:u w:val="single"/>
          <w:lang w:val="en-AU"/>
        </w:rPr>
      </w:pPr>
      <w:r w:rsidRPr="0072288A">
        <w:rPr>
          <w:rFonts w:ascii="Arial" w:eastAsia="Arial" w:hAnsi="Arial" w:cs="Arial"/>
          <w:color w:val="000000"/>
          <w:sz w:val="18"/>
          <w:szCs w:val="18"/>
          <w:lang w:val="en-AU"/>
        </w:rPr>
        <w:t>3.</w:t>
      </w:r>
      <w:r w:rsidRPr="0072288A">
        <w:rPr>
          <w:rFonts w:ascii="Arial" w:eastAsia="Arial" w:hAnsi="Arial" w:cs="Arial"/>
          <w:color w:val="000000"/>
          <w:sz w:val="18"/>
          <w:szCs w:val="18"/>
          <w:lang w:val="en-AU"/>
        </w:rPr>
        <w:tab/>
      </w:r>
      <w:r w:rsidRPr="0072288A">
        <w:rPr>
          <w:rFonts w:ascii="Arial" w:eastAsia="Arial" w:hAnsi="Arial" w:cs="Arial"/>
          <w:color w:val="000000"/>
          <w:sz w:val="18"/>
          <w:szCs w:val="18"/>
          <w:u w:val="single"/>
          <w:lang w:val="en-AU"/>
        </w:rPr>
        <w:t xml:space="preserve">Statistical methodology </w:t>
      </w:r>
    </w:p>
    <w:p w14:paraId="2C7868CE" w14:textId="5986784C" w:rsidR="00553135"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The analysis and interpretation of test results from a survey shall be in accordance with the provisions of this chapter and consider the following factors:</w:t>
      </w:r>
    </w:p>
    <w:p w14:paraId="22596F5F" w14:textId="77777777" w:rsidR="00553135" w:rsidRPr="0072288A" w:rsidRDefault="00553135" w:rsidP="00553135">
      <w:pPr>
        <w:spacing w:after="240" w:line="240" w:lineRule="auto"/>
        <w:ind w:left="851" w:hanging="425"/>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a)</w:t>
      </w:r>
      <w:r w:rsidRPr="0072288A">
        <w:rPr>
          <w:rFonts w:ascii="Arial" w:eastAsia="Arial" w:hAnsi="Arial" w:cs="Arial"/>
          <w:color w:val="000000"/>
          <w:sz w:val="18"/>
          <w:szCs w:val="18"/>
          <w:lang w:val="en-AU"/>
        </w:rPr>
        <w:tab/>
        <w:t xml:space="preserve">the survey </w:t>
      </w:r>
      <w:proofErr w:type="gramStart"/>
      <w:r w:rsidRPr="0072288A">
        <w:rPr>
          <w:rFonts w:ascii="Arial" w:eastAsia="Arial" w:hAnsi="Arial" w:cs="Arial"/>
          <w:color w:val="000000"/>
          <w:sz w:val="18"/>
          <w:szCs w:val="18"/>
          <w:lang w:val="en-AU"/>
        </w:rPr>
        <w:t>design;</w:t>
      </w:r>
      <w:proofErr w:type="gramEnd"/>
    </w:p>
    <w:p w14:paraId="5C1247E5" w14:textId="77777777" w:rsidR="00553135" w:rsidRPr="0072288A" w:rsidRDefault="00553135" w:rsidP="00553135">
      <w:pPr>
        <w:spacing w:after="240" w:line="240" w:lineRule="auto"/>
        <w:ind w:left="851" w:hanging="425"/>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b)</w:t>
      </w:r>
      <w:r w:rsidRPr="0072288A">
        <w:rPr>
          <w:rFonts w:ascii="Arial" w:eastAsia="Arial" w:hAnsi="Arial" w:cs="Arial"/>
          <w:color w:val="000000"/>
          <w:sz w:val="18"/>
          <w:szCs w:val="18"/>
          <w:lang w:val="en-AU"/>
        </w:rPr>
        <w:tab/>
        <w:t xml:space="preserve">the diagnostic </w:t>
      </w:r>
      <w:r w:rsidRPr="0072288A">
        <w:rPr>
          <w:rFonts w:ascii="Arial" w:eastAsia="Arial" w:hAnsi="Arial" w:cs="Arial"/>
          <w:i/>
          <w:color w:val="000000"/>
          <w:sz w:val="18"/>
          <w:szCs w:val="18"/>
          <w:lang w:val="en-AU"/>
        </w:rPr>
        <w:t xml:space="preserve">sensitivity </w:t>
      </w:r>
      <w:r w:rsidRPr="0072288A">
        <w:rPr>
          <w:rFonts w:ascii="Arial" w:eastAsia="Arial" w:hAnsi="Arial" w:cs="Arial"/>
          <w:color w:val="000000"/>
          <w:sz w:val="18"/>
          <w:szCs w:val="18"/>
          <w:lang w:val="en-AU"/>
        </w:rPr>
        <w:t xml:space="preserve">and </w:t>
      </w:r>
      <w:r w:rsidRPr="0072288A">
        <w:rPr>
          <w:rFonts w:ascii="Arial" w:eastAsia="Arial" w:hAnsi="Arial" w:cs="Arial"/>
          <w:i/>
          <w:color w:val="000000"/>
          <w:sz w:val="18"/>
          <w:szCs w:val="18"/>
          <w:lang w:val="en-AU"/>
        </w:rPr>
        <w:t xml:space="preserve">specificity </w:t>
      </w:r>
      <w:r w:rsidRPr="0072288A">
        <w:rPr>
          <w:rFonts w:ascii="Arial" w:eastAsia="Arial" w:hAnsi="Arial" w:cs="Arial"/>
          <w:color w:val="000000"/>
          <w:sz w:val="18"/>
          <w:szCs w:val="18"/>
          <w:lang w:val="en-AU"/>
        </w:rPr>
        <w:t xml:space="preserve">of the test or test </w:t>
      </w:r>
      <w:proofErr w:type="gramStart"/>
      <w:r w:rsidRPr="0072288A">
        <w:rPr>
          <w:rFonts w:ascii="Arial" w:eastAsia="Arial" w:hAnsi="Arial" w:cs="Arial"/>
          <w:color w:val="000000"/>
          <w:sz w:val="18"/>
          <w:szCs w:val="18"/>
          <w:lang w:val="en-AU"/>
        </w:rPr>
        <w:t>system;</w:t>
      </w:r>
      <w:proofErr w:type="gramEnd"/>
    </w:p>
    <w:p w14:paraId="445CFD1C" w14:textId="77777777" w:rsidR="00553135" w:rsidRPr="0072288A" w:rsidRDefault="00553135" w:rsidP="00553135">
      <w:pPr>
        <w:spacing w:after="240" w:line="240" w:lineRule="auto"/>
        <w:ind w:left="851" w:hanging="425"/>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lastRenderedPageBreak/>
        <w:t>c)</w:t>
      </w:r>
      <w:r w:rsidRPr="0072288A">
        <w:rPr>
          <w:rFonts w:ascii="Arial" w:eastAsia="Arial" w:hAnsi="Arial" w:cs="Arial"/>
          <w:color w:val="000000"/>
          <w:sz w:val="18"/>
          <w:szCs w:val="18"/>
          <w:lang w:val="en-AU"/>
        </w:rPr>
        <w:tab/>
        <w:t xml:space="preserve">the design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 xml:space="preserve">(or </w:t>
      </w:r>
      <w:proofErr w:type="spellStart"/>
      <w:r w:rsidRPr="0072288A">
        <w:rPr>
          <w:rFonts w:ascii="Arial" w:eastAsia="Arial" w:hAnsi="Arial" w:cs="Arial"/>
          <w:i/>
          <w:color w:val="000000"/>
          <w:sz w:val="18"/>
          <w:szCs w:val="18"/>
          <w:lang w:val="en-AU"/>
        </w:rPr>
        <w:t>prevalences</w:t>
      </w:r>
      <w:proofErr w:type="spellEnd"/>
      <w:r w:rsidRPr="0072288A">
        <w:rPr>
          <w:rFonts w:ascii="Arial" w:eastAsia="Arial" w:hAnsi="Arial" w:cs="Arial"/>
          <w:i/>
          <w:color w:val="000000"/>
          <w:sz w:val="18"/>
          <w:szCs w:val="18"/>
          <w:lang w:val="en-AU"/>
        </w:rPr>
        <w:t xml:space="preserve"> </w:t>
      </w:r>
      <w:r w:rsidRPr="0072288A">
        <w:rPr>
          <w:rFonts w:ascii="Arial" w:eastAsia="Arial" w:hAnsi="Arial" w:cs="Arial"/>
          <w:color w:val="000000"/>
          <w:sz w:val="18"/>
          <w:szCs w:val="18"/>
          <w:lang w:val="en-AU"/>
        </w:rPr>
        <w:t>where a multi-stage design is used).</w:t>
      </w:r>
    </w:p>
    <w:p w14:paraId="3E670652"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Analysis of data for evidence of freedom from </w:t>
      </w:r>
      <w:r w:rsidRPr="0072288A">
        <w:rPr>
          <w:rFonts w:ascii="Arial" w:eastAsia="Arial" w:hAnsi="Arial" w:cs="Arial"/>
          <w:i/>
          <w:color w:val="000000"/>
          <w:sz w:val="18"/>
          <w:szCs w:val="18"/>
          <w:lang w:val="en-AU"/>
        </w:rPr>
        <w:t xml:space="preserve">disease </w:t>
      </w:r>
      <w:r w:rsidRPr="0072288A">
        <w:rPr>
          <w:rFonts w:ascii="Arial" w:eastAsia="Arial" w:hAnsi="Arial" w:cs="Arial"/>
          <w:color w:val="000000"/>
          <w:sz w:val="18"/>
          <w:szCs w:val="18"/>
          <w:lang w:val="en-AU"/>
        </w:rPr>
        <w:t>involves estimating the probability (alpha) that the evidence observed (</w:t>
      </w:r>
      <w:proofErr w:type="gramStart"/>
      <w:r w:rsidRPr="0072288A">
        <w:rPr>
          <w:rFonts w:ascii="Arial" w:eastAsia="Arial" w:hAnsi="Arial" w:cs="Arial"/>
          <w:color w:val="000000"/>
          <w:sz w:val="18"/>
          <w:szCs w:val="18"/>
          <w:lang w:val="en-AU"/>
        </w:rPr>
        <w:t>i.e.</w:t>
      </w:r>
      <w:proofErr w:type="gramEnd"/>
      <w:r w:rsidRPr="0072288A">
        <w:rPr>
          <w:rFonts w:ascii="Arial" w:eastAsia="Arial" w:hAnsi="Arial" w:cs="Arial"/>
          <w:color w:val="000000"/>
          <w:sz w:val="18"/>
          <w:szCs w:val="18"/>
          <w:lang w:val="en-AU"/>
        </w:rPr>
        <w:t xml:space="preserve"> negative results for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detection from </w:t>
      </w:r>
      <w:r w:rsidRPr="0072288A">
        <w:rPr>
          <w:rFonts w:ascii="Arial" w:eastAsia="Arial" w:hAnsi="Arial" w:cs="Arial"/>
          <w:i/>
          <w:color w:val="000000"/>
          <w:sz w:val="18"/>
          <w:szCs w:val="18"/>
          <w:lang w:val="en-AU"/>
        </w:rPr>
        <w:t>surveillance</w:t>
      </w:r>
      <w:r w:rsidRPr="0072288A">
        <w:rPr>
          <w:rFonts w:ascii="Arial" w:eastAsia="Arial" w:hAnsi="Arial" w:cs="Arial"/>
          <w:color w:val="000000"/>
          <w:sz w:val="18"/>
          <w:szCs w:val="18"/>
          <w:lang w:val="en-AU"/>
        </w:rPr>
        <w:t xml:space="preserve">) could have been produced assuming that </w:t>
      </w:r>
      <w:r w:rsidRPr="0072288A">
        <w:rPr>
          <w:rFonts w:ascii="Arial" w:eastAsia="Arial" w:hAnsi="Arial" w:cs="Arial"/>
          <w:i/>
          <w:color w:val="000000"/>
          <w:sz w:val="18"/>
          <w:szCs w:val="18"/>
          <w:lang w:val="en-AU"/>
        </w:rPr>
        <w:t xml:space="preserve">infection </w:t>
      </w:r>
      <w:r w:rsidRPr="0072288A">
        <w:rPr>
          <w:rFonts w:ascii="Arial" w:eastAsia="Arial" w:hAnsi="Arial" w:cs="Arial"/>
          <w:color w:val="000000"/>
          <w:sz w:val="18"/>
          <w:szCs w:val="18"/>
          <w:lang w:val="en-AU"/>
        </w:rPr>
        <w:t xml:space="preserve">is present in the population at or </w:t>
      </w:r>
      <w:r w:rsidRPr="0072288A">
        <w:rPr>
          <w:rFonts w:ascii="Arial" w:eastAsia="Arial" w:hAnsi="Arial" w:cs="Arial"/>
          <w:strike/>
          <w:color w:val="000000"/>
          <w:sz w:val="18"/>
          <w:szCs w:val="18"/>
          <w:highlight w:val="yellow"/>
          <w:lang w:val="en-AU"/>
        </w:rPr>
        <w:t>below</w:t>
      </w:r>
      <w:r w:rsidRPr="0072288A">
        <w:rPr>
          <w:rFonts w:ascii="Arial" w:eastAsia="Arial" w:hAnsi="Arial" w:cs="Arial"/>
          <w:color w:val="000000"/>
          <w:sz w:val="18"/>
          <w:szCs w:val="18"/>
          <w:u w:val="double"/>
          <w:lang w:val="en-AU"/>
        </w:rPr>
        <w:t xml:space="preserve"> </w:t>
      </w:r>
      <w:r w:rsidRPr="0072288A">
        <w:rPr>
          <w:rFonts w:ascii="Arial" w:eastAsia="Arial" w:hAnsi="Arial" w:cs="Arial"/>
          <w:color w:val="000000"/>
          <w:sz w:val="18"/>
          <w:szCs w:val="18"/>
          <w:highlight w:val="yellow"/>
          <w:u w:val="double"/>
          <w:lang w:val="en-AU"/>
        </w:rPr>
        <w:t>above</w:t>
      </w:r>
      <w:r w:rsidRPr="0072288A">
        <w:rPr>
          <w:rFonts w:ascii="Arial" w:eastAsia="Arial" w:hAnsi="Arial" w:cs="Arial"/>
          <w:color w:val="000000"/>
          <w:sz w:val="18"/>
          <w:szCs w:val="18"/>
          <w:lang w:val="en-AU"/>
        </w:rPr>
        <w:t xml:space="preserve"> the minimum specified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 xml:space="preserve">(the design </w:t>
      </w:r>
      <w:r w:rsidRPr="0072288A">
        <w:rPr>
          <w:rFonts w:ascii="Arial" w:eastAsia="Arial" w:hAnsi="Arial" w:cs="Arial"/>
          <w:i/>
          <w:color w:val="000000"/>
          <w:sz w:val="18"/>
          <w:szCs w:val="18"/>
          <w:lang w:val="en-AU"/>
        </w:rPr>
        <w:t>prevalence</w:t>
      </w:r>
      <w:r w:rsidRPr="0072288A">
        <w:rPr>
          <w:rFonts w:ascii="Arial" w:eastAsia="Arial" w:hAnsi="Arial" w:cs="Arial"/>
          <w:color w:val="000000"/>
          <w:sz w:val="18"/>
          <w:szCs w:val="18"/>
          <w:lang w:val="en-AU"/>
        </w:rPr>
        <w:t xml:space="preserve">). The confidence in (or, equivalently, the </w:t>
      </w:r>
      <w:r w:rsidRPr="0072288A">
        <w:rPr>
          <w:rFonts w:ascii="Arial" w:eastAsia="Arial" w:hAnsi="Arial" w:cs="Arial"/>
          <w:i/>
          <w:color w:val="000000"/>
          <w:sz w:val="18"/>
          <w:szCs w:val="18"/>
          <w:lang w:val="en-AU"/>
        </w:rPr>
        <w:t xml:space="preserve">sensitivity </w:t>
      </w:r>
      <w:r w:rsidRPr="0072288A">
        <w:rPr>
          <w:rFonts w:ascii="Arial" w:eastAsia="Arial" w:hAnsi="Arial" w:cs="Arial"/>
          <w:color w:val="000000"/>
          <w:sz w:val="18"/>
          <w:szCs w:val="18"/>
          <w:lang w:val="en-AU"/>
        </w:rPr>
        <w:t xml:space="preserve">of) the </w:t>
      </w:r>
      <w:r w:rsidRPr="0072288A">
        <w:rPr>
          <w:rFonts w:ascii="Arial" w:eastAsia="Arial" w:hAnsi="Arial" w:cs="Arial"/>
          <w:iCs/>
          <w:color w:val="000000"/>
          <w:sz w:val="18"/>
          <w:szCs w:val="18"/>
          <w:lang w:val="en-AU"/>
        </w:rPr>
        <w:t>survey</w:t>
      </w:r>
      <w:r w:rsidRPr="0072288A">
        <w:rPr>
          <w:rFonts w:ascii="Arial" w:eastAsia="Arial" w:hAnsi="Arial" w:cs="Arial"/>
          <w:color w:val="000000"/>
          <w:sz w:val="18"/>
          <w:szCs w:val="18"/>
          <w:lang w:val="en-AU"/>
        </w:rPr>
        <w:t xml:space="preserve"> that produced the evidence is equal to 1–alpha. If the confidence level exceeds a pre-set threshold, the evidence is deemed adequate to demonstrate freedom from </w:t>
      </w:r>
      <w:r w:rsidRPr="0072288A">
        <w:rPr>
          <w:rFonts w:ascii="Arial" w:eastAsia="Arial" w:hAnsi="Arial" w:cs="Arial"/>
          <w:i/>
          <w:color w:val="000000"/>
          <w:sz w:val="18"/>
          <w:szCs w:val="18"/>
          <w:lang w:val="en-AU"/>
        </w:rPr>
        <w:t>infection</w:t>
      </w:r>
      <w:r w:rsidRPr="0072288A">
        <w:rPr>
          <w:rFonts w:ascii="Arial" w:eastAsia="Arial" w:hAnsi="Arial" w:cs="Arial"/>
          <w:color w:val="000000"/>
          <w:sz w:val="18"/>
          <w:szCs w:val="18"/>
          <w:lang w:val="en-AU"/>
        </w:rPr>
        <w:t xml:space="preserve">. The required level of confidence (that the survey would detect </w:t>
      </w:r>
      <w:r w:rsidRPr="0072288A">
        <w:rPr>
          <w:rFonts w:ascii="Arial" w:eastAsia="Arial" w:hAnsi="Arial" w:cs="Arial"/>
          <w:i/>
          <w:color w:val="000000"/>
          <w:sz w:val="18"/>
          <w:szCs w:val="18"/>
          <w:lang w:val="en-AU"/>
        </w:rPr>
        <w:t xml:space="preserve">infection </w:t>
      </w:r>
      <w:r w:rsidRPr="0072288A">
        <w:rPr>
          <w:rFonts w:ascii="Arial" w:eastAsia="Arial" w:hAnsi="Arial" w:cs="Arial"/>
          <w:color w:val="000000"/>
          <w:sz w:val="18"/>
          <w:szCs w:val="18"/>
          <w:lang w:val="en-AU"/>
        </w:rPr>
        <w:t xml:space="preserve">if </w:t>
      </w:r>
      <w:r w:rsidRPr="0072288A">
        <w:rPr>
          <w:rFonts w:ascii="Arial" w:eastAsia="Arial" w:hAnsi="Arial" w:cs="Arial"/>
          <w:i/>
          <w:color w:val="000000"/>
          <w:sz w:val="18"/>
          <w:szCs w:val="18"/>
          <w:lang w:val="en-AU"/>
        </w:rPr>
        <w:t xml:space="preserve">infection </w:t>
      </w:r>
      <w:r w:rsidRPr="0072288A">
        <w:rPr>
          <w:rFonts w:ascii="Arial" w:eastAsia="Arial" w:hAnsi="Arial" w:cs="Arial"/>
          <w:color w:val="000000"/>
          <w:sz w:val="18"/>
          <w:szCs w:val="18"/>
          <w:lang w:val="en-AU"/>
        </w:rPr>
        <w:t xml:space="preserve">were present at or above the specified level) should be </w:t>
      </w:r>
      <w:r w:rsidRPr="0072288A">
        <w:rPr>
          <w:rFonts w:ascii="Arial" w:eastAsia="Arial" w:hAnsi="Arial" w:cs="Arial"/>
          <w:color w:val="000000"/>
          <w:sz w:val="18"/>
          <w:szCs w:val="18"/>
          <w:u w:val="double"/>
          <w:lang w:val="en-AU"/>
        </w:rPr>
        <w:t>equal to or</w:t>
      </w:r>
      <w:r w:rsidRPr="0072288A">
        <w:rPr>
          <w:rFonts w:ascii="Arial" w:eastAsia="Arial" w:hAnsi="Arial" w:cs="Arial"/>
          <w:color w:val="000000"/>
          <w:sz w:val="18"/>
          <w:szCs w:val="18"/>
          <w:lang w:val="en-AU"/>
        </w:rPr>
        <w:t xml:space="preserve"> greater than </w:t>
      </w:r>
      <w:r w:rsidRPr="0072288A">
        <w:rPr>
          <w:rFonts w:ascii="Arial" w:eastAsia="Arial" w:hAnsi="Arial" w:cs="Arial"/>
          <w:strike/>
          <w:color w:val="000000"/>
          <w:sz w:val="18"/>
          <w:szCs w:val="18"/>
          <w:lang w:val="en-AU"/>
        </w:rPr>
        <w:t>or equal to</w:t>
      </w:r>
      <w:r w:rsidRPr="0072288A">
        <w:rPr>
          <w:rFonts w:ascii="Arial" w:eastAsia="Arial" w:hAnsi="Arial" w:cs="Arial"/>
          <w:color w:val="000000"/>
          <w:sz w:val="18"/>
          <w:szCs w:val="18"/>
          <w:lang w:val="en-AU"/>
        </w:rPr>
        <w:t xml:space="preserve"> 95%.</w:t>
      </w:r>
    </w:p>
    <w:p w14:paraId="116A47E4"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The power (probability that the survey would report that no </w:t>
      </w:r>
      <w:r w:rsidRPr="0072288A">
        <w:rPr>
          <w:rFonts w:ascii="Arial" w:eastAsia="Arial" w:hAnsi="Arial" w:cs="Arial"/>
          <w:i/>
          <w:color w:val="000000"/>
          <w:sz w:val="18"/>
          <w:szCs w:val="18"/>
          <w:lang w:val="en-AU"/>
        </w:rPr>
        <w:t xml:space="preserve">infection </w:t>
      </w:r>
      <w:r w:rsidRPr="0072288A">
        <w:rPr>
          <w:rFonts w:ascii="Arial" w:eastAsia="Arial" w:hAnsi="Arial" w:cs="Arial"/>
          <w:color w:val="000000"/>
          <w:sz w:val="18"/>
          <w:szCs w:val="18"/>
          <w:lang w:val="en-AU"/>
        </w:rPr>
        <w:t xml:space="preserve">is present if </w:t>
      </w:r>
      <w:r w:rsidRPr="0072288A">
        <w:rPr>
          <w:rFonts w:ascii="Arial" w:eastAsia="Arial" w:hAnsi="Arial" w:cs="Arial"/>
          <w:i/>
          <w:color w:val="000000"/>
          <w:sz w:val="18"/>
          <w:szCs w:val="18"/>
          <w:lang w:val="en-AU"/>
        </w:rPr>
        <w:t xml:space="preserve">infection </w:t>
      </w:r>
      <w:r w:rsidRPr="0072288A">
        <w:rPr>
          <w:rFonts w:ascii="Arial" w:eastAsia="Arial" w:hAnsi="Arial" w:cs="Arial"/>
          <w:color w:val="000000"/>
          <w:sz w:val="18"/>
          <w:szCs w:val="18"/>
          <w:lang w:val="en-AU"/>
        </w:rPr>
        <w:t xml:space="preserve">is truly not present) is by convention set to </w:t>
      </w:r>
      <w:proofErr w:type="gramStart"/>
      <w:r w:rsidRPr="0072288A">
        <w:rPr>
          <w:rFonts w:ascii="Arial" w:eastAsia="Arial" w:hAnsi="Arial" w:cs="Arial"/>
          <w:color w:val="000000"/>
          <w:sz w:val="18"/>
          <w:szCs w:val="18"/>
          <w:lang w:val="en-AU"/>
        </w:rPr>
        <w:t>80%, but</w:t>
      </w:r>
      <w:proofErr w:type="gramEnd"/>
      <w:r w:rsidRPr="0072288A">
        <w:rPr>
          <w:rFonts w:ascii="Arial" w:eastAsia="Arial" w:hAnsi="Arial" w:cs="Arial"/>
          <w:color w:val="000000"/>
          <w:sz w:val="18"/>
          <w:szCs w:val="18"/>
          <w:lang w:val="en-AU"/>
        </w:rPr>
        <w:t xml:space="preserve"> may be adjusted in accordance with the country’s or </w:t>
      </w:r>
      <w:r w:rsidRPr="0072288A">
        <w:rPr>
          <w:rFonts w:ascii="Arial" w:eastAsia="Arial" w:hAnsi="Arial" w:cs="Arial"/>
          <w:i/>
          <w:color w:val="000000"/>
          <w:sz w:val="18"/>
          <w:szCs w:val="18"/>
          <w:lang w:val="en-AU"/>
        </w:rPr>
        <w:t>zone</w:t>
      </w:r>
      <w:r w:rsidRPr="0072288A">
        <w:rPr>
          <w:rFonts w:ascii="Arial" w:eastAsia="Arial" w:hAnsi="Arial" w:cs="Arial"/>
          <w:color w:val="000000"/>
          <w:sz w:val="18"/>
          <w:szCs w:val="18"/>
          <w:lang w:val="en-AU"/>
        </w:rPr>
        <w:t>’s requirements.</w:t>
      </w:r>
    </w:p>
    <w:p w14:paraId="3554AFF9"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Statistical analysis of </w:t>
      </w:r>
      <w:r w:rsidRPr="0072288A">
        <w:rPr>
          <w:rFonts w:ascii="Arial" w:eastAsia="Arial" w:hAnsi="Arial" w:cs="Arial"/>
          <w:i/>
          <w:color w:val="000000"/>
          <w:sz w:val="18"/>
          <w:szCs w:val="18"/>
          <w:lang w:val="en-AU"/>
        </w:rPr>
        <w:t xml:space="preserve">surveillance </w:t>
      </w:r>
      <w:r w:rsidRPr="0072288A">
        <w:rPr>
          <w:rFonts w:ascii="Arial" w:eastAsia="Arial" w:hAnsi="Arial" w:cs="Arial"/>
          <w:color w:val="000000"/>
          <w:sz w:val="18"/>
          <w:szCs w:val="18"/>
          <w:lang w:val="en-AU"/>
        </w:rPr>
        <w:t xml:space="preserve">data often requires assumptions about population parameters or test characteristics. These are usually based on expert opinion, previous studies on the same or similar populations, and epidemiology of the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w:t>
      </w:r>
    </w:p>
    <w:p w14:paraId="0CEFBB80"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The values for design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 xml:space="preserve">used in calculations should be </w:t>
      </w:r>
      <w:r w:rsidRPr="001A033B">
        <w:rPr>
          <w:rFonts w:ascii="Arial" w:eastAsia="Arial" w:hAnsi="Arial" w:cs="Arial"/>
          <w:strike/>
          <w:color w:val="000000"/>
          <w:sz w:val="18"/>
          <w:szCs w:val="18"/>
          <w:highlight w:val="yellow"/>
          <w:lang w:val="en-AU"/>
        </w:rPr>
        <w:t xml:space="preserve">those specified in the relevant </w:t>
      </w:r>
      <w:r w:rsidRPr="001A033B">
        <w:rPr>
          <w:rFonts w:ascii="Arial" w:eastAsia="Arial" w:hAnsi="Arial" w:cs="Arial"/>
          <w:strike/>
          <w:color w:val="000000"/>
          <w:sz w:val="18"/>
          <w:szCs w:val="18"/>
          <w:highlight w:val="yellow"/>
          <w:u w:val="double"/>
          <w:lang w:val="en-AU"/>
        </w:rPr>
        <w:t>disease-specific</w:t>
      </w:r>
      <w:r w:rsidRPr="001A033B">
        <w:rPr>
          <w:rFonts w:ascii="Arial" w:eastAsia="Arial" w:hAnsi="Arial" w:cs="Arial"/>
          <w:strike/>
          <w:color w:val="000000"/>
          <w:sz w:val="18"/>
          <w:szCs w:val="18"/>
          <w:highlight w:val="yellow"/>
          <w:lang w:val="en-AU"/>
        </w:rPr>
        <w:t xml:space="preserve"> </w:t>
      </w:r>
      <w:r w:rsidRPr="001A033B">
        <w:rPr>
          <w:rFonts w:ascii="Arial" w:eastAsia="Arial" w:hAnsi="Arial" w:cs="Arial"/>
          <w:i/>
          <w:strike/>
          <w:color w:val="000000"/>
          <w:sz w:val="18"/>
          <w:szCs w:val="18"/>
          <w:highlight w:val="yellow"/>
          <w:lang w:val="en-AU"/>
        </w:rPr>
        <w:t xml:space="preserve">disease </w:t>
      </w:r>
      <w:r w:rsidRPr="001A033B">
        <w:rPr>
          <w:rFonts w:ascii="Arial" w:eastAsia="Arial" w:hAnsi="Arial" w:cs="Arial"/>
          <w:strike/>
          <w:color w:val="000000"/>
          <w:sz w:val="18"/>
          <w:szCs w:val="18"/>
          <w:highlight w:val="yellow"/>
          <w:lang w:val="en-AU"/>
        </w:rPr>
        <w:t xml:space="preserve">chapter (if present) of the </w:t>
      </w:r>
      <w:r w:rsidRPr="001A033B">
        <w:rPr>
          <w:rFonts w:ascii="Arial" w:eastAsia="Arial" w:hAnsi="Arial" w:cs="Arial"/>
          <w:i/>
          <w:strike/>
          <w:color w:val="000000"/>
          <w:sz w:val="18"/>
          <w:szCs w:val="18"/>
          <w:highlight w:val="yellow"/>
          <w:lang w:val="en-AU"/>
        </w:rPr>
        <w:t xml:space="preserve">Aquatic </w:t>
      </w:r>
      <w:proofErr w:type="spellStart"/>
      <w:r w:rsidRPr="001A033B">
        <w:rPr>
          <w:rFonts w:ascii="Arial" w:eastAsia="Arial" w:hAnsi="Arial" w:cs="Arial"/>
          <w:i/>
          <w:strike/>
          <w:color w:val="000000"/>
          <w:sz w:val="18"/>
          <w:szCs w:val="18"/>
          <w:highlight w:val="yellow"/>
          <w:lang w:val="en-AU"/>
        </w:rPr>
        <w:t>Manual</w:t>
      </w:r>
      <w:r w:rsidRPr="001A033B">
        <w:rPr>
          <w:rFonts w:ascii="Arial" w:eastAsia="Arial" w:hAnsi="Arial" w:cs="Arial"/>
          <w:color w:val="000000"/>
          <w:sz w:val="18"/>
          <w:szCs w:val="18"/>
          <w:highlight w:val="yellow"/>
          <w:u w:val="double"/>
          <w:lang w:val="en-AU"/>
        </w:rPr>
        <w:t>based</w:t>
      </w:r>
      <w:proofErr w:type="spellEnd"/>
      <w:r w:rsidRPr="001A033B">
        <w:rPr>
          <w:rFonts w:ascii="Arial" w:eastAsia="Arial" w:hAnsi="Arial" w:cs="Arial"/>
          <w:color w:val="000000"/>
          <w:sz w:val="18"/>
          <w:szCs w:val="18"/>
          <w:highlight w:val="yellow"/>
          <w:u w:val="double"/>
          <w:lang w:val="en-AU"/>
        </w:rPr>
        <w:t xml:space="preserve"> on the epidemiology of the disease</w:t>
      </w:r>
      <w:r w:rsidRPr="001A033B">
        <w:rPr>
          <w:rFonts w:ascii="Arial" w:eastAsia="Arial" w:hAnsi="Arial" w:cs="Arial"/>
          <w:color w:val="000000"/>
          <w:sz w:val="18"/>
          <w:szCs w:val="18"/>
          <w:highlight w:val="yellow"/>
          <w:lang w:val="en-AU"/>
        </w:rPr>
        <w:t xml:space="preserve">. </w:t>
      </w:r>
      <w:r w:rsidRPr="001A033B">
        <w:rPr>
          <w:rFonts w:ascii="Arial" w:eastAsia="Arial" w:hAnsi="Arial" w:cs="Arial"/>
          <w:strike/>
          <w:color w:val="000000"/>
          <w:sz w:val="18"/>
          <w:szCs w:val="18"/>
          <w:highlight w:val="yellow"/>
          <w:lang w:val="en-AU"/>
        </w:rPr>
        <w:t xml:space="preserve">If not specified for the </w:t>
      </w:r>
      <w:proofErr w:type="gramStart"/>
      <w:r w:rsidRPr="001A033B">
        <w:rPr>
          <w:rFonts w:ascii="Arial" w:eastAsia="Arial" w:hAnsi="Arial" w:cs="Arial"/>
          <w:strike/>
          <w:color w:val="000000"/>
          <w:sz w:val="18"/>
          <w:szCs w:val="18"/>
          <w:highlight w:val="yellow"/>
          <w:lang w:val="en-AU"/>
        </w:rPr>
        <w:t xml:space="preserve">particular </w:t>
      </w:r>
      <w:r w:rsidRPr="001A033B">
        <w:rPr>
          <w:rFonts w:ascii="Arial" w:eastAsia="Arial" w:hAnsi="Arial" w:cs="Arial"/>
          <w:i/>
          <w:strike/>
          <w:color w:val="000000"/>
          <w:sz w:val="18"/>
          <w:szCs w:val="18"/>
          <w:highlight w:val="yellow"/>
          <w:lang w:val="en-AU"/>
        </w:rPr>
        <w:t>disease</w:t>
      </w:r>
      <w:proofErr w:type="gramEnd"/>
      <w:r w:rsidRPr="001A033B">
        <w:rPr>
          <w:rFonts w:ascii="Arial" w:eastAsia="Arial" w:hAnsi="Arial" w:cs="Arial"/>
          <w:strike/>
          <w:color w:val="000000"/>
          <w:sz w:val="18"/>
          <w:szCs w:val="18"/>
          <w:highlight w:val="yellow"/>
          <w:lang w:val="en-AU"/>
        </w:rPr>
        <w:t xml:space="preserve">, </w:t>
      </w:r>
      <w:proofErr w:type="spellStart"/>
      <w:r w:rsidRPr="001D36E2">
        <w:rPr>
          <w:rFonts w:ascii="Arial" w:eastAsia="Arial" w:hAnsi="Arial" w:cs="Arial"/>
          <w:strike/>
          <w:color w:val="000000"/>
          <w:sz w:val="18"/>
          <w:szCs w:val="18"/>
          <w:highlight w:val="yellow"/>
          <w:lang w:val="en-AU"/>
        </w:rPr>
        <w:t>j</w:t>
      </w:r>
      <w:r w:rsidRPr="001D36E2">
        <w:rPr>
          <w:rFonts w:ascii="Arial" w:eastAsia="Arial" w:hAnsi="Arial" w:cs="Arial"/>
          <w:color w:val="000000"/>
          <w:sz w:val="18"/>
          <w:szCs w:val="18"/>
          <w:highlight w:val="yellow"/>
          <w:u w:val="double"/>
          <w:lang w:val="en-AU"/>
        </w:rPr>
        <w:t>J</w:t>
      </w:r>
      <w:r w:rsidRPr="0072288A">
        <w:rPr>
          <w:rFonts w:ascii="Arial" w:eastAsia="Arial" w:hAnsi="Arial" w:cs="Arial"/>
          <w:color w:val="000000"/>
          <w:sz w:val="18"/>
          <w:szCs w:val="18"/>
          <w:lang w:val="en-AU"/>
        </w:rPr>
        <w:t>ustification</w:t>
      </w:r>
      <w:proofErr w:type="spellEnd"/>
      <w:r w:rsidRPr="0072288A">
        <w:rPr>
          <w:rFonts w:ascii="Arial" w:eastAsia="Arial" w:hAnsi="Arial" w:cs="Arial"/>
          <w:color w:val="000000"/>
          <w:sz w:val="18"/>
          <w:szCs w:val="18"/>
          <w:lang w:val="en-AU"/>
        </w:rPr>
        <w:t xml:space="preserve"> for the selection of design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values should be provided, and should be based on the following recommendations:</w:t>
      </w:r>
    </w:p>
    <w:p w14:paraId="63F8E162" w14:textId="77777777" w:rsidR="00553135" w:rsidRPr="0072288A" w:rsidRDefault="00553135" w:rsidP="00553135">
      <w:pPr>
        <w:spacing w:after="240" w:line="240" w:lineRule="auto"/>
        <w:ind w:left="864" w:hanging="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a)</w:t>
      </w:r>
      <w:r w:rsidRPr="0072288A">
        <w:rPr>
          <w:rFonts w:ascii="Arial" w:eastAsia="Arial" w:hAnsi="Arial" w:cs="Arial"/>
          <w:color w:val="000000"/>
          <w:sz w:val="18"/>
          <w:szCs w:val="18"/>
          <w:lang w:val="en-AU"/>
        </w:rPr>
        <w:tab/>
        <w:t>At the individual animal level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 xml:space="preserve">of infected animals in a pond, tank or net pen, or cages), the design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 xml:space="preserve">is based on the epidemiology of the </w:t>
      </w:r>
      <w:r w:rsidRPr="0072288A">
        <w:rPr>
          <w:rFonts w:ascii="Arial" w:eastAsia="Arial" w:hAnsi="Arial" w:cs="Arial"/>
          <w:i/>
          <w:color w:val="000000"/>
          <w:sz w:val="18"/>
          <w:szCs w:val="18"/>
          <w:lang w:val="en-AU"/>
        </w:rPr>
        <w:t xml:space="preserve">infection </w:t>
      </w:r>
      <w:r w:rsidRPr="0072288A">
        <w:rPr>
          <w:rFonts w:ascii="Arial" w:eastAsia="Arial" w:hAnsi="Arial" w:cs="Arial"/>
          <w:color w:val="000000"/>
          <w:sz w:val="18"/>
          <w:szCs w:val="18"/>
          <w:lang w:val="en-AU"/>
        </w:rPr>
        <w:t xml:space="preserve">in the population. It is equal to the minimum expected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 xml:space="preserve">of </w:t>
      </w:r>
      <w:r w:rsidRPr="0072288A">
        <w:rPr>
          <w:rFonts w:ascii="Arial" w:eastAsia="Arial" w:hAnsi="Arial" w:cs="Arial"/>
          <w:i/>
          <w:color w:val="000000"/>
          <w:sz w:val="18"/>
          <w:szCs w:val="18"/>
          <w:lang w:val="en-AU"/>
        </w:rPr>
        <w:t xml:space="preserve">infection </w:t>
      </w:r>
      <w:r w:rsidRPr="0072288A">
        <w:rPr>
          <w:rFonts w:ascii="Arial" w:eastAsia="Arial" w:hAnsi="Arial" w:cs="Arial"/>
          <w:color w:val="000000"/>
          <w:sz w:val="18"/>
          <w:szCs w:val="18"/>
          <w:lang w:val="en-AU"/>
        </w:rPr>
        <w:t xml:space="preserve">in the </w:t>
      </w:r>
      <w:r w:rsidRPr="0072288A">
        <w:rPr>
          <w:rFonts w:ascii="Arial" w:eastAsia="Arial" w:hAnsi="Arial" w:cs="Arial"/>
          <w:i/>
          <w:color w:val="000000"/>
          <w:sz w:val="18"/>
          <w:szCs w:val="18"/>
          <w:lang w:val="en-AU"/>
        </w:rPr>
        <w:t xml:space="preserve">study </w:t>
      </w:r>
      <w:proofErr w:type="gramStart"/>
      <w:r w:rsidRPr="0072288A">
        <w:rPr>
          <w:rFonts w:ascii="Arial" w:eastAsia="Arial" w:hAnsi="Arial" w:cs="Arial"/>
          <w:i/>
          <w:color w:val="000000"/>
          <w:sz w:val="18"/>
          <w:szCs w:val="18"/>
          <w:lang w:val="en-AU"/>
        </w:rPr>
        <w:t>population</w:t>
      </w:r>
      <w:r w:rsidRPr="0072288A">
        <w:rPr>
          <w:rFonts w:ascii="Arial" w:eastAsia="Arial" w:hAnsi="Arial" w:cs="Arial"/>
          <w:color w:val="000000"/>
          <w:sz w:val="18"/>
          <w:szCs w:val="18"/>
          <w:lang w:val="en-AU"/>
        </w:rPr>
        <w:t>, if</w:t>
      </w:r>
      <w:proofErr w:type="gramEnd"/>
      <w:r w:rsidRPr="0072288A">
        <w:rPr>
          <w:rFonts w:ascii="Arial" w:eastAsia="Arial" w:hAnsi="Arial" w:cs="Arial"/>
          <w:color w:val="000000"/>
          <w:sz w:val="18"/>
          <w:szCs w:val="18"/>
          <w:lang w:val="en-AU"/>
        </w:rPr>
        <w:t xml:space="preserve"> the </w:t>
      </w:r>
      <w:r w:rsidRPr="0072288A">
        <w:rPr>
          <w:rFonts w:ascii="Arial" w:eastAsia="Arial" w:hAnsi="Arial" w:cs="Arial"/>
          <w:i/>
          <w:color w:val="000000"/>
          <w:sz w:val="18"/>
          <w:szCs w:val="18"/>
          <w:lang w:val="en-AU"/>
        </w:rPr>
        <w:t xml:space="preserve">infection </w:t>
      </w:r>
      <w:r w:rsidRPr="0072288A">
        <w:rPr>
          <w:rFonts w:ascii="Arial" w:eastAsia="Arial" w:hAnsi="Arial" w:cs="Arial"/>
          <w:color w:val="000000"/>
          <w:sz w:val="18"/>
          <w:szCs w:val="18"/>
          <w:lang w:val="en-AU"/>
        </w:rPr>
        <w:t xml:space="preserve">had become established in that population. A suitable design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value at the animal level may be:</w:t>
      </w:r>
    </w:p>
    <w:p w14:paraId="5DEB5C2B" w14:textId="77777777" w:rsidR="00553135" w:rsidRPr="0072288A" w:rsidRDefault="00553135" w:rsidP="00553135">
      <w:pPr>
        <w:spacing w:after="240" w:line="240" w:lineRule="auto"/>
        <w:ind w:left="1276" w:hanging="41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i)</w:t>
      </w:r>
      <w:r w:rsidRPr="0072288A">
        <w:rPr>
          <w:rFonts w:ascii="Arial" w:eastAsia="Arial" w:hAnsi="Arial" w:cs="Arial"/>
          <w:color w:val="000000"/>
          <w:sz w:val="18"/>
          <w:szCs w:val="18"/>
          <w:lang w:val="en-AU"/>
        </w:rPr>
        <w:tab/>
        <w:t xml:space="preserve">between 1% and 5% for </w:t>
      </w:r>
      <w:r w:rsidRPr="0072288A">
        <w:rPr>
          <w:rFonts w:ascii="Arial" w:eastAsia="Arial" w:hAnsi="Arial" w:cs="Arial"/>
          <w:i/>
          <w:color w:val="000000"/>
          <w:sz w:val="18"/>
          <w:szCs w:val="18"/>
          <w:lang w:val="en-AU"/>
        </w:rPr>
        <w:t xml:space="preserve">infections </w:t>
      </w:r>
      <w:r w:rsidRPr="0072288A">
        <w:rPr>
          <w:rFonts w:ascii="Arial" w:eastAsia="Arial" w:hAnsi="Arial" w:cs="Arial"/>
          <w:color w:val="000000"/>
          <w:sz w:val="18"/>
          <w:szCs w:val="18"/>
          <w:lang w:val="en-AU"/>
        </w:rPr>
        <w:t xml:space="preserve">that are present in a small part of the population,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are transmitted slowly or have been recently introduced, etc.;</w:t>
      </w:r>
    </w:p>
    <w:p w14:paraId="293BC938" w14:textId="77777777" w:rsidR="00553135" w:rsidRPr="0072288A" w:rsidRDefault="00553135" w:rsidP="00553135">
      <w:pPr>
        <w:spacing w:after="240" w:line="240" w:lineRule="auto"/>
        <w:ind w:left="1276" w:hanging="41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ii)</w:t>
      </w:r>
      <w:r w:rsidRPr="0072288A">
        <w:rPr>
          <w:rFonts w:ascii="Arial" w:eastAsia="Arial" w:hAnsi="Arial" w:cs="Arial"/>
          <w:color w:val="000000"/>
          <w:sz w:val="18"/>
          <w:szCs w:val="18"/>
          <w:lang w:val="en-AU"/>
        </w:rPr>
        <w:tab/>
        <w:t xml:space="preserve">over 5% for highly transmissible and persistent </w:t>
      </w:r>
      <w:proofErr w:type="gramStart"/>
      <w:r w:rsidRPr="0072288A">
        <w:rPr>
          <w:rFonts w:ascii="Arial" w:eastAsia="Arial" w:hAnsi="Arial" w:cs="Arial"/>
          <w:i/>
          <w:color w:val="000000"/>
          <w:sz w:val="18"/>
          <w:szCs w:val="18"/>
          <w:lang w:val="en-AU"/>
        </w:rPr>
        <w:t>infections</w:t>
      </w:r>
      <w:r w:rsidRPr="0072288A">
        <w:rPr>
          <w:rFonts w:ascii="Arial" w:eastAsia="Arial" w:hAnsi="Arial" w:cs="Arial"/>
          <w:color w:val="000000"/>
          <w:sz w:val="18"/>
          <w:szCs w:val="18"/>
          <w:lang w:val="en-AU"/>
        </w:rPr>
        <w:t>;</w:t>
      </w:r>
      <w:proofErr w:type="gramEnd"/>
    </w:p>
    <w:p w14:paraId="75A33CE3" w14:textId="77777777" w:rsidR="00553135" w:rsidRPr="0072288A" w:rsidRDefault="00553135" w:rsidP="00553135">
      <w:pPr>
        <w:spacing w:after="240" w:line="240" w:lineRule="auto"/>
        <w:ind w:left="1276" w:hanging="41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iii)</w:t>
      </w:r>
      <w:r w:rsidRPr="0072288A">
        <w:rPr>
          <w:rFonts w:ascii="Arial" w:eastAsia="Arial" w:hAnsi="Arial" w:cs="Arial"/>
          <w:color w:val="000000"/>
          <w:sz w:val="18"/>
          <w:szCs w:val="18"/>
          <w:lang w:val="en-AU"/>
        </w:rPr>
        <w:tab/>
        <w:t xml:space="preserve">if reliable information, including expert opinion, on the expected </w:t>
      </w:r>
      <w:r w:rsidRPr="0072288A">
        <w:rPr>
          <w:rFonts w:ascii="Arial" w:eastAsia="Arial" w:hAnsi="Arial" w:cs="Arial"/>
          <w:i/>
          <w:iCs/>
          <w:color w:val="000000"/>
          <w:sz w:val="18"/>
          <w:szCs w:val="18"/>
          <w:lang w:val="en-AU"/>
        </w:rPr>
        <w:t xml:space="preserve">prevalence </w:t>
      </w:r>
      <w:r w:rsidRPr="0072288A">
        <w:rPr>
          <w:rFonts w:ascii="Arial" w:eastAsia="Arial" w:hAnsi="Arial" w:cs="Arial"/>
          <w:color w:val="000000"/>
          <w:sz w:val="18"/>
          <w:szCs w:val="18"/>
          <w:lang w:val="en-AU"/>
        </w:rPr>
        <w:t xml:space="preserve">in an infected population is not available, a value of 2% should be used for the design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w:t>
      </w:r>
    </w:p>
    <w:p w14:paraId="1263BE9D" w14:textId="77777777" w:rsidR="00553135" w:rsidRPr="0072288A" w:rsidRDefault="00553135" w:rsidP="00553135">
      <w:pPr>
        <w:tabs>
          <w:tab w:val="left" w:pos="864"/>
        </w:tabs>
        <w:spacing w:after="240" w:line="240" w:lineRule="auto"/>
        <w:ind w:left="862" w:hanging="431"/>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b)</w:t>
      </w:r>
      <w:r w:rsidRPr="0072288A">
        <w:rPr>
          <w:rFonts w:ascii="Arial" w:eastAsia="Arial" w:hAnsi="Arial" w:cs="Arial"/>
          <w:color w:val="000000"/>
          <w:sz w:val="18"/>
          <w:szCs w:val="18"/>
          <w:lang w:val="en-AU"/>
        </w:rPr>
        <w:tab/>
        <w:t>At higher levels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net pen or cage, pond, </w:t>
      </w:r>
      <w:r w:rsidRPr="0072288A">
        <w:rPr>
          <w:rFonts w:ascii="Arial" w:eastAsia="Arial" w:hAnsi="Arial" w:cs="Arial"/>
          <w:i/>
          <w:iCs/>
          <w:color w:val="000000"/>
          <w:sz w:val="18"/>
          <w:szCs w:val="18"/>
          <w:lang w:val="en-AU"/>
        </w:rPr>
        <w:t>aquaculture establishments</w:t>
      </w:r>
      <w:r w:rsidRPr="0072288A">
        <w:rPr>
          <w:rFonts w:ascii="Arial" w:eastAsia="Arial" w:hAnsi="Arial" w:cs="Arial"/>
          <w:color w:val="000000"/>
          <w:sz w:val="18"/>
          <w:szCs w:val="18"/>
          <w:lang w:val="en-AU"/>
        </w:rPr>
        <w:t xml:space="preserve">, village, etc.) the design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should be based </w:t>
      </w:r>
      <w:r w:rsidRPr="0072288A">
        <w:rPr>
          <w:rFonts w:ascii="Arial" w:eastAsia="Arial" w:hAnsi="Arial" w:cs="Arial"/>
          <w:color w:val="000000"/>
          <w:sz w:val="18"/>
          <w:szCs w:val="18"/>
          <w:u w:val="double"/>
          <w:lang w:val="en-AU"/>
        </w:rPr>
        <w:t xml:space="preserve">on </w:t>
      </w:r>
      <w:r w:rsidRPr="0072288A">
        <w:rPr>
          <w:rFonts w:ascii="Arial" w:eastAsia="Arial" w:hAnsi="Arial" w:cs="Arial"/>
          <w:color w:val="000000"/>
          <w:sz w:val="18"/>
          <w:szCs w:val="18"/>
          <w:lang w:val="en-AU"/>
        </w:rPr>
        <w:t xml:space="preserve">empirical evidence and reflect the expected behaviour of the </w:t>
      </w:r>
      <w:r w:rsidRPr="0072288A">
        <w:rPr>
          <w:rFonts w:ascii="Arial" w:eastAsia="Arial" w:hAnsi="Arial" w:cs="Arial"/>
          <w:i/>
          <w:iCs/>
          <w:color w:val="000000"/>
          <w:sz w:val="18"/>
          <w:szCs w:val="18"/>
          <w:lang w:val="en-AU"/>
        </w:rPr>
        <w:t>infection</w:t>
      </w:r>
      <w:r w:rsidRPr="0072288A">
        <w:rPr>
          <w:rFonts w:ascii="Arial" w:eastAsia="Arial" w:hAnsi="Arial" w:cs="Arial"/>
          <w:color w:val="000000"/>
          <w:sz w:val="18"/>
          <w:szCs w:val="18"/>
          <w:lang w:val="en-AU"/>
        </w:rPr>
        <w:t xml:space="preserve">. A higher establishment-level design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can be used for </w:t>
      </w:r>
      <w:r w:rsidRPr="0072288A">
        <w:rPr>
          <w:rFonts w:ascii="Arial" w:eastAsia="Arial" w:hAnsi="Arial" w:cs="Arial"/>
          <w:i/>
          <w:iCs/>
          <w:color w:val="000000"/>
          <w:sz w:val="18"/>
          <w:szCs w:val="18"/>
          <w:lang w:val="en-AU"/>
        </w:rPr>
        <w:t>diseases</w:t>
      </w:r>
      <w:r w:rsidRPr="0072288A">
        <w:rPr>
          <w:rFonts w:ascii="Arial" w:eastAsia="Arial" w:hAnsi="Arial" w:cs="Arial"/>
          <w:color w:val="000000"/>
          <w:sz w:val="18"/>
          <w:szCs w:val="18"/>
          <w:lang w:val="en-AU"/>
        </w:rPr>
        <w:t xml:space="preserve"> which spread rapidly between pens or cages, and establishments. </w:t>
      </w:r>
      <w:r w:rsidRPr="0072288A">
        <w:rPr>
          <w:rFonts w:ascii="Arial" w:eastAsia="Arial" w:hAnsi="Arial" w:cs="Arial"/>
          <w:i/>
          <w:iCs/>
          <w:color w:val="000000"/>
          <w:sz w:val="18"/>
          <w:szCs w:val="18"/>
          <w:lang w:val="en-AU"/>
        </w:rPr>
        <w:t>Diseases</w:t>
      </w:r>
      <w:r w:rsidRPr="0072288A">
        <w:rPr>
          <w:rFonts w:ascii="Arial" w:eastAsia="Arial" w:hAnsi="Arial" w:cs="Arial"/>
          <w:color w:val="000000"/>
          <w:sz w:val="18"/>
          <w:szCs w:val="18"/>
          <w:lang w:val="en-AU"/>
        </w:rPr>
        <w:t xml:space="preserve"> which are transient </w:t>
      </w:r>
      <w:r w:rsidRPr="0072288A">
        <w:rPr>
          <w:rFonts w:ascii="Arial" w:eastAsia="Arial" w:hAnsi="Arial" w:cs="Arial"/>
          <w:color w:val="000000"/>
          <w:sz w:val="18"/>
          <w:szCs w:val="18"/>
          <w:u w:val="double"/>
          <w:lang w:val="en-AU"/>
        </w:rPr>
        <w:t xml:space="preserve">or </w:t>
      </w:r>
      <w:r w:rsidRPr="0072288A">
        <w:rPr>
          <w:rFonts w:ascii="Arial" w:eastAsia="Arial" w:hAnsi="Arial" w:cs="Arial"/>
          <w:strike/>
          <w:color w:val="000000"/>
          <w:sz w:val="18"/>
          <w:szCs w:val="18"/>
          <w:highlight w:val="yellow"/>
          <w:u w:val="double"/>
          <w:lang w:val="en-AU"/>
        </w:rPr>
        <w:t>that can remain sub-clinical</w:t>
      </w:r>
      <w:r w:rsidRPr="0072288A">
        <w:rPr>
          <w:rFonts w:ascii="Arial" w:eastAsia="Arial" w:hAnsi="Arial" w:cs="Arial"/>
          <w:color w:val="000000"/>
          <w:sz w:val="18"/>
          <w:szCs w:val="18"/>
          <w:lang w:val="en-AU"/>
        </w:rPr>
        <w:t xml:space="preserve"> </w:t>
      </w:r>
      <w:r w:rsidRPr="0072288A">
        <w:rPr>
          <w:rFonts w:ascii="Arial" w:eastAsia="Arial" w:hAnsi="Arial" w:cs="Arial"/>
          <w:color w:val="000000"/>
          <w:sz w:val="18"/>
          <w:szCs w:val="18"/>
          <w:highlight w:val="yellow"/>
          <w:u w:val="double"/>
          <w:lang w:val="en-AU"/>
        </w:rPr>
        <w:t>less contagious</w:t>
      </w:r>
      <w:r w:rsidRPr="0072288A">
        <w:rPr>
          <w:rFonts w:ascii="Arial" w:eastAsia="Arial" w:hAnsi="Arial" w:cs="Arial"/>
          <w:color w:val="000000"/>
          <w:sz w:val="18"/>
          <w:szCs w:val="18"/>
          <w:lang w:val="en-AU"/>
        </w:rPr>
        <w:t xml:space="preserve"> require lower design </w:t>
      </w:r>
      <w:proofErr w:type="spellStart"/>
      <w:r w:rsidRPr="0072288A">
        <w:rPr>
          <w:rFonts w:ascii="Arial" w:eastAsia="Arial" w:hAnsi="Arial" w:cs="Arial"/>
          <w:i/>
          <w:iCs/>
          <w:color w:val="000000"/>
          <w:sz w:val="18"/>
          <w:szCs w:val="18"/>
          <w:lang w:val="en-AU"/>
        </w:rPr>
        <w:t>prevalences</w:t>
      </w:r>
      <w:proofErr w:type="spellEnd"/>
      <w:r w:rsidRPr="0072288A">
        <w:rPr>
          <w:rFonts w:ascii="Arial" w:eastAsia="Arial" w:hAnsi="Arial" w:cs="Arial"/>
          <w:color w:val="000000"/>
          <w:sz w:val="18"/>
          <w:szCs w:val="18"/>
          <w:lang w:val="en-AU"/>
        </w:rPr>
        <w:t>:</w:t>
      </w:r>
    </w:p>
    <w:p w14:paraId="1794411D" w14:textId="77777777" w:rsidR="00553135" w:rsidRPr="0072288A" w:rsidRDefault="00553135" w:rsidP="00553135">
      <w:pPr>
        <w:spacing w:after="240" w:line="240" w:lineRule="auto"/>
        <w:ind w:left="1276" w:hanging="41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i)</w:t>
      </w:r>
      <w:r w:rsidRPr="0072288A">
        <w:rPr>
          <w:rFonts w:ascii="Arial" w:eastAsia="Arial" w:hAnsi="Arial" w:cs="Arial"/>
          <w:color w:val="000000"/>
          <w:sz w:val="18"/>
          <w:szCs w:val="18"/>
          <w:lang w:val="en-AU"/>
        </w:rPr>
        <w:tab/>
        <w:t xml:space="preserve">a suitable design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value for the first level of clustering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proportion of infected establishments in a </w:t>
      </w:r>
      <w:r w:rsidRPr="0072288A">
        <w:rPr>
          <w:rFonts w:ascii="Arial" w:eastAsia="Arial" w:hAnsi="Arial" w:cs="Arial"/>
          <w:i/>
          <w:iCs/>
          <w:color w:val="000000"/>
          <w:sz w:val="18"/>
          <w:szCs w:val="18"/>
          <w:lang w:val="en-AU"/>
        </w:rPr>
        <w:t>zone</w:t>
      </w:r>
      <w:r w:rsidRPr="0072288A">
        <w:rPr>
          <w:rFonts w:ascii="Arial" w:eastAsia="Arial" w:hAnsi="Arial" w:cs="Arial"/>
          <w:color w:val="000000"/>
          <w:sz w:val="18"/>
          <w:szCs w:val="18"/>
          <w:lang w:val="en-AU"/>
        </w:rPr>
        <w:t xml:space="preserve">) is normally not greater than 2%. If a higher design </w:t>
      </w:r>
      <w:r w:rsidRPr="0072288A">
        <w:rPr>
          <w:rFonts w:ascii="Arial" w:eastAsia="Arial" w:hAnsi="Arial" w:cs="Arial"/>
          <w:i/>
          <w:iCs/>
          <w:color w:val="000000"/>
          <w:sz w:val="18"/>
          <w:szCs w:val="18"/>
          <w:lang w:val="en-AU"/>
        </w:rPr>
        <w:t>prevalence</w:t>
      </w:r>
      <w:r w:rsidRPr="0072288A">
        <w:rPr>
          <w:rFonts w:ascii="Arial" w:eastAsia="Arial" w:hAnsi="Arial" w:cs="Arial"/>
          <w:color w:val="000000"/>
          <w:sz w:val="18"/>
          <w:szCs w:val="18"/>
          <w:lang w:val="en-AU"/>
        </w:rPr>
        <w:t xml:space="preserve"> is selected, it should be justified.</w:t>
      </w:r>
    </w:p>
    <w:p w14:paraId="2D92B23B" w14:textId="77777777" w:rsidR="00553135" w:rsidRPr="0072288A" w:rsidRDefault="00553135" w:rsidP="00553135">
      <w:pPr>
        <w:tabs>
          <w:tab w:val="left" w:pos="432"/>
        </w:tabs>
        <w:spacing w:after="240" w:line="240" w:lineRule="auto"/>
        <w:textAlignment w:val="baseline"/>
        <w:rPr>
          <w:rFonts w:ascii="Arial" w:eastAsia="Arial" w:hAnsi="Arial" w:cs="Arial"/>
          <w:color w:val="000000"/>
          <w:sz w:val="18"/>
          <w:szCs w:val="18"/>
          <w:u w:val="single"/>
          <w:lang w:val="en-AU"/>
        </w:rPr>
      </w:pPr>
      <w:r w:rsidRPr="0072288A">
        <w:rPr>
          <w:rFonts w:ascii="Arial" w:eastAsia="Arial" w:hAnsi="Arial" w:cs="Arial"/>
          <w:color w:val="000000"/>
          <w:sz w:val="18"/>
          <w:szCs w:val="18"/>
          <w:lang w:val="en-AU"/>
        </w:rPr>
        <w:t>4.</w:t>
      </w:r>
      <w:r w:rsidRPr="0072288A">
        <w:rPr>
          <w:rFonts w:ascii="Arial" w:eastAsia="Arial" w:hAnsi="Arial" w:cs="Arial"/>
          <w:color w:val="000000"/>
          <w:sz w:val="18"/>
          <w:szCs w:val="18"/>
          <w:lang w:val="en-AU"/>
        </w:rPr>
        <w:tab/>
      </w:r>
      <w:r w:rsidRPr="0072288A">
        <w:rPr>
          <w:rFonts w:ascii="Arial" w:eastAsia="Arial" w:hAnsi="Arial" w:cs="Arial"/>
          <w:color w:val="000000"/>
          <w:sz w:val="18"/>
          <w:szCs w:val="18"/>
          <w:u w:val="single"/>
          <w:lang w:val="en-AU"/>
        </w:rPr>
        <w:t>Risk-based sampling</w:t>
      </w:r>
    </w:p>
    <w:p w14:paraId="6FCC39DA"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i/>
          <w:iCs/>
          <w:color w:val="000000"/>
          <w:sz w:val="18"/>
          <w:szCs w:val="18"/>
          <w:lang w:val="en-AU"/>
        </w:rPr>
        <w:t>Risk</w:t>
      </w:r>
      <w:r w:rsidRPr="0072288A">
        <w:rPr>
          <w:rFonts w:ascii="Arial" w:eastAsia="Arial" w:hAnsi="Arial" w:cs="Arial"/>
          <w:color w:val="000000"/>
          <w:sz w:val="18"/>
          <w:szCs w:val="18"/>
          <w:lang w:val="en-AU"/>
        </w:rPr>
        <w:t xml:space="preserve">-based sampling is an approach to identify and sample populations that </w:t>
      </w:r>
      <w:r w:rsidRPr="0072288A">
        <w:rPr>
          <w:rFonts w:ascii="Arial" w:eastAsia="Arial" w:hAnsi="Arial" w:cs="Arial"/>
          <w:color w:val="000000"/>
          <w:sz w:val="18"/>
          <w:szCs w:val="18"/>
          <w:lang w:val="en-US"/>
        </w:rPr>
        <w:t xml:space="preserve">have the greatest likelihood of </w:t>
      </w:r>
      <w:r w:rsidRPr="0072288A">
        <w:rPr>
          <w:rFonts w:ascii="Arial" w:eastAsia="Arial" w:hAnsi="Arial" w:cs="Arial"/>
          <w:i/>
          <w:iCs/>
          <w:color w:val="000000"/>
          <w:sz w:val="18"/>
          <w:szCs w:val="18"/>
          <w:lang w:val="en-US"/>
        </w:rPr>
        <w:t>infection</w:t>
      </w:r>
      <w:r w:rsidRPr="0072288A">
        <w:rPr>
          <w:rFonts w:ascii="Arial" w:eastAsia="Arial" w:hAnsi="Arial" w:cs="Arial"/>
          <w:color w:val="000000"/>
          <w:sz w:val="18"/>
          <w:szCs w:val="18"/>
          <w:lang w:val="en-AU"/>
        </w:rPr>
        <w:t xml:space="preserve">. It can be applied to the design of surveys to demonstrate freedom from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for a country, </w:t>
      </w:r>
      <w:proofErr w:type="gramStart"/>
      <w:r w:rsidRPr="0072288A">
        <w:rPr>
          <w:rFonts w:ascii="Arial" w:eastAsia="Arial" w:hAnsi="Arial" w:cs="Arial"/>
          <w:i/>
          <w:iCs/>
          <w:color w:val="000000"/>
          <w:sz w:val="18"/>
          <w:szCs w:val="18"/>
          <w:lang w:val="en-AU"/>
        </w:rPr>
        <w:t>zone</w:t>
      </w:r>
      <w:proofErr w:type="gramEnd"/>
      <w:r w:rsidRPr="0072288A">
        <w:rPr>
          <w:rFonts w:ascii="Arial" w:eastAsia="Arial" w:hAnsi="Arial" w:cs="Arial"/>
          <w:color w:val="000000"/>
          <w:sz w:val="18"/>
          <w:szCs w:val="18"/>
          <w:lang w:val="en-AU"/>
        </w:rPr>
        <w:t xml:space="preserve"> or </w:t>
      </w:r>
      <w:r w:rsidRPr="0072288A">
        <w:rPr>
          <w:rFonts w:ascii="Arial" w:eastAsia="Arial" w:hAnsi="Arial" w:cs="Arial"/>
          <w:i/>
          <w:iCs/>
          <w:color w:val="000000"/>
          <w:sz w:val="18"/>
          <w:szCs w:val="18"/>
          <w:lang w:val="en-AU"/>
        </w:rPr>
        <w:t>compartment</w:t>
      </w:r>
      <w:r w:rsidRPr="0072288A">
        <w:rPr>
          <w:rFonts w:ascii="Arial" w:eastAsia="Arial" w:hAnsi="Arial" w:cs="Arial"/>
          <w:color w:val="000000"/>
          <w:sz w:val="18"/>
          <w:szCs w:val="18"/>
          <w:lang w:val="en-AU"/>
        </w:rPr>
        <w:t xml:space="preserve">. A key advantage of </w:t>
      </w:r>
      <w:r w:rsidRPr="0072288A">
        <w:rPr>
          <w:rFonts w:ascii="Arial" w:eastAsia="Arial" w:hAnsi="Arial" w:cs="Arial"/>
          <w:i/>
          <w:iCs/>
          <w:color w:val="000000"/>
          <w:sz w:val="18"/>
          <w:szCs w:val="18"/>
          <w:lang w:val="en-AU"/>
        </w:rPr>
        <w:t>risk</w:t>
      </w:r>
      <w:r w:rsidRPr="0072288A">
        <w:rPr>
          <w:rFonts w:ascii="Arial" w:eastAsia="Arial" w:hAnsi="Arial" w:cs="Arial"/>
          <w:color w:val="000000"/>
          <w:sz w:val="18"/>
          <w:szCs w:val="18"/>
          <w:lang w:val="en-AU"/>
        </w:rPr>
        <w:t xml:space="preserve">-based sampling is that it can improve the efficiency of </w:t>
      </w:r>
      <w:r w:rsidRPr="0072288A">
        <w:rPr>
          <w:rFonts w:ascii="Arial" w:eastAsia="Arial" w:hAnsi="Arial" w:cs="Arial"/>
          <w:i/>
          <w:iCs/>
          <w:color w:val="000000"/>
          <w:sz w:val="18"/>
          <w:szCs w:val="18"/>
          <w:lang w:val="en-AU"/>
        </w:rPr>
        <w:t>surveillance</w:t>
      </w:r>
      <w:r w:rsidRPr="0072288A">
        <w:rPr>
          <w:rFonts w:ascii="Arial" w:eastAsia="Arial" w:hAnsi="Arial" w:cs="Arial"/>
          <w:color w:val="000000"/>
          <w:sz w:val="18"/>
          <w:szCs w:val="18"/>
          <w:lang w:val="en-AU"/>
        </w:rPr>
        <w:t xml:space="preserve"> to demonstrate freedom from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compared to random sampling approaches. </w:t>
      </w:r>
    </w:p>
    <w:p w14:paraId="08D457C9"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i/>
          <w:iCs/>
          <w:color w:val="000000"/>
          <w:sz w:val="18"/>
          <w:szCs w:val="18"/>
          <w:lang w:val="en-AU"/>
        </w:rPr>
        <w:t>Risk</w:t>
      </w:r>
      <w:r w:rsidRPr="0072288A">
        <w:rPr>
          <w:rFonts w:ascii="Arial" w:eastAsia="Arial" w:hAnsi="Arial" w:cs="Arial"/>
          <w:color w:val="000000"/>
          <w:sz w:val="18"/>
          <w:szCs w:val="18"/>
          <w:lang w:val="en-AU"/>
        </w:rPr>
        <w:t xml:space="preserve">-based sampling requires the identification of </w:t>
      </w:r>
      <w:r w:rsidRPr="0072288A">
        <w:rPr>
          <w:rFonts w:ascii="Arial" w:eastAsia="Arial" w:hAnsi="Arial" w:cs="Arial"/>
          <w:i/>
          <w:iCs/>
          <w:color w:val="000000"/>
          <w:sz w:val="18"/>
          <w:szCs w:val="18"/>
          <w:lang w:val="en-AU"/>
        </w:rPr>
        <w:t>risk</w:t>
      </w:r>
      <w:r w:rsidRPr="0072288A">
        <w:rPr>
          <w:rFonts w:ascii="Arial" w:eastAsia="Arial" w:hAnsi="Arial" w:cs="Arial"/>
          <w:color w:val="000000"/>
          <w:sz w:val="18"/>
          <w:szCs w:val="18"/>
          <w:lang w:val="en-AU"/>
        </w:rPr>
        <w:t xml:space="preserve">-factors that are applied to </w:t>
      </w:r>
      <w:r w:rsidRPr="0072288A">
        <w:rPr>
          <w:rFonts w:ascii="Arial" w:eastAsia="Arial" w:hAnsi="Arial" w:cs="Arial"/>
          <w:i/>
          <w:iCs/>
          <w:color w:val="000000"/>
          <w:sz w:val="18"/>
          <w:szCs w:val="18"/>
          <w:lang w:val="en-AU"/>
        </w:rPr>
        <w:t xml:space="preserve">bias </w:t>
      </w:r>
      <w:r w:rsidRPr="0072288A">
        <w:rPr>
          <w:rFonts w:ascii="Arial" w:eastAsia="Arial" w:hAnsi="Arial" w:cs="Arial"/>
          <w:color w:val="000000"/>
          <w:sz w:val="18"/>
          <w:szCs w:val="18"/>
          <w:lang w:val="en-AU"/>
        </w:rPr>
        <w:t xml:space="preserve">sample collection to populations of </w:t>
      </w:r>
      <w:r w:rsidRPr="0072288A">
        <w:rPr>
          <w:rFonts w:ascii="Arial" w:eastAsia="Arial" w:hAnsi="Arial" w:cs="Arial"/>
          <w:i/>
          <w:iCs/>
          <w:color w:val="000000"/>
          <w:sz w:val="18"/>
          <w:szCs w:val="18"/>
          <w:lang w:val="en-AU"/>
        </w:rPr>
        <w:t>aquatic animals</w:t>
      </w:r>
      <w:r w:rsidRPr="0072288A">
        <w:rPr>
          <w:rFonts w:ascii="Arial" w:eastAsia="Arial" w:hAnsi="Arial" w:cs="Arial"/>
          <w:color w:val="000000"/>
          <w:sz w:val="18"/>
          <w:szCs w:val="18"/>
          <w:lang w:val="en-AU"/>
        </w:rPr>
        <w:t xml:space="preserve"> considered most likely to be infected if the specific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had been introduced and had established. Where </w:t>
      </w:r>
      <w:r w:rsidRPr="0072288A">
        <w:rPr>
          <w:rFonts w:ascii="Arial" w:eastAsia="Arial" w:hAnsi="Arial" w:cs="Arial"/>
          <w:i/>
          <w:iCs/>
          <w:color w:val="000000"/>
          <w:sz w:val="18"/>
          <w:szCs w:val="18"/>
          <w:lang w:val="en-AU"/>
        </w:rPr>
        <w:t>risk</w:t>
      </w:r>
      <w:r w:rsidRPr="0072288A">
        <w:rPr>
          <w:rFonts w:ascii="Arial" w:eastAsia="Arial" w:hAnsi="Arial" w:cs="Arial"/>
          <w:color w:val="000000"/>
          <w:sz w:val="18"/>
          <w:szCs w:val="18"/>
          <w:lang w:val="en-AU"/>
        </w:rPr>
        <w:t xml:space="preserve">-based sampling is used for demonstration of freedom, the </w:t>
      </w:r>
      <w:r w:rsidRPr="0072288A">
        <w:rPr>
          <w:rFonts w:ascii="Arial" w:eastAsia="Arial" w:hAnsi="Arial" w:cs="Arial"/>
          <w:i/>
          <w:iCs/>
          <w:color w:val="000000"/>
          <w:sz w:val="18"/>
          <w:szCs w:val="18"/>
          <w:lang w:val="en-AU"/>
        </w:rPr>
        <w:t>risk</w:t>
      </w:r>
      <w:r w:rsidRPr="0072288A">
        <w:rPr>
          <w:rFonts w:ascii="Arial" w:eastAsia="Arial" w:hAnsi="Arial" w:cs="Arial"/>
          <w:color w:val="000000"/>
          <w:sz w:val="18"/>
          <w:szCs w:val="18"/>
          <w:lang w:val="en-AU"/>
        </w:rPr>
        <w:t xml:space="preserve"> factors that underpin survey design, and the evidence or assumptions for their selection, should be documented. Where existing </w:t>
      </w:r>
      <w:r w:rsidRPr="0072288A">
        <w:rPr>
          <w:rFonts w:ascii="Arial" w:eastAsia="Arial" w:hAnsi="Arial" w:cs="Arial"/>
          <w:i/>
          <w:iCs/>
          <w:color w:val="000000"/>
          <w:sz w:val="18"/>
          <w:szCs w:val="18"/>
          <w:lang w:val="en-AU"/>
        </w:rPr>
        <w:t>risk</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assessments</w:t>
      </w:r>
      <w:r w:rsidRPr="0072288A">
        <w:rPr>
          <w:rFonts w:ascii="Arial" w:eastAsia="Arial" w:hAnsi="Arial" w:cs="Arial"/>
          <w:color w:val="000000"/>
          <w:sz w:val="18"/>
          <w:szCs w:val="18"/>
          <w:lang w:val="en-AU"/>
        </w:rPr>
        <w:t xml:space="preserve"> are available, these may be utilised to identify </w:t>
      </w:r>
      <w:r w:rsidRPr="0072288A">
        <w:rPr>
          <w:rFonts w:ascii="Arial" w:eastAsia="Arial" w:hAnsi="Arial" w:cs="Arial"/>
          <w:i/>
          <w:iCs/>
          <w:color w:val="000000"/>
          <w:sz w:val="18"/>
          <w:szCs w:val="18"/>
          <w:lang w:val="en-AU"/>
        </w:rPr>
        <w:t>risk</w:t>
      </w:r>
      <w:r w:rsidRPr="0072288A">
        <w:rPr>
          <w:rFonts w:ascii="Arial" w:eastAsia="Arial" w:hAnsi="Arial" w:cs="Arial"/>
          <w:color w:val="000000"/>
          <w:sz w:val="18"/>
          <w:szCs w:val="18"/>
          <w:lang w:val="en-AU"/>
        </w:rPr>
        <w:t xml:space="preserve"> factors associated with </w:t>
      </w:r>
      <w:r w:rsidRPr="0072288A">
        <w:rPr>
          <w:rFonts w:ascii="Arial" w:eastAsia="Arial" w:hAnsi="Arial" w:cs="Arial"/>
          <w:i/>
          <w:iCs/>
          <w:color w:val="000000"/>
          <w:sz w:val="18"/>
          <w:szCs w:val="18"/>
          <w:highlight w:val="yellow"/>
          <w:u w:val="double"/>
          <w:lang w:val="en-AU"/>
        </w:rPr>
        <w:t>disease</w:t>
      </w:r>
      <w:r w:rsidRPr="0072288A">
        <w:rPr>
          <w:rFonts w:ascii="Arial" w:eastAsia="Arial" w:hAnsi="Arial" w:cs="Arial"/>
          <w:color w:val="000000"/>
          <w:sz w:val="18"/>
          <w:szCs w:val="18"/>
          <w:u w:val="double"/>
          <w:lang w:val="en-AU"/>
        </w:rPr>
        <w:t xml:space="preserve"> </w:t>
      </w:r>
      <w:r w:rsidRPr="0072288A">
        <w:rPr>
          <w:rFonts w:ascii="Arial" w:eastAsia="Arial" w:hAnsi="Arial" w:cs="Arial"/>
          <w:color w:val="000000"/>
          <w:sz w:val="18"/>
          <w:szCs w:val="18"/>
          <w:lang w:val="en-AU"/>
        </w:rPr>
        <w:t xml:space="preserve">introduction, </w:t>
      </w:r>
      <w:proofErr w:type="gramStart"/>
      <w:r w:rsidRPr="0072288A">
        <w:rPr>
          <w:rFonts w:ascii="Arial" w:eastAsia="Arial" w:hAnsi="Arial" w:cs="Arial"/>
          <w:color w:val="000000"/>
          <w:sz w:val="18"/>
          <w:szCs w:val="18"/>
          <w:lang w:val="en-AU"/>
        </w:rPr>
        <w:t>exposure</w:t>
      </w:r>
      <w:proofErr w:type="gramEnd"/>
      <w:r w:rsidRPr="0072288A">
        <w:rPr>
          <w:rFonts w:ascii="Arial" w:eastAsia="Arial" w:hAnsi="Arial" w:cs="Arial"/>
          <w:color w:val="000000"/>
          <w:sz w:val="18"/>
          <w:szCs w:val="18"/>
          <w:lang w:val="en-AU"/>
        </w:rPr>
        <w:t xml:space="preserve"> and establishment. The identification of appropriate </w:t>
      </w:r>
      <w:r w:rsidRPr="0072288A">
        <w:rPr>
          <w:rFonts w:ascii="Arial" w:eastAsia="Arial" w:hAnsi="Arial" w:cs="Arial"/>
          <w:i/>
          <w:iCs/>
          <w:color w:val="000000"/>
          <w:sz w:val="18"/>
          <w:szCs w:val="18"/>
          <w:lang w:val="en-AU"/>
        </w:rPr>
        <w:t>risk</w:t>
      </w:r>
      <w:r w:rsidRPr="0072288A">
        <w:rPr>
          <w:rFonts w:ascii="Arial" w:eastAsia="Arial" w:hAnsi="Arial" w:cs="Arial"/>
          <w:color w:val="000000"/>
          <w:sz w:val="18"/>
          <w:szCs w:val="18"/>
          <w:lang w:val="en-AU"/>
        </w:rPr>
        <w:t xml:space="preserve"> factors may include consideration of:</w:t>
      </w:r>
    </w:p>
    <w:p w14:paraId="55386999" w14:textId="77777777" w:rsidR="00553135" w:rsidRPr="0072288A" w:rsidRDefault="00553135" w:rsidP="00553135">
      <w:pPr>
        <w:numPr>
          <w:ilvl w:val="0"/>
          <w:numId w:val="59"/>
        </w:numPr>
        <w:spacing w:after="240" w:line="240" w:lineRule="auto"/>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lastRenderedPageBreak/>
        <w:t xml:space="preserve">the possible pathways of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introduction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through</w:t>
      </w:r>
      <w:r w:rsidRPr="0072288A">
        <w:rPr>
          <w:rFonts w:ascii="Arial" w:eastAsia="Arial" w:hAnsi="Arial" w:cs="Arial"/>
          <w:strike/>
          <w:color w:val="000000"/>
          <w:sz w:val="18"/>
          <w:szCs w:val="18"/>
          <w:lang w:val="en-AU"/>
        </w:rPr>
        <w:t xml:space="preserve"> imported</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aquatic animals</w:t>
      </w:r>
      <w:r w:rsidRPr="0072288A">
        <w:rPr>
          <w:rFonts w:ascii="Arial" w:eastAsia="Arial" w:hAnsi="Arial" w:cs="Arial"/>
          <w:color w:val="000000"/>
          <w:sz w:val="18"/>
          <w:szCs w:val="18"/>
          <w:lang w:val="en-AU"/>
        </w:rPr>
        <w:t xml:space="preserve">, </w:t>
      </w:r>
      <w:r w:rsidRPr="0072288A">
        <w:rPr>
          <w:rFonts w:ascii="Arial" w:eastAsia="Arial" w:hAnsi="Arial" w:cs="Arial"/>
          <w:strike/>
          <w:color w:val="000000"/>
          <w:sz w:val="18"/>
          <w:szCs w:val="18"/>
          <w:lang w:val="en-AU"/>
        </w:rPr>
        <w:t xml:space="preserve">imported </w:t>
      </w:r>
      <w:r w:rsidRPr="0072288A">
        <w:rPr>
          <w:rFonts w:ascii="Arial" w:eastAsia="Arial" w:hAnsi="Arial" w:cs="Arial"/>
          <w:i/>
          <w:iCs/>
          <w:color w:val="000000"/>
          <w:sz w:val="18"/>
          <w:szCs w:val="18"/>
          <w:lang w:val="en-AU"/>
        </w:rPr>
        <w:t>aquatic animal products</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u w:val="double"/>
          <w:lang w:val="en-AU"/>
        </w:rPr>
        <w:t>feed</w:t>
      </w:r>
      <w:r w:rsidRPr="0072288A">
        <w:rPr>
          <w:rFonts w:ascii="Arial" w:eastAsia="Arial" w:hAnsi="Arial" w:cs="Arial"/>
          <w:color w:val="000000"/>
          <w:sz w:val="18"/>
          <w:szCs w:val="18"/>
          <w:u w:val="double"/>
          <w:lang w:val="en-AU"/>
        </w:rPr>
        <w:t xml:space="preserve">, fomites, </w:t>
      </w:r>
      <w:r w:rsidRPr="0072288A">
        <w:rPr>
          <w:rFonts w:ascii="Arial" w:eastAsia="Arial" w:hAnsi="Arial" w:cs="Arial"/>
          <w:i/>
          <w:iCs/>
          <w:color w:val="000000"/>
          <w:sz w:val="18"/>
          <w:szCs w:val="18"/>
          <w:u w:val="double"/>
          <w:lang w:val="en-AU"/>
        </w:rPr>
        <w:t>vectors</w:t>
      </w:r>
      <w:r w:rsidRPr="0072288A">
        <w:rPr>
          <w:rFonts w:ascii="Arial" w:eastAsia="Arial" w:hAnsi="Arial" w:cs="Arial"/>
          <w:color w:val="000000"/>
          <w:sz w:val="18"/>
          <w:szCs w:val="18"/>
          <w:u w:val="double"/>
          <w:lang w:val="en-AU"/>
        </w:rPr>
        <w:t xml:space="preserve"> and</w:t>
      </w:r>
      <w:r w:rsidRPr="0072288A">
        <w:rPr>
          <w:rFonts w:ascii="Arial" w:eastAsia="Arial" w:hAnsi="Arial" w:cs="Arial"/>
          <w:color w:val="000000"/>
          <w:sz w:val="18"/>
          <w:szCs w:val="18"/>
          <w:lang w:val="en-AU"/>
        </w:rPr>
        <w:t xml:space="preserve"> </w:t>
      </w:r>
      <w:r w:rsidRPr="0072288A">
        <w:rPr>
          <w:rFonts w:ascii="Arial" w:eastAsia="Arial" w:hAnsi="Arial" w:cs="Arial"/>
          <w:strike/>
          <w:color w:val="000000"/>
          <w:sz w:val="18"/>
          <w:szCs w:val="18"/>
          <w:lang w:val="en-AU"/>
        </w:rPr>
        <w:t>ship ballast</w:t>
      </w:r>
      <w:r w:rsidRPr="0072288A">
        <w:rPr>
          <w:rFonts w:ascii="Arial" w:eastAsia="Arial" w:hAnsi="Arial" w:cs="Arial"/>
          <w:color w:val="000000"/>
          <w:sz w:val="18"/>
          <w:szCs w:val="18"/>
          <w:lang w:val="en-AU"/>
        </w:rPr>
        <w:t xml:space="preserve"> </w:t>
      </w:r>
      <w:proofErr w:type="spellStart"/>
      <w:r w:rsidRPr="0072288A">
        <w:rPr>
          <w:rFonts w:ascii="Arial" w:eastAsia="Arial" w:hAnsi="Arial" w:cs="Arial"/>
          <w:color w:val="000000"/>
          <w:sz w:val="18"/>
          <w:szCs w:val="18"/>
          <w:lang w:val="en-AU"/>
        </w:rPr>
        <w:t>water</w:t>
      </w:r>
      <w:r w:rsidRPr="0072288A">
        <w:rPr>
          <w:rFonts w:ascii="Arial" w:eastAsia="Arial" w:hAnsi="Arial" w:cs="Arial"/>
          <w:strike/>
          <w:color w:val="000000"/>
          <w:sz w:val="18"/>
          <w:szCs w:val="18"/>
          <w:lang w:val="en-AU"/>
        </w:rPr>
        <w:t>or</w:t>
      </w:r>
      <w:proofErr w:type="spellEnd"/>
      <w:r w:rsidRPr="0072288A">
        <w:rPr>
          <w:rFonts w:ascii="Arial" w:eastAsia="Arial" w:hAnsi="Arial" w:cs="Arial"/>
          <w:strike/>
          <w:color w:val="000000"/>
          <w:sz w:val="18"/>
          <w:szCs w:val="18"/>
          <w:lang w:val="en-AU"/>
        </w:rPr>
        <w:t xml:space="preserve"> biofouling</w:t>
      </w:r>
      <w:r w:rsidRPr="0072288A">
        <w:rPr>
          <w:rFonts w:ascii="Arial" w:eastAsia="Arial" w:hAnsi="Arial" w:cs="Arial"/>
          <w:color w:val="000000"/>
          <w:sz w:val="18"/>
          <w:szCs w:val="18"/>
          <w:lang w:val="en-AU"/>
        </w:rPr>
        <w:t>);</w:t>
      </w:r>
    </w:p>
    <w:p w14:paraId="7037F988" w14:textId="77777777" w:rsidR="00553135" w:rsidRPr="0072288A" w:rsidRDefault="00553135" w:rsidP="00553135">
      <w:pPr>
        <w:spacing w:after="240" w:line="240" w:lineRule="auto"/>
        <w:ind w:left="851" w:hanging="425"/>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b)</w:t>
      </w:r>
      <w:r w:rsidRPr="0072288A">
        <w:rPr>
          <w:rFonts w:ascii="Arial" w:eastAsia="Arial" w:hAnsi="Arial" w:cs="Arial"/>
          <w:color w:val="000000"/>
          <w:sz w:val="18"/>
          <w:szCs w:val="18"/>
          <w:lang w:val="en-AU"/>
        </w:rPr>
        <w:tab/>
        <w:t xml:space="preserve">proximity of susceptible populations to sources of </w:t>
      </w:r>
      <w:r w:rsidRPr="0072288A">
        <w:rPr>
          <w:rFonts w:ascii="Arial" w:eastAsia="Arial" w:hAnsi="Arial" w:cs="Arial"/>
          <w:i/>
          <w:iCs/>
          <w:color w:val="000000"/>
          <w:sz w:val="18"/>
          <w:szCs w:val="18"/>
          <w:highlight w:val="yellow"/>
          <w:u w:val="double"/>
          <w:lang w:val="en-AU"/>
        </w:rPr>
        <w:t>disease</w:t>
      </w:r>
      <w:r w:rsidRPr="0072288A">
        <w:rPr>
          <w:rFonts w:ascii="Arial" w:eastAsia="Arial" w:hAnsi="Arial" w:cs="Arial"/>
          <w:color w:val="000000"/>
          <w:sz w:val="18"/>
          <w:szCs w:val="18"/>
          <w:u w:val="double"/>
          <w:lang w:val="en-AU"/>
        </w:rPr>
        <w:t xml:space="preserve"> </w:t>
      </w:r>
      <w:r w:rsidRPr="0072288A">
        <w:rPr>
          <w:rFonts w:ascii="Arial" w:eastAsia="Arial" w:hAnsi="Arial" w:cs="Arial"/>
          <w:color w:val="000000"/>
          <w:sz w:val="18"/>
          <w:szCs w:val="18"/>
          <w:lang w:val="en-AU"/>
        </w:rPr>
        <w:t>exposure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to </w:t>
      </w:r>
      <w:r w:rsidRPr="0072288A">
        <w:rPr>
          <w:rFonts w:ascii="Arial" w:eastAsia="Arial" w:hAnsi="Arial" w:cs="Arial"/>
          <w:i/>
          <w:iCs/>
          <w:strike/>
          <w:color w:val="000000"/>
          <w:sz w:val="18"/>
          <w:szCs w:val="18"/>
          <w:lang w:val="en-AU"/>
        </w:rPr>
        <w:t>quarantine</w:t>
      </w:r>
      <w:r w:rsidRPr="0072288A">
        <w:rPr>
          <w:rFonts w:ascii="Arial" w:eastAsia="Arial" w:hAnsi="Arial" w:cs="Arial"/>
          <w:strike/>
          <w:color w:val="000000"/>
          <w:sz w:val="18"/>
          <w:szCs w:val="18"/>
          <w:lang w:val="en-AU"/>
        </w:rPr>
        <w:t xml:space="preserve"> facilities,</w:t>
      </w:r>
      <w:r w:rsidRPr="0072288A">
        <w:rPr>
          <w:rFonts w:ascii="Arial" w:eastAsia="Arial" w:hAnsi="Arial" w:cs="Arial"/>
          <w:color w:val="000000"/>
          <w:sz w:val="18"/>
          <w:szCs w:val="18"/>
          <w:lang w:val="en-AU"/>
        </w:rPr>
        <w:t xml:space="preserve"> </w:t>
      </w:r>
      <w:r w:rsidRPr="0072288A">
        <w:rPr>
          <w:rFonts w:ascii="Arial" w:eastAsia="Arial" w:hAnsi="Arial" w:cs="Arial"/>
          <w:i/>
          <w:iCs/>
          <w:color w:val="000000"/>
          <w:sz w:val="18"/>
          <w:szCs w:val="18"/>
          <w:lang w:val="en-AU"/>
        </w:rPr>
        <w:t>aquatic animal</w:t>
      </w:r>
      <w:r w:rsidRPr="0072288A">
        <w:rPr>
          <w:rFonts w:ascii="Arial" w:eastAsia="Arial" w:hAnsi="Arial" w:cs="Arial"/>
          <w:color w:val="000000"/>
          <w:sz w:val="18"/>
          <w:szCs w:val="18"/>
          <w:lang w:val="en-AU"/>
        </w:rPr>
        <w:t xml:space="preserve"> processing facilities, or ports);</w:t>
      </w:r>
    </w:p>
    <w:p w14:paraId="2E6CC647" w14:textId="77777777" w:rsidR="00553135" w:rsidRPr="0072288A" w:rsidRDefault="00553135" w:rsidP="00553135">
      <w:pPr>
        <w:tabs>
          <w:tab w:val="left" w:pos="1530"/>
        </w:tabs>
        <w:spacing w:after="240" w:line="240" w:lineRule="auto"/>
        <w:ind w:left="851" w:hanging="425"/>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c)</w:t>
      </w:r>
      <w:r w:rsidRPr="0072288A">
        <w:rPr>
          <w:rFonts w:ascii="Arial" w:eastAsia="Arial" w:hAnsi="Arial" w:cs="Arial"/>
          <w:color w:val="000000"/>
          <w:sz w:val="18"/>
          <w:szCs w:val="18"/>
          <w:lang w:val="en-AU"/>
        </w:rPr>
        <w:tab/>
        <w:t xml:space="preserve">environmental or husbandry conditions that are permissive for </w:t>
      </w:r>
      <w:r w:rsidRPr="0072288A">
        <w:rPr>
          <w:rFonts w:ascii="Arial" w:eastAsia="Arial" w:hAnsi="Arial" w:cs="Arial"/>
          <w:i/>
          <w:iCs/>
          <w:color w:val="000000"/>
          <w:sz w:val="18"/>
          <w:szCs w:val="18"/>
          <w:highlight w:val="yellow"/>
          <w:u w:val="double"/>
          <w:lang w:val="en-AU"/>
        </w:rPr>
        <w:t>disease</w:t>
      </w:r>
      <w:r w:rsidRPr="0072288A">
        <w:rPr>
          <w:rFonts w:ascii="Arial" w:eastAsia="Arial" w:hAnsi="Arial" w:cs="Arial"/>
          <w:i/>
          <w:iCs/>
          <w:color w:val="000000"/>
          <w:sz w:val="18"/>
          <w:szCs w:val="18"/>
          <w:u w:val="double"/>
          <w:lang w:val="en-AU"/>
        </w:rPr>
        <w:t xml:space="preserve"> </w:t>
      </w:r>
      <w:r w:rsidRPr="0072288A">
        <w:rPr>
          <w:rFonts w:ascii="Arial" w:eastAsia="Arial" w:hAnsi="Arial" w:cs="Arial"/>
          <w:color w:val="000000"/>
          <w:sz w:val="18"/>
          <w:szCs w:val="18"/>
          <w:lang w:val="en-AU"/>
        </w:rPr>
        <w:t>establishment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temperature, salinity, production system type, habitat type</w:t>
      </w:r>
      <w:r w:rsidRPr="0072288A">
        <w:rPr>
          <w:rFonts w:ascii="Arial" w:eastAsia="Arial" w:hAnsi="Arial" w:cs="Arial"/>
          <w:color w:val="000000"/>
          <w:sz w:val="18"/>
          <w:szCs w:val="18"/>
          <w:highlight w:val="yellow"/>
          <w:u w:val="double"/>
          <w:lang w:val="en-AU"/>
        </w:rPr>
        <w:t>, exposure to recent stressors</w:t>
      </w:r>
      <w:r w:rsidRPr="0072288A">
        <w:rPr>
          <w:rFonts w:ascii="Arial" w:eastAsia="Arial" w:hAnsi="Arial" w:cs="Arial"/>
          <w:color w:val="000000"/>
          <w:sz w:val="18"/>
          <w:szCs w:val="18"/>
          <w:lang w:val="en-AU"/>
        </w:rPr>
        <w:t>);</w:t>
      </w:r>
    </w:p>
    <w:p w14:paraId="1DFF4C9D" w14:textId="77777777" w:rsidR="00553135" w:rsidRPr="0072288A" w:rsidRDefault="00553135" w:rsidP="00553135">
      <w:pPr>
        <w:spacing w:after="240" w:line="240" w:lineRule="auto"/>
        <w:ind w:left="851" w:hanging="425"/>
        <w:jc w:val="both"/>
        <w:textAlignment w:val="baseline"/>
        <w:rPr>
          <w:rFonts w:ascii="Arial" w:eastAsia="Arial" w:hAnsi="Arial" w:cs="Arial"/>
          <w:color w:val="000000"/>
          <w:sz w:val="18"/>
          <w:szCs w:val="18"/>
          <w:highlight w:val="yellow"/>
          <w:u w:val="double"/>
          <w:lang w:val="en-AU"/>
        </w:rPr>
      </w:pPr>
      <w:r w:rsidRPr="0072288A">
        <w:rPr>
          <w:rFonts w:ascii="Arial" w:eastAsia="Arial" w:hAnsi="Arial" w:cs="Arial"/>
          <w:color w:val="000000"/>
          <w:sz w:val="18"/>
          <w:szCs w:val="18"/>
          <w:lang w:val="en-AU"/>
        </w:rPr>
        <w:t>d)</w:t>
      </w:r>
      <w:r w:rsidRPr="0072288A">
        <w:rPr>
          <w:rFonts w:ascii="Arial" w:eastAsia="Arial" w:hAnsi="Arial" w:cs="Arial"/>
          <w:color w:val="000000"/>
          <w:sz w:val="18"/>
          <w:szCs w:val="18"/>
          <w:lang w:val="en-AU"/>
        </w:rPr>
        <w:tab/>
        <w:t xml:space="preserve">conditions that are conducive for development of clinical </w:t>
      </w:r>
      <w:r w:rsidRPr="0072288A">
        <w:rPr>
          <w:rFonts w:ascii="Arial" w:eastAsia="Arial" w:hAnsi="Arial" w:cs="Arial"/>
          <w:i/>
          <w:iCs/>
          <w:color w:val="000000"/>
          <w:sz w:val="18"/>
          <w:szCs w:val="18"/>
          <w:lang w:val="en-AU"/>
        </w:rPr>
        <w:t>disease</w:t>
      </w:r>
      <w:r w:rsidRPr="0072288A">
        <w:rPr>
          <w:rFonts w:ascii="Arial" w:eastAsia="Arial" w:hAnsi="Arial" w:cs="Arial"/>
          <w:color w:val="000000"/>
          <w:sz w:val="18"/>
          <w:szCs w:val="18"/>
          <w:lang w:val="en-AU"/>
        </w:rPr>
        <w:t xml:space="preserve">; including the species or life stages that are most susceptible to clinical </w:t>
      </w:r>
      <w:r w:rsidRPr="0072288A">
        <w:rPr>
          <w:rFonts w:ascii="Arial" w:eastAsia="Arial" w:hAnsi="Arial" w:cs="Arial"/>
          <w:i/>
          <w:iCs/>
          <w:color w:val="000000"/>
          <w:sz w:val="18"/>
          <w:szCs w:val="18"/>
          <w:lang w:val="en-AU"/>
        </w:rPr>
        <w:t>disease</w:t>
      </w:r>
      <w:proofErr w:type="gramStart"/>
      <w:r w:rsidRPr="0072288A">
        <w:rPr>
          <w:rFonts w:ascii="Arial" w:eastAsia="Arial" w:hAnsi="Arial" w:cs="Arial"/>
          <w:strike/>
          <w:color w:val="000000"/>
          <w:sz w:val="18"/>
          <w:szCs w:val="18"/>
          <w:highlight w:val="yellow"/>
          <w:lang w:val="en-AU"/>
        </w:rPr>
        <w:t>.</w:t>
      </w:r>
      <w:r w:rsidRPr="0072288A">
        <w:rPr>
          <w:rFonts w:ascii="Arial" w:eastAsia="Arial" w:hAnsi="Arial" w:cs="Arial"/>
          <w:color w:val="000000"/>
          <w:sz w:val="18"/>
          <w:szCs w:val="18"/>
          <w:highlight w:val="yellow"/>
          <w:u w:val="double"/>
          <w:lang w:val="en-AU"/>
        </w:rPr>
        <w:t>;</w:t>
      </w:r>
      <w:proofErr w:type="gramEnd"/>
    </w:p>
    <w:p w14:paraId="662AED10" w14:textId="77777777" w:rsidR="00553135" w:rsidRPr="0072288A" w:rsidRDefault="00553135" w:rsidP="00553135">
      <w:pPr>
        <w:spacing w:after="240" w:line="240" w:lineRule="auto"/>
        <w:ind w:left="851" w:hanging="425"/>
        <w:jc w:val="both"/>
        <w:textAlignment w:val="baseline"/>
        <w:rPr>
          <w:rFonts w:ascii="Arial" w:eastAsia="Arial" w:hAnsi="Arial" w:cs="Arial"/>
          <w:i/>
          <w:iCs/>
          <w:color w:val="000000"/>
          <w:sz w:val="18"/>
          <w:szCs w:val="18"/>
          <w:u w:val="double"/>
          <w:lang w:val="en-AU"/>
        </w:rPr>
      </w:pPr>
      <w:r w:rsidRPr="0072288A">
        <w:rPr>
          <w:rFonts w:ascii="Arial" w:eastAsia="Arial" w:hAnsi="Arial" w:cs="Arial"/>
          <w:color w:val="000000"/>
          <w:sz w:val="18"/>
          <w:szCs w:val="18"/>
          <w:highlight w:val="yellow"/>
          <w:u w:val="double"/>
          <w:lang w:val="en-AU"/>
        </w:rPr>
        <w:t>e)</w:t>
      </w:r>
      <w:r w:rsidRPr="000441B9">
        <w:rPr>
          <w:rFonts w:ascii="Arial" w:eastAsia="Arial" w:hAnsi="Arial" w:cs="Arial"/>
          <w:color w:val="000000"/>
          <w:sz w:val="18"/>
          <w:szCs w:val="18"/>
          <w:lang w:val="en-AU"/>
        </w:rPr>
        <w:tab/>
      </w:r>
      <w:r w:rsidRPr="0072288A">
        <w:rPr>
          <w:rFonts w:ascii="Arial" w:eastAsia="Arial" w:hAnsi="Arial" w:cs="Arial"/>
          <w:color w:val="000000"/>
          <w:sz w:val="18"/>
          <w:szCs w:val="18"/>
          <w:highlight w:val="yellow"/>
          <w:u w:val="double"/>
          <w:lang w:val="en-AU"/>
        </w:rPr>
        <w:t>evidence of morbidity or mortality.</w:t>
      </w:r>
    </w:p>
    <w:p w14:paraId="17D56A56" w14:textId="77777777" w:rsidR="00553135" w:rsidRPr="0072288A" w:rsidRDefault="00553135" w:rsidP="00553135">
      <w:pPr>
        <w:spacing w:after="240" w:line="240" w:lineRule="auto"/>
        <w:ind w:left="426" w:hanging="426"/>
        <w:jc w:val="both"/>
        <w:textAlignment w:val="baseline"/>
        <w:rPr>
          <w:rFonts w:ascii="Arial" w:eastAsia="Arial" w:hAnsi="Arial" w:cs="Arial"/>
          <w:color w:val="000000"/>
          <w:sz w:val="18"/>
          <w:szCs w:val="18"/>
          <w:u w:val="single"/>
          <w:lang w:val="en-AU"/>
        </w:rPr>
      </w:pPr>
      <w:r w:rsidRPr="0072288A">
        <w:rPr>
          <w:rFonts w:ascii="Arial" w:eastAsia="Arial" w:hAnsi="Arial" w:cs="Arial"/>
          <w:color w:val="000000"/>
          <w:sz w:val="18"/>
          <w:szCs w:val="18"/>
          <w:lang w:val="en-AU"/>
        </w:rPr>
        <w:t>5.</w:t>
      </w:r>
      <w:r w:rsidRPr="0072288A">
        <w:rPr>
          <w:rFonts w:ascii="Arial" w:eastAsia="Arial" w:hAnsi="Arial" w:cs="Arial"/>
          <w:color w:val="000000"/>
          <w:sz w:val="18"/>
          <w:szCs w:val="18"/>
          <w:lang w:val="en-AU"/>
        </w:rPr>
        <w:tab/>
      </w:r>
      <w:r w:rsidRPr="0072288A">
        <w:rPr>
          <w:rFonts w:ascii="Arial" w:eastAsia="Arial" w:hAnsi="Arial" w:cs="Arial"/>
          <w:color w:val="000000"/>
          <w:sz w:val="18"/>
          <w:szCs w:val="18"/>
          <w:u w:val="single"/>
          <w:lang w:val="en-AU"/>
        </w:rPr>
        <w:t>Test characteristics</w:t>
      </w:r>
    </w:p>
    <w:p w14:paraId="715D31D1"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All </w:t>
      </w:r>
      <w:r w:rsidRPr="0072288A">
        <w:rPr>
          <w:rFonts w:ascii="Arial" w:eastAsia="Arial" w:hAnsi="Arial" w:cs="Arial"/>
          <w:i/>
          <w:color w:val="000000"/>
          <w:sz w:val="18"/>
          <w:szCs w:val="18"/>
          <w:lang w:val="en-AU"/>
        </w:rPr>
        <w:t xml:space="preserve">surveillance </w:t>
      </w:r>
      <w:r w:rsidRPr="0072288A">
        <w:rPr>
          <w:rFonts w:ascii="Arial" w:eastAsia="Arial" w:hAnsi="Arial" w:cs="Arial"/>
          <w:color w:val="000000"/>
          <w:sz w:val="18"/>
          <w:szCs w:val="18"/>
          <w:lang w:val="en-AU"/>
        </w:rPr>
        <w:t xml:space="preserve">involves performing one or more tests for evidence of the presence of current or past </w:t>
      </w:r>
      <w:r w:rsidRPr="0072288A">
        <w:rPr>
          <w:rFonts w:ascii="Arial" w:eastAsia="Arial" w:hAnsi="Arial" w:cs="Arial"/>
          <w:i/>
          <w:color w:val="000000"/>
          <w:sz w:val="18"/>
          <w:szCs w:val="18"/>
          <w:lang w:val="en-AU"/>
        </w:rPr>
        <w:t>infection</w:t>
      </w:r>
      <w:r w:rsidRPr="0072288A">
        <w:rPr>
          <w:rFonts w:ascii="Arial" w:eastAsia="Arial" w:hAnsi="Arial" w:cs="Arial"/>
          <w:color w:val="000000"/>
          <w:sz w:val="18"/>
          <w:szCs w:val="18"/>
          <w:lang w:val="en-AU"/>
        </w:rPr>
        <w:t xml:space="preserve">, ranging from laboratory assays to farmer observations. The performance level of a test is described in terms of its diagnostic </w:t>
      </w:r>
      <w:r w:rsidRPr="0072288A">
        <w:rPr>
          <w:rFonts w:ascii="Arial" w:eastAsia="Arial" w:hAnsi="Arial" w:cs="Arial"/>
          <w:i/>
          <w:color w:val="000000"/>
          <w:sz w:val="18"/>
          <w:szCs w:val="18"/>
          <w:lang w:val="en-AU"/>
        </w:rPr>
        <w:t xml:space="preserve">sensitivity </w:t>
      </w:r>
      <w:r w:rsidRPr="0072288A">
        <w:rPr>
          <w:rFonts w:ascii="Arial" w:eastAsia="Arial" w:hAnsi="Arial" w:cs="Arial"/>
          <w:color w:val="000000"/>
          <w:sz w:val="18"/>
          <w:szCs w:val="18"/>
          <w:lang w:val="en-AU"/>
        </w:rPr>
        <w:t xml:space="preserve">and </w:t>
      </w:r>
      <w:r w:rsidRPr="0072288A">
        <w:rPr>
          <w:rFonts w:ascii="Arial" w:eastAsia="Arial" w:hAnsi="Arial" w:cs="Arial"/>
          <w:i/>
          <w:color w:val="000000"/>
          <w:sz w:val="18"/>
          <w:szCs w:val="18"/>
          <w:lang w:val="en-AU"/>
        </w:rPr>
        <w:t>specificity</w:t>
      </w:r>
      <w:r w:rsidRPr="0072288A">
        <w:rPr>
          <w:rFonts w:ascii="Arial" w:eastAsia="Arial" w:hAnsi="Arial" w:cs="Arial"/>
          <w:color w:val="000000"/>
          <w:sz w:val="18"/>
          <w:szCs w:val="18"/>
          <w:lang w:val="en-AU"/>
        </w:rPr>
        <w:t xml:space="preserve">. Imperfect </w:t>
      </w:r>
      <w:r w:rsidRPr="0072288A">
        <w:rPr>
          <w:rFonts w:ascii="Arial" w:eastAsia="Arial" w:hAnsi="Arial" w:cs="Arial"/>
          <w:i/>
          <w:color w:val="000000"/>
          <w:sz w:val="18"/>
          <w:szCs w:val="18"/>
          <w:lang w:val="en-AU"/>
        </w:rPr>
        <w:t xml:space="preserve">sensitivity </w:t>
      </w:r>
      <w:r w:rsidRPr="0072288A">
        <w:rPr>
          <w:rFonts w:ascii="Arial" w:eastAsia="Arial" w:hAnsi="Arial" w:cs="Arial"/>
          <w:color w:val="000000"/>
          <w:sz w:val="18"/>
          <w:szCs w:val="18"/>
          <w:lang w:val="en-AU"/>
        </w:rPr>
        <w:t xml:space="preserve">or </w:t>
      </w:r>
      <w:r w:rsidRPr="0072288A">
        <w:rPr>
          <w:rFonts w:ascii="Arial" w:eastAsia="Arial" w:hAnsi="Arial" w:cs="Arial"/>
          <w:i/>
          <w:color w:val="000000"/>
          <w:sz w:val="18"/>
          <w:szCs w:val="18"/>
          <w:lang w:val="en-AU"/>
        </w:rPr>
        <w:t xml:space="preserve">specificity </w:t>
      </w:r>
      <w:r w:rsidRPr="0072288A">
        <w:rPr>
          <w:rFonts w:ascii="Arial" w:eastAsia="Arial" w:hAnsi="Arial" w:cs="Arial"/>
          <w:color w:val="000000"/>
          <w:sz w:val="18"/>
          <w:szCs w:val="18"/>
          <w:lang w:val="en-AU"/>
        </w:rPr>
        <w:t xml:space="preserve">impact on the interpretation of </w:t>
      </w:r>
      <w:r w:rsidRPr="0072288A">
        <w:rPr>
          <w:rFonts w:ascii="Arial" w:eastAsia="Arial" w:hAnsi="Arial" w:cs="Arial"/>
          <w:i/>
          <w:color w:val="000000"/>
          <w:sz w:val="18"/>
          <w:szCs w:val="18"/>
          <w:lang w:val="en-AU"/>
        </w:rPr>
        <w:t xml:space="preserve">surveillance </w:t>
      </w:r>
      <w:proofErr w:type="gramStart"/>
      <w:r w:rsidRPr="0072288A">
        <w:rPr>
          <w:rFonts w:ascii="Arial" w:eastAsia="Arial" w:hAnsi="Arial" w:cs="Arial"/>
          <w:color w:val="000000"/>
          <w:sz w:val="18"/>
          <w:szCs w:val="18"/>
          <w:lang w:val="en-AU"/>
        </w:rPr>
        <w:t>results, and</w:t>
      </w:r>
      <w:proofErr w:type="gramEnd"/>
      <w:r w:rsidRPr="0072288A">
        <w:rPr>
          <w:rFonts w:ascii="Arial" w:eastAsia="Arial" w:hAnsi="Arial" w:cs="Arial"/>
          <w:color w:val="000000"/>
          <w:sz w:val="18"/>
          <w:szCs w:val="18"/>
          <w:lang w:val="en-AU"/>
        </w:rPr>
        <w:t xml:space="preserve"> should be taken into account in the analysis of </w:t>
      </w:r>
      <w:r w:rsidRPr="0072288A">
        <w:rPr>
          <w:rFonts w:ascii="Arial" w:eastAsia="Arial" w:hAnsi="Arial" w:cs="Arial"/>
          <w:i/>
          <w:color w:val="000000"/>
          <w:sz w:val="18"/>
          <w:szCs w:val="18"/>
          <w:lang w:val="en-AU"/>
        </w:rPr>
        <w:t xml:space="preserve">surveillance </w:t>
      </w:r>
      <w:r w:rsidRPr="0072288A">
        <w:rPr>
          <w:rFonts w:ascii="Arial" w:eastAsia="Arial" w:hAnsi="Arial" w:cs="Arial"/>
          <w:color w:val="000000"/>
          <w:sz w:val="18"/>
          <w:szCs w:val="18"/>
          <w:lang w:val="en-AU"/>
        </w:rPr>
        <w:t xml:space="preserve">data. For example, in the case of a test with imperfect diagnostic </w:t>
      </w:r>
      <w:r w:rsidRPr="0072288A">
        <w:rPr>
          <w:rFonts w:ascii="Arial" w:eastAsia="Arial" w:hAnsi="Arial" w:cs="Arial"/>
          <w:i/>
          <w:color w:val="000000"/>
          <w:sz w:val="18"/>
          <w:szCs w:val="18"/>
          <w:lang w:val="en-AU"/>
        </w:rPr>
        <w:t>specificity</w:t>
      </w:r>
      <w:r w:rsidRPr="0072288A">
        <w:rPr>
          <w:rFonts w:ascii="Arial" w:eastAsia="Arial" w:hAnsi="Arial" w:cs="Arial"/>
          <w:color w:val="000000"/>
          <w:sz w:val="18"/>
          <w:szCs w:val="18"/>
          <w:lang w:val="en-AU"/>
        </w:rPr>
        <w:t xml:space="preserve">, if the population is free of </w:t>
      </w:r>
      <w:r w:rsidRPr="0072288A">
        <w:rPr>
          <w:rFonts w:ascii="Arial" w:eastAsia="Arial" w:hAnsi="Arial" w:cs="Arial"/>
          <w:i/>
          <w:color w:val="000000"/>
          <w:sz w:val="18"/>
          <w:szCs w:val="18"/>
          <w:lang w:val="en-AU"/>
        </w:rPr>
        <w:t xml:space="preserve">disease </w:t>
      </w:r>
      <w:r w:rsidRPr="0072288A">
        <w:rPr>
          <w:rFonts w:ascii="Arial" w:eastAsia="Arial" w:hAnsi="Arial" w:cs="Arial"/>
          <w:color w:val="000000"/>
          <w:sz w:val="18"/>
          <w:szCs w:val="18"/>
          <w:lang w:val="en-AU"/>
        </w:rPr>
        <w:t xml:space="preserve">or has a very low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 xml:space="preserve">of </w:t>
      </w:r>
      <w:r w:rsidRPr="0072288A">
        <w:rPr>
          <w:rFonts w:ascii="Arial" w:eastAsia="Arial" w:hAnsi="Arial" w:cs="Arial"/>
          <w:i/>
          <w:color w:val="000000"/>
          <w:sz w:val="18"/>
          <w:szCs w:val="18"/>
          <w:lang w:val="en-AU"/>
        </w:rPr>
        <w:t>infection</w:t>
      </w:r>
      <w:r w:rsidRPr="0072288A">
        <w:rPr>
          <w:rFonts w:ascii="Arial" w:eastAsia="Arial" w:hAnsi="Arial" w:cs="Arial"/>
          <w:color w:val="000000"/>
          <w:sz w:val="18"/>
          <w:szCs w:val="18"/>
          <w:lang w:val="en-AU"/>
        </w:rPr>
        <w:t xml:space="preserve">, all or a large proportion of positive tests will be false. Samples that test positive should be confirmed or refuted using a second highly specific test. Where more than one test is used (sometimes called using tests in series or parallel), the </w:t>
      </w:r>
      <w:r w:rsidRPr="0072288A">
        <w:rPr>
          <w:rFonts w:ascii="Arial" w:eastAsia="Arial" w:hAnsi="Arial" w:cs="Arial"/>
          <w:i/>
          <w:color w:val="000000"/>
          <w:sz w:val="18"/>
          <w:szCs w:val="18"/>
          <w:lang w:val="en-AU"/>
        </w:rPr>
        <w:t xml:space="preserve">sensitivity </w:t>
      </w:r>
      <w:r w:rsidRPr="0072288A">
        <w:rPr>
          <w:rFonts w:ascii="Arial" w:eastAsia="Arial" w:hAnsi="Arial" w:cs="Arial"/>
          <w:color w:val="000000"/>
          <w:sz w:val="18"/>
          <w:szCs w:val="18"/>
          <w:lang w:val="en-AU"/>
        </w:rPr>
        <w:t xml:space="preserve">and </w:t>
      </w:r>
      <w:r w:rsidRPr="0072288A">
        <w:rPr>
          <w:rFonts w:ascii="Arial" w:eastAsia="Arial" w:hAnsi="Arial" w:cs="Arial"/>
          <w:i/>
          <w:color w:val="000000"/>
          <w:sz w:val="18"/>
          <w:szCs w:val="18"/>
          <w:lang w:val="en-AU"/>
        </w:rPr>
        <w:t xml:space="preserve">specificity </w:t>
      </w:r>
      <w:r w:rsidRPr="0072288A">
        <w:rPr>
          <w:rFonts w:ascii="Arial" w:eastAsia="Arial" w:hAnsi="Arial" w:cs="Arial"/>
          <w:color w:val="000000"/>
          <w:sz w:val="18"/>
          <w:szCs w:val="18"/>
          <w:lang w:val="en-AU"/>
        </w:rPr>
        <w:t>of the test combination should be calculated.</w:t>
      </w:r>
    </w:p>
    <w:p w14:paraId="1F4D1132"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All calculations should take the performance level (</w:t>
      </w:r>
      <w:r w:rsidRPr="0072288A">
        <w:rPr>
          <w:rFonts w:ascii="Arial" w:eastAsia="Arial" w:hAnsi="Arial" w:cs="Arial"/>
          <w:i/>
          <w:color w:val="000000"/>
          <w:sz w:val="18"/>
          <w:szCs w:val="18"/>
          <w:lang w:val="en-AU"/>
        </w:rPr>
        <w:t xml:space="preserve">sensitivity </w:t>
      </w:r>
      <w:r w:rsidRPr="0072288A">
        <w:rPr>
          <w:rFonts w:ascii="Arial" w:eastAsia="Arial" w:hAnsi="Arial" w:cs="Arial"/>
          <w:color w:val="000000"/>
          <w:sz w:val="18"/>
          <w:szCs w:val="18"/>
          <w:lang w:val="en-AU"/>
        </w:rPr>
        <w:t xml:space="preserve">and </w:t>
      </w:r>
      <w:r w:rsidRPr="0072288A">
        <w:rPr>
          <w:rFonts w:ascii="Arial" w:eastAsia="Arial" w:hAnsi="Arial" w:cs="Arial"/>
          <w:i/>
          <w:color w:val="000000"/>
          <w:sz w:val="18"/>
          <w:szCs w:val="18"/>
          <w:lang w:val="en-AU"/>
        </w:rPr>
        <w:t>specificity</w:t>
      </w:r>
      <w:r w:rsidRPr="0072288A">
        <w:rPr>
          <w:rFonts w:ascii="Arial" w:eastAsia="Arial" w:hAnsi="Arial" w:cs="Arial"/>
          <w:color w:val="000000"/>
          <w:sz w:val="18"/>
          <w:szCs w:val="18"/>
          <w:lang w:val="en-AU"/>
        </w:rPr>
        <w:t xml:space="preserve">) of any tests used into account. Information on test characteristics provided in the relevant disease-specific chapter of the </w:t>
      </w:r>
      <w:r w:rsidRPr="0072288A">
        <w:rPr>
          <w:rFonts w:ascii="Arial" w:eastAsia="Arial" w:hAnsi="Arial" w:cs="Arial"/>
          <w:i/>
          <w:iCs/>
          <w:color w:val="000000"/>
          <w:sz w:val="18"/>
          <w:szCs w:val="18"/>
          <w:lang w:val="en-AU"/>
        </w:rPr>
        <w:t>Aquatic Manual</w:t>
      </w:r>
      <w:r w:rsidRPr="0072288A">
        <w:rPr>
          <w:rFonts w:ascii="Arial" w:eastAsia="Arial" w:hAnsi="Arial" w:cs="Arial"/>
          <w:color w:val="000000"/>
          <w:sz w:val="18"/>
          <w:szCs w:val="18"/>
          <w:lang w:val="en-AU"/>
        </w:rPr>
        <w:t xml:space="preserve"> should be used unless more appropriate information is available. The estimate of test </w:t>
      </w:r>
      <w:r w:rsidRPr="0072288A">
        <w:rPr>
          <w:rFonts w:ascii="Arial" w:eastAsia="Arial" w:hAnsi="Arial" w:cs="Arial"/>
          <w:i/>
          <w:color w:val="000000"/>
          <w:sz w:val="18"/>
          <w:szCs w:val="18"/>
          <w:lang w:val="en-AU"/>
        </w:rPr>
        <w:t xml:space="preserve">sensitivity </w:t>
      </w:r>
      <w:r w:rsidRPr="0072288A">
        <w:rPr>
          <w:rFonts w:ascii="Arial" w:eastAsia="Arial" w:hAnsi="Arial" w:cs="Arial"/>
          <w:iCs/>
          <w:color w:val="000000"/>
          <w:sz w:val="18"/>
          <w:szCs w:val="18"/>
          <w:lang w:val="en-AU"/>
        </w:rPr>
        <w:t xml:space="preserve">when the test was used in apparently healthy </w:t>
      </w:r>
      <w:r w:rsidRPr="0072288A">
        <w:rPr>
          <w:rFonts w:ascii="Arial" w:eastAsia="Arial" w:hAnsi="Arial" w:cs="Arial"/>
          <w:i/>
          <w:color w:val="000000"/>
          <w:sz w:val="18"/>
          <w:szCs w:val="18"/>
          <w:lang w:val="en-AU"/>
        </w:rPr>
        <w:t>aquatic animals</w:t>
      </w:r>
      <w:r w:rsidRPr="0072288A">
        <w:rPr>
          <w:rFonts w:ascii="Arial" w:eastAsia="Arial" w:hAnsi="Arial" w:cs="Arial"/>
          <w:iCs/>
          <w:color w:val="000000"/>
          <w:sz w:val="18"/>
          <w:szCs w:val="18"/>
          <w:lang w:val="en-AU"/>
        </w:rPr>
        <w:t xml:space="preserve"> should be used. Samples should not be pooled before testing, unless approved in the </w:t>
      </w:r>
      <w:r w:rsidRPr="0072288A">
        <w:rPr>
          <w:rFonts w:ascii="Arial" w:eastAsia="Arial" w:hAnsi="Arial" w:cs="Arial"/>
          <w:color w:val="000000"/>
          <w:sz w:val="18"/>
          <w:szCs w:val="18"/>
          <w:lang w:val="en-AU"/>
        </w:rPr>
        <w:t>relevant disease-specific chapter of the</w:t>
      </w:r>
      <w:r w:rsidRPr="0072288A">
        <w:rPr>
          <w:rFonts w:ascii="Arial" w:eastAsia="Arial" w:hAnsi="Arial" w:cs="Arial"/>
          <w:iCs/>
          <w:color w:val="000000"/>
          <w:sz w:val="18"/>
          <w:szCs w:val="18"/>
          <w:lang w:val="en-AU"/>
        </w:rPr>
        <w:t xml:space="preserve"> </w:t>
      </w:r>
      <w:r w:rsidRPr="0072288A">
        <w:rPr>
          <w:rFonts w:ascii="Arial" w:eastAsia="Arial" w:hAnsi="Arial" w:cs="Arial"/>
          <w:i/>
          <w:iCs/>
          <w:color w:val="000000"/>
          <w:sz w:val="18"/>
          <w:szCs w:val="18"/>
          <w:lang w:val="en-AU"/>
        </w:rPr>
        <w:t>Aquatic Manual</w:t>
      </w:r>
      <w:r w:rsidRPr="0072288A">
        <w:rPr>
          <w:rFonts w:ascii="Arial" w:eastAsia="Arial" w:hAnsi="Arial" w:cs="Arial"/>
          <w:color w:val="000000"/>
          <w:sz w:val="18"/>
          <w:szCs w:val="18"/>
          <w:lang w:val="en-AU"/>
        </w:rPr>
        <w:t xml:space="preserve">. If pooled testing is used, the results of testing should be interpreted using </w:t>
      </w:r>
      <w:r w:rsidRPr="0072288A">
        <w:rPr>
          <w:rFonts w:ascii="Arial" w:eastAsia="Arial" w:hAnsi="Arial" w:cs="Arial"/>
          <w:i/>
          <w:color w:val="000000"/>
          <w:sz w:val="18"/>
          <w:szCs w:val="18"/>
          <w:lang w:val="en-AU"/>
        </w:rPr>
        <w:t xml:space="preserve">sensitivity </w:t>
      </w:r>
      <w:r w:rsidRPr="0072288A">
        <w:rPr>
          <w:rFonts w:ascii="Arial" w:eastAsia="Arial" w:hAnsi="Arial" w:cs="Arial"/>
          <w:color w:val="000000"/>
          <w:sz w:val="18"/>
          <w:szCs w:val="18"/>
          <w:lang w:val="en-AU"/>
        </w:rPr>
        <w:t xml:space="preserve">and </w:t>
      </w:r>
      <w:r w:rsidRPr="0072288A">
        <w:rPr>
          <w:rFonts w:ascii="Arial" w:eastAsia="Arial" w:hAnsi="Arial" w:cs="Arial"/>
          <w:i/>
          <w:color w:val="000000"/>
          <w:sz w:val="18"/>
          <w:szCs w:val="18"/>
          <w:lang w:val="en-AU"/>
        </w:rPr>
        <w:t xml:space="preserve">specificity </w:t>
      </w:r>
      <w:r w:rsidRPr="0072288A">
        <w:rPr>
          <w:rFonts w:ascii="Arial" w:eastAsia="Arial" w:hAnsi="Arial" w:cs="Arial"/>
          <w:color w:val="000000"/>
          <w:sz w:val="18"/>
          <w:szCs w:val="18"/>
          <w:lang w:val="en-AU"/>
        </w:rPr>
        <w:t xml:space="preserve">values that have been determined or estimated for that </w:t>
      </w:r>
      <w:proofErr w:type="gramStart"/>
      <w:r w:rsidRPr="0072288A">
        <w:rPr>
          <w:rFonts w:ascii="Arial" w:eastAsia="Arial" w:hAnsi="Arial" w:cs="Arial"/>
          <w:color w:val="000000"/>
          <w:sz w:val="18"/>
          <w:szCs w:val="18"/>
          <w:lang w:val="en-AU"/>
        </w:rPr>
        <w:t>particular pooled</w:t>
      </w:r>
      <w:proofErr w:type="gramEnd"/>
      <w:r w:rsidRPr="0072288A">
        <w:rPr>
          <w:rFonts w:ascii="Arial" w:eastAsia="Arial" w:hAnsi="Arial" w:cs="Arial"/>
          <w:color w:val="000000"/>
          <w:sz w:val="18"/>
          <w:szCs w:val="18"/>
          <w:lang w:val="en-AU"/>
        </w:rPr>
        <w:t xml:space="preserve"> testing procedure, and for the applicable pool sizes being used.</w:t>
      </w:r>
    </w:p>
    <w:p w14:paraId="6A995ECA" w14:textId="77777777" w:rsidR="00553135" w:rsidRPr="0072288A" w:rsidRDefault="00553135" w:rsidP="00553135">
      <w:pPr>
        <w:spacing w:after="240" w:line="240" w:lineRule="auto"/>
        <w:ind w:left="426" w:hanging="426"/>
        <w:jc w:val="both"/>
        <w:textAlignment w:val="baseline"/>
        <w:rPr>
          <w:rFonts w:ascii="Arial" w:eastAsia="Arial" w:hAnsi="Arial" w:cs="Arial"/>
          <w:color w:val="000000"/>
          <w:sz w:val="18"/>
          <w:szCs w:val="18"/>
          <w:u w:val="single"/>
          <w:lang w:val="en-AU"/>
        </w:rPr>
      </w:pPr>
      <w:r w:rsidRPr="0072288A">
        <w:rPr>
          <w:rFonts w:ascii="Arial" w:eastAsia="Arial" w:hAnsi="Arial" w:cs="Arial"/>
          <w:color w:val="000000"/>
          <w:sz w:val="18"/>
          <w:szCs w:val="18"/>
          <w:lang w:val="en-AU"/>
        </w:rPr>
        <w:t>6.</w:t>
      </w:r>
      <w:r w:rsidRPr="0072288A">
        <w:rPr>
          <w:rFonts w:ascii="Arial" w:eastAsia="Arial" w:hAnsi="Arial" w:cs="Arial"/>
          <w:color w:val="000000"/>
          <w:sz w:val="18"/>
          <w:szCs w:val="18"/>
          <w:lang w:val="en-AU"/>
        </w:rPr>
        <w:tab/>
      </w:r>
      <w:r w:rsidRPr="0072288A">
        <w:rPr>
          <w:rFonts w:ascii="Arial" w:eastAsia="Arial" w:hAnsi="Arial" w:cs="Arial"/>
          <w:color w:val="000000"/>
          <w:sz w:val="18"/>
          <w:szCs w:val="18"/>
          <w:u w:val="single"/>
          <w:lang w:val="en-AU"/>
        </w:rPr>
        <w:t xml:space="preserve">Sample size </w:t>
      </w:r>
    </w:p>
    <w:p w14:paraId="18D64AFE" w14:textId="60747F3E"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highlight w:val="yellow"/>
          <w:u w:val="double"/>
          <w:lang w:val="en-AU"/>
        </w:rPr>
        <w:t xml:space="preserve">In surveys conducted to demonstrate the absence or presence of an </w:t>
      </w:r>
      <w:r w:rsidRPr="00B90541">
        <w:rPr>
          <w:rFonts w:ascii="Arial" w:eastAsia="Arial" w:hAnsi="Arial" w:cs="Arial"/>
          <w:i/>
          <w:iCs/>
          <w:color w:val="000000"/>
          <w:sz w:val="18"/>
          <w:szCs w:val="18"/>
          <w:highlight w:val="yellow"/>
          <w:u w:val="double"/>
          <w:lang w:val="en-AU"/>
        </w:rPr>
        <w:t>infection</w:t>
      </w:r>
      <w:r w:rsidRPr="0072288A">
        <w:rPr>
          <w:rFonts w:ascii="Arial" w:eastAsia="Arial" w:hAnsi="Arial" w:cs="Arial"/>
          <w:color w:val="000000"/>
          <w:sz w:val="18"/>
          <w:szCs w:val="18"/>
          <w:highlight w:val="yellow"/>
          <w:u w:val="double"/>
          <w:lang w:val="en-AU"/>
        </w:rPr>
        <w:t xml:space="preserve">, </w:t>
      </w:r>
      <w:proofErr w:type="spellStart"/>
      <w:r w:rsidRPr="008B3217">
        <w:rPr>
          <w:rFonts w:ascii="Arial" w:eastAsia="Arial" w:hAnsi="Arial" w:cs="Arial"/>
          <w:color w:val="000000"/>
          <w:sz w:val="18"/>
          <w:szCs w:val="18"/>
          <w:highlight w:val="yellow"/>
          <w:lang w:val="en-AU"/>
        </w:rPr>
        <w:t>t</w:t>
      </w:r>
      <w:r w:rsidR="008B3217" w:rsidRPr="008B3217">
        <w:rPr>
          <w:rFonts w:ascii="Arial" w:eastAsia="Arial" w:hAnsi="Arial" w:cs="Arial"/>
          <w:strike/>
          <w:color w:val="000000"/>
          <w:sz w:val="18"/>
          <w:szCs w:val="18"/>
          <w:highlight w:val="yellow"/>
          <w:lang w:val="en-AU"/>
        </w:rPr>
        <w:t>T</w:t>
      </w:r>
      <w:r w:rsidRPr="008B3217">
        <w:rPr>
          <w:rFonts w:ascii="Arial" w:eastAsia="Arial" w:hAnsi="Arial" w:cs="Arial"/>
          <w:color w:val="000000"/>
          <w:sz w:val="18"/>
          <w:szCs w:val="18"/>
          <w:lang w:val="en-AU"/>
        </w:rPr>
        <w:t>he</w:t>
      </w:r>
      <w:proofErr w:type="spellEnd"/>
      <w:r w:rsidRPr="008B3217">
        <w:rPr>
          <w:rFonts w:ascii="Arial" w:eastAsia="Arial" w:hAnsi="Arial" w:cs="Arial"/>
          <w:color w:val="000000"/>
          <w:sz w:val="18"/>
          <w:szCs w:val="18"/>
          <w:lang w:val="en-AU"/>
        </w:rPr>
        <w:t xml:space="preserve"> number of units to be sampled from a population should be</w:t>
      </w:r>
      <w:r w:rsidRPr="0072288A">
        <w:rPr>
          <w:rFonts w:ascii="Arial" w:eastAsia="Arial" w:hAnsi="Arial" w:cs="Arial"/>
          <w:color w:val="000000"/>
          <w:sz w:val="18"/>
          <w:szCs w:val="18"/>
          <w:lang w:val="en-AU"/>
        </w:rPr>
        <w:t xml:space="preserve"> calculated, using a statistically valid technique that takes at least the following factors into account:</w:t>
      </w:r>
    </w:p>
    <w:p w14:paraId="7007C36B" w14:textId="77777777" w:rsidR="00553135" w:rsidRPr="0072288A" w:rsidRDefault="00553135" w:rsidP="00553135">
      <w:pPr>
        <w:tabs>
          <w:tab w:val="left" w:pos="864"/>
        </w:tabs>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a)</w:t>
      </w:r>
      <w:r w:rsidRPr="0072288A">
        <w:rPr>
          <w:rFonts w:ascii="Arial" w:eastAsia="Arial" w:hAnsi="Arial" w:cs="Arial"/>
          <w:color w:val="000000"/>
          <w:sz w:val="18"/>
          <w:szCs w:val="18"/>
          <w:lang w:val="en-AU"/>
        </w:rPr>
        <w:tab/>
        <w:t xml:space="preserve">the </w:t>
      </w:r>
      <w:r w:rsidRPr="0072288A">
        <w:rPr>
          <w:rFonts w:ascii="Arial" w:eastAsia="Arial" w:hAnsi="Arial" w:cs="Arial"/>
          <w:i/>
          <w:color w:val="000000"/>
          <w:sz w:val="18"/>
          <w:szCs w:val="18"/>
          <w:lang w:val="en-AU"/>
        </w:rPr>
        <w:t xml:space="preserve">sensitivity </w:t>
      </w:r>
      <w:r w:rsidRPr="0072288A">
        <w:rPr>
          <w:rFonts w:ascii="Arial" w:eastAsia="Arial" w:hAnsi="Arial" w:cs="Arial"/>
          <w:color w:val="000000"/>
          <w:sz w:val="18"/>
          <w:szCs w:val="18"/>
          <w:lang w:val="en-AU"/>
        </w:rPr>
        <w:t xml:space="preserve">and </w:t>
      </w:r>
      <w:r w:rsidRPr="0072288A">
        <w:rPr>
          <w:rFonts w:ascii="Arial" w:eastAsia="Arial" w:hAnsi="Arial" w:cs="Arial"/>
          <w:i/>
          <w:color w:val="000000"/>
          <w:sz w:val="18"/>
          <w:szCs w:val="18"/>
          <w:lang w:val="en-AU"/>
        </w:rPr>
        <w:t xml:space="preserve">specificity </w:t>
      </w:r>
      <w:r w:rsidRPr="0072288A">
        <w:rPr>
          <w:rFonts w:ascii="Arial" w:eastAsia="Arial" w:hAnsi="Arial" w:cs="Arial"/>
          <w:color w:val="000000"/>
          <w:sz w:val="18"/>
          <w:szCs w:val="18"/>
          <w:lang w:val="en-AU"/>
        </w:rPr>
        <w:t>of the diagnostic test,</w:t>
      </w:r>
    </w:p>
    <w:p w14:paraId="74E0D535" w14:textId="77777777" w:rsidR="00553135" w:rsidRPr="0072288A" w:rsidRDefault="00553135" w:rsidP="00553135">
      <w:pPr>
        <w:tabs>
          <w:tab w:val="left" w:pos="864"/>
        </w:tabs>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b)</w:t>
      </w:r>
      <w:r w:rsidRPr="0072288A">
        <w:rPr>
          <w:rFonts w:ascii="Arial" w:eastAsia="Arial" w:hAnsi="Arial" w:cs="Arial"/>
          <w:color w:val="000000"/>
          <w:sz w:val="18"/>
          <w:szCs w:val="18"/>
          <w:lang w:val="en-AU"/>
        </w:rPr>
        <w:tab/>
        <w:t xml:space="preserve">the design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 xml:space="preserve">(or </w:t>
      </w:r>
      <w:proofErr w:type="spellStart"/>
      <w:r w:rsidRPr="0072288A">
        <w:rPr>
          <w:rFonts w:ascii="Arial" w:eastAsia="Arial" w:hAnsi="Arial" w:cs="Arial"/>
          <w:i/>
          <w:color w:val="000000"/>
          <w:sz w:val="18"/>
          <w:szCs w:val="18"/>
          <w:lang w:val="en-AU"/>
        </w:rPr>
        <w:t>prevalences</w:t>
      </w:r>
      <w:proofErr w:type="spellEnd"/>
      <w:r w:rsidRPr="0072288A">
        <w:rPr>
          <w:rFonts w:ascii="Arial" w:eastAsia="Arial" w:hAnsi="Arial" w:cs="Arial"/>
          <w:i/>
          <w:color w:val="000000"/>
          <w:sz w:val="18"/>
          <w:szCs w:val="18"/>
          <w:lang w:val="en-AU"/>
        </w:rPr>
        <w:t xml:space="preserve"> </w:t>
      </w:r>
      <w:r w:rsidRPr="0072288A">
        <w:rPr>
          <w:rFonts w:ascii="Arial" w:eastAsia="Arial" w:hAnsi="Arial" w:cs="Arial"/>
          <w:color w:val="000000"/>
          <w:sz w:val="18"/>
          <w:szCs w:val="18"/>
          <w:lang w:val="en-AU"/>
        </w:rPr>
        <w:t>where a multi-stage design is used),</w:t>
      </w:r>
    </w:p>
    <w:p w14:paraId="70603D79" w14:textId="77777777" w:rsidR="00553135" w:rsidRPr="0072288A" w:rsidRDefault="00553135" w:rsidP="00553135">
      <w:pPr>
        <w:tabs>
          <w:tab w:val="left" w:pos="864"/>
        </w:tabs>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c)</w:t>
      </w:r>
      <w:r w:rsidRPr="0072288A">
        <w:rPr>
          <w:rFonts w:ascii="Arial" w:eastAsia="Arial" w:hAnsi="Arial" w:cs="Arial"/>
          <w:color w:val="000000"/>
          <w:sz w:val="18"/>
          <w:szCs w:val="18"/>
          <w:lang w:val="en-AU"/>
        </w:rPr>
        <w:tab/>
        <w:t>the level of confidence that is desired of the survey results.</w:t>
      </w:r>
    </w:p>
    <w:p w14:paraId="37234876"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Additionally, other factors may be considered in sample size calculations, including (but not limited to):</w:t>
      </w:r>
    </w:p>
    <w:p w14:paraId="5F9FBA4C" w14:textId="77777777" w:rsidR="00553135" w:rsidRPr="0072288A" w:rsidRDefault="00553135" w:rsidP="00553135">
      <w:pPr>
        <w:tabs>
          <w:tab w:val="left" w:pos="864"/>
        </w:tabs>
        <w:spacing w:after="240" w:line="240" w:lineRule="auto"/>
        <w:ind w:left="862" w:hanging="430"/>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a)</w:t>
      </w:r>
      <w:r w:rsidRPr="0072288A">
        <w:rPr>
          <w:rFonts w:ascii="Arial" w:eastAsia="Arial" w:hAnsi="Arial" w:cs="Arial"/>
          <w:color w:val="000000"/>
          <w:sz w:val="18"/>
          <w:szCs w:val="18"/>
          <w:lang w:val="en-AU"/>
        </w:rPr>
        <w:tab/>
        <w:t>the size of the population (but it is acceptable to assume that the population is infinitely large),</w:t>
      </w:r>
    </w:p>
    <w:p w14:paraId="0DBAD0E0" w14:textId="77777777" w:rsidR="00553135" w:rsidRPr="0072288A" w:rsidRDefault="00553135" w:rsidP="00553135">
      <w:pPr>
        <w:tabs>
          <w:tab w:val="left" w:pos="864"/>
        </w:tabs>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b)</w:t>
      </w:r>
      <w:r w:rsidRPr="0072288A">
        <w:rPr>
          <w:rFonts w:ascii="Arial" w:eastAsia="Arial" w:hAnsi="Arial" w:cs="Arial"/>
          <w:color w:val="000000"/>
          <w:sz w:val="18"/>
          <w:szCs w:val="18"/>
          <w:lang w:val="en-AU"/>
        </w:rPr>
        <w:tab/>
        <w:t>the desired power of the survey.</w:t>
      </w:r>
    </w:p>
    <w:p w14:paraId="52EBDDFE"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Software for the calculation of sample sizes at varying parameter values are available. Table 1.</w:t>
      </w:r>
      <w:r w:rsidRPr="0072288A">
        <w:rPr>
          <w:rFonts w:ascii="Arial" w:eastAsia="Arial" w:hAnsi="Arial" w:cs="Arial"/>
          <w:strike/>
          <w:color w:val="000000"/>
          <w:sz w:val="18"/>
          <w:szCs w:val="18"/>
          <w:lang w:val="en-AU"/>
        </w:rPr>
        <w:t xml:space="preserve">1 </w:t>
      </w:r>
      <w:r w:rsidRPr="0072288A">
        <w:rPr>
          <w:rFonts w:ascii="Arial" w:eastAsia="Arial" w:hAnsi="Arial" w:cs="Arial"/>
          <w:color w:val="000000"/>
          <w:sz w:val="18"/>
          <w:szCs w:val="18"/>
          <w:u w:val="double"/>
          <w:lang w:val="en-AU"/>
        </w:rPr>
        <w:t xml:space="preserve">2 </w:t>
      </w:r>
      <w:r w:rsidRPr="0072288A">
        <w:rPr>
          <w:rFonts w:ascii="Arial" w:eastAsia="Arial" w:hAnsi="Arial" w:cs="Arial"/>
          <w:color w:val="000000"/>
          <w:sz w:val="18"/>
          <w:szCs w:val="18"/>
          <w:lang w:val="en-AU"/>
        </w:rPr>
        <w:t>provides examples of sample sizes generated by the software for a type I and type II error of 5% (</w:t>
      </w:r>
      <w:proofErr w:type="gramStart"/>
      <w:r w:rsidRPr="0072288A">
        <w:rPr>
          <w:rFonts w:ascii="Arial" w:eastAsia="Arial" w:hAnsi="Arial" w:cs="Arial"/>
          <w:color w:val="000000"/>
          <w:sz w:val="18"/>
          <w:szCs w:val="18"/>
          <w:lang w:val="en-AU"/>
        </w:rPr>
        <w:t>i.e.</w:t>
      </w:r>
      <w:proofErr w:type="gramEnd"/>
      <w:r w:rsidRPr="0072288A">
        <w:rPr>
          <w:rFonts w:ascii="Arial" w:eastAsia="Arial" w:hAnsi="Arial" w:cs="Arial"/>
          <w:color w:val="000000"/>
          <w:sz w:val="18"/>
          <w:szCs w:val="18"/>
          <w:lang w:val="en-AU"/>
        </w:rPr>
        <w:t xml:space="preserve"> 95% confidence and 95% statistical power). However, this does not mean that a type 1 and type 2 error of 0.05 should always be used. For example, using a test with </w:t>
      </w:r>
      <w:r w:rsidRPr="0072288A">
        <w:rPr>
          <w:rFonts w:ascii="Arial" w:eastAsia="Arial" w:hAnsi="Arial" w:cs="Arial"/>
          <w:i/>
          <w:color w:val="000000"/>
          <w:sz w:val="18"/>
          <w:szCs w:val="18"/>
          <w:lang w:val="en-AU"/>
        </w:rPr>
        <w:t xml:space="preserve">sensitivity </w:t>
      </w:r>
      <w:r w:rsidRPr="0072288A">
        <w:rPr>
          <w:rFonts w:ascii="Arial" w:eastAsia="Arial" w:hAnsi="Arial" w:cs="Arial"/>
          <w:color w:val="000000"/>
          <w:sz w:val="18"/>
          <w:szCs w:val="18"/>
          <w:lang w:val="en-AU"/>
        </w:rPr>
        <w:t xml:space="preserve">and </w:t>
      </w:r>
      <w:r w:rsidRPr="0072288A">
        <w:rPr>
          <w:rFonts w:ascii="Arial" w:eastAsia="Arial" w:hAnsi="Arial" w:cs="Arial"/>
          <w:i/>
          <w:color w:val="000000"/>
          <w:sz w:val="18"/>
          <w:szCs w:val="18"/>
          <w:lang w:val="en-AU"/>
        </w:rPr>
        <w:t xml:space="preserve">specificity </w:t>
      </w:r>
      <w:r w:rsidRPr="0072288A">
        <w:rPr>
          <w:rFonts w:ascii="Arial" w:eastAsia="Arial" w:hAnsi="Arial" w:cs="Arial"/>
          <w:color w:val="000000"/>
          <w:sz w:val="18"/>
          <w:szCs w:val="18"/>
          <w:lang w:val="en-AU"/>
        </w:rPr>
        <w:t xml:space="preserve">of 99%, 528 </w:t>
      </w:r>
      <w:r w:rsidRPr="0072288A">
        <w:rPr>
          <w:rFonts w:ascii="Arial" w:eastAsia="Arial" w:hAnsi="Arial" w:cs="Arial"/>
          <w:i/>
          <w:iCs/>
          <w:color w:val="000000"/>
          <w:sz w:val="18"/>
          <w:szCs w:val="18"/>
          <w:lang w:val="en-AU"/>
        </w:rPr>
        <w:t>units</w:t>
      </w:r>
      <w:r w:rsidRPr="0072288A">
        <w:rPr>
          <w:rFonts w:ascii="Arial" w:eastAsia="Arial" w:hAnsi="Arial" w:cs="Arial"/>
          <w:color w:val="000000"/>
          <w:sz w:val="18"/>
          <w:szCs w:val="18"/>
          <w:lang w:val="en-AU"/>
        </w:rPr>
        <w:t xml:space="preserve"> should be sampled. If nine or less of those </w:t>
      </w:r>
      <w:r w:rsidRPr="0072288A">
        <w:rPr>
          <w:rFonts w:ascii="Arial" w:eastAsia="Arial" w:hAnsi="Arial" w:cs="Arial"/>
          <w:i/>
          <w:iCs/>
          <w:color w:val="000000"/>
          <w:sz w:val="18"/>
          <w:szCs w:val="18"/>
          <w:lang w:val="en-AU"/>
        </w:rPr>
        <w:t>units</w:t>
      </w:r>
      <w:r w:rsidRPr="0072288A">
        <w:rPr>
          <w:rFonts w:ascii="Arial" w:eastAsia="Arial" w:hAnsi="Arial" w:cs="Arial"/>
          <w:color w:val="000000"/>
          <w:sz w:val="18"/>
          <w:szCs w:val="18"/>
          <w:lang w:val="en-AU"/>
        </w:rPr>
        <w:t xml:space="preserve"> test positive, the population can still be considered free of the </w:t>
      </w:r>
      <w:r w:rsidRPr="0072288A">
        <w:rPr>
          <w:rFonts w:ascii="Arial" w:eastAsia="Arial" w:hAnsi="Arial" w:cs="Arial"/>
          <w:i/>
          <w:color w:val="000000"/>
          <w:sz w:val="18"/>
          <w:szCs w:val="18"/>
          <w:lang w:val="en-AU"/>
        </w:rPr>
        <w:t xml:space="preserve">infection </w:t>
      </w:r>
      <w:r w:rsidRPr="0072288A">
        <w:rPr>
          <w:rFonts w:ascii="Arial" w:eastAsia="Arial" w:hAnsi="Arial" w:cs="Arial"/>
          <w:color w:val="000000"/>
          <w:sz w:val="18"/>
          <w:szCs w:val="18"/>
          <w:lang w:val="en-AU"/>
        </w:rPr>
        <w:t xml:space="preserve">at a design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of 2%, provided that all efforts are made to ensure that all presumed false positives are indeed false (</w:t>
      </w:r>
      <w:proofErr w:type="gramStart"/>
      <w:r w:rsidRPr="0072288A">
        <w:rPr>
          <w:rFonts w:ascii="Arial" w:eastAsia="Arial" w:hAnsi="Arial" w:cs="Arial"/>
          <w:color w:val="000000"/>
          <w:sz w:val="18"/>
          <w:szCs w:val="18"/>
          <w:lang w:val="en-AU"/>
        </w:rPr>
        <w:t>i.e.</w:t>
      </w:r>
      <w:proofErr w:type="gramEnd"/>
      <w:r w:rsidRPr="0072288A">
        <w:rPr>
          <w:rFonts w:ascii="Arial" w:eastAsia="Arial" w:hAnsi="Arial" w:cs="Arial"/>
          <w:color w:val="000000"/>
          <w:sz w:val="18"/>
          <w:szCs w:val="18"/>
          <w:lang w:val="en-AU"/>
        </w:rPr>
        <w:t xml:space="preserve"> by use of a second highly specific assay). This means that there is a 95% confidence that the </w:t>
      </w:r>
      <w:r w:rsidRPr="0072288A">
        <w:rPr>
          <w:rFonts w:ascii="Arial" w:eastAsia="Arial" w:hAnsi="Arial" w:cs="Arial"/>
          <w:i/>
          <w:color w:val="000000"/>
          <w:sz w:val="18"/>
          <w:szCs w:val="18"/>
          <w:lang w:val="en-AU"/>
        </w:rPr>
        <w:t xml:space="preserve">prevalence </w:t>
      </w:r>
      <w:r w:rsidRPr="0072288A">
        <w:rPr>
          <w:rFonts w:ascii="Arial" w:eastAsia="Arial" w:hAnsi="Arial" w:cs="Arial"/>
          <w:color w:val="000000"/>
          <w:sz w:val="18"/>
          <w:szCs w:val="18"/>
          <w:lang w:val="en-AU"/>
        </w:rPr>
        <w:t>is 2% or lower, which reflects the fact that false negative results can occur. Incorrectly concluding that a population is free can be reduce</w:t>
      </w:r>
      <w:r w:rsidRPr="0072288A">
        <w:rPr>
          <w:rFonts w:ascii="Arial" w:eastAsia="Arial" w:hAnsi="Arial" w:cs="Arial"/>
          <w:color w:val="000000"/>
          <w:sz w:val="18"/>
          <w:szCs w:val="18"/>
          <w:u w:val="double"/>
          <w:lang w:val="en-AU"/>
        </w:rPr>
        <w:t>d</w:t>
      </w:r>
      <w:r w:rsidRPr="0072288A">
        <w:rPr>
          <w:rFonts w:ascii="Arial" w:eastAsia="Arial" w:hAnsi="Arial" w:cs="Arial"/>
          <w:color w:val="000000"/>
          <w:sz w:val="18"/>
          <w:szCs w:val="18"/>
          <w:lang w:val="en-AU"/>
        </w:rPr>
        <w:t xml:space="preserve"> by increasing the sample size and using more than one assay but cannot be </w:t>
      </w:r>
      <w:proofErr w:type="gramStart"/>
      <w:r w:rsidRPr="0072288A">
        <w:rPr>
          <w:rFonts w:ascii="Arial" w:eastAsia="Arial" w:hAnsi="Arial" w:cs="Arial"/>
          <w:color w:val="000000"/>
          <w:sz w:val="18"/>
          <w:szCs w:val="18"/>
          <w:lang w:val="en-AU"/>
        </w:rPr>
        <w:t>completely eliminated</w:t>
      </w:r>
      <w:proofErr w:type="gramEnd"/>
      <w:r w:rsidRPr="0072288A">
        <w:rPr>
          <w:rFonts w:ascii="Arial" w:eastAsia="Arial" w:hAnsi="Arial" w:cs="Arial"/>
          <w:color w:val="000000"/>
          <w:sz w:val="18"/>
          <w:szCs w:val="18"/>
          <w:lang w:val="en-AU"/>
        </w:rPr>
        <w:t xml:space="preserve">. </w:t>
      </w:r>
    </w:p>
    <w:p w14:paraId="3DB03117"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lastRenderedPageBreak/>
        <w:t xml:space="preserve">In the case in which the values of </w:t>
      </w:r>
      <w:r w:rsidRPr="0072288A">
        <w:rPr>
          <w:rFonts w:ascii="Arial" w:eastAsia="Arial" w:hAnsi="Arial" w:cs="Arial"/>
          <w:i/>
          <w:color w:val="000000"/>
          <w:sz w:val="18"/>
          <w:szCs w:val="18"/>
          <w:lang w:val="en-AU"/>
        </w:rPr>
        <w:t xml:space="preserve">sensitivity </w:t>
      </w:r>
      <w:r w:rsidRPr="0072288A">
        <w:rPr>
          <w:rFonts w:ascii="Arial" w:eastAsia="Arial" w:hAnsi="Arial" w:cs="Arial"/>
          <w:color w:val="000000"/>
          <w:sz w:val="18"/>
          <w:szCs w:val="18"/>
          <w:lang w:val="en-AU"/>
        </w:rPr>
        <w:t xml:space="preserve">and </w:t>
      </w:r>
      <w:r w:rsidRPr="0072288A">
        <w:rPr>
          <w:rFonts w:ascii="Arial" w:eastAsia="Arial" w:hAnsi="Arial" w:cs="Arial"/>
          <w:i/>
          <w:color w:val="000000"/>
          <w:sz w:val="18"/>
          <w:szCs w:val="18"/>
          <w:lang w:val="en-AU"/>
        </w:rPr>
        <w:t xml:space="preserve">specificity </w:t>
      </w:r>
      <w:r w:rsidRPr="0072288A">
        <w:rPr>
          <w:rFonts w:ascii="Arial" w:eastAsia="Arial" w:hAnsi="Arial" w:cs="Arial"/>
          <w:color w:val="000000"/>
          <w:sz w:val="18"/>
          <w:szCs w:val="18"/>
          <w:lang w:val="en-AU"/>
        </w:rPr>
        <w:t>are not known (</w:t>
      </w:r>
      <w:proofErr w:type="gramStart"/>
      <w:r w:rsidRPr="0072288A">
        <w:rPr>
          <w:rFonts w:ascii="Arial" w:eastAsia="Arial" w:hAnsi="Arial" w:cs="Arial"/>
          <w:color w:val="000000"/>
          <w:sz w:val="18"/>
          <w:szCs w:val="18"/>
          <w:lang w:val="en-AU"/>
        </w:rPr>
        <w:t>e.g.</w:t>
      </w:r>
      <w:proofErr w:type="gramEnd"/>
      <w:r w:rsidRPr="0072288A">
        <w:rPr>
          <w:rFonts w:ascii="Arial" w:eastAsia="Arial" w:hAnsi="Arial" w:cs="Arial"/>
          <w:color w:val="000000"/>
          <w:sz w:val="18"/>
          <w:szCs w:val="18"/>
          <w:lang w:val="en-AU"/>
        </w:rPr>
        <w:t xml:space="preserve"> no information is available in the relevant </w:t>
      </w:r>
      <w:r w:rsidRPr="0072288A">
        <w:rPr>
          <w:rFonts w:ascii="Arial" w:eastAsia="Arial" w:hAnsi="Arial" w:cs="Arial"/>
          <w:iCs/>
          <w:color w:val="000000"/>
          <w:sz w:val="18"/>
          <w:szCs w:val="18"/>
          <w:lang w:val="en-AU"/>
        </w:rPr>
        <w:t>disease</w:t>
      </w:r>
      <w:r w:rsidRPr="0072288A">
        <w:rPr>
          <w:rFonts w:ascii="Arial" w:eastAsia="Arial" w:hAnsi="Arial" w:cs="Arial"/>
          <w:color w:val="000000"/>
          <w:sz w:val="18"/>
          <w:szCs w:val="18"/>
          <w:lang w:val="en-AU"/>
        </w:rPr>
        <w:t xml:space="preserve">-specific chapter of the </w:t>
      </w:r>
      <w:r w:rsidRPr="0072288A">
        <w:rPr>
          <w:rFonts w:ascii="Arial" w:eastAsia="Arial" w:hAnsi="Arial" w:cs="Arial"/>
          <w:i/>
          <w:color w:val="000000"/>
          <w:sz w:val="18"/>
          <w:szCs w:val="18"/>
          <w:lang w:val="en-AU"/>
        </w:rPr>
        <w:t>Aquatic Manual</w:t>
      </w:r>
      <w:r w:rsidRPr="0072288A">
        <w:rPr>
          <w:rFonts w:ascii="Arial" w:eastAsia="Arial" w:hAnsi="Arial" w:cs="Arial"/>
          <w:color w:val="000000"/>
          <w:sz w:val="18"/>
          <w:szCs w:val="18"/>
          <w:lang w:val="en-AU"/>
        </w:rPr>
        <w:t xml:space="preserve">), they should not automatically be assumed to be 100%. All positive results should be included and discussed in any report regarding that </w:t>
      </w:r>
      <w:proofErr w:type="gramStart"/>
      <w:r w:rsidRPr="0072288A">
        <w:rPr>
          <w:rFonts w:ascii="Arial" w:eastAsia="Arial" w:hAnsi="Arial" w:cs="Arial"/>
          <w:color w:val="000000"/>
          <w:sz w:val="18"/>
          <w:szCs w:val="18"/>
          <w:lang w:val="en-AU"/>
        </w:rPr>
        <w:t>particular survey</w:t>
      </w:r>
      <w:proofErr w:type="gramEnd"/>
      <w:r w:rsidRPr="0072288A">
        <w:rPr>
          <w:rFonts w:ascii="Arial" w:eastAsia="Arial" w:hAnsi="Arial" w:cs="Arial"/>
          <w:color w:val="000000"/>
          <w:sz w:val="18"/>
          <w:szCs w:val="18"/>
          <w:lang w:val="en-AU"/>
        </w:rPr>
        <w:t>, and all efforts should be made to ensure that all presumed false positives are indeed false.</w:t>
      </w:r>
    </w:p>
    <w:p w14:paraId="2B5814B3" w14:textId="77777777" w:rsidR="00553135" w:rsidRPr="0072288A" w:rsidRDefault="00553135" w:rsidP="00553135">
      <w:pPr>
        <w:spacing w:after="240" w:line="240" w:lineRule="auto"/>
        <w:ind w:left="426" w:hanging="426"/>
        <w:textAlignment w:val="baseline"/>
        <w:rPr>
          <w:rFonts w:ascii="Arial" w:eastAsia="Arial" w:hAnsi="Arial" w:cs="Arial"/>
          <w:color w:val="000000"/>
          <w:sz w:val="18"/>
          <w:szCs w:val="18"/>
          <w:u w:val="single"/>
          <w:lang w:val="en-AU"/>
        </w:rPr>
      </w:pPr>
      <w:r w:rsidRPr="0072288A">
        <w:rPr>
          <w:rFonts w:ascii="Arial" w:eastAsia="Arial" w:hAnsi="Arial" w:cs="Arial"/>
          <w:color w:val="000000"/>
          <w:sz w:val="18"/>
          <w:szCs w:val="18"/>
          <w:lang w:val="en-AU"/>
        </w:rPr>
        <w:t>7.</w:t>
      </w:r>
      <w:r w:rsidRPr="0072288A">
        <w:rPr>
          <w:rFonts w:ascii="Arial" w:eastAsia="Arial" w:hAnsi="Arial" w:cs="Arial"/>
          <w:color w:val="000000"/>
          <w:sz w:val="18"/>
          <w:szCs w:val="18"/>
          <w:lang w:val="en-AU"/>
        </w:rPr>
        <w:tab/>
      </w:r>
      <w:r w:rsidRPr="0072288A">
        <w:rPr>
          <w:rFonts w:ascii="Arial" w:eastAsia="Arial" w:hAnsi="Arial" w:cs="Arial"/>
          <w:color w:val="000000"/>
          <w:sz w:val="18"/>
          <w:szCs w:val="18"/>
          <w:u w:val="single"/>
          <w:lang w:val="en-AU"/>
        </w:rPr>
        <w:t>Multi-stage structured survey design</w:t>
      </w:r>
    </w:p>
    <w:p w14:paraId="6D1EEC98" w14:textId="77777777" w:rsidR="00553135" w:rsidRPr="0072288A" w:rsidRDefault="00553135" w:rsidP="00553135">
      <w:pPr>
        <w:spacing w:after="240" w:line="240" w:lineRule="auto"/>
        <w:ind w:left="432"/>
        <w:jc w:val="both"/>
        <w:textAlignment w:val="baseline"/>
        <w:rPr>
          <w:rFonts w:ascii="Arial" w:eastAsia="PMingLiU" w:hAnsi="Arial" w:cs="Arial"/>
          <w:sz w:val="18"/>
          <w:szCs w:val="18"/>
          <w:lang w:val="en-US"/>
        </w:rPr>
      </w:pPr>
      <w:r w:rsidRPr="0072288A">
        <w:rPr>
          <w:rFonts w:ascii="Arial" w:eastAsia="Arial" w:hAnsi="Arial" w:cs="Arial"/>
          <w:bCs/>
          <w:iCs/>
          <w:color w:val="000000"/>
          <w:sz w:val="18"/>
          <w:szCs w:val="18"/>
          <w:lang w:val="en-AU"/>
        </w:rPr>
        <w:t xml:space="preserve">In general, a survey to demonstrate freedom at </w:t>
      </w:r>
      <w:r w:rsidRPr="0072288A">
        <w:rPr>
          <w:rFonts w:ascii="Arial" w:eastAsia="Arial" w:hAnsi="Arial" w:cs="Arial"/>
          <w:bCs/>
          <w:i/>
          <w:color w:val="000000"/>
          <w:sz w:val="18"/>
          <w:szCs w:val="18"/>
          <w:lang w:val="en-AU"/>
        </w:rPr>
        <w:t xml:space="preserve">zone </w:t>
      </w:r>
      <w:r w:rsidRPr="0072288A">
        <w:rPr>
          <w:rFonts w:ascii="Arial" w:eastAsia="Arial" w:hAnsi="Arial" w:cs="Arial"/>
          <w:bCs/>
          <w:iCs/>
          <w:color w:val="000000"/>
          <w:sz w:val="18"/>
          <w:szCs w:val="18"/>
          <w:lang w:val="en-AU"/>
        </w:rPr>
        <w:t>or</w:t>
      </w:r>
      <w:r w:rsidRPr="0072288A">
        <w:rPr>
          <w:rFonts w:ascii="Arial" w:eastAsia="PMingLiU" w:hAnsi="Arial" w:cs="Arial"/>
          <w:i/>
          <w:iCs/>
          <w:sz w:val="18"/>
          <w:szCs w:val="18"/>
          <w:lang w:val="en-US"/>
        </w:rPr>
        <w:t xml:space="preserve"> country</w:t>
      </w:r>
      <w:r w:rsidRPr="0072288A">
        <w:rPr>
          <w:rFonts w:ascii="Arial" w:eastAsia="PMingLiU" w:hAnsi="Arial" w:cs="Arial"/>
          <w:sz w:val="18"/>
          <w:szCs w:val="18"/>
          <w:lang w:val="en-US"/>
        </w:rPr>
        <w:t xml:space="preserve"> level should use a multi-stage design. The first sampling level is often </w:t>
      </w:r>
      <w:r w:rsidRPr="0072288A">
        <w:rPr>
          <w:rFonts w:ascii="Arial" w:eastAsia="PMingLiU" w:hAnsi="Arial" w:cs="Arial"/>
          <w:i/>
          <w:iCs/>
          <w:sz w:val="18"/>
          <w:szCs w:val="18"/>
          <w:lang w:val="en-US"/>
        </w:rPr>
        <w:t>aquaculture establishments</w:t>
      </w:r>
      <w:r w:rsidRPr="0072288A">
        <w:rPr>
          <w:rFonts w:ascii="Arial" w:eastAsia="PMingLiU" w:hAnsi="Arial" w:cs="Arial"/>
          <w:sz w:val="18"/>
          <w:szCs w:val="18"/>
          <w:lang w:val="en-US"/>
        </w:rPr>
        <w:t xml:space="preserve"> (or villages)</w:t>
      </w:r>
      <w:r w:rsidRPr="0072288A">
        <w:rPr>
          <w:rFonts w:ascii="Arial" w:eastAsia="PMingLiU" w:hAnsi="Arial" w:cs="Arial"/>
          <w:sz w:val="18"/>
          <w:szCs w:val="18"/>
          <w:u w:val="double"/>
          <w:lang w:val="en-US"/>
        </w:rPr>
        <w:t xml:space="preserve"> or </w:t>
      </w:r>
      <w:r w:rsidRPr="005E63B3">
        <w:rPr>
          <w:rFonts w:ascii="Arial" w:eastAsia="PMingLiU" w:hAnsi="Arial" w:cs="Arial"/>
          <w:strike/>
          <w:sz w:val="18"/>
          <w:szCs w:val="18"/>
          <w:highlight w:val="yellow"/>
          <w:u w:val="double"/>
          <w:lang w:val="en-US"/>
        </w:rPr>
        <w:t>discrete</w:t>
      </w:r>
      <w:r w:rsidRPr="0072288A">
        <w:rPr>
          <w:rFonts w:ascii="Arial" w:eastAsia="PMingLiU" w:hAnsi="Arial" w:cs="Arial"/>
          <w:sz w:val="18"/>
          <w:szCs w:val="18"/>
          <w:u w:val="double"/>
          <w:lang w:val="en-US"/>
        </w:rPr>
        <w:t xml:space="preserve"> populations of wild susceptible species</w:t>
      </w:r>
      <w:r w:rsidRPr="0072288A">
        <w:rPr>
          <w:rFonts w:ascii="Arial" w:eastAsia="PMingLiU" w:hAnsi="Arial" w:cs="Arial"/>
          <w:sz w:val="18"/>
          <w:szCs w:val="18"/>
          <w:lang w:val="en-US"/>
        </w:rPr>
        <w:t>, and the second stage may be ponds or individual animals within the establishment (or village)</w:t>
      </w:r>
      <w:r w:rsidRPr="0072288A">
        <w:rPr>
          <w:rFonts w:ascii="Arial" w:eastAsia="PMingLiU" w:hAnsi="Arial" w:cs="Arial"/>
          <w:sz w:val="18"/>
          <w:szCs w:val="18"/>
          <w:u w:val="double"/>
          <w:lang w:val="en-US"/>
        </w:rPr>
        <w:t xml:space="preserve"> or defined stocks within a wild population</w:t>
      </w:r>
      <w:r w:rsidRPr="0072288A">
        <w:rPr>
          <w:rFonts w:ascii="Arial" w:eastAsia="PMingLiU" w:hAnsi="Arial" w:cs="Arial"/>
          <w:sz w:val="18"/>
          <w:szCs w:val="18"/>
          <w:lang w:val="en-US"/>
        </w:rPr>
        <w:t xml:space="preserve">. At each level, design levels need to be set and sample sizes calculated. </w:t>
      </w:r>
    </w:p>
    <w:p w14:paraId="56676DB1" w14:textId="77777777" w:rsidR="00553135" w:rsidRPr="0072288A" w:rsidRDefault="00553135" w:rsidP="00553135">
      <w:pPr>
        <w:tabs>
          <w:tab w:val="left" w:pos="426"/>
        </w:tabs>
        <w:spacing w:after="240" w:line="240" w:lineRule="auto"/>
        <w:textAlignment w:val="baseline"/>
        <w:rPr>
          <w:rFonts w:ascii="Arial" w:eastAsia="Arial" w:hAnsi="Arial" w:cs="Arial"/>
          <w:bCs/>
          <w:iCs/>
          <w:strike/>
          <w:color w:val="000000"/>
          <w:sz w:val="18"/>
          <w:szCs w:val="18"/>
          <w:highlight w:val="yellow"/>
          <w:u w:val="single"/>
          <w:lang w:val="en-AU"/>
        </w:rPr>
      </w:pPr>
      <w:r w:rsidRPr="0072288A">
        <w:rPr>
          <w:rFonts w:ascii="Arial" w:eastAsia="Arial" w:hAnsi="Arial" w:cs="Arial"/>
          <w:bCs/>
          <w:iCs/>
          <w:strike/>
          <w:color w:val="000000"/>
          <w:sz w:val="18"/>
          <w:szCs w:val="18"/>
          <w:highlight w:val="yellow"/>
          <w:lang w:val="en-AU"/>
        </w:rPr>
        <w:t>8.</w:t>
      </w:r>
      <w:r w:rsidRPr="00B90541">
        <w:rPr>
          <w:rFonts w:ascii="Arial" w:eastAsia="Arial" w:hAnsi="Arial" w:cs="Arial"/>
          <w:bCs/>
          <w:iCs/>
          <w:color w:val="000000"/>
          <w:sz w:val="18"/>
          <w:szCs w:val="18"/>
          <w:lang w:val="en-AU"/>
        </w:rPr>
        <w:tab/>
      </w:r>
      <w:r w:rsidRPr="0072288A">
        <w:rPr>
          <w:rFonts w:ascii="Arial" w:eastAsia="Arial" w:hAnsi="Arial" w:cs="Arial"/>
          <w:bCs/>
          <w:iCs/>
          <w:strike/>
          <w:color w:val="000000"/>
          <w:sz w:val="18"/>
          <w:szCs w:val="18"/>
          <w:highlight w:val="yellow"/>
          <w:u w:val="single"/>
          <w:lang w:val="en-AU"/>
        </w:rPr>
        <w:t xml:space="preserve">Discounting </w:t>
      </w:r>
    </w:p>
    <w:p w14:paraId="58E7FD7C" w14:textId="77777777" w:rsidR="00553135" w:rsidRPr="0072288A" w:rsidRDefault="00553135" w:rsidP="00553135">
      <w:pPr>
        <w:spacing w:after="240" w:line="240" w:lineRule="auto"/>
        <w:ind w:left="432"/>
        <w:jc w:val="both"/>
        <w:textAlignment w:val="baseline"/>
        <w:rPr>
          <w:rFonts w:ascii="Arial" w:eastAsia="Arial" w:hAnsi="Arial" w:cs="Arial"/>
          <w:bCs/>
          <w:iCs/>
          <w:strike/>
          <w:color w:val="000000"/>
          <w:sz w:val="18"/>
          <w:szCs w:val="18"/>
          <w:lang w:val="en-AU"/>
        </w:rPr>
      </w:pPr>
      <w:r w:rsidRPr="0072288A">
        <w:rPr>
          <w:rFonts w:ascii="Arial" w:eastAsia="Arial" w:hAnsi="Arial" w:cs="Arial"/>
          <w:bCs/>
          <w:iCs/>
          <w:strike/>
          <w:color w:val="000000"/>
          <w:sz w:val="18"/>
          <w:szCs w:val="18"/>
          <w:highlight w:val="yellow"/>
          <w:lang w:val="en-AU"/>
        </w:rPr>
        <w:t>Where conditions are not conducive to clinical expression</w:t>
      </w:r>
      <w:r w:rsidRPr="0072288A">
        <w:rPr>
          <w:rFonts w:ascii="Arial" w:eastAsia="Arial" w:hAnsi="Arial" w:cs="Arial"/>
          <w:bCs/>
          <w:iCs/>
          <w:strike/>
          <w:color w:val="000000"/>
          <w:sz w:val="18"/>
          <w:szCs w:val="18"/>
          <w:highlight w:val="yellow"/>
          <w:u w:val="double"/>
          <w:lang w:val="en-AU"/>
        </w:rPr>
        <w:t xml:space="preserve"> of </w:t>
      </w:r>
      <w:r w:rsidRPr="0072288A">
        <w:rPr>
          <w:rFonts w:ascii="Arial" w:eastAsia="Arial" w:hAnsi="Arial" w:cs="Arial"/>
          <w:bCs/>
          <w:i/>
          <w:strike/>
          <w:color w:val="000000"/>
          <w:sz w:val="18"/>
          <w:szCs w:val="18"/>
          <w:highlight w:val="yellow"/>
          <w:u w:val="double"/>
          <w:lang w:val="en-AU"/>
        </w:rPr>
        <w:t>disease</w:t>
      </w:r>
      <w:r w:rsidRPr="0072288A">
        <w:rPr>
          <w:rFonts w:ascii="Arial" w:eastAsia="Arial" w:hAnsi="Arial" w:cs="Arial"/>
          <w:bCs/>
          <w:iCs/>
          <w:strike/>
          <w:color w:val="000000"/>
          <w:sz w:val="18"/>
          <w:szCs w:val="18"/>
          <w:highlight w:val="yellow"/>
          <w:u w:val="double"/>
          <w:lang w:val="en-AU"/>
        </w:rPr>
        <w:t xml:space="preserve"> in a population</w:t>
      </w:r>
      <w:r w:rsidRPr="0072288A">
        <w:rPr>
          <w:rFonts w:ascii="Arial" w:eastAsia="Arial" w:hAnsi="Arial" w:cs="Arial"/>
          <w:bCs/>
          <w:iCs/>
          <w:strike/>
          <w:color w:val="000000"/>
          <w:sz w:val="18"/>
          <w:szCs w:val="18"/>
          <w:highlight w:val="yellow"/>
          <w:lang w:val="en-AU"/>
        </w:rPr>
        <w:t xml:space="preserve">, ongoing </w:t>
      </w:r>
      <w:r w:rsidRPr="0072288A">
        <w:rPr>
          <w:rFonts w:ascii="Arial" w:eastAsia="Arial" w:hAnsi="Arial" w:cs="Arial"/>
          <w:bCs/>
          <w:i/>
          <w:strike/>
          <w:color w:val="000000"/>
          <w:sz w:val="18"/>
          <w:szCs w:val="18"/>
          <w:highlight w:val="yellow"/>
          <w:lang w:val="en-AU"/>
        </w:rPr>
        <w:t>surveillance</w:t>
      </w:r>
      <w:r w:rsidRPr="0072288A">
        <w:rPr>
          <w:rFonts w:ascii="Arial" w:eastAsia="Arial" w:hAnsi="Arial" w:cs="Arial"/>
          <w:bCs/>
          <w:iCs/>
          <w:strike/>
          <w:color w:val="000000"/>
          <w:sz w:val="18"/>
          <w:szCs w:val="18"/>
          <w:highlight w:val="yellow"/>
          <w:lang w:val="en-AU"/>
        </w:rPr>
        <w:t xml:space="preserve"> is required. Regions and </w:t>
      </w:r>
      <w:r w:rsidRPr="0072288A">
        <w:rPr>
          <w:rFonts w:ascii="Arial" w:eastAsia="Arial" w:hAnsi="Arial" w:cs="Arial"/>
          <w:bCs/>
          <w:i/>
          <w:strike/>
          <w:color w:val="000000"/>
          <w:sz w:val="18"/>
          <w:szCs w:val="18"/>
          <w:highlight w:val="yellow"/>
          <w:lang w:val="en-AU"/>
        </w:rPr>
        <w:t>aquaculture establishments</w:t>
      </w:r>
      <w:r w:rsidRPr="0072288A">
        <w:rPr>
          <w:rFonts w:ascii="Arial" w:eastAsia="Arial" w:hAnsi="Arial" w:cs="Arial"/>
          <w:bCs/>
          <w:iCs/>
          <w:strike/>
          <w:color w:val="000000"/>
          <w:sz w:val="18"/>
          <w:szCs w:val="18"/>
          <w:highlight w:val="yellow"/>
          <w:lang w:val="en-AU"/>
        </w:rPr>
        <w:t xml:space="preserve"> at high risk of introduction of </w:t>
      </w:r>
      <w:r w:rsidRPr="0072288A">
        <w:rPr>
          <w:rFonts w:ascii="Arial" w:eastAsia="Arial" w:hAnsi="Arial" w:cs="Arial"/>
          <w:bCs/>
          <w:i/>
          <w:strike/>
          <w:color w:val="000000"/>
          <w:sz w:val="18"/>
          <w:szCs w:val="18"/>
          <w:highlight w:val="yellow"/>
          <w:lang w:val="en-AU"/>
        </w:rPr>
        <w:t xml:space="preserve">pathogenic agent </w:t>
      </w:r>
      <w:r w:rsidRPr="0072288A">
        <w:rPr>
          <w:rFonts w:ascii="Arial" w:eastAsia="Arial" w:hAnsi="Arial" w:cs="Arial"/>
          <w:bCs/>
          <w:iCs/>
          <w:strike/>
          <w:color w:val="000000"/>
          <w:sz w:val="18"/>
          <w:szCs w:val="18"/>
          <w:highlight w:val="yellow"/>
          <w:lang w:val="en-AU"/>
        </w:rPr>
        <w:t xml:space="preserve">should be regularly sampled. </w:t>
      </w:r>
      <w:r w:rsidRPr="0072288A">
        <w:rPr>
          <w:rFonts w:ascii="Arial" w:eastAsia="Arial" w:hAnsi="Arial" w:cs="Arial"/>
          <w:bCs/>
          <w:i/>
          <w:strike/>
          <w:color w:val="000000"/>
          <w:sz w:val="18"/>
          <w:szCs w:val="18"/>
          <w:highlight w:val="yellow"/>
          <w:lang w:val="en-AU"/>
        </w:rPr>
        <w:t>Targeted surveillance</w:t>
      </w:r>
      <w:r w:rsidRPr="0072288A">
        <w:rPr>
          <w:rFonts w:ascii="Arial" w:eastAsia="Arial" w:hAnsi="Arial" w:cs="Arial"/>
          <w:bCs/>
          <w:iCs/>
          <w:strike/>
          <w:color w:val="000000"/>
          <w:sz w:val="18"/>
          <w:szCs w:val="18"/>
          <w:highlight w:val="yellow"/>
          <w:lang w:val="en-AU"/>
        </w:rPr>
        <w:t xml:space="preserve"> required to maintain confidence in </w:t>
      </w:r>
      <w:r w:rsidRPr="0072288A">
        <w:rPr>
          <w:rFonts w:ascii="Arial" w:eastAsia="Arial" w:hAnsi="Arial" w:cs="Arial"/>
          <w:bCs/>
          <w:i/>
          <w:strike/>
          <w:color w:val="000000"/>
          <w:sz w:val="18"/>
          <w:szCs w:val="18"/>
          <w:highlight w:val="yellow"/>
          <w:lang w:val="en-AU"/>
        </w:rPr>
        <w:t>disease</w:t>
      </w:r>
      <w:r w:rsidRPr="0072288A">
        <w:rPr>
          <w:rFonts w:ascii="Arial" w:eastAsia="Arial" w:hAnsi="Arial" w:cs="Arial"/>
          <w:bCs/>
          <w:iCs/>
          <w:strike/>
          <w:color w:val="000000"/>
          <w:sz w:val="18"/>
          <w:szCs w:val="18"/>
          <w:highlight w:val="yellow"/>
          <w:lang w:val="en-AU"/>
        </w:rPr>
        <w:t xml:space="preserve"> freedom at 95% can be determined based on estimates of the likelihood of introduction of </w:t>
      </w:r>
      <w:r w:rsidRPr="0072288A">
        <w:rPr>
          <w:rFonts w:ascii="Arial" w:eastAsia="Arial" w:hAnsi="Arial" w:cs="Arial"/>
          <w:bCs/>
          <w:i/>
          <w:strike/>
          <w:color w:val="000000"/>
          <w:sz w:val="18"/>
          <w:szCs w:val="18"/>
          <w:highlight w:val="yellow"/>
          <w:lang w:val="en-AU"/>
        </w:rPr>
        <w:t xml:space="preserve">pathogenic agent </w:t>
      </w:r>
      <w:r w:rsidRPr="0072288A">
        <w:rPr>
          <w:rFonts w:ascii="Arial" w:eastAsia="Arial" w:hAnsi="Arial" w:cs="Arial"/>
          <w:bCs/>
          <w:iCs/>
          <w:strike/>
          <w:color w:val="000000"/>
          <w:sz w:val="18"/>
          <w:szCs w:val="18"/>
          <w:highlight w:val="yellow"/>
          <w:lang w:val="en-AU"/>
        </w:rPr>
        <w:t xml:space="preserve">(low due to basic </w:t>
      </w:r>
      <w:r w:rsidRPr="0072288A">
        <w:rPr>
          <w:rFonts w:ascii="Arial" w:eastAsia="Arial" w:hAnsi="Arial" w:cs="Arial"/>
          <w:bCs/>
          <w:i/>
          <w:strike/>
          <w:color w:val="000000"/>
          <w:sz w:val="18"/>
          <w:szCs w:val="18"/>
          <w:highlight w:val="yellow"/>
          <w:lang w:val="en-AU"/>
        </w:rPr>
        <w:t>biosecurity</w:t>
      </w:r>
      <w:r w:rsidRPr="0072288A">
        <w:rPr>
          <w:rFonts w:ascii="Arial" w:eastAsia="Arial" w:hAnsi="Arial" w:cs="Arial"/>
          <w:bCs/>
          <w:iCs/>
          <w:strike/>
          <w:color w:val="000000"/>
          <w:sz w:val="18"/>
          <w:szCs w:val="18"/>
          <w:highlight w:val="yellow"/>
          <w:lang w:val="en-AU"/>
        </w:rPr>
        <w:t xml:space="preserve"> measures) and the discounting of historic </w:t>
      </w:r>
      <w:r w:rsidRPr="0072288A">
        <w:rPr>
          <w:rFonts w:ascii="Arial" w:eastAsia="Arial" w:hAnsi="Arial" w:cs="Arial"/>
          <w:bCs/>
          <w:i/>
          <w:strike/>
          <w:color w:val="000000"/>
          <w:sz w:val="18"/>
          <w:szCs w:val="18"/>
          <w:highlight w:val="yellow"/>
          <w:lang w:val="en-AU"/>
        </w:rPr>
        <w:t>surveillance</w:t>
      </w:r>
      <w:r w:rsidRPr="0072288A">
        <w:rPr>
          <w:rFonts w:ascii="Arial" w:eastAsia="Arial" w:hAnsi="Arial" w:cs="Arial"/>
          <w:bCs/>
          <w:iCs/>
          <w:strike/>
          <w:color w:val="000000"/>
          <w:sz w:val="18"/>
          <w:szCs w:val="18"/>
          <w:highlight w:val="yellow"/>
          <w:lang w:val="en-AU"/>
        </w:rPr>
        <w:t xml:space="preserve">. Methods for using historical </w:t>
      </w:r>
      <w:r w:rsidRPr="0072288A">
        <w:rPr>
          <w:rFonts w:ascii="Arial" w:eastAsia="Arial" w:hAnsi="Arial" w:cs="Arial"/>
          <w:bCs/>
          <w:i/>
          <w:strike/>
          <w:color w:val="000000"/>
          <w:sz w:val="18"/>
          <w:szCs w:val="18"/>
          <w:highlight w:val="yellow"/>
          <w:lang w:val="en-AU"/>
        </w:rPr>
        <w:t>surveillance</w:t>
      </w:r>
      <w:r w:rsidRPr="0072288A">
        <w:rPr>
          <w:rFonts w:ascii="Arial" w:eastAsia="Arial" w:hAnsi="Arial" w:cs="Arial"/>
          <w:bCs/>
          <w:iCs/>
          <w:strike/>
          <w:color w:val="000000"/>
          <w:sz w:val="18"/>
          <w:szCs w:val="18"/>
          <w:highlight w:val="yellow"/>
          <w:lang w:val="en-AU"/>
        </w:rPr>
        <w:t xml:space="preserve"> data have been developed</w:t>
      </w:r>
      <w:r w:rsidRPr="0072288A">
        <w:rPr>
          <w:rFonts w:ascii="Arial" w:eastAsia="Arial" w:hAnsi="Arial" w:cs="Arial"/>
          <w:strike/>
          <w:color w:val="000000"/>
          <w:sz w:val="18"/>
          <w:szCs w:val="18"/>
          <w:highlight w:val="yellow"/>
          <w:lang w:val="en-AU"/>
        </w:rPr>
        <w:t>.</w:t>
      </w:r>
      <w:r w:rsidRPr="0072288A">
        <w:rPr>
          <w:rFonts w:ascii="Arial" w:eastAsia="Arial" w:hAnsi="Arial" w:cs="Arial"/>
          <w:bCs/>
          <w:iCs/>
          <w:strike/>
          <w:color w:val="000000"/>
          <w:sz w:val="18"/>
          <w:szCs w:val="18"/>
          <w:lang w:val="en-AU"/>
        </w:rPr>
        <w:t xml:space="preserve"> </w:t>
      </w:r>
    </w:p>
    <w:p w14:paraId="56F4643F" w14:textId="77777777" w:rsidR="00553135" w:rsidRPr="0072288A" w:rsidRDefault="00553135" w:rsidP="00553135">
      <w:pPr>
        <w:tabs>
          <w:tab w:val="left" w:pos="426"/>
        </w:tabs>
        <w:spacing w:after="240" w:line="240" w:lineRule="auto"/>
        <w:textAlignment w:val="baseline"/>
        <w:rPr>
          <w:rFonts w:ascii="Arial" w:eastAsia="Arial" w:hAnsi="Arial" w:cs="Arial"/>
          <w:bCs/>
          <w:iCs/>
          <w:color w:val="000000"/>
          <w:sz w:val="18"/>
          <w:szCs w:val="18"/>
          <w:u w:val="single"/>
          <w:lang w:val="en-AU"/>
        </w:rPr>
      </w:pPr>
      <w:r w:rsidRPr="0072288A">
        <w:rPr>
          <w:rFonts w:ascii="Arial" w:eastAsia="Arial" w:hAnsi="Arial" w:cs="Arial"/>
          <w:bCs/>
          <w:iCs/>
          <w:strike/>
          <w:color w:val="000000"/>
          <w:sz w:val="18"/>
          <w:szCs w:val="18"/>
          <w:highlight w:val="yellow"/>
          <w:lang w:val="en-AU"/>
        </w:rPr>
        <w:t>9</w:t>
      </w:r>
      <w:r w:rsidRPr="0072288A">
        <w:rPr>
          <w:rFonts w:ascii="Arial" w:eastAsia="Arial" w:hAnsi="Arial" w:cs="Arial"/>
          <w:bCs/>
          <w:iCs/>
          <w:color w:val="000000"/>
          <w:sz w:val="18"/>
          <w:szCs w:val="18"/>
          <w:highlight w:val="yellow"/>
          <w:u w:val="double"/>
          <w:lang w:val="en-AU"/>
        </w:rPr>
        <w:t>8</w:t>
      </w:r>
      <w:r w:rsidRPr="0072288A">
        <w:rPr>
          <w:rFonts w:ascii="Arial" w:eastAsia="Arial" w:hAnsi="Arial" w:cs="Arial"/>
          <w:bCs/>
          <w:iCs/>
          <w:color w:val="000000"/>
          <w:sz w:val="18"/>
          <w:szCs w:val="18"/>
          <w:lang w:val="en-AU"/>
        </w:rPr>
        <w:t>.</w:t>
      </w:r>
      <w:r w:rsidRPr="0072288A">
        <w:rPr>
          <w:rFonts w:ascii="Arial" w:eastAsia="Arial" w:hAnsi="Arial" w:cs="Arial"/>
          <w:bCs/>
          <w:iCs/>
          <w:color w:val="000000"/>
          <w:sz w:val="18"/>
          <w:szCs w:val="18"/>
          <w:lang w:val="en-AU"/>
        </w:rPr>
        <w:tab/>
      </w:r>
      <w:r w:rsidRPr="0072288A">
        <w:rPr>
          <w:rFonts w:ascii="Arial" w:eastAsia="Arial" w:hAnsi="Arial" w:cs="Arial"/>
          <w:bCs/>
          <w:iCs/>
          <w:color w:val="000000"/>
          <w:sz w:val="18"/>
          <w:szCs w:val="18"/>
          <w:u w:val="single"/>
          <w:lang w:val="en-AU"/>
        </w:rPr>
        <w:t xml:space="preserve">Quality assurance </w:t>
      </w:r>
    </w:p>
    <w:p w14:paraId="78B6BBCB"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Surveys should include a documented quality assurance system, to ensure that field and other procedures conform to the specified survey design. Acceptable systems may be quite simple, </w:t>
      </w:r>
      <w:proofErr w:type="gramStart"/>
      <w:r w:rsidRPr="0072288A">
        <w:rPr>
          <w:rFonts w:ascii="Arial" w:eastAsia="Arial" w:hAnsi="Arial" w:cs="Arial"/>
          <w:color w:val="000000"/>
          <w:sz w:val="18"/>
          <w:szCs w:val="18"/>
          <w:lang w:val="en-AU"/>
        </w:rPr>
        <w:t>as long as</w:t>
      </w:r>
      <w:proofErr w:type="gramEnd"/>
      <w:r w:rsidRPr="0072288A">
        <w:rPr>
          <w:rFonts w:ascii="Arial" w:eastAsia="Arial" w:hAnsi="Arial" w:cs="Arial"/>
          <w:color w:val="000000"/>
          <w:sz w:val="18"/>
          <w:szCs w:val="18"/>
          <w:lang w:val="en-AU"/>
        </w:rPr>
        <w:t xml:space="preserve"> they provide verifiable documentation of procedures and basic checks to detect significant deviations of procedures from those documented in the survey design.</w:t>
      </w:r>
    </w:p>
    <w:p w14:paraId="154F6511" w14:textId="77777777" w:rsidR="00553135" w:rsidRPr="0072288A" w:rsidRDefault="00553135" w:rsidP="00553135">
      <w:pPr>
        <w:spacing w:after="240" w:line="240" w:lineRule="auto"/>
        <w:ind w:left="432"/>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Table 1.2. Sample sizes for different design </w:t>
      </w:r>
      <w:proofErr w:type="spellStart"/>
      <w:r w:rsidRPr="0072288A">
        <w:rPr>
          <w:rFonts w:ascii="Arial" w:eastAsia="Arial" w:hAnsi="Arial" w:cs="Arial"/>
          <w:i/>
          <w:iCs/>
          <w:color w:val="000000"/>
          <w:sz w:val="18"/>
          <w:szCs w:val="18"/>
          <w:lang w:val="en-AU"/>
        </w:rPr>
        <w:t>prevalences</w:t>
      </w:r>
      <w:proofErr w:type="spellEnd"/>
      <w:r w:rsidRPr="0072288A">
        <w:rPr>
          <w:rFonts w:ascii="Arial" w:eastAsia="Arial" w:hAnsi="Arial" w:cs="Arial"/>
          <w:color w:val="000000"/>
          <w:sz w:val="18"/>
          <w:szCs w:val="18"/>
          <w:lang w:val="en-AU"/>
        </w:rPr>
        <w:t xml:space="preserve"> and test characteristics. </w:t>
      </w:r>
    </w:p>
    <w:tbl>
      <w:tblPr>
        <w:tblW w:w="9433" w:type="dxa"/>
        <w:tblInd w:w="-1" w:type="dxa"/>
        <w:tblLayout w:type="fixed"/>
        <w:tblCellMar>
          <w:left w:w="0" w:type="dxa"/>
          <w:right w:w="0" w:type="dxa"/>
        </w:tblCellMar>
        <w:tblLook w:val="0000" w:firstRow="0" w:lastRow="0" w:firstColumn="0" w:lastColumn="0" w:noHBand="0" w:noVBand="0"/>
      </w:tblPr>
      <w:tblGrid>
        <w:gridCol w:w="1896"/>
        <w:gridCol w:w="1882"/>
        <w:gridCol w:w="1881"/>
        <w:gridCol w:w="1882"/>
        <w:gridCol w:w="1892"/>
      </w:tblGrid>
      <w:tr w:rsidR="00553135" w:rsidRPr="0072288A" w14:paraId="177534A5" w14:textId="77777777" w:rsidTr="0028616C">
        <w:trPr>
          <w:trHeight w:hRule="exact" w:val="1166"/>
        </w:trPr>
        <w:tc>
          <w:tcPr>
            <w:tcW w:w="1896" w:type="dxa"/>
            <w:tcBorders>
              <w:top w:val="single" w:sz="7" w:space="0" w:color="000000"/>
              <w:left w:val="single" w:sz="7" w:space="0" w:color="000000"/>
              <w:bottom w:val="single" w:sz="7" w:space="0" w:color="000000"/>
              <w:right w:val="single" w:sz="7" w:space="0" w:color="000000"/>
            </w:tcBorders>
          </w:tcPr>
          <w:p w14:paraId="21E4FCA4" w14:textId="77777777" w:rsidR="00553135" w:rsidRPr="0072288A" w:rsidRDefault="00553135" w:rsidP="0028616C">
            <w:pPr>
              <w:spacing w:after="240" w:line="240" w:lineRule="auto"/>
              <w:jc w:val="center"/>
              <w:textAlignment w:val="baseline"/>
              <w:rPr>
                <w:rFonts w:ascii="Arial" w:eastAsia="Arial" w:hAnsi="Arial" w:cs="Arial"/>
                <w:b/>
                <w:color w:val="000000"/>
                <w:sz w:val="18"/>
                <w:szCs w:val="18"/>
                <w:lang w:val="en-AU"/>
              </w:rPr>
            </w:pPr>
            <w:r w:rsidRPr="0072288A">
              <w:rPr>
                <w:rFonts w:ascii="Arial" w:eastAsia="Arial" w:hAnsi="Arial" w:cs="Arial"/>
                <w:b/>
                <w:color w:val="000000"/>
                <w:sz w:val="18"/>
                <w:szCs w:val="18"/>
                <w:lang w:val="en-AU"/>
              </w:rPr>
              <w:t xml:space="preserve">Design prevalence </w:t>
            </w:r>
            <w:r w:rsidRPr="0072288A">
              <w:rPr>
                <w:rFonts w:ascii="Arial" w:eastAsia="Arial" w:hAnsi="Arial" w:cs="Arial"/>
                <w:b/>
                <w:color w:val="000000"/>
                <w:sz w:val="18"/>
                <w:szCs w:val="18"/>
                <w:u w:val="double"/>
                <w:lang w:val="en-AU"/>
              </w:rPr>
              <w:t>(%)</w:t>
            </w:r>
          </w:p>
        </w:tc>
        <w:tc>
          <w:tcPr>
            <w:tcW w:w="1882" w:type="dxa"/>
            <w:tcBorders>
              <w:top w:val="single" w:sz="7" w:space="0" w:color="000000"/>
              <w:left w:val="single" w:sz="7" w:space="0" w:color="000000"/>
              <w:bottom w:val="single" w:sz="7" w:space="0" w:color="000000"/>
              <w:right w:val="single" w:sz="7" w:space="0" w:color="000000"/>
            </w:tcBorders>
          </w:tcPr>
          <w:p w14:paraId="68BCF3A5" w14:textId="77777777" w:rsidR="00553135" w:rsidRPr="0072288A" w:rsidRDefault="00553135" w:rsidP="0028616C">
            <w:pPr>
              <w:spacing w:after="240" w:line="240" w:lineRule="auto"/>
              <w:jc w:val="center"/>
              <w:textAlignment w:val="baseline"/>
              <w:rPr>
                <w:rFonts w:ascii="Arial" w:eastAsia="Arial" w:hAnsi="Arial" w:cs="Arial"/>
                <w:b/>
                <w:color w:val="000000"/>
                <w:sz w:val="18"/>
                <w:szCs w:val="18"/>
                <w:lang w:val="en-AU"/>
              </w:rPr>
            </w:pPr>
            <w:r w:rsidRPr="0072288A">
              <w:rPr>
                <w:rFonts w:ascii="Arial" w:eastAsia="Arial" w:hAnsi="Arial" w:cs="Arial"/>
                <w:b/>
                <w:color w:val="000000"/>
                <w:sz w:val="18"/>
                <w:szCs w:val="18"/>
                <w:lang w:val="en-AU"/>
              </w:rPr>
              <w:t>Sensitivity (%)</w:t>
            </w:r>
          </w:p>
        </w:tc>
        <w:tc>
          <w:tcPr>
            <w:tcW w:w="1881" w:type="dxa"/>
            <w:tcBorders>
              <w:top w:val="single" w:sz="7" w:space="0" w:color="000000"/>
              <w:left w:val="single" w:sz="7" w:space="0" w:color="000000"/>
              <w:bottom w:val="single" w:sz="7" w:space="0" w:color="000000"/>
              <w:right w:val="single" w:sz="7" w:space="0" w:color="000000"/>
            </w:tcBorders>
          </w:tcPr>
          <w:p w14:paraId="33DBF981" w14:textId="77777777" w:rsidR="00553135" w:rsidRPr="0072288A" w:rsidRDefault="00553135" w:rsidP="0028616C">
            <w:pPr>
              <w:spacing w:after="240" w:line="240" w:lineRule="auto"/>
              <w:jc w:val="center"/>
              <w:textAlignment w:val="baseline"/>
              <w:rPr>
                <w:rFonts w:ascii="Arial" w:eastAsia="Arial" w:hAnsi="Arial" w:cs="Arial"/>
                <w:b/>
                <w:color w:val="000000"/>
                <w:sz w:val="18"/>
                <w:szCs w:val="18"/>
                <w:lang w:val="en-AU"/>
              </w:rPr>
            </w:pPr>
            <w:r w:rsidRPr="0072288A">
              <w:rPr>
                <w:rFonts w:ascii="Arial" w:eastAsia="Arial" w:hAnsi="Arial" w:cs="Arial"/>
                <w:b/>
                <w:color w:val="000000"/>
                <w:sz w:val="18"/>
                <w:szCs w:val="18"/>
                <w:lang w:val="en-AU"/>
              </w:rPr>
              <w:t>Specificity (%)</w:t>
            </w:r>
          </w:p>
        </w:tc>
        <w:tc>
          <w:tcPr>
            <w:tcW w:w="1882" w:type="dxa"/>
            <w:tcBorders>
              <w:top w:val="single" w:sz="7" w:space="0" w:color="000000"/>
              <w:left w:val="single" w:sz="7" w:space="0" w:color="000000"/>
              <w:bottom w:val="single" w:sz="7" w:space="0" w:color="000000"/>
              <w:right w:val="single" w:sz="7" w:space="0" w:color="000000"/>
            </w:tcBorders>
          </w:tcPr>
          <w:p w14:paraId="18FF874F" w14:textId="77777777" w:rsidR="00553135" w:rsidRPr="0072288A" w:rsidRDefault="00553135" w:rsidP="0028616C">
            <w:pPr>
              <w:spacing w:after="240" w:line="240" w:lineRule="auto"/>
              <w:jc w:val="center"/>
              <w:textAlignment w:val="baseline"/>
              <w:rPr>
                <w:rFonts w:ascii="Arial" w:eastAsia="Arial" w:hAnsi="Arial" w:cs="Arial"/>
                <w:b/>
                <w:color w:val="000000"/>
                <w:sz w:val="18"/>
                <w:szCs w:val="18"/>
                <w:lang w:val="en-AU"/>
              </w:rPr>
            </w:pPr>
            <w:r w:rsidRPr="0072288A">
              <w:rPr>
                <w:rFonts w:ascii="Arial" w:eastAsia="Arial" w:hAnsi="Arial" w:cs="Arial"/>
                <w:b/>
                <w:color w:val="000000"/>
                <w:sz w:val="18"/>
                <w:szCs w:val="18"/>
                <w:lang w:val="en-AU"/>
              </w:rPr>
              <w:t>Sample size</w:t>
            </w:r>
          </w:p>
        </w:tc>
        <w:tc>
          <w:tcPr>
            <w:tcW w:w="1892" w:type="dxa"/>
            <w:tcBorders>
              <w:top w:val="single" w:sz="7" w:space="0" w:color="000000"/>
              <w:left w:val="single" w:sz="7" w:space="0" w:color="000000"/>
              <w:bottom w:val="single" w:sz="7" w:space="0" w:color="000000"/>
              <w:right w:val="single" w:sz="7" w:space="0" w:color="000000"/>
            </w:tcBorders>
          </w:tcPr>
          <w:p w14:paraId="1DF69314" w14:textId="77777777" w:rsidR="00553135" w:rsidRPr="0072288A" w:rsidRDefault="00553135" w:rsidP="0028616C">
            <w:pPr>
              <w:spacing w:after="240" w:line="240" w:lineRule="auto"/>
              <w:jc w:val="center"/>
              <w:textAlignment w:val="baseline"/>
              <w:rPr>
                <w:rFonts w:ascii="Arial" w:eastAsia="Arial" w:hAnsi="Arial" w:cs="Arial"/>
                <w:b/>
                <w:color w:val="000000"/>
                <w:sz w:val="18"/>
                <w:szCs w:val="18"/>
                <w:lang w:val="en-AU"/>
              </w:rPr>
            </w:pPr>
            <w:r w:rsidRPr="0072288A">
              <w:rPr>
                <w:rFonts w:ascii="Arial" w:eastAsia="Arial" w:hAnsi="Arial" w:cs="Arial"/>
                <w:b/>
                <w:color w:val="000000"/>
                <w:sz w:val="18"/>
                <w:szCs w:val="18"/>
                <w:lang w:val="en-AU"/>
              </w:rPr>
              <w:t xml:space="preserve">Maximum number of </w:t>
            </w:r>
            <w:r w:rsidRPr="0072288A">
              <w:rPr>
                <w:rFonts w:ascii="Arial" w:eastAsia="Arial" w:hAnsi="Arial" w:cs="Arial"/>
                <w:b/>
                <w:color w:val="000000"/>
                <w:sz w:val="18"/>
                <w:szCs w:val="18"/>
                <w:lang w:val="en-AU"/>
              </w:rPr>
              <w:br/>
              <w:t xml:space="preserve">false positive if the </w:t>
            </w:r>
            <w:r w:rsidRPr="0072288A">
              <w:rPr>
                <w:rFonts w:ascii="Arial" w:eastAsia="Arial" w:hAnsi="Arial" w:cs="Arial"/>
                <w:b/>
                <w:color w:val="000000"/>
                <w:sz w:val="18"/>
                <w:szCs w:val="18"/>
                <w:lang w:val="en-AU"/>
              </w:rPr>
              <w:br/>
              <w:t>population is free</w:t>
            </w:r>
          </w:p>
        </w:tc>
      </w:tr>
      <w:tr w:rsidR="00553135" w:rsidRPr="0072288A" w14:paraId="7CFC633F"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6715145"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44787CD"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731A51C"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1697CA4A"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149</w:t>
            </w:r>
          </w:p>
        </w:tc>
        <w:tc>
          <w:tcPr>
            <w:tcW w:w="1892" w:type="dxa"/>
            <w:tcBorders>
              <w:top w:val="single" w:sz="7" w:space="0" w:color="000000"/>
              <w:left w:val="single" w:sz="7" w:space="0" w:color="000000"/>
              <w:bottom w:val="single" w:sz="7" w:space="0" w:color="000000"/>
              <w:right w:val="single" w:sz="7" w:space="0" w:color="000000"/>
            </w:tcBorders>
            <w:vAlign w:val="center"/>
          </w:tcPr>
          <w:p w14:paraId="58382550"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0</w:t>
            </w:r>
          </w:p>
        </w:tc>
      </w:tr>
      <w:tr w:rsidR="00553135" w:rsidRPr="0072288A" w14:paraId="5067DDC1"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9786B62"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BBC866A"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2A7D5512"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5354EBC"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524</w:t>
            </w:r>
          </w:p>
        </w:tc>
        <w:tc>
          <w:tcPr>
            <w:tcW w:w="1892" w:type="dxa"/>
            <w:tcBorders>
              <w:top w:val="single" w:sz="7" w:space="0" w:color="000000"/>
              <w:left w:val="single" w:sz="7" w:space="0" w:color="000000"/>
              <w:bottom w:val="single" w:sz="7" w:space="0" w:color="000000"/>
              <w:right w:val="single" w:sz="7" w:space="0" w:color="000000"/>
            </w:tcBorders>
            <w:vAlign w:val="center"/>
          </w:tcPr>
          <w:p w14:paraId="091A48CF"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w:t>
            </w:r>
          </w:p>
        </w:tc>
      </w:tr>
      <w:tr w:rsidR="00553135" w:rsidRPr="0072288A" w14:paraId="423C431E"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BB30390"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D9C8BF8"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59B28F12"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227878C"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1,671</w:t>
            </w:r>
          </w:p>
        </w:tc>
        <w:tc>
          <w:tcPr>
            <w:tcW w:w="1892" w:type="dxa"/>
            <w:tcBorders>
              <w:top w:val="single" w:sz="7" w:space="0" w:color="000000"/>
              <w:left w:val="single" w:sz="7" w:space="0" w:color="000000"/>
              <w:bottom w:val="single" w:sz="7" w:space="0" w:color="000000"/>
              <w:right w:val="single" w:sz="7" w:space="0" w:color="000000"/>
            </w:tcBorders>
            <w:vAlign w:val="center"/>
          </w:tcPr>
          <w:p w14:paraId="3187CFD1"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98</w:t>
            </w:r>
          </w:p>
        </w:tc>
      </w:tr>
      <w:tr w:rsidR="00553135" w:rsidRPr="0072288A" w14:paraId="21E8FA49" w14:textId="77777777" w:rsidTr="0028616C">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1CE7A699"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DEF071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55F09A9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A6819A2"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150</w:t>
            </w:r>
          </w:p>
        </w:tc>
        <w:tc>
          <w:tcPr>
            <w:tcW w:w="1892" w:type="dxa"/>
            <w:tcBorders>
              <w:top w:val="single" w:sz="7" w:space="0" w:color="000000"/>
              <w:left w:val="single" w:sz="7" w:space="0" w:color="000000"/>
              <w:bottom w:val="single" w:sz="7" w:space="0" w:color="000000"/>
              <w:right w:val="single" w:sz="7" w:space="0" w:color="000000"/>
            </w:tcBorders>
            <w:vAlign w:val="center"/>
          </w:tcPr>
          <w:p w14:paraId="56AC0FDA"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0</w:t>
            </w:r>
          </w:p>
        </w:tc>
      </w:tr>
      <w:tr w:rsidR="00553135" w:rsidRPr="0072288A" w14:paraId="78A71230" w14:textId="77777777" w:rsidTr="0028616C">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01D67F11"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CD559AA"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3FDD81DD"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FCBC11F"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528</w:t>
            </w:r>
          </w:p>
        </w:tc>
        <w:tc>
          <w:tcPr>
            <w:tcW w:w="1892" w:type="dxa"/>
            <w:tcBorders>
              <w:top w:val="single" w:sz="7" w:space="0" w:color="000000"/>
              <w:left w:val="single" w:sz="7" w:space="0" w:color="000000"/>
              <w:bottom w:val="single" w:sz="7" w:space="0" w:color="000000"/>
              <w:right w:val="single" w:sz="7" w:space="0" w:color="000000"/>
            </w:tcBorders>
            <w:vAlign w:val="center"/>
          </w:tcPr>
          <w:p w14:paraId="36BC80D4"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w:t>
            </w:r>
          </w:p>
        </w:tc>
      </w:tr>
      <w:tr w:rsidR="00553135" w:rsidRPr="0072288A" w14:paraId="0EEBF8E7"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C71BF16"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2BC8E60"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46AEDB7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D26D906"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1,707</w:t>
            </w:r>
          </w:p>
        </w:tc>
        <w:tc>
          <w:tcPr>
            <w:tcW w:w="1892" w:type="dxa"/>
            <w:tcBorders>
              <w:top w:val="single" w:sz="7" w:space="0" w:color="000000"/>
              <w:left w:val="single" w:sz="7" w:space="0" w:color="000000"/>
              <w:bottom w:val="single" w:sz="7" w:space="0" w:color="000000"/>
              <w:right w:val="single" w:sz="7" w:space="0" w:color="000000"/>
            </w:tcBorders>
            <w:vAlign w:val="center"/>
          </w:tcPr>
          <w:p w14:paraId="16607EC5"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r>
      <w:tr w:rsidR="00553135" w:rsidRPr="0072288A" w14:paraId="14B62770"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DB86547"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6120079"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2BA91E31"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11F7F793"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157</w:t>
            </w:r>
          </w:p>
        </w:tc>
        <w:tc>
          <w:tcPr>
            <w:tcW w:w="1892" w:type="dxa"/>
            <w:tcBorders>
              <w:top w:val="single" w:sz="7" w:space="0" w:color="000000"/>
              <w:left w:val="single" w:sz="7" w:space="0" w:color="000000"/>
              <w:bottom w:val="single" w:sz="7" w:space="0" w:color="000000"/>
              <w:right w:val="single" w:sz="7" w:space="0" w:color="000000"/>
            </w:tcBorders>
            <w:vAlign w:val="center"/>
          </w:tcPr>
          <w:p w14:paraId="70E17799"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0</w:t>
            </w:r>
          </w:p>
        </w:tc>
      </w:tr>
      <w:tr w:rsidR="00553135" w:rsidRPr="0072288A" w14:paraId="301E1401"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B13BB19"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2EFD6588"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4A2CD5C4"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511A55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542</w:t>
            </w:r>
          </w:p>
        </w:tc>
        <w:tc>
          <w:tcPr>
            <w:tcW w:w="1892" w:type="dxa"/>
            <w:tcBorders>
              <w:top w:val="single" w:sz="7" w:space="0" w:color="000000"/>
              <w:left w:val="single" w:sz="7" w:space="0" w:color="000000"/>
              <w:bottom w:val="single" w:sz="7" w:space="0" w:color="000000"/>
              <w:right w:val="single" w:sz="7" w:space="0" w:color="000000"/>
            </w:tcBorders>
            <w:vAlign w:val="center"/>
          </w:tcPr>
          <w:p w14:paraId="01017625"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w:t>
            </w:r>
          </w:p>
        </w:tc>
      </w:tr>
      <w:tr w:rsidR="00553135" w:rsidRPr="0072288A" w14:paraId="1A48D0E7"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CF22470"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06C92E6"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204C5836"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BE0D8E6"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1,854</w:t>
            </w:r>
          </w:p>
        </w:tc>
        <w:tc>
          <w:tcPr>
            <w:tcW w:w="1892" w:type="dxa"/>
            <w:tcBorders>
              <w:top w:val="single" w:sz="7" w:space="0" w:color="000000"/>
              <w:left w:val="single" w:sz="7" w:space="0" w:color="000000"/>
              <w:bottom w:val="single" w:sz="7" w:space="0" w:color="000000"/>
              <w:right w:val="single" w:sz="7" w:space="0" w:color="000000"/>
            </w:tcBorders>
            <w:vAlign w:val="center"/>
          </w:tcPr>
          <w:p w14:paraId="6BEDBBC1"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108</w:t>
            </w:r>
          </w:p>
        </w:tc>
      </w:tr>
      <w:tr w:rsidR="00553135" w:rsidRPr="0072288A" w14:paraId="1E8B8E2B" w14:textId="77777777" w:rsidTr="0028616C">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7682F612"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9270DAC"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0A444027"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75DC246"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165</w:t>
            </w:r>
          </w:p>
        </w:tc>
        <w:tc>
          <w:tcPr>
            <w:tcW w:w="1892" w:type="dxa"/>
            <w:tcBorders>
              <w:top w:val="single" w:sz="7" w:space="0" w:color="000000"/>
              <w:left w:val="single" w:sz="7" w:space="0" w:color="000000"/>
              <w:bottom w:val="single" w:sz="7" w:space="0" w:color="000000"/>
              <w:right w:val="single" w:sz="7" w:space="0" w:color="000000"/>
            </w:tcBorders>
            <w:vAlign w:val="center"/>
          </w:tcPr>
          <w:p w14:paraId="62F2FAC7"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0</w:t>
            </w:r>
          </w:p>
        </w:tc>
      </w:tr>
      <w:tr w:rsidR="00553135" w:rsidRPr="0072288A" w14:paraId="043CEAD4" w14:textId="77777777" w:rsidTr="0028616C">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6AD9D458"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1B4342C"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39424DB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FACDF4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607</w:t>
            </w:r>
          </w:p>
        </w:tc>
        <w:tc>
          <w:tcPr>
            <w:tcW w:w="1892" w:type="dxa"/>
            <w:tcBorders>
              <w:top w:val="single" w:sz="7" w:space="0" w:color="000000"/>
              <w:left w:val="single" w:sz="7" w:space="0" w:color="000000"/>
              <w:bottom w:val="single" w:sz="7" w:space="0" w:color="000000"/>
              <w:right w:val="single" w:sz="7" w:space="0" w:color="000000"/>
            </w:tcBorders>
            <w:vAlign w:val="center"/>
          </w:tcPr>
          <w:p w14:paraId="65FF0A59"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w:t>
            </w:r>
          </w:p>
        </w:tc>
      </w:tr>
      <w:tr w:rsidR="00553135" w:rsidRPr="0072288A" w14:paraId="5D578B1E"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009691C"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4122372"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76E6C92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EC06119"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2,059</w:t>
            </w:r>
          </w:p>
        </w:tc>
        <w:tc>
          <w:tcPr>
            <w:tcW w:w="1892" w:type="dxa"/>
            <w:tcBorders>
              <w:top w:val="single" w:sz="7" w:space="0" w:color="000000"/>
              <w:left w:val="single" w:sz="7" w:space="0" w:color="000000"/>
              <w:bottom w:val="single" w:sz="7" w:space="0" w:color="000000"/>
              <w:right w:val="single" w:sz="7" w:space="0" w:color="000000"/>
            </w:tcBorders>
            <w:vAlign w:val="center"/>
          </w:tcPr>
          <w:p w14:paraId="0559B3E8"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119</w:t>
            </w:r>
          </w:p>
        </w:tc>
      </w:tr>
      <w:tr w:rsidR="00553135" w:rsidRPr="0072288A" w14:paraId="65F6DF1C"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280F4D0"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283C8D28"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35FFF6D9"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37ADBFF8"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186</w:t>
            </w:r>
          </w:p>
        </w:tc>
        <w:tc>
          <w:tcPr>
            <w:tcW w:w="1892" w:type="dxa"/>
            <w:tcBorders>
              <w:top w:val="single" w:sz="7" w:space="0" w:color="000000"/>
              <w:left w:val="single" w:sz="7" w:space="0" w:color="000000"/>
              <w:bottom w:val="single" w:sz="7" w:space="0" w:color="000000"/>
              <w:right w:val="single" w:sz="7" w:space="0" w:color="000000"/>
            </w:tcBorders>
            <w:vAlign w:val="center"/>
          </w:tcPr>
          <w:p w14:paraId="1FAA5E78"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0</w:t>
            </w:r>
          </w:p>
        </w:tc>
      </w:tr>
      <w:tr w:rsidR="00553135" w:rsidRPr="0072288A" w14:paraId="25430BB4"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ADA13E2"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2B398F5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A3D701F"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2033BD8"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750</w:t>
            </w:r>
          </w:p>
        </w:tc>
        <w:tc>
          <w:tcPr>
            <w:tcW w:w="1892" w:type="dxa"/>
            <w:tcBorders>
              <w:top w:val="single" w:sz="7" w:space="0" w:color="000000"/>
              <w:left w:val="single" w:sz="7" w:space="0" w:color="000000"/>
              <w:bottom w:val="single" w:sz="7" w:space="0" w:color="000000"/>
              <w:right w:val="single" w:sz="7" w:space="0" w:color="000000"/>
            </w:tcBorders>
            <w:vAlign w:val="center"/>
          </w:tcPr>
          <w:p w14:paraId="511B7422"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12</w:t>
            </w:r>
          </w:p>
        </w:tc>
      </w:tr>
      <w:tr w:rsidR="00553135" w:rsidRPr="0072288A" w14:paraId="68263525"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824D095"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762B5F3"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00EB129C"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55358A4A"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2,599</w:t>
            </w:r>
          </w:p>
        </w:tc>
        <w:tc>
          <w:tcPr>
            <w:tcW w:w="1892" w:type="dxa"/>
            <w:tcBorders>
              <w:top w:val="single" w:sz="7" w:space="0" w:color="000000"/>
              <w:left w:val="single" w:sz="7" w:space="0" w:color="000000"/>
              <w:bottom w:val="single" w:sz="7" w:space="0" w:color="000000"/>
              <w:right w:val="single" w:sz="7" w:space="0" w:color="000000"/>
            </w:tcBorders>
            <w:vAlign w:val="center"/>
          </w:tcPr>
          <w:p w14:paraId="02072BC1"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148</w:t>
            </w:r>
          </w:p>
        </w:tc>
      </w:tr>
      <w:tr w:rsidR="00553135" w:rsidRPr="0072288A" w14:paraId="218887D0" w14:textId="77777777" w:rsidTr="0028616C">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1CD1C8D4"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lastRenderedPageBreak/>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7122536"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4E2A6B4C"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C6324EA"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128C0AD7"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0</w:t>
            </w:r>
          </w:p>
        </w:tc>
      </w:tr>
      <w:tr w:rsidR="00553135" w:rsidRPr="0072288A" w14:paraId="2A5D1FE8" w14:textId="77777777" w:rsidTr="0028616C">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0DCF08C3"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A8FDE48"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5C4F47E5"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88610ED"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128</w:t>
            </w:r>
          </w:p>
        </w:tc>
        <w:tc>
          <w:tcPr>
            <w:tcW w:w="1892" w:type="dxa"/>
            <w:tcBorders>
              <w:top w:val="single" w:sz="7" w:space="0" w:color="000000"/>
              <w:left w:val="single" w:sz="7" w:space="0" w:color="000000"/>
              <w:bottom w:val="single" w:sz="7" w:space="0" w:color="000000"/>
              <w:right w:val="single" w:sz="7" w:space="0" w:color="000000"/>
            </w:tcBorders>
            <w:vAlign w:val="center"/>
          </w:tcPr>
          <w:p w14:paraId="7A445426"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3</w:t>
            </w:r>
          </w:p>
        </w:tc>
      </w:tr>
      <w:tr w:rsidR="00553135" w:rsidRPr="0072288A" w14:paraId="5CEF80E0"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19DC28C"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C3D68B3"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4AE66DD3"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510067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330</w:t>
            </w:r>
          </w:p>
        </w:tc>
        <w:tc>
          <w:tcPr>
            <w:tcW w:w="1892" w:type="dxa"/>
            <w:tcBorders>
              <w:top w:val="single" w:sz="7" w:space="0" w:color="000000"/>
              <w:left w:val="single" w:sz="7" w:space="0" w:color="000000"/>
              <w:bottom w:val="single" w:sz="7" w:space="0" w:color="000000"/>
              <w:right w:val="single" w:sz="7" w:space="0" w:color="000000"/>
            </w:tcBorders>
            <w:vAlign w:val="center"/>
          </w:tcPr>
          <w:p w14:paraId="52D55375"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23</w:t>
            </w:r>
          </w:p>
        </w:tc>
      </w:tr>
      <w:tr w:rsidR="00553135" w:rsidRPr="0072288A" w14:paraId="055E2064"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B2FF541"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9E09D53"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29004368"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A26C6D9"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0CA7330D"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0</w:t>
            </w:r>
          </w:p>
        </w:tc>
      </w:tr>
      <w:tr w:rsidR="00553135" w:rsidRPr="0072288A" w14:paraId="1F6187D1"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70D4551"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328F59E"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756362EC"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0D6DE3E"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129</w:t>
            </w:r>
          </w:p>
        </w:tc>
        <w:tc>
          <w:tcPr>
            <w:tcW w:w="1892" w:type="dxa"/>
            <w:tcBorders>
              <w:top w:val="single" w:sz="7" w:space="0" w:color="000000"/>
              <w:left w:val="single" w:sz="7" w:space="0" w:color="000000"/>
              <w:bottom w:val="single" w:sz="7" w:space="0" w:color="000000"/>
              <w:right w:val="single" w:sz="7" w:space="0" w:color="000000"/>
            </w:tcBorders>
            <w:vAlign w:val="center"/>
          </w:tcPr>
          <w:p w14:paraId="4E189038"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3</w:t>
            </w:r>
          </w:p>
        </w:tc>
      </w:tr>
      <w:tr w:rsidR="00553135" w:rsidRPr="0072288A" w14:paraId="3CD19A98"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BA42933"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3CD8648"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5EA562A1"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9C5989A"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331</w:t>
            </w:r>
          </w:p>
        </w:tc>
        <w:tc>
          <w:tcPr>
            <w:tcW w:w="1892" w:type="dxa"/>
            <w:tcBorders>
              <w:top w:val="single" w:sz="7" w:space="0" w:color="000000"/>
              <w:left w:val="single" w:sz="7" w:space="0" w:color="000000"/>
              <w:bottom w:val="single" w:sz="7" w:space="0" w:color="000000"/>
              <w:right w:val="single" w:sz="7" w:space="0" w:color="000000"/>
            </w:tcBorders>
            <w:vAlign w:val="center"/>
          </w:tcPr>
          <w:p w14:paraId="7C7C04D0"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23</w:t>
            </w:r>
          </w:p>
        </w:tc>
      </w:tr>
      <w:tr w:rsidR="00553135" w:rsidRPr="0072288A" w14:paraId="03239D8C" w14:textId="77777777" w:rsidTr="0028616C">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50249CF3"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7A5E70D"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229DB039"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167E2DA9"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62</w:t>
            </w:r>
          </w:p>
        </w:tc>
        <w:tc>
          <w:tcPr>
            <w:tcW w:w="1892" w:type="dxa"/>
            <w:tcBorders>
              <w:top w:val="single" w:sz="7" w:space="0" w:color="000000"/>
              <w:left w:val="single" w:sz="7" w:space="0" w:color="000000"/>
              <w:bottom w:val="single" w:sz="7" w:space="0" w:color="000000"/>
              <w:right w:val="single" w:sz="7" w:space="0" w:color="000000"/>
            </w:tcBorders>
            <w:vAlign w:val="center"/>
          </w:tcPr>
          <w:p w14:paraId="01AA73A8"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0</w:t>
            </w:r>
          </w:p>
        </w:tc>
      </w:tr>
      <w:tr w:rsidR="00553135" w:rsidRPr="0072288A" w14:paraId="2E4592C3" w14:textId="77777777" w:rsidTr="0028616C">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085FA91B"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8E71F7C"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35AFB07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0123D8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134</w:t>
            </w:r>
          </w:p>
        </w:tc>
        <w:tc>
          <w:tcPr>
            <w:tcW w:w="1892" w:type="dxa"/>
            <w:tcBorders>
              <w:top w:val="single" w:sz="7" w:space="0" w:color="000000"/>
              <w:left w:val="single" w:sz="7" w:space="0" w:color="000000"/>
              <w:bottom w:val="single" w:sz="7" w:space="0" w:color="000000"/>
              <w:right w:val="single" w:sz="7" w:space="0" w:color="000000"/>
            </w:tcBorders>
            <w:vAlign w:val="center"/>
          </w:tcPr>
          <w:p w14:paraId="46CFD5B0"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3</w:t>
            </w:r>
          </w:p>
        </w:tc>
      </w:tr>
      <w:tr w:rsidR="00553135" w:rsidRPr="0072288A" w14:paraId="4A178527"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E1C03CE"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3CABBD1"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239433C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793B7AF"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351</w:t>
            </w:r>
          </w:p>
        </w:tc>
        <w:tc>
          <w:tcPr>
            <w:tcW w:w="1892" w:type="dxa"/>
            <w:tcBorders>
              <w:top w:val="single" w:sz="7" w:space="0" w:color="000000"/>
              <w:left w:val="single" w:sz="7" w:space="0" w:color="000000"/>
              <w:bottom w:val="single" w:sz="7" w:space="0" w:color="000000"/>
              <w:right w:val="single" w:sz="7" w:space="0" w:color="000000"/>
            </w:tcBorders>
            <w:vAlign w:val="center"/>
          </w:tcPr>
          <w:p w14:paraId="48FA6C3F"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24</w:t>
            </w:r>
          </w:p>
        </w:tc>
      </w:tr>
      <w:tr w:rsidR="00553135" w:rsidRPr="0072288A" w14:paraId="11CAF70F"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35C01F6"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BC3F735"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27EF98FA"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DCC77E0"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66</w:t>
            </w:r>
          </w:p>
        </w:tc>
        <w:tc>
          <w:tcPr>
            <w:tcW w:w="1892" w:type="dxa"/>
            <w:tcBorders>
              <w:top w:val="single" w:sz="7" w:space="0" w:color="000000"/>
              <w:left w:val="single" w:sz="7" w:space="0" w:color="000000"/>
              <w:bottom w:val="single" w:sz="7" w:space="0" w:color="000000"/>
              <w:right w:val="single" w:sz="7" w:space="0" w:color="000000"/>
            </w:tcBorders>
            <w:vAlign w:val="center"/>
          </w:tcPr>
          <w:p w14:paraId="181FAA0A"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0</w:t>
            </w:r>
          </w:p>
        </w:tc>
      </w:tr>
      <w:tr w:rsidR="00553135" w:rsidRPr="0072288A" w14:paraId="77733BFE"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274C17B"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42F6D04"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6A760A6B"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D7A8E27"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166</w:t>
            </w:r>
          </w:p>
        </w:tc>
        <w:tc>
          <w:tcPr>
            <w:tcW w:w="1892" w:type="dxa"/>
            <w:tcBorders>
              <w:top w:val="single" w:sz="7" w:space="0" w:color="000000"/>
              <w:left w:val="single" w:sz="7" w:space="0" w:color="000000"/>
              <w:bottom w:val="single" w:sz="7" w:space="0" w:color="000000"/>
              <w:right w:val="single" w:sz="7" w:space="0" w:color="000000"/>
            </w:tcBorders>
            <w:vAlign w:val="center"/>
          </w:tcPr>
          <w:p w14:paraId="71AC3B7E"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4</w:t>
            </w:r>
          </w:p>
        </w:tc>
      </w:tr>
      <w:tr w:rsidR="00553135" w:rsidRPr="0072288A" w14:paraId="5EA4D378"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AD17CC8"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1ACC1B8"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0B90B179"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8F52BB9"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398</w:t>
            </w:r>
          </w:p>
        </w:tc>
        <w:tc>
          <w:tcPr>
            <w:tcW w:w="1892" w:type="dxa"/>
            <w:tcBorders>
              <w:top w:val="single" w:sz="7" w:space="0" w:color="000000"/>
              <w:left w:val="single" w:sz="7" w:space="0" w:color="000000"/>
              <w:bottom w:val="single" w:sz="7" w:space="0" w:color="000000"/>
              <w:right w:val="single" w:sz="7" w:space="0" w:color="000000"/>
            </w:tcBorders>
            <w:vAlign w:val="center"/>
          </w:tcPr>
          <w:p w14:paraId="009B3DF7"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27</w:t>
            </w:r>
          </w:p>
        </w:tc>
      </w:tr>
      <w:tr w:rsidR="00553135" w:rsidRPr="0072288A" w14:paraId="40408483" w14:textId="77777777" w:rsidTr="0028616C">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745178E9"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4987189"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17488E62"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558AF195"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74</w:t>
            </w:r>
          </w:p>
        </w:tc>
        <w:tc>
          <w:tcPr>
            <w:tcW w:w="1892" w:type="dxa"/>
            <w:tcBorders>
              <w:top w:val="single" w:sz="7" w:space="0" w:color="000000"/>
              <w:left w:val="single" w:sz="7" w:space="0" w:color="000000"/>
              <w:bottom w:val="single" w:sz="7" w:space="0" w:color="000000"/>
              <w:right w:val="single" w:sz="7" w:space="0" w:color="000000"/>
            </w:tcBorders>
            <w:vAlign w:val="center"/>
          </w:tcPr>
          <w:p w14:paraId="4E62D2DF"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0</w:t>
            </w:r>
          </w:p>
        </w:tc>
      </w:tr>
      <w:tr w:rsidR="00553135" w:rsidRPr="0072288A" w14:paraId="7C448637" w14:textId="77777777" w:rsidTr="0028616C">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062864B8"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6AC9320"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359519E1"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40E8BC1"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183</w:t>
            </w:r>
          </w:p>
        </w:tc>
        <w:tc>
          <w:tcPr>
            <w:tcW w:w="1892" w:type="dxa"/>
            <w:tcBorders>
              <w:top w:val="single" w:sz="7" w:space="0" w:color="000000"/>
              <w:left w:val="single" w:sz="7" w:space="0" w:color="000000"/>
              <w:bottom w:val="single" w:sz="7" w:space="0" w:color="000000"/>
              <w:right w:val="single" w:sz="7" w:space="0" w:color="000000"/>
            </w:tcBorders>
            <w:vAlign w:val="center"/>
          </w:tcPr>
          <w:p w14:paraId="2D143BBD"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4</w:t>
            </w:r>
          </w:p>
        </w:tc>
      </w:tr>
      <w:tr w:rsidR="00553135" w:rsidRPr="0072288A" w14:paraId="5BE70AD2" w14:textId="77777777" w:rsidTr="0028616C">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BDDF3E6" w14:textId="77777777" w:rsidR="00553135" w:rsidRPr="0072288A" w:rsidRDefault="00553135" w:rsidP="0028616C">
            <w:pPr>
              <w:spacing w:after="240" w:line="240" w:lineRule="auto"/>
              <w:ind w:left="852"/>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CE2AB93"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EDD0B54"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6108890E" w14:textId="77777777" w:rsidR="00553135" w:rsidRPr="0072288A" w:rsidRDefault="00553135" w:rsidP="0028616C">
            <w:pPr>
              <w:spacing w:after="240" w:line="240" w:lineRule="auto"/>
              <w:jc w:val="center"/>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486</w:t>
            </w:r>
          </w:p>
        </w:tc>
        <w:tc>
          <w:tcPr>
            <w:tcW w:w="1892" w:type="dxa"/>
            <w:tcBorders>
              <w:top w:val="single" w:sz="7" w:space="0" w:color="000000"/>
              <w:left w:val="single" w:sz="7" w:space="0" w:color="000000"/>
              <w:bottom w:val="single" w:sz="7" w:space="0" w:color="000000"/>
              <w:right w:val="single" w:sz="7" w:space="0" w:color="000000"/>
            </w:tcBorders>
            <w:vAlign w:val="center"/>
          </w:tcPr>
          <w:p w14:paraId="1F7EBB60" w14:textId="77777777" w:rsidR="00553135" w:rsidRPr="0072288A" w:rsidRDefault="00553135" w:rsidP="0028616C">
            <w:pPr>
              <w:spacing w:after="240" w:line="240" w:lineRule="auto"/>
              <w:ind w:left="828"/>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32</w:t>
            </w:r>
          </w:p>
        </w:tc>
      </w:tr>
    </w:tbl>
    <w:p w14:paraId="4996F5ED"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bookmarkStart w:id="407" w:name="_Ref52893450"/>
      <w:bookmarkStart w:id="408" w:name="_Toc86334500"/>
    </w:p>
    <w:p w14:paraId="3F65648F" w14:textId="77777777" w:rsidR="00553135" w:rsidRPr="0072288A" w:rsidRDefault="00553135" w:rsidP="00553135">
      <w:pPr>
        <w:spacing w:after="240" w:line="240" w:lineRule="auto"/>
        <w:jc w:val="center"/>
        <w:rPr>
          <w:rFonts w:ascii="Ottawa" w:eastAsia="Arial" w:hAnsi="Ottawa" w:cs="Times New Roman"/>
          <w:color w:val="000000"/>
          <w:sz w:val="18"/>
          <w:szCs w:val="18"/>
          <w:lang w:val="en-AU"/>
        </w:rPr>
      </w:pPr>
      <w:r w:rsidRPr="0072288A">
        <w:rPr>
          <w:rFonts w:ascii="Ottawa" w:eastAsia="Arial" w:hAnsi="Ottawa" w:cs="Times New Roman"/>
          <w:color w:val="000000"/>
          <w:sz w:val="18"/>
          <w:szCs w:val="18"/>
          <w:lang w:val="en-AU"/>
        </w:rPr>
        <w:t>Article 1.4.17.</w:t>
      </w:r>
      <w:bookmarkEnd w:id="407"/>
      <w:bookmarkEnd w:id="408"/>
    </w:p>
    <w:p w14:paraId="2FCF8529" w14:textId="77777777" w:rsidR="00553135" w:rsidRPr="0072288A" w:rsidRDefault="00553135" w:rsidP="00553135">
      <w:pPr>
        <w:spacing w:after="240" w:line="240" w:lineRule="auto"/>
        <w:jc w:val="both"/>
        <w:textAlignment w:val="baseline"/>
        <w:rPr>
          <w:rFonts w:ascii="Ottawa" w:eastAsia="Arial" w:hAnsi="Ottawa" w:cs="Times New Roman"/>
          <w:b/>
          <w:bCs/>
          <w:color w:val="000000"/>
          <w:sz w:val="18"/>
          <w:szCs w:val="18"/>
          <w:lang w:val="en-AU"/>
        </w:rPr>
      </w:pPr>
      <w:r w:rsidRPr="0072288A">
        <w:rPr>
          <w:rFonts w:ascii="Ottawa" w:eastAsia="Arial" w:hAnsi="Ottawa" w:cs="Times New Roman"/>
          <w:b/>
          <w:bCs/>
          <w:color w:val="000000"/>
          <w:sz w:val="18"/>
          <w:szCs w:val="18"/>
          <w:lang w:val="en-AU"/>
        </w:rPr>
        <w:t>Combining multiple sources of information</w:t>
      </w:r>
    </w:p>
    <w:p w14:paraId="47344D1C" w14:textId="77777777" w:rsidR="00553135" w:rsidRPr="0072288A" w:rsidRDefault="00553135" w:rsidP="00553135">
      <w:pPr>
        <w:spacing w:after="240" w:line="240" w:lineRule="auto"/>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Pathway 1 to achieving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freedom (absence of </w:t>
      </w:r>
      <w:r w:rsidRPr="0072288A">
        <w:rPr>
          <w:rFonts w:ascii="Arial" w:eastAsia="Arial" w:hAnsi="Arial" w:cs="Times New Roman"/>
          <w:i/>
          <w:iCs/>
          <w:color w:val="000000"/>
          <w:sz w:val="18"/>
          <w:szCs w:val="18"/>
          <w:lang w:val="en-AU"/>
        </w:rPr>
        <w:t>susceptible species</w:t>
      </w:r>
      <w:r w:rsidRPr="0072288A">
        <w:rPr>
          <w:rFonts w:ascii="Arial" w:eastAsia="Arial" w:hAnsi="Arial" w:cs="Times New Roman"/>
          <w:color w:val="000000"/>
          <w:sz w:val="18"/>
          <w:szCs w:val="18"/>
          <w:lang w:val="en-AU"/>
        </w:rPr>
        <w:t xml:space="preserve">) relies on a range of data sources. Pathway 2 to achieving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freedom (historical freedom) will primarily use evidence from </w:t>
      </w:r>
      <w:r w:rsidRPr="0072288A">
        <w:rPr>
          <w:rFonts w:ascii="Arial" w:eastAsia="Arial" w:hAnsi="Arial" w:cs="Times New Roman"/>
          <w:i/>
          <w:color w:val="000000"/>
          <w:sz w:val="18"/>
          <w:szCs w:val="18"/>
          <w:lang w:val="en-AU"/>
        </w:rPr>
        <w:t>passive</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surveillance,</w:t>
      </w:r>
      <w:r w:rsidRPr="0072288A">
        <w:rPr>
          <w:rFonts w:ascii="Arial" w:eastAsia="Arial" w:hAnsi="Arial" w:cs="Times New Roman"/>
          <w:color w:val="000000"/>
          <w:sz w:val="18"/>
          <w:szCs w:val="18"/>
          <w:lang w:val="en-AU"/>
        </w:rPr>
        <w:t xml:space="preserve"> which may come from multiple sources (as described in Article 1.4.8.)</w:t>
      </w:r>
      <w:r>
        <w:rPr>
          <w:rFonts w:ascii="Arial" w:eastAsia="Arial" w:hAnsi="Arial" w:cs="Times New Roman"/>
          <w:color w:val="000000"/>
          <w:sz w:val="18"/>
          <w:szCs w:val="18"/>
          <w:lang w:val="en-AU"/>
        </w:rPr>
        <w:t xml:space="preserve"> </w:t>
      </w:r>
      <w:r w:rsidRPr="00475E86">
        <w:rPr>
          <w:rFonts w:ascii="Arial" w:eastAsia="Arial" w:hAnsi="Arial" w:cs="Times New Roman"/>
          <w:color w:val="000000"/>
          <w:sz w:val="18"/>
          <w:szCs w:val="18"/>
          <w:highlight w:val="yellow"/>
          <w:u w:val="double"/>
          <w:lang w:val="en-AU"/>
        </w:rPr>
        <w:t xml:space="preserve">and may be supplemented with </w:t>
      </w:r>
      <w:r w:rsidRPr="00A06215">
        <w:rPr>
          <w:rFonts w:ascii="Arial" w:eastAsia="Arial" w:hAnsi="Arial" w:cs="Times New Roman"/>
          <w:i/>
          <w:iCs/>
          <w:color w:val="000000"/>
          <w:sz w:val="18"/>
          <w:szCs w:val="18"/>
          <w:highlight w:val="yellow"/>
          <w:u w:val="double"/>
          <w:lang w:val="en-AU"/>
        </w:rPr>
        <w:t>targeted surveillance</w:t>
      </w:r>
      <w:r w:rsidRPr="00A06215">
        <w:rPr>
          <w:rFonts w:ascii="Arial" w:eastAsia="Arial" w:hAnsi="Arial" w:cs="Times New Roman"/>
          <w:color w:val="000000"/>
          <w:sz w:val="18"/>
          <w:szCs w:val="18"/>
          <w:highlight w:val="yellow"/>
          <w:u w:val="double"/>
          <w:lang w:val="en-AU"/>
        </w:rPr>
        <w:t xml:space="preserve"> if necessary (as described in Article 1.4.12.)</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color w:val="000000"/>
          <w:sz w:val="18"/>
          <w:szCs w:val="18"/>
          <w:lang w:val="en-AU"/>
        </w:rPr>
        <w:t>Passive</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surveillance</w:t>
      </w:r>
      <w:r w:rsidRPr="0072288A">
        <w:rPr>
          <w:rFonts w:ascii="Arial" w:eastAsia="Arial" w:hAnsi="Arial" w:cs="Times New Roman"/>
          <w:color w:val="000000"/>
          <w:sz w:val="18"/>
          <w:szCs w:val="18"/>
          <w:lang w:val="en-AU"/>
        </w:rPr>
        <w:t xml:space="preserve"> </w:t>
      </w:r>
      <w:r w:rsidRPr="0072288A">
        <w:rPr>
          <w:rFonts w:ascii="Arial" w:eastAsia="Arial" w:hAnsi="Arial" w:cs="Times New Roman"/>
          <w:strike/>
          <w:color w:val="000000"/>
          <w:sz w:val="18"/>
          <w:szCs w:val="18"/>
          <w:lang w:val="en-AU"/>
        </w:rPr>
        <w:t xml:space="preserve">data </w:t>
      </w:r>
      <w:r w:rsidRPr="0072288A">
        <w:rPr>
          <w:rFonts w:ascii="Arial" w:eastAsia="Arial" w:hAnsi="Arial" w:cs="Times New Roman"/>
          <w:color w:val="000000"/>
          <w:sz w:val="18"/>
          <w:szCs w:val="18"/>
          <w:u w:val="double"/>
          <w:lang w:val="en-AU"/>
        </w:rPr>
        <w:t xml:space="preserve">information </w:t>
      </w:r>
      <w:r w:rsidRPr="0072288A">
        <w:rPr>
          <w:rFonts w:ascii="Arial" w:eastAsia="Arial" w:hAnsi="Arial" w:cs="Times New Roman"/>
          <w:color w:val="000000"/>
          <w:sz w:val="18"/>
          <w:szCs w:val="18"/>
          <w:lang w:val="en-AU"/>
        </w:rPr>
        <w:t xml:space="preserve">can also be used to provide additional support </w:t>
      </w:r>
      <w:r w:rsidRPr="0072288A">
        <w:rPr>
          <w:rFonts w:ascii="Arial" w:eastAsia="Arial" w:hAnsi="Arial" w:cs="Times New Roman"/>
          <w:strike/>
          <w:color w:val="000000"/>
          <w:sz w:val="18"/>
          <w:szCs w:val="18"/>
          <w:lang w:val="en-AU"/>
        </w:rPr>
        <w:t>to case</w:t>
      </w:r>
      <w:r w:rsidRPr="0072288A">
        <w:rPr>
          <w:rFonts w:ascii="Arial" w:eastAsia="Arial" w:hAnsi="Arial" w:cs="Times New Roman"/>
          <w:color w:val="000000"/>
          <w:sz w:val="18"/>
          <w:szCs w:val="18"/>
          <w:lang w:val="en-AU"/>
        </w:rPr>
        <w:t xml:space="preserve"> for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freedom, </w:t>
      </w:r>
      <w:r w:rsidRPr="0072288A">
        <w:rPr>
          <w:rFonts w:ascii="Arial" w:eastAsia="Arial" w:hAnsi="Arial" w:cs="Times New Roman"/>
          <w:strike/>
          <w:color w:val="000000"/>
          <w:sz w:val="18"/>
          <w:szCs w:val="18"/>
          <w:lang w:val="en-AU"/>
        </w:rPr>
        <w:t xml:space="preserve">primarily </w:t>
      </w:r>
      <w:r w:rsidRPr="0072288A">
        <w:rPr>
          <w:rFonts w:ascii="Arial" w:eastAsia="Arial" w:hAnsi="Arial" w:cs="Times New Roman"/>
          <w:color w:val="000000"/>
          <w:sz w:val="18"/>
          <w:szCs w:val="18"/>
          <w:lang w:val="en-AU"/>
        </w:rPr>
        <w:t xml:space="preserve">based on </w:t>
      </w:r>
      <w:r w:rsidRPr="0072288A">
        <w:rPr>
          <w:rFonts w:ascii="Arial" w:eastAsia="Arial" w:hAnsi="Arial" w:cs="Times New Roman"/>
          <w:i/>
          <w:iCs/>
          <w:color w:val="000000"/>
          <w:sz w:val="18"/>
          <w:szCs w:val="18"/>
          <w:lang w:val="en-AU"/>
        </w:rPr>
        <w:t>targeted surveillance</w:t>
      </w:r>
      <w:r w:rsidRPr="0072288A">
        <w:rPr>
          <w:rFonts w:ascii="Arial" w:eastAsia="Arial" w:hAnsi="Arial" w:cs="Times New Roman"/>
          <w:color w:val="000000"/>
          <w:sz w:val="18"/>
          <w:szCs w:val="18"/>
          <w:lang w:val="en-AU"/>
        </w:rPr>
        <w:t xml:space="preserve"> (</w:t>
      </w:r>
      <w:proofErr w:type="gramStart"/>
      <w:r w:rsidRPr="0072288A">
        <w:rPr>
          <w:rFonts w:ascii="Arial" w:eastAsia="Arial" w:hAnsi="Arial" w:cs="Times New Roman"/>
          <w:color w:val="000000"/>
          <w:sz w:val="18"/>
          <w:szCs w:val="18"/>
          <w:lang w:val="en-AU"/>
        </w:rPr>
        <w:t>i.e.</w:t>
      </w:r>
      <w:proofErr w:type="gramEnd"/>
      <w:r w:rsidRPr="0072288A">
        <w:rPr>
          <w:rFonts w:ascii="Arial" w:eastAsia="Arial" w:hAnsi="Arial" w:cs="Times New Roman"/>
          <w:color w:val="000000"/>
          <w:sz w:val="18"/>
          <w:szCs w:val="18"/>
          <w:lang w:val="en-AU"/>
        </w:rPr>
        <w:t xml:space="preserve"> pathway 3). Estimates of the confidence in each data source may be combined to provide an overall level of confidence of freedom from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for the combined data sources. The methodology used to combine the estimates from multiple data sources:</w:t>
      </w:r>
    </w:p>
    <w:p w14:paraId="3C7F157F" w14:textId="77777777" w:rsidR="00553135" w:rsidRPr="0072288A" w:rsidRDefault="00553135" w:rsidP="00553135">
      <w:pPr>
        <w:spacing w:after="240" w:line="240" w:lineRule="auto"/>
        <w:ind w:left="426" w:hanging="426"/>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1)</w:t>
      </w:r>
      <w:r w:rsidRPr="0072288A">
        <w:rPr>
          <w:rFonts w:ascii="Arial" w:eastAsia="Arial" w:hAnsi="Arial" w:cs="Times New Roman"/>
          <w:color w:val="000000"/>
          <w:sz w:val="18"/>
          <w:szCs w:val="18"/>
          <w:lang w:val="en-AU"/>
        </w:rPr>
        <w:tab/>
        <w:t>should be scientifically valid and fully documented, including references to published material; and</w:t>
      </w:r>
    </w:p>
    <w:p w14:paraId="7268794F" w14:textId="77777777" w:rsidR="00553135" w:rsidRPr="0072288A" w:rsidRDefault="00553135" w:rsidP="00553135">
      <w:pPr>
        <w:spacing w:after="240" w:line="240" w:lineRule="auto"/>
        <w:ind w:left="426" w:hanging="426"/>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2)</w:t>
      </w:r>
      <w:r w:rsidRPr="0072288A">
        <w:rPr>
          <w:rFonts w:ascii="Arial" w:eastAsia="Arial" w:hAnsi="Arial" w:cs="Times New Roman"/>
          <w:color w:val="000000"/>
          <w:sz w:val="18"/>
          <w:szCs w:val="18"/>
          <w:lang w:val="en-AU"/>
        </w:rPr>
        <w:tab/>
        <w:t xml:space="preserve">should, where possible, </w:t>
      </w:r>
      <w:proofErr w:type="gramStart"/>
      <w:r w:rsidRPr="0072288A">
        <w:rPr>
          <w:rFonts w:ascii="Arial" w:eastAsia="Arial" w:hAnsi="Arial" w:cs="Times New Roman"/>
          <w:color w:val="000000"/>
          <w:sz w:val="18"/>
          <w:szCs w:val="18"/>
          <w:lang w:val="en-AU"/>
        </w:rPr>
        <w:t>take into account</w:t>
      </w:r>
      <w:proofErr w:type="gramEnd"/>
      <w:r w:rsidRPr="0072288A">
        <w:rPr>
          <w:rFonts w:ascii="Arial" w:eastAsia="Arial" w:hAnsi="Arial" w:cs="Times New Roman"/>
          <w:color w:val="000000"/>
          <w:sz w:val="18"/>
          <w:szCs w:val="18"/>
          <w:lang w:val="en-AU"/>
        </w:rPr>
        <w:t xml:space="preserve"> any lack of statistical independence between different data sources.</w:t>
      </w:r>
    </w:p>
    <w:p w14:paraId="2D02B32D" w14:textId="77777777" w:rsidR="00553135" w:rsidRPr="0072288A" w:rsidRDefault="00553135" w:rsidP="00553135">
      <w:pPr>
        <w:spacing w:after="240" w:line="240" w:lineRule="auto"/>
        <w:jc w:val="both"/>
        <w:rPr>
          <w:rFonts w:ascii="Arial" w:eastAsia="Arial" w:hAnsi="Arial" w:cs="Times New Roman"/>
          <w:color w:val="000000"/>
          <w:sz w:val="18"/>
          <w:szCs w:val="18"/>
          <w:u w:val="double"/>
          <w:lang w:val="en-AU"/>
        </w:rPr>
      </w:pPr>
      <w:r w:rsidRPr="0072288A">
        <w:rPr>
          <w:rFonts w:ascii="Arial" w:eastAsia="Arial" w:hAnsi="Arial" w:cs="Times New Roman"/>
          <w:strike/>
          <w:color w:val="000000"/>
          <w:sz w:val="18"/>
          <w:szCs w:val="18"/>
          <w:highlight w:val="yellow"/>
          <w:lang w:val="en-AU"/>
        </w:rPr>
        <w:t xml:space="preserve">A scenario tree modelling approach can be used to combine evidence from different sources including </w:t>
      </w:r>
      <w:r w:rsidRPr="0072288A">
        <w:rPr>
          <w:rFonts w:ascii="Arial" w:eastAsia="Arial" w:hAnsi="Arial" w:cs="Times New Roman"/>
          <w:i/>
          <w:iCs/>
          <w:strike/>
          <w:color w:val="000000"/>
          <w:sz w:val="18"/>
          <w:szCs w:val="18"/>
          <w:highlight w:val="yellow"/>
          <w:lang w:val="en-AU"/>
        </w:rPr>
        <w:t>passive</w:t>
      </w:r>
      <w:r w:rsidRPr="0072288A">
        <w:rPr>
          <w:rFonts w:ascii="Arial" w:eastAsia="Arial" w:hAnsi="Arial" w:cs="Times New Roman"/>
          <w:strike/>
          <w:color w:val="000000"/>
          <w:sz w:val="18"/>
          <w:szCs w:val="18"/>
          <w:highlight w:val="yellow"/>
          <w:lang w:val="en-AU"/>
        </w:rPr>
        <w:t xml:space="preserve"> and</w:t>
      </w:r>
      <w:r w:rsidRPr="0072288A">
        <w:rPr>
          <w:rFonts w:ascii="Arial" w:eastAsia="Arial" w:hAnsi="Arial" w:cs="Times New Roman"/>
          <w:i/>
          <w:iCs/>
          <w:strike/>
          <w:color w:val="000000"/>
          <w:sz w:val="18"/>
          <w:szCs w:val="18"/>
          <w:highlight w:val="yellow"/>
          <w:lang w:val="en-AU"/>
        </w:rPr>
        <w:t xml:space="preserve"> targeted </w:t>
      </w:r>
      <w:proofErr w:type="spellStart"/>
      <w:proofErr w:type="gramStart"/>
      <w:r w:rsidRPr="0072288A">
        <w:rPr>
          <w:rFonts w:ascii="Arial" w:eastAsia="Arial" w:hAnsi="Arial" w:cs="Times New Roman"/>
          <w:i/>
          <w:iCs/>
          <w:strike/>
          <w:color w:val="000000"/>
          <w:sz w:val="18"/>
          <w:szCs w:val="18"/>
          <w:highlight w:val="yellow"/>
          <w:lang w:val="en-AU"/>
        </w:rPr>
        <w:t>surveillance</w:t>
      </w:r>
      <w:r w:rsidRPr="0072288A">
        <w:rPr>
          <w:rFonts w:ascii="Arial" w:eastAsia="Arial" w:hAnsi="Arial" w:cs="Times New Roman"/>
          <w:strike/>
          <w:color w:val="000000"/>
          <w:sz w:val="18"/>
          <w:szCs w:val="18"/>
          <w:highlight w:val="yellow"/>
          <w:lang w:val="en-AU"/>
        </w:rPr>
        <w:t>.</w:t>
      </w:r>
      <w:r w:rsidRPr="0072288A">
        <w:rPr>
          <w:rFonts w:ascii="Arial" w:eastAsia="Arial" w:hAnsi="Arial" w:cs="Times New Roman"/>
          <w:color w:val="000000"/>
          <w:sz w:val="18"/>
          <w:szCs w:val="18"/>
          <w:highlight w:val="yellow"/>
          <w:u w:val="double"/>
          <w:lang w:val="en-AU"/>
        </w:rPr>
        <w:t>If</w:t>
      </w:r>
      <w:proofErr w:type="spellEnd"/>
      <w:proofErr w:type="gramEnd"/>
      <w:r w:rsidRPr="0072288A">
        <w:rPr>
          <w:rFonts w:ascii="Arial" w:eastAsia="Arial" w:hAnsi="Arial" w:cs="Times New Roman"/>
          <w:color w:val="000000"/>
          <w:sz w:val="18"/>
          <w:szCs w:val="18"/>
          <w:highlight w:val="yellow"/>
          <w:u w:val="double"/>
          <w:lang w:val="en-AU"/>
        </w:rPr>
        <w:t xml:space="preserve"> combining evidence from different sources including </w:t>
      </w:r>
      <w:r w:rsidRPr="0072288A">
        <w:rPr>
          <w:rFonts w:ascii="Arial" w:eastAsia="Arial" w:hAnsi="Arial" w:cs="Times New Roman"/>
          <w:i/>
          <w:iCs/>
          <w:color w:val="000000"/>
          <w:sz w:val="18"/>
          <w:szCs w:val="18"/>
          <w:highlight w:val="yellow"/>
          <w:u w:val="double"/>
          <w:lang w:val="en-AU"/>
        </w:rPr>
        <w:t>passive surveillance</w:t>
      </w:r>
      <w:r w:rsidRPr="0072288A">
        <w:rPr>
          <w:rFonts w:ascii="Arial" w:eastAsia="Arial" w:hAnsi="Arial" w:cs="Times New Roman"/>
          <w:color w:val="000000"/>
          <w:sz w:val="18"/>
          <w:szCs w:val="18"/>
          <w:highlight w:val="yellow"/>
          <w:u w:val="double"/>
          <w:lang w:val="en-AU"/>
        </w:rPr>
        <w:t xml:space="preserve"> and </w:t>
      </w:r>
      <w:r w:rsidRPr="0072288A">
        <w:rPr>
          <w:rFonts w:ascii="Arial" w:eastAsia="Arial" w:hAnsi="Arial" w:cs="Times New Roman"/>
          <w:i/>
          <w:iCs/>
          <w:color w:val="000000"/>
          <w:sz w:val="18"/>
          <w:szCs w:val="18"/>
          <w:highlight w:val="yellow"/>
          <w:u w:val="double"/>
          <w:lang w:val="en-AU"/>
        </w:rPr>
        <w:t>targeted surveillance</w:t>
      </w:r>
      <w:r w:rsidRPr="0072288A">
        <w:rPr>
          <w:rFonts w:ascii="Arial" w:eastAsia="Arial" w:hAnsi="Arial" w:cs="Times New Roman"/>
          <w:color w:val="000000"/>
          <w:sz w:val="18"/>
          <w:szCs w:val="18"/>
          <w:highlight w:val="yellow"/>
          <w:u w:val="double"/>
          <w:lang w:val="en-AU"/>
        </w:rPr>
        <w:t xml:space="preserve">, a </w:t>
      </w:r>
      <w:r w:rsidRPr="0072288A">
        <w:rPr>
          <w:rFonts w:ascii="Arial" w:eastAsia="Arial" w:hAnsi="Arial" w:cs="Times New Roman"/>
          <w:i/>
          <w:iCs/>
          <w:color w:val="000000"/>
          <w:sz w:val="18"/>
          <w:szCs w:val="18"/>
          <w:highlight w:val="yellow"/>
          <w:u w:val="double"/>
          <w:lang w:val="en-AU"/>
        </w:rPr>
        <w:t>Competent Authority</w:t>
      </w:r>
      <w:r w:rsidRPr="0072288A">
        <w:rPr>
          <w:rFonts w:ascii="Arial" w:eastAsia="Arial" w:hAnsi="Arial" w:cs="Times New Roman"/>
          <w:color w:val="000000"/>
          <w:sz w:val="18"/>
          <w:szCs w:val="18"/>
          <w:highlight w:val="yellow"/>
          <w:u w:val="double"/>
          <w:lang w:val="en-AU"/>
        </w:rPr>
        <w:t xml:space="preserve"> may choose to use various approaches, such as a scenario tree modelling approach.</w:t>
      </w:r>
      <w:bookmarkStart w:id="409" w:name="_Ref52868345"/>
      <w:bookmarkStart w:id="410" w:name="_Ref52881028"/>
      <w:bookmarkStart w:id="411" w:name="_Ref52893758"/>
      <w:bookmarkStart w:id="412" w:name="_Toc86334501"/>
    </w:p>
    <w:p w14:paraId="5BA09957" w14:textId="77777777" w:rsidR="00553135" w:rsidRPr="0072288A" w:rsidRDefault="00553135" w:rsidP="00553135">
      <w:pPr>
        <w:spacing w:after="240" w:line="240" w:lineRule="auto"/>
        <w:jc w:val="center"/>
        <w:rPr>
          <w:rFonts w:ascii="Ottawa" w:eastAsia="Arial" w:hAnsi="Ottawa" w:cs="Times New Roman"/>
          <w:color w:val="000000"/>
          <w:spacing w:val="3"/>
          <w:sz w:val="18"/>
          <w:szCs w:val="18"/>
          <w:lang w:val="en-AU"/>
        </w:rPr>
      </w:pPr>
      <w:r w:rsidRPr="0072288A">
        <w:rPr>
          <w:rFonts w:ascii="Ottawa" w:eastAsia="Arial" w:hAnsi="Ottawa" w:cs="Times New Roman"/>
          <w:color w:val="000000"/>
          <w:spacing w:val="3"/>
          <w:sz w:val="18"/>
          <w:szCs w:val="18"/>
          <w:lang w:val="en-AU"/>
        </w:rPr>
        <w:t>Article 1.4.</w:t>
      </w:r>
      <w:bookmarkEnd w:id="409"/>
      <w:r w:rsidRPr="0072288A">
        <w:rPr>
          <w:rFonts w:ascii="Ottawa" w:eastAsia="Arial" w:hAnsi="Ottawa" w:cs="Times New Roman"/>
          <w:color w:val="000000"/>
          <w:spacing w:val="3"/>
          <w:sz w:val="18"/>
          <w:szCs w:val="18"/>
          <w:lang w:val="en-AU"/>
        </w:rPr>
        <w:t>1</w:t>
      </w:r>
      <w:bookmarkEnd w:id="410"/>
      <w:r w:rsidRPr="0072288A">
        <w:rPr>
          <w:rFonts w:ascii="Ottawa" w:eastAsia="Arial" w:hAnsi="Ottawa" w:cs="Times New Roman"/>
          <w:color w:val="000000"/>
          <w:spacing w:val="3"/>
          <w:sz w:val="18"/>
          <w:szCs w:val="18"/>
          <w:lang w:val="en-AU"/>
        </w:rPr>
        <w:t>8</w:t>
      </w:r>
      <w:bookmarkEnd w:id="411"/>
      <w:r w:rsidRPr="0072288A">
        <w:rPr>
          <w:rFonts w:ascii="Ottawa" w:eastAsia="Arial" w:hAnsi="Ottawa" w:cs="Times New Roman"/>
          <w:color w:val="000000"/>
          <w:spacing w:val="3"/>
          <w:sz w:val="18"/>
          <w:szCs w:val="18"/>
          <w:lang w:val="en-AU"/>
        </w:rPr>
        <w:t>.</w:t>
      </w:r>
      <w:bookmarkEnd w:id="412"/>
    </w:p>
    <w:p w14:paraId="3B279033" w14:textId="77777777" w:rsidR="00553135" w:rsidRPr="0072288A" w:rsidRDefault="00553135" w:rsidP="00553135">
      <w:pPr>
        <w:spacing w:after="240" w:line="240" w:lineRule="auto"/>
        <w:jc w:val="both"/>
        <w:textAlignment w:val="baseline"/>
        <w:rPr>
          <w:rFonts w:ascii="Ottawa" w:eastAsia="Arial" w:hAnsi="Ottawa" w:cs="Times New Roman"/>
          <w:b/>
          <w:bCs/>
          <w:color w:val="000000"/>
          <w:sz w:val="18"/>
          <w:szCs w:val="18"/>
          <w:lang w:val="en-AU"/>
        </w:rPr>
      </w:pPr>
      <w:r w:rsidRPr="0072288A">
        <w:rPr>
          <w:rFonts w:ascii="Ottawa" w:eastAsia="Arial" w:hAnsi="Ottawa" w:cs="Times New Roman"/>
          <w:b/>
          <w:bCs/>
          <w:color w:val="000000"/>
          <w:sz w:val="18"/>
          <w:szCs w:val="18"/>
          <w:lang w:val="en-AU"/>
        </w:rPr>
        <w:t xml:space="preserve">Diagnostic confirmation of a </w:t>
      </w:r>
      <w:r w:rsidRPr="0072288A">
        <w:rPr>
          <w:rFonts w:ascii="Ottawa" w:eastAsia="Arial" w:hAnsi="Ottawa" w:cs="Times New Roman"/>
          <w:b/>
          <w:color w:val="000000"/>
          <w:sz w:val="18"/>
          <w:szCs w:val="18"/>
          <w:lang w:val="en-AU"/>
        </w:rPr>
        <w:t>listed disease</w:t>
      </w:r>
      <w:r w:rsidRPr="0072288A">
        <w:rPr>
          <w:rFonts w:ascii="Ottawa" w:eastAsia="Arial" w:hAnsi="Ottawa" w:cs="Times New Roman"/>
          <w:b/>
          <w:bCs/>
          <w:color w:val="000000"/>
          <w:sz w:val="18"/>
          <w:szCs w:val="18"/>
          <w:lang w:val="en-AU"/>
        </w:rPr>
        <w:t xml:space="preserve"> or an </w:t>
      </w:r>
      <w:r w:rsidRPr="0072288A">
        <w:rPr>
          <w:rFonts w:ascii="Ottawa" w:eastAsia="Arial" w:hAnsi="Ottawa" w:cs="Times New Roman"/>
          <w:b/>
          <w:color w:val="000000"/>
          <w:sz w:val="18"/>
          <w:szCs w:val="18"/>
          <w:lang w:val="en-AU"/>
        </w:rPr>
        <w:t>emerging disease</w:t>
      </w:r>
    </w:p>
    <w:p w14:paraId="77D3B616" w14:textId="77777777" w:rsidR="00553135" w:rsidRPr="0072288A" w:rsidRDefault="00553135" w:rsidP="00553135">
      <w:pPr>
        <w:spacing w:after="240" w:line="240" w:lineRule="auto"/>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A </w:t>
      </w:r>
      <w:r w:rsidRPr="0072288A">
        <w:rPr>
          <w:rFonts w:ascii="Arial" w:eastAsia="Arial" w:hAnsi="Arial" w:cs="Times New Roman"/>
          <w:i/>
          <w:iCs/>
          <w:color w:val="000000"/>
          <w:sz w:val="18"/>
          <w:szCs w:val="18"/>
          <w:lang w:val="en-AU"/>
        </w:rPr>
        <w:t>Competent Authority</w:t>
      </w:r>
      <w:r w:rsidRPr="0072288A">
        <w:rPr>
          <w:rFonts w:ascii="Arial" w:eastAsia="Arial" w:hAnsi="Arial" w:cs="Times New Roman"/>
          <w:color w:val="000000"/>
          <w:sz w:val="18"/>
          <w:szCs w:val="18"/>
          <w:lang w:val="en-AU"/>
        </w:rPr>
        <w:t xml:space="preserve"> is required to provide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w:t>
      </w:r>
      <w:r w:rsidRPr="0072288A">
        <w:rPr>
          <w:rFonts w:ascii="Arial" w:eastAsia="Arial" w:hAnsi="Arial" w:cs="Times New Roman"/>
          <w:i/>
          <w:iCs/>
          <w:color w:val="000000"/>
          <w:sz w:val="18"/>
          <w:szCs w:val="18"/>
          <w:lang w:val="en-AU"/>
        </w:rPr>
        <w:t>notifications</w:t>
      </w:r>
      <w:r w:rsidRPr="0072288A">
        <w:rPr>
          <w:rFonts w:ascii="Arial" w:eastAsia="Arial" w:hAnsi="Arial" w:cs="Times New Roman"/>
          <w:color w:val="000000"/>
          <w:sz w:val="18"/>
          <w:szCs w:val="18"/>
          <w:lang w:val="en-AU"/>
        </w:rPr>
        <w:t xml:space="preserve"> as described in Chapter 1.1. </w:t>
      </w:r>
    </w:p>
    <w:p w14:paraId="0FFD67BA" w14:textId="77777777" w:rsidR="00553135" w:rsidRPr="0072288A" w:rsidRDefault="00553135" w:rsidP="00553135">
      <w:pPr>
        <w:spacing w:after="240" w:line="240" w:lineRule="auto"/>
        <w:jc w:val="both"/>
        <w:textAlignment w:val="baseline"/>
        <w:rPr>
          <w:rFonts w:ascii="Arial" w:eastAsia="Arial" w:hAnsi="Arial" w:cs="Arial"/>
          <w:color w:val="000000"/>
          <w:sz w:val="18"/>
          <w:szCs w:val="18"/>
          <w:lang w:val="en-AU"/>
        </w:rPr>
      </w:pPr>
      <w:r w:rsidRPr="0072288A">
        <w:rPr>
          <w:rFonts w:ascii="Arial" w:eastAsia="Arial" w:hAnsi="Arial" w:cs="Arial"/>
          <w:color w:val="000000"/>
          <w:sz w:val="18"/>
          <w:szCs w:val="18"/>
          <w:lang w:val="en-AU"/>
        </w:rPr>
        <w:t xml:space="preserve">The relevant disease-specific chapter of the </w:t>
      </w:r>
      <w:r w:rsidRPr="0072288A">
        <w:rPr>
          <w:rFonts w:ascii="Arial" w:eastAsia="Arial" w:hAnsi="Arial" w:cs="Arial"/>
          <w:i/>
          <w:iCs/>
          <w:color w:val="000000"/>
          <w:sz w:val="18"/>
          <w:szCs w:val="18"/>
          <w:lang w:val="en-AU"/>
        </w:rPr>
        <w:t>Aquatic Manual</w:t>
      </w:r>
      <w:r w:rsidRPr="0072288A">
        <w:rPr>
          <w:rFonts w:ascii="Arial" w:eastAsia="Arial" w:hAnsi="Arial" w:cs="Arial"/>
          <w:color w:val="000000"/>
          <w:sz w:val="18"/>
          <w:szCs w:val="18"/>
          <w:lang w:val="en-AU"/>
        </w:rPr>
        <w:t xml:space="preserve"> provide</w:t>
      </w:r>
      <w:r w:rsidRPr="0072288A">
        <w:rPr>
          <w:rFonts w:ascii="Arial" w:eastAsia="Arial" w:hAnsi="Arial" w:cs="Arial"/>
          <w:color w:val="000000"/>
          <w:sz w:val="18"/>
          <w:szCs w:val="18"/>
          <w:highlight w:val="yellow"/>
          <w:u w:val="double"/>
          <w:lang w:val="en-AU"/>
        </w:rPr>
        <w:t>s</w:t>
      </w:r>
      <w:r w:rsidRPr="0072288A">
        <w:rPr>
          <w:rFonts w:ascii="Arial" w:eastAsia="Arial" w:hAnsi="Arial" w:cs="Arial"/>
          <w:color w:val="000000"/>
          <w:sz w:val="18"/>
          <w:szCs w:val="18"/>
          <w:lang w:val="en-AU"/>
        </w:rPr>
        <w:t xml:space="preserve"> recommendations for the appropriate diagnostic methods for </w:t>
      </w:r>
      <w:r w:rsidRPr="0072288A">
        <w:rPr>
          <w:rFonts w:ascii="Arial" w:eastAsia="PMingLiU" w:hAnsi="Arial" w:cs="Arial"/>
          <w:sz w:val="18"/>
          <w:szCs w:val="18"/>
          <w:lang w:val="en-US"/>
        </w:rPr>
        <w:t>presumptive and confirmatory diagnostic purposes</w:t>
      </w:r>
      <w:r w:rsidRPr="0072288A">
        <w:rPr>
          <w:rFonts w:ascii="Arial" w:eastAsia="Arial" w:hAnsi="Arial" w:cs="Arial"/>
          <w:color w:val="000000"/>
          <w:sz w:val="18"/>
          <w:szCs w:val="18"/>
          <w:lang w:val="en-AU"/>
        </w:rPr>
        <w:t xml:space="preserve">. The assays recommended for these purposes are presented in Table 4.1 of the relevant disease-specific chapter of the </w:t>
      </w:r>
      <w:r w:rsidRPr="0072288A">
        <w:rPr>
          <w:rFonts w:ascii="Arial" w:eastAsia="Arial" w:hAnsi="Arial" w:cs="Arial"/>
          <w:i/>
          <w:iCs/>
          <w:color w:val="000000"/>
          <w:sz w:val="18"/>
          <w:szCs w:val="18"/>
          <w:lang w:val="en-AU"/>
        </w:rPr>
        <w:t>Aquatic Manual</w:t>
      </w:r>
      <w:r w:rsidRPr="0072288A">
        <w:rPr>
          <w:rFonts w:ascii="Arial" w:eastAsia="PMingLiU" w:hAnsi="Arial" w:cs="Arial"/>
          <w:sz w:val="18"/>
          <w:szCs w:val="18"/>
          <w:lang w:val="en-US"/>
        </w:rPr>
        <w:t>.</w:t>
      </w:r>
    </w:p>
    <w:p w14:paraId="0780F642" w14:textId="77777777" w:rsidR="00553135" w:rsidRPr="0072288A" w:rsidRDefault="00553135" w:rsidP="00553135">
      <w:pPr>
        <w:spacing w:after="240" w:line="240" w:lineRule="auto"/>
        <w:jc w:val="both"/>
        <w:textAlignment w:val="baseline"/>
        <w:rPr>
          <w:rFonts w:ascii="Arial" w:eastAsia="PMingLiU" w:hAnsi="Arial" w:cs="Arial"/>
          <w:sz w:val="18"/>
          <w:szCs w:val="18"/>
          <w:lang w:val="en-US"/>
        </w:rPr>
      </w:pPr>
      <w:r w:rsidRPr="0072288A">
        <w:rPr>
          <w:rFonts w:ascii="Arial" w:eastAsia="Arial" w:hAnsi="Arial" w:cs="Arial"/>
          <w:color w:val="000000"/>
          <w:sz w:val="18"/>
          <w:szCs w:val="18"/>
          <w:lang w:val="en-AU"/>
        </w:rPr>
        <w:t xml:space="preserve">The recommended standards of diagnostic evidence to confirm </w:t>
      </w:r>
      <w:r w:rsidRPr="0072288A">
        <w:rPr>
          <w:rFonts w:ascii="Arial" w:eastAsia="Arial" w:hAnsi="Arial" w:cs="Arial"/>
          <w:i/>
          <w:iCs/>
          <w:color w:val="000000"/>
          <w:sz w:val="18"/>
          <w:szCs w:val="18"/>
          <w:lang w:val="en-AU"/>
        </w:rPr>
        <w:t>infection</w:t>
      </w:r>
      <w:r w:rsidRPr="0072288A">
        <w:rPr>
          <w:rFonts w:ascii="Arial" w:eastAsia="Arial" w:hAnsi="Arial" w:cs="Arial"/>
          <w:color w:val="000000"/>
          <w:sz w:val="18"/>
          <w:szCs w:val="18"/>
          <w:lang w:val="en-AU"/>
        </w:rPr>
        <w:t xml:space="preserve"> in either apparently healthy or clinically diseased animals are provided in Section 6 of the relevant disease-specific chapter of the </w:t>
      </w:r>
      <w:r w:rsidRPr="0072288A">
        <w:rPr>
          <w:rFonts w:ascii="Arial" w:eastAsia="Arial" w:hAnsi="Arial" w:cs="Arial"/>
          <w:i/>
          <w:iCs/>
          <w:color w:val="000000"/>
          <w:sz w:val="18"/>
          <w:szCs w:val="18"/>
          <w:lang w:val="en-AU"/>
        </w:rPr>
        <w:t>Aquatic Manual</w:t>
      </w:r>
      <w:r w:rsidRPr="0072288A">
        <w:rPr>
          <w:rFonts w:ascii="Arial" w:eastAsia="Arial" w:hAnsi="Arial" w:cs="Arial"/>
          <w:color w:val="000000"/>
          <w:sz w:val="18"/>
          <w:szCs w:val="18"/>
          <w:lang w:val="en-AU"/>
        </w:rPr>
        <w:t xml:space="preserve">. </w:t>
      </w:r>
      <w:r w:rsidRPr="0072288A">
        <w:rPr>
          <w:rFonts w:ascii="Arial" w:eastAsia="PMingLiU" w:hAnsi="Arial" w:cs="Arial"/>
          <w:sz w:val="18"/>
          <w:szCs w:val="18"/>
          <w:lang w:val="en-US"/>
        </w:rPr>
        <w:t xml:space="preserve">These case definitions for suspect and confirmed cases have been developed to support decision making in relation to trade and </w:t>
      </w:r>
      <w:r w:rsidRPr="0072288A">
        <w:rPr>
          <w:rFonts w:ascii="Arial" w:eastAsia="PMingLiU" w:hAnsi="Arial" w:cs="Arial"/>
          <w:sz w:val="18"/>
          <w:szCs w:val="18"/>
          <w:lang w:val="en-US"/>
        </w:rPr>
        <w:lastRenderedPageBreak/>
        <w:t xml:space="preserve">for confirmation of </w:t>
      </w:r>
      <w:r w:rsidRPr="0072288A">
        <w:rPr>
          <w:rFonts w:ascii="Arial" w:eastAsia="PMingLiU" w:hAnsi="Arial" w:cs="Arial"/>
          <w:i/>
          <w:iCs/>
          <w:sz w:val="18"/>
          <w:szCs w:val="18"/>
          <w:lang w:val="en-US"/>
        </w:rPr>
        <w:t>disease</w:t>
      </w:r>
      <w:r w:rsidRPr="0072288A">
        <w:rPr>
          <w:rFonts w:ascii="Arial" w:eastAsia="PMingLiU" w:hAnsi="Arial" w:cs="Arial"/>
          <w:sz w:val="18"/>
          <w:szCs w:val="18"/>
          <w:lang w:val="en-US"/>
        </w:rPr>
        <w:t xml:space="preserve"> status at the level of a country, </w:t>
      </w:r>
      <w:proofErr w:type="gramStart"/>
      <w:r w:rsidRPr="0072288A">
        <w:rPr>
          <w:rFonts w:ascii="Arial" w:eastAsia="PMingLiU" w:hAnsi="Arial" w:cs="Arial"/>
          <w:i/>
          <w:iCs/>
          <w:sz w:val="18"/>
          <w:szCs w:val="18"/>
          <w:lang w:val="en-US"/>
        </w:rPr>
        <w:t>zone</w:t>
      </w:r>
      <w:proofErr w:type="gramEnd"/>
      <w:r w:rsidRPr="0072288A">
        <w:rPr>
          <w:rFonts w:ascii="Arial" w:eastAsia="PMingLiU" w:hAnsi="Arial" w:cs="Arial"/>
          <w:sz w:val="18"/>
          <w:szCs w:val="18"/>
          <w:lang w:val="en-US"/>
        </w:rPr>
        <w:t xml:space="preserve"> or </w:t>
      </w:r>
      <w:r w:rsidRPr="0072288A">
        <w:rPr>
          <w:rFonts w:ascii="Arial" w:eastAsia="PMingLiU" w:hAnsi="Arial" w:cs="Arial"/>
          <w:i/>
          <w:iCs/>
          <w:sz w:val="18"/>
          <w:szCs w:val="18"/>
          <w:lang w:val="en-US"/>
        </w:rPr>
        <w:t>compartment</w:t>
      </w:r>
      <w:r w:rsidRPr="0072288A">
        <w:rPr>
          <w:rFonts w:ascii="Arial" w:eastAsia="PMingLiU" w:hAnsi="Arial" w:cs="Arial"/>
          <w:sz w:val="18"/>
          <w:szCs w:val="18"/>
          <w:lang w:val="en-US"/>
        </w:rPr>
        <w:t xml:space="preserve">. A </w:t>
      </w:r>
      <w:r w:rsidRPr="0072288A">
        <w:rPr>
          <w:rFonts w:ascii="Arial" w:eastAsia="PMingLiU" w:hAnsi="Arial" w:cs="Arial"/>
          <w:i/>
          <w:iCs/>
          <w:sz w:val="18"/>
          <w:szCs w:val="18"/>
          <w:lang w:val="en-US"/>
        </w:rPr>
        <w:t>Competent Authority</w:t>
      </w:r>
      <w:r w:rsidRPr="0072288A">
        <w:rPr>
          <w:rFonts w:ascii="Arial" w:eastAsia="PMingLiU" w:hAnsi="Arial" w:cs="Arial"/>
          <w:sz w:val="18"/>
          <w:szCs w:val="18"/>
          <w:lang w:val="en-US"/>
        </w:rPr>
        <w:t xml:space="preserve"> may choose to apply a lower standard of evidence for </w:t>
      </w:r>
      <w:r w:rsidRPr="0072288A">
        <w:rPr>
          <w:rFonts w:ascii="Arial" w:eastAsia="PMingLiU" w:hAnsi="Arial" w:cs="Arial"/>
          <w:i/>
          <w:iCs/>
          <w:sz w:val="18"/>
          <w:szCs w:val="18"/>
          <w:lang w:val="en-US"/>
        </w:rPr>
        <w:t>disease</w:t>
      </w:r>
      <w:r w:rsidRPr="0072288A">
        <w:rPr>
          <w:rFonts w:ascii="Arial" w:eastAsia="PMingLiU" w:hAnsi="Arial" w:cs="Arial"/>
          <w:sz w:val="18"/>
          <w:szCs w:val="18"/>
          <w:lang w:val="en-US"/>
        </w:rPr>
        <w:t xml:space="preserve"> confirmation within its </w:t>
      </w:r>
      <w:r w:rsidRPr="0072288A">
        <w:rPr>
          <w:rFonts w:ascii="Arial" w:eastAsia="PMingLiU" w:hAnsi="Arial" w:cs="Arial"/>
          <w:i/>
          <w:sz w:val="18"/>
          <w:szCs w:val="18"/>
          <w:lang w:val="en-US"/>
        </w:rPr>
        <w:t>territory</w:t>
      </w:r>
      <w:r w:rsidRPr="0072288A">
        <w:rPr>
          <w:rFonts w:ascii="Arial" w:eastAsia="PMingLiU" w:hAnsi="Arial" w:cs="Arial"/>
          <w:sz w:val="18"/>
          <w:szCs w:val="18"/>
          <w:lang w:val="en-US"/>
        </w:rPr>
        <w:t xml:space="preserve"> for known endemic </w:t>
      </w:r>
      <w:r w:rsidRPr="0072288A">
        <w:rPr>
          <w:rFonts w:ascii="Arial" w:eastAsia="PMingLiU" w:hAnsi="Arial" w:cs="Arial"/>
          <w:i/>
          <w:iCs/>
          <w:sz w:val="18"/>
          <w:szCs w:val="18"/>
          <w:lang w:val="en-US"/>
        </w:rPr>
        <w:t>diseases</w:t>
      </w:r>
      <w:r w:rsidRPr="0072288A">
        <w:rPr>
          <w:rFonts w:ascii="Arial" w:eastAsia="PMingLiU" w:hAnsi="Arial" w:cs="Arial"/>
          <w:sz w:val="18"/>
          <w:szCs w:val="18"/>
          <w:lang w:val="en-US"/>
        </w:rPr>
        <w:t xml:space="preserve">. </w:t>
      </w:r>
    </w:p>
    <w:p w14:paraId="7973F17A" w14:textId="77777777" w:rsidR="00553135" w:rsidRPr="0072288A" w:rsidRDefault="00553135" w:rsidP="00553135">
      <w:pPr>
        <w:spacing w:after="240" w:line="240" w:lineRule="auto"/>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 xml:space="preserve">If standards of evidence are not met to confirm a suspect case of </w:t>
      </w:r>
      <w:r w:rsidRPr="0072288A">
        <w:rPr>
          <w:rFonts w:ascii="Arial" w:eastAsia="Arial" w:hAnsi="Arial" w:cs="Times New Roman"/>
          <w:i/>
          <w:iCs/>
          <w:color w:val="000000"/>
          <w:sz w:val="18"/>
          <w:szCs w:val="18"/>
          <w:lang w:val="en-AU"/>
        </w:rPr>
        <w:t>disease</w:t>
      </w:r>
      <w:r w:rsidRPr="0072288A">
        <w:rPr>
          <w:rFonts w:ascii="Arial" w:eastAsia="Arial" w:hAnsi="Arial" w:cs="Times New Roman"/>
          <w:color w:val="000000"/>
          <w:sz w:val="18"/>
          <w:szCs w:val="18"/>
          <w:lang w:val="en-AU"/>
        </w:rPr>
        <w:t xml:space="preserve"> in accordance with the case definitions in Section 6 </w:t>
      </w:r>
      <w:r w:rsidRPr="0072288A">
        <w:rPr>
          <w:rFonts w:ascii="Arial" w:eastAsia="Arial" w:hAnsi="Arial" w:cs="Arial"/>
          <w:color w:val="000000"/>
          <w:sz w:val="18"/>
          <w:szCs w:val="18"/>
          <w:lang w:val="en-AU"/>
        </w:rPr>
        <w:t xml:space="preserve">of the relevant disease-specific chapter of the </w:t>
      </w:r>
      <w:r w:rsidRPr="0072288A">
        <w:rPr>
          <w:rFonts w:ascii="Arial" w:eastAsia="Arial" w:hAnsi="Arial" w:cs="Arial"/>
          <w:i/>
          <w:iCs/>
          <w:color w:val="000000"/>
          <w:sz w:val="18"/>
          <w:szCs w:val="18"/>
          <w:lang w:val="en-AU"/>
        </w:rPr>
        <w:t>Aquatic Manual</w:t>
      </w:r>
      <w:r w:rsidRPr="0072288A">
        <w:rPr>
          <w:rFonts w:ascii="Arial" w:eastAsia="Arial" w:hAnsi="Arial" w:cs="Times New Roman"/>
          <w:color w:val="000000"/>
          <w:sz w:val="18"/>
          <w:szCs w:val="18"/>
          <w:lang w:val="en-AU"/>
        </w:rPr>
        <w:t xml:space="preserve">, ongoing investigation is required until sufficient evidence is obtained </w:t>
      </w:r>
      <w:proofErr w:type="gramStart"/>
      <w:r w:rsidRPr="0072288A">
        <w:rPr>
          <w:rFonts w:ascii="Arial" w:eastAsia="Arial" w:hAnsi="Arial" w:cs="Times New Roman"/>
          <w:color w:val="000000"/>
          <w:sz w:val="18"/>
          <w:szCs w:val="18"/>
          <w:lang w:val="en-AU"/>
        </w:rPr>
        <w:t>to</w:t>
      </w:r>
      <w:proofErr w:type="gramEnd"/>
      <w:r w:rsidRPr="0072288A">
        <w:rPr>
          <w:rFonts w:ascii="Arial" w:eastAsia="Arial" w:hAnsi="Arial" w:cs="Times New Roman"/>
          <w:color w:val="000000"/>
          <w:sz w:val="18"/>
          <w:szCs w:val="18"/>
          <w:lang w:val="en-AU"/>
        </w:rPr>
        <w:t xml:space="preserve"> either: </w:t>
      </w:r>
    </w:p>
    <w:p w14:paraId="7003DBAA" w14:textId="77777777" w:rsidR="00553135" w:rsidRPr="0072288A" w:rsidRDefault="00553135" w:rsidP="00553135">
      <w:pPr>
        <w:spacing w:after="240" w:line="240" w:lineRule="auto"/>
        <w:ind w:left="426" w:hanging="426"/>
        <w:jc w:val="both"/>
        <w:textAlignment w:val="baseline"/>
        <w:rPr>
          <w:rFonts w:ascii="Arial" w:eastAsia="Arial" w:hAnsi="Arial" w:cs="Times New Roman"/>
          <w:color w:val="000000"/>
          <w:sz w:val="18"/>
          <w:szCs w:val="18"/>
          <w:lang w:val="en-AU"/>
        </w:rPr>
      </w:pPr>
      <w:r w:rsidRPr="0072288A">
        <w:rPr>
          <w:rFonts w:ascii="Arial" w:eastAsia="Arial" w:hAnsi="Arial" w:cs="Times New Roman"/>
          <w:color w:val="000000"/>
          <w:sz w:val="18"/>
          <w:szCs w:val="18"/>
          <w:lang w:val="en-AU"/>
        </w:rPr>
        <w:t>1)</w:t>
      </w:r>
      <w:r w:rsidRPr="0072288A">
        <w:rPr>
          <w:rFonts w:ascii="Arial" w:eastAsia="Arial" w:hAnsi="Arial" w:cs="Times New Roman"/>
          <w:color w:val="000000"/>
          <w:sz w:val="18"/>
          <w:szCs w:val="18"/>
          <w:lang w:val="en-AU"/>
        </w:rPr>
        <w:tab/>
        <w:t xml:space="preserve">exclude the presence of a </w:t>
      </w:r>
      <w:r w:rsidRPr="0072288A">
        <w:rPr>
          <w:rFonts w:ascii="Arial" w:eastAsia="Arial" w:hAnsi="Arial" w:cs="Times New Roman"/>
          <w:i/>
          <w:iCs/>
          <w:color w:val="000000"/>
          <w:sz w:val="18"/>
          <w:szCs w:val="18"/>
          <w:lang w:val="en-AU"/>
        </w:rPr>
        <w:t>listed disease</w:t>
      </w:r>
      <w:r w:rsidRPr="0072288A">
        <w:rPr>
          <w:rFonts w:ascii="Arial" w:eastAsia="Arial" w:hAnsi="Arial" w:cs="Times New Roman"/>
          <w:color w:val="000000"/>
          <w:sz w:val="18"/>
          <w:szCs w:val="18"/>
          <w:lang w:val="en-AU"/>
        </w:rPr>
        <w:t xml:space="preserve"> or an </w:t>
      </w:r>
      <w:r w:rsidRPr="0072288A">
        <w:rPr>
          <w:rFonts w:ascii="Arial" w:eastAsia="Arial" w:hAnsi="Arial" w:cs="Times New Roman"/>
          <w:i/>
          <w:iCs/>
          <w:color w:val="000000"/>
          <w:sz w:val="18"/>
          <w:szCs w:val="18"/>
          <w:lang w:val="en-AU"/>
        </w:rPr>
        <w:t>emerging disease</w:t>
      </w:r>
      <w:r w:rsidRPr="0072288A">
        <w:rPr>
          <w:rFonts w:ascii="Arial" w:eastAsia="Arial" w:hAnsi="Arial" w:cs="Times New Roman"/>
          <w:color w:val="000000"/>
          <w:sz w:val="18"/>
          <w:szCs w:val="18"/>
          <w:lang w:val="en-AU"/>
        </w:rPr>
        <w:t>; or</w:t>
      </w:r>
    </w:p>
    <w:p w14:paraId="5F0EFCD2" w14:textId="77777777" w:rsidR="00553135" w:rsidRPr="0072288A" w:rsidRDefault="00553135" w:rsidP="00553135">
      <w:pPr>
        <w:spacing w:after="240" w:line="240" w:lineRule="auto"/>
        <w:ind w:left="426" w:hanging="426"/>
        <w:jc w:val="both"/>
        <w:textAlignment w:val="baseline"/>
        <w:rPr>
          <w:rFonts w:ascii="Arial" w:eastAsia="Arial" w:hAnsi="Arial" w:cs="Arial"/>
          <w:color w:val="000000"/>
          <w:sz w:val="18"/>
          <w:szCs w:val="18"/>
          <w:lang w:val="en-AU"/>
        </w:rPr>
      </w:pPr>
      <w:r w:rsidRPr="0072288A">
        <w:rPr>
          <w:rFonts w:ascii="Arial" w:eastAsia="Arial" w:hAnsi="Arial" w:cs="Times New Roman"/>
          <w:color w:val="000000"/>
          <w:sz w:val="18"/>
          <w:szCs w:val="18"/>
          <w:lang w:val="en-AU"/>
        </w:rPr>
        <w:t>2)</w:t>
      </w:r>
      <w:r w:rsidRPr="0072288A">
        <w:rPr>
          <w:rFonts w:ascii="Arial" w:eastAsia="Arial" w:hAnsi="Arial" w:cs="Times New Roman"/>
          <w:color w:val="000000"/>
          <w:sz w:val="18"/>
          <w:szCs w:val="18"/>
          <w:lang w:val="en-AU"/>
        </w:rPr>
        <w:tab/>
        <w:t xml:space="preserve">to confirm the presence of a </w:t>
      </w:r>
      <w:r w:rsidRPr="0072288A">
        <w:rPr>
          <w:rFonts w:ascii="Arial" w:eastAsia="Arial" w:hAnsi="Arial" w:cs="Times New Roman"/>
          <w:i/>
          <w:iCs/>
          <w:color w:val="000000"/>
          <w:sz w:val="18"/>
          <w:szCs w:val="18"/>
          <w:lang w:val="en-AU"/>
        </w:rPr>
        <w:t>listed disease</w:t>
      </w:r>
      <w:r w:rsidRPr="0072288A">
        <w:rPr>
          <w:rFonts w:ascii="Arial" w:eastAsia="Arial" w:hAnsi="Arial" w:cs="Times New Roman"/>
          <w:color w:val="000000"/>
          <w:sz w:val="18"/>
          <w:szCs w:val="18"/>
          <w:lang w:val="en-AU"/>
        </w:rPr>
        <w:t xml:space="preserve"> or an </w:t>
      </w:r>
      <w:r w:rsidRPr="0072288A">
        <w:rPr>
          <w:rFonts w:ascii="Arial" w:eastAsia="Arial" w:hAnsi="Arial" w:cs="Times New Roman"/>
          <w:i/>
          <w:iCs/>
          <w:color w:val="000000"/>
          <w:sz w:val="18"/>
          <w:szCs w:val="18"/>
          <w:lang w:val="en-AU"/>
        </w:rPr>
        <w:t>emerging disease</w:t>
      </w:r>
      <w:r w:rsidRPr="0072288A">
        <w:rPr>
          <w:rFonts w:ascii="Arial" w:eastAsia="Arial" w:hAnsi="Arial" w:cs="Times New Roman"/>
          <w:color w:val="000000"/>
          <w:sz w:val="18"/>
          <w:szCs w:val="18"/>
          <w:lang w:val="en-AU"/>
        </w:rPr>
        <w:t>.</w:t>
      </w:r>
    </w:p>
    <w:p w14:paraId="5D05EC10" w14:textId="77777777" w:rsidR="00553135" w:rsidRPr="0072288A" w:rsidRDefault="00553135" w:rsidP="00553135">
      <w:pPr>
        <w:spacing w:after="240" w:line="240" w:lineRule="auto"/>
        <w:jc w:val="both"/>
        <w:textAlignment w:val="baseline"/>
        <w:rPr>
          <w:rFonts w:ascii="Arial" w:eastAsia="PMingLiU" w:hAnsi="Arial" w:cs="Arial"/>
          <w:sz w:val="18"/>
          <w:szCs w:val="18"/>
          <w:lang w:val="en-US"/>
        </w:rPr>
      </w:pPr>
      <w:r w:rsidRPr="0072288A">
        <w:rPr>
          <w:rFonts w:ascii="Arial" w:eastAsia="PMingLiU" w:hAnsi="Arial" w:cs="Arial"/>
          <w:sz w:val="18"/>
          <w:szCs w:val="18"/>
          <w:lang w:val="en-US"/>
        </w:rPr>
        <w:t xml:space="preserve">If a </w:t>
      </w:r>
      <w:r w:rsidRPr="0072288A">
        <w:rPr>
          <w:rFonts w:ascii="Arial" w:eastAsia="PMingLiU" w:hAnsi="Arial" w:cs="Arial"/>
          <w:sz w:val="18"/>
          <w:szCs w:val="18"/>
          <w:u w:val="double"/>
          <w:lang w:val="en-US"/>
        </w:rPr>
        <w:t>Member Country does not have access to a</w:t>
      </w:r>
      <w:r w:rsidRPr="0072288A">
        <w:rPr>
          <w:rFonts w:ascii="Arial" w:eastAsia="PMingLiU" w:hAnsi="Arial" w:cs="Arial"/>
          <w:sz w:val="18"/>
          <w:szCs w:val="18"/>
          <w:lang w:val="en-US"/>
        </w:rPr>
        <w:t xml:space="preserve"> laboratory </w:t>
      </w:r>
      <w:r w:rsidRPr="0072288A">
        <w:rPr>
          <w:rFonts w:ascii="Arial" w:eastAsia="PMingLiU" w:hAnsi="Arial" w:cs="Arial"/>
          <w:sz w:val="18"/>
          <w:szCs w:val="18"/>
          <w:u w:val="double"/>
          <w:lang w:val="en-US"/>
        </w:rPr>
        <w:t xml:space="preserve">with </w:t>
      </w:r>
      <w:r w:rsidRPr="0072288A">
        <w:rPr>
          <w:rFonts w:ascii="Arial" w:eastAsia="PMingLiU" w:hAnsi="Arial" w:cs="Arial"/>
          <w:strike/>
          <w:sz w:val="18"/>
          <w:szCs w:val="18"/>
          <w:lang w:val="en-US"/>
        </w:rPr>
        <w:t>does not have</w:t>
      </w:r>
      <w:r w:rsidRPr="0072288A">
        <w:rPr>
          <w:rFonts w:ascii="Arial" w:eastAsia="PMingLiU" w:hAnsi="Arial" w:cs="Arial"/>
          <w:sz w:val="18"/>
          <w:szCs w:val="18"/>
          <w:lang w:val="en-US"/>
        </w:rPr>
        <w:t xml:space="preserve"> the capability to undertake the necessary diagnostic tests</w:t>
      </w:r>
      <w:r w:rsidRPr="0072288A">
        <w:rPr>
          <w:rFonts w:ascii="Arial" w:eastAsia="PMingLiU" w:hAnsi="Arial" w:cs="Arial"/>
          <w:sz w:val="18"/>
          <w:szCs w:val="18"/>
          <w:u w:val="double"/>
          <w:lang w:val="en-US"/>
        </w:rPr>
        <w:t xml:space="preserve"> and which meets the requirements of Chapter 1.1.1. of the </w:t>
      </w:r>
      <w:r w:rsidRPr="0072288A">
        <w:rPr>
          <w:rFonts w:ascii="Arial" w:eastAsia="PMingLiU" w:hAnsi="Arial" w:cs="Arial"/>
          <w:i/>
          <w:iCs/>
          <w:sz w:val="18"/>
          <w:szCs w:val="18"/>
          <w:u w:val="double"/>
          <w:lang w:val="en-US"/>
        </w:rPr>
        <w:t>Aquatic Manual</w:t>
      </w:r>
      <w:r w:rsidRPr="0072288A">
        <w:rPr>
          <w:rFonts w:ascii="Arial" w:eastAsia="PMingLiU" w:hAnsi="Arial" w:cs="Arial"/>
          <w:strike/>
          <w:sz w:val="18"/>
          <w:szCs w:val="18"/>
          <w:lang w:val="en-US"/>
        </w:rPr>
        <w:t>,</w:t>
      </w:r>
      <w:r w:rsidRPr="0072288A">
        <w:rPr>
          <w:rFonts w:ascii="Arial" w:eastAsia="PMingLiU" w:hAnsi="Arial" w:cs="Arial"/>
          <w:sz w:val="18"/>
          <w:szCs w:val="18"/>
          <w:lang w:val="en-US"/>
        </w:rPr>
        <w:t xml:space="preserve"> it should seek advice from the relevant OIE Reference Laboratory.</w:t>
      </w:r>
    </w:p>
    <w:p w14:paraId="473E119B" w14:textId="77777777" w:rsidR="00553135" w:rsidRPr="0072288A" w:rsidRDefault="00553135" w:rsidP="00553135">
      <w:pPr>
        <w:spacing w:after="240" w:line="240" w:lineRule="auto"/>
        <w:jc w:val="both"/>
        <w:textAlignment w:val="baseline"/>
        <w:rPr>
          <w:rFonts w:ascii="Arial" w:eastAsia="PMingLiU" w:hAnsi="Arial" w:cs="Arial"/>
          <w:sz w:val="18"/>
          <w:szCs w:val="18"/>
          <w:lang w:val="en-US"/>
        </w:rPr>
      </w:pPr>
      <w:r w:rsidRPr="0072288A">
        <w:rPr>
          <w:rFonts w:ascii="Arial" w:eastAsia="PMingLiU" w:hAnsi="Arial" w:cs="Arial"/>
          <w:sz w:val="18"/>
          <w:szCs w:val="18"/>
          <w:lang w:val="en-US"/>
        </w:rPr>
        <w:t xml:space="preserve">In all circumstances, Member Countries should comply with the requirements described in Chapter 1.1. to provide transparent and timely </w:t>
      </w:r>
      <w:r w:rsidRPr="0072288A">
        <w:rPr>
          <w:rFonts w:ascii="Arial" w:eastAsia="PMingLiU" w:hAnsi="Arial" w:cs="Arial"/>
          <w:i/>
          <w:iCs/>
          <w:sz w:val="18"/>
          <w:szCs w:val="18"/>
          <w:lang w:val="en-US"/>
        </w:rPr>
        <w:t>notification</w:t>
      </w:r>
      <w:r w:rsidRPr="0072288A">
        <w:rPr>
          <w:rFonts w:ascii="Arial" w:eastAsia="PMingLiU" w:hAnsi="Arial" w:cs="Arial"/>
          <w:sz w:val="18"/>
          <w:szCs w:val="18"/>
          <w:lang w:val="en-US"/>
        </w:rPr>
        <w:t xml:space="preserve"> to allow Member Countries to take appropriate action to prevent the transboundary spread of important </w:t>
      </w:r>
      <w:r w:rsidRPr="0072288A">
        <w:rPr>
          <w:rFonts w:ascii="Arial" w:eastAsia="PMingLiU" w:hAnsi="Arial" w:cs="Arial"/>
          <w:i/>
          <w:iCs/>
          <w:sz w:val="18"/>
          <w:szCs w:val="18"/>
          <w:lang w:val="en-US"/>
        </w:rPr>
        <w:t>diseases</w:t>
      </w:r>
      <w:r w:rsidRPr="0072288A">
        <w:rPr>
          <w:rFonts w:ascii="Arial" w:eastAsia="PMingLiU" w:hAnsi="Arial" w:cs="Arial"/>
          <w:sz w:val="18"/>
          <w:szCs w:val="18"/>
          <w:lang w:val="en-US"/>
        </w:rPr>
        <w:t xml:space="preserve"> of </w:t>
      </w:r>
      <w:r w:rsidRPr="0072288A">
        <w:rPr>
          <w:rFonts w:ascii="Arial" w:eastAsia="PMingLiU" w:hAnsi="Arial" w:cs="Arial"/>
          <w:i/>
          <w:iCs/>
          <w:sz w:val="18"/>
          <w:szCs w:val="18"/>
          <w:lang w:val="en-US"/>
        </w:rPr>
        <w:t>aquatic animals</w:t>
      </w:r>
      <w:r w:rsidRPr="0072288A">
        <w:rPr>
          <w:rFonts w:ascii="Arial" w:eastAsia="PMingLiU" w:hAnsi="Arial" w:cs="Arial"/>
          <w:sz w:val="18"/>
          <w:szCs w:val="18"/>
          <w:lang w:val="en-US"/>
        </w:rPr>
        <w:t xml:space="preserve">. </w:t>
      </w:r>
    </w:p>
    <w:p w14:paraId="33364173" w14:textId="77777777" w:rsidR="00553135" w:rsidRPr="0072288A" w:rsidRDefault="00553135" w:rsidP="00553135">
      <w:pPr>
        <w:spacing w:after="240" w:line="240" w:lineRule="auto"/>
        <w:ind w:right="51"/>
        <w:jc w:val="center"/>
        <w:rPr>
          <w:rFonts w:ascii="Times New Roman" w:eastAsia="Calibri" w:hAnsi="Times New Roman" w:cs="Times New Roman"/>
          <w:sz w:val="18"/>
          <w:szCs w:val="18"/>
          <w:lang w:val="en-GB" w:eastAsia="fr-FR"/>
        </w:rPr>
      </w:pPr>
      <w:r w:rsidRPr="0072288A">
        <w:rPr>
          <w:rFonts w:ascii="Times New Roman" w:eastAsia="MS Mincho" w:hAnsi="Times New Roman" w:cs="Times New Roman"/>
          <w:kern w:val="2"/>
          <w:sz w:val="20"/>
          <w:szCs w:val="20"/>
          <w:lang w:val="en-GB"/>
        </w:rPr>
        <w:t>___________________________</w:t>
      </w:r>
    </w:p>
    <w:p w14:paraId="43799FF6" w14:textId="77777777" w:rsidR="00553135" w:rsidRDefault="00553135" w:rsidP="00553135"/>
    <w:p w14:paraId="51EA173F" w14:textId="77777777" w:rsidR="007141A5" w:rsidRDefault="007141A5" w:rsidP="00553135"/>
    <w:bookmarkEnd w:id="348"/>
    <w:p w14:paraId="504929D3" w14:textId="77777777" w:rsidR="0077450D" w:rsidRPr="007141A5" w:rsidRDefault="0077450D" w:rsidP="0077450D">
      <w:pP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77450D">
        <w:rPr>
          <w:rStyle w:val="Hyperlink"/>
          <w:rFonts w:ascii="Arial" w:hAnsi="Arial" w:cs="Arial"/>
          <w:sz w:val="18"/>
          <w:szCs w:val="18"/>
        </w:rPr>
        <w:t>Return to Agenda</w:t>
      </w:r>
      <w:r>
        <w:rPr>
          <w:rFonts w:ascii="Arial" w:hAnsi="Arial" w:cs="Arial"/>
          <w:sz w:val="18"/>
          <w:szCs w:val="18"/>
        </w:rPr>
        <w:fldChar w:fldCharType="end"/>
      </w:r>
    </w:p>
    <w:p w14:paraId="0D07ADA0" w14:textId="77777777" w:rsidR="007141A5" w:rsidRDefault="007141A5" w:rsidP="00553135"/>
    <w:p w14:paraId="2BFA6946" w14:textId="77777777" w:rsidR="00553135" w:rsidRDefault="00553135" w:rsidP="00553135"/>
    <w:p w14:paraId="40A57227" w14:textId="77777777" w:rsidR="00553135" w:rsidRDefault="00553135" w:rsidP="00553135">
      <w:pPr>
        <w:sectPr w:rsidR="00553135" w:rsidSect="0028616C">
          <w:headerReference w:type="even" r:id="rId61"/>
          <w:headerReference w:type="default" r:id="rId62"/>
          <w:headerReference w:type="first" r:id="rId63"/>
          <w:type w:val="nextColumn"/>
          <w:pgSz w:w="12240" w:h="15840" w:code="1"/>
          <w:pgMar w:top="1418" w:right="1418" w:bottom="1418" w:left="1418" w:header="709" w:footer="709" w:gutter="0"/>
          <w:cols w:space="720"/>
          <w:titlePg/>
          <w:docGrid w:linePitch="360"/>
        </w:sectPr>
      </w:pPr>
    </w:p>
    <w:p w14:paraId="1EF51509" w14:textId="77777777" w:rsidR="00CD7E76" w:rsidRPr="00CD7E76" w:rsidRDefault="00CD7E76" w:rsidP="00CD7E76">
      <w:pPr>
        <w:spacing w:after="240" w:line="240" w:lineRule="auto"/>
        <w:jc w:val="center"/>
        <w:textAlignment w:val="baseline"/>
        <w:rPr>
          <w:rFonts w:ascii="Ottawa" w:eastAsia="Arial Narrow" w:hAnsi="Ottawa" w:cs="Times New Roman"/>
          <w:b/>
          <w:bCs/>
          <w:color w:val="000000"/>
          <w:spacing w:val="57"/>
          <w:sz w:val="24"/>
          <w:szCs w:val="24"/>
          <w:lang w:val="en-US"/>
        </w:rPr>
      </w:pPr>
      <w:r w:rsidRPr="00CD7E76">
        <w:rPr>
          <w:rFonts w:ascii="Ottawa" w:eastAsia="Arial Narrow" w:hAnsi="Ottawa" w:cs="Times New Roman"/>
          <w:b/>
          <w:bCs/>
          <w:color w:val="000000"/>
          <w:spacing w:val="57"/>
          <w:sz w:val="24"/>
          <w:szCs w:val="24"/>
          <w:lang w:val="en-US"/>
        </w:rPr>
        <w:lastRenderedPageBreak/>
        <w:t>(CLEAN VERSION)</w:t>
      </w:r>
    </w:p>
    <w:p w14:paraId="096DB578" w14:textId="77777777" w:rsidR="00152098" w:rsidRPr="00721A40" w:rsidRDefault="00152098" w:rsidP="00152098">
      <w:pPr>
        <w:spacing w:after="240" w:line="240" w:lineRule="auto"/>
        <w:jc w:val="center"/>
        <w:textAlignment w:val="baseline"/>
        <w:rPr>
          <w:rFonts w:ascii="Ottawa" w:eastAsia="Arial Narrow" w:hAnsi="Ottawa" w:cs="Times New Roman"/>
          <w:b/>
          <w:bCs/>
          <w:color w:val="000000"/>
          <w:spacing w:val="57"/>
          <w:sz w:val="28"/>
          <w:szCs w:val="28"/>
          <w:lang w:val="en-US"/>
        </w:rPr>
      </w:pPr>
      <w:r w:rsidRPr="00721A40">
        <w:rPr>
          <w:rFonts w:ascii="Ottawa" w:eastAsia="Arial" w:hAnsi="Ottawa" w:cs="Times New Roman"/>
          <w:color w:val="000000"/>
          <w:spacing w:val="57"/>
          <w:sz w:val="24"/>
          <w:szCs w:val="24"/>
          <w:lang w:val="en-US"/>
        </w:rPr>
        <w:t>CHAPTER 1.4.</w:t>
      </w:r>
      <w:bookmarkStart w:id="413" w:name="A7"/>
      <w:bookmarkEnd w:id="413"/>
      <w:r w:rsidRPr="00721A40">
        <w:rPr>
          <w:rFonts w:ascii="Ottawa" w:eastAsia="Arial" w:hAnsi="Ottawa" w:cs="Times New Roman"/>
          <w:color w:val="000000"/>
          <w:spacing w:val="57"/>
          <w:sz w:val="24"/>
          <w:szCs w:val="24"/>
          <w:lang w:val="en-US"/>
        </w:rPr>
        <w:br/>
      </w:r>
      <w:r w:rsidRPr="00721A40">
        <w:rPr>
          <w:rFonts w:ascii="Ottawa" w:eastAsia="Arial" w:hAnsi="Ottawa" w:cs="Times New Roman"/>
          <w:color w:val="000000"/>
          <w:spacing w:val="20"/>
          <w:sz w:val="24"/>
          <w:szCs w:val="24"/>
          <w:lang w:val="en-US"/>
        </w:rPr>
        <w:br/>
      </w:r>
      <w:r w:rsidRPr="00721A40">
        <w:rPr>
          <w:rFonts w:ascii="Ottawa" w:eastAsia="Arial Narrow" w:hAnsi="Ottawa" w:cs="Times New Roman"/>
          <w:b/>
          <w:bCs/>
          <w:color w:val="000000"/>
          <w:spacing w:val="57"/>
          <w:sz w:val="28"/>
          <w:szCs w:val="28"/>
          <w:lang w:val="en-US"/>
        </w:rPr>
        <w:t>AQUATIC ANIMAL DISEASE SURVEILLANCE</w:t>
      </w:r>
    </w:p>
    <w:p w14:paraId="50D76CEC" w14:textId="77777777" w:rsidR="00152098" w:rsidRPr="00721A40" w:rsidRDefault="00152098" w:rsidP="00152098">
      <w:pPr>
        <w:spacing w:after="240" w:line="240" w:lineRule="auto"/>
        <w:jc w:val="center"/>
        <w:rPr>
          <w:rFonts w:ascii="Ottawa" w:eastAsia="Arial" w:hAnsi="Ottawa" w:cs="Times New Roman"/>
          <w:color w:val="000000"/>
          <w:sz w:val="18"/>
          <w:szCs w:val="18"/>
          <w:lang w:val="en-US"/>
        </w:rPr>
      </w:pPr>
      <w:r w:rsidRPr="00721A40">
        <w:rPr>
          <w:rFonts w:ascii="Ottawa" w:eastAsia="Arial" w:hAnsi="Ottawa" w:cs="Times New Roman"/>
          <w:color w:val="000000"/>
          <w:sz w:val="18"/>
          <w:szCs w:val="18"/>
          <w:lang w:val="en-US"/>
        </w:rPr>
        <w:t>Article 1.4.1.</w:t>
      </w:r>
    </w:p>
    <w:p w14:paraId="737A79A4" w14:textId="77777777" w:rsidR="00152098" w:rsidRPr="00AF530A" w:rsidRDefault="00152098" w:rsidP="00152098">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Purpose</w:t>
      </w:r>
    </w:p>
    <w:p w14:paraId="3C997599" w14:textId="77777777" w:rsidR="00152098" w:rsidRPr="00AF530A" w:rsidRDefault="00152098" w:rsidP="00152098">
      <w:pPr>
        <w:tabs>
          <w:tab w:val="left" w:pos="432"/>
        </w:tabs>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chapter provides guidance on the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approaches to be used by a </w:t>
      </w:r>
      <w:r w:rsidRPr="00AF530A">
        <w:rPr>
          <w:rFonts w:ascii="Arial" w:eastAsia="Arial" w:hAnsi="Arial" w:cs="Times New Roman"/>
          <w:i/>
          <w:iCs/>
          <w:color w:val="000000"/>
          <w:sz w:val="18"/>
          <w:szCs w:val="18"/>
          <w:lang w:val="en-AU"/>
        </w:rPr>
        <w:t>Competent Authority</w:t>
      </w:r>
      <w:r w:rsidRPr="00AF530A">
        <w:rPr>
          <w:rFonts w:ascii="Arial" w:eastAsia="Arial" w:hAnsi="Arial" w:cs="Times New Roman"/>
          <w:color w:val="000000"/>
          <w:sz w:val="18"/>
          <w:szCs w:val="18"/>
          <w:lang w:val="en-AU"/>
        </w:rPr>
        <w:t xml:space="preserve"> to make and maintain a </w:t>
      </w:r>
      <w:r w:rsidRPr="00AF530A">
        <w:rPr>
          <w:rFonts w:ascii="Arial" w:eastAsia="Arial" w:hAnsi="Arial" w:cs="Times New Roman"/>
          <w:i/>
          <w:iCs/>
          <w:color w:val="000000"/>
          <w:sz w:val="18"/>
          <w:szCs w:val="18"/>
          <w:lang w:val="en-AU"/>
        </w:rPr>
        <w:t xml:space="preserve">self-declaration of freedom from disease </w:t>
      </w:r>
      <w:r w:rsidRPr="00AF530A">
        <w:rPr>
          <w:rFonts w:ascii="Arial" w:eastAsia="Arial" w:hAnsi="Arial" w:cs="Times New Roman"/>
          <w:color w:val="000000"/>
          <w:sz w:val="18"/>
          <w:szCs w:val="18"/>
          <w:lang w:val="en-AU"/>
        </w:rPr>
        <w:t xml:space="preserve">or to confirm the occurrence of a </w:t>
      </w:r>
      <w:r w:rsidRPr="00AF530A">
        <w:rPr>
          <w:rFonts w:ascii="Arial" w:eastAsia="Arial" w:hAnsi="Arial" w:cs="Times New Roman"/>
          <w:i/>
          <w:iCs/>
          <w:color w:val="000000"/>
          <w:sz w:val="18"/>
          <w:szCs w:val="18"/>
          <w:lang w:val="en-AU"/>
        </w:rPr>
        <w:t>listed disease</w:t>
      </w:r>
      <w:r w:rsidRPr="00AF530A">
        <w:rPr>
          <w:rFonts w:ascii="Arial" w:eastAsia="Arial" w:hAnsi="Arial" w:cs="Times New Roman"/>
          <w:color w:val="000000"/>
          <w:sz w:val="18"/>
          <w:szCs w:val="18"/>
          <w:lang w:val="en-AU"/>
        </w:rPr>
        <w:t xml:space="preserve"> or an </w:t>
      </w:r>
      <w:r w:rsidRPr="00AF530A">
        <w:rPr>
          <w:rFonts w:ascii="Arial" w:eastAsia="Arial" w:hAnsi="Arial" w:cs="Times New Roman"/>
          <w:i/>
          <w:iCs/>
          <w:color w:val="000000"/>
          <w:sz w:val="18"/>
          <w:szCs w:val="18"/>
          <w:lang w:val="en-AU"/>
        </w:rPr>
        <w:t>emerging disease</w:t>
      </w:r>
      <w:r w:rsidRPr="00AF530A">
        <w:rPr>
          <w:rFonts w:ascii="Arial" w:eastAsia="Arial" w:hAnsi="Arial" w:cs="Times New Roman"/>
          <w:color w:val="000000"/>
          <w:sz w:val="18"/>
          <w:szCs w:val="18"/>
          <w:lang w:val="en-AU"/>
        </w:rPr>
        <w:t xml:space="preserve">. </w:t>
      </w:r>
    </w:p>
    <w:p w14:paraId="66415382"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1.4.2.</w:t>
      </w:r>
    </w:p>
    <w:p w14:paraId="732D95C3" w14:textId="77777777" w:rsidR="00152098" w:rsidRPr="00AF530A" w:rsidRDefault="00152098" w:rsidP="00152098">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Introduction and scope</w:t>
      </w:r>
    </w:p>
    <w:p w14:paraId="36D75D7D" w14:textId="567DD82B" w:rsidR="00152098" w:rsidRPr="00AF530A" w:rsidRDefault="00152098" w:rsidP="00152098">
      <w:pPr>
        <w:tabs>
          <w:tab w:val="left" w:pos="432"/>
        </w:tabs>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This chapter supports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to meet the requirements for </w:t>
      </w:r>
      <w:r w:rsidRPr="00AF530A">
        <w:rPr>
          <w:rFonts w:ascii="Arial" w:eastAsia="Arial" w:hAnsi="Arial" w:cs="Times New Roman"/>
          <w:i/>
          <w:iCs/>
          <w:color w:val="000000"/>
          <w:sz w:val="18"/>
          <w:szCs w:val="18"/>
          <w:lang w:val="en-AU"/>
        </w:rPr>
        <w:t>self-declaration of freedom from disease</w:t>
      </w:r>
      <w:r w:rsidRPr="00AF530A">
        <w:rPr>
          <w:rFonts w:ascii="Arial" w:eastAsia="Arial" w:hAnsi="Arial" w:cs="Times New Roman"/>
          <w:color w:val="000000"/>
          <w:sz w:val="18"/>
          <w:szCs w:val="18"/>
          <w:lang w:val="en-AU"/>
        </w:rPr>
        <w:t xml:space="preserve"> at the level of a country, </w:t>
      </w:r>
      <w:proofErr w:type="gramStart"/>
      <w:r w:rsidRPr="00AF530A">
        <w:rPr>
          <w:rFonts w:ascii="Arial" w:eastAsia="Arial" w:hAnsi="Arial" w:cs="Times New Roman"/>
          <w:i/>
          <w:iCs/>
          <w:color w:val="000000"/>
          <w:sz w:val="18"/>
          <w:szCs w:val="18"/>
          <w:lang w:val="en-AU"/>
        </w:rPr>
        <w:t>zone</w:t>
      </w:r>
      <w:proofErr w:type="gramEnd"/>
      <w:r w:rsidRPr="00AF530A">
        <w:rPr>
          <w:rFonts w:ascii="Arial" w:eastAsia="Arial" w:hAnsi="Arial" w:cs="Times New Roman"/>
          <w:color w:val="000000"/>
          <w:sz w:val="18"/>
          <w:szCs w:val="18"/>
          <w:lang w:val="en-AU"/>
        </w:rPr>
        <w:t xml:space="preserve"> or </w:t>
      </w:r>
      <w:r w:rsidRPr="00AF530A">
        <w:rPr>
          <w:rFonts w:ascii="Arial" w:eastAsia="Arial" w:hAnsi="Arial" w:cs="Times New Roman"/>
          <w:i/>
          <w:iCs/>
          <w:color w:val="000000"/>
          <w:sz w:val="18"/>
          <w:szCs w:val="18"/>
          <w:lang w:val="en-AU"/>
        </w:rPr>
        <w:t>compartment</w:t>
      </w:r>
      <w:r w:rsidRPr="00AF530A">
        <w:rPr>
          <w:rFonts w:ascii="Arial" w:eastAsia="Arial" w:hAnsi="Arial" w:cs="Times New Roman"/>
          <w:color w:val="000000"/>
          <w:sz w:val="18"/>
          <w:szCs w:val="18"/>
          <w:lang w:val="en-AU"/>
        </w:rPr>
        <w:t>, and for maintenance of freedom, that are presented in each disease-specific chapter. It also provides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with guidance to meet the requirements of </w:t>
      </w:r>
      <w:r w:rsidRPr="00AF530A">
        <w:rPr>
          <w:rFonts w:ascii="Arial" w:eastAsia="Arial" w:hAnsi="Arial" w:cs="Times New Roman"/>
          <w:i/>
          <w:iCs/>
          <w:color w:val="000000"/>
          <w:sz w:val="18"/>
          <w:szCs w:val="18"/>
          <w:lang w:val="en-AU"/>
        </w:rPr>
        <w:t>notification</w:t>
      </w:r>
      <w:r w:rsidRPr="00AF530A">
        <w:rPr>
          <w:rFonts w:ascii="Arial" w:eastAsia="Arial" w:hAnsi="Arial" w:cs="Times New Roman"/>
          <w:color w:val="000000"/>
          <w:sz w:val="18"/>
          <w:szCs w:val="18"/>
          <w:lang w:val="en-AU"/>
        </w:rPr>
        <w:t xml:space="preserve"> of a </w:t>
      </w:r>
      <w:r w:rsidRPr="00AF530A">
        <w:rPr>
          <w:rFonts w:ascii="Arial" w:eastAsia="Arial" w:hAnsi="Arial" w:cs="Times New Roman"/>
          <w:i/>
          <w:iCs/>
          <w:color w:val="000000"/>
          <w:sz w:val="18"/>
          <w:szCs w:val="18"/>
          <w:lang w:val="en-AU"/>
        </w:rPr>
        <w:t>listed</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or an </w:t>
      </w:r>
      <w:r w:rsidRPr="00AF530A">
        <w:rPr>
          <w:rFonts w:ascii="Arial" w:eastAsia="Arial" w:hAnsi="Arial" w:cs="Times New Roman"/>
          <w:i/>
          <w:iCs/>
          <w:color w:val="000000"/>
          <w:sz w:val="18"/>
          <w:szCs w:val="18"/>
          <w:lang w:val="en-AU"/>
        </w:rPr>
        <w:t>emerging disease</w:t>
      </w:r>
      <w:r w:rsidRPr="00AF530A">
        <w:rPr>
          <w:rFonts w:ascii="Arial" w:eastAsia="Arial" w:hAnsi="Arial" w:cs="Times New Roman"/>
          <w:color w:val="000000"/>
          <w:sz w:val="18"/>
          <w:szCs w:val="18"/>
          <w:lang w:val="en-AU"/>
        </w:rPr>
        <w:t xml:space="preserve"> in accordance with Chapter 1.1.</w:t>
      </w:r>
    </w:p>
    <w:p w14:paraId="7F2A63CA" w14:textId="6E8DE148" w:rsidR="00152098" w:rsidRPr="00AF530A" w:rsidRDefault="00152098" w:rsidP="00152098">
      <w:pPr>
        <w:tabs>
          <w:tab w:val="left" w:pos="432"/>
        </w:tabs>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chapter is not intended to provide detailed technical guidance on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design or analysis. </w:t>
      </w:r>
      <w:r w:rsidRPr="00AF530A">
        <w:rPr>
          <w:rFonts w:ascii="Arial" w:eastAsia="Arial" w:hAnsi="Arial" w:cs="Times New Roman"/>
          <w:i/>
          <w:iCs/>
          <w:color w:val="000000"/>
          <w:sz w:val="18"/>
          <w:szCs w:val="18"/>
          <w:lang w:val="en-AU"/>
        </w:rPr>
        <w:t>Competent Authorities</w:t>
      </w:r>
      <w:r w:rsidRPr="00AF530A">
        <w:rPr>
          <w:rFonts w:ascii="Arial" w:eastAsia="Arial" w:hAnsi="Arial" w:cs="Times New Roman"/>
          <w:color w:val="000000"/>
          <w:sz w:val="18"/>
          <w:szCs w:val="18"/>
          <w:lang w:val="en-AU"/>
        </w:rPr>
        <w:t xml:space="preserve"> are encouraged to consult published literature and seek appropriate expertise to design and analyse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programmes that meet the requirements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w:t>
      </w:r>
    </w:p>
    <w:p w14:paraId="1843455B" w14:textId="54087A8B" w:rsidR="00152098" w:rsidRPr="00AF530A" w:rsidRDefault="00152098" w:rsidP="00152098">
      <w:pPr>
        <w:spacing w:after="240" w:line="240" w:lineRule="auto"/>
        <w:ind w:left="426" w:hanging="426"/>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w:t>
      </w:r>
      <w:r w:rsidRPr="00AF530A">
        <w:rPr>
          <w:rFonts w:ascii="Arial" w:eastAsia="Arial" w:hAnsi="Arial" w:cs="Arial"/>
          <w:color w:val="000000"/>
          <w:sz w:val="18"/>
          <w:szCs w:val="18"/>
          <w:lang w:val="en-AU"/>
        </w:rPr>
        <w:tab/>
        <w:t xml:space="preserve">The general requirements of a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system necessary to support a </w:t>
      </w:r>
      <w:r w:rsidRPr="00AF530A">
        <w:rPr>
          <w:rFonts w:ascii="Arial" w:eastAsia="Arial" w:hAnsi="Arial" w:cs="Arial"/>
          <w:i/>
          <w:iCs/>
          <w:color w:val="000000"/>
          <w:sz w:val="18"/>
          <w:szCs w:val="18"/>
          <w:lang w:val="en-AU"/>
        </w:rPr>
        <w:t>self-declaration of freedom from</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 xml:space="preserve">disease </w:t>
      </w:r>
      <w:r w:rsidRPr="00AF530A">
        <w:rPr>
          <w:rFonts w:ascii="Arial" w:eastAsia="Arial" w:hAnsi="Arial" w:cs="Arial"/>
          <w:color w:val="000000"/>
          <w:sz w:val="18"/>
          <w:szCs w:val="18"/>
          <w:lang w:val="en-AU"/>
        </w:rPr>
        <w:t xml:space="preserve">are specified in Articles 1.4.5. to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_Ref52868582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 xml:space="preserve"> 1.4</w:t>
      </w:r>
      <w:r w:rsidRPr="00AF530A">
        <w:rPr>
          <w:rFonts w:ascii="Arial" w:eastAsia="Arial" w:hAnsi="Arial" w:cs="Arial"/>
          <w:color w:val="000000"/>
          <w:sz w:val="18"/>
          <w:szCs w:val="18"/>
          <w:lang w:val="en-AU"/>
        </w:rPr>
        <w:t>.8.</w:t>
      </w:r>
      <w:r w:rsidRPr="00AF530A">
        <w:rPr>
          <w:rFonts w:ascii="Arial" w:eastAsia="Arial" w:hAnsi="Arial" w:cs="Arial"/>
          <w:color w:val="000000"/>
          <w:sz w:val="18"/>
          <w:szCs w:val="18"/>
          <w:lang w:val="en-AU"/>
        </w:rPr>
        <w:fldChar w:fldCharType="end"/>
      </w:r>
    </w:p>
    <w:p w14:paraId="67C86908" w14:textId="77777777" w:rsidR="00152098" w:rsidRPr="00AF530A" w:rsidRDefault="00152098" w:rsidP="00152098">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r w:rsidRPr="00AF530A">
        <w:rPr>
          <w:rFonts w:ascii="Arial" w:eastAsia="Arial" w:hAnsi="Arial" w:cs="Arial"/>
          <w:color w:val="000000"/>
          <w:sz w:val="18"/>
          <w:szCs w:val="18"/>
          <w:lang w:val="en-AU"/>
        </w:rPr>
        <w:tab/>
        <w:t xml:space="preserve">The criteria that have been used to set the periods specified in each disease-specific chapter for </w:t>
      </w:r>
      <w:r w:rsidRPr="00AF530A">
        <w:rPr>
          <w:rFonts w:ascii="Arial" w:eastAsia="Arial" w:hAnsi="Arial" w:cs="Arial"/>
          <w:i/>
          <w:color w:val="000000"/>
          <w:sz w:val="18"/>
          <w:szCs w:val="18"/>
          <w:lang w:val="en-AU"/>
        </w:rPr>
        <w:t>basic</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biosecurity conditions</w:t>
      </w:r>
      <w:r w:rsidRPr="00AF530A">
        <w:rPr>
          <w:rFonts w:ascii="Arial" w:eastAsia="Arial" w:hAnsi="Arial" w:cs="Arial"/>
          <w:color w:val="000000"/>
          <w:sz w:val="18"/>
          <w:szCs w:val="18"/>
          <w:lang w:val="en-AU"/>
        </w:rPr>
        <w:t xml:space="preserve"> to be in place, or for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that should be undertaken, prior to claiming freedom, are included in Articles 1.4.9. and 1.4.10.</w:t>
      </w:r>
    </w:p>
    <w:p w14:paraId="0E7241DC" w14:textId="54F9369B" w:rsidR="00152098" w:rsidRPr="00AF530A" w:rsidRDefault="00152098" w:rsidP="00152098">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w:t>
      </w:r>
      <w:r w:rsidRPr="00AF530A">
        <w:rPr>
          <w:rFonts w:ascii="Arial" w:eastAsia="Arial" w:hAnsi="Arial" w:cs="Arial"/>
          <w:color w:val="000000"/>
          <w:sz w:val="18"/>
          <w:szCs w:val="18"/>
          <w:lang w:val="en-AU"/>
        </w:rPr>
        <w:tab/>
        <w:t xml:space="preserve">The requirements for each of the four pathways for claiming freedom, and for maintaining freedom, are introduced in Article 1.4.3. and described in detail in Articles 1.4.11. to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_Ref52893178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 xml:space="preserve"> 1.4.15</w:t>
      </w:r>
      <w:r w:rsidRPr="00AF530A">
        <w:rPr>
          <w:rFonts w:ascii="Arial" w:eastAsia="Arial" w:hAnsi="Arial" w:cs="Arial"/>
          <w:color w:val="000000"/>
          <w:sz w:val="18"/>
          <w:szCs w:val="18"/>
          <w:lang w:val="en-AU"/>
        </w:rPr>
        <w:t>.</w:t>
      </w:r>
      <w:r w:rsidRPr="00AF530A">
        <w:rPr>
          <w:rFonts w:ascii="Arial" w:eastAsia="Arial" w:hAnsi="Arial" w:cs="Arial"/>
          <w:color w:val="000000"/>
          <w:sz w:val="18"/>
          <w:szCs w:val="18"/>
          <w:lang w:val="en-AU"/>
        </w:rPr>
        <w:fldChar w:fldCharType="end"/>
      </w:r>
    </w:p>
    <w:p w14:paraId="50554241" w14:textId="77777777" w:rsidR="00152098" w:rsidRPr="00AF530A" w:rsidRDefault="00152098" w:rsidP="00152098">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4)</w:t>
      </w:r>
      <w:r w:rsidRPr="00AF530A">
        <w:rPr>
          <w:rFonts w:ascii="Arial" w:eastAsia="Arial" w:hAnsi="Arial" w:cs="Arial"/>
          <w:color w:val="000000"/>
          <w:sz w:val="18"/>
          <w:szCs w:val="18"/>
          <w:lang w:val="en-AU"/>
        </w:rPr>
        <w:tab/>
        <w:t xml:space="preserve">Guidance on the design of surveys to demonstrate freedom from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and for combining multiple sources of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information are provided in Articles 1.4.16. and Article 1.4.17., respectively.</w:t>
      </w:r>
    </w:p>
    <w:p w14:paraId="71DB8D54" w14:textId="77777777" w:rsidR="00152098" w:rsidRPr="00AF530A" w:rsidRDefault="00152098" w:rsidP="00152098">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r w:rsidRPr="00AF530A">
        <w:rPr>
          <w:rFonts w:ascii="Arial" w:eastAsia="Arial" w:hAnsi="Arial" w:cs="Arial"/>
          <w:color w:val="000000"/>
          <w:sz w:val="18"/>
          <w:szCs w:val="18"/>
          <w:lang w:val="en-AU"/>
        </w:rPr>
        <w:tab/>
        <w:t xml:space="preserve">Article 1.4.18. provides guidance on diagnostic confirmation of </w:t>
      </w:r>
      <w:r w:rsidRPr="00AF530A">
        <w:rPr>
          <w:rFonts w:ascii="Arial" w:eastAsia="Arial" w:hAnsi="Arial" w:cs="Arial"/>
          <w:i/>
          <w:color w:val="000000"/>
          <w:sz w:val="18"/>
          <w:szCs w:val="18"/>
          <w:lang w:val="en-AU"/>
        </w:rPr>
        <w:t>listed</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diseases</w:t>
      </w:r>
      <w:r w:rsidRPr="00AF530A">
        <w:rPr>
          <w:rFonts w:ascii="Arial" w:eastAsia="Arial" w:hAnsi="Arial" w:cs="Arial"/>
          <w:color w:val="000000"/>
          <w:sz w:val="18"/>
          <w:szCs w:val="18"/>
          <w:lang w:val="en-AU"/>
        </w:rPr>
        <w:t xml:space="preserve"> or an </w:t>
      </w:r>
      <w:r w:rsidRPr="00AF530A">
        <w:rPr>
          <w:rFonts w:ascii="Arial" w:eastAsia="Arial" w:hAnsi="Arial" w:cs="Arial"/>
          <w:i/>
          <w:iCs/>
          <w:color w:val="000000"/>
          <w:sz w:val="18"/>
          <w:szCs w:val="18"/>
          <w:lang w:val="en-AU"/>
        </w:rPr>
        <w:t>emerging disease.</w:t>
      </w:r>
    </w:p>
    <w:p w14:paraId="0EC9C7EE" w14:textId="49FCAA5C" w:rsidR="00152098" w:rsidRPr="00AF530A" w:rsidRDefault="00152098" w:rsidP="00152098">
      <w:pPr>
        <w:tabs>
          <w:tab w:val="left" w:pos="432"/>
        </w:tabs>
        <w:spacing w:after="240" w:line="240" w:lineRule="auto"/>
        <w:jc w:val="both"/>
        <w:textAlignment w:val="baseline"/>
        <w:rPr>
          <w:rFonts w:ascii="Arial" w:eastAsia="PMingLiU" w:hAnsi="Arial" w:cs="Times New Roman"/>
          <w:sz w:val="18"/>
          <w:szCs w:val="18"/>
          <w:lang w:val="en-IE"/>
        </w:rPr>
      </w:pPr>
      <w:r w:rsidRPr="00AF530A">
        <w:rPr>
          <w:rFonts w:ascii="Arial" w:eastAsia="Arial" w:hAnsi="Arial" w:cs="Times New Roman"/>
          <w:i/>
          <w:iCs/>
          <w:color w:val="000000"/>
          <w:sz w:val="18"/>
          <w:szCs w:val="18"/>
          <w:lang w:val="en-AU"/>
        </w:rPr>
        <w:t>Competent Authorities</w:t>
      </w:r>
      <w:r w:rsidRPr="00AF530A">
        <w:rPr>
          <w:rFonts w:ascii="Arial" w:eastAsia="Arial" w:hAnsi="Arial" w:cs="Times New Roman"/>
          <w:color w:val="000000"/>
          <w:sz w:val="18"/>
          <w:szCs w:val="18"/>
          <w:lang w:val="en-AU"/>
        </w:rPr>
        <w:t xml:space="preserve"> should refer to the relevant disease-specific chapter of the </w:t>
      </w:r>
      <w:r w:rsidRPr="00AF530A">
        <w:rPr>
          <w:rFonts w:ascii="Arial" w:eastAsia="Arial" w:hAnsi="Arial" w:cs="Times New Roman"/>
          <w:i/>
          <w:iCs/>
          <w:color w:val="000000"/>
          <w:sz w:val="18"/>
          <w:szCs w:val="18"/>
          <w:lang w:val="en-AU"/>
        </w:rPr>
        <w:t>Aquatic Manual</w:t>
      </w:r>
      <w:r w:rsidRPr="00AF530A">
        <w:rPr>
          <w:rFonts w:ascii="Arial" w:eastAsia="Arial" w:hAnsi="Arial" w:cs="Times New Roman"/>
          <w:color w:val="000000"/>
          <w:sz w:val="18"/>
          <w:szCs w:val="18"/>
          <w:lang w:val="en-AU"/>
        </w:rPr>
        <w:t xml:space="preserve"> for recommendations on </w:t>
      </w:r>
      <w:r w:rsidRPr="00AF530A">
        <w:rPr>
          <w:rFonts w:ascii="Arial" w:eastAsia="PMingLiU" w:hAnsi="Arial" w:cs="Times New Roman"/>
          <w:sz w:val="18"/>
          <w:szCs w:val="18"/>
          <w:lang w:val="en-IE"/>
        </w:rPr>
        <w:t>sample collection</w:t>
      </w:r>
      <w:r w:rsidRPr="00AF530A">
        <w:rPr>
          <w:rFonts w:ascii="Arial" w:eastAsia="Arial" w:hAnsi="Arial" w:cs="Times New Roman"/>
          <w:color w:val="000000"/>
          <w:sz w:val="18"/>
          <w:szCs w:val="18"/>
          <w:lang w:val="en-AU"/>
        </w:rPr>
        <w:t xml:space="preserve"> and appropriate diagnostic methods </w:t>
      </w:r>
      <w:r w:rsidRPr="00AF530A">
        <w:rPr>
          <w:rFonts w:ascii="Arial" w:eastAsia="PMingLiU" w:hAnsi="Arial" w:cs="Times New Roman"/>
          <w:sz w:val="18"/>
          <w:szCs w:val="18"/>
          <w:lang w:val="en-IE"/>
        </w:rPr>
        <w:t xml:space="preserve">for </w:t>
      </w:r>
      <w:r w:rsidRPr="00AF530A">
        <w:rPr>
          <w:rFonts w:ascii="Arial" w:eastAsia="PMingLiU" w:hAnsi="Arial" w:cs="Times New Roman"/>
          <w:i/>
          <w:iCs/>
          <w:sz w:val="18"/>
          <w:szCs w:val="18"/>
          <w:lang w:val="en-IE"/>
        </w:rPr>
        <w:t>surveillance</w:t>
      </w:r>
      <w:r w:rsidRPr="00AF530A">
        <w:rPr>
          <w:rFonts w:ascii="Arial" w:eastAsia="PMingLiU" w:hAnsi="Arial" w:cs="Times New Roman"/>
          <w:sz w:val="18"/>
          <w:szCs w:val="18"/>
          <w:lang w:val="en-IE"/>
        </w:rPr>
        <w:t xml:space="preserve"> and diagnosis of </w:t>
      </w:r>
      <w:r w:rsidRPr="00AF530A">
        <w:rPr>
          <w:rFonts w:ascii="Arial" w:eastAsia="PMingLiU" w:hAnsi="Arial" w:cs="Times New Roman"/>
          <w:i/>
          <w:iCs/>
          <w:sz w:val="18"/>
          <w:szCs w:val="18"/>
          <w:lang w:val="en-IE"/>
        </w:rPr>
        <w:t>listed diseases</w:t>
      </w:r>
      <w:r w:rsidRPr="00AF530A">
        <w:rPr>
          <w:rFonts w:ascii="Arial" w:eastAsia="PMingLiU" w:hAnsi="Arial" w:cs="Times New Roman"/>
          <w:sz w:val="18"/>
          <w:szCs w:val="18"/>
          <w:lang w:val="en-IE"/>
        </w:rPr>
        <w:t xml:space="preserve">. The relevant disease-specific chapter of the </w:t>
      </w:r>
      <w:r w:rsidRPr="00AF530A">
        <w:rPr>
          <w:rFonts w:ascii="Arial" w:eastAsia="PMingLiU" w:hAnsi="Arial" w:cs="Times New Roman"/>
          <w:i/>
          <w:iCs/>
          <w:sz w:val="18"/>
          <w:szCs w:val="18"/>
          <w:lang w:val="en-IE"/>
        </w:rPr>
        <w:t>Aquatic Manual</w:t>
      </w:r>
      <w:r w:rsidRPr="00AF530A">
        <w:rPr>
          <w:rFonts w:ascii="Arial" w:eastAsia="PMingLiU" w:hAnsi="Arial" w:cs="Times New Roman"/>
          <w:sz w:val="18"/>
          <w:szCs w:val="18"/>
          <w:lang w:val="en-IE"/>
        </w:rPr>
        <w:t xml:space="preserve"> should also be consulted for the necessary information on epidemiology and diagnostic performance of assays required for </w:t>
      </w:r>
      <w:r w:rsidRPr="00AF530A">
        <w:rPr>
          <w:rFonts w:ascii="Arial" w:eastAsia="PMingLiU" w:hAnsi="Arial" w:cs="Times New Roman"/>
          <w:i/>
          <w:iCs/>
          <w:sz w:val="18"/>
          <w:szCs w:val="18"/>
          <w:lang w:val="en-IE"/>
        </w:rPr>
        <w:t>surveillance</w:t>
      </w:r>
      <w:r w:rsidRPr="00AF530A">
        <w:rPr>
          <w:rFonts w:ascii="Arial" w:eastAsia="PMingLiU" w:hAnsi="Arial" w:cs="Times New Roman"/>
          <w:sz w:val="18"/>
          <w:szCs w:val="18"/>
          <w:lang w:val="en-IE"/>
        </w:rPr>
        <w:t xml:space="preserve"> programme design.</w:t>
      </w:r>
    </w:p>
    <w:p w14:paraId="6E07A50A"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1.4.3.</w:t>
      </w:r>
    </w:p>
    <w:p w14:paraId="36535796" w14:textId="77777777" w:rsidR="00152098" w:rsidRPr="00AF530A" w:rsidRDefault="00152098" w:rsidP="00152098">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Pathways for demonstrating freedom from disease</w:t>
      </w:r>
    </w:p>
    <w:p w14:paraId="3653DF26" w14:textId="17ACBAF5" w:rsidR="00152098" w:rsidRPr="00AF530A" w:rsidRDefault="00152098" w:rsidP="00152098">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i/>
          <w:iCs/>
          <w:color w:val="000000"/>
          <w:sz w:val="18"/>
          <w:szCs w:val="18"/>
          <w:lang w:val="en-AU"/>
        </w:rPr>
        <w:t>Competent Authorities</w:t>
      </w:r>
      <w:r w:rsidRPr="00AF530A">
        <w:rPr>
          <w:rFonts w:ascii="Arial" w:eastAsia="Arial" w:hAnsi="Arial" w:cs="Times New Roman"/>
          <w:color w:val="000000"/>
          <w:sz w:val="18"/>
          <w:szCs w:val="18"/>
          <w:lang w:val="en-AU"/>
        </w:rPr>
        <w:t xml:space="preserve"> may use one of four pathways to make a </w:t>
      </w:r>
      <w:r w:rsidRPr="00AF530A">
        <w:rPr>
          <w:rFonts w:ascii="Arial" w:eastAsia="Arial" w:hAnsi="Arial" w:cs="Times New Roman"/>
          <w:i/>
          <w:iCs/>
          <w:color w:val="000000"/>
          <w:sz w:val="18"/>
          <w:szCs w:val="18"/>
          <w:lang w:val="en-AU"/>
        </w:rPr>
        <w:t>self-declaration of freedom from</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color w:val="000000"/>
          <w:sz w:val="18"/>
          <w:szCs w:val="18"/>
          <w:lang w:val="en-AU"/>
        </w:rPr>
        <w:t>disease</w:t>
      </w:r>
      <w:r w:rsidRPr="00AF530A">
        <w:rPr>
          <w:rFonts w:ascii="Arial" w:eastAsia="Arial" w:hAnsi="Arial" w:cs="Times New Roman"/>
          <w:color w:val="000000"/>
          <w:sz w:val="18"/>
          <w:szCs w:val="18"/>
          <w:lang w:val="en-AU"/>
        </w:rPr>
        <w:t xml:space="preserve">. Each pathway outlines the </w:t>
      </w:r>
      <w:r w:rsidRPr="00AF530A">
        <w:rPr>
          <w:rFonts w:ascii="Arial" w:eastAsia="Arial" w:hAnsi="Arial" w:cs="Times New Roman"/>
          <w:i/>
          <w:iCs/>
          <w:color w:val="000000"/>
          <w:sz w:val="18"/>
          <w:szCs w:val="18"/>
          <w:lang w:val="en-AU"/>
        </w:rPr>
        <w:t>aquatic animal</w:t>
      </w:r>
      <w:r w:rsidRPr="00AF530A">
        <w:rPr>
          <w:rFonts w:ascii="Arial" w:eastAsia="Arial" w:hAnsi="Arial" w:cs="Times New Roman"/>
          <w:color w:val="000000"/>
          <w:sz w:val="18"/>
          <w:szCs w:val="18"/>
          <w:lang w:val="en-AU"/>
        </w:rPr>
        <w:t xml:space="preserve"> health circumstances and requirements that should be met for a self-declaration</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to be made. Any one of these four pathways may be utilised; however,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should provide evidence that all relevant requirements to demonstrate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 have been met as described in this chapter and the relevant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including when water bodies are shared with other countries or are under the control of different </w:t>
      </w:r>
      <w:r w:rsidRPr="00AF530A">
        <w:rPr>
          <w:rFonts w:ascii="Arial" w:eastAsia="Arial" w:hAnsi="Arial" w:cs="Times New Roman"/>
          <w:i/>
          <w:iCs/>
          <w:color w:val="000000"/>
          <w:sz w:val="18"/>
          <w:szCs w:val="18"/>
          <w:lang w:val="en-AU"/>
        </w:rPr>
        <w:t>Competent Authorities</w:t>
      </w:r>
      <w:r w:rsidRPr="00AF530A">
        <w:rPr>
          <w:rFonts w:ascii="Arial" w:eastAsia="Arial" w:hAnsi="Arial" w:cs="Times New Roman"/>
          <w:color w:val="000000"/>
          <w:sz w:val="18"/>
          <w:szCs w:val="18"/>
          <w:lang w:val="en-AU"/>
        </w:rPr>
        <w:t>. The four pathways are:</w:t>
      </w:r>
      <w:r w:rsidRPr="00AF530A">
        <w:rPr>
          <w:rFonts w:ascii="Arial" w:eastAsia="Arial" w:hAnsi="Arial" w:cs="Times New Roman"/>
          <w:color w:val="000000"/>
          <w:sz w:val="18"/>
          <w:szCs w:val="18"/>
          <w:lang w:val="en-AU"/>
        </w:rPr>
        <w:br w:type="page"/>
      </w:r>
    </w:p>
    <w:p w14:paraId="4AA47D7C" w14:textId="77777777" w:rsidR="00152098" w:rsidRPr="00AF08E9" w:rsidRDefault="00152098" w:rsidP="00152098">
      <w:pPr>
        <w:tabs>
          <w:tab w:val="left" w:pos="709"/>
        </w:tabs>
        <w:spacing w:after="240" w:line="240" w:lineRule="auto"/>
        <w:ind w:left="426" w:hanging="426"/>
        <w:jc w:val="both"/>
        <w:textAlignment w:val="baseline"/>
        <w:rPr>
          <w:rFonts w:ascii="Arial" w:eastAsia="Arial" w:hAnsi="Arial" w:cs="Times New Roman"/>
          <w:color w:val="000000"/>
          <w:sz w:val="18"/>
          <w:szCs w:val="18"/>
          <w:u w:val="single"/>
          <w:lang w:val="en-AU"/>
        </w:rPr>
      </w:pPr>
      <w:r w:rsidRPr="00AF530A">
        <w:rPr>
          <w:rFonts w:ascii="Arial" w:eastAsia="Arial" w:hAnsi="Arial" w:cs="Times New Roman"/>
          <w:color w:val="000000"/>
          <w:sz w:val="18"/>
          <w:szCs w:val="18"/>
          <w:lang w:val="en-AU"/>
        </w:rPr>
        <w:lastRenderedPageBreak/>
        <w:t>1.</w:t>
      </w:r>
      <w:r w:rsidRPr="00AF530A">
        <w:rPr>
          <w:rFonts w:ascii="Arial" w:eastAsia="Arial" w:hAnsi="Arial" w:cs="Times New Roman"/>
          <w:color w:val="000000"/>
          <w:sz w:val="18"/>
          <w:szCs w:val="18"/>
          <w:lang w:val="en-AU"/>
        </w:rPr>
        <w:tab/>
      </w:r>
      <w:r w:rsidRPr="00AF08E9">
        <w:rPr>
          <w:rFonts w:ascii="Arial" w:eastAsia="Arial" w:hAnsi="Arial" w:cs="Times New Roman"/>
          <w:color w:val="000000"/>
          <w:sz w:val="18"/>
          <w:szCs w:val="18"/>
          <w:u w:val="single"/>
          <w:lang w:val="en-AU"/>
        </w:rPr>
        <w:t xml:space="preserve">Absence of susceptible species </w:t>
      </w:r>
    </w:p>
    <w:p w14:paraId="236EDF3B" w14:textId="77777777" w:rsidR="00152098" w:rsidRPr="00AF530A" w:rsidRDefault="00152098" w:rsidP="00152098">
      <w:pPr>
        <w:spacing w:after="240" w:line="240" w:lineRule="auto"/>
        <w:ind w:left="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pathway may be utilised if, as described in </w:t>
      </w:r>
      <w:r w:rsidRPr="00AF530A">
        <w:rPr>
          <w:rFonts w:ascii="Arial" w:eastAsia="Arial" w:hAnsi="Arial" w:cs="Times New Roman"/>
          <w:color w:val="000000"/>
          <w:sz w:val="18"/>
          <w:szCs w:val="18"/>
          <w:lang w:val="en-AU"/>
        </w:rPr>
        <w:fldChar w:fldCharType="begin" w:fldLock="1"/>
      </w:r>
      <w:r w:rsidRPr="00AF530A">
        <w:rPr>
          <w:rFonts w:ascii="Arial" w:eastAsia="Arial" w:hAnsi="Arial" w:cs="Times New Roman"/>
          <w:color w:val="000000"/>
          <w:sz w:val="18"/>
          <w:szCs w:val="18"/>
          <w:lang w:val="en-AU"/>
        </w:rPr>
        <w:instrText xml:space="preserve"> REF _Ref52897394 \h  \* MERGEFORMAT </w:instrText>
      </w:r>
      <w:r w:rsidRPr="00AF530A">
        <w:rPr>
          <w:rFonts w:ascii="Arial" w:eastAsia="Arial" w:hAnsi="Arial" w:cs="Times New Roman"/>
          <w:color w:val="000000"/>
          <w:sz w:val="18"/>
          <w:szCs w:val="18"/>
          <w:lang w:val="en-AU"/>
        </w:rPr>
      </w:r>
      <w:r w:rsidRPr="00AF530A">
        <w:rPr>
          <w:rFonts w:ascii="Arial" w:eastAsia="Arial" w:hAnsi="Arial" w:cs="Times New Roman"/>
          <w:color w:val="000000"/>
          <w:sz w:val="18"/>
          <w:szCs w:val="18"/>
          <w:lang w:val="en-AU"/>
        </w:rPr>
        <w:fldChar w:fldCharType="separate"/>
      </w:r>
      <w:r w:rsidRPr="00AF530A">
        <w:rPr>
          <w:rFonts w:ascii="Arial" w:eastAsia="PMingLiU" w:hAnsi="Arial" w:cs="Times New Roman"/>
          <w:sz w:val="18"/>
          <w:szCs w:val="18"/>
          <w:lang w:val="en-US"/>
        </w:rPr>
        <w:t>Article 1.4.11</w:t>
      </w:r>
      <w:r w:rsidRPr="00AF530A">
        <w:rPr>
          <w:rFonts w:ascii="Arial" w:eastAsia="Arial" w:hAnsi="Arial" w:cs="Times New Roman"/>
          <w:color w:val="000000"/>
          <w:sz w:val="18"/>
          <w:szCs w:val="18"/>
          <w:lang w:val="en-AU"/>
        </w:rPr>
        <w:fldChar w:fldCharType="end"/>
      </w:r>
      <w:r w:rsidRPr="00AF530A">
        <w:rPr>
          <w:rFonts w:ascii="Arial" w:eastAsia="Arial" w:hAnsi="Arial" w:cs="Times New Roman"/>
          <w:color w:val="000000"/>
          <w:sz w:val="18"/>
          <w:szCs w:val="18"/>
          <w:lang w:val="en-AU"/>
        </w:rPr>
        <w:t xml:space="preserve">., it can be demonstrated that no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are present at the country or </w:t>
      </w:r>
      <w:r w:rsidRPr="00AF530A">
        <w:rPr>
          <w:rFonts w:ascii="Arial" w:eastAsia="Arial" w:hAnsi="Arial" w:cs="Times New Roman"/>
          <w:i/>
          <w:iCs/>
          <w:color w:val="000000"/>
          <w:sz w:val="18"/>
          <w:szCs w:val="18"/>
          <w:lang w:val="en-AU"/>
        </w:rPr>
        <w:t>zone</w:t>
      </w:r>
      <w:r w:rsidRPr="00AF530A">
        <w:rPr>
          <w:rFonts w:ascii="Arial" w:eastAsia="Arial" w:hAnsi="Arial" w:cs="Times New Roman"/>
          <w:color w:val="000000"/>
          <w:sz w:val="18"/>
          <w:szCs w:val="18"/>
          <w:lang w:val="en-AU"/>
        </w:rPr>
        <w:t xml:space="preserve">. </w:t>
      </w:r>
    </w:p>
    <w:p w14:paraId="6F76A476" w14:textId="77777777" w:rsidR="00152098" w:rsidRPr="00AF08E9" w:rsidRDefault="00152098" w:rsidP="00152098">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r>
      <w:r w:rsidRPr="00AF08E9">
        <w:rPr>
          <w:rFonts w:ascii="Arial" w:eastAsia="Arial" w:hAnsi="Arial" w:cs="Times New Roman"/>
          <w:color w:val="000000"/>
          <w:sz w:val="18"/>
          <w:szCs w:val="18"/>
          <w:u w:val="single"/>
          <w:lang w:val="en-AU"/>
        </w:rPr>
        <w:t>Historical freedom</w:t>
      </w:r>
    </w:p>
    <w:p w14:paraId="35902E64" w14:textId="588D17AD" w:rsidR="00152098" w:rsidRPr="00AF530A" w:rsidRDefault="00152098" w:rsidP="00152098">
      <w:pPr>
        <w:spacing w:after="240" w:line="240" w:lineRule="auto"/>
        <w:ind w:left="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pathway may be utilised if, as described in </w:t>
      </w:r>
      <w:r w:rsidRPr="00AF530A">
        <w:rPr>
          <w:rFonts w:ascii="Arial" w:eastAsia="Arial" w:hAnsi="Arial" w:cs="Times New Roman"/>
          <w:color w:val="000000"/>
          <w:sz w:val="18"/>
          <w:szCs w:val="18"/>
          <w:lang w:val="en-AU"/>
        </w:rPr>
        <w:fldChar w:fldCharType="begin" w:fldLock="1"/>
      </w:r>
      <w:r w:rsidRPr="00AF530A">
        <w:rPr>
          <w:rFonts w:ascii="Arial" w:eastAsia="Arial" w:hAnsi="Arial" w:cs="Times New Roman"/>
          <w:color w:val="000000"/>
          <w:sz w:val="18"/>
          <w:szCs w:val="18"/>
          <w:lang w:val="en-AU"/>
        </w:rPr>
        <w:instrText xml:space="preserve"> REF _Ref52897407 \h  \* MERGEFORMAT </w:instrText>
      </w:r>
      <w:r w:rsidRPr="00AF530A">
        <w:rPr>
          <w:rFonts w:ascii="Arial" w:eastAsia="Arial" w:hAnsi="Arial" w:cs="Times New Roman"/>
          <w:color w:val="000000"/>
          <w:sz w:val="18"/>
          <w:szCs w:val="18"/>
          <w:lang w:val="en-AU"/>
        </w:rPr>
      </w:r>
      <w:r w:rsidRPr="00AF530A">
        <w:rPr>
          <w:rFonts w:ascii="Arial" w:eastAsia="Arial" w:hAnsi="Arial" w:cs="Times New Roman"/>
          <w:color w:val="000000"/>
          <w:sz w:val="18"/>
          <w:szCs w:val="18"/>
          <w:lang w:val="en-AU"/>
        </w:rPr>
        <w:fldChar w:fldCharType="separate"/>
      </w:r>
      <w:r w:rsidRPr="00AF530A">
        <w:rPr>
          <w:rFonts w:ascii="Arial" w:eastAsia="PMingLiU" w:hAnsi="Arial" w:cs="Times New Roman"/>
          <w:sz w:val="18"/>
          <w:szCs w:val="18"/>
          <w:lang w:val="en-US"/>
        </w:rPr>
        <w:t>Article 1.4.12</w:t>
      </w:r>
      <w:r w:rsidRPr="00AF530A">
        <w:rPr>
          <w:rFonts w:ascii="Arial" w:eastAsia="Arial" w:hAnsi="Arial" w:cs="Times New Roman"/>
          <w:color w:val="000000"/>
          <w:sz w:val="18"/>
          <w:szCs w:val="18"/>
          <w:lang w:val="en-AU"/>
        </w:rPr>
        <w:fldChar w:fldCharType="end"/>
      </w:r>
      <w:r w:rsidRPr="00AF530A">
        <w:rPr>
          <w:rFonts w:ascii="Arial" w:eastAsia="Arial" w:hAnsi="Arial" w:cs="Times New Roman"/>
          <w:color w:val="000000"/>
          <w:sz w:val="18"/>
          <w:szCs w:val="18"/>
          <w:lang w:val="en-AU"/>
        </w:rPr>
        <w:t xml:space="preserve">., there is evidence of historical absence of a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at the country or</w:t>
      </w:r>
      <w:r w:rsidRPr="00AF530A">
        <w:rPr>
          <w:rFonts w:ascii="Arial" w:eastAsia="Arial" w:hAnsi="Arial" w:cs="Times New Roman"/>
          <w:i/>
          <w:iCs/>
          <w:color w:val="000000"/>
          <w:sz w:val="18"/>
          <w:szCs w:val="18"/>
          <w:lang w:val="en-AU"/>
        </w:rPr>
        <w:t xml:space="preserve"> zone</w:t>
      </w:r>
      <w:r w:rsidRPr="00AF530A">
        <w:rPr>
          <w:rFonts w:ascii="Arial" w:eastAsia="Arial" w:hAnsi="Arial" w:cs="Times New Roman"/>
          <w:color w:val="000000"/>
          <w:sz w:val="18"/>
          <w:szCs w:val="18"/>
          <w:lang w:val="en-AU"/>
        </w:rPr>
        <w:t xml:space="preserve"> level, that is supported primarily by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xml:space="preserve"> information generated by a country’s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color w:val="000000"/>
          <w:sz w:val="18"/>
          <w:szCs w:val="18"/>
          <w:lang w:val="en-AU"/>
        </w:rPr>
        <w:t>Targeted surveillance</w:t>
      </w:r>
      <w:r w:rsidRPr="00AF530A">
        <w:rPr>
          <w:rFonts w:ascii="Arial" w:eastAsia="Arial" w:hAnsi="Arial" w:cs="Times New Roman"/>
          <w:color w:val="000000"/>
          <w:sz w:val="18"/>
          <w:szCs w:val="18"/>
          <w:lang w:val="en-AU"/>
        </w:rPr>
        <w:t xml:space="preserve"> data may also be used in this pathway, where appropriate.</w:t>
      </w:r>
    </w:p>
    <w:p w14:paraId="77507EFA" w14:textId="77777777" w:rsidR="00152098" w:rsidRPr="00AF08E9" w:rsidRDefault="00152098" w:rsidP="00152098">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AF530A">
        <w:rPr>
          <w:rFonts w:ascii="Arial" w:eastAsia="Arial" w:hAnsi="Arial" w:cs="Times New Roman"/>
          <w:color w:val="000000"/>
          <w:sz w:val="18"/>
          <w:szCs w:val="18"/>
          <w:lang w:val="en-AU"/>
        </w:rPr>
        <w:t>3.</w:t>
      </w:r>
      <w:r w:rsidRPr="00AF530A">
        <w:rPr>
          <w:rFonts w:ascii="Arial" w:eastAsia="Arial" w:hAnsi="Arial" w:cs="Times New Roman"/>
          <w:color w:val="000000"/>
          <w:sz w:val="18"/>
          <w:szCs w:val="18"/>
          <w:lang w:val="en-AU"/>
        </w:rPr>
        <w:tab/>
      </w:r>
      <w:r w:rsidRPr="00AF08E9">
        <w:rPr>
          <w:rFonts w:ascii="Arial" w:eastAsia="Arial" w:hAnsi="Arial" w:cs="Times New Roman"/>
          <w:color w:val="000000"/>
          <w:sz w:val="18"/>
          <w:szCs w:val="18"/>
          <w:u w:val="single"/>
          <w:lang w:val="en-AU"/>
        </w:rPr>
        <w:t>Targeted surveillance</w:t>
      </w:r>
    </w:p>
    <w:p w14:paraId="6624360D" w14:textId="7D734EE1" w:rsidR="00152098" w:rsidRPr="00AF530A" w:rsidRDefault="00152098" w:rsidP="00152098">
      <w:pPr>
        <w:spacing w:after="240" w:line="240" w:lineRule="auto"/>
        <w:ind w:left="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pathway may be utilised at the country, </w:t>
      </w:r>
      <w:proofErr w:type="gramStart"/>
      <w:r w:rsidRPr="00AF530A">
        <w:rPr>
          <w:rFonts w:ascii="Arial" w:eastAsia="Arial" w:hAnsi="Arial" w:cs="Times New Roman"/>
          <w:i/>
          <w:iCs/>
          <w:color w:val="000000"/>
          <w:sz w:val="18"/>
          <w:szCs w:val="18"/>
          <w:lang w:val="en-AU"/>
        </w:rPr>
        <w:t>zone</w:t>
      </w:r>
      <w:proofErr w:type="gramEnd"/>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 xml:space="preserve">or </w:t>
      </w:r>
      <w:r w:rsidRPr="00AF530A">
        <w:rPr>
          <w:rFonts w:ascii="Arial" w:eastAsia="Arial" w:hAnsi="Arial" w:cs="Times New Roman"/>
          <w:i/>
          <w:iCs/>
          <w:color w:val="000000"/>
          <w:sz w:val="18"/>
          <w:szCs w:val="18"/>
          <w:lang w:val="en-AU"/>
        </w:rPr>
        <w:t>compartment</w:t>
      </w:r>
      <w:r w:rsidRPr="00AF530A">
        <w:rPr>
          <w:rFonts w:ascii="Arial" w:eastAsia="Arial" w:hAnsi="Arial" w:cs="Times New Roman"/>
          <w:color w:val="000000"/>
          <w:sz w:val="18"/>
          <w:szCs w:val="18"/>
          <w:lang w:val="en-AU"/>
        </w:rPr>
        <w:t xml:space="preserve"> level.</w:t>
      </w:r>
      <w:r w:rsidRPr="00AF530A" w:rsidDel="009C66FF">
        <w:rPr>
          <w:rFonts w:ascii="Arial" w:eastAsia="Arial" w:hAnsi="Arial" w:cs="Times New Roman"/>
          <w:color w:val="000000"/>
          <w:sz w:val="18"/>
          <w:szCs w:val="18"/>
          <w:lang w:val="en-AU"/>
        </w:rPr>
        <w:t xml:space="preserve"> </w:t>
      </w:r>
      <w:r w:rsidRPr="00AF530A">
        <w:rPr>
          <w:rFonts w:ascii="Arial" w:eastAsia="Arial" w:hAnsi="Arial" w:cs="Times New Roman"/>
          <w:color w:val="000000"/>
          <w:sz w:val="18"/>
          <w:szCs w:val="18"/>
          <w:lang w:val="en-AU"/>
        </w:rPr>
        <w:t xml:space="preserve">The pathway primarily uses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data, but other sources of evidence may be utilised as described in </w:t>
      </w:r>
      <w:r w:rsidRPr="00AF530A">
        <w:rPr>
          <w:rFonts w:ascii="Arial" w:eastAsia="Arial" w:hAnsi="Arial" w:cs="Times New Roman"/>
          <w:color w:val="000000"/>
          <w:sz w:val="18"/>
          <w:szCs w:val="18"/>
          <w:lang w:val="en-AU"/>
        </w:rPr>
        <w:fldChar w:fldCharType="begin" w:fldLock="1"/>
      </w:r>
      <w:r w:rsidRPr="00AF530A">
        <w:rPr>
          <w:rFonts w:ascii="Arial" w:eastAsia="Arial" w:hAnsi="Arial" w:cs="Times New Roman"/>
          <w:color w:val="000000"/>
          <w:sz w:val="18"/>
          <w:szCs w:val="18"/>
          <w:lang w:val="en-AU"/>
        </w:rPr>
        <w:instrText xml:space="preserve"> REF _Ref52897426 \h  \* MERGEFORMAT </w:instrText>
      </w:r>
      <w:r w:rsidRPr="00AF530A">
        <w:rPr>
          <w:rFonts w:ascii="Arial" w:eastAsia="Arial" w:hAnsi="Arial" w:cs="Times New Roman"/>
          <w:color w:val="000000"/>
          <w:sz w:val="18"/>
          <w:szCs w:val="18"/>
          <w:lang w:val="en-AU"/>
        </w:rPr>
      </w:r>
      <w:r w:rsidRPr="00AF530A">
        <w:rPr>
          <w:rFonts w:ascii="Arial" w:eastAsia="Arial" w:hAnsi="Arial" w:cs="Times New Roman"/>
          <w:color w:val="000000"/>
          <w:sz w:val="18"/>
          <w:szCs w:val="18"/>
          <w:lang w:val="en-AU"/>
        </w:rPr>
        <w:fldChar w:fldCharType="separate"/>
      </w:r>
      <w:r w:rsidRPr="00AF530A">
        <w:rPr>
          <w:rFonts w:ascii="Arial" w:eastAsia="PMingLiU" w:hAnsi="Arial" w:cs="Times New Roman"/>
          <w:sz w:val="18"/>
          <w:szCs w:val="18"/>
          <w:lang w:val="en-US"/>
        </w:rPr>
        <w:t>Article 1.4.13</w:t>
      </w:r>
      <w:r w:rsidRPr="00AF530A">
        <w:rPr>
          <w:rFonts w:ascii="Arial" w:eastAsia="Arial" w:hAnsi="Arial" w:cs="Times New Roman"/>
          <w:color w:val="000000"/>
          <w:sz w:val="18"/>
          <w:szCs w:val="18"/>
          <w:lang w:val="en-AU"/>
        </w:rPr>
        <w:fldChar w:fldCharType="end"/>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sz w:val="18"/>
          <w:szCs w:val="18"/>
          <w:lang w:val="en-AU"/>
        </w:rPr>
        <w:t>Passive surveillance</w:t>
      </w:r>
      <w:r w:rsidRPr="00AF530A">
        <w:rPr>
          <w:rFonts w:ascii="Arial" w:eastAsia="Arial" w:hAnsi="Arial" w:cs="Times New Roman"/>
          <w:sz w:val="18"/>
          <w:szCs w:val="18"/>
          <w:lang w:val="en-AU"/>
        </w:rPr>
        <w:t xml:space="preserve"> information may also be used in this pathway, where appropriate.</w:t>
      </w:r>
    </w:p>
    <w:p w14:paraId="163A8D08" w14:textId="77777777" w:rsidR="00152098" w:rsidRPr="00AF530A" w:rsidRDefault="00152098" w:rsidP="00152098">
      <w:pPr>
        <w:spacing w:after="240" w:line="240" w:lineRule="auto"/>
        <w:ind w:left="426" w:hanging="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4.</w:t>
      </w:r>
      <w:r w:rsidRPr="00AF530A">
        <w:rPr>
          <w:rFonts w:ascii="Arial" w:eastAsia="Arial" w:hAnsi="Arial" w:cs="Times New Roman"/>
          <w:color w:val="000000"/>
          <w:sz w:val="18"/>
          <w:szCs w:val="18"/>
          <w:lang w:val="en-AU"/>
        </w:rPr>
        <w:tab/>
      </w:r>
      <w:r w:rsidRPr="00AF08E9">
        <w:rPr>
          <w:rFonts w:ascii="Arial" w:eastAsia="Arial" w:hAnsi="Arial" w:cs="Times New Roman"/>
          <w:color w:val="000000"/>
          <w:sz w:val="18"/>
          <w:szCs w:val="18"/>
          <w:u w:val="single"/>
          <w:lang w:val="en-AU"/>
        </w:rPr>
        <w:t>Returning to freedom</w:t>
      </w:r>
    </w:p>
    <w:p w14:paraId="5F412C7E" w14:textId="77777777" w:rsidR="00152098" w:rsidRPr="00AF530A" w:rsidRDefault="00152098" w:rsidP="00152098">
      <w:pPr>
        <w:spacing w:after="240" w:line="240" w:lineRule="auto"/>
        <w:ind w:left="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pathway may be utilised, as described in </w:t>
      </w:r>
      <w:r w:rsidRPr="00AF530A">
        <w:rPr>
          <w:rFonts w:ascii="Arial" w:eastAsia="Arial" w:hAnsi="Arial" w:cs="Times New Roman"/>
          <w:color w:val="000000"/>
          <w:sz w:val="18"/>
          <w:szCs w:val="18"/>
          <w:lang w:val="en-AU"/>
        </w:rPr>
        <w:fldChar w:fldCharType="begin" w:fldLock="1"/>
      </w:r>
      <w:r w:rsidRPr="00AF530A">
        <w:rPr>
          <w:rFonts w:ascii="Arial" w:eastAsia="Arial" w:hAnsi="Arial" w:cs="Times New Roman"/>
          <w:color w:val="000000"/>
          <w:sz w:val="18"/>
          <w:szCs w:val="18"/>
          <w:lang w:val="en-AU"/>
        </w:rPr>
        <w:instrText xml:space="preserve"> REF _Ref52897450 \h  \* MERGEFORMAT </w:instrText>
      </w:r>
      <w:r w:rsidRPr="00AF530A">
        <w:rPr>
          <w:rFonts w:ascii="Arial" w:eastAsia="Arial" w:hAnsi="Arial" w:cs="Times New Roman"/>
          <w:color w:val="000000"/>
          <w:sz w:val="18"/>
          <w:szCs w:val="18"/>
          <w:lang w:val="en-AU"/>
        </w:rPr>
      </w:r>
      <w:r w:rsidRPr="00AF530A">
        <w:rPr>
          <w:rFonts w:ascii="Arial" w:eastAsia="Arial" w:hAnsi="Arial" w:cs="Times New Roman"/>
          <w:color w:val="000000"/>
          <w:sz w:val="18"/>
          <w:szCs w:val="18"/>
          <w:lang w:val="en-AU"/>
        </w:rPr>
        <w:fldChar w:fldCharType="separate"/>
      </w:r>
      <w:r w:rsidRPr="00AF530A">
        <w:rPr>
          <w:rFonts w:ascii="Arial" w:eastAsia="PMingLiU" w:hAnsi="Arial" w:cs="Times New Roman"/>
          <w:sz w:val="18"/>
          <w:szCs w:val="18"/>
          <w:lang w:val="en-US"/>
        </w:rPr>
        <w:t>Article 1.4.14</w:t>
      </w:r>
      <w:r w:rsidRPr="00AF530A">
        <w:rPr>
          <w:rFonts w:ascii="Arial" w:eastAsia="Arial" w:hAnsi="Arial" w:cs="Times New Roman"/>
          <w:color w:val="000000"/>
          <w:sz w:val="18"/>
          <w:szCs w:val="18"/>
          <w:lang w:val="en-AU"/>
        </w:rPr>
        <w:fldChar w:fldCharType="end"/>
      </w:r>
      <w:r w:rsidRPr="00AF530A">
        <w:rPr>
          <w:rFonts w:ascii="Arial" w:eastAsia="Arial" w:hAnsi="Arial" w:cs="Times New Roman"/>
          <w:color w:val="000000"/>
          <w:sz w:val="18"/>
          <w:szCs w:val="18"/>
          <w:lang w:val="en-AU"/>
        </w:rPr>
        <w:t xml:space="preserve">., in circumstances where a self-declaration had been made, but free status was subsequently lost due to detection of the </w:t>
      </w:r>
      <w:r w:rsidRPr="00AF530A">
        <w:rPr>
          <w:rFonts w:ascii="Arial" w:eastAsia="Arial" w:hAnsi="Arial" w:cs="Times New Roman"/>
          <w:i/>
          <w:iCs/>
          <w:color w:val="000000"/>
          <w:sz w:val="18"/>
          <w:szCs w:val="18"/>
          <w:lang w:val="en-AU"/>
        </w:rPr>
        <w:t xml:space="preserve">disease </w:t>
      </w:r>
      <w:r w:rsidRPr="00AF530A">
        <w:rPr>
          <w:rFonts w:ascii="Arial" w:eastAsia="Arial" w:hAnsi="Arial" w:cs="Times New Roman"/>
          <w:color w:val="000000"/>
          <w:sz w:val="18"/>
          <w:szCs w:val="18"/>
          <w:lang w:val="en-AU"/>
        </w:rPr>
        <w:t xml:space="preserve">for a country, </w:t>
      </w:r>
      <w:r w:rsidRPr="00AF530A">
        <w:rPr>
          <w:rFonts w:ascii="Arial" w:eastAsia="Arial" w:hAnsi="Arial" w:cs="Times New Roman"/>
          <w:i/>
          <w:iCs/>
          <w:color w:val="000000"/>
          <w:sz w:val="18"/>
          <w:szCs w:val="18"/>
          <w:lang w:val="en-AU"/>
        </w:rPr>
        <w:t xml:space="preserve">zone </w:t>
      </w:r>
      <w:r w:rsidRPr="00AF530A">
        <w:rPr>
          <w:rFonts w:ascii="Arial" w:eastAsia="Arial" w:hAnsi="Arial" w:cs="Times New Roman"/>
          <w:color w:val="000000"/>
          <w:sz w:val="18"/>
          <w:szCs w:val="18"/>
          <w:lang w:val="en-AU"/>
        </w:rPr>
        <w:t>or</w:t>
      </w:r>
      <w:r w:rsidRPr="00AF530A">
        <w:rPr>
          <w:rFonts w:ascii="Arial" w:eastAsia="Arial" w:hAnsi="Arial" w:cs="Times New Roman"/>
          <w:i/>
          <w:iCs/>
          <w:color w:val="000000"/>
          <w:sz w:val="18"/>
          <w:szCs w:val="18"/>
          <w:lang w:val="en-AU"/>
        </w:rPr>
        <w:t xml:space="preserve"> compartment</w:t>
      </w:r>
      <w:r w:rsidRPr="00AF530A">
        <w:rPr>
          <w:rFonts w:ascii="Arial" w:eastAsia="Arial" w:hAnsi="Arial" w:cs="Times New Roman"/>
          <w:color w:val="000000"/>
          <w:sz w:val="18"/>
          <w:szCs w:val="18"/>
          <w:lang w:val="en-AU"/>
        </w:rPr>
        <w:t xml:space="preserve">. </w:t>
      </w:r>
    </w:p>
    <w:p w14:paraId="6254CDA4" w14:textId="77777777" w:rsidR="00152098" w:rsidRPr="00AF530A" w:rsidRDefault="00152098" w:rsidP="00152098">
      <w:pPr>
        <w:spacing w:after="240" w:line="240" w:lineRule="auto"/>
        <w:ind w:left="426" w:right="48"/>
        <w:jc w:val="both"/>
        <w:textAlignment w:val="baseline"/>
        <w:rPr>
          <w:rFonts w:ascii="Arial" w:eastAsia="PMingLiU" w:hAnsi="Arial" w:cs="Arial"/>
          <w:sz w:val="18"/>
          <w:szCs w:val="18"/>
          <w:lang w:val="en-AU"/>
        </w:rPr>
      </w:pPr>
      <w:r w:rsidRPr="00AF530A">
        <w:rPr>
          <w:rFonts w:ascii="Arial" w:eastAsia="Arial" w:hAnsi="Arial" w:cs="Times New Roman"/>
          <w:color w:val="000000"/>
          <w:sz w:val="18"/>
          <w:szCs w:val="18"/>
          <w:lang w:val="en-AU"/>
        </w:rPr>
        <w:t>Table 1.1. A</w:t>
      </w:r>
      <w:r w:rsidRPr="00AF530A">
        <w:rPr>
          <w:rFonts w:ascii="Arial" w:eastAsia="PMingLiU" w:hAnsi="Arial" w:cs="Arial"/>
          <w:sz w:val="18"/>
          <w:szCs w:val="18"/>
          <w:lang w:val="en-AU"/>
        </w:rPr>
        <w:t xml:space="preserve"> summary of the four pathways for </w:t>
      </w:r>
      <w:r w:rsidRPr="00AF530A">
        <w:rPr>
          <w:rFonts w:ascii="Arial" w:eastAsia="PMingLiU" w:hAnsi="Arial" w:cs="Arial"/>
          <w:i/>
          <w:iCs/>
          <w:sz w:val="18"/>
          <w:szCs w:val="18"/>
          <w:lang w:val="en-AU"/>
        </w:rPr>
        <w:t>self-declaration of freedom from</w:t>
      </w:r>
      <w:r w:rsidRPr="00AF530A">
        <w:rPr>
          <w:rFonts w:ascii="Arial" w:eastAsia="PMingLiU" w:hAnsi="Arial" w:cs="Arial"/>
          <w:sz w:val="18"/>
          <w:szCs w:val="18"/>
          <w:lang w:val="en-AU"/>
        </w:rPr>
        <w:t xml:space="preserve"> </w:t>
      </w:r>
      <w:r w:rsidRPr="00AF530A">
        <w:rPr>
          <w:rFonts w:ascii="Arial" w:eastAsia="PMingLiU" w:hAnsi="Arial" w:cs="Arial"/>
          <w:i/>
          <w:sz w:val="18"/>
          <w:szCs w:val="18"/>
          <w:lang w:val="en-AU"/>
        </w:rPr>
        <w:t>disease</w:t>
      </w:r>
      <w:r w:rsidRPr="00AF530A">
        <w:rPr>
          <w:rFonts w:ascii="Arial" w:eastAsia="PMingLiU" w:hAnsi="Arial" w:cs="Arial"/>
          <w:sz w:val="18"/>
          <w:szCs w:val="18"/>
          <w:lang w:val="en-AU"/>
        </w:rPr>
        <w:t xml:space="preserve">, including the types of primary and secondary </w:t>
      </w:r>
      <w:r w:rsidRPr="00AF530A">
        <w:rPr>
          <w:rFonts w:ascii="Arial" w:eastAsia="PMingLiU" w:hAnsi="Arial" w:cs="Arial"/>
          <w:i/>
          <w:iCs/>
          <w:sz w:val="18"/>
          <w:szCs w:val="18"/>
          <w:lang w:val="en-AU"/>
        </w:rPr>
        <w:t>surveillance</w:t>
      </w:r>
      <w:r w:rsidRPr="00AF530A">
        <w:rPr>
          <w:rFonts w:ascii="Arial" w:eastAsia="PMingLiU" w:hAnsi="Arial" w:cs="Arial"/>
          <w:sz w:val="18"/>
          <w:szCs w:val="18"/>
          <w:lang w:val="en-AU"/>
        </w:rPr>
        <w:t xml:space="preserve"> information, and the applicable level of application for either a country, </w:t>
      </w:r>
      <w:proofErr w:type="gramStart"/>
      <w:r w:rsidRPr="00AF530A">
        <w:rPr>
          <w:rFonts w:ascii="Arial" w:eastAsia="PMingLiU" w:hAnsi="Arial" w:cs="Arial"/>
          <w:i/>
          <w:iCs/>
          <w:sz w:val="18"/>
          <w:szCs w:val="18"/>
          <w:lang w:val="en-AU"/>
        </w:rPr>
        <w:t>zone</w:t>
      </w:r>
      <w:proofErr w:type="gramEnd"/>
      <w:r w:rsidRPr="00AF530A">
        <w:rPr>
          <w:rFonts w:ascii="Arial" w:eastAsia="PMingLiU" w:hAnsi="Arial" w:cs="Arial"/>
          <w:sz w:val="18"/>
          <w:szCs w:val="18"/>
          <w:lang w:val="en-AU"/>
        </w:rPr>
        <w:t xml:space="preserve"> or </w:t>
      </w:r>
      <w:r w:rsidRPr="00AF530A">
        <w:rPr>
          <w:rFonts w:ascii="Arial" w:eastAsia="PMingLiU" w:hAnsi="Arial" w:cs="Arial"/>
          <w:i/>
          <w:iCs/>
          <w:sz w:val="18"/>
          <w:szCs w:val="18"/>
          <w:lang w:val="en-AU"/>
        </w:rPr>
        <w:t>compartment</w:t>
      </w:r>
      <w:r w:rsidRPr="00AF530A">
        <w:rPr>
          <w:rFonts w:ascii="Arial" w:eastAsia="PMingLiU" w:hAnsi="Arial" w:cs="Arial"/>
          <w:sz w:val="18"/>
          <w:szCs w:val="18"/>
          <w:lang w:val="en-AU"/>
        </w:rPr>
        <w:t>.</w:t>
      </w:r>
    </w:p>
    <w:tbl>
      <w:tblPr>
        <w:tblStyle w:val="TableGrid3"/>
        <w:tblW w:w="0" w:type="auto"/>
        <w:tblInd w:w="301" w:type="dxa"/>
        <w:tblLook w:val="04A0" w:firstRow="1" w:lastRow="0" w:firstColumn="1" w:lastColumn="0" w:noHBand="0" w:noVBand="1"/>
      </w:tblPr>
      <w:tblGrid>
        <w:gridCol w:w="2238"/>
        <w:gridCol w:w="2261"/>
        <w:gridCol w:w="2323"/>
        <w:gridCol w:w="2271"/>
      </w:tblGrid>
      <w:tr w:rsidR="00152098" w:rsidRPr="00AF530A" w14:paraId="6BC813EB" w14:textId="77777777" w:rsidTr="00E87207">
        <w:tc>
          <w:tcPr>
            <w:tcW w:w="2245" w:type="dxa"/>
            <w:vAlign w:val="center"/>
          </w:tcPr>
          <w:p w14:paraId="6A61EDAF" w14:textId="77777777" w:rsidR="00152098" w:rsidRPr="00AF530A" w:rsidRDefault="00152098" w:rsidP="00E87207">
            <w:pPr>
              <w:spacing w:after="240"/>
              <w:ind w:right="346"/>
              <w:textAlignment w:val="baseline"/>
              <w:rPr>
                <w:rFonts w:ascii="Arial" w:hAnsi="Arial" w:cs="Arial"/>
                <w:b/>
                <w:bCs/>
                <w:sz w:val="18"/>
                <w:szCs w:val="18"/>
                <w:lang w:val="en-AU"/>
              </w:rPr>
            </w:pPr>
            <w:r w:rsidRPr="00AF530A">
              <w:rPr>
                <w:rFonts w:ascii="Arial" w:hAnsi="Arial" w:cs="Arial"/>
                <w:b/>
                <w:bCs/>
                <w:sz w:val="18"/>
                <w:szCs w:val="18"/>
                <w:lang w:val="en-AU"/>
              </w:rPr>
              <w:t>Pathway</w:t>
            </w:r>
          </w:p>
        </w:tc>
        <w:tc>
          <w:tcPr>
            <w:tcW w:w="2268" w:type="dxa"/>
            <w:vAlign w:val="center"/>
          </w:tcPr>
          <w:p w14:paraId="49E83BFF" w14:textId="77777777" w:rsidR="00152098" w:rsidRPr="00AF530A" w:rsidRDefault="00152098" w:rsidP="00E87207">
            <w:pPr>
              <w:autoSpaceDE w:val="0"/>
              <w:autoSpaceDN w:val="0"/>
              <w:adjustRightInd w:val="0"/>
              <w:spacing w:after="240"/>
              <w:rPr>
                <w:rFonts w:ascii="Arial" w:hAnsi="Arial" w:cs="Arial"/>
                <w:b/>
                <w:bCs/>
                <w:sz w:val="18"/>
                <w:szCs w:val="18"/>
                <w:lang w:val="en-AU"/>
              </w:rPr>
            </w:pPr>
            <w:r w:rsidRPr="00AF530A">
              <w:rPr>
                <w:rFonts w:ascii="Arial" w:hAnsi="Arial" w:cs="Arial"/>
                <w:b/>
                <w:bCs/>
                <w:sz w:val="18"/>
                <w:szCs w:val="18"/>
                <w:lang w:val="en-AU"/>
              </w:rPr>
              <w:t xml:space="preserve">Primary surveillance evidence to claim </w:t>
            </w:r>
            <w:r w:rsidRPr="00AF530A">
              <w:rPr>
                <w:rFonts w:ascii="Arial" w:hAnsi="Arial" w:cs="Arial"/>
                <w:b/>
                <w:bCs/>
                <w:i/>
                <w:iCs/>
                <w:sz w:val="18"/>
                <w:szCs w:val="18"/>
                <w:lang w:val="en-AU"/>
              </w:rPr>
              <w:t>disease</w:t>
            </w:r>
            <w:r w:rsidRPr="00AF530A">
              <w:rPr>
                <w:rFonts w:ascii="Arial" w:hAnsi="Arial" w:cs="Arial"/>
                <w:b/>
                <w:bCs/>
                <w:sz w:val="18"/>
                <w:szCs w:val="18"/>
                <w:lang w:val="en-AU"/>
              </w:rPr>
              <w:t xml:space="preserve"> freedom</w:t>
            </w:r>
          </w:p>
        </w:tc>
        <w:tc>
          <w:tcPr>
            <w:tcW w:w="2337" w:type="dxa"/>
            <w:vAlign w:val="center"/>
          </w:tcPr>
          <w:p w14:paraId="6D529547" w14:textId="3A0A83F9" w:rsidR="00152098" w:rsidRPr="00AF530A" w:rsidRDefault="00152098" w:rsidP="00E87207">
            <w:pPr>
              <w:autoSpaceDE w:val="0"/>
              <w:autoSpaceDN w:val="0"/>
              <w:adjustRightInd w:val="0"/>
              <w:spacing w:after="240"/>
              <w:rPr>
                <w:rFonts w:ascii="Arial" w:hAnsi="Arial" w:cs="Arial"/>
                <w:b/>
                <w:bCs/>
                <w:sz w:val="18"/>
                <w:szCs w:val="18"/>
                <w:lang w:val="en-AU"/>
              </w:rPr>
            </w:pPr>
            <w:r w:rsidRPr="00AF530A">
              <w:rPr>
                <w:rFonts w:ascii="Arial" w:hAnsi="Arial" w:cs="Arial"/>
                <w:b/>
                <w:sz w:val="18"/>
                <w:szCs w:val="18"/>
                <w:lang w:val="en-AU"/>
              </w:rPr>
              <w:t>Secondary</w:t>
            </w:r>
            <w:r w:rsidRPr="00AF530A">
              <w:rPr>
                <w:rFonts w:ascii="Arial" w:hAnsi="Arial" w:cs="Arial"/>
                <w:b/>
                <w:bCs/>
                <w:sz w:val="18"/>
                <w:szCs w:val="18"/>
                <w:lang w:val="en-AU"/>
              </w:rPr>
              <w:t xml:space="preserve"> evidence to claim freedom (if required)</w:t>
            </w:r>
          </w:p>
        </w:tc>
        <w:tc>
          <w:tcPr>
            <w:tcW w:w="2279" w:type="dxa"/>
            <w:vAlign w:val="center"/>
          </w:tcPr>
          <w:p w14:paraId="1435B75D" w14:textId="77777777" w:rsidR="00152098" w:rsidRPr="00AF530A" w:rsidRDefault="00152098" w:rsidP="00E87207">
            <w:pPr>
              <w:spacing w:after="240"/>
              <w:ind w:right="346"/>
              <w:textAlignment w:val="baseline"/>
              <w:rPr>
                <w:rFonts w:ascii="Arial" w:hAnsi="Arial" w:cs="Arial"/>
                <w:b/>
                <w:bCs/>
                <w:sz w:val="18"/>
                <w:szCs w:val="18"/>
                <w:lang w:val="en-AU"/>
              </w:rPr>
            </w:pPr>
            <w:r w:rsidRPr="00AF530A">
              <w:rPr>
                <w:rFonts w:ascii="Arial" w:hAnsi="Arial" w:cs="Arial"/>
                <w:b/>
                <w:bCs/>
                <w:sz w:val="18"/>
                <w:szCs w:val="18"/>
                <w:lang w:val="en-AU"/>
              </w:rPr>
              <w:t>Applicable level of application</w:t>
            </w:r>
          </w:p>
        </w:tc>
      </w:tr>
      <w:tr w:rsidR="00152098" w:rsidRPr="00AF530A" w14:paraId="178985D6" w14:textId="77777777" w:rsidTr="00E87207">
        <w:tc>
          <w:tcPr>
            <w:tcW w:w="2245" w:type="dxa"/>
            <w:vAlign w:val="center"/>
          </w:tcPr>
          <w:p w14:paraId="75B113DB" w14:textId="52935AC9" w:rsidR="00152098" w:rsidRPr="006470F2" w:rsidRDefault="00152098" w:rsidP="006470F2">
            <w:pPr>
              <w:pStyle w:val="ListParagraph"/>
              <w:numPr>
                <w:ilvl w:val="0"/>
                <w:numId w:val="63"/>
              </w:numPr>
              <w:autoSpaceDE w:val="0"/>
              <w:autoSpaceDN w:val="0"/>
              <w:adjustRightInd w:val="0"/>
              <w:spacing w:after="240"/>
              <w:rPr>
                <w:rFonts w:ascii="Arial" w:hAnsi="Arial" w:cs="Arial"/>
                <w:sz w:val="18"/>
                <w:szCs w:val="18"/>
                <w:lang w:val="en-AU"/>
              </w:rPr>
            </w:pPr>
            <w:r w:rsidRPr="006470F2">
              <w:rPr>
                <w:rFonts w:ascii="Arial" w:hAnsi="Arial" w:cs="Arial"/>
                <w:sz w:val="18"/>
                <w:szCs w:val="18"/>
                <w:lang w:val="en-AU"/>
              </w:rPr>
              <w:t xml:space="preserve">Absence of </w:t>
            </w:r>
            <w:r w:rsidRPr="006470F2">
              <w:rPr>
                <w:rFonts w:ascii="Arial" w:hAnsi="Arial" w:cs="Arial"/>
                <w:i/>
                <w:iCs/>
                <w:sz w:val="18"/>
                <w:szCs w:val="18"/>
                <w:lang w:val="en-AU"/>
              </w:rPr>
              <w:t>susceptible species</w:t>
            </w:r>
          </w:p>
        </w:tc>
        <w:tc>
          <w:tcPr>
            <w:tcW w:w="2268" w:type="dxa"/>
            <w:vAlign w:val="center"/>
          </w:tcPr>
          <w:p w14:paraId="2553B192" w14:textId="4BA5FDE8" w:rsidR="00152098" w:rsidRPr="00AF530A" w:rsidRDefault="00152098" w:rsidP="00E87207">
            <w:pPr>
              <w:spacing w:after="240"/>
              <w:ind w:right="346"/>
              <w:textAlignment w:val="baseline"/>
              <w:rPr>
                <w:rFonts w:ascii="Arial" w:hAnsi="Arial" w:cs="Arial"/>
                <w:sz w:val="18"/>
                <w:szCs w:val="18"/>
                <w:lang w:val="fr-FR"/>
              </w:rPr>
            </w:pPr>
            <w:proofErr w:type="spellStart"/>
            <w:r w:rsidRPr="00AF530A">
              <w:rPr>
                <w:rFonts w:ascii="Arial" w:hAnsi="Arial" w:cs="Arial"/>
                <w:sz w:val="18"/>
                <w:szCs w:val="18"/>
                <w:lang w:val="fr-FR"/>
              </w:rPr>
              <w:t>Surveys</w:t>
            </w:r>
            <w:proofErr w:type="spellEnd"/>
            <w:r w:rsidRPr="00AF530A">
              <w:rPr>
                <w:rFonts w:ascii="Arial" w:hAnsi="Arial" w:cs="Arial"/>
                <w:sz w:val="18"/>
                <w:szCs w:val="18"/>
                <w:lang w:val="fr-FR"/>
              </w:rPr>
              <w:t xml:space="preserve">, </w:t>
            </w:r>
            <w:proofErr w:type="spellStart"/>
            <w:r w:rsidRPr="00AF530A">
              <w:rPr>
                <w:rFonts w:ascii="Arial" w:hAnsi="Arial" w:cs="Arial"/>
                <w:sz w:val="18"/>
                <w:szCs w:val="18"/>
                <w:lang w:val="fr-FR"/>
              </w:rPr>
              <w:t>historical</w:t>
            </w:r>
            <w:proofErr w:type="spellEnd"/>
            <w:r w:rsidRPr="00AF530A">
              <w:rPr>
                <w:rFonts w:ascii="Arial" w:hAnsi="Arial" w:cs="Arial"/>
                <w:sz w:val="18"/>
                <w:szCs w:val="18"/>
                <w:lang w:val="fr-FR"/>
              </w:rPr>
              <w:t xml:space="preserve"> data, import records, </w:t>
            </w:r>
            <w:proofErr w:type="spellStart"/>
            <w:r w:rsidRPr="00AF530A">
              <w:rPr>
                <w:rFonts w:ascii="Arial" w:hAnsi="Arial" w:cs="Arial"/>
                <w:sz w:val="18"/>
                <w:szCs w:val="18"/>
                <w:lang w:val="fr-FR"/>
              </w:rPr>
              <w:t>environmental</w:t>
            </w:r>
            <w:proofErr w:type="spellEnd"/>
            <w:r w:rsidRPr="00AF530A">
              <w:rPr>
                <w:rFonts w:ascii="Arial" w:hAnsi="Arial" w:cs="Arial"/>
                <w:sz w:val="18"/>
                <w:szCs w:val="18"/>
                <w:lang w:val="fr-FR"/>
              </w:rPr>
              <w:t xml:space="preserve"> information</w:t>
            </w:r>
          </w:p>
        </w:tc>
        <w:tc>
          <w:tcPr>
            <w:tcW w:w="2337" w:type="dxa"/>
            <w:vAlign w:val="center"/>
          </w:tcPr>
          <w:p w14:paraId="16CFEF01" w14:textId="77777777" w:rsidR="00152098" w:rsidRPr="00AF530A" w:rsidRDefault="00152098" w:rsidP="00E87207">
            <w:pPr>
              <w:spacing w:after="240"/>
              <w:ind w:right="346"/>
              <w:textAlignment w:val="baseline"/>
              <w:rPr>
                <w:rFonts w:ascii="Arial" w:hAnsi="Arial" w:cs="Arial"/>
                <w:sz w:val="18"/>
                <w:szCs w:val="18"/>
                <w:lang w:val="en-AU"/>
              </w:rPr>
            </w:pPr>
            <w:r w:rsidRPr="00AF530A">
              <w:rPr>
                <w:rFonts w:ascii="Arial" w:hAnsi="Arial" w:cs="Arial"/>
                <w:sz w:val="18"/>
                <w:szCs w:val="18"/>
              </w:rPr>
              <w:t>None</w:t>
            </w:r>
          </w:p>
        </w:tc>
        <w:tc>
          <w:tcPr>
            <w:tcW w:w="2279" w:type="dxa"/>
            <w:vAlign w:val="center"/>
          </w:tcPr>
          <w:p w14:paraId="4210BF59" w14:textId="77777777" w:rsidR="00152098" w:rsidRPr="00AF530A" w:rsidRDefault="00152098" w:rsidP="00E87207">
            <w:pPr>
              <w:spacing w:after="240"/>
              <w:ind w:right="346"/>
              <w:textAlignment w:val="baseline"/>
              <w:rPr>
                <w:rFonts w:ascii="Arial" w:hAnsi="Arial" w:cs="Arial"/>
                <w:sz w:val="18"/>
                <w:szCs w:val="18"/>
                <w:lang w:val="en-AU"/>
              </w:rPr>
            </w:pPr>
            <w:r w:rsidRPr="00AF530A">
              <w:rPr>
                <w:rFonts w:ascii="Arial" w:hAnsi="Arial" w:cs="Arial"/>
                <w:sz w:val="18"/>
                <w:szCs w:val="18"/>
              </w:rPr>
              <w:t xml:space="preserve">Country, </w:t>
            </w:r>
            <w:r w:rsidRPr="00AF530A">
              <w:rPr>
                <w:rFonts w:ascii="Arial" w:hAnsi="Arial" w:cs="Arial"/>
                <w:i/>
                <w:sz w:val="18"/>
                <w:szCs w:val="18"/>
              </w:rPr>
              <w:t>zone</w:t>
            </w:r>
          </w:p>
        </w:tc>
      </w:tr>
      <w:tr w:rsidR="00152098" w:rsidRPr="00AF530A" w14:paraId="0C9AFF65" w14:textId="77777777" w:rsidTr="00E87207">
        <w:tc>
          <w:tcPr>
            <w:tcW w:w="2245" w:type="dxa"/>
            <w:vAlign w:val="center"/>
          </w:tcPr>
          <w:p w14:paraId="11E027AE" w14:textId="3D64F85F" w:rsidR="00152098" w:rsidRPr="006470F2" w:rsidRDefault="00152098" w:rsidP="006470F2">
            <w:pPr>
              <w:pStyle w:val="ListParagraph"/>
              <w:numPr>
                <w:ilvl w:val="0"/>
                <w:numId w:val="63"/>
              </w:numPr>
              <w:spacing w:after="240"/>
              <w:ind w:right="346"/>
              <w:textAlignment w:val="baseline"/>
              <w:rPr>
                <w:rFonts w:ascii="Arial" w:hAnsi="Arial" w:cs="Arial"/>
                <w:sz w:val="18"/>
                <w:szCs w:val="18"/>
                <w:lang w:val="en-AU"/>
              </w:rPr>
            </w:pPr>
            <w:r w:rsidRPr="006470F2">
              <w:rPr>
                <w:rFonts w:ascii="Arial" w:hAnsi="Arial" w:cs="Arial"/>
                <w:sz w:val="18"/>
                <w:szCs w:val="18"/>
                <w:lang w:val="en-US"/>
              </w:rPr>
              <w:t>Historical freedom</w:t>
            </w:r>
          </w:p>
        </w:tc>
        <w:tc>
          <w:tcPr>
            <w:tcW w:w="2268" w:type="dxa"/>
            <w:vAlign w:val="center"/>
          </w:tcPr>
          <w:p w14:paraId="5F5EF5E2" w14:textId="77777777" w:rsidR="00152098" w:rsidRPr="00AF530A" w:rsidRDefault="00152098" w:rsidP="00E87207">
            <w:pPr>
              <w:spacing w:after="240"/>
              <w:ind w:right="346"/>
              <w:textAlignment w:val="baseline"/>
              <w:rPr>
                <w:rFonts w:ascii="Arial" w:hAnsi="Arial" w:cs="Arial"/>
                <w:sz w:val="18"/>
                <w:szCs w:val="18"/>
                <w:lang w:val="en-AU"/>
              </w:rPr>
            </w:pPr>
            <w:r w:rsidRPr="00AF530A">
              <w:rPr>
                <w:rFonts w:ascii="Arial" w:hAnsi="Arial" w:cs="Arial"/>
                <w:i/>
                <w:iCs/>
                <w:sz w:val="18"/>
                <w:szCs w:val="18"/>
                <w:lang w:val="en-AU"/>
              </w:rPr>
              <w:t>Passive</w:t>
            </w:r>
            <w:r w:rsidRPr="00AF530A">
              <w:rPr>
                <w:rFonts w:ascii="Arial" w:hAnsi="Arial" w:cs="Arial"/>
                <w:sz w:val="18"/>
                <w:szCs w:val="18"/>
                <w:lang w:val="en-AU"/>
              </w:rPr>
              <w:t xml:space="preserve"> </w:t>
            </w:r>
            <w:r w:rsidRPr="00AF530A">
              <w:rPr>
                <w:rFonts w:ascii="Arial" w:hAnsi="Arial" w:cs="Arial"/>
                <w:i/>
                <w:iCs/>
                <w:sz w:val="18"/>
                <w:szCs w:val="18"/>
                <w:lang w:val="en-AU"/>
              </w:rPr>
              <w:t>surveillance</w:t>
            </w:r>
          </w:p>
        </w:tc>
        <w:tc>
          <w:tcPr>
            <w:tcW w:w="2337" w:type="dxa"/>
            <w:vAlign w:val="center"/>
          </w:tcPr>
          <w:p w14:paraId="590BB75E" w14:textId="77777777" w:rsidR="00152098" w:rsidRPr="00AF530A" w:rsidRDefault="00152098" w:rsidP="00E87207">
            <w:pPr>
              <w:autoSpaceDE w:val="0"/>
              <w:autoSpaceDN w:val="0"/>
              <w:adjustRightInd w:val="0"/>
              <w:spacing w:after="240"/>
              <w:rPr>
                <w:rFonts w:ascii="Arial" w:hAnsi="Arial" w:cs="Arial"/>
                <w:sz w:val="18"/>
                <w:szCs w:val="18"/>
                <w:lang w:val="en-AU"/>
              </w:rPr>
            </w:pPr>
            <w:r w:rsidRPr="00AF530A">
              <w:rPr>
                <w:rFonts w:ascii="Arial" w:hAnsi="Arial" w:cs="Arial"/>
                <w:i/>
                <w:sz w:val="18"/>
                <w:szCs w:val="18"/>
              </w:rPr>
              <w:t xml:space="preserve">Targeted surveillance </w:t>
            </w:r>
            <w:r w:rsidRPr="00AF530A">
              <w:rPr>
                <w:rFonts w:ascii="Arial" w:hAnsi="Arial" w:cs="Arial"/>
                <w:sz w:val="18"/>
                <w:szCs w:val="18"/>
              </w:rPr>
              <w:t xml:space="preserve">(in populations where </w:t>
            </w:r>
            <w:r w:rsidRPr="00AF530A">
              <w:rPr>
                <w:rFonts w:ascii="Arial" w:hAnsi="Arial" w:cs="Arial"/>
                <w:i/>
                <w:iCs/>
                <w:sz w:val="18"/>
                <w:szCs w:val="18"/>
              </w:rPr>
              <w:t>passive</w:t>
            </w:r>
            <w:r w:rsidRPr="00AF530A">
              <w:rPr>
                <w:rFonts w:ascii="Arial" w:hAnsi="Arial" w:cs="Arial"/>
                <w:sz w:val="18"/>
                <w:szCs w:val="18"/>
              </w:rPr>
              <w:t xml:space="preserve"> </w:t>
            </w:r>
            <w:r w:rsidRPr="00AF530A">
              <w:rPr>
                <w:rFonts w:ascii="Arial" w:hAnsi="Arial" w:cs="Arial"/>
                <w:i/>
                <w:sz w:val="18"/>
                <w:szCs w:val="18"/>
              </w:rPr>
              <w:t xml:space="preserve">surveillance </w:t>
            </w:r>
            <w:r w:rsidRPr="00AF530A">
              <w:rPr>
                <w:rFonts w:ascii="Arial" w:hAnsi="Arial" w:cs="Arial"/>
                <w:sz w:val="18"/>
                <w:szCs w:val="18"/>
              </w:rPr>
              <w:t>is not appropriate)</w:t>
            </w:r>
          </w:p>
        </w:tc>
        <w:tc>
          <w:tcPr>
            <w:tcW w:w="2279" w:type="dxa"/>
            <w:vAlign w:val="center"/>
          </w:tcPr>
          <w:p w14:paraId="318669F1" w14:textId="77777777" w:rsidR="00152098" w:rsidRPr="00AF530A" w:rsidRDefault="00152098" w:rsidP="00E87207">
            <w:pPr>
              <w:spacing w:after="240"/>
              <w:ind w:right="346"/>
              <w:textAlignment w:val="baseline"/>
              <w:rPr>
                <w:rFonts w:ascii="Arial" w:hAnsi="Arial" w:cs="Arial"/>
                <w:sz w:val="18"/>
                <w:szCs w:val="18"/>
                <w:lang w:val="en-AU"/>
              </w:rPr>
            </w:pPr>
            <w:r w:rsidRPr="00AF530A">
              <w:rPr>
                <w:rFonts w:ascii="Arial" w:hAnsi="Arial" w:cs="Arial"/>
                <w:sz w:val="18"/>
                <w:szCs w:val="18"/>
                <w:lang w:val="en-AU"/>
              </w:rPr>
              <w:t xml:space="preserve">Country, </w:t>
            </w:r>
            <w:r w:rsidRPr="00AF530A">
              <w:rPr>
                <w:rFonts w:ascii="Arial" w:hAnsi="Arial" w:cs="Arial"/>
                <w:i/>
                <w:iCs/>
                <w:sz w:val="18"/>
                <w:szCs w:val="18"/>
                <w:lang w:val="en-AU"/>
              </w:rPr>
              <w:t>zone</w:t>
            </w:r>
          </w:p>
        </w:tc>
      </w:tr>
      <w:tr w:rsidR="00152098" w:rsidRPr="00AF530A" w14:paraId="2F2F88CB" w14:textId="77777777" w:rsidTr="00E87207">
        <w:tc>
          <w:tcPr>
            <w:tcW w:w="2245" w:type="dxa"/>
            <w:vAlign w:val="center"/>
          </w:tcPr>
          <w:p w14:paraId="31448C0D" w14:textId="117FF71E" w:rsidR="00152098" w:rsidRPr="006470F2" w:rsidRDefault="00152098" w:rsidP="006470F2">
            <w:pPr>
              <w:pStyle w:val="ListParagraph"/>
              <w:numPr>
                <w:ilvl w:val="0"/>
                <w:numId w:val="63"/>
              </w:numPr>
              <w:autoSpaceDE w:val="0"/>
              <w:autoSpaceDN w:val="0"/>
              <w:adjustRightInd w:val="0"/>
              <w:spacing w:after="240"/>
              <w:rPr>
                <w:rFonts w:ascii="Arial" w:hAnsi="Arial" w:cs="Arial"/>
                <w:sz w:val="18"/>
                <w:szCs w:val="18"/>
                <w:lang w:val="en-AU"/>
              </w:rPr>
            </w:pPr>
            <w:r w:rsidRPr="006470F2">
              <w:rPr>
                <w:rFonts w:ascii="Arial" w:hAnsi="Arial" w:cs="Arial"/>
                <w:i/>
                <w:iCs/>
                <w:sz w:val="18"/>
                <w:szCs w:val="18"/>
                <w:lang w:val="en-AU"/>
              </w:rPr>
              <w:t>Targeted surveillance</w:t>
            </w:r>
            <w:r w:rsidRPr="006470F2">
              <w:rPr>
                <w:rFonts w:ascii="Arial" w:hAnsi="Arial" w:cs="Arial"/>
                <w:sz w:val="18"/>
                <w:szCs w:val="18"/>
                <w:lang w:val="en-AU"/>
              </w:rPr>
              <w:t xml:space="preserve"> </w:t>
            </w:r>
          </w:p>
        </w:tc>
        <w:tc>
          <w:tcPr>
            <w:tcW w:w="2268" w:type="dxa"/>
            <w:vAlign w:val="center"/>
          </w:tcPr>
          <w:p w14:paraId="2DBD97B4" w14:textId="77777777" w:rsidR="00152098" w:rsidRPr="00AF530A" w:rsidRDefault="00152098" w:rsidP="00E87207">
            <w:pPr>
              <w:spacing w:after="240"/>
              <w:ind w:right="346"/>
              <w:textAlignment w:val="baseline"/>
              <w:rPr>
                <w:rFonts w:ascii="Arial" w:hAnsi="Arial" w:cs="Arial"/>
                <w:sz w:val="18"/>
                <w:szCs w:val="18"/>
                <w:lang w:val="en-AU"/>
              </w:rPr>
            </w:pPr>
            <w:r w:rsidRPr="00AF530A">
              <w:rPr>
                <w:rFonts w:ascii="Arial" w:hAnsi="Arial" w:cs="Arial"/>
                <w:i/>
                <w:iCs/>
                <w:sz w:val="18"/>
                <w:szCs w:val="18"/>
                <w:lang w:val="en-AU"/>
              </w:rPr>
              <w:t>Targeted surveillance</w:t>
            </w:r>
          </w:p>
        </w:tc>
        <w:tc>
          <w:tcPr>
            <w:tcW w:w="2337" w:type="dxa"/>
            <w:vAlign w:val="center"/>
          </w:tcPr>
          <w:p w14:paraId="5D71AB15" w14:textId="77777777" w:rsidR="00152098" w:rsidRPr="00AF530A" w:rsidRDefault="00152098" w:rsidP="00E87207">
            <w:pPr>
              <w:autoSpaceDE w:val="0"/>
              <w:autoSpaceDN w:val="0"/>
              <w:adjustRightInd w:val="0"/>
              <w:spacing w:after="240"/>
              <w:rPr>
                <w:rFonts w:ascii="Arial" w:hAnsi="Arial" w:cs="Arial"/>
                <w:sz w:val="18"/>
                <w:szCs w:val="18"/>
                <w:lang w:val="fr-FR"/>
              </w:rPr>
            </w:pPr>
            <w:r w:rsidRPr="00AF530A">
              <w:rPr>
                <w:rFonts w:ascii="Arial" w:hAnsi="Arial" w:cs="Arial"/>
                <w:i/>
                <w:iCs/>
                <w:sz w:val="18"/>
                <w:szCs w:val="18"/>
                <w:lang w:val="fr-FR"/>
              </w:rPr>
              <w:t>Passive</w:t>
            </w:r>
            <w:r w:rsidRPr="00AF530A">
              <w:rPr>
                <w:rFonts w:ascii="Arial" w:hAnsi="Arial" w:cs="Arial"/>
                <w:sz w:val="18"/>
                <w:szCs w:val="18"/>
                <w:lang w:val="fr-FR"/>
              </w:rPr>
              <w:t xml:space="preserve"> </w:t>
            </w:r>
            <w:r w:rsidRPr="00AF530A">
              <w:rPr>
                <w:rFonts w:ascii="Arial" w:hAnsi="Arial" w:cs="Arial"/>
                <w:i/>
                <w:sz w:val="18"/>
                <w:szCs w:val="18"/>
                <w:lang w:val="fr-FR"/>
              </w:rPr>
              <w:t xml:space="preserve">surveillance </w:t>
            </w:r>
            <w:r w:rsidRPr="00AF530A">
              <w:rPr>
                <w:rFonts w:ascii="Arial" w:hAnsi="Arial" w:cs="Arial"/>
                <w:sz w:val="18"/>
                <w:szCs w:val="18"/>
                <w:lang w:val="fr-FR"/>
              </w:rPr>
              <w:t xml:space="preserve">(in </w:t>
            </w:r>
            <w:proofErr w:type="spellStart"/>
            <w:r w:rsidRPr="00AF530A">
              <w:rPr>
                <w:rFonts w:ascii="Arial" w:hAnsi="Arial" w:cs="Arial"/>
                <w:sz w:val="18"/>
                <w:szCs w:val="18"/>
                <w:lang w:val="fr-FR"/>
              </w:rPr>
              <w:t>appropriate</w:t>
            </w:r>
            <w:proofErr w:type="spellEnd"/>
            <w:r w:rsidRPr="00AF530A">
              <w:rPr>
                <w:rFonts w:ascii="Arial" w:hAnsi="Arial" w:cs="Arial"/>
                <w:sz w:val="18"/>
                <w:szCs w:val="18"/>
                <w:lang w:val="fr-FR"/>
              </w:rPr>
              <w:t xml:space="preserve"> populations)</w:t>
            </w:r>
          </w:p>
        </w:tc>
        <w:tc>
          <w:tcPr>
            <w:tcW w:w="2279" w:type="dxa"/>
            <w:vAlign w:val="center"/>
          </w:tcPr>
          <w:p w14:paraId="6CBD2489" w14:textId="77777777" w:rsidR="00152098" w:rsidRPr="00AF530A" w:rsidRDefault="00152098" w:rsidP="00E87207">
            <w:pPr>
              <w:spacing w:after="240"/>
              <w:ind w:right="346"/>
              <w:textAlignment w:val="baseline"/>
              <w:rPr>
                <w:rFonts w:ascii="Arial" w:hAnsi="Arial" w:cs="Arial"/>
                <w:sz w:val="18"/>
                <w:szCs w:val="18"/>
                <w:lang w:val="en-AU"/>
              </w:rPr>
            </w:pPr>
            <w:r w:rsidRPr="00AF530A">
              <w:rPr>
                <w:rFonts w:ascii="Arial" w:hAnsi="Arial" w:cs="Arial"/>
                <w:sz w:val="18"/>
                <w:szCs w:val="18"/>
                <w:lang w:val="en-AU"/>
              </w:rPr>
              <w:t xml:space="preserve">Country, </w:t>
            </w:r>
            <w:r w:rsidRPr="00AF530A">
              <w:rPr>
                <w:rFonts w:ascii="Arial" w:hAnsi="Arial" w:cs="Arial"/>
                <w:i/>
                <w:iCs/>
                <w:sz w:val="18"/>
                <w:szCs w:val="18"/>
                <w:lang w:val="en-AU"/>
              </w:rPr>
              <w:t>zone</w:t>
            </w:r>
            <w:r w:rsidRPr="00AF530A">
              <w:rPr>
                <w:rFonts w:ascii="Arial" w:hAnsi="Arial" w:cs="Arial"/>
                <w:sz w:val="18"/>
                <w:szCs w:val="18"/>
                <w:lang w:val="en-AU"/>
              </w:rPr>
              <w:t xml:space="preserve">, </w:t>
            </w:r>
            <w:r w:rsidRPr="00AF530A">
              <w:rPr>
                <w:rFonts w:ascii="Arial" w:hAnsi="Arial" w:cs="Arial"/>
                <w:i/>
                <w:iCs/>
                <w:sz w:val="18"/>
                <w:szCs w:val="18"/>
                <w:lang w:val="en-AU"/>
              </w:rPr>
              <w:t>compartment</w:t>
            </w:r>
          </w:p>
        </w:tc>
      </w:tr>
      <w:tr w:rsidR="00152098" w:rsidRPr="00AF530A" w14:paraId="5F9905B7" w14:textId="77777777" w:rsidTr="00E87207">
        <w:tc>
          <w:tcPr>
            <w:tcW w:w="2245" w:type="dxa"/>
            <w:vAlign w:val="center"/>
          </w:tcPr>
          <w:p w14:paraId="4D9F9250" w14:textId="4CDAE74F" w:rsidR="00152098" w:rsidRPr="006470F2" w:rsidRDefault="00152098" w:rsidP="006470F2">
            <w:pPr>
              <w:pStyle w:val="ListParagraph"/>
              <w:numPr>
                <w:ilvl w:val="0"/>
                <w:numId w:val="63"/>
              </w:numPr>
              <w:autoSpaceDE w:val="0"/>
              <w:autoSpaceDN w:val="0"/>
              <w:adjustRightInd w:val="0"/>
              <w:spacing w:after="240"/>
              <w:rPr>
                <w:rFonts w:ascii="Arial" w:hAnsi="Arial" w:cs="Arial"/>
                <w:sz w:val="18"/>
                <w:szCs w:val="18"/>
                <w:lang w:val="en-US"/>
              </w:rPr>
            </w:pPr>
            <w:r w:rsidRPr="006470F2">
              <w:rPr>
                <w:rFonts w:ascii="Arial" w:hAnsi="Arial" w:cs="Arial"/>
                <w:sz w:val="18"/>
                <w:szCs w:val="18"/>
                <w:lang w:val="en-AU"/>
              </w:rPr>
              <w:t>Returning to freedom</w:t>
            </w:r>
          </w:p>
        </w:tc>
        <w:tc>
          <w:tcPr>
            <w:tcW w:w="2268" w:type="dxa"/>
            <w:vAlign w:val="center"/>
          </w:tcPr>
          <w:p w14:paraId="7DBCD43C" w14:textId="77777777" w:rsidR="00152098" w:rsidRPr="00AF530A" w:rsidRDefault="00152098" w:rsidP="00E87207">
            <w:pPr>
              <w:spacing w:after="240"/>
              <w:ind w:right="346"/>
              <w:textAlignment w:val="baseline"/>
              <w:rPr>
                <w:rFonts w:ascii="Arial" w:hAnsi="Arial" w:cs="Arial"/>
                <w:sz w:val="18"/>
                <w:szCs w:val="18"/>
                <w:lang w:val="en-AU"/>
              </w:rPr>
            </w:pPr>
            <w:r w:rsidRPr="00AF530A">
              <w:rPr>
                <w:rFonts w:ascii="Arial" w:hAnsi="Arial" w:cs="Arial"/>
                <w:i/>
                <w:iCs/>
                <w:sz w:val="18"/>
                <w:szCs w:val="18"/>
                <w:lang w:val="en-AU"/>
              </w:rPr>
              <w:t>Targeted surveillance</w:t>
            </w:r>
          </w:p>
        </w:tc>
        <w:tc>
          <w:tcPr>
            <w:tcW w:w="2337" w:type="dxa"/>
            <w:vAlign w:val="center"/>
          </w:tcPr>
          <w:p w14:paraId="50270572" w14:textId="77777777" w:rsidR="00152098" w:rsidRPr="00AF530A" w:rsidRDefault="00152098" w:rsidP="00E87207">
            <w:pPr>
              <w:autoSpaceDE w:val="0"/>
              <w:autoSpaceDN w:val="0"/>
              <w:adjustRightInd w:val="0"/>
              <w:spacing w:after="240"/>
              <w:rPr>
                <w:rFonts w:ascii="Arial" w:hAnsi="Arial" w:cs="Arial"/>
                <w:sz w:val="18"/>
                <w:szCs w:val="18"/>
                <w:lang w:val="fr-FR"/>
              </w:rPr>
            </w:pPr>
            <w:r w:rsidRPr="00AF530A">
              <w:rPr>
                <w:rFonts w:ascii="Arial" w:hAnsi="Arial" w:cs="Arial"/>
                <w:i/>
                <w:iCs/>
                <w:sz w:val="18"/>
                <w:szCs w:val="18"/>
                <w:lang w:val="fr-FR"/>
              </w:rPr>
              <w:t>Passive</w:t>
            </w:r>
            <w:r w:rsidRPr="00AF530A">
              <w:rPr>
                <w:rFonts w:ascii="Arial" w:hAnsi="Arial" w:cs="Arial"/>
                <w:sz w:val="18"/>
                <w:szCs w:val="18"/>
                <w:lang w:val="fr-FR"/>
              </w:rPr>
              <w:t xml:space="preserve"> </w:t>
            </w:r>
            <w:r w:rsidRPr="00AF530A">
              <w:rPr>
                <w:rFonts w:ascii="Arial" w:hAnsi="Arial" w:cs="Arial"/>
                <w:i/>
                <w:sz w:val="18"/>
                <w:szCs w:val="18"/>
                <w:lang w:val="fr-FR"/>
              </w:rPr>
              <w:t xml:space="preserve">surveillance </w:t>
            </w:r>
            <w:r w:rsidRPr="00AF530A">
              <w:rPr>
                <w:rFonts w:ascii="Arial" w:hAnsi="Arial" w:cs="Arial"/>
                <w:sz w:val="18"/>
                <w:szCs w:val="18"/>
                <w:lang w:val="fr-FR"/>
              </w:rPr>
              <w:t xml:space="preserve">(in </w:t>
            </w:r>
            <w:proofErr w:type="spellStart"/>
            <w:r w:rsidRPr="00AF530A">
              <w:rPr>
                <w:rFonts w:ascii="Arial" w:hAnsi="Arial" w:cs="Arial"/>
                <w:sz w:val="18"/>
                <w:szCs w:val="18"/>
                <w:lang w:val="fr-FR"/>
              </w:rPr>
              <w:t>appropriate</w:t>
            </w:r>
            <w:proofErr w:type="spellEnd"/>
            <w:r w:rsidRPr="00AF530A">
              <w:rPr>
                <w:rFonts w:ascii="Arial" w:hAnsi="Arial" w:cs="Arial"/>
                <w:sz w:val="18"/>
                <w:szCs w:val="18"/>
                <w:lang w:val="fr-FR"/>
              </w:rPr>
              <w:t xml:space="preserve"> populations)</w:t>
            </w:r>
          </w:p>
        </w:tc>
        <w:tc>
          <w:tcPr>
            <w:tcW w:w="2279" w:type="dxa"/>
            <w:vAlign w:val="center"/>
          </w:tcPr>
          <w:p w14:paraId="0408C5CD" w14:textId="77777777" w:rsidR="00152098" w:rsidRPr="00AF530A" w:rsidRDefault="00152098" w:rsidP="00E87207">
            <w:pPr>
              <w:spacing w:after="240"/>
              <w:ind w:right="346"/>
              <w:textAlignment w:val="baseline"/>
              <w:rPr>
                <w:rFonts w:ascii="Arial" w:hAnsi="Arial" w:cs="Arial"/>
                <w:sz w:val="18"/>
                <w:szCs w:val="18"/>
                <w:lang w:val="en-AU"/>
              </w:rPr>
            </w:pPr>
            <w:r w:rsidRPr="00AF530A">
              <w:rPr>
                <w:rFonts w:ascii="Arial" w:hAnsi="Arial" w:cs="Arial"/>
                <w:sz w:val="18"/>
                <w:szCs w:val="18"/>
                <w:lang w:val="en-AU"/>
              </w:rPr>
              <w:t xml:space="preserve">Country, </w:t>
            </w:r>
            <w:r w:rsidRPr="00AF530A">
              <w:rPr>
                <w:rFonts w:ascii="Arial" w:hAnsi="Arial" w:cs="Arial"/>
                <w:i/>
                <w:iCs/>
                <w:sz w:val="18"/>
                <w:szCs w:val="18"/>
                <w:lang w:val="en-AU"/>
              </w:rPr>
              <w:t>zone</w:t>
            </w:r>
            <w:r w:rsidRPr="00AF530A">
              <w:rPr>
                <w:rFonts w:ascii="Arial" w:hAnsi="Arial" w:cs="Arial"/>
                <w:sz w:val="18"/>
                <w:szCs w:val="18"/>
                <w:lang w:val="en-AU"/>
              </w:rPr>
              <w:t xml:space="preserve">, </w:t>
            </w:r>
            <w:r w:rsidRPr="00AF530A">
              <w:rPr>
                <w:rFonts w:ascii="Arial" w:hAnsi="Arial" w:cs="Arial"/>
                <w:i/>
                <w:iCs/>
                <w:sz w:val="18"/>
                <w:szCs w:val="18"/>
                <w:lang w:val="en-AU"/>
              </w:rPr>
              <w:t>compartment</w:t>
            </w:r>
          </w:p>
        </w:tc>
      </w:tr>
    </w:tbl>
    <w:p w14:paraId="0C7D18D2" w14:textId="77777777" w:rsidR="00152098" w:rsidRPr="00AF530A" w:rsidRDefault="00152098" w:rsidP="00152098">
      <w:pPr>
        <w:tabs>
          <w:tab w:val="left" w:pos="432"/>
        </w:tabs>
        <w:spacing w:after="240" w:line="240" w:lineRule="auto"/>
        <w:textAlignment w:val="baseline"/>
        <w:rPr>
          <w:rFonts w:ascii="Arial" w:eastAsia="PMingLiU" w:hAnsi="Arial" w:cs="Times New Roman"/>
          <w:sz w:val="24"/>
          <w:szCs w:val="24"/>
          <w:lang w:val="en-IE"/>
        </w:rPr>
      </w:pPr>
    </w:p>
    <w:p w14:paraId="362DF3E0"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1.4.4.</w:t>
      </w:r>
    </w:p>
    <w:p w14:paraId="1BF1AC13" w14:textId="77777777" w:rsidR="00152098" w:rsidRPr="00AF530A" w:rsidRDefault="00152098" w:rsidP="00152098">
      <w:pPr>
        <w:spacing w:after="240" w:line="240" w:lineRule="auto"/>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Publication by the OIE of a self-declaration of freedom from disease by a Member Country</w:t>
      </w:r>
    </w:p>
    <w:p w14:paraId="21630442" w14:textId="4075C75E" w:rsidR="00152098" w:rsidRPr="00AF530A" w:rsidRDefault="00152098" w:rsidP="00152098">
      <w:pPr>
        <w:spacing w:after="240" w:line="240" w:lineRule="auto"/>
        <w:jc w:val="both"/>
        <w:rPr>
          <w:rFonts w:ascii="Arial" w:eastAsia="Times New Roman" w:hAnsi="Arial" w:cs="Arial"/>
          <w:color w:val="000000"/>
          <w:sz w:val="18"/>
          <w:szCs w:val="18"/>
          <w:lang w:eastAsia="fr-FR"/>
        </w:rPr>
      </w:pPr>
      <w:r w:rsidRPr="00AF530A" w:rsidDel="00FC76E9">
        <w:rPr>
          <w:rFonts w:ascii="Arial" w:eastAsia="Times New Roman" w:hAnsi="Arial" w:cs="Arial"/>
          <w:sz w:val="18"/>
          <w:szCs w:val="18"/>
          <w:lang w:eastAsia="fr-FR"/>
        </w:rPr>
        <w:t xml:space="preserve">A Member </w:t>
      </w:r>
      <w:r w:rsidRPr="00AF530A">
        <w:rPr>
          <w:rFonts w:ascii="Arial" w:eastAsia="Times New Roman" w:hAnsi="Arial" w:cs="Arial"/>
          <w:sz w:val="18"/>
          <w:szCs w:val="18"/>
          <w:lang w:eastAsia="fr-FR"/>
        </w:rPr>
        <w:t xml:space="preserve">Country </w:t>
      </w:r>
      <w:r w:rsidRPr="00AF530A" w:rsidDel="00FC76E9">
        <w:rPr>
          <w:rFonts w:ascii="Arial" w:eastAsia="Times New Roman" w:hAnsi="Arial" w:cs="Arial"/>
          <w:sz w:val="18"/>
          <w:szCs w:val="18"/>
          <w:lang w:eastAsia="fr-FR"/>
        </w:rPr>
        <w:t xml:space="preserve">may make a </w:t>
      </w:r>
      <w:r w:rsidRPr="00AF530A" w:rsidDel="00FC76E9">
        <w:rPr>
          <w:rFonts w:ascii="Arial" w:eastAsia="Times New Roman" w:hAnsi="Arial" w:cs="Arial"/>
          <w:i/>
          <w:iCs/>
          <w:sz w:val="18"/>
          <w:szCs w:val="18"/>
          <w:lang w:eastAsia="fr-FR"/>
        </w:rPr>
        <w:t xml:space="preserve">self-declaration of </w:t>
      </w:r>
      <w:r w:rsidRPr="00AF530A">
        <w:rPr>
          <w:rFonts w:ascii="Arial" w:eastAsia="Times New Roman" w:hAnsi="Arial" w:cs="Arial"/>
          <w:i/>
          <w:iCs/>
          <w:sz w:val="18"/>
          <w:szCs w:val="18"/>
          <w:lang w:eastAsia="fr-FR"/>
        </w:rPr>
        <w:t xml:space="preserve">freedom from </w:t>
      </w:r>
      <w:r w:rsidRPr="00AF530A" w:rsidDel="00FC76E9">
        <w:rPr>
          <w:rFonts w:ascii="Arial" w:eastAsia="Times New Roman" w:hAnsi="Arial" w:cs="Arial"/>
          <w:i/>
          <w:sz w:val="18"/>
          <w:szCs w:val="18"/>
          <w:lang w:eastAsia="fr-FR"/>
        </w:rPr>
        <w:t xml:space="preserve">disease </w:t>
      </w:r>
      <w:r w:rsidRPr="00AF530A">
        <w:rPr>
          <w:rFonts w:ascii="Arial" w:eastAsia="Times New Roman" w:hAnsi="Arial" w:cs="Arial"/>
          <w:sz w:val="18"/>
          <w:szCs w:val="18"/>
          <w:lang w:eastAsia="fr-FR"/>
        </w:rPr>
        <w:t>in</w:t>
      </w:r>
      <w:r w:rsidRPr="00AF530A" w:rsidDel="00FC76E9">
        <w:rPr>
          <w:rFonts w:ascii="Arial" w:eastAsia="Times New Roman" w:hAnsi="Arial" w:cs="Arial"/>
          <w:sz w:val="18"/>
          <w:szCs w:val="18"/>
          <w:lang w:eastAsia="fr-FR"/>
        </w:rPr>
        <w:t xml:space="preserve"> a country, </w:t>
      </w:r>
      <w:proofErr w:type="gramStart"/>
      <w:r w:rsidRPr="00AF530A" w:rsidDel="00FC76E9">
        <w:rPr>
          <w:rFonts w:ascii="Arial" w:eastAsia="Times New Roman" w:hAnsi="Arial" w:cs="Arial"/>
          <w:i/>
          <w:sz w:val="18"/>
          <w:szCs w:val="18"/>
          <w:lang w:eastAsia="fr-FR"/>
        </w:rPr>
        <w:t>zone</w:t>
      </w:r>
      <w:proofErr w:type="gramEnd"/>
      <w:r w:rsidRPr="00AF530A" w:rsidDel="00FC76E9">
        <w:rPr>
          <w:rFonts w:ascii="Arial" w:eastAsia="Times New Roman" w:hAnsi="Arial" w:cs="Arial"/>
          <w:sz w:val="18"/>
          <w:szCs w:val="18"/>
          <w:lang w:eastAsia="fr-FR"/>
        </w:rPr>
        <w:t> or </w:t>
      </w:r>
      <w:r w:rsidRPr="00AF530A" w:rsidDel="00FC76E9">
        <w:rPr>
          <w:rFonts w:ascii="Arial" w:eastAsia="Times New Roman" w:hAnsi="Arial" w:cs="Arial"/>
          <w:i/>
          <w:sz w:val="18"/>
          <w:szCs w:val="18"/>
          <w:lang w:eastAsia="fr-FR"/>
        </w:rPr>
        <w:t>compartment</w:t>
      </w:r>
      <w:r w:rsidRPr="00AF530A" w:rsidDel="00FC76E9">
        <w:rPr>
          <w:rFonts w:ascii="Arial" w:eastAsia="Times New Roman" w:hAnsi="Arial" w:cs="Arial"/>
          <w:sz w:val="18"/>
          <w:szCs w:val="18"/>
          <w:lang w:eastAsia="fr-FR"/>
        </w:rPr>
        <w:t xml:space="preserve">. The Member </w:t>
      </w:r>
      <w:r w:rsidRPr="00AF530A">
        <w:rPr>
          <w:rFonts w:ascii="Arial" w:eastAsia="Times New Roman" w:hAnsi="Arial" w:cs="Arial"/>
          <w:sz w:val="18"/>
          <w:szCs w:val="18"/>
          <w:lang w:eastAsia="fr-FR"/>
        </w:rPr>
        <w:t xml:space="preserve">Country should </w:t>
      </w:r>
      <w:r w:rsidRPr="00AF530A" w:rsidDel="00FC76E9">
        <w:rPr>
          <w:rFonts w:ascii="Arial" w:eastAsia="Times New Roman" w:hAnsi="Arial" w:cs="Arial"/>
          <w:sz w:val="18"/>
          <w:szCs w:val="18"/>
          <w:lang w:eastAsia="fr-FR"/>
        </w:rPr>
        <w:t xml:space="preserve">inform the OIE of the claimed </w:t>
      </w:r>
      <w:r w:rsidRPr="00AF530A" w:rsidDel="00FC76E9">
        <w:rPr>
          <w:rFonts w:ascii="Arial" w:eastAsia="Times New Roman" w:hAnsi="Arial" w:cs="Arial"/>
          <w:color w:val="000000"/>
          <w:sz w:val="18"/>
          <w:szCs w:val="18"/>
          <w:lang w:eastAsia="fr-FR"/>
        </w:rPr>
        <w:t>status</w:t>
      </w:r>
      <w:r w:rsidRPr="00AF530A">
        <w:rPr>
          <w:rFonts w:ascii="Arial" w:eastAsia="Times New Roman" w:hAnsi="Arial" w:cs="Arial"/>
          <w:color w:val="000000"/>
          <w:sz w:val="18"/>
          <w:szCs w:val="18"/>
          <w:lang w:eastAsia="fr-FR"/>
        </w:rPr>
        <w:t xml:space="preserve"> for a country, </w:t>
      </w:r>
      <w:proofErr w:type="gramStart"/>
      <w:r w:rsidRPr="00AF530A">
        <w:rPr>
          <w:rFonts w:ascii="Arial" w:eastAsia="Times New Roman" w:hAnsi="Arial" w:cs="Arial"/>
          <w:i/>
          <w:iCs/>
          <w:color w:val="000000"/>
          <w:sz w:val="18"/>
          <w:szCs w:val="18"/>
          <w:lang w:eastAsia="fr-FR"/>
        </w:rPr>
        <w:t>zone</w:t>
      </w:r>
      <w:proofErr w:type="gramEnd"/>
      <w:r w:rsidRPr="00AF530A">
        <w:rPr>
          <w:rFonts w:ascii="Arial" w:eastAsia="Times New Roman" w:hAnsi="Arial" w:cs="Arial"/>
          <w:i/>
          <w:iCs/>
          <w:color w:val="000000"/>
          <w:sz w:val="18"/>
          <w:szCs w:val="18"/>
          <w:lang w:eastAsia="fr-FR"/>
        </w:rPr>
        <w:t xml:space="preserve"> </w:t>
      </w:r>
      <w:r w:rsidRPr="00AF530A">
        <w:rPr>
          <w:rFonts w:ascii="Arial" w:eastAsia="Times New Roman" w:hAnsi="Arial" w:cs="Arial"/>
          <w:color w:val="000000"/>
          <w:sz w:val="18"/>
          <w:szCs w:val="18"/>
          <w:lang w:eastAsia="fr-FR"/>
        </w:rPr>
        <w:t xml:space="preserve">or </w:t>
      </w:r>
      <w:r w:rsidRPr="00AF530A">
        <w:rPr>
          <w:rFonts w:ascii="Arial" w:eastAsia="Times New Roman" w:hAnsi="Arial" w:cs="Arial"/>
          <w:i/>
          <w:iCs/>
          <w:color w:val="000000"/>
          <w:sz w:val="18"/>
          <w:szCs w:val="18"/>
          <w:lang w:eastAsia="fr-FR"/>
        </w:rPr>
        <w:t>compartment</w:t>
      </w:r>
      <w:r w:rsidRPr="00AF530A" w:rsidDel="00FC76E9">
        <w:rPr>
          <w:rFonts w:ascii="Arial" w:eastAsia="Times New Roman" w:hAnsi="Arial" w:cs="Arial"/>
          <w:color w:val="000000"/>
          <w:sz w:val="18"/>
          <w:szCs w:val="18"/>
          <w:lang w:eastAsia="fr-FR"/>
        </w:rPr>
        <w:t xml:space="preserve"> and </w:t>
      </w:r>
      <w:r w:rsidRPr="00AF530A">
        <w:rPr>
          <w:rFonts w:ascii="Arial" w:eastAsia="Times New Roman" w:hAnsi="Arial" w:cs="Arial"/>
          <w:color w:val="000000"/>
          <w:sz w:val="18"/>
          <w:szCs w:val="18"/>
          <w:lang w:eastAsia="fr-FR"/>
        </w:rPr>
        <w:t>the OIE may publish the self-declaration</w:t>
      </w:r>
      <w:r w:rsidRPr="00AF530A" w:rsidDel="00FC76E9">
        <w:rPr>
          <w:rFonts w:ascii="Arial" w:eastAsia="Times New Roman" w:hAnsi="Arial" w:cs="Arial"/>
          <w:color w:val="000000"/>
          <w:sz w:val="18"/>
          <w:szCs w:val="18"/>
          <w:lang w:eastAsia="fr-FR"/>
        </w:rPr>
        <w:t xml:space="preserve">. </w:t>
      </w:r>
      <w:r w:rsidRPr="00AF530A">
        <w:rPr>
          <w:rFonts w:ascii="Arial" w:eastAsia="Times New Roman" w:hAnsi="Arial" w:cs="Arial"/>
          <w:color w:val="000000"/>
          <w:sz w:val="18"/>
          <w:szCs w:val="18"/>
          <w:lang w:eastAsia="fr-FR"/>
        </w:rPr>
        <w:br w:type="page"/>
      </w:r>
    </w:p>
    <w:p w14:paraId="6EA72A05" w14:textId="016E27CF" w:rsidR="00152098" w:rsidRPr="00AF530A" w:rsidRDefault="00152098" w:rsidP="00152098">
      <w:pPr>
        <w:spacing w:after="240" w:line="240" w:lineRule="auto"/>
        <w:jc w:val="both"/>
        <w:rPr>
          <w:rFonts w:ascii="Arial" w:eastAsia="Arial" w:hAnsi="Arial" w:cs="Times New Roman"/>
          <w:color w:val="000000"/>
          <w:sz w:val="18"/>
          <w:szCs w:val="18"/>
          <w:lang w:val="en-AU"/>
        </w:rPr>
      </w:pPr>
      <w:r w:rsidRPr="00AF530A" w:rsidDel="00FC76E9">
        <w:rPr>
          <w:rFonts w:ascii="Arial" w:eastAsia="Times New Roman" w:hAnsi="Arial" w:cs="Arial"/>
          <w:color w:val="000000"/>
          <w:sz w:val="18"/>
          <w:szCs w:val="18"/>
          <w:lang w:eastAsia="fr-FR"/>
        </w:rPr>
        <w:lastRenderedPageBreak/>
        <w:t xml:space="preserve">A Member </w:t>
      </w:r>
      <w:r w:rsidRPr="00AF530A">
        <w:rPr>
          <w:rFonts w:ascii="Arial" w:eastAsia="Times New Roman" w:hAnsi="Arial" w:cs="Arial"/>
          <w:color w:val="000000"/>
          <w:sz w:val="18"/>
          <w:szCs w:val="18"/>
          <w:lang w:eastAsia="fr-FR"/>
        </w:rPr>
        <w:t xml:space="preserve">Country </w:t>
      </w:r>
      <w:r w:rsidRPr="00AF530A" w:rsidDel="00FC76E9">
        <w:rPr>
          <w:rFonts w:ascii="Arial" w:eastAsia="Times New Roman" w:hAnsi="Arial" w:cs="Arial"/>
          <w:color w:val="000000"/>
          <w:sz w:val="18"/>
          <w:szCs w:val="18"/>
          <w:lang w:eastAsia="fr-FR"/>
        </w:rPr>
        <w:t>requesting the publication of a self-declaration should follow the Standard Operating Procedure (</w:t>
      </w:r>
      <w:r w:rsidRPr="00AF530A">
        <w:rPr>
          <w:rFonts w:ascii="Arial" w:eastAsia="Times New Roman" w:hAnsi="Arial" w:cs="Arial"/>
          <w:color w:val="000000"/>
          <w:sz w:val="18"/>
          <w:szCs w:val="18"/>
          <w:lang w:eastAsia="fr-FR"/>
        </w:rPr>
        <w:t>available on the OIE website</w:t>
      </w:r>
      <w:r w:rsidRPr="00AF530A" w:rsidDel="00FC76E9">
        <w:rPr>
          <w:rFonts w:ascii="Arial" w:eastAsia="Times New Roman" w:hAnsi="Arial" w:cs="Arial"/>
          <w:color w:val="000000"/>
          <w:sz w:val="18"/>
          <w:szCs w:val="18"/>
          <w:lang w:eastAsia="fr-FR"/>
        </w:rPr>
        <w:t xml:space="preserve">) for submission and provide documented information on its compliance with the relevant chapters of the </w:t>
      </w:r>
      <w:r w:rsidRPr="00AF530A">
        <w:rPr>
          <w:rFonts w:ascii="Arial" w:eastAsia="Times New Roman" w:hAnsi="Arial" w:cs="Arial"/>
          <w:i/>
          <w:color w:val="000000"/>
          <w:sz w:val="18"/>
          <w:szCs w:val="18"/>
          <w:lang w:eastAsia="fr-FR"/>
        </w:rPr>
        <w:t>Aquatic</w:t>
      </w:r>
      <w:r w:rsidRPr="00AF530A" w:rsidDel="00FC76E9">
        <w:rPr>
          <w:rFonts w:ascii="Arial" w:eastAsia="Times New Roman" w:hAnsi="Arial" w:cs="Arial"/>
          <w:i/>
          <w:color w:val="000000"/>
          <w:sz w:val="18"/>
          <w:szCs w:val="18"/>
          <w:lang w:eastAsia="fr-FR"/>
        </w:rPr>
        <w:t xml:space="preserve"> Code</w:t>
      </w:r>
      <w:r w:rsidRPr="00AF530A">
        <w:rPr>
          <w:rFonts w:ascii="Arial" w:eastAsia="Times New Roman" w:hAnsi="Arial" w:cs="Arial"/>
          <w:i/>
          <w:color w:val="000000"/>
          <w:sz w:val="18"/>
          <w:szCs w:val="18"/>
          <w:lang w:eastAsia="fr-FR"/>
        </w:rPr>
        <w:t xml:space="preserve">. </w:t>
      </w:r>
      <w:r w:rsidRPr="00AF530A">
        <w:rPr>
          <w:rFonts w:ascii="Arial" w:eastAsia="Arial" w:hAnsi="Arial" w:cs="Times New Roman"/>
          <w:color w:val="000000"/>
          <w:sz w:val="18"/>
          <w:szCs w:val="18"/>
          <w:lang w:val="en-AU"/>
        </w:rPr>
        <w:t>This information should include, but is not limited to the following:</w:t>
      </w:r>
    </w:p>
    <w:p w14:paraId="1E03FE0D" w14:textId="77777777" w:rsidR="00152098" w:rsidRPr="00AF530A" w:rsidRDefault="00152098" w:rsidP="00152098">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 xml:space="preserve">the scope of the declaration, </w:t>
      </w:r>
      <w:proofErr w:type="gramStart"/>
      <w:r w:rsidRPr="00AF530A">
        <w:rPr>
          <w:rFonts w:ascii="Arial" w:eastAsia="Arial" w:hAnsi="Arial" w:cs="Times New Roman"/>
          <w:color w:val="000000"/>
          <w:sz w:val="18"/>
          <w:szCs w:val="18"/>
          <w:lang w:val="en-AU"/>
        </w:rPr>
        <w:t>i.e.</w:t>
      </w:r>
      <w:proofErr w:type="gramEnd"/>
      <w:r w:rsidRPr="00AF530A">
        <w:rPr>
          <w:rFonts w:ascii="Arial" w:eastAsia="Arial" w:hAnsi="Arial" w:cs="Times New Roman"/>
          <w:color w:val="000000"/>
          <w:sz w:val="18"/>
          <w:szCs w:val="18"/>
          <w:lang w:val="en-AU"/>
        </w:rPr>
        <w:t xml:space="preserve"> the specific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the level of freedom (country, </w:t>
      </w:r>
      <w:r w:rsidRPr="00AF530A">
        <w:rPr>
          <w:rFonts w:ascii="Arial" w:eastAsia="Arial" w:hAnsi="Arial" w:cs="Times New Roman"/>
          <w:i/>
          <w:iCs/>
          <w:color w:val="000000"/>
          <w:sz w:val="18"/>
          <w:szCs w:val="18"/>
          <w:lang w:val="en-AU"/>
        </w:rPr>
        <w:t>zone</w:t>
      </w:r>
      <w:r w:rsidRPr="00AF530A">
        <w:rPr>
          <w:rFonts w:ascii="Arial" w:eastAsia="Arial" w:hAnsi="Arial" w:cs="Times New Roman"/>
          <w:color w:val="000000"/>
          <w:sz w:val="18"/>
          <w:szCs w:val="18"/>
          <w:lang w:val="en-AU"/>
        </w:rPr>
        <w:t xml:space="preserve"> or </w:t>
      </w:r>
      <w:r w:rsidRPr="00AF530A">
        <w:rPr>
          <w:rFonts w:ascii="Arial" w:eastAsia="Arial" w:hAnsi="Arial" w:cs="Times New Roman"/>
          <w:i/>
          <w:iCs/>
          <w:color w:val="000000"/>
          <w:sz w:val="18"/>
          <w:szCs w:val="18"/>
          <w:lang w:val="en-AU"/>
        </w:rPr>
        <w:t>compartment</w:t>
      </w:r>
      <w:r w:rsidRPr="00AF530A">
        <w:rPr>
          <w:rFonts w:ascii="Arial" w:eastAsia="Arial" w:hAnsi="Arial" w:cs="Times New Roman"/>
          <w:color w:val="000000"/>
          <w:sz w:val="18"/>
          <w:szCs w:val="18"/>
          <w:lang w:val="en-AU"/>
        </w:rPr>
        <w:t xml:space="preserve">) and the pathway utilised to claim or return to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w:t>
      </w:r>
    </w:p>
    <w:p w14:paraId="1A35F27F" w14:textId="0446C284" w:rsidR="00152098" w:rsidRPr="00AF530A" w:rsidRDefault="00152098" w:rsidP="00152098">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t xml:space="preserve">information to verify that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and the requirements of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systems have been </w:t>
      </w:r>
      <w:proofErr w:type="gramStart"/>
      <w:r w:rsidRPr="00AF530A">
        <w:rPr>
          <w:rFonts w:ascii="Arial" w:eastAsia="Arial" w:hAnsi="Arial" w:cs="Times New Roman"/>
          <w:color w:val="000000"/>
          <w:sz w:val="18"/>
          <w:szCs w:val="18"/>
          <w:lang w:val="en-AU"/>
        </w:rPr>
        <w:t>met;</w:t>
      </w:r>
      <w:proofErr w:type="gramEnd"/>
    </w:p>
    <w:p w14:paraId="22A4A757" w14:textId="77777777" w:rsidR="00152098" w:rsidRPr="00AF530A" w:rsidRDefault="00152098" w:rsidP="00152098">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3)</w:t>
      </w:r>
      <w:r w:rsidRPr="00AF530A">
        <w:rPr>
          <w:rFonts w:ascii="Arial" w:eastAsia="Arial" w:hAnsi="Arial" w:cs="Times New Roman"/>
          <w:color w:val="000000"/>
          <w:sz w:val="18"/>
          <w:szCs w:val="18"/>
          <w:lang w:val="en-AU"/>
        </w:rPr>
        <w:tab/>
        <w:t xml:space="preserve">details of the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design and </w:t>
      </w:r>
      <w:proofErr w:type="gramStart"/>
      <w:r w:rsidRPr="00AF530A">
        <w:rPr>
          <w:rFonts w:ascii="Arial" w:eastAsia="Arial" w:hAnsi="Arial" w:cs="Times New Roman"/>
          <w:color w:val="000000"/>
          <w:sz w:val="18"/>
          <w:szCs w:val="18"/>
          <w:lang w:val="en-AU"/>
        </w:rPr>
        <w:t>assumptions;</w:t>
      </w:r>
      <w:proofErr w:type="gramEnd"/>
    </w:p>
    <w:p w14:paraId="21B466BC" w14:textId="77777777" w:rsidR="00152098" w:rsidRPr="00AF530A" w:rsidRDefault="00152098" w:rsidP="00152098">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4)</w:t>
      </w:r>
      <w:r w:rsidRPr="00AF530A">
        <w:rPr>
          <w:rFonts w:ascii="Arial" w:eastAsia="Arial" w:hAnsi="Arial" w:cs="Times New Roman"/>
          <w:color w:val="000000"/>
          <w:sz w:val="18"/>
          <w:szCs w:val="18"/>
          <w:lang w:val="en-AU"/>
        </w:rPr>
        <w:tab/>
        <w:t xml:space="preserve">the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analysis and </w:t>
      </w:r>
      <w:proofErr w:type="gramStart"/>
      <w:r w:rsidRPr="00AF530A">
        <w:rPr>
          <w:rFonts w:ascii="Arial" w:eastAsia="Arial" w:hAnsi="Arial" w:cs="Times New Roman"/>
          <w:color w:val="000000"/>
          <w:sz w:val="18"/>
          <w:szCs w:val="18"/>
          <w:lang w:val="en-AU"/>
        </w:rPr>
        <w:t>results;</w:t>
      </w:r>
      <w:proofErr w:type="gramEnd"/>
    </w:p>
    <w:p w14:paraId="20D601A1" w14:textId="77777777" w:rsidR="00152098" w:rsidRPr="00AF530A" w:rsidRDefault="00152098" w:rsidP="00152098">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5)</w:t>
      </w:r>
      <w:r w:rsidRPr="00AF530A">
        <w:rPr>
          <w:rFonts w:ascii="Arial" w:eastAsia="Arial" w:hAnsi="Arial" w:cs="Times New Roman"/>
          <w:color w:val="000000"/>
          <w:sz w:val="18"/>
          <w:szCs w:val="18"/>
          <w:lang w:val="en-AU"/>
        </w:rPr>
        <w:tab/>
        <w:t>the measures implemented to maintain freedom.</w:t>
      </w:r>
    </w:p>
    <w:p w14:paraId="4D095454" w14:textId="29A0E240" w:rsidR="00152098" w:rsidRPr="00AF530A" w:rsidDel="00FC76E9" w:rsidRDefault="00152098" w:rsidP="00152098">
      <w:pPr>
        <w:spacing w:after="240" w:line="240" w:lineRule="auto"/>
        <w:jc w:val="both"/>
        <w:rPr>
          <w:rFonts w:ascii="Arial" w:eastAsia="Times New Roman" w:hAnsi="Arial" w:cs="Arial"/>
          <w:color w:val="000000"/>
          <w:sz w:val="18"/>
          <w:szCs w:val="18"/>
          <w:lang w:eastAsia="fr-FR"/>
        </w:rPr>
      </w:pPr>
      <w:r w:rsidRPr="00AF530A" w:rsidDel="00FC76E9">
        <w:rPr>
          <w:rFonts w:ascii="Arial" w:eastAsia="Times New Roman" w:hAnsi="Arial" w:cs="Arial"/>
          <w:color w:val="000000"/>
          <w:sz w:val="18"/>
          <w:szCs w:val="18"/>
          <w:lang w:eastAsia="fr-FR"/>
        </w:rPr>
        <w:t xml:space="preserve">The </w:t>
      </w:r>
      <w:r w:rsidRPr="00AF530A" w:rsidDel="00FC76E9">
        <w:rPr>
          <w:rFonts w:ascii="Arial" w:eastAsia="Times New Roman" w:hAnsi="Arial" w:cs="Arial"/>
          <w:i/>
          <w:iCs/>
          <w:color w:val="000000"/>
          <w:sz w:val="18"/>
          <w:szCs w:val="18"/>
          <w:lang w:eastAsia="fr-FR"/>
        </w:rPr>
        <w:t xml:space="preserve">self-declaration </w:t>
      </w:r>
      <w:r w:rsidRPr="00AF530A">
        <w:rPr>
          <w:rFonts w:ascii="Arial" w:eastAsia="Times New Roman" w:hAnsi="Arial" w:cs="Arial"/>
          <w:i/>
          <w:iCs/>
          <w:color w:val="000000"/>
          <w:sz w:val="18"/>
          <w:szCs w:val="18"/>
          <w:lang w:eastAsia="fr-FR"/>
        </w:rPr>
        <w:t xml:space="preserve">of freedom from disease </w:t>
      </w:r>
      <w:r w:rsidRPr="00AF530A">
        <w:rPr>
          <w:rFonts w:ascii="Arial" w:eastAsia="Times New Roman" w:hAnsi="Arial" w:cs="Arial"/>
          <w:color w:val="000000"/>
          <w:sz w:val="18"/>
          <w:szCs w:val="18"/>
          <w:lang w:eastAsia="fr-FR"/>
        </w:rPr>
        <w:t xml:space="preserve">will </w:t>
      </w:r>
      <w:r w:rsidRPr="00AF530A" w:rsidDel="00FC76E9">
        <w:rPr>
          <w:rFonts w:ascii="Arial" w:eastAsia="Times New Roman" w:hAnsi="Arial" w:cs="Arial"/>
          <w:color w:val="000000"/>
          <w:sz w:val="18"/>
          <w:szCs w:val="18"/>
          <w:lang w:eastAsia="fr-FR"/>
        </w:rPr>
        <w:t>be published only after all the information provided has been received and administrative and technical screening has been performed by the OIE</w:t>
      </w:r>
      <w:r w:rsidRPr="00AF530A">
        <w:rPr>
          <w:rFonts w:ascii="Arial" w:eastAsia="Times New Roman" w:hAnsi="Arial" w:cs="Arial"/>
          <w:color w:val="000000"/>
          <w:sz w:val="18"/>
          <w:szCs w:val="18"/>
          <w:lang w:eastAsia="fr-FR"/>
        </w:rPr>
        <w:t>, with a satisfactory outcome</w:t>
      </w:r>
      <w:r w:rsidRPr="00AF530A" w:rsidDel="00FC76E9">
        <w:rPr>
          <w:rFonts w:ascii="Arial" w:eastAsia="Times New Roman" w:hAnsi="Arial" w:cs="Arial"/>
          <w:color w:val="000000"/>
          <w:sz w:val="18"/>
          <w:szCs w:val="18"/>
          <w:lang w:eastAsia="fr-FR"/>
        </w:rPr>
        <w:t xml:space="preserve">. Publication does not </w:t>
      </w:r>
      <w:r w:rsidRPr="00AF530A">
        <w:rPr>
          <w:rFonts w:ascii="Arial" w:eastAsia="Times New Roman" w:hAnsi="Arial" w:cs="Arial"/>
          <w:color w:val="000000"/>
          <w:sz w:val="18"/>
          <w:szCs w:val="18"/>
          <w:lang w:eastAsia="fr-FR"/>
        </w:rPr>
        <w:t xml:space="preserve">however, </w:t>
      </w:r>
      <w:r w:rsidRPr="00AF530A" w:rsidDel="00FC76E9">
        <w:rPr>
          <w:rFonts w:ascii="Arial" w:eastAsia="Times New Roman" w:hAnsi="Arial" w:cs="Arial"/>
          <w:color w:val="000000"/>
          <w:sz w:val="18"/>
          <w:szCs w:val="18"/>
          <w:lang w:eastAsia="fr-FR"/>
        </w:rPr>
        <w:t>imply endorsement of the claim of freedom by the OIE and does not reflect the official opinion of the OIE. Responsibility for the accuracy of the information contained in a self-declaration lies entirely with the OIE Delegate of the Member Country concerned.</w:t>
      </w:r>
    </w:p>
    <w:p w14:paraId="79F5085B" w14:textId="1C146FBE" w:rsidR="00152098" w:rsidRPr="00AF530A" w:rsidRDefault="00152098" w:rsidP="00152098">
      <w:pPr>
        <w:tabs>
          <w:tab w:val="left" w:pos="432"/>
        </w:tabs>
        <w:spacing w:after="240" w:line="240" w:lineRule="auto"/>
        <w:jc w:val="both"/>
        <w:textAlignment w:val="baseline"/>
        <w:rPr>
          <w:rFonts w:ascii="Arial" w:eastAsia="Arial" w:hAnsi="Arial" w:cs="Times New Roman"/>
          <w:color w:val="000000"/>
          <w:sz w:val="18"/>
          <w:szCs w:val="18"/>
          <w:lang w:val="en-AU"/>
        </w:rPr>
      </w:pPr>
      <w:r w:rsidRPr="00AF530A">
        <w:rPr>
          <w:rFonts w:ascii="Arial" w:eastAsia="Times New Roman" w:hAnsi="Arial" w:cs="Arial"/>
          <w:color w:val="000000"/>
          <w:sz w:val="18"/>
          <w:szCs w:val="18"/>
          <w:lang w:eastAsia="fr-FR"/>
        </w:rPr>
        <w:t xml:space="preserve">An </w:t>
      </w:r>
      <w:r w:rsidRPr="00AF530A" w:rsidDel="00FC76E9">
        <w:rPr>
          <w:rFonts w:ascii="Arial" w:eastAsia="Times New Roman" w:hAnsi="Arial" w:cs="Arial"/>
          <w:i/>
          <w:color w:val="000000"/>
          <w:sz w:val="18"/>
          <w:szCs w:val="18"/>
          <w:lang w:eastAsia="fr-FR"/>
        </w:rPr>
        <w:t>outbreak</w:t>
      </w:r>
      <w:r w:rsidRPr="00AF530A" w:rsidDel="00FC76E9">
        <w:rPr>
          <w:rFonts w:ascii="Arial" w:eastAsia="Times New Roman" w:hAnsi="Arial" w:cs="Arial"/>
          <w:color w:val="000000"/>
          <w:sz w:val="18"/>
          <w:szCs w:val="18"/>
          <w:lang w:eastAsia="fr-FR"/>
        </w:rPr>
        <w:t xml:space="preserve"> in a Member Country, a</w:t>
      </w:r>
      <w:r w:rsidRPr="00AF530A" w:rsidDel="00FC76E9">
        <w:rPr>
          <w:rFonts w:ascii="Arial" w:eastAsia="Times New Roman" w:hAnsi="Arial" w:cs="Arial"/>
          <w:i/>
          <w:color w:val="000000"/>
          <w:sz w:val="18"/>
          <w:szCs w:val="18"/>
          <w:lang w:eastAsia="fr-FR"/>
        </w:rPr>
        <w:t xml:space="preserve"> zone </w:t>
      </w:r>
      <w:r w:rsidRPr="00AF530A" w:rsidDel="00FC76E9">
        <w:rPr>
          <w:rFonts w:ascii="Arial" w:eastAsia="Times New Roman" w:hAnsi="Arial" w:cs="Arial"/>
          <w:color w:val="000000"/>
          <w:sz w:val="18"/>
          <w:szCs w:val="18"/>
          <w:lang w:eastAsia="fr-FR"/>
        </w:rPr>
        <w:t xml:space="preserve">or a </w:t>
      </w:r>
      <w:r w:rsidRPr="00AF530A" w:rsidDel="00FC76E9">
        <w:rPr>
          <w:rFonts w:ascii="Arial" w:eastAsia="Times New Roman" w:hAnsi="Arial" w:cs="Arial"/>
          <w:i/>
          <w:color w:val="000000"/>
          <w:sz w:val="18"/>
          <w:szCs w:val="18"/>
          <w:lang w:eastAsia="fr-FR"/>
        </w:rPr>
        <w:t>compartment</w:t>
      </w:r>
      <w:r w:rsidRPr="00AF530A" w:rsidDel="00FC76E9">
        <w:rPr>
          <w:rFonts w:ascii="Arial" w:eastAsia="Times New Roman" w:hAnsi="Arial" w:cs="Arial"/>
          <w:color w:val="000000"/>
          <w:sz w:val="18"/>
          <w:szCs w:val="18"/>
          <w:lang w:eastAsia="fr-FR"/>
        </w:rPr>
        <w:t xml:space="preserve"> having a </w:t>
      </w:r>
      <w:proofErr w:type="gramStart"/>
      <w:r w:rsidRPr="00AF530A" w:rsidDel="00FC76E9">
        <w:rPr>
          <w:rFonts w:ascii="Arial" w:eastAsia="Times New Roman" w:hAnsi="Arial" w:cs="Arial"/>
          <w:color w:val="000000"/>
          <w:sz w:val="18"/>
          <w:szCs w:val="18"/>
          <w:lang w:eastAsia="fr-FR"/>
        </w:rPr>
        <w:t>self-declared free status results</w:t>
      </w:r>
      <w:proofErr w:type="gramEnd"/>
      <w:r w:rsidRPr="00AF530A" w:rsidDel="00FC76E9">
        <w:rPr>
          <w:rFonts w:ascii="Arial" w:eastAsia="Times New Roman" w:hAnsi="Arial" w:cs="Arial"/>
          <w:color w:val="000000"/>
          <w:sz w:val="18"/>
          <w:szCs w:val="18"/>
          <w:lang w:eastAsia="fr-FR"/>
        </w:rPr>
        <w:t xml:space="preserve"> in the loss of the self-declared free status. </w:t>
      </w:r>
      <w:r w:rsidRPr="00AF530A">
        <w:rPr>
          <w:rFonts w:ascii="Arial" w:eastAsia="Times New Roman" w:hAnsi="Arial" w:cs="Arial"/>
          <w:color w:val="000000"/>
          <w:sz w:val="18"/>
          <w:szCs w:val="18"/>
          <w:lang w:eastAsia="fr-FR"/>
        </w:rPr>
        <w:t xml:space="preserve">The notification of an </w:t>
      </w:r>
      <w:r w:rsidRPr="00AF530A">
        <w:rPr>
          <w:rFonts w:ascii="Arial" w:eastAsia="Times New Roman" w:hAnsi="Arial" w:cs="Arial"/>
          <w:i/>
          <w:iCs/>
          <w:color w:val="000000"/>
          <w:sz w:val="18"/>
          <w:szCs w:val="18"/>
          <w:lang w:eastAsia="fr-FR"/>
        </w:rPr>
        <w:t>outbreak</w:t>
      </w:r>
      <w:r w:rsidRPr="00AF530A">
        <w:rPr>
          <w:rFonts w:ascii="Arial" w:eastAsia="Times New Roman" w:hAnsi="Arial" w:cs="Arial"/>
          <w:color w:val="000000"/>
          <w:sz w:val="18"/>
          <w:szCs w:val="18"/>
          <w:lang w:eastAsia="fr-FR"/>
        </w:rPr>
        <w:t xml:space="preserve"> in a country, </w:t>
      </w:r>
      <w:proofErr w:type="gramStart"/>
      <w:r w:rsidRPr="00AF530A">
        <w:rPr>
          <w:rFonts w:ascii="Arial" w:eastAsia="Times New Roman" w:hAnsi="Arial" w:cs="Arial"/>
          <w:i/>
          <w:iCs/>
          <w:color w:val="000000"/>
          <w:sz w:val="18"/>
          <w:szCs w:val="18"/>
          <w:lang w:eastAsia="fr-FR"/>
        </w:rPr>
        <w:t>zone</w:t>
      </w:r>
      <w:proofErr w:type="gramEnd"/>
      <w:r w:rsidRPr="00AF530A">
        <w:rPr>
          <w:rFonts w:ascii="Arial" w:eastAsia="Times New Roman" w:hAnsi="Arial" w:cs="Arial"/>
          <w:color w:val="000000"/>
          <w:sz w:val="18"/>
          <w:szCs w:val="18"/>
          <w:lang w:eastAsia="fr-FR"/>
        </w:rPr>
        <w:t xml:space="preserve"> or </w:t>
      </w:r>
      <w:r w:rsidRPr="00AF530A">
        <w:rPr>
          <w:rFonts w:ascii="Arial" w:eastAsia="Times New Roman" w:hAnsi="Arial" w:cs="Arial"/>
          <w:i/>
          <w:iCs/>
          <w:color w:val="000000"/>
          <w:sz w:val="18"/>
          <w:szCs w:val="18"/>
          <w:lang w:eastAsia="fr-FR"/>
        </w:rPr>
        <w:t>compartment</w:t>
      </w:r>
      <w:r w:rsidRPr="00AF530A">
        <w:rPr>
          <w:rFonts w:ascii="Arial" w:eastAsia="Times New Roman" w:hAnsi="Arial" w:cs="Arial"/>
          <w:color w:val="000000"/>
          <w:sz w:val="18"/>
          <w:szCs w:val="18"/>
          <w:lang w:eastAsia="fr-FR"/>
        </w:rPr>
        <w:t xml:space="preserve"> for which a </w:t>
      </w:r>
      <w:r w:rsidRPr="00AF530A">
        <w:rPr>
          <w:rFonts w:ascii="Arial" w:eastAsia="Times New Roman" w:hAnsi="Arial" w:cs="Arial"/>
          <w:i/>
          <w:iCs/>
          <w:color w:val="000000"/>
          <w:sz w:val="18"/>
          <w:szCs w:val="18"/>
          <w:lang w:eastAsia="fr-FR"/>
        </w:rPr>
        <w:t xml:space="preserve">self-declaration of freedom </w:t>
      </w:r>
      <w:r w:rsidRPr="00AF530A">
        <w:rPr>
          <w:rFonts w:ascii="Arial" w:eastAsia="Times New Roman" w:hAnsi="Arial" w:cs="Arial"/>
          <w:color w:val="000000"/>
          <w:sz w:val="18"/>
          <w:szCs w:val="18"/>
          <w:lang w:eastAsia="fr-FR"/>
        </w:rPr>
        <w:t xml:space="preserve">has been made, will result in an update of the OIE website concerning the original declaration. </w:t>
      </w:r>
      <w:r w:rsidRPr="00AF530A" w:rsidDel="00FC76E9">
        <w:rPr>
          <w:rFonts w:ascii="Arial" w:eastAsia="Times New Roman" w:hAnsi="Arial" w:cs="Arial"/>
          <w:color w:val="000000"/>
          <w:sz w:val="18"/>
          <w:szCs w:val="18"/>
          <w:lang w:eastAsia="fr-FR"/>
        </w:rPr>
        <w:t xml:space="preserve">A Member Country wishing to reclaim a lost free status should submit a new self-declaration following the procedure described in this </w:t>
      </w:r>
      <w:r w:rsidRPr="00AF530A">
        <w:rPr>
          <w:rFonts w:ascii="Arial" w:eastAsia="Times New Roman" w:hAnsi="Arial" w:cs="Arial"/>
          <w:color w:val="000000"/>
          <w:sz w:val="18"/>
          <w:szCs w:val="18"/>
          <w:lang w:eastAsia="fr-FR"/>
        </w:rPr>
        <w:t>chapter.</w:t>
      </w:r>
    </w:p>
    <w:p w14:paraId="484E9633"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1.4.5.</w:t>
      </w:r>
    </w:p>
    <w:p w14:paraId="09E50835" w14:textId="77777777" w:rsidR="00152098" w:rsidRPr="00AF530A" w:rsidRDefault="00152098" w:rsidP="00152098">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 xml:space="preserve">Biosecurity and surveillance system requirements </w:t>
      </w:r>
    </w:p>
    <w:p w14:paraId="32789F63" w14:textId="570F923B" w:rsidR="00152098" w:rsidRPr="00AF530A" w:rsidRDefault="00152098" w:rsidP="00152098">
      <w:pPr>
        <w:spacing w:after="240" w:line="240" w:lineRule="auto"/>
        <w:jc w:val="both"/>
        <w:textAlignment w:val="baseline"/>
        <w:rPr>
          <w:rFonts w:ascii="Arial" w:eastAsia="Arial Narrow" w:hAnsi="Arial" w:cs="Arial"/>
          <w:bCs/>
          <w:color w:val="000000"/>
          <w:sz w:val="18"/>
          <w:szCs w:val="18"/>
          <w:lang w:val="en-AU"/>
        </w:rPr>
      </w:pPr>
      <w:r w:rsidRPr="00AF530A">
        <w:rPr>
          <w:rFonts w:ascii="Arial" w:eastAsia="Arial Narrow" w:hAnsi="Arial" w:cs="Arial"/>
          <w:bCs/>
          <w:color w:val="000000"/>
          <w:sz w:val="18"/>
          <w:szCs w:val="18"/>
          <w:lang w:val="en-AU"/>
        </w:rPr>
        <w:t xml:space="preserve">The following </w:t>
      </w:r>
      <w:r w:rsidRPr="00AF530A">
        <w:rPr>
          <w:rFonts w:ascii="Arial" w:eastAsia="Arial Narrow" w:hAnsi="Arial" w:cs="Arial"/>
          <w:bCs/>
          <w:i/>
          <w:iCs/>
          <w:color w:val="000000"/>
          <w:sz w:val="18"/>
          <w:szCs w:val="18"/>
          <w:lang w:val="en-AU"/>
        </w:rPr>
        <w:t>biosecurity</w:t>
      </w:r>
      <w:r w:rsidRPr="00AF530A">
        <w:rPr>
          <w:rFonts w:ascii="Arial" w:eastAsia="Arial Narrow" w:hAnsi="Arial" w:cs="Arial"/>
          <w:bCs/>
          <w:color w:val="000000"/>
          <w:sz w:val="18"/>
          <w:szCs w:val="18"/>
          <w:lang w:val="en-AU"/>
        </w:rPr>
        <w:t xml:space="preserve"> and </w:t>
      </w:r>
      <w:r w:rsidRPr="00AF530A">
        <w:rPr>
          <w:rFonts w:ascii="Arial" w:eastAsia="Arial Narrow" w:hAnsi="Arial" w:cs="Arial"/>
          <w:bCs/>
          <w:i/>
          <w:iCs/>
          <w:color w:val="000000"/>
          <w:sz w:val="18"/>
          <w:szCs w:val="18"/>
          <w:lang w:val="en-AU"/>
        </w:rPr>
        <w:t>surveillance</w:t>
      </w:r>
      <w:r w:rsidRPr="00AF530A">
        <w:rPr>
          <w:rFonts w:ascii="Arial" w:eastAsia="Arial Narrow" w:hAnsi="Arial" w:cs="Arial"/>
          <w:bCs/>
          <w:color w:val="000000"/>
          <w:sz w:val="18"/>
          <w:szCs w:val="18"/>
          <w:lang w:val="en-AU"/>
        </w:rPr>
        <w:t xml:space="preserve"> system requirements should be met for any </w:t>
      </w:r>
      <w:r w:rsidRPr="00AF530A">
        <w:rPr>
          <w:rFonts w:ascii="Arial" w:eastAsia="Arial" w:hAnsi="Arial" w:cs="Arial"/>
          <w:i/>
          <w:iCs/>
          <w:color w:val="000000"/>
          <w:sz w:val="18"/>
          <w:szCs w:val="18"/>
          <w:lang w:val="en-AU"/>
        </w:rPr>
        <w:t>self-declaration of freedom</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from disease</w:t>
      </w:r>
      <w:r w:rsidRPr="00AF530A">
        <w:rPr>
          <w:rFonts w:ascii="Calibri" w:eastAsia="Calibri" w:hAnsi="Calibri" w:cs="Times New Roman"/>
        </w:rPr>
        <w:t xml:space="preserve"> </w:t>
      </w:r>
      <w:r w:rsidRPr="00AF530A">
        <w:rPr>
          <w:rFonts w:ascii="Arial" w:eastAsia="Arial" w:hAnsi="Arial" w:cs="Arial"/>
          <w:color w:val="000000"/>
          <w:sz w:val="18"/>
          <w:szCs w:val="18"/>
          <w:lang w:val="en-AU"/>
        </w:rPr>
        <w:t xml:space="preserve">in the given country, </w:t>
      </w:r>
      <w:proofErr w:type="gramStart"/>
      <w:r w:rsidRPr="00AF530A">
        <w:rPr>
          <w:rFonts w:ascii="Arial" w:eastAsia="Arial" w:hAnsi="Arial" w:cs="Arial"/>
          <w:i/>
          <w:iCs/>
          <w:color w:val="000000"/>
          <w:sz w:val="18"/>
          <w:szCs w:val="18"/>
          <w:lang w:val="en-AU"/>
        </w:rPr>
        <w:t>zone</w:t>
      </w:r>
      <w:proofErr w:type="gramEnd"/>
      <w:r w:rsidRPr="00AF530A">
        <w:rPr>
          <w:rFonts w:ascii="Arial" w:eastAsia="Arial" w:hAnsi="Arial" w:cs="Arial"/>
          <w:i/>
          <w:iCs/>
          <w:color w:val="000000"/>
          <w:sz w:val="18"/>
          <w:szCs w:val="18"/>
          <w:lang w:val="en-AU"/>
        </w:rPr>
        <w:t xml:space="preserve"> </w:t>
      </w:r>
      <w:r w:rsidRPr="00AF530A">
        <w:rPr>
          <w:rFonts w:ascii="Arial" w:eastAsia="Arial" w:hAnsi="Arial" w:cs="Arial"/>
          <w:color w:val="000000"/>
          <w:sz w:val="18"/>
          <w:szCs w:val="18"/>
          <w:lang w:val="en-AU"/>
        </w:rPr>
        <w:t xml:space="preserve">or </w:t>
      </w:r>
      <w:r w:rsidRPr="00AF530A">
        <w:rPr>
          <w:rFonts w:ascii="Arial" w:eastAsia="Arial" w:hAnsi="Arial" w:cs="Arial"/>
          <w:i/>
          <w:iCs/>
          <w:color w:val="000000"/>
          <w:sz w:val="18"/>
          <w:szCs w:val="18"/>
          <w:lang w:val="en-AU"/>
        </w:rPr>
        <w:t>compartment</w:t>
      </w:r>
      <w:r w:rsidRPr="00AF530A">
        <w:rPr>
          <w:rFonts w:ascii="Arial" w:eastAsia="Arial" w:hAnsi="Arial" w:cs="Arial"/>
          <w:color w:val="000000"/>
          <w:sz w:val="18"/>
          <w:szCs w:val="18"/>
          <w:lang w:val="en-AU"/>
        </w:rPr>
        <w:t>:</w:t>
      </w:r>
    </w:p>
    <w:p w14:paraId="58877367" w14:textId="77777777" w:rsidR="00152098" w:rsidRPr="00AF530A" w:rsidRDefault="00152098" w:rsidP="00152098">
      <w:pPr>
        <w:spacing w:after="240" w:line="240" w:lineRule="auto"/>
        <w:ind w:left="426" w:hanging="426"/>
        <w:jc w:val="both"/>
        <w:textAlignment w:val="baseline"/>
        <w:rPr>
          <w:rFonts w:ascii="Arial" w:eastAsia="Arial Narrow" w:hAnsi="Arial" w:cs="Arial"/>
          <w:bCs/>
          <w:color w:val="000000"/>
          <w:sz w:val="18"/>
          <w:szCs w:val="18"/>
          <w:lang w:val="en-AU"/>
        </w:rPr>
      </w:pPr>
      <w:r w:rsidRPr="00AF530A">
        <w:rPr>
          <w:rFonts w:ascii="Arial" w:eastAsia="Arial Narrow" w:hAnsi="Arial" w:cs="Arial"/>
          <w:bCs/>
          <w:color w:val="000000"/>
          <w:sz w:val="18"/>
          <w:szCs w:val="18"/>
          <w:lang w:val="en-AU"/>
        </w:rPr>
        <w:t>1)</w:t>
      </w:r>
      <w:r w:rsidRPr="00AF530A">
        <w:rPr>
          <w:rFonts w:ascii="Arial" w:eastAsia="Arial Narrow" w:hAnsi="Arial" w:cs="Arial"/>
          <w:bCs/>
          <w:color w:val="000000"/>
          <w:sz w:val="18"/>
          <w:szCs w:val="18"/>
          <w:lang w:val="en-AU"/>
        </w:rPr>
        <w:tab/>
        <w:t xml:space="preserve">the quality of </w:t>
      </w:r>
      <w:r w:rsidRPr="00AF530A">
        <w:rPr>
          <w:rFonts w:ascii="Arial" w:eastAsia="Arial Narrow" w:hAnsi="Arial" w:cs="Arial"/>
          <w:bCs/>
          <w:i/>
          <w:iCs/>
          <w:color w:val="000000"/>
          <w:sz w:val="18"/>
          <w:szCs w:val="18"/>
          <w:lang w:val="en-AU"/>
        </w:rPr>
        <w:t>Aquatic Animal Health Services</w:t>
      </w:r>
      <w:r w:rsidRPr="00AF530A">
        <w:rPr>
          <w:rFonts w:ascii="Arial" w:eastAsia="Arial Narrow" w:hAnsi="Arial" w:cs="Arial"/>
          <w:bCs/>
          <w:color w:val="000000"/>
          <w:sz w:val="18"/>
          <w:szCs w:val="18"/>
          <w:lang w:val="en-AU"/>
        </w:rPr>
        <w:t xml:space="preserve"> can be substantiated to meet the requirements of Chapter 3.1.:</w:t>
      </w:r>
    </w:p>
    <w:p w14:paraId="5F631979" w14:textId="77777777" w:rsidR="00152098" w:rsidRPr="00AF530A" w:rsidRDefault="00152098" w:rsidP="00152098">
      <w:pPr>
        <w:spacing w:after="240" w:line="240" w:lineRule="auto"/>
        <w:ind w:left="426" w:hanging="426"/>
        <w:jc w:val="both"/>
        <w:textAlignment w:val="baseline"/>
        <w:rPr>
          <w:rFonts w:ascii="Arial" w:eastAsia="Arial Narrow" w:hAnsi="Arial" w:cs="Arial"/>
          <w:bCs/>
          <w:color w:val="000000"/>
          <w:sz w:val="18"/>
          <w:szCs w:val="18"/>
          <w:lang w:val="en-AU"/>
        </w:rPr>
      </w:pPr>
      <w:r w:rsidRPr="00AF530A">
        <w:rPr>
          <w:rFonts w:ascii="Arial" w:eastAsia="Arial Narrow" w:hAnsi="Arial" w:cs="Arial"/>
          <w:bCs/>
          <w:color w:val="000000"/>
          <w:sz w:val="18"/>
          <w:szCs w:val="18"/>
          <w:lang w:val="en-AU"/>
        </w:rPr>
        <w:t>2)</w:t>
      </w:r>
      <w:r w:rsidRPr="00AF530A">
        <w:rPr>
          <w:rFonts w:ascii="Arial" w:eastAsia="Arial Narrow" w:hAnsi="Arial" w:cs="Arial"/>
          <w:bCs/>
          <w:color w:val="000000"/>
          <w:sz w:val="18"/>
          <w:szCs w:val="18"/>
          <w:lang w:val="en-AU"/>
        </w:rPr>
        <w:tab/>
      </w:r>
      <w:r w:rsidRPr="00AF530A">
        <w:rPr>
          <w:rFonts w:ascii="Arial" w:eastAsia="Arial Narrow" w:hAnsi="Arial" w:cs="Arial"/>
          <w:bCs/>
          <w:i/>
          <w:iCs/>
          <w:color w:val="000000"/>
          <w:sz w:val="18"/>
          <w:szCs w:val="18"/>
          <w:lang w:val="en-AU"/>
        </w:rPr>
        <w:t>basic biosecurity conditions</w:t>
      </w:r>
      <w:r w:rsidRPr="00AF530A">
        <w:rPr>
          <w:rFonts w:ascii="Arial" w:eastAsia="Arial Narrow" w:hAnsi="Arial" w:cs="Arial"/>
          <w:bCs/>
          <w:color w:val="000000"/>
          <w:sz w:val="18"/>
          <w:szCs w:val="18"/>
          <w:lang w:val="en-AU"/>
        </w:rPr>
        <w:t xml:space="preserve"> (which include an </w:t>
      </w:r>
      <w:r w:rsidRPr="00AF530A">
        <w:rPr>
          <w:rFonts w:ascii="Arial" w:eastAsia="Arial Narrow" w:hAnsi="Arial" w:cs="Arial"/>
          <w:bCs/>
          <w:i/>
          <w:iCs/>
          <w:color w:val="000000"/>
          <w:sz w:val="18"/>
          <w:szCs w:val="18"/>
          <w:lang w:val="en-AU"/>
        </w:rPr>
        <w:t>early detection system</w:t>
      </w:r>
      <w:r w:rsidRPr="00AF530A">
        <w:rPr>
          <w:rFonts w:ascii="Arial" w:eastAsia="Arial Narrow" w:hAnsi="Arial" w:cs="Arial"/>
          <w:bCs/>
          <w:color w:val="000000"/>
          <w:sz w:val="18"/>
          <w:szCs w:val="18"/>
          <w:lang w:val="en-AU"/>
        </w:rPr>
        <w:t xml:space="preserve">) as described in </w:t>
      </w:r>
      <w:r w:rsidRPr="00AF530A">
        <w:rPr>
          <w:rFonts w:ascii="Arial" w:eastAsia="Arial Narrow" w:hAnsi="Arial" w:cs="Arial"/>
          <w:bCs/>
          <w:color w:val="000000"/>
          <w:sz w:val="18"/>
          <w:szCs w:val="18"/>
          <w:lang w:val="en-AU"/>
        </w:rPr>
        <w:fldChar w:fldCharType="begin" w:fldLock="1"/>
      </w:r>
      <w:r w:rsidRPr="00AF530A">
        <w:rPr>
          <w:rFonts w:ascii="Arial" w:eastAsia="Arial Narrow" w:hAnsi="Arial" w:cs="Arial"/>
          <w:bCs/>
          <w:color w:val="000000"/>
          <w:sz w:val="18"/>
          <w:szCs w:val="18"/>
          <w:lang w:val="en-AU"/>
        </w:rPr>
        <w:instrText xml:space="preserve"> REF _Ref66289320 \h  \* MERGEFORMAT </w:instrText>
      </w:r>
      <w:r w:rsidRPr="00AF530A">
        <w:rPr>
          <w:rFonts w:ascii="Arial" w:eastAsia="Arial Narrow" w:hAnsi="Arial" w:cs="Arial"/>
          <w:bCs/>
          <w:color w:val="000000"/>
          <w:sz w:val="18"/>
          <w:szCs w:val="18"/>
          <w:lang w:val="en-AU"/>
        </w:rPr>
      </w:r>
      <w:r w:rsidRPr="00AF530A">
        <w:rPr>
          <w:rFonts w:ascii="Arial" w:eastAsia="Arial Narrow" w:hAnsi="Arial" w:cs="Arial"/>
          <w:bCs/>
          <w:color w:val="000000"/>
          <w:sz w:val="18"/>
          <w:szCs w:val="18"/>
          <w:lang w:val="en-AU"/>
        </w:rPr>
        <w:fldChar w:fldCharType="separate"/>
      </w:r>
      <w:r w:rsidRPr="00AF530A">
        <w:rPr>
          <w:rFonts w:ascii="Arial" w:eastAsia="PMingLiU" w:hAnsi="Arial" w:cs="Times New Roman"/>
          <w:sz w:val="18"/>
          <w:szCs w:val="18"/>
          <w:lang w:val="en-US"/>
        </w:rPr>
        <w:t>Article 1.4.6.</w:t>
      </w:r>
      <w:r w:rsidRPr="00AF530A">
        <w:rPr>
          <w:rFonts w:ascii="Arial" w:eastAsia="Arial Narrow" w:hAnsi="Arial" w:cs="Arial"/>
          <w:bCs/>
          <w:color w:val="000000"/>
          <w:sz w:val="18"/>
          <w:szCs w:val="18"/>
          <w:lang w:val="en-AU"/>
        </w:rPr>
        <w:fldChar w:fldCharType="end"/>
      </w:r>
      <w:r w:rsidRPr="00AF530A">
        <w:rPr>
          <w:rFonts w:ascii="Arial" w:eastAsia="Arial Narrow" w:hAnsi="Arial" w:cs="Arial"/>
          <w:bCs/>
          <w:color w:val="000000"/>
          <w:sz w:val="18"/>
          <w:szCs w:val="18"/>
          <w:lang w:val="en-AU"/>
        </w:rPr>
        <w:t xml:space="preserve"> are in </w:t>
      </w:r>
      <w:proofErr w:type="gramStart"/>
      <w:r w:rsidRPr="00AF530A">
        <w:rPr>
          <w:rFonts w:ascii="Arial" w:eastAsia="Arial Narrow" w:hAnsi="Arial" w:cs="Arial"/>
          <w:bCs/>
          <w:color w:val="000000"/>
          <w:sz w:val="18"/>
          <w:szCs w:val="18"/>
          <w:lang w:val="en-AU"/>
        </w:rPr>
        <w:t>place;</w:t>
      </w:r>
      <w:proofErr w:type="gramEnd"/>
    </w:p>
    <w:p w14:paraId="44AFEB3F" w14:textId="613357BF" w:rsidR="00152098" w:rsidRPr="00AF530A" w:rsidRDefault="00152098" w:rsidP="00152098">
      <w:pPr>
        <w:spacing w:after="240" w:line="240" w:lineRule="auto"/>
        <w:ind w:left="426" w:hanging="426"/>
        <w:jc w:val="both"/>
        <w:textAlignment w:val="baseline"/>
        <w:rPr>
          <w:rFonts w:ascii="Arial" w:eastAsia="Arial Narrow" w:hAnsi="Arial" w:cs="Arial"/>
          <w:bCs/>
          <w:color w:val="000000"/>
          <w:sz w:val="18"/>
          <w:szCs w:val="18"/>
          <w:lang w:val="en-AU"/>
        </w:rPr>
      </w:pPr>
      <w:r w:rsidRPr="00AF530A">
        <w:rPr>
          <w:rFonts w:ascii="Arial" w:eastAsia="Arial Narrow" w:hAnsi="Arial" w:cs="Arial"/>
          <w:bCs/>
          <w:color w:val="000000"/>
          <w:sz w:val="18"/>
          <w:szCs w:val="18"/>
          <w:lang w:val="en-AU"/>
        </w:rPr>
        <w:t>3)</w:t>
      </w:r>
      <w:r w:rsidRPr="00AF530A">
        <w:rPr>
          <w:rFonts w:ascii="Arial" w:eastAsia="Arial Narrow" w:hAnsi="Arial" w:cs="Arial"/>
          <w:bCs/>
          <w:color w:val="000000"/>
          <w:sz w:val="18"/>
          <w:szCs w:val="18"/>
          <w:lang w:val="en-AU"/>
        </w:rPr>
        <w:tab/>
        <w:t xml:space="preserve">there has been no vaccination of </w:t>
      </w:r>
      <w:r w:rsidRPr="00AF530A">
        <w:rPr>
          <w:rFonts w:ascii="Arial" w:eastAsia="Arial Narrow" w:hAnsi="Arial" w:cs="Arial"/>
          <w:bCs/>
          <w:i/>
          <w:iCs/>
          <w:color w:val="000000"/>
          <w:sz w:val="18"/>
          <w:szCs w:val="18"/>
          <w:lang w:val="en-AU"/>
        </w:rPr>
        <w:t>susceptible aquatic animals</w:t>
      </w:r>
      <w:r w:rsidRPr="00AF530A">
        <w:rPr>
          <w:rFonts w:ascii="Arial" w:eastAsia="Arial Narrow" w:hAnsi="Arial" w:cs="Arial"/>
          <w:bCs/>
          <w:color w:val="000000"/>
          <w:sz w:val="18"/>
          <w:szCs w:val="18"/>
          <w:lang w:val="en-AU"/>
        </w:rPr>
        <w:t xml:space="preserve"> for the specific </w:t>
      </w:r>
      <w:r w:rsidRPr="00AF530A">
        <w:rPr>
          <w:rFonts w:ascii="Arial" w:eastAsia="Arial Narrow" w:hAnsi="Arial" w:cs="Arial"/>
          <w:bCs/>
          <w:i/>
          <w:iCs/>
          <w:color w:val="000000"/>
          <w:sz w:val="18"/>
          <w:szCs w:val="18"/>
          <w:lang w:val="en-AU"/>
        </w:rPr>
        <w:t>disease</w:t>
      </w:r>
      <w:r w:rsidRPr="00AF530A">
        <w:rPr>
          <w:rFonts w:ascii="Arial" w:eastAsia="Arial Narrow" w:hAnsi="Arial" w:cs="Arial"/>
          <w:bCs/>
          <w:color w:val="000000"/>
          <w:sz w:val="18"/>
          <w:szCs w:val="18"/>
          <w:lang w:val="en-AU"/>
        </w:rPr>
        <w:t xml:space="preserve"> from the implementation of the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prior to self-</w:t>
      </w:r>
      <w:proofErr w:type="gramStart"/>
      <w:r w:rsidRPr="00AF530A">
        <w:rPr>
          <w:rFonts w:ascii="Arial" w:eastAsia="Arial" w:hAnsi="Arial" w:cs="Times New Roman"/>
          <w:color w:val="000000"/>
          <w:sz w:val="18"/>
          <w:szCs w:val="18"/>
          <w:lang w:val="en-AU"/>
        </w:rPr>
        <w:t>declaration</w:t>
      </w:r>
      <w:r w:rsidRPr="00AF530A">
        <w:rPr>
          <w:rFonts w:ascii="Arial" w:eastAsia="Arial Narrow" w:hAnsi="Arial" w:cs="Arial"/>
          <w:bCs/>
          <w:color w:val="000000"/>
          <w:sz w:val="18"/>
          <w:szCs w:val="18"/>
          <w:lang w:val="en-AU"/>
        </w:rPr>
        <w:t>;</w:t>
      </w:r>
      <w:proofErr w:type="gramEnd"/>
    </w:p>
    <w:p w14:paraId="2BE0A5D5" w14:textId="48BC0BFA" w:rsidR="00152098" w:rsidRPr="00AF530A" w:rsidRDefault="00152098" w:rsidP="00152098">
      <w:pPr>
        <w:spacing w:after="240" w:line="240" w:lineRule="auto"/>
        <w:ind w:left="426" w:hanging="426"/>
        <w:jc w:val="both"/>
        <w:textAlignment w:val="baseline"/>
        <w:rPr>
          <w:rFonts w:ascii="Arial" w:eastAsia="Arial Narrow" w:hAnsi="Arial" w:cs="Arial"/>
          <w:bCs/>
          <w:color w:val="000000"/>
          <w:sz w:val="18"/>
          <w:szCs w:val="18"/>
          <w:lang w:val="en-AU"/>
        </w:rPr>
      </w:pPr>
      <w:r w:rsidRPr="00AF530A">
        <w:rPr>
          <w:rFonts w:ascii="Arial" w:eastAsia="Arial" w:hAnsi="Arial" w:cs="Arial"/>
          <w:color w:val="000000"/>
          <w:sz w:val="18"/>
          <w:szCs w:val="18"/>
          <w:lang w:val="en-AU"/>
        </w:rPr>
        <w:t>4)</w:t>
      </w:r>
      <w:r w:rsidRPr="00AF530A">
        <w:rPr>
          <w:rFonts w:ascii="Arial" w:eastAsia="Arial" w:hAnsi="Arial" w:cs="Arial"/>
          <w:color w:val="000000"/>
          <w:sz w:val="18"/>
          <w:szCs w:val="18"/>
          <w:lang w:val="en-AU"/>
        </w:rPr>
        <w:tab/>
        <w:t xml:space="preserve">the </w:t>
      </w:r>
      <w:r w:rsidRPr="00AF530A">
        <w:rPr>
          <w:rFonts w:ascii="Arial" w:eastAsia="Arial" w:hAnsi="Arial" w:cs="Arial"/>
          <w:i/>
          <w:color w:val="000000"/>
          <w:sz w:val="18"/>
          <w:szCs w:val="18"/>
          <w:lang w:val="en-AU"/>
        </w:rPr>
        <w:t xml:space="preserve">Aquatic Animal Health Services </w:t>
      </w:r>
      <w:r w:rsidRPr="00AF530A">
        <w:rPr>
          <w:rFonts w:ascii="Arial" w:eastAsia="Arial" w:hAnsi="Arial" w:cs="Arial"/>
          <w:color w:val="000000"/>
          <w:sz w:val="18"/>
          <w:szCs w:val="18"/>
          <w:lang w:val="en-AU"/>
        </w:rPr>
        <w:t xml:space="preserve">have sufficient capacity and expertise to investigate and report </w:t>
      </w:r>
      <w:r w:rsidRPr="00AF530A">
        <w:rPr>
          <w:rFonts w:ascii="Arial" w:eastAsia="Arial" w:hAnsi="Arial" w:cs="Arial"/>
          <w:i/>
          <w:color w:val="000000"/>
          <w:sz w:val="18"/>
          <w:szCs w:val="18"/>
          <w:lang w:val="en-AU"/>
        </w:rPr>
        <w:t>disease</w:t>
      </w:r>
      <w:r w:rsidRPr="00AF530A">
        <w:rPr>
          <w:rFonts w:ascii="Arial" w:eastAsia="Arial" w:hAnsi="Arial" w:cs="Arial"/>
          <w:color w:val="000000"/>
          <w:sz w:val="18"/>
          <w:szCs w:val="18"/>
          <w:lang w:val="en-AU"/>
        </w:rPr>
        <w:t xml:space="preserve"> events to </w:t>
      </w:r>
      <w:r w:rsidRPr="00AF530A">
        <w:rPr>
          <w:rFonts w:ascii="Arial" w:eastAsia="Arial" w:hAnsi="Arial" w:cs="Times New Roman"/>
          <w:color w:val="000000"/>
          <w:sz w:val="18"/>
          <w:szCs w:val="18"/>
          <w:lang w:val="en-AU"/>
        </w:rPr>
        <w:t>a</w:t>
      </w:r>
      <w:r w:rsidRPr="00AF530A">
        <w:rPr>
          <w:rFonts w:ascii="Arial" w:eastAsia="Arial" w:hAnsi="Arial" w:cs="Arial"/>
          <w:i/>
          <w:iCs/>
          <w:color w:val="000000"/>
          <w:sz w:val="18"/>
          <w:szCs w:val="18"/>
          <w:lang w:val="en-AU"/>
        </w:rPr>
        <w:t xml:space="preserve"> Competent </w:t>
      </w:r>
      <w:proofErr w:type="gramStart"/>
      <w:r w:rsidRPr="00AF530A">
        <w:rPr>
          <w:rFonts w:ascii="Arial" w:eastAsia="Arial" w:hAnsi="Arial" w:cs="Arial"/>
          <w:i/>
          <w:iCs/>
          <w:color w:val="000000"/>
          <w:sz w:val="18"/>
          <w:szCs w:val="18"/>
          <w:lang w:val="en-AU"/>
        </w:rPr>
        <w:t>Authority</w:t>
      </w:r>
      <w:r w:rsidRPr="00AF530A">
        <w:rPr>
          <w:rFonts w:ascii="Arial" w:eastAsia="Arial" w:hAnsi="Arial" w:cs="Arial"/>
          <w:color w:val="000000"/>
          <w:sz w:val="18"/>
          <w:szCs w:val="18"/>
          <w:lang w:val="en-AU"/>
        </w:rPr>
        <w:t>;</w:t>
      </w:r>
      <w:proofErr w:type="gramEnd"/>
    </w:p>
    <w:p w14:paraId="64469CF7" w14:textId="1041D604" w:rsidR="00152098" w:rsidRPr="00AF530A" w:rsidRDefault="00152098" w:rsidP="00152098">
      <w:pPr>
        <w:spacing w:after="240" w:line="240" w:lineRule="auto"/>
        <w:ind w:left="426" w:hanging="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5)</w:t>
      </w:r>
      <w:r w:rsidRPr="00AF530A">
        <w:rPr>
          <w:rFonts w:ascii="Arial" w:eastAsia="Arial" w:hAnsi="Arial" w:cs="Times New Roman"/>
          <w:color w:val="000000"/>
          <w:sz w:val="18"/>
          <w:szCs w:val="18"/>
          <w:lang w:val="en-AU"/>
        </w:rPr>
        <w:tab/>
        <w:t>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has access to appropriate diagnostic capability (from a laboratory with a quality management system that meets requirements of Chapter 1.1.1. of the </w:t>
      </w:r>
      <w:r w:rsidRPr="00AF530A">
        <w:rPr>
          <w:rFonts w:ascii="Arial" w:eastAsia="Arial" w:hAnsi="Arial" w:cs="Times New Roman"/>
          <w:i/>
          <w:iCs/>
          <w:color w:val="000000"/>
          <w:sz w:val="18"/>
          <w:szCs w:val="18"/>
          <w:lang w:val="en-AU"/>
        </w:rPr>
        <w:t>Aquatic Manual</w:t>
      </w:r>
      <w:r w:rsidRPr="00AF530A">
        <w:rPr>
          <w:rFonts w:ascii="Arial" w:eastAsia="Arial" w:hAnsi="Arial" w:cs="Times New Roman"/>
          <w:color w:val="000000"/>
          <w:sz w:val="18"/>
          <w:szCs w:val="18"/>
          <w:lang w:val="en-AU"/>
        </w:rPr>
        <w:t xml:space="preserve">) to confirm or exclude cases of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emerging diseases</w:t>
      </w:r>
      <w:r w:rsidRPr="00AF530A">
        <w:rPr>
          <w:rFonts w:ascii="Arial" w:eastAsia="Arial" w:hAnsi="Arial" w:cs="Times New Roman"/>
          <w:color w:val="000000"/>
          <w:sz w:val="18"/>
          <w:szCs w:val="18"/>
          <w:lang w:val="en-AU"/>
        </w:rPr>
        <w:t xml:space="preserve"> in accordance with Article 1.4.18. </w:t>
      </w:r>
    </w:p>
    <w:p w14:paraId="04009F9A"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1.4.6.</w:t>
      </w:r>
    </w:p>
    <w:p w14:paraId="26F791B1" w14:textId="77777777" w:rsidR="00152098" w:rsidRPr="00AF530A" w:rsidRDefault="00152098" w:rsidP="00152098">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Basic biosecurity conditions</w:t>
      </w:r>
    </w:p>
    <w:p w14:paraId="029CF65E" w14:textId="28F1B4D7" w:rsidR="00152098" w:rsidRPr="00AF530A" w:rsidRDefault="00152098" w:rsidP="00152098">
      <w:pPr>
        <w:spacing w:after="240" w:line="240" w:lineRule="auto"/>
        <w:jc w:val="both"/>
        <w:textAlignment w:val="baseline"/>
        <w:rPr>
          <w:rFonts w:ascii="Arial" w:eastAsia="Arial Narrow" w:hAnsi="Arial" w:cs="Arial"/>
          <w:bCs/>
          <w:color w:val="000000"/>
          <w:sz w:val="18"/>
          <w:szCs w:val="18"/>
          <w:lang w:val="en-AU"/>
        </w:rPr>
      </w:pPr>
      <w:r w:rsidRPr="00AF530A">
        <w:rPr>
          <w:rFonts w:ascii="Arial" w:eastAsia="Arial Narrow" w:hAnsi="Arial" w:cs="Arial"/>
          <w:bCs/>
          <w:i/>
          <w:iCs/>
          <w:color w:val="000000"/>
          <w:sz w:val="18"/>
          <w:szCs w:val="18"/>
          <w:lang w:val="en-AU"/>
        </w:rPr>
        <w:t xml:space="preserve">Basic biosecurity conditions </w:t>
      </w:r>
      <w:r w:rsidRPr="00AF530A">
        <w:rPr>
          <w:rFonts w:ascii="Arial" w:eastAsia="Arial Narrow" w:hAnsi="Arial" w:cs="Arial"/>
          <w:bCs/>
          <w:color w:val="000000"/>
          <w:sz w:val="18"/>
          <w:szCs w:val="18"/>
          <w:lang w:val="en-AU"/>
        </w:rPr>
        <w:t xml:space="preserve">include requirements for preventing the introduction and spread of a specific </w:t>
      </w:r>
      <w:r w:rsidRPr="00AF530A">
        <w:rPr>
          <w:rFonts w:ascii="Arial" w:eastAsia="Arial Narrow" w:hAnsi="Arial" w:cs="Arial"/>
          <w:bCs/>
          <w:i/>
          <w:iCs/>
          <w:color w:val="000000"/>
          <w:sz w:val="18"/>
          <w:szCs w:val="18"/>
          <w:lang w:val="en-AU"/>
        </w:rPr>
        <w:t>disease</w:t>
      </w:r>
      <w:r w:rsidRPr="00AF530A">
        <w:rPr>
          <w:rFonts w:ascii="Arial" w:eastAsia="Arial Narrow" w:hAnsi="Arial" w:cs="Arial"/>
          <w:bCs/>
          <w:color w:val="000000"/>
          <w:sz w:val="18"/>
          <w:szCs w:val="18"/>
          <w:lang w:val="en-AU"/>
        </w:rPr>
        <w:t xml:space="preserve"> and for detection of the </w:t>
      </w:r>
      <w:r w:rsidRPr="00AF530A">
        <w:rPr>
          <w:rFonts w:ascii="Arial" w:eastAsia="Arial Narrow" w:hAnsi="Arial" w:cs="Arial"/>
          <w:bCs/>
          <w:i/>
          <w:iCs/>
          <w:color w:val="000000"/>
          <w:sz w:val="18"/>
          <w:szCs w:val="18"/>
          <w:lang w:val="en-AU"/>
        </w:rPr>
        <w:t>disease</w:t>
      </w:r>
      <w:r w:rsidRPr="00AF530A">
        <w:rPr>
          <w:rFonts w:ascii="Arial" w:eastAsia="Arial Narrow" w:hAnsi="Arial" w:cs="Arial"/>
          <w:bCs/>
          <w:color w:val="000000"/>
          <w:sz w:val="18"/>
          <w:szCs w:val="18"/>
          <w:lang w:val="en-AU"/>
        </w:rPr>
        <w:t xml:space="preserve"> should it occur. The requirements for </w:t>
      </w:r>
      <w:r w:rsidRPr="00AF530A">
        <w:rPr>
          <w:rFonts w:ascii="Arial" w:eastAsia="Arial Narrow" w:hAnsi="Arial" w:cs="Arial"/>
          <w:bCs/>
          <w:i/>
          <w:iCs/>
          <w:color w:val="000000"/>
          <w:sz w:val="18"/>
          <w:szCs w:val="18"/>
          <w:lang w:val="en-AU"/>
        </w:rPr>
        <w:t>basic biosecurity conditions</w:t>
      </w:r>
      <w:r w:rsidRPr="00AF530A">
        <w:rPr>
          <w:rFonts w:ascii="Arial" w:eastAsia="Arial Narrow" w:hAnsi="Arial" w:cs="Arial"/>
          <w:bCs/>
          <w:color w:val="000000"/>
          <w:sz w:val="18"/>
          <w:szCs w:val="18"/>
          <w:lang w:val="en-AU"/>
        </w:rPr>
        <w:t xml:space="preserve"> include: </w:t>
      </w:r>
    </w:p>
    <w:p w14:paraId="6415B361" w14:textId="6DF6A801" w:rsidR="00152098" w:rsidRPr="00AF530A" w:rsidRDefault="00152098" w:rsidP="00152098">
      <w:pPr>
        <w:spacing w:after="240" w:line="240" w:lineRule="auto"/>
        <w:ind w:left="426" w:hanging="426"/>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w:t>
      </w:r>
      <w:r w:rsidRPr="00AF530A">
        <w:rPr>
          <w:rFonts w:ascii="Arial" w:eastAsia="Arial" w:hAnsi="Arial" w:cs="Arial"/>
          <w:color w:val="000000"/>
          <w:sz w:val="18"/>
          <w:szCs w:val="18"/>
          <w:lang w:val="en-AU"/>
        </w:rPr>
        <w:tab/>
        <w:t xml:space="preserve">an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(as described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_Ref52868285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1.4.7.</w:t>
      </w:r>
      <w:r w:rsidRPr="00AF530A">
        <w:rPr>
          <w:rFonts w:ascii="Arial" w:eastAsia="Arial" w:hAnsi="Arial" w:cs="Arial"/>
          <w:color w:val="000000"/>
          <w:sz w:val="18"/>
          <w:szCs w:val="18"/>
          <w:lang w:val="en-AU"/>
        </w:rPr>
        <w:fldChar w:fldCharType="end"/>
      </w:r>
      <w:proofErr w:type="gramStart"/>
      <w:r w:rsidRPr="00AF530A">
        <w:rPr>
          <w:rFonts w:ascii="Arial" w:eastAsia="Arial" w:hAnsi="Arial" w:cs="Arial"/>
          <w:color w:val="000000"/>
          <w:sz w:val="18"/>
          <w:szCs w:val="18"/>
          <w:lang w:val="en-AU"/>
        </w:rPr>
        <w:t>);</w:t>
      </w:r>
      <w:proofErr w:type="gramEnd"/>
      <w:r w:rsidRPr="00AF530A">
        <w:rPr>
          <w:rFonts w:ascii="Arial" w:eastAsia="Arial" w:hAnsi="Arial" w:cs="Arial"/>
          <w:color w:val="000000"/>
          <w:sz w:val="18"/>
          <w:szCs w:val="18"/>
          <w:lang w:val="en-AU"/>
        </w:rPr>
        <w:t xml:space="preserve"> </w:t>
      </w:r>
    </w:p>
    <w:p w14:paraId="2F8F76AB" w14:textId="2A980DF9" w:rsidR="00152098" w:rsidRPr="00AF530A" w:rsidRDefault="00152098" w:rsidP="00152098">
      <w:pPr>
        <w:spacing w:after="240" w:line="240" w:lineRule="auto"/>
        <w:ind w:left="426" w:hanging="426"/>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r w:rsidRPr="00AF530A">
        <w:rPr>
          <w:rFonts w:ascii="Arial" w:eastAsia="Arial" w:hAnsi="Arial" w:cs="Arial"/>
          <w:color w:val="000000"/>
          <w:sz w:val="18"/>
          <w:szCs w:val="18"/>
          <w:lang w:val="en-AU"/>
        </w:rPr>
        <w:tab/>
        <w:t xml:space="preserve">measures to prevent the introduction of the </w:t>
      </w:r>
      <w:r w:rsidRPr="00AF530A">
        <w:rPr>
          <w:rFonts w:ascii="Arial" w:eastAsia="Arial" w:hAnsi="Arial" w:cs="Arial"/>
          <w:i/>
          <w:iCs/>
          <w:color w:val="000000"/>
          <w:sz w:val="18"/>
          <w:szCs w:val="18"/>
          <w:lang w:val="en-AU"/>
        </w:rPr>
        <w:t>pathogenic agent</w:t>
      </w:r>
      <w:r w:rsidRPr="00AF530A">
        <w:rPr>
          <w:rFonts w:ascii="Arial" w:eastAsia="Arial" w:hAnsi="Arial" w:cs="Arial"/>
          <w:color w:val="000000"/>
          <w:sz w:val="18"/>
          <w:szCs w:val="18"/>
          <w:lang w:val="en-AU"/>
        </w:rPr>
        <w:t xml:space="preserve"> into a country, </w:t>
      </w:r>
      <w:r w:rsidRPr="00AF530A">
        <w:rPr>
          <w:rFonts w:ascii="Arial" w:eastAsia="Arial" w:hAnsi="Arial" w:cs="Arial"/>
          <w:i/>
          <w:iCs/>
          <w:color w:val="000000"/>
          <w:sz w:val="18"/>
          <w:szCs w:val="18"/>
          <w:lang w:val="en-AU"/>
        </w:rPr>
        <w:t>zone</w:t>
      </w:r>
      <w:r w:rsidRPr="00AF530A">
        <w:rPr>
          <w:rFonts w:ascii="Arial" w:eastAsia="Arial" w:hAnsi="Arial" w:cs="Arial"/>
          <w:color w:val="000000"/>
          <w:sz w:val="18"/>
          <w:szCs w:val="18"/>
          <w:lang w:val="en-AU"/>
        </w:rPr>
        <w:t xml:space="preserve"> or </w:t>
      </w:r>
      <w:r w:rsidRPr="00AF530A">
        <w:rPr>
          <w:rFonts w:ascii="Arial" w:eastAsia="Arial" w:hAnsi="Arial" w:cs="Arial"/>
          <w:i/>
          <w:iCs/>
          <w:color w:val="000000"/>
          <w:sz w:val="18"/>
          <w:szCs w:val="18"/>
          <w:lang w:val="en-AU"/>
        </w:rPr>
        <w:t>compartment</w:t>
      </w:r>
      <w:r w:rsidRPr="00AF530A">
        <w:rPr>
          <w:rFonts w:ascii="Arial" w:eastAsia="Arial" w:hAnsi="Arial" w:cs="Arial"/>
          <w:color w:val="000000"/>
          <w:sz w:val="18"/>
          <w:szCs w:val="18"/>
          <w:lang w:val="en-AU"/>
        </w:rPr>
        <w:t xml:space="preserve">, or the spread within or from </w:t>
      </w:r>
      <w:r w:rsidRPr="00AF530A">
        <w:rPr>
          <w:rFonts w:ascii="Arial" w:eastAsia="Arial" w:hAnsi="Arial" w:cs="Arial"/>
          <w:i/>
          <w:iCs/>
          <w:color w:val="000000"/>
          <w:sz w:val="18"/>
          <w:szCs w:val="18"/>
          <w:lang w:val="en-AU"/>
        </w:rPr>
        <w:t>infected zones</w:t>
      </w:r>
      <w:r w:rsidRPr="00AF530A">
        <w:rPr>
          <w:rFonts w:ascii="Arial" w:eastAsia="Arial" w:hAnsi="Arial" w:cs="Arial"/>
          <w:color w:val="000000"/>
          <w:sz w:val="18"/>
          <w:szCs w:val="18"/>
          <w:lang w:val="en-AU"/>
        </w:rPr>
        <w:t xml:space="preserve"> and </w:t>
      </w:r>
      <w:r w:rsidRPr="00AF530A">
        <w:rPr>
          <w:rFonts w:ascii="Arial" w:eastAsia="Arial" w:hAnsi="Arial" w:cs="Arial"/>
          <w:i/>
          <w:iCs/>
          <w:color w:val="000000"/>
          <w:sz w:val="18"/>
          <w:szCs w:val="18"/>
          <w:lang w:val="en-AU"/>
        </w:rPr>
        <w:t>protection zones</w:t>
      </w:r>
      <w:r w:rsidRPr="00AF530A">
        <w:rPr>
          <w:rFonts w:ascii="Arial" w:eastAsia="Arial" w:hAnsi="Arial" w:cs="Arial"/>
          <w:color w:val="000000"/>
          <w:sz w:val="18"/>
          <w:szCs w:val="18"/>
          <w:lang w:val="en-AU"/>
        </w:rPr>
        <w:t>, in accordance with the relevant disease-specific chapter.</w:t>
      </w:r>
    </w:p>
    <w:p w14:paraId="2DC83D36" w14:textId="44A7E8C0" w:rsidR="00152098" w:rsidRPr="00AF530A" w:rsidRDefault="00152098" w:rsidP="00152098">
      <w:pPr>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lastRenderedPageBreak/>
        <w:t>In making a</w:t>
      </w:r>
      <w:r w:rsidRPr="00AF530A">
        <w:rPr>
          <w:rFonts w:ascii="Arial" w:eastAsia="Arial" w:hAnsi="Arial" w:cs="Arial"/>
          <w:i/>
          <w:iCs/>
          <w:color w:val="000000"/>
          <w:sz w:val="18"/>
          <w:szCs w:val="18"/>
          <w:lang w:val="en-AU"/>
        </w:rPr>
        <w:t xml:space="preserve"> </w:t>
      </w:r>
      <w:r w:rsidRPr="00AF530A">
        <w:rPr>
          <w:rFonts w:ascii="Arial" w:eastAsia="Arial" w:hAnsi="Arial" w:cs="Arial"/>
          <w:color w:val="000000"/>
          <w:sz w:val="18"/>
          <w:szCs w:val="18"/>
          <w:lang w:val="en-AU"/>
        </w:rPr>
        <w:t>self-declaration of freedom from</w:t>
      </w:r>
      <w:r w:rsidRPr="00AF530A">
        <w:rPr>
          <w:rFonts w:ascii="Arial" w:eastAsia="Arial" w:hAnsi="Arial" w:cs="Arial"/>
          <w:i/>
          <w:iCs/>
          <w:color w:val="000000"/>
          <w:sz w:val="18"/>
          <w:szCs w:val="18"/>
          <w:lang w:val="en-AU"/>
        </w:rPr>
        <w:t xml:space="preserve"> </w:t>
      </w:r>
      <w:r w:rsidRPr="00AF530A">
        <w:rPr>
          <w:rFonts w:ascii="Arial" w:eastAsia="Arial" w:hAnsi="Arial" w:cs="Arial"/>
          <w:color w:val="000000"/>
          <w:sz w:val="18"/>
          <w:szCs w:val="18"/>
          <w:lang w:val="en-AU"/>
        </w:rPr>
        <w:t>a specific</w:t>
      </w:r>
      <w:r w:rsidRPr="00AF530A">
        <w:rPr>
          <w:rFonts w:ascii="Arial" w:eastAsia="Arial" w:hAnsi="Arial" w:cs="Arial"/>
          <w:i/>
          <w:iCs/>
          <w:color w:val="000000"/>
          <w:sz w:val="18"/>
          <w:szCs w:val="18"/>
          <w:lang w:val="en-AU"/>
        </w:rPr>
        <w:t xml:space="preserve"> disease</w:t>
      </w:r>
      <w:r w:rsidRPr="00AF530A">
        <w:rPr>
          <w:rFonts w:ascii="Arial" w:eastAsia="Arial" w:hAnsi="Arial" w:cs="Arial"/>
          <w:color w:val="000000"/>
          <w:sz w:val="18"/>
          <w:szCs w:val="18"/>
          <w:lang w:val="en-AU"/>
        </w:rPr>
        <w:t xml:space="preserve"> for </w:t>
      </w:r>
      <w:r w:rsidRPr="00AF530A">
        <w:rPr>
          <w:rFonts w:ascii="Arial" w:eastAsia="Arial Narrow" w:hAnsi="Arial" w:cs="Arial"/>
          <w:bCs/>
          <w:color w:val="000000"/>
          <w:sz w:val="18"/>
          <w:szCs w:val="18"/>
          <w:lang w:val="en-AU"/>
        </w:rPr>
        <w:t>a country,</w:t>
      </w:r>
      <w:r w:rsidRPr="00AF530A">
        <w:rPr>
          <w:rFonts w:ascii="Arial" w:eastAsia="Arial Narrow" w:hAnsi="Arial" w:cs="Arial"/>
          <w:bCs/>
          <w:i/>
          <w:iCs/>
          <w:color w:val="000000"/>
          <w:sz w:val="18"/>
          <w:szCs w:val="18"/>
          <w:lang w:val="en-AU"/>
        </w:rPr>
        <w:t xml:space="preserve"> zone </w:t>
      </w:r>
      <w:r w:rsidRPr="00AF530A">
        <w:rPr>
          <w:rFonts w:ascii="Arial" w:eastAsia="Arial Narrow" w:hAnsi="Arial" w:cs="Arial"/>
          <w:bCs/>
          <w:color w:val="000000"/>
          <w:sz w:val="18"/>
          <w:szCs w:val="18"/>
          <w:lang w:val="en-AU"/>
        </w:rPr>
        <w:t>or</w:t>
      </w:r>
      <w:r w:rsidRPr="00AF530A">
        <w:rPr>
          <w:rFonts w:ascii="Arial" w:eastAsia="Arial Narrow" w:hAnsi="Arial" w:cs="Arial"/>
          <w:bCs/>
          <w:i/>
          <w:iCs/>
          <w:color w:val="000000"/>
          <w:sz w:val="18"/>
          <w:szCs w:val="18"/>
          <w:lang w:val="en-AU"/>
        </w:rPr>
        <w:t xml:space="preserve"> compartment, </w:t>
      </w:r>
      <w:r w:rsidRPr="00AF530A">
        <w:rPr>
          <w:rFonts w:ascii="Arial" w:eastAsia="Arial" w:hAnsi="Arial" w:cs="Times New Roman"/>
          <w:color w:val="000000"/>
          <w:sz w:val="18"/>
          <w:szCs w:val="18"/>
          <w:lang w:val="en-AU"/>
        </w:rPr>
        <w:t>a</w:t>
      </w:r>
      <w:r w:rsidRPr="00AF530A">
        <w:rPr>
          <w:rFonts w:ascii="Arial" w:eastAsia="Arial" w:hAnsi="Arial" w:cs="Arial"/>
          <w:color w:val="000000"/>
          <w:sz w:val="18"/>
          <w:szCs w:val="18"/>
          <w:lang w:val="en-AU"/>
        </w:rPr>
        <w:t xml:space="preserve"> C</w:t>
      </w:r>
      <w:r w:rsidRPr="00AF530A">
        <w:rPr>
          <w:rFonts w:ascii="Arial" w:eastAsia="Arial" w:hAnsi="Arial" w:cs="Arial"/>
          <w:i/>
          <w:iCs/>
          <w:color w:val="000000"/>
          <w:sz w:val="18"/>
          <w:szCs w:val="18"/>
          <w:lang w:val="en-AU"/>
        </w:rPr>
        <w:t>ompetent Authority</w:t>
      </w:r>
      <w:r w:rsidRPr="00AF530A">
        <w:rPr>
          <w:rFonts w:ascii="Arial" w:eastAsia="Arial" w:hAnsi="Arial" w:cs="Arial"/>
          <w:color w:val="000000"/>
          <w:sz w:val="18"/>
          <w:szCs w:val="18"/>
          <w:lang w:val="en-AU"/>
        </w:rPr>
        <w:t xml:space="preserve"> should describe </w:t>
      </w:r>
      <w:r w:rsidRPr="00AF530A">
        <w:rPr>
          <w:rFonts w:ascii="Arial" w:eastAsia="Arial Narrow" w:hAnsi="Arial" w:cs="Arial"/>
          <w:bCs/>
          <w:color w:val="000000"/>
          <w:sz w:val="18"/>
          <w:szCs w:val="18"/>
          <w:lang w:val="en-AU"/>
        </w:rPr>
        <w:t xml:space="preserve">how </w:t>
      </w:r>
      <w:proofErr w:type="gramStart"/>
      <w:r w:rsidRPr="00AF530A">
        <w:rPr>
          <w:rFonts w:ascii="Arial" w:eastAsia="Arial Narrow" w:hAnsi="Arial" w:cs="Arial"/>
          <w:bCs/>
          <w:color w:val="000000"/>
          <w:sz w:val="18"/>
          <w:szCs w:val="18"/>
          <w:lang w:val="en-AU"/>
        </w:rPr>
        <w:t>all of</w:t>
      </w:r>
      <w:proofErr w:type="gramEnd"/>
      <w:r w:rsidRPr="00AF530A">
        <w:rPr>
          <w:rFonts w:ascii="Arial" w:eastAsia="Arial Narrow" w:hAnsi="Arial" w:cs="Arial"/>
          <w:bCs/>
          <w:color w:val="000000"/>
          <w:sz w:val="18"/>
          <w:szCs w:val="18"/>
          <w:lang w:val="en-AU"/>
        </w:rPr>
        <w:t xml:space="preserve"> the requirements </w:t>
      </w:r>
      <w:r w:rsidRPr="00AF530A">
        <w:rPr>
          <w:rFonts w:ascii="Arial" w:eastAsia="Arial" w:hAnsi="Arial" w:cs="Arial"/>
          <w:color w:val="000000"/>
          <w:sz w:val="18"/>
          <w:szCs w:val="18"/>
          <w:lang w:val="en-AU"/>
        </w:rPr>
        <w:t>for</w:t>
      </w:r>
      <w:r w:rsidR="00D17C98" w:rsidRPr="00AF530A">
        <w:rPr>
          <w:rFonts w:ascii="Arial" w:eastAsia="Arial" w:hAnsi="Arial" w:cs="Arial"/>
          <w:color w:val="000000"/>
          <w:sz w:val="18"/>
          <w:szCs w:val="18"/>
          <w:lang w:val="en-AU"/>
        </w:rPr>
        <w:t xml:space="preserve"> </w:t>
      </w:r>
      <w:r w:rsidRPr="00AF530A">
        <w:rPr>
          <w:rFonts w:ascii="Arial" w:eastAsia="Arial Narrow" w:hAnsi="Arial" w:cs="Arial"/>
          <w:bCs/>
          <w:i/>
          <w:iCs/>
          <w:color w:val="000000"/>
          <w:sz w:val="18"/>
          <w:szCs w:val="18"/>
          <w:lang w:val="en-AU"/>
        </w:rPr>
        <w:t xml:space="preserve">basic biosecurity conditions </w:t>
      </w:r>
      <w:r w:rsidRPr="00AF530A">
        <w:rPr>
          <w:rFonts w:ascii="Arial" w:eastAsia="Arial Narrow" w:hAnsi="Arial" w:cs="Arial"/>
          <w:bCs/>
          <w:color w:val="000000"/>
          <w:sz w:val="18"/>
          <w:szCs w:val="18"/>
          <w:lang w:val="en-AU"/>
        </w:rPr>
        <w:t xml:space="preserve">relevant to its declaration, </w:t>
      </w:r>
      <w:r w:rsidRPr="00AF530A">
        <w:rPr>
          <w:rFonts w:ascii="Arial" w:eastAsia="Arial" w:hAnsi="Arial" w:cs="Arial"/>
          <w:color w:val="000000"/>
          <w:sz w:val="18"/>
          <w:szCs w:val="18"/>
          <w:lang w:val="en-AU"/>
        </w:rPr>
        <w:t>are continuously met.</w:t>
      </w:r>
    </w:p>
    <w:p w14:paraId="75E11835" w14:textId="77777777" w:rsidR="00152098" w:rsidRPr="00AF530A" w:rsidRDefault="00152098" w:rsidP="00152098">
      <w:pPr>
        <w:spacing w:after="240" w:line="240" w:lineRule="auto"/>
        <w:jc w:val="center"/>
        <w:rPr>
          <w:rFonts w:ascii="Ottawa" w:eastAsia="Arial" w:hAnsi="Ottawa" w:cs="Times New Roman"/>
          <w:color w:val="000000"/>
          <w:sz w:val="20"/>
          <w:szCs w:val="20"/>
          <w:lang w:val="en-AU"/>
        </w:rPr>
      </w:pPr>
      <w:r w:rsidRPr="00AF530A">
        <w:rPr>
          <w:rFonts w:ascii="Ottawa" w:eastAsia="Arial" w:hAnsi="Ottawa" w:cs="Times New Roman"/>
          <w:color w:val="000000"/>
          <w:sz w:val="18"/>
          <w:szCs w:val="18"/>
          <w:lang w:val="en-AU"/>
        </w:rPr>
        <w:t>Article 1.4.7</w:t>
      </w:r>
      <w:r w:rsidRPr="00AF530A">
        <w:rPr>
          <w:rFonts w:ascii="Ottawa" w:eastAsia="Arial" w:hAnsi="Ottawa" w:cs="Times New Roman"/>
          <w:color w:val="000000"/>
          <w:sz w:val="20"/>
          <w:szCs w:val="20"/>
          <w:lang w:val="en-AU"/>
        </w:rPr>
        <w:t>.</w:t>
      </w:r>
    </w:p>
    <w:p w14:paraId="576A900E" w14:textId="77777777" w:rsidR="00152098" w:rsidRPr="00AF530A" w:rsidRDefault="00152098" w:rsidP="00152098">
      <w:pPr>
        <w:spacing w:after="240" w:line="240" w:lineRule="auto"/>
        <w:textAlignment w:val="baseline"/>
        <w:rPr>
          <w:rFonts w:ascii="Ottawa" w:eastAsia="Arial" w:hAnsi="Ottawa" w:cs="Times New Roman"/>
          <w:b/>
          <w:bCs/>
          <w:color w:val="000000"/>
          <w:sz w:val="18"/>
          <w:szCs w:val="18"/>
          <w:lang w:val="en-AU"/>
        </w:rPr>
      </w:pPr>
      <w:r w:rsidRPr="00AF530A">
        <w:rPr>
          <w:rFonts w:ascii="Ottawa" w:eastAsia="Arial" w:hAnsi="Ottawa" w:cs="Times New Roman"/>
          <w:b/>
          <w:bCs/>
          <w:color w:val="000000"/>
          <w:sz w:val="18"/>
          <w:szCs w:val="18"/>
          <w:lang w:val="en-AU"/>
        </w:rPr>
        <w:t>Early detection system</w:t>
      </w:r>
    </w:p>
    <w:p w14:paraId="2E254B05" w14:textId="09BA30ED" w:rsidR="00152098" w:rsidRPr="00AF530A" w:rsidRDefault="00152098" w:rsidP="00152098">
      <w:pPr>
        <w:spacing w:after="240" w:line="240" w:lineRule="auto"/>
        <w:jc w:val="both"/>
        <w:textAlignment w:val="baseline"/>
        <w:rPr>
          <w:rFonts w:ascii="Arial" w:eastAsia="Arial" w:hAnsi="Arial" w:cs="Times New Roman"/>
          <w:strike/>
          <w:color w:val="000000"/>
          <w:sz w:val="18"/>
          <w:szCs w:val="18"/>
          <w:lang w:val="en-AU"/>
        </w:rPr>
      </w:pPr>
      <w:r w:rsidRPr="00AF530A">
        <w:rPr>
          <w:rFonts w:ascii="Arial" w:eastAsia="Arial" w:hAnsi="Arial" w:cs="Times New Roman"/>
          <w:color w:val="000000"/>
          <w:sz w:val="18"/>
          <w:szCs w:val="18"/>
          <w:lang w:val="en-AU"/>
        </w:rPr>
        <w:t xml:space="preserve">The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of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is important to generate evidence for claims of disease freedom and to provide assurance that a change in disease status would be rapidly discovered.</w:t>
      </w:r>
      <w:r w:rsidRPr="00AF530A">
        <w:rPr>
          <w:rFonts w:ascii="Arial" w:eastAsia="Arial" w:hAnsi="Arial" w:cs="Times New Roman"/>
          <w:strike/>
          <w:color w:val="000000"/>
          <w:sz w:val="18"/>
          <w:szCs w:val="18"/>
          <w:lang w:val="en-AU"/>
        </w:rPr>
        <w:t xml:space="preserve"> </w:t>
      </w:r>
    </w:p>
    <w:p w14:paraId="67BBC1CD" w14:textId="3E5401A6" w:rsidR="00152098" w:rsidRPr="00AF530A" w:rsidRDefault="00152098" w:rsidP="00152098">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A </w:t>
      </w:r>
      <w:r w:rsidRPr="00AF530A">
        <w:rPr>
          <w:rFonts w:ascii="Arial" w:eastAsia="Arial" w:hAnsi="Arial" w:cs="Times New Roman"/>
          <w:i/>
          <w:iCs/>
          <w:color w:val="000000"/>
          <w:sz w:val="18"/>
          <w:szCs w:val="18"/>
          <w:lang w:val="en-AU"/>
        </w:rPr>
        <w:t>self-declaration of freedom from disease</w:t>
      </w:r>
      <w:r w:rsidRPr="00AF530A">
        <w:rPr>
          <w:rFonts w:ascii="Arial" w:eastAsia="Arial" w:hAnsi="Arial" w:cs="Times New Roman"/>
          <w:color w:val="000000"/>
          <w:sz w:val="18"/>
          <w:szCs w:val="18"/>
          <w:lang w:val="en-AU"/>
        </w:rPr>
        <w:t xml:space="preserve"> needs to document that the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fulfils each of the requirements below:</w:t>
      </w:r>
    </w:p>
    <w:p w14:paraId="2906BE26" w14:textId="528F9C85" w:rsidR="00152098" w:rsidRPr="00AF530A" w:rsidRDefault="00152098" w:rsidP="00152098">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observers (</w:t>
      </w:r>
      <w:proofErr w:type="gramStart"/>
      <w:r w:rsidRPr="00AF530A">
        <w:rPr>
          <w:rFonts w:ascii="Arial" w:eastAsia="Arial" w:hAnsi="Arial" w:cs="Times New Roman"/>
          <w:color w:val="000000"/>
          <w:sz w:val="18"/>
          <w:szCs w:val="18"/>
          <w:lang w:val="en-AU"/>
        </w:rPr>
        <w:t>e.g.</w:t>
      </w:r>
      <w:proofErr w:type="gramEnd"/>
      <w:r w:rsidRPr="00AF530A">
        <w:rPr>
          <w:rFonts w:ascii="Arial" w:eastAsia="Arial" w:hAnsi="Arial" w:cs="Times New Roman"/>
          <w:color w:val="000000"/>
          <w:sz w:val="18"/>
          <w:szCs w:val="18"/>
          <w:lang w:val="en-AU"/>
        </w:rPr>
        <w:t xml:space="preserve"> the personnel of </w:t>
      </w:r>
      <w:r w:rsidRPr="00AF530A">
        <w:rPr>
          <w:rFonts w:ascii="Arial" w:eastAsia="Arial" w:hAnsi="Arial" w:cs="Times New Roman"/>
          <w:i/>
          <w:iCs/>
          <w:color w:val="000000"/>
          <w:sz w:val="18"/>
          <w:szCs w:val="18"/>
          <w:lang w:val="en-AU"/>
        </w:rPr>
        <w:t>aquaculture establishments,</w:t>
      </w:r>
      <w:r w:rsidRPr="00AF530A">
        <w:rPr>
          <w:rFonts w:ascii="Arial" w:eastAsia="Arial" w:hAnsi="Arial" w:cs="Times New Roman"/>
          <w:color w:val="000000"/>
          <w:sz w:val="18"/>
          <w:szCs w:val="18"/>
          <w:lang w:val="en-AU"/>
        </w:rPr>
        <w:t xml:space="preserve"> processors, transportation services) have broad awareness of the characteristic signs of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emerging diseases</w:t>
      </w:r>
      <w:r w:rsidRPr="00AF530A">
        <w:rPr>
          <w:rFonts w:ascii="Arial" w:eastAsia="Arial" w:hAnsi="Arial" w:cs="Times New Roman"/>
          <w:color w:val="000000"/>
          <w:sz w:val="18"/>
          <w:szCs w:val="18"/>
          <w:lang w:val="en-AU"/>
        </w:rPr>
        <w:t>;</w:t>
      </w:r>
    </w:p>
    <w:p w14:paraId="02B98822" w14:textId="77777777" w:rsidR="00152098" w:rsidRPr="00AF530A" w:rsidRDefault="00152098" w:rsidP="00152098">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i/>
          <w:iCs/>
          <w:color w:val="000000"/>
          <w:sz w:val="18"/>
          <w:szCs w:val="18"/>
          <w:lang w:val="en-AU"/>
        </w:rPr>
        <w:tab/>
        <w:t>veterinarians</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aquatic animal health professionals</w:t>
      </w:r>
      <w:r w:rsidRPr="00AF530A">
        <w:rPr>
          <w:rFonts w:ascii="Arial" w:eastAsia="Arial" w:hAnsi="Arial" w:cs="Times New Roman"/>
          <w:color w:val="000000"/>
          <w:sz w:val="18"/>
          <w:szCs w:val="18"/>
          <w:lang w:val="en-AU"/>
        </w:rPr>
        <w:t xml:space="preserve"> are trained in recognising and reporting suspicion of </w:t>
      </w:r>
      <w:r w:rsidRPr="00AF530A">
        <w:rPr>
          <w:rFonts w:ascii="Arial" w:eastAsia="Arial" w:hAnsi="Arial" w:cs="Times New Roman"/>
          <w:i/>
          <w:iCs/>
          <w:color w:val="000000"/>
          <w:sz w:val="18"/>
          <w:szCs w:val="18"/>
          <w:lang w:val="en-AU"/>
        </w:rPr>
        <w:t>listed disease</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emerging disease</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occurrence;</w:t>
      </w:r>
      <w:proofErr w:type="gramEnd"/>
    </w:p>
    <w:p w14:paraId="22A8290A" w14:textId="77777777" w:rsidR="00152098" w:rsidRPr="00AF530A" w:rsidRDefault="00152098" w:rsidP="00152098">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3)</w:t>
      </w:r>
      <w:r w:rsidRPr="00AF530A">
        <w:rPr>
          <w:rFonts w:ascii="Arial" w:eastAsia="Arial" w:hAnsi="Arial" w:cs="Times New Roman"/>
          <w:color w:val="000000"/>
          <w:sz w:val="18"/>
          <w:szCs w:val="18"/>
          <w:lang w:val="en-AU"/>
        </w:rPr>
        <w:tab/>
        <w:t xml:space="preserve">the </w:t>
      </w:r>
      <w:r w:rsidRPr="00AF530A">
        <w:rPr>
          <w:rFonts w:ascii="Arial" w:eastAsia="Arial" w:hAnsi="Arial" w:cs="Times New Roman"/>
          <w:i/>
          <w:iCs/>
          <w:color w:val="000000"/>
          <w:sz w:val="18"/>
          <w:szCs w:val="18"/>
          <w:lang w:val="en-AU"/>
        </w:rPr>
        <w:t>Aquatic Animal Health Services</w:t>
      </w:r>
      <w:r w:rsidRPr="00AF530A">
        <w:rPr>
          <w:rFonts w:ascii="Arial" w:eastAsia="Arial" w:hAnsi="Arial" w:cs="Times New Roman"/>
          <w:color w:val="000000"/>
          <w:sz w:val="18"/>
          <w:szCs w:val="18"/>
          <w:lang w:val="en-AU"/>
        </w:rPr>
        <w:t xml:space="preserve"> have capacity to undertake rapid and effective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investigation based on a national chain of command led by a </w:t>
      </w:r>
      <w:r w:rsidRPr="00AF530A">
        <w:rPr>
          <w:rFonts w:ascii="Arial" w:eastAsia="Arial" w:hAnsi="Arial" w:cs="Times New Roman"/>
          <w:i/>
          <w:iCs/>
          <w:color w:val="000000"/>
          <w:sz w:val="18"/>
          <w:szCs w:val="18"/>
          <w:lang w:val="en-AU"/>
        </w:rPr>
        <w:t xml:space="preserve">Competent </w:t>
      </w:r>
      <w:proofErr w:type="gramStart"/>
      <w:r w:rsidRPr="00AF530A">
        <w:rPr>
          <w:rFonts w:ascii="Arial" w:eastAsia="Arial" w:hAnsi="Arial" w:cs="Times New Roman"/>
          <w:i/>
          <w:iCs/>
          <w:color w:val="000000"/>
          <w:sz w:val="18"/>
          <w:szCs w:val="18"/>
          <w:lang w:val="en-AU"/>
        </w:rPr>
        <w:t>Authority</w:t>
      </w:r>
      <w:r w:rsidRPr="00AF530A">
        <w:rPr>
          <w:rFonts w:ascii="Arial" w:eastAsia="Arial" w:hAnsi="Arial" w:cs="Times New Roman"/>
          <w:color w:val="000000"/>
          <w:sz w:val="18"/>
          <w:szCs w:val="18"/>
          <w:lang w:val="en-AU"/>
        </w:rPr>
        <w:t>;</w:t>
      </w:r>
      <w:proofErr w:type="gramEnd"/>
    </w:p>
    <w:p w14:paraId="283B3051" w14:textId="77777777" w:rsidR="00152098" w:rsidRPr="00AF530A" w:rsidRDefault="00152098" w:rsidP="00152098">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4)</w:t>
      </w:r>
      <w:r w:rsidRPr="00AF530A">
        <w:rPr>
          <w:rFonts w:ascii="Arial" w:eastAsia="Arial" w:hAnsi="Arial" w:cs="Times New Roman"/>
          <w:color w:val="000000"/>
          <w:sz w:val="18"/>
          <w:szCs w:val="18"/>
          <w:lang w:val="en-AU"/>
        </w:rPr>
        <w:tab/>
        <w:t xml:space="preserve">the </w:t>
      </w:r>
      <w:r w:rsidRPr="00AF530A">
        <w:rPr>
          <w:rFonts w:ascii="Arial" w:eastAsia="Arial" w:hAnsi="Arial" w:cs="Times New Roman"/>
          <w:i/>
          <w:iCs/>
          <w:color w:val="000000"/>
          <w:sz w:val="18"/>
          <w:szCs w:val="18"/>
          <w:lang w:val="en-AU"/>
        </w:rPr>
        <w:t>Aquatic Animal Health Services</w:t>
      </w:r>
      <w:r w:rsidRPr="00AF530A">
        <w:rPr>
          <w:rFonts w:ascii="Arial" w:eastAsia="Arial" w:hAnsi="Arial" w:cs="Times New Roman"/>
          <w:color w:val="000000"/>
          <w:sz w:val="18"/>
          <w:szCs w:val="18"/>
          <w:lang w:val="en-AU"/>
        </w:rPr>
        <w:t xml:space="preserve"> have access to sufficient diagnostic capability (from a laboratory with a quality management system that meets requirements of Chapter 1.1.1. of the </w:t>
      </w:r>
      <w:r w:rsidRPr="00AF530A">
        <w:rPr>
          <w:rFonts w:ascii="Arial" w:eastAsia="Arial" w:hAnsi="Arial" w:cs="Times New Roman"/>
          <w:i/>
          <w:iCs/>
          <w:color w:val="000000"/>
          <w:sz w:val="18"/>
          <w:szCs w:val="18"/>
          <w:lang w:val="en-AU"/>
        </w:rPr>
        <w:t>Aquatic Manual</w:t>
      </w:r>
      <w:r w:rsidRPr="00AF530A">
        <w:rPr>
          <w:rFonts w:ascii="Arial" w:eastAsia="Arial" w:hAnsi="Arial" w:cs="Times New Roman"/>
          <w:color w:val="000000"/>
          <w:sz w:val="18"/>
          <w:szCs w:val="18"/>
          <w:lang w:val="en-AU"/>
        </w:rPr>
        <w:t xml:space="preserve">) to confirm or exclude cases of </w:t>
      </w:r>
      <w:r w:rsidRPr="00AF530A">
        <w:rPr>
          <w:rFonts w:ascii="Arial" w:eastAsia="Arial" w:hAnsi="Arial" w:cs="Times New Roman"/>
          <w:i/>
          <w:color w:val="000000"/>
          <w:sz w:val="18"/>
          <w:szCs w:val="18"/>
          <w:lang w:val="en-AU"/>
        </w:rPr>
        <w:t>listed</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diseases</w:t>
      </w:r>
      <w:r w:rsidRPr="00AF530A">
        <w:rPr>
          <w:rFonts w:ascii="Arial" w:eastAsia="Arial" w:hAnsi="Arial" w:cs="Times New Roman"/>
          <w:color w:val="000000"/>
          <w:sz w:val="18"/>
          <w:szCs w:val="18"/>
          <w:lang w:val="en-AU"/>
        </w:rPr>
        <w:t xml:space="preserve"> and the capacity and expertise to investigate </w:t>
      </w:r>
      <w:r w:rsidRPr="00AF530A">
        <w:rPr>
          <w:rFonts w:ascii="Arial" w:eastAsia="Arial" w:hAnsi="Arial" w:cs="Times New Roman"/>
          <w:i/>
          <w:color w:val="000000"/>
          <w:sz w:val="18"/>
          <w:szCs w:val="18"/>
          <w:lang w:val="en-AU"/>
        </w:rPr>
        <w:t>emerging</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diseases</w:t>
      </w:r>
      <w:r w:rsidRPr="00AF530A">
        <w:rPr>
          <w:rFonts w:ascii="Arial" w:eastAsia="Arial" w:hAnsi="Arial" w:cs="Times New Roman"/>
          <w:color w:val="000000"/>
          <w:sz w:val="18"/>
          <w:szCs w:val="18"/>
          <w:lang w:val="en-AU"/>
        </w:rPr>
        <w:t xml:space="preserve"> as described in Article 1.4.18</w:t>
      </w:r>
      <w:proofErr w:type="gramStart"/>
      <w:r w:rsidRPr="00AF530A">
        <w:rPr>
          <w:rFonts w:ascii="Arial" w:eastAsia="Arial" w:hAnsi="Arial" w:cs="Times New Roman"/>
          <w:color w:val="000000"/>
          <w:sz w:val="18"/>
          <w:szCs w:val="18"/>
          <w:lang w:val="en-AU"/>
        </w:rPr>
        <w:t>.;</w:t>
      </w:r>
      <w:proofErr w:type="gramEnd"/>
    </w:p>
    <w:p w14:paraId="01B94914" w14:textId="46F3B536" w:rsidR="00152098" w:rsidRPr="00AF530A" w:rsidRDefault="00152098" w:rsidP="00152098">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5)</w:t>
      </w:r>
      <w:r w:rsidRPr="00AF530A">
        <w:rPr>
          <w:rFonts w:ascii="Arial" w:eastAsia="Arial" w:hAnsi="Arial" w:cs="Times New Roman"/>
          <w:color w:val="000000"/>
          <w:sz w:val="18"/>
          <w:szCs w:val="18"/>
          <w:lang w:val="en-AU"/>
        </w:rPr>
        <w:tab/>
      </w:r>
      <w:r w:rsidRPr="00AF530A">
        <w:rPr>
          <w:rFonts w:ascii="Arial" w:eastAsia="Arial" w:hAnsi="Arial" w:cs="Times New Roman"/>
          <w:i/>
          <w:iCs/>
          <w:color w:val="000000"/>
          <w:sz w:val="18"/>
          <w:szCs w:val="18"/>
          <w:lang w:val="en-AU"/>
        </w:rPr>
        <w:t>veterinarians,</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aquatic animal health professionals</w:t>
      </w:r>
      <w:r w:rsidRPr="00AF530A">
        <w:rPr>
          <w:rFonts w:ascii="Arial" w:eastAsia="Arial" w:hAnsi="Arial" w:cs="Times New Roman"/>
          <w:color w:val="000000"/>
          <w:sz w:val="18"/>
          <w:szCs w:val="18"/>
          <w:lang w:val="en-AU"/>
        </w:rPr>
        <w:t xml:space="preserve"> and others with an occupational role with </w:t>
      </w:r>
      <w:r w:rsidRPr="00AF530A">
        <w:rPr>
          <w:rFonts w:ascii="Arial" w:eastAsia="Arial" w:hAnsi="Arial" w:cs="Times New Roman"/>
          <w:i/>
          <w:iCs/>
          <w:color w:val="000000"/>
          <w:sz w:val="18"/>
          <w:szCs w:val="18"/>
          <w:lang w:val="en-AU"/>
        </w:rPr>
        <w:t>aquatic animals</w:t>
      </w:r>
      <w:r w:rsidRPr="00AF530A">
        <w:rPr>
          <w:rFonts w:ascii="Arial" w:eastAsia="Arial" w:hAnsi="Arial" w:cs="Times New Roman"/>
          <w:color w:val="000000"/>
          <w:sz w:val="18"/>
          <w:szCs w:val="18"/>
          <w:lang w:val="en-AU"/>
        </w:rPr>
        <w:t xml:space="preserve"> have a legal obligation to report suspicion of the occurrence of </w:t>
      </w:r>
      <w:r w:rsidRPr="00AF530A">
        <w:rPr>
          <w:rFonts w:ascii="Arial" w:eastAsia="Arial" w:hAnsi="Arial" w:cs="Times New Roman"/>
          <w:i/>
          <w:iCs/>
          <w:color w:val="000000"/>
          <w:sz w:val="18"/>
          <w:szCs w:val="18"/>
          <w:lang w:val="en-AU"/>
        </w:rPr>
        <w:t>listed</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 xml:space="preserve">diseases </w:t>
      </w:r>
      <w:r w:rsidRPr="00AF530A">
        <w:rPr>
          <w:rFonts w:ascii="Arial" w:eastAsia="Arial" w:hAnsi="Arial" w:cs="Times New Roman"/>
          <w:color w:val="000000"/>
          <w:sz w:val="18"/>
          <w:szCs w:val="18"/>
          <w:lang w:val="en-AU"/>
        </w:rPr>
        <w:t xml:space="preserve">or </w:t>
      </w:r>
      <w:r w:rsidRPr="00AF530A">
        <w:rPr>
          <w:rFonts w:ascii="Arial" w:eastAsia="Arial" w:hAnsi="Arial" w:cs="Times New Roman"/>
          <w:i/>
          <w:iCs/>
          <w:color w:val="000000"/>
          <w:sz w:val="18"/>
          <w:szCs w:val="18"/>
          <w:lang w:val="en-AU"/>
        </w:rPr>
        <w:t>emerging</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diseases</w:t>
      </w:r>
      <w:r w:rsidRPr="00AF530A">
        <w:rPr>
          <w:rFonts w:ascii="Arial" w:eastAsia="Arial" w:hAnsi="Arial" w:cs="Times New Roman"/>
          <w:color w:val="000000"/>
          <w:sz w:val="18"/>
          <w:szCs w:val="18"/>
          <w:lang w:val="en-AU"/>
        </w:rPr>
        <w:t xml:space="preserve"> to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w:t>
      </w:r>
    </w:p>
    <w:p w14:paraId="3C3539D7" w14:textId="5182BD4E" w:rsidR="00152098" w:rsidRPr="00AF530A" w:rsidRDefault="00152098" w:rsidP="00152098">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The sensitivity of an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is the likelihood that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will be detected if present. Of fundamental importance is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reporting by farmers, </w:t>
      </w:r>
      <w:r w:rsidRPr="00AF530A">
        <w:rPr>
          <w:rFonts w:ascii="Arial" w:eastAsia="Arial" w:hAnsi="Arial" w:cs="Times New Roman"/>
          <w:bCs/>
          <w:i/>
          <w:iCs/>
          <w:color w:val="000000"/>
          <w:sz w:val="18"/>
          <w:szCs w:val="18"/>
          <w:lang w:val="en-AU"/>
        </w:rPr>
        <w:t xml:space="preserve">aquatic animal health professionals, </w:t>
      </w:r>
      <w:proofErr w:type="gramStart"/>
      <w:r w:rsidRPr="00AF530A">
        <w:rPr>
          <w:rFonts w:ascii="Arial" w:eastAsia="Arial" w:hAnsi="Arial" w:cs="Times New Roman"/>
          <w:bCs/>
          <w:i/>
          <w:iCs/>
          <w:color w:val="000000"/>
          <w:sz w:val="18"/>
          <w:szCs w:val="18"/>
          <w:lang w:val="en-AU"/>
        </w:rPr>
        <w:t>veterinarians</w:t>
      </w:r>
      <w:proofErr w:type="gramEnd"/>
      <w:r w:rsidRPr="00AF530A">
        <w:rPr>
          <w:rFonts w:ascii="Arial" w:eastAsia="Arial" w:hAnsi="Arial" w:cs="Times New Roman"/>
          <w:bCs/>
          <w:i/>
          <w:iCs/>
          <w:color w:val="000000"/>
          <w:sz w:val="18"/>
          <w:szCs w:val="18"/>
          <w:lang w:val="en-AU"/>
        </w:rPr>
        <w:t xml:space="preserve"> </w:t>
      </w:r>
      <w:r w:rsidRPr="00AF530A">
        <w:rPr>
          <w:rFonts w:ascii="Arial" w:eastAsia="Arial" w:hAnsi="Arial" w:cs="Times New Roman"/>
          <w:bCs/>
          <w:color w:val="000000"/>
          <w:sz w:val="18"/>
          <w:szCs w:val="18"/>
          <w:lang w:val="en-AU"/>
        </w:rPr>
        <w:t>and others</w:t>
      </w:r>
      <w:r w:rsidRPr="00AF530A">
        <w:rPr>
          <w:rFonts w:ascii="Arial" w:eastAsia="Arial" w:hAnsi="Arial" w:cs="Times New Roman"/>
          <w:color w:val="000000"/>
          <w:sz w:val="18"/>
          <w:szCs w:val="18"/>
          <w:lang w:val="en-AU"/>
        </w:rPr>
        <w:t xml:space="preserve"> to initiate the necessary steps of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Specifically,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should be able to demonstrate that efforts have been made to make relevant observers (</w:t>
      </w:r>
      <w:proofErr w:type="gramStart"/>
      <w:r w:rsidRPr="00AF530A">
        <w:rPr>
          <w:rFonts w:ascii="Arial" w:eastAsia="Arial" w:hAnsi="Arial" w:cs="Times New Roman"/>
          <w:color w:val="000000"/>
          <w:sz w:val="18"/>
          <w:szCs w:val="18"/>
          <w:lang w:val="en-AU"/>
        </w:rPr>
        <w:t>e.g.</w:t>
      </w:r>
      <w:proofErr w:type="gramEnd"/>
      <w:r w:rsidRPr="00AF530A">
        <w:rPr>
          <w:rFonts w:ascii="Arial" w:eastAsia="Arial" w:hAnsi="Arial" w:cs="Times New Roman"/>
          <w:color w:val="000000"/>
          <w:sz w:val="18"/>
          <w:szCs w:val="18"/>
          <w:lang w:val="en-AU"/>
        </w:rPr>
        <w:t xml:space="preserve"> farmers and fishers) aware of signs of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emerging diseases</w:t>
      </w:r>
      <w:r w:rsidRPr="00AF530A">
        <w:rPr>
          <w:rFonts w:ascii="Arial" w:eastAsia="Arial" w:hAnsi="Arial" w:cs="Times New Roman"/>
          <w:color w:val="000000"/>
          <w:sz w:val="18"/>
          <w:szCs w:val="18"/>
          <w:lang w:val="en-AU"/>
        </w:rPr>
        <w:t xml:space="preserve">, and secondly the obligation of farmers, </w:t>
      </w:r>
      <w:r w:rsidRPr="00AF530A">
        <w:rPr>
          <w:rFonts w:ascii="Arial" w:eastAsia="Arial" w:hAnsi="Arial" w:cs="Times New Roman"/>
          <w:i/>
          <w:iCs/>
          <w:color w:val="000000"/>
          <w:sz w:val="18"/>
          <w:szCs w:val="18"/>
          <w:lang w:val="en-AU"/>
        </w:rPr>
        <w:t>aquatic animal health professionals,</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veterinarians</w:t>
      </w:r>
      <w:r w:rsidRPr="00AF530A">
        <w:rPr>
          <w:rFonts w:ascii="Arial" w:eastAsia="Arial" w:hAnsi="Arial" w:cs="Times New Roman"/>
          <w:color w:val="000000"/>
          <w:sz w:val="18"/>
          <w:szCs w:val="18"/>
          <w:lang w:val="en-AU"/>
        </w:rPr>
        <w:t xml:space="preserve"> and others with an occupational role with </w:t>
      </w:r>
      <w:r w:rsidRPr="00AF530A">
        <w:rPr>
          <w:rFonts w:ascii="Arial" w:eastAsia="Arial" w:hAnsi="Arial" w:cs="Times New Roman"/>
          <w:i/>
          <w:iCs/>
          <w:color w:val="000000"/>
          <w:sz w:val="18"/>
          <w:szCs w:val="18"/>
          <w:lang w:val="en-AU"/>
        </w:rPr>
        <w:t>aquatic animals</w:t>
      </w:r>
      <w:r w:rsidRPr="00AF530A">
        <w:rPr>
          <w:rFonts w:ascii="Arial" w:eastAsia="Arial" w:hAnsi="Arial" w:cs="Times New Roman"/>
          <w:color w:val="000000"/>
          <w:sz w:val="18"/>
          <w:szCs w:val="18"/>
          <w:lang w:val="en-AU"/>
        </w:rPr>
        <w:t xml:space="preserve"> to report suspicion. The underpinning legal instruments should be cited. </w:t>
      </w:r>
    </w:p>
    <w:p w14:paraId="60F8C213" w14:textId="797EFD37" w:rsidR="00152098" w:rsidRPr="00AF530A" w:rsidRDefault="00152098" w:rsidP="00152098">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The capacity of the </w:t>
      </w:r>
      <w:r w:rsidRPr="00AF530A">
        <w:rPr>
          <w:rFonts w:ascii="Arial" w:eastAsia="Arial" w:hAnsi="Arial" w:cs="Times New Roman"/>
          <w:i/>
          <w:iCs/>
          <w:color w:val="000000"/>
          <w:sz w:val="18"/>
          <w:szCs w:val="18"/>
          <w:lang w:val="en-AU"/>
        </w:rPr>
        <w:t>Aquatic Animal Health Services</w:t>
      </w:r>
      <w:r w:rsidRPr="00AF530A">
        <w:rPr>
          <w:rFonts w:ascii="Arial" w:eastAsia="Arial" w:hAnsi="Arial" w:cs="Times New Roman"/>
          <w:color w:val="000000"/>
          <w:sz w:val="18"/>
          <w:szCs w:val="18"/>
          <w:lang w:val="en-AU"/>
        </w:rPr>
        <w:t xml:space="preserve"> to respond to suspicion of a </w:t>
      </w:r>
      <w:r w:rsidRPr="00AF530A">
        <w:rPr>
          <w:rFonts w:ascii="Arial" w:eastAsia="Arial" w:hAnsi="Arial" w:cs="Times New Roman"/>
          <w:i/>
          <w:iCs/>
          <w:color w:val="000000"/>
          <w:sz w:val="18"/>
          <w:szCs w:val="18"/>
          <w:lang w:val="en-AU"/>
        </w:rPr>
        <w:t>listed diseas</w:t>
      </w:r>
      <w:r w:rsidRPr="00AF530A">
        <w:rPr>
          <w:rFonts w:ascii="Arial" w:eastAsia="Arial" w:hAnsi="Arial" w:cs="Times New Roman"/>
          <w:color w:val="000000"/>
          <w:sz w:val="18"/>
          <w:szCs w:val="18"/>
          <w:lang w:val="en-AU"/>
        </w:rPr>
        <w:t xml:space="preserve">e can be evidenced by response plans, and a descriptive chain of command that will result in an official declaration that the </w:t>
      </w:r>
      <w:r w:rsidRPr="00AF530A">
        <w:rPr>
          <w:rFonts w:ascii="Arial" w:eastAsia="Arial" w:hAnsi="Arial" w:cs="Times New Roman"/>
          <w:i/>
          <w:iCs/>
          <w:color w:val="000000"/>
          <w:sz w:val="18"/>
          <w:szCs w:val="18"/>
          <w:lang w:val="en-AU"/>
        </w:rPr>
        <w:t>pathogenic agent</w:t>
      </w:r>
      <w:r w:rsidRPr="00AF530A">
        <w:rPr>
          <w:rFonts w:ascii="Arial" w:eastAsia="Arial" w:hAnsi="Arial" w:cs="Times New Roman"/>
          <w:color w:val="000000"/>
          <w:sz w:val="18"/>
          <w:szCs w:val="18"/>
          <w:lang w:val="en-AU"/>
        </w:rPr>
        <w:t xml:space="preserve"> has been detected. Standard operating procedures for diagnostic assays for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and accreditation to internationally recognised laboratory standards can demonstrate the capacity of the </w:t>
      </w:r>
      <w:r w:rsidRPr="00AF530A">
        <w:rPr>
          <w:rFonts w:ascii="Arial" w:eastAsia="Arial" w:hAnsi="Arial" w:cs="Times New Roman"/>
          <w:i/>
          <w:iCs/>
          <w:color w:val="000000"/>
          <w:sz w:val="18"/>
          <w:szCs w:val="18"/>
          <w:lang w:val="en-AU"/>
        </w:rPr>
        <w:t>Aquatic Animal Health Services</w:t>
      </w:r>
      <w:r w:rsidRPr="00AF530A">
        <w:rPr>
          <w:rFonts w:ascii="Arial" w:eastAsia="Arial" w:hAnsi="Arial" w:cs="Times New Roman"/>
          <w:color w:val="000000"/>
          <w:sz w:val="18"/>
          <w:szCs w:val="18"/>
          <w:lang w:val="en-AU"/>
        </w:rPr>
        <w:t xml:space="preserve"> to detect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In addition, the effective functioning of the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is best illustrated through examples of investigations in response to reported suspicion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The sensitivity of an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i.e.</w:t>
      </w:r>
      <w:proofErr w:type="gramEnd"/>
      <w:r w:rsidRPr="00AF530A">
        <w:rPr>
          <w:rFonts w:ascii="Arial" w:eastAsia="Arial" w:hAnsi="Arial" w:cs="Times New Roman"/>
          <w:color w:val="000000"/>
          <w:sz w:val="18"/>
          <w:szCs w:val="18"/>
          <w:lang w:val="en-AU"/>
        </w:rPr>
        <w:t xml:space="preserve"> the likelihood of </w:t>
      </w:r>
      <w:r w:rsidRPr="00AF530A">
        <w:rPr>
          <w:rFonts w:ascii="Arial" w:eastAsia="Arial" w:hAnsi="Arial" w:cs="Times New Roman"/>
          <w:i/>
          <w:iCs/>
          <w:color w:val="000000"/>
          <w:sz w:val="18"/>
          <w:szCs w:val="18"/>
          <w:lang w:val="en-AU"/>
        </w:rPr>
        <w:t>pathogenic agent</w:t>
      </w:r>
      <w:r w:rsidRPr="00AF530A">
        <w:rPr>
          <w:rFonts w:ascii="Arial" w:eastAsia="Arial" w:hAnsi="Arial" w:cs="Times New Roman"/>
          <w:color w:val="000000"/>
          <w:sz w:val="18"/>
          <w:szCs w:val="18"/>
          <w:lang w:val="en-AU"/>
        </w:rPr>
        <w:t xml:space="preserve"> detection following introduction) can be quantified, for example, by use of a scenario tree model; however, in most circumstances a qualitative assessment will be sufficient. </w:t>
      </w:r>
    </w:p>
    <w:p w14:paraId="423A42FF"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1.4.8.</w:t>
      </w:r>
    </w:p>
    <w:p w14:paraId="50290049" w14:textId="77777777" w:rsidR="00152098" w:rsidRPr="00AF530A" w:rsidRDefault="00152098" w:rsidP="00152098">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Requirements for passive surveillance</w:t>
      </w:r>
    </w:p>
    <w:p w14:paraId="4FFCCD94" w14:textId="1DE00072" w:rsidR="00152098" w:rsidRPr="00AF530A" w:rsidRDefault="00152098" w:rsidP="00D17C98">
      <w:pPr>
        <w:autoSpaceDE w:val="0"/>
        <w:autoSpaceDN w:val="0"/>
        <w:adjustRightInd w:val="0"/>
        <w:spacing w:after="240" w:line="240" w:lineRule="auto"/>
        <w:jc w:val="both"/>
        <w:rPr>
          <w:rFonts w:ascii="Arial" w:eastAsia="Arial" w:hAnsi="Arial" w:cs="Times New Roman"/>
          <w:i/>
          <w:iCs/>
          <w:color w:val="000000"/>
          <w:sz w:val="18"/>
          <w:szCs w:val="18"/>
          <w:lang w:val="en-AU"/>
        </w:rPr>
      </w:pPr>
      <w:r w:rsidRPr="00AF530A">
        <w:rPr>
          <w:rFonts w:ascii="Arial" w:eastAsia="Arial" w:hAnsi="Arial" w:cs="Times New Roman"/>
          <w:color w:val="000000"/>
          <w:sz w:val="18"/>
          <w:szCs w:val="18"/>
          <w:lang w:val="en-AU"/>
        </w:rPr>
        <w:t xml:space="preserve">In addition to the characteristics of an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described in </w:t>
      </w:r>
      <w:r w:rsidRPr="00AF530A">
        <w:rPr>
          <w:rFonts w:ascii="Arial" w:eastAsia="Arial" w:hAnsi="Arial" w:cs="Times New Roman"/>
          <w:color w:val="000000"/>
          <w:sz w:val="18"/>
          <w:szCs w:val="18"/>
          <w:lang w:val="en-AU"/>
        </w:rPr>
        <w:fldChar w:fldCharType="begin" w:fldLock="1"/>
      </w:r>
      <w:r w:rsidRPr="00AF530A">
        <w:rPr>
          <w:rFonts w:ascii="Arial" w:eastAsia="Arial" w:hAnsi="Arial" w:cs="Times New Roman"/>
          <w:color w:val="000000"/>
          <w:sz w:val="18"/>
          <w:szCs w:val="18"/>
          <w:lang w:val="en-AU"/>
        </w:rPr>
        <w:instrText xml:space="preserve"> REF _Ref52868285 \h  \* MERGEFORMAT </w:instrText>
      </w:r>
      <w:r w:rsidRPr="00AF530A">
        <w:rPr>
          <w:rFonts w:ascii="Arial" w:eastAsia="Arial" w:hAnsi="Arial" w:cs="Times New Roman"/>
          <w:color w:val="000000"/>
          <w:sz w:val="18"/>
          <w:szCs w:val="18"/>
          <w:lang w:val="en-AU"/>
        </w:rPr>
      </w:r>
      <w:r w:rsidRPr="00AF530A">
        <w:rPr>
          <w:rFonts w:ascii="Arial" w:eastAsia="Arial" w:hAnsi="Arial" w:cs="Times New Roman"/>
          <w:color w:val="000000"/>
          <w:sz w:val="18"/>
          <w:szCs w:val="18"/>
          <w:lang w:val="en-AU"/>
        </w:rPr>
        <w:fldChar w:fldCharType="separate"/>
      </w:r>
      <w:r w:rsidRPr="00AF530A">
        <w:rPr>
          <w:rFonts w:ascii="Arial" w:eastAsia="PMingLiU" w:hAnsi="Arial" w:cs="Times New Roman"/>
          <w:sz w:val="18"/>
          <w:szCs w:val="18"/>
          <w:lang w:val="en-US"/>
        </w:rPr>
        <w:t>Article 1.4.7.</w:t>
      </w:r>
      <w:r w:rsidRPr="00AF530A">
        <w:rPr>
          <w:rFonts w:ascii="Arial" w:eastAsia="Arial" w:hAnsi="Arial" w:cs="Times New Roman"/>
          <w:color w:val="000000"/>
          <w:sz w:val="18"/>
          <w:szCs w:val="18"/>
          <w:lang w:val="en-AU"/>
        </w:rPr>
        <w:fldChar w:fldCharType="end"/>
      </w:r>
      <w:r w:rsidRPr="00AF530A">
        <w:rPr>
          <w:rFonts w:ascii="Arial" w:eastAsia="Arial" w:hAnsi="Arial" w:cs="Times New Roman"/>
          <w:color w:val="000000"/>
          <w:sz w:val="18"/>
          <w:szCs w:val="18"/>
          <w:lang w:val="en-AU"/>
        </w:rPr>
        <w:t xml:space="preserve">, the conditions described in this article should be met for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xml:space="preserve"> information to be utilised for a </w:t>
      </w:r>
      <w:r w:rsidRPr="00AF530A">
        <w:rPr>
          <w:rFonts w:ascii="Arial" w:eastAsia="Arial" w:hAnsi="Arial" w:cs="Times New Roman"/>
          <w:i/>
          <w:iCs/>
          <w:color w:val="000000"/>
          <w:sz w:val="18"/>
          <w:szCs w:val="18"/>
          <w:lang w:val="en-AU"/>
        </w:rPr>
        <w:t>self-declaration of freedom from</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color w:val="000000"/>
          <w:sz w:val="18"/>
          <w:szCs w:val="18"/>
          <w:lang w:val="en-AU"/>
        </w:rPr>
        <w:t>disease</w:t>
      </w:r>
      <w:r w:rsidRPr="00AF530A">
        <w:rPr>
          <w:rFonts w:ascii="Arial" w:eastAsia="Arial" w:hAnsi="Arial" w:cs="Times New Roman"/>
          <w:i/>
          <w:iCs/>
          <w:color w:val="000000"/>
          <w:sz w:val="18"/>
          <w:szCs w:val="18"/>
          <w:lang w:val="en-AU"/>
        </w:rPr>
        <w:t xml:space="preserve">. </w:t>
      </w:r>
    </w:p>
    <w:p w14:paraId="30679789" w14:textId="77777777" w:rsidR="00152098" w:rsidRPr="00AF530A" w:rsidRDefault="00152098" w:rsidP="00152098">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 xml:space="preserve">The conditions, which apply to each defined </w:t>
      </w:r>
      <w:r w:rsidRPr="00AF530A">
        <w:rPr>
          <w:rFonts w:ascii="Arial" w:eastAsia="Arial" w:hAnsi="Arial" w:cs="Times New Roman"/>
          <w:i/>
          <w:iCs/>
          <w:color w:val="000000"/>
          <w:sz w:val="18"/>
          <w:szCs w:val="18"/>
          <w:lang w:val="en-AU"/>
        </w:rPr>
        <w:t>study population</w:t>
      </w:r>
      <w:r w:rsidRPr="00AF530A">
        <w:rPr>
          <w:rFonts w:ascii="Arial" w:eastAsia="Arial" w:hAnsi="Arial" w:cs="Times New Roman"/>
          <w:color w:val="000000"/>
          <w:sz w:val="18"/>
          <w:szCs w:val="18"/>
          <w:lang w:val="en-AU"/>
        </w:rPr>
        <w:t xml:space="preserve">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of a specific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are that: </w:t>
      </w:r>
    </w:p>
    <w:p w14:paraId="112D2469" w14:textId="1A64A423"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a)</w:t>
      </w:r>
      <w:r w:rsidRPr="00AF530A">
        <w:rPr>
          <w:rFonts w:ascii="Arial" w:eastAsia="Arial" w:hAnsi="Arial" w:cs="Times New Roman"/>
          <w:color w:val="000000"/>
          <w:sz w:val="18"/>
          <w:szCs w:val="18"/>
          <w:lang w:val="en-AU"/>
        </w:rPr>
        <w:tab/>
        <w:t xml:space="preserve">conditions (biotic and abiotic) are conducive to clinical expression of the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such that if the </w:t>
      </w:r>
      <w:r w:rsidRPr="00AF530A">
        <w:rPr>
          <w:rFonts w:ascii="Arial" w:eastAsia="Arial" w:hAnsi="Arial" w:cs="Times New Roman"/>
          <w:i/>
          <w:iCs/>
          <w:color w:val="000000"/>
          <w:sz w:val="18"/>
          <w:szCs w:val="18"/>
          <w:lang w:val="en-AU"/>
        </w:rPr>
        <w:t>pathogenic agent</w:t>
      </w:r>
      <w:r w:rsidRPr="00AF530A">
        <w:rPr>
          <w:rFonts w:ascii="Arial" w:eastAsia="Arial" w:hAnsi="Arial" w:cs="Times New Roman"/>
          <w:color w:val="000000"/>
          <w:sz w:val="18"/>
          <w:szCs w:val="18"/>
          <w:lang w:val="en-AU"/>
        </w:rPr>
        <w:t xml:space="preserve"> were present within the population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it would produce</w:t>
      </w:r>
      <w:r w:rsidR="00D17C98" w:rsidRPr="00AF530A">
        <w:rPr>
          <w:rFonts w:ascii="Arial" w:eastAsia="Arial" w:hAnsi="Arial" w:cs="Times New Roman"/>
          <w:color w:val="000000"/>
          <w:sz w:val="18"/>
          <w:szCs w:val="18"/>
          <w:lang w:val="en-AU"/>
        </w:rPr>
        <w:t xml:space="preserve"> </w:t>
      </w:r>
      <w:r w:rsidRPr="00AF530A">
        <w:rPr>
          <w:rFonts w:ascii="Arial" w:eastAsia="Arial" w:hAnsi="Arial" w:cs="Times New Roman"/>
          <w:color w:val="000000"/>
          <w:sz w:val="18"/>
          <w:szCs w:val="18"/>
          <w:lang w:val="en-AU"/>
        </w:rPr>
        <w:t xml:space="preserve">signs of the </w:t>
      </w:r>
      <w:r w:rsidRPr="00AF530A">
        <w:rPr>
          <w:rFonts w:ascii="Arial" w:eastAsia="Arial" w:hAnsi="Arial" w:cs="Times New Roman"/>
          <w:i/>
          <w:iCs/>
          <w:color w:val="000000"/>
          <w:sz w:val="18"/>
          <w:szCs w:val="18"/>
          <w:lang w:val="en-AU"/>
        </w:rPr>
        <w:t xml:space="preserve">disease </w:t>
      </w:r>
      <w:r w:rsidRPr="00AF530A">
        <w:rPr>
          <w:rFonts w:ascii="Arial" w:eastAsia="Arial" w:hAnsi="Arial" w:cs="Times New Roman"/>
          <w:color w:val="000000"/>
          <w:sz w:val="18"/>
          <w:szCs w:val="18"/>
          <w:lang w:val="en-AU"/>
        </w:rPr>
        <w:t xml:space="preserve">at least </w:t>
      </w:r>
      <w:proofErr w:type="gramStart"/>
      <w:r w:rsidRPr="00AF530A">
        <w:rPr>
          <w:rFonts w:ascii="Arial" w:eastAsia="Arial" w:hAnsi="Arial" w:cs="Times New Roman"/>
          <w:color w:val="000000"/>
          <w:sz w:val="18"/>
          <w:szCs w:val="18"/>
          <w:lang w:val="en-AU"/>
        </w:rPr>
        <w:t>seasonally;</w:t>
      </w:r>
      <w:proofErr w:type="gramEnd"/>
    </w:p>
    <w:p w14:paraId="0BDA881F" w14:textId="0E7BAC8A"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lastRenderedPageBreak/>
        <w:t>b)</w:t>
      </w:r>
      <w:r w:rsidRPr="00AF530A">
        <w:rPr>
          <w:rFonts w:ascii="Arial" w:eastAsia="Arial" w:hAnsi="Arial" w:cs="Times New Roman"/>
          <w:color w:val="000000"/>
          <w:sz w:val="18"/>
          <w:szCs w:val="18"/>
          <w:lang w:val="en-AU"/>
        </w:rPr>
        <w:tab/>
        <w:t xml:space="preserve">observation of signs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which may include increased mortality, would lead to investigation and where appropriate, reporting to a</w:t>
      </w:r>
      <w:r w:rsidRPr="00AF530A">
        <w:rPr>
          <w:rFonts w:ascii="Arial" w:eastAsia="Arial" w:hAnsi="Arial" w:cs="Times New Roman"/>
          <w:i/>
          <w:iCs/>
          <w:color w:val="000000"/>
          <w:sz w:val="18"/>
          <w:szCs w:val="18"/>
          <w:lang w:val="en-AU"/>
        </w:rPr>
        <w:t xml:space="preserve"> Competent </w:t>
      </w:r>
      <w:proofErr w:type="gramStart"/>
      <w:r w:rsidRPr="00AF530A">
        <w:rPr>
          <w:rFonts w:ascii="Arial" w:eastAsia="Arial" w:hAnsi="Arial" w:cs="Times New Roman"/>
          <w:i/>
          <w:iCs/>
          <w:color w:val="000000"/>
          <w:sz w:val="18"/>
          <w:szCs w:val="18"/>
          <w:lang w:val="en-AU"/>
        </w:rPr>
        <w:t>Authority</w:t>
      </w:r>
      <w:r w:rsidRPr="00AF530A">
        <w:rPr>
          <w:rFonts w:ascii="Arial" w:eastAsia="Arial" w:hAnsi="Arial" w:cs="Times New Roman"/>
          <w:color w:val="000000"/>
          <w:sz w:val="18"/>
          <w:szCs w:val="18"/>
          <w:lang w:val="en-AU"/>
        </w:rPr>
        <w:t>;</w:t>
      </w:r>
      <w:proofErr w:type="gramEnd"/>
    </w:p>
    <w:p w14:paraId="59A4B4AC" w14:textId="72642583"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c)</w:t>
      </w:r>
      <w:r w:rsidRPr="00AF530A">
        <w:rPr>
          <w:rFonts w:ascii="Arial" w:eastAsia="Arial" w:hAnsi="Arial" w:cs="Times New Roman"/>
          <w:color w:val="000000"/>
          <w:sz w:val="18"/>
          <w:szCs w:val="18"/>
          <w:lang w:val="en-AU"/>
        </w:rPr>
        <w:tab/>
        <w:t xml:space="preserve">populations of susceptible farmed </w:t>
      </w:r>
      <w:r w:rsidRPr="00AF530A">
        <w:rPr>
          <w:rFonts w:ascii="Arial" w:eastAsia="Arial" w:hAnsi="Arial" w:cs="Times New Roman"/>
          <w:i/>
          <w:iCs/>
          <w:color w:val="000000"/>
          <w:sz w:val="18"/>
          <w:szCs w:val="18"/>
          <w:lang w:val="en-AU"/>
        </w:rPr>
        <w:t>aquatic animals</w:t>
      </w:r>
      <w:r w:rsidRPr="00AF530A">
        <w:rPr>
          <w:rFonts w:ascii="Arial" w:eastAsia="Arial" w:hAnsi="Arial" w:cs="Times New Roman"/>
          <w:color w:val="000000"/>
          <w:sz w:val="18"/>
          <w:szCs w:val="18"/>
          <w:lang w:val="en-AU"/>
        </w:rPr>
        <w:t xml:space="preserve"> should be under sufficient observation, such that, if signs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were to occur, they would be </w:t>
      </w:r>
      <w:proofErr w:type="gramStart"/>
      <w:r w:rsidRPr="00AF530A">
        <w:rPr>
          <w:rFonts w:ascii="Arial" w:eastAsia="Arial" w:hAnsi="Arial" w:cs="Times New Roman"/>
          <w:color w:val="000000"/>
          <w:sz w:val="18"/>
          <w:szCs w:val="18"/>
          <w:lang w:val="en-AU"/>
        </w:rPr>
        <w:t>observed;</w:t>
      </w:r>
      <w:proofErr w:type="gramEnd"/>
    </w:p>
    <w:p w14:paraId="1EB41928" w14:textId="77777777"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d)</w:t>
      </w:r>
      <w:r w:rsidRPr="00AF530A">
        <w:rPr>
          <w:rFonts w:ascii="Arial" w:eastAsia="Arial" w:hAnsi="Arial" w:cs="Times New Roman"/>
          <w:color w:val="000000"/>
          <w:sz w:val="18"/>
          <w:szCs w:val="18"/>
          <w:lang w:val="en-AU"/>
        </w:rPr>
        <w:tab/>
        <w:t xml:space="preserve">for populations of susceptible wild </w:t>
      </w:r>
      <w:r w:rsidRPr="00AF530A">
        <w:rPr>
          <w:rFonts w:ascii="Arial" w:eastAsia="Arial" w:hAnsi="Arial" w:cs="Times New Roman"/>
          <w:i/>
          <w:iCs/>
          <w:color w:val="000000"/>
          <w:sz w:val="18"/>
          <w:szCs w:val="18"/>
          <w:lang w:val="en-AU"/>
        </w:rPr>
        <w:t>aquatic animals</w:t>
      </w:r>
      <w:r w:rsidRPr="00AF530A">
        <w:rPr>
          <w:rFonts w:ascii="Arial" w:eastAsia="Arial" w:hAnsi="Arial" w:cs="Times New Roman"/>
          <w:color w:val="000000"/>
          <w:sz w:val="18"/>
          <w:szCs w:val="18"/>
          <w:lang w:val="en-AU"/>
        </w:rPr>
        <w:t>, they should:</w:t>
      </w:r>
    </w:p>
    <w:p w14:paraId="7E35D1DE" w14:textId="070006E2"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w:t>
      </w:r>
      <w:r w:rsidRPr="00AF530A">
        <w:rPr>
          <w:rFonts w:ascii="Arial" w:eastAsia="Arial" w:hAnsi="Arial" w:cs="Times New Roman"/>
          <w:color w:val="000000"/>
          <w:sz w:val="18"/>
          <w:szCs w:val="18"/>
          <w:lang w:val="en-AU"/>
        </w:rPr>
        <w:tab/>
        <w:t xml:space="preserve">be under sufficient observation, such that if signs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were to occur, they would be observed and reported, or</w:t>
      </w:r>
    </w:p>
    <w:p w14:paraId="71C136A5" w14:textId="617C68A5"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ii)</w:t>
      </w:r>
      <w:r w:rsidRPr="00AF530A">
        <w:rPr>
          <w:rFonts w:ascii="Arial" w:eastAsia="Arial" w:hAnsi="Arial" w:cs="Times New Roman"/>
          <w:color w:val="000000"/>
          <w:sz w:val="18"/>
          <w:szCs w:val="18"/>
          <w:lang w:val="en-AU"/>
        </w:rPr>
        <w:tab/>
        <w:t xml:space="preserve">be epidemiologically linked to farmed populations, such that if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were to occur in wild </w:t>
      </w:r>
      <w:r w:rsidRPr="00AF530A">
        <w:rPr>
          <w:rFonts w:ascii="Arial" w:eastAsia="Arial" w:hAnsi="Arial" w:cs="Times New Roman"/>
          <w:i/>
          <w:iCs/>
          <w:color w:val="000000"/>
          <w:sz w:val="18"/>
          <w:szCs w:val="18"/>
          <w:lang w:val="en-AU"/>
        </w:rPr>
        <w:t>aquatic animal</w:t>
      </w:r>
      <w:r w:rsidRPr="00AF530A">
        <w:rPr>
          <w:rFonts w:ascii="Arial" w:eastAsia="Arial" w:hAnsi="Arial" w:cs="Times New Roman"/>
          <w:color w:val="000000"/>
          <w:sz w:val="18"/>
          <w:szCs w:val="18"/>
          <w:lang w:val="en-AU"/>
        </w:rPr>
        <w:t xml:space="preserve"> populations it would be observed and reported in adjacent farmed populations.</w:t>
      </w:r>
    </w:p>
    <w:p w14:paraId="1C5A41AB" w14:textId="60D22450" w:rsidR="00152098" w:rsidRPr="00AF530A" w:rsidRDefault="00152098" w:rsidP="00152098">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i/>
          <w:iCs/>
          <w:color w:val="000000"/>
          <w:sz w:val="18"/>
          <w:szCs w:val="18"/>
          <w:lang w:val="en-AU"/>
        </w:rPr>
        <w:tab/>
        <w:t>Passive surveillance</w:t>
      </w:r>
      <w:r w:rsidRPr="00AF530A">
        <w:rPr>
          <w:rFonts w:ascii="Arial" w:eastAsia="Arial" w:hAnsi="Arial" w:cs="Times New Roman"/>
          <w:color w:val="000000"/>
          <w:sz w:val="18"/>
          <w:szCs w:val="18"/>
          <w:lang w:val="en-AU"/>
        </w:rPr>
        <w:t xml:space="preserve"> depends primarily on observers (e.g. farmers, </w:t>
      </w:r>
      <w:r w:rsidRPr="00AF530A">
        <w:rPr>
          <w:rFonts w:ascii="Arial" w:eastAsia="Arial" w:hAnsi="Arial" w:cs="Times New Roman"/>
          <w:i/>
          <w:iCs/>
          <w:color w:val="000000"/>
          <w:sz w:val="18"/>
          <w:szCs w:val="18"/>
          <w:lang w:val="en-AU"/>
        </w:rPr>
        <w:t>aquatic animal health professionals,</w:t>
      </w:r>
      <w:r w:rsidRPr="00AF530A">
        <w:rPr>
          <w:rFonts w:ascii="Calibri" w:eastAsia="Calibri" w:hAnsi="Calibri" w:cs="Times New Roman"/>
        </w:rPr>
        <w:t xml:space="preserve"> </w:t>
      </w:r>
      <w:r w:rsidRPr="00AF530A">
        <w:rPr>
          <w:rFonts w:ascii="Arial" w:eastAsia="Arial" w:hAnsi="Arial" w:cs="Times New Roman"/>
          <w:i/>
          <w:iCs/>
          <w:color w:val="000000"/>
          <w:sz w:val="18"/>
          <w:szCs w:val="18"/>
          <w:lang w:val="en-AU"/>
        </w:rPr>
        <w:t xml:space="preserve">veterinarians </w:t>
      </w:r>
      <w:r w:rsidRPr="00AF530A">
        <w:rPr>
          <w:rFonts w:ascii="Arial" w:eastAsia="Arial" w:hAnsi="Arial" w:cs="Times New Roman"/>
          <w:color w:val="000000"/>
          <w:sz w:val="18"/>
          <w:szCs w:val="18"/>
          <w:lang w:val="en-AU"/>
        </w:rPr>
        <w:t>and</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others)</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 xml:space="preserve">recognizing signs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that are suspicious of a </w:t>
      </w:r>
      <w:r w:rsidRPr="00AF530A">
        <w:rPr>
          <w:rFonts w:ascii="Arial" w:eastAsia="Arial" w:hAnsi="Arial" w:cs="Times New Roman"/>
          <w:i/>
          <w:iCs/>
          <w:color w:val="000000"/>
          <w:sz w:val="18"/>
          <w:szCs w:val="18"/>
          <w:lang w:val="en-AU"/>
        </w:rPr>
        <w:t xml:space="preserve">listed </w:t>
      </w:r>
      <w:proofErr w:type="gramStart"/>
      <w:r w:rsidRPr="00AF530A">
        <w:rPr>
          <w:rFonts w:ascii="Arial" w:eastAsia="Arial" w:hAnsi="Arial" w:cs="Times New Roman"/>
          <w:i/>
          <w:iCs/>
          <w:color w:val="000000"/>
          <w:sz w:val="18"/>
          <w:szCs w:val="18"/>
          <w:lang w:val="en-AU"/>
        </w:rPr>
        <w:t>disease</w:t>
      </w:r>
      <w:r w:rsidRPr="00AF530A">
        <w:rPr>
          <w:rFonts w:ascii="Arial" w:eastAsia="Arial" w:hAnsi="Arial" w:cs="Times New Roman"/>
          <w:i/>
          <w:color w:val="000000"/>
          <w:sz w:val="18"/>
          <w:szCs w:val="18"/>
          <w:lang w:val="en-AU"/>
        </w:rPr>
        <w:t xml:space="preserve"> </w:t>
      </w:r>
      <w:r w:rsidRPr="00AF530A">
        <w:rPr>
          <w:rFonts w:ascii="Arial" w:eastAsia="Arial" w:hAnsi="Arial" w:cs="Times New Roman"/>
          <w:color w:val="000000"/>
          <w:sz w:val="18"/>
          <w:szCs w:val="18"/>
          <w:lang w:val="en-AU"/>
        </w:rPr>
        <w:t xml:space="preserve"> or</w:t>
      </w:r>
      <w:proofErr w:type="gramEnd"/>
      <w:r w:rsidRPr="00AF530A">
        <w:rPr>
          <w:rFonts w:ascii="Arial" w:eastAsia="Arial" w:hAnsi="Arial" w:cs="Times New Roman"/>
          <w:color w:val="000000"/>
          <w:sz w:val="18"/>
          <w:szCs w:val="18"/>
          <w:lang w:val="en-AU"/>
        </w:rPr>
        <w:t xml:space="preserve"> unexplained increased mortality and reporting them to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For wild populations, the requirements of points 1a), b) and d) may not be met under most circumstances and, therefore, </w:t>
      </w:r>
      <w:r w:rsidRPr="00AF530A">
        <w:rPr>
          <w:rFonts w:ascii="Arial" w:eastAsia="Arial" w:hAnsi="Arial" w:cs="Times New Roman"/>
          <w:i/>
          <w:iCs/>
          <w:color w:val="000000"/>
          <w:sz w:val="18"/>
          <w:szCs w:val="18"/>
          <w:lang w:val="en-AU"/>
        </w:rPr>
        <w:t>passive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will be insufficiently sensitive. If a </w:t>
      </w:r>
      <w:r w:rsidRPr="00AF530A">
        <w:rPr>
          <w:rFonts w:ascii="Arial" w:eastAsia="Arial" w:hAnsi="Arial" w:cs="Times New Roman"/>
          <w:i/>
          <w:iCs/>
          <w:color w:val="000000"/>
          <w:sz w:val="18"/>
          <w:szCs w:val="18"/>
          <w:lang w:val="en-AU"/>
        </w:rPr>
        <w:t xml:space="preserve">Competent Authority </w:t>
      </w:r>
      <w:r w:rsidRPr="00AF530A">
        <w:rPr>
          <w:rFonts w:ascii="Arial" w:eastAsia="Arial" w:hAnsi="Arial" w:cs="Times New Roman"/>
          <w:color w:val="000000"/>
          <w:sz w:val="18"/>
          <w:szCs w:val="18"/>
          <w:lang w:val="en-AU"/>
        </w:rPr>
        <w:t xml:space="preserve">utilises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xml:space="preserve"> information for defined populations of wild </w:t>
      </w:r>
      <w:r w:rsidRPr="00AF530A">
        <w:rPr>
          <w:rFonts w:ascii="Arial" w:eastAsia="Arial" w:hAnsi="Arial" w:cs="Times New Roman"/>
          <w:i/>
          <w:iCs/>
          <w:color w:val="000000"/>
          <w:sz w:val="18"/>
          <w:szCs w:val="18"/>
          <w:lang w:val="en-AU"/>
        </w:rPr>
        <w:t>aquatic animals</w:t>
      </w:r>
      <w:r w:rsidRPr="00AF530A">
        <w:rPr>
          <w:rFonts w:ascii="Arial" w:eastAsia="Arial" w:hAnsi="Arial" w:cs="Times New Roman"/>
          <w:color w:val="000000"/>
          <w:sz w:val="18"/>
          <w:szCs w:val="18"/>
          <w:lang w:val="en-AU"/>
        </w:rPr>
        <w:t xml:space="preserve">, it should demonstrate that the conditions of this article have been met, and that the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will result in detection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should it occur. </w:t>
      </w:r>
    </w:p>
    <w:p w14:paraId="4D95FBFC" w14:textId="4B8AFA86" w:rsidR="00152098" w:rsidRPr="00AF530A" w:rsidRDefault="00152098" w:rsidP="00152098">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3)</w:t>
      </w:r>
      <w:r w:rsidRPr="00AF530A">
        <w:rPr>
          <w:rFonts w:ascii="Arial" w:eastAsia="Arial" w:hAnsi="Arial" w:cs="Times New Roman"/>
          <w:color w:val="000000"/>
          <w:sz w:val="18"/>
          <w:szCs w:val="18"/>
          <w:lang w:val="en-AU"/>
        </w:rPr>
        <w:tab/>
        <w:t xml:space="preserve">Awareness of signs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and the necessary level of observation is best demonstrated through examples of reporting by farmers, </w:t>
      </w:r>
      <w:r w:rsidRPr="00AF530A">
        <w:rPr>
          <w:rFonts w:ascii="Arial" w:eastAsia="Arial" w:hAnsi="Arial" w:cs="Times New Roman"/>
          <w:i/>
          <w:iCs/>
          <w:color w:val="000000"/>
          <w:sz w:val="18"/>
          <w:szCs w:val="18"/>
          <w:lang w:val="en-AU"/>
        </w:rPr>
        <w:t xml:space="preserve">aquatic animal health professionals, </w:t>
      </w:r>
      <w:proofErr w:type="gramStart"/>
      <w:r w:rsidRPr="00AF530A">
        <w:rPr>
          <w:rFonts w:ascii="Arial" w:eastAsia="Arial" w:hAnsi="Arial" w:cs="Times New Roman"/>
          <w:i/>
          <w:iCs/>
          <w:color w:val="000000"/>
          <w:sz w:val="18"/>
          <w:szCs w:val="18"/>
          <w:lang w:val="en-AU"/>
        </w:rPr>
        <w:t>veterinarians</w:t>
      </w:r>
      <w:proofErr w:type="gramEnd"/>
      <w:r w:rsidRPr="00AF530A">
        <w:rPr>
          <w:rFonts w:ascii="Arial" w:eastAsia="Arial" w:hAnsi="Arial" w:cs="Times New Roman"/>
          <w:color w:val="000000"/>
          <w:sz w:val="18"/>
          <w:szCs w:val="18"/>
          <w:lang w:val="en-AU"/>
        </w:rPr>
        <w:t xml:space="preserve"> and others to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In addition to reporting, information for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xml:space="preserve"> may originate from inspections at processing plants, routine visits by government officials and surveys (</w:t>
      </w:r>
      <w:proofErr w:type="gramStart"/>
      <w:r w:rsidRPr="00AF530A">
        <w:rPr>
          <w:rFonts w:ascii="Arial" w:eastAsia="Arial" w:hAnsi="Arial" w:cs="Times New Roman"/>
          <w:color w:val="000000"/>
          <w:sz w:val="18"/>
          <w:szCs w:val="18"/>
          <w:lang w:val="en-AU"/>
        </w:rPr>
        <w:t>e.g.</w:t>
      </w:r>
      <w:proofErr w:type="gramEnd"/>
      <w:r w:rsidRPr="00AF530A">
        <w:rPr>
          <w:rFonts w:ascii="Arial" w:eastAsia="Arial" w:hAnsi="Arial" w:cs="Times New Roman"/>
          <w:color w:val="000000"/>
          <w:sz w:val="18"/>
          <w:szCs w:val="18"/>
          <w:lang w:val="en-AU"/>
        </w:rPr>
        <w:t xml:space="preserve"> fisheries and aquatic fauna surveys), submissions to laboratories, </w:t>
      </w:r>
      <w:r w:rsidRPr="00AF530A">
        <w:rPr>
          <w:rFonts w:ascii="Arial" w:eastAsia="Arial" w:hAnsi="Arial" w:cs="Times New Roman"/>
          <w:i/>
          <w:iCs/>
          <w:color w:val="000000"/>
          <w:sz w:val="18"/>
          <w:szCs w:val="18"/>
          <w:lang w:val="en-AU"/>
        </w:rPr>
        <w:t>aquaculture establishment</w:t>
      </w:r>
      <w:r w:rsidRPr="00AF530A">
        <w:rPr>
          <w:rFonts w:ascii="Arial" w:eastAsia="Arial" w:hAnsi="Arial" w:cs="Times New Roman"/>
          <w:color w:val="000000"/>
          <w:sz w:val="18"/>
          <w:szCs w:val="18"/>
          <w:lang w:val="en-AU"/>
        </w:rPr>
        <w:t xml:space="preserve"> records (e.g. mortality, medicine use, etc.).</w:t>
      </w:r>
    </w:p>
    <w:p w14:paraId="72AB2AB1" w14:textId="6E445E5F" w:rsidR="00152098" w:rsidRPr="00AF530A" w:rsidRDefault="00152098" w:rsidP="00152098">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4)</w:t>
      </w:r>
      <w:r w:rsidRPr="00AF530A">
        <w:rPr>
          <w:rFonts w:ascii="Arial" w:eastAsia="Arial" w:hAnsi="Arial" w:cs="Times New Roman"/>
          <w:color w:val="000000"/>
          <w:sz w:val="18"/>
          <w:szCs w:val="18"/>
          <w:lang w:val="en-AU"/>
        </w:rPr>
        <w:tab/>
        <w:t xml:space="preserve">Evidence from published literature will generally be sufficient to demonstrate the environmental conditions in which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will result in clinical signs. This information should be supplemented with data on the environmental conditions for the </w:t>
      </w:r>
      <w:r w:rsidRPr="00AF530A">
        <w:rPr>
          <w:rFonts w:ascii="Arial" w:eastAsia="Arial" w:hAnsi="Arial" w:cs="Times New Roman"/>
          <w:i/>
          <w:iCs/>
          <w:color w:val="000000"/>
          <w:sz w:val="18"/>
          <w:szCs w:val="18"/>
          <w:lang w:val="en-AU"/>
        </w:rPr>
        <w:t>target populations</w:t>
      </w:r>
      <w:r w:rsidRPr="00AF530A">
        <w:rPr>
          <w:rFonts w:ascii="Arial" w:eastAsia="Arial" w:hAnsi="Arial" w:cs="Times New Roman"/>
          <w:color w:val="000000"/>
          <w:sz w:val="18"/>
          <w:szCs w:val="18"/>
          <w:lang w:val="en-AU"/>
        </w:rPr>
        <w:t xml:space="preserve">. </w:t>
      </w:r>
    </w:p>
    <w:p w14:paraId="2B91C881" w14:textId="35E1B783" w:rsidR="00152098" w:rsidRPr="00AF530A" w:rsidRDefault="00152098" w:rsidP="00AF530A">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5)</w:t>
      </w:r>
      <w:r w:rsidRPr="00AF530A">
        <w:rPr>
          <w:rFonts w:ascii="Arial" w:eastAsia="Arial" w:hAnsi="Arial" w:cs="Times New Roman"/>
          <w:i/>
          <w:iCs/>
          <w:color w:val="000000"/>
          <w:sz w:val="18"/>
          <w:szCs w:val="18"/>
          <w:lang w:val="en-AU"/>
        </w:rPr>
        <w:tab/>
        <w:t xml:space="preserve">Passive surveillance </w:t>
      </w:r>
      <w:r w:rsidRPr="00AF530A">
        <w:rPr>
          <w:rFonts w:ascii="Arial" w:eastAsia="Arial" w:hAnsi="Arial" w:cs="Times New Roman"/>
          <w:color w:val="000000"/>
          <w:sz w:val="18"/>
          <w:szCs w:val="18"/>
          <w:lang w:val="en-AU"/>
        </w:rPr>
        <w:t xml:space="preserve">only contributes to the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if observations and investigations that lead to suspicion of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or </w:t>
      </w:r>
      <w:r w:rsidRPr="00AF530A">
        <w:rPr>
          <w:rFonts w:ascii="Arial" w:eastAsia="Arial" w:hAnsi="Arial" w:cs="Times New Roman"/>
          <w:i/>
          <w:iCs/>
          <w:color w:val="000000"/>
          <w:sz w:val="18"/>
          <w:szCs w:val="18"/>
          <w:lang w:val="en-AU"/>
        </w:rPr>
        <w:t>emerging diseases</w:t>
      </w:r>
      <w:r w:rsidRPr="00AF530A">
        <w:rPr>
          <w:rFonts w:ascii="Arial" w:eastAsia="Arial" w:hAnsi="Arial" w:cs="Times New Roman"/>
          <w:color w:val="000000"/>
          <w:sz w:val="18"/>
          <w:szCs w:val="18"/>
          <w:lang w:val="en-AU"/>
        </w:rPr>
        <w:t xml:space="preserve"> are rapidly reported, to allow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to undertake their own investigation.</w:t>
      </w:r>
    </w:p>
    <w:p w14:paraId="12C5CE9D"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1.4.9.</w:t>
      </w:r>
    </w:p>
    <w:p w14:paraId="49941708" w14:textId="77777777" w:rsidR="00152098" w:rsidRPr="00AF530A" w:rsidRDefault="00152098" w:rsidP="00152098">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Required periods for basic biosecurity conditions</w:t>
      </w:r>
    </w:p>
    <w:p w14:paraId="51445802" w14:textId="7A320E5B" w:rsidR="00152098" w:rsidRPr="00AF530A" w:rsidRDefault="00152098" w:rsidP="00152098">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 xml:space="preserve">Prior to a Member Country making a </w:t>
      </w:r>
      <w:r w:rsidRPr="00AF530A">
        <w:rPr>
          <w:rFonts w:ascii="Arial" w:eastAsia="Arial" w:hAnsi="Arial" w:cs="Times New Roman"/>
          <w:i/>
          <w:iCs/>
          <w:color w:val="000000"/>
          <w:sz w:val="18"/>
          <w:szCs w:val="18"/>
          <w:lang w:val="en-AU"/>
        </w:rPr>
        <w:t>self-declaration of freedom from disease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should be in place for a sufficient duration</w:t>
      </w:r>
      <w:r w:rsidRPr="00AF530A">
        <w:rPr>
          <w:rFonts w:ascii="Arial" w:eastAsia="Arial" w:hAnsi="Arial" w:cs="Times New Roman"/>
          <w:i/>
          <w:iCs/>
          <w:color w:val="000000"/>
          <w:sz w:val="18"/>
          <w:szCs w:val="18"/>
          <w:lang w:val="en-AU"/>
        </w:rPr>
        <w:t>,</w:t>
      </w:r>
      <w:r w:rsidRPr="00AF530A">
        <w:rPr>
          <w:rFonts w:ascii="Arial" w:eastAsia="Arial" w:hAnsi="Arial" w:cs="Times New Roman"/>
          <w:color w:val="000000"/>
          <w:sz w:val="18"/>
          <w:szCs w:val="18"/>
          <w:lang w:val="en-AU"/>
        </w:rPr>
        <w:t xml:space="preserve"> so that, by the end of the period, should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have been introduced before the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began: </w:t>
      </w:r>
    </w:p>
    <w:p w14:paraId="45F13738" w14:textId="3F991116"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PMingLiU" w:hAnsi="Arial" w:cs="Arial"/>
          <w:sz w:val="18"/>
          <w:szCs w:val="18"/>
          <w:lang w:val="en-AU"/>
        </w:rPr>
        <w:t>a)</w:t>
      </w:r>
      <w:r w:rsidRPr="00AF530A">
        <w:rPr>
          <w:rFonts w:ascii="Arial" w:eastAsia="PMingLiU" w:hAnsi="Arial" w:cs="Arial"/>
          <w:sz w:val="18"/>
          <w:szCs w:val="18"/>
          <w:lang w:val="en-AU"/>
        </w:rPr>
        <w:tab/>
        <w:t xml:space="preserve">the specific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would not remain present in the environment</w:t>
      </w:r>
      <w:r w:rsidRPr="00AF530A">
        <w:rPr>
          <w:rFonts w:ascii="Arial" w:eastAsia="Arial" w:hAnsi="Arial" w:cs="Times New Roman"/>
          <w:color w:val="000000"/>
          <w:sz w:val="18"/>
          <w:szCs w:val="18"/>
          <w:lang w:val="en-AU"/>
        </w:rPr>
        <w:t xml:space="preserve"> (see pathway 1 – absence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or;</w:t>
      </w:r>
      <w:proofErr w:type="gramEnd"/>
      <w:r w:rsidRPr="00AF530A">
        <w:rPr>
          <w:rFonts w:ascii="Arial" w:eastAsia="Arial" w:hAnsi="Arial" w:cs="Times New Roman"/>
          <w:color w:val="000000"/>
          <w:sz w:val="18"/>
          <w:szCs w:val="18"/>
          <w:lang w:val="en-AU"/>
        </w:rPr>
        <w:t xml:space="preserve"> </w:t>
      </w:r>
    </w:p>
    <w:p w14:paraId="51E027CC" w14:textId="53A61A42"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b)</w:t>
      </w:r>
      <w:r w:rsidRPr="00AF530A">
        <w:rPr>
          <w:rFonts w:ascii="Arial" w:eastAsia="Arial" w:hAnsi="Arial" w:cs="Times New Roman"/>
          <w:color w:val="000000"/>
          <w:sz w:val="18"/>
          <w:szCs w:val="18"/>
          <w:lang w:val="en-AU"/>
        </w:rPr>
        <w:tab/>
        <w:t xml:space="preserve">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would manifest clinically and be detected by the country’s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(see pathway 2 – historical freedom);</w:t>
      </w:r>
      <w:r w:rsidR="00D17C98" w:rsidRPr="00AF530A">
        <w:rPr>
          <w:rFonts w:ascii="Arial" w:eastAsia="Arial" w:hAnsi="Arial" w:cs="Times New Roman"/>
          <w:color w:val="000000"/>
          <w:sz w:val="18"/>
          <w:szCs w:val="18"/>
          <w:lang w:val="en-AU"/>
        </w:rPr>
        <w:t xml:space="preserve"> </w:t>
      </w:r>
      <w:r w:rsidRPr="00AF530A">
        <w:rPr>
          <w:rFonts w:ascii="Arial" w:eastAsia="Arial" w:hAnsi="Arial" w:cs="Times New Roman"/>
          <w:color w:val="000000"/>
          <w:sz w:val="18"/>
          <w:szCs w:val="18"/>
          <w:lang w:val="en-AU"/>
        </w:rPr>
        <w:t>or</w:t>
      </w:r>
    </w:p>
    <w:p w14:paraId="1F63AFC1" w14:textId="77777777"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c)</w:t>
      </w:r>
      <w:r w:rsidRPr="00AF530A">
        <w:rPr>
          <w:rFonts w:ascii="Arial" w:eastAsia="Arial" w:hAnsi="Arial" w:cs="Times New Roman"/>
          <w:color w:val="000000"/>
          <w:sz w:val="18"/>
          <w:szCs w:val="18"/>
          <w:lang w:val="en-AU"/>
        </w:rPr>
        <w:tab/>
        <w:t xml:space="preserve">by the time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commenced (see pathway 3 –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levels would have reached the minimum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estimate (</w:t>
      </w:r>
      <w:proofErr w:type="gramStart"/>
      <w:r w:rsidRPr="00AF530A">
        <w:rPr>
          <w:rFonts w:ascii="Arial" w:eastAsia="Arial" w:hAnsi="Arial" w:cs="Times New Roman"/>
          <w:color w:val="000000"/>
          <w:sz w:val="18"/>
          <w:szCs w:val="18"/>
          <w:lang w:val="en-AU"/>
        </w:rPr>
        <w:t>i.e.</w:t>
      </w:r>
      <w:proofErr w:type="gramEnd"/>
      <w:r w:rsidRPr="00AF530A">
        <w:rPr>
          <w:rFonts w:ascii="Arial" w:eastAsia="Arial" w:hAnsi="Arial" w:cs="Times New Roman"/>
          <w:color w:val="000000"/>
          <w:sz w:val="18"/>
          <w:szCs w:val="18"/>
          <w:lang w:val="en-AU"/>
        </w:rPr>
        <w:t xml:space="preserve"> the design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used in the survey design to calculate the sample sizes (e.g. number of </w:t>
      </w:r>
      <w:r w:rsidRPr="00AF530A">
        <w:rPr>
          <w:rFonts w:ascii="Arial" w:eastAsia="Arial" w:hAnsi="Arial" w:cs="Times New Roman"/>
          <w:i/>
          <w:iCs/>
          <w:color w:val="000000"/>
          <w:sz w:val="18"/>
          <w:szCs w:val="18"/>
          <w:lang w:val="en-AU"/>
        </w:rPr>
        <w:t>aquaculture establishments</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 xml:space="preserve">aquatic </w:t>
      </w:r>
      <w:r w:rsidRPr="00AF530A">
        <w:rPr>
          <w:rFonts w:ascii="Arial" w:eastAsia="Arial" w:hAnsi="Arial" w:cs="Times New Roman"/>
          <w:i/>
          <w:color w:val="000000"/>
          <w:sz w:val="18"/>
          <w:szCs w:val="18"/>
          <w:lang w:val="en-AU"/>
        </w:rPr>
        <w:t>animals</w:t>
      </w:r>
      <w:r w:rsidRPr="00AF530A">
        <w:rPr>
          <w:rFonts w:ascii="Arial" w:eastAsia="Arial" w:hAnsi="Arial" w:cs="Times New Roman"/>
          <w:color w:val="000000"/>
          <w:sz w:val="18"/>
          <w:szCs w:val="18"/>
          <w:lang w:val="en-AU"/>
        </w:rPr>
        <w:t xml:space="preserve"> needed to demonstrate freedom). </w:t>
      </w:r>
    </w:p>
    <w:p w14:paraId="4E5A2F24" w14:textId="264A3B95" w:rsidR="00152098" w:rsidRPr="00AF530A" w:rsidRDefault="00152098" w:rsidP="00152098">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t xml:space="preserve">Each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includes minimum periods that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should be in place prior to a </w:t>
      </w:r>
      <w:r w:rsidRPr="00AF530A">
        <w:rPr>
          <w:rFonts w:ascii="Arial" w:eastAsia="Arial" w:hAnsi="Arial" w:cs="Times New Roman"/>
          <w:i/>
          <w:iCs/>
          <w:color w:val="000000"/>
          <w:sz w:val="18"/>
          <w:szCs w:val="18"/>
          <w:lang w:val="en-AU"/>
        </w:rPr>
        <w:t>self-declaration of freedom from</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These periods reference a default minimum period or a longer period if determined</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necessary</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based on the factors described below:</w:t>
      </w:r>
    </w:p>
    <w:p w14:paraId="74CF6279" w14:textId="42ECBDCE"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lastRenderedPageBreak/>
        <w:t>a)</w:t>
      </w:r>
      <w:r w:rsidRPr="00AF530A">
        <w:rPr>
          <w:rFonts w:ascii="Arial" w:eastAsia="Arial" w:hAnsi="Arial" w:cs="Times New Roman"/>
          <w:color w:val="000000"/>
          <w:sz w:val="18"/>
          <w:szCs w:val="18"/>
          <w:lang w:val="en-AU"/>
        </w:rPr>
        <w:tab/>
        <w:t xml:space="preserve">For pathway 1, the default minimum period of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required prior to </w:t>
      </w:r>
      <w:r w:rsidRPr="00AF530A">
        <w:rPr>
          <w:rFonts w:ascii="Arial" w:eastAsia="Arial" w:hAnsi="Arial" w:cs="Times New Roman"/>
          <w:color w:val="000000"/>
          <w:sz w:val="18"/>
          <w:szCs w:val="18"/>
          <w:lang w:val="en-AU"/>
        </w:rPr>
        <w:t>a self-declaration, for all</w:t>
      </w:r>
      <w:r w:rsidRPr="00AF530A">
        <w:rPr>
          <w:rFonts w:ascii="Arial" w:eastAsia="Arial" w:hAnsi="Arial" w:cs="Times New Roman"/>
          <w:i/>
          <w:iCs/>
          <w:color w:val="000000"/>
          <w:sz w:val="18"/>
          <w:szCs w:val="18"/>
          <w:lang w:val="en-AU"/>
        </w:rPr>
        <w:t xml:space="preserve"> listed diseases, </w:t>
      </w:r>
      <w:r w:rsidRPr="00AF530A">
        <w:rPr>
          <w:rFonts w:ascii="Arial" w:eastAsia="PMingLiU" w:hAnsi="Arial" w:cs="Arial"/>
          <w:sz w:val="18"/>
          <w:szCs w:val="18"/>
          <w:lang w:val="en-AU"/>
        </w:rPr>
        <w:t xml:space="preserve">is six months. It is expected that this period will be sufficient for most </w:t>
      </w:r>
      <w:r w:rsidRPr="00AF530A">
        <w:rPr>
          <w:rFonts w:ascii="Arial" w:eastAsia="PMingLiU" w:hAnsi="Arial" w:cs="Arial"/>
          <w:i/>
          <w:iCs/>
          <w:sz w:val="18"/>
          <w:szCs w:val="18"/>
          <w:lang w:val="en-AU"/>
        </w:rPr>
        <w:t>diseases</w:t>
      </w:r>
      <w:r w:rsidRPr="00AF530A">
        <w:rPr>
          <w:rFonts w:ascii="Arial" w:eastAsia="PMingLiU" w:hAnsi="Arial" w:cs="Arial"/>
          <w:sz w:val="18"/>
          <w:szCs w:val="18"/>
          <w:lang w:val="en-AU"/>
        </w:rPr>
        <w:t xml:space="preserve"> to ensure that no viable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introduced via </w:t>
      </w:r>
      <w:r w:rsidRPr="00AF530A">
        <w:rPr>
          <w:rFonts w:ascii="Arial" w:eastAsia="PMingLiU" w:hAnsi="Arial" w:cs="Arial"/>
          <w:i/>
          <w:iCs/>
          <w:sz w:val="18"/>
          <w:szCs w:val="18"/>
          <w:lang w:val="en-AU"/>
        </w:rPr>
        <w:t>aquatic animal</w:t>
      </w:r>
      <w:r w:rsidRPr="00AF530A">
        <w:rPr>
          <w:rFonts w:ascii="Arial" w:eastAsia="PMingLiU" w:hAnsi="Arial" w:cs="Arial"/>
          <w:sz w:val="18"/>
          <w:szCs w:val="18"/>
          <w:lang w:val="en-AU"/>
        </w:rPr>
        <w:t xml:space="preserve"> commodities has remained present in the environment, and the </w:t>
      </w:r>
      <w:r w:rsidRPr="00AF530A">
        <w:rPr>
          <w:rFonts w:ascii="Arial" w:eastAsia="PMingLiU" w:hAnsi="Arial" w:cs="Arial"/>
          <w:i/>
          <w:iCs/>
          <w:sz w:val="18"/>
          <w:szCs w:val="18"/>
          <w:lang w:val="en-AU"/>
        </w:rPr>
        <w:t>early detection system</w:t>
      </w:r>
      <w:r w:rsidRPr="00AF530A">
        <w:rPr>
          <w:rFonts w:ascii="Arial" w:eastAsia="PMingLiU" w:hAnsi="Arial" w:cs="Arial"/>
          <w:sz w:val="18"/>
          <w:szCs w:val="18"/>
          <w:lang w:val="en-AU"/>
        </w:rPr>
        <w:t xml:space="preserve"> was well established and demonstrated to be functioning. The required period that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should be in place prior to making a self-declaration</w:t>
      </w:r>
      <w:r w:rsidRPr="00AF530A">
        <w:rPr>
          <w:rFonts w:ascii="Arial" w:eastAsia="PMingLiU" w:hAnsi="Arial" w:cs="Arial"/>
          <w:i/>
          <w:iCs/>
          <w:sz w:val="18"/>
          <w:szCs w:val="18"/>
          <w:lang w:val="en-AU"/>
        </w:rPr>
        <w:t>,</w:t>
      </w:r>
      <w:r w:rsidRPr="00AF530A">
        <w:rPr>
          <w:rFonts w:ascii="Arial" w:eastAsia="PMingLiU" w:hAnsi="Arial" w:cs="Arial"/>
          <w:sz w:val="18"/>
          <w:szCs w:val="18"/>
          <w:lang w:val="en-AU"/>
        </w:rPr>
        <w:t xml:space="preserve"> using this pathway, is determined for each </w:t>
      </w:r>
      <w:r w:rsidRPr="00AF530A">
        <w:rPr>
          <w:rFonts w:ascii="Arial" w:eastAsia="PMingLiU" w:hAnsi="Arial" w:cs="Arial"/>
          <w:i/>
          <w:iCs/>
          <w:sz w:val="18"/>
          <w:szCs w:val="18"/>
          <w:lang w:val="en-AU"/>
        </w:rPr>
        <w:t>listed disease</w:t>
      </w:r>
      <w:r w:rsidRPr="00AF530A">
        <w:rPr>
          <w:rFonts w:ascii="Arial" w:eastAsia="PMingLiU" w:hAnsi="Arial" w:cs="Arial"/>
          <w:sz w:val="18"/>
          <w:szCs w:val="18"/>
          <w:lang w:val="en-AU"/>
        </w:rPr>
        <w:t xml:space="preserve"> based on its epidemiology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agent stability in the environment, presence of resistant life stages, </w:t>
      </w:r>
      <w:r w:rsidRPr="00AF530A">
        <w:rPr>
          <w:rFonts w:ascii="Arial" w:eastAsia="PMingLiU" w:hAnsi="Arial" w:cs="Arial"/>
          <w:i/>
          <w:iCs/>
          <w:sz w:val="18"/>
          <w:szCs w:val="18"/>
          <w:lang w:val="en-AU"/>
        </w:rPr>
        <w:t>vectors</w:t>
      </w:r>
      <w:r w:rsidRPr="00AF530A">
        <w:rPr>
          <w:rFonts w:ascii="Arial" w:eastAsia="PMingLiU" w:hAnsi="Arial" w:cs="Arial"/>
          <w:sz w:val="18"/>
          <w:szCs w:val="18"/>
          <w:lang w:val="en-AU"/>
        </w:rPr>
        <w:t xml:space="preserve">), and a period longer than the default minimum may be specified in the relevant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 xml:space="preserve">. </w:t>
      </w:r>
    </w:p>
    <w:p w14:paraId="5301B976" w14:textId="5FFA2E3D"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b)</w:t>
      </w:r>
      <w:r w:rsidRPr="00AF530A">
        <w:rPr>
          <w:rFonts w:ascii="Arial" w:eastAsia="Arial" w:hAnsi="Arial" w:cs="Times New Roman"/>
          <w:color w:val="000000"/>
          <w:sz w:val="18"/>
          <w:szCs w:val="18"/>
          <w:lang w:val="en-AU"/>
        </w:rPr>
        <w:tab/>
        <w:t xml:space="preserve">For pathway 2, the default minimum period of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required prior to a self-declaration, for all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is ten years. This period is the minimum required to achieve 95% likelihood of </w:t>
      </w:r>
      <w:proofErr w:type="gramStart"/>
      <w:r w:rsidRPr="00AF530A">
        <w:rPr>
          <w:rFonts w:ascii="Arial" w:eastAsia="Arial" w:hAnsi="Arial" w:cs="Times New Roman"/>
          <w:color w:val="000000"/>
          <w:sz w:val="18"/>
          <w:szCs w:val="18"/>
          <w:lang w:val="en-AU"/>
        </w:rPr>
        <w:t>freedom, if</w:t>
      </w:r>
      <w:proofErr w:type="gramEnd"/>
      <w:r w:rsidRPr="00AF530A">
        <w:rPr>
          <w:rFonts w:ascii="Arial" w:eastAsia="Arial" w:hAnsi="Arial" w:cs="Times New Roman"/>
          <w:color w:val="000000"/>
          <w:sz w:val="18"/>
          <w:szCs w:val="18"/>
          <w:lang w:val="en-AU"/>
        </w:rPr>
        <w:t xml:space="preserve"> the annual likelihood of detection is approximately 30%. However, if the average annual likelihood of detection </w:t>
      </w:r>
      <w:proofErr w:type="gramStart"/>
      <w:r w:rsidRPr="00AF530A">
        <w:rPr>
          <w:rFonts w:ascii="Arial" w:eastAsia="Arial" w:hAnsi="Arial" w:cs="Times New Roman"/>
          <w:color w:val="000000"/>
          <w:sz w:val="18"/>
          <w:szCs w:val="18"/>
          <w:lang w:val="en-AU"/>
        </w:rPr>
        <w:t>is considered to be</w:t>
      </w:r>
      <w:proofErr w:type="gramEnd"/>
      <w:r w:rsidRPr="00AF530A">
        <w:rPr>
          <w:rFonts w:ascii="Arial" w:eastAsia="Arial" w:hAnsi="Arial" w:cs="Times New Roman"/>
          <w:color w:val="000000"/>
          <w:sz w:val="18"/>
          <w:szCs w:val="18"/>
          <w:lang w:val="en-AU"/>
        </w:rPr>
        <w:t xml:space="preserve"> less than 30% (following consideration of the factors below), the minimum period required for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defined in the relevant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will be set to a period longer than ten years, as appropriate. An evaluation of the following factors will determine whether a period longer than ten years is recommended in the disease-specific chapters:</w:t>
      </w:r>
    </w:p>
    <w:p w14:paraId="0434C74D"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w:t>
      </w:r>
      <w:r w:rsidRPr="00AF530A">
        <w:rPr>
          <w:rFonts w:ascii="Arial" w:eastAsia="Arial" w:hAnsi="Arial" w:cs="Times New Roman"/>
          <w:color w:val="000000"/>
          <w:sz w:val="18"/>
          <w:szCs w:val="18"/>
          <w:lang w:val="en-AU"/>
        </w:rPr>
        <w:tab/>
        <w:t xml:space="preserve">the maximum duration of the production cycle for the </w:t>
      </w:r>
      <w:r w:rsidRPr="00AF530A">
        <w:rPr>
          <w:rFonts w:ascii="Arial" w:eastAsia="Arial" w:hAnsi="Arial" w:cs="Times New Roman"/>
          <w:i/>
          <w:iCs/>
          <w:color w:val="000000"/>
          <w:sz w:val="18"/>
          <w:szCs w:val="18"/>
          <w:lang w:val="en-AU"/>
        </w:rPr>
        <w:t xml:space="preserve">susceptible </w:t>
      </w:r>
      <w:proofErr w:type="gramStart"/>
      <w:r w:rsidRPr="00AF530A">
        <w:rPr>
          <w:rFonts w:ascii="Arial" w:eastAsia="Arial" w:hAnsi="Arial" w:cs="Times New Roman"/>
          <w:i/>
          <w:iCs/>
          <w:color w:val="000000"/>
          <w:sz w:val="18"/>
          <w:szCs w:val="18"/>
          <w:lang w:val="en-AU"/>
        </w:rPr>
        <w:t>species</w:t>
      </w:r>
      <w:r w:rsidRPr="00AF530A">
        <w:rPr>
          <w:rFonts w:ascii="Arial" w:eastAsia="Arial" w:hAnsi="Arial" w:cs="Times New Roman"/>
          <w:color w:val="000000"/>
          <w:sz w:val="18"/>
          <w:szCs w:val="18"/>
          <w:lang w:val="en-AU"/>
        </w:rPr>
        <w:t>;</w:t>
      </w:r>
      <w:proofErr w:type="gramEnd"/>
    </w:p>
    <w:p w14:paraId="77CE89DE"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ii)</w:t>
      </w:r>
      <w:r w:rsidRPr="00AF530A">
        <w:rPr>
          <w:rFonts w:ascii="Arial" w:eastAsia="Arial" w:hAnsi="Arial" w:cs="Times New Roman"/>
          <w:color w:val="000000"/>
          <w:sz w:val="18"/>
          <w:szCs w:val="18"/>
          <w:lang w:val="en-AU"/>
        </w:rPr>
        <w:tab/>
        <w:t xml:space="preserve">the life stages at which </w:t>
      </w:r>
      <w:r w:rsidRPr="00AF530A">
        <w:rPr>
          <w:rFonts w:ascii="Arial" w:eastAsia="Arial" w:hAnsi="Arial" w:cs="Times New Roman"/>
          <w:i/>
          <w:iCs/>
          <w:color w:val="000000"/>
          <w:sz w:val="18"/>
          <w:szCs w:val="18"/>
          <w:lang w:val="en-AU"/>
        </w:rPr>
        <w:t xml:space="preserve">aquatic </w:t>
      </w:r>
      <w:r w:rsidRPr="00AF530A">
        <w:rPr>
          <w:rFonts w:ascii="Arial" w:eastAsia="Arial" w:hAnsi="Arial" w:cs="Times New Roman"/>
          <w:i/>
          <w:color w:val="000000"/>
          <w:sz w:val="18"/>
          <w:szCs w:val="18"/>
          <w:lang w:val="en-AU"/>
        </w:rPr>
        <w:t>animals</w:t>
      </w:r>
      <w:r w:rsidRPr="00AF530A">
        <w:rPr>
          <w:rFonts w:ascii="Arial" w:eastAsia="Arial" w:hAnsi="Arial" w:cs="Times New Roman"/>
          <w:color w:val="000000"/>
          <w:sz w:val="18"/>
          <w:szCs w:val="18"/>
          <w:lang w:val="en-AU"/>
        </w:rPr>
        <w:t xml:space="preserve"> are </w:t>
      </w:r>
      <w:proofErr w:type="gramStart"/>
      <w:r w:rsidRPr="00AF530A">
        <w:rPr>
          <w:rFonts w:ascii="Arial" w:eastAsia="Arial" w:hAnsi="Arial" w:cs="Times New Roman"/>
          <w:color w:val="000000"/>
          <w:sz w:val="18"/>
          <w:szCs w:val="18"/>
          <w:lang w:val="en-AU"/>
        </w:rPr>
        <w:t>susceptible;</w:t>
      </w:r>
      <w:proofErr w:type="gramEnd"/>
    </w:p>
    <w:p w14:paraId="498C12FE"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iii)</w:t>
      </w:r>
      <w:r w:rsidRPr="00AF530A">
        <w:rPr>
          <w:rFonts w:ascii="Arial" w:eastAsia="Arial" w:hAnsi="Arial" w:cs="Times New Roman"/>
          <w:color w:val="000000"/>
          <w:sz w:val="18"/>
          <w:szCs w:val="18"/>
          <w:lang w:val="en-AU"/>
        </w:rPr>
        <w:tab/>
        <w:t xml:space="preserve">the variation in predilection to clinical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among </w:t>
      </w:r>
      <w:r w:rsidRPr="00AF530A">
        <w:rPr>
          <w:rFonts w:ascii="Arial" w:eastAsia="Arial" w:hAnsi="Arial" w:cs="Times New Roman"/>
          <w:i/>
          <w:iCs/>
          <w:color w:val="000000"/>
          <w:sz w:val="18"/>
          <w:szCs w:val="18"/>
          <w:lang w:val="en-AU"/>
        </w:rPr>
        <w:t xml:space="preserve">susceptible </w:t>
      </w:r>
      <w:proofErr w:type="gramStart"/>
      <w:r w:rsidRPr="00AF530A">
        <w:rPr>
          <w:rFonts w:ascii="Arial" w:eastAsia="Arial" w:hAnsi="Arial" w:cs="Times New Roman"/>
          <w:i/>
          <w:iCs/>
          <w:color w:val="000000"/>
          <w:sz w:val="18"/>
          <w:szCs w:val="18"/>
          <w:lang w:val="en-AU"/>
        </w:rPr>
        <w:t>species</w:t>
      </w:r>
      <w:r w:rsidRPr="00AF530A">
        <w:rPr>
          <w:rFonts w:ascii="Arial" w:eastAsia="Arial" w:hAnsi="Arial" w:cs="Times New Roman"/>
          <w:color w:val="000000"/>
          <w:sz w:val="18"/>
          <w:szCs w:val="18"/>
          <w:lang w:val="en-AU"/>
        </w:rPr>
        <w:t>;</w:t>
      </w:r>
      <w:proofErr w:type="gramEnd"/>
      <w:r w:rsidRPr="00AF530A">
        <w:rPr>
          <w:rFonts w:ascii="Arial" w:eastAsia="Arial" w:hAnsi="Arial" w:cs="Times New Roman"/>
          <w:color w:val="000000"/>
          <w:sz w:val="18"/>
          <w:szCs w:val="18"/>
          <w:lang w:val="en-AU"/>
        </w:rPr>
        <w:t xml:space="preserve"> </w:t>
      </w:r>
    </w:p>
    <w:p w14:paraId="1DC1722B" w14:textId="1BCCC024"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iv)</w:t>
      </w:r>
      <w:r w:rsidRPr="00AF530A">
        <w:rPr>
          <w:rFonts w:ascii="Arial" w:eastAsia="Arial" w:hAnsi="Arial" w:cs="Times New Roman"/>
          <w:color w:val="000000"/>
          <w:sz w:val="18"/>
          <w:szCs w:val="18"/>
          <w:lang w:val="en-AU"/>
        </w:rPr>
        <w:tab/>
        <w:t xml:space="preserve">the expected severity and duration of clinical signs in the </w:t>
      </w:r>
      <w:r w:rsidRPr="00AF530A">
        <w:rPr>
          <w:rFonts w:ascii="Arial" w:eastAsia="Arial" w:hAnsi="Arial" w:cs="Times New Roman"/>
          <w:i/>
          <w:iCs/>
          <w:color w:val="000000"/>
          <w:sz w:val="18"/>
          <w:szCs w:val="18"/>
          <w:lang w:val="en-AU"/>
        </w:rPr>
        <w:t xml:space="preserve">susceptible </w:t>
      </w:r>
      <w:proofErr w:type="gramStart"/>
      <w:r w:rsidRPr="00AF530A">
        <w:rPr>
          <w:rFonts w:ascii="Arial" w:eastAsia="Arial" w:hAnsi="Arial" w:cs="Times New Roman"/>
          <w:i/>
          <w:iCs/>
          <w:color w:val="000000"/>
          <w:sz w:val="18"/>
          <w:szCs w:val="18"/>
          <w:lang w:val="en-AU"/>
        </w:rPr>
        <w:t>species</w:t>
      </w:r>
      <w:r w:rsidRPr="00AF530A">
        <w:rPr>
          <w:rFonts w:ascii="Arial" w:eastAsia="Arial" w:hAnsi="Arial" w:cs="Times New Roman"/>
          <w:color w:val="000000"/>
          <w:sz w:val="18"/>
          <w:szCs w:val="18"/>
          <w:lang w:val="en-AU"/>
        </w:rPr>
        <w:t>;</w:t>
      </w:r>
      <w:proofErr w:type="gramEnd"/>
    </w:p>
    <w:p w14:paraId="21459192" w14:textId="18F3E0B9" w:rsidR="00152098" w:rsidRPr="00AF530A" w:rsidRDefault="00152098" w:rsidP="00152098">
      <w:pPr>
        <w:tabs>
          <w:tab w:val="left" w:pos="1440"/>
        </w:tabs>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v)</w:t>
      </w:r>
      <w:r w:rsidRPr="00AF530A">
        <w:rPr>
          <w:rFonts w:ascii="Arial" w:eastAsia="Arial" w:hAnsi="Arial" w:cs="Times New Roman"/>
          <w:color w:val="000000"/>
          <w:sz w:val="18"/>
          <w:szCs w:val="18"/>
          <w:lang w:val="en-AU"/>
        </w:rPr>
        <w:tab/>
        <w:t xml:space="preserve">environmental conditions that influence levels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and clinical expression, including seasonality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i.e.</w:t>
      </w:r>
      <w:proofErr w:type="gramEnd"/>
      <w:r w:rsidRPr="00AF530A">
        <w:rPr>
          <w:rFonts w:ascii="Arial" w:eastAsia="Arial" w:hAnsi="Arial" w:cs="Times New Roman"/>
          <w:color w:val="000000"/>
          <w:sz w:val="18"/>
          <w:szCs w:val="18"/>
          <w:lang w:val="en-AU"/>
        </w:rPr>
        <w:t xml:space="preserve"> periods of the year when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and intensity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are highest and most conducive to detection);</w:t>
      </w:r>
    </w:p>
    <w:p w14:paraId="04EE5F7D"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vi)</w:t>
      </w:r>
      <w:r w:rsidRPr="00AF530A">
        <w:rPr>
          <w:rFonts w:ascii="Arial" w:eastAsia="Arial" w:hAnsi="Arial" w:cs="Times New Roman"/>
          <w:color w:val="000000"/>
          <w:sz w:val="18"/>
          <w:szCs w:val="18"/>
          <w:lang w:val="en-AU"/>
        </w:rPr>
        <w:tab/>
        <w:t xml:space="preserve">factors specific to the </w:t>
      </w:r>
      <w:r w:rsidRPr="00AF530A">
        <w:rPr>
          <w:rFonts w:ascii="Arial" w:eastAsia="Arial" w:hAnsi="Arial" w:cs="Times New Roman"/>
          <w:i/>
          <w:iCs/>
          <w:color w:val="000000"/>
          <w:sz w:val="18"/>
          <w:szCs w:val="18"/>
          <w:lang w:val="en-AU"/>
        </w:rPr>
        <w:t>pathogenic agent</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e.g.</w:t>
      </w:r>
      <w:proofErr w:type="gramEnd"/>
      <w:r w:rsidRPr="00AF530A">
        <w:rPr>
          <w:rFonts w:ascii="Arial" w:eastAsia="Arial" w:hAnsi="Arial" w:cs="Times New Roman"/>
          <w:color w:val="000000"/>
          <w:sz w:val="18"/>
          <w:szCs w:val="18"/>
          <w:lang w:val="en-AU"/>
        </w:rPr>
        <w:t xml:space="preserve"> production of spores);</w:t>
      </w:r>
    </w:p>
    <w:p w14:paraId="47D202E5"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vii)</w:t>
      </w:r>
      <w:r w:rsidRPr="00AF530A">
        <w:rPr>
          <w:rFonts w:ascii="Arial" w:eastAsia="Arial" w:hAnsi="Arial" w:cs="Times New Roman"/>
          <w:color w:val="000000"/>
          <w:sz w:val="18"/>
          <w:szCs w:val="18"/>
          <w:lang w:val="en-AU"/>
        </w:rPr>
        <w:tab/>
        <w:t xml:space="preserve">production systems and management practices that would affect observation of clinical signs if they were to </w:t>
      </w:r>
      <w:proofErr w:type="gramStart"/>
      <w:r w:rsidRPr="00AF530A">
        <w:rPr>
          <w:rFonts w:ascii="Arial" w:eastAsia="Arial" w:hAnsi="Arial" w:cs="Times New Roman"/>
          <w:color w:val="000000"/>
          <w:sz w:val="18"/>
          <w:szCs w:val="18"/>
          <w:lang w:val="en-AU"/>
        </w:rPr>
        <w:t>occur;</w:t>
      </w:r>
      <w:proofErr w:type="gramEnd"/>
    </w:p>
    <w:p w14:paraId="5EC5E5C7"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viii)</w:t>
      </w:r>
      <w:r w:rsidRPr="00AF530A">
        <w:rPr>
          <w:rFonts w:ascii="Arial" w:eastAsia="Arial" w:hAnsi="Arial" w:cs="Times New Roman"/>
          <w:color w:val="000000"/>
          <w:sz w:val="18"/>
          <w:szCs w:val="18"/>
          <w:lang w:val="en-AU"/>
        </w:rPr>
        <w:tab/>
        <w:t xml:space="preserve">any other relevant factors that may influence presentation of clinical signs and observation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should it be present.</w:t>
      </w:r>
    </w:p>
    <w:p w14:paraId="690CF448" w14:textId="207163AD"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c)</w:t>
      </w:r>
      <w:r w:rsidRPr="00AF530A">
        <w:rPr>
          <w:rFonts w:ascii="Arial" w:eastAsia="Arial" w:hAnsi="Arial" w:cs="Times New Roman"/>
          <w:color w:val="000000"/>
          <w:sz w:val="18"/>
          <w:szCs w:val="18"/>
          <w:lang w:val="en-AU"/>
        </w:rPr>
        <w:tab/>
        <w:t xml:space="preserve">For pathway 3, the default minimum period of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required prior to commencement of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will be one year. It is expected that this period will be sufficient under most circumstances for a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to reach a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sufficiently high to be detected by a survey designed in accordance with the recommendations of this chapter. However, the epidemiology of a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and nature of production systems may limit the increase in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and intensity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in the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following introduction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In these instances, the minimum period required for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defined in the relevant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will be set to a period longer than one year, as appropriate. An evaluation of the following factors will determine whether a period longer than one year is required:</w:t>
      </w:r>
    </w:p>
    <w:p w14:paraId="31046B10"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w:t>
      </w:r>
      <w:r w:rsidRPr="00AF530A">
        <w:rPr>
          <w:rFonts w:ascii="Arial" w:eastAsia="Arial" w:hAnsi="Arial" w:cs="Times New Roman"/>
          <w:color w:val="000000"/>
          <w:sz w:val="18"/>
          <w:szCs w:val="18"/>
          <w:lang w:val="en-AU"/>
        </w:rPr>
        <w:tab/>
        <w:t xml:space="preserve">the maximum duration of the production cycle for the </w:t>
      </w:r>
      <w:r w:rsidRPr="00AF530A">
        <w:rPr>
          <w:rFonts w:ascii="Arial" w:eastAsia="Arial" w:hAnsi="Arial" w:cs="Times New Roman"/>
          <w:i/>
          <w:iCs/>
          <w:color w:val="000000"/>
          <w:sz w:val="18"/>
          <w:szCs w:val="18"/>
          <w:lang w:val="en-AU"/>
        </w:rPr>
        <w:t>susceptible</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i/>
          <w:iCs/>
          <w:color w:val="000000"/>
          <w:sz w:val="18"/>
          <w:szCs w:val="18"/>
          <w:lang w:val="en-AU"/>
        </w:rPr>
        <w:t>species</w:t>
      </w:r>
      <w:r w:rsidRPr="00AF530A">
        <w:rPr>
          <w:rFonts w:ascii="Arial" w:eastAsia="Arial" w:hAnsi="Arial" w:cs="Times New Roman"/>
          <w:color w:val="000000"/>
          <w:sz w:val="18"/>
          <w:szCs w:val="18"/>
          <w:lang w:val="en-AU"/>
        </w:rPr>
        <w:t>;</w:t>
      </w:r>
      <w:proofErr w:type="gramEnd"/>
    </w:p>
    <w:p w14:paraId="118C16CA"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ii)</w:t>
      </w:r>
      <w:r w:rsidRPr="00AF530A">
        <w:rPr>
          <w:rFonts w:ascii="Arial" w:eastAsia="Arial" w:hAnsi="Arial" w:cs="Times New Roman"/>
          <w:color w:val="000000"/>
          <w:sz w:val="18"/>
          <w:szCs w:val="18"/>
          <w:lang w:val="en-AU"/>
        </w:rPr>
        <w:tab/>
        <w:t xml:space="preserve">the life stages at which </w:t>
      </w:r>
      <w:r w:rsidRPr="00AF530A">
        <w:rPr>
          <w:rFonts w:ascii="Arial" w:eastAsia="Arial" w:hAnsi="Arial" w:cs="Times New Roman"/>
          <w:i/>
          <w:iCs/>
          <w:color w:val="000000"/>
          <w:sz w:val="18"/>
          <w:szCs w:val="18"/>
          <w:lang w:val="en-AU"/>
        </w:rPr>
        <w:t xml:space="preserve">aquatic </w:t>
      </w:r>
      <w:r w:rsidRPr="00AF530A">
        <w:rPr>
          <w:rFonts w:ascii="Arial" w:eastAsia="Arial" w:hAnsi="Arial" w:cs="Times New Roman"/>
          <w:i/>
          <w:color w:val="000000"/>
          <w:sz w:val="18"/>
          <w:szCs w:val="18"/>
          <w:lang w:val="en-AU"/>
        </w:rPr>
        <w:t>animals</w:t>
      </w:r>
      <w:r w:rsidRPr="00AF530A">
        <w:rPr>
          <w:rFonts w:ascii="Arial" w:eastAsia="Arial" w:hAnsi="Arial" w:cs="Times New Roman"/>
          <w:color w:val="000000"/>
          <w:sz w:val="18"/>
          <w:szCs w:val="18"/>
          <w:lang w:val="en-AU"/>
        </w:rPr>
        <w:t xml:space="preserve"> are </w:t>
      </w:r>
      <w:proofErr w:type="gramStart"/>
      <w:r w:rsidRPr="00AF530A">
        <w:rPr>
          <w:rFonts w:ascii="Arial" w:eastAsia="Arial" w:hAnsi="Arial" w:cs="Times New Roman"/>
          <w:color w:val="000000"/>
          <w:sz w:val="18"/>
          <w:szCs w:val="18"/>
          <w:lang w:val="en-AU"/>
        </w:rPr>
        <w:t>susceptible;</w:t>
      </w:r>
      <w:proofErr w:type="gramEnd"/>
    </w:p>
    <w:p w14:paraId="4652EBEB"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iii)</w:t>
      </w:r>
      <w:r w:rsidRPr="00AF530A">
        <w:rPr>
          <w:rFonts w:ascii="Arial" w:eastAsia="Arial" w:hAnsi="Arial" w:cs="Times New Roman"/>
          <w:color w:val="000000"/>
          <w:sz w:val="18"/>
          <w:szCs w:val="18"/>
          <w:lang w:val="en-AU"/>
        </w:rPr>
        <w:tab/>
        <w:t xml:space="preserve">seasonality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(periods of the year when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and intensity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is highest and most conducive to detection</w:t>
      </w:r>
      <w:proofErr w:type="gramStart"/>
      <w:r w:rsidRPr="00AF530A">
        <w:rPr>
          <w:rFonts w:ascii="Arial" w:eastAsia="Arial" w:hAnsi="Arial" w:cs="Times New Roman"/>
          <w:color w:val="000000"/>
          <w:sz w:val="18"/>
          <w:szCs w:val="18"/>
          <w:lang w:val="en-AU"/>
        </w:rPr>
        <w:t>);</w:t>
      </w:r>
      <w:proofErr w:type="gramEnd"/>
    </w:p>
    <w:p w14:paraId="76317A79"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iv)</w:t>
      </w:r>
      <w:r w:rsidRPr="00AF530A">
        <w:rPr>
          <w:rFonts w:ascii="Arial" w:eastAsia="Arial" w:hAnsi="Arial" w:cs="Times New Roman"/>
          <w:color w:val="000000"/>
          <w:sz w:val="18"/>
          <w:szCs w:val="18"/>
          <w:lang w:val="en-AU"/>
        </w:rPr>
        <w:tab/>
        <w:t xml:space="preserve">production systems and management practices that would affect occurrence of </w:t>
      </w:r>
      <w:proofErr w:type="gramStart"/>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w:t>
      </w:r>
      <w:proofErr w:type="gramEnd"/>
    </w:p>
    <w:p w14:paraId="63346792" w14:textId="77777777" w:rsidR="00152098" w:rsidRPr="00AF530A" w:rsidRDefault="00152098" w:rsidP="00152098">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v)</w:t>
      </w:r>
      <w:r w:rsidRPr="00AF530A">
        <w:rPr>
          <w:rFonts w:ascii="Arial" w:eastAsia="Arial" w:hAnsi="Arial" w:cs="Times New Roman"/>
          <w:color w:val="000000"/>
          <w:sz w:val="18"/>
          <w:szCs w:val="18"/>
          <w:lang w:val="en-AU"/>
        </w:rPr>
        <w:tab/>
        <w:t xml:space="preserve">any other relevant factors that may influence the expected rate of increase in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and intensity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in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following introduction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w:t>
      </w:r>
    </w:p>
    <w:p w14:paraId="6C76305E" w14:textId="77777777" w:rsidR="00152098" w:rsidRPr="00AF530A" w:rsidRDefault="00152098" w:rsidP="00152098">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lastRenderedPageBreak/>
        <w:t>d)</w:t>
      </w:r>
      <w:r w:rsidRPr="00AF530A">
        <w:rPr>
          <w:rFonts w:ascii="Arial" w:eastAsia="Arial" w:hAnsi="Arial" w:cs="Times New Roman"/>
          <w:color w:val="000000"/>
          <w:sz w:val="18"/>
          <w:szCs w:val="18"/>
          <w:lang w:val="en-AU"/>
        </w:rPr>
        <w:tab/>
        <w:t xml:space="preserve">Pathway 4 is only applicable following the loss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 due to a </w:t>
      </w:r>
      <w:r w:rsidRPr="00AF530A">
        <w:rPr>
          <w:rFonts w:ascii="Arial" w:eastAsia="Arial" w:hAnsi="Arial" w:cs="Times New Roman"/>
          <w:i/>
          <w:color w:val="000000"/>
          <w:sz w:val="18"/>
          <w:szCs w:val="18"/>
          <w:lang w:val="en-AU"/>
        </w:rPr>
        <w:t>disease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outbreak</w:t>
      </w:r>
      <w:r w:rsidRPr="00AF530A">
        <w:rPr>
          <w:rFonts w:ascii="Arial" w:eastAsia="Arial" w:hAnsi="Arial" w:cs="Times New Roman"/>
          <w:color w:val="000000"/>
          <w:sz w:val="18"/>
          <w:szCs w:val="18"/>
          <w:lang w:val="en-AU"/>
        </w:rPr>
        <w:t xml:space="preserve">. This circumstance implies a failure of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to prevent the introduction of the </w:t>
      </w:r>
      <w:r w:rsidRPr="00AF530A">
        <w:rPr>
          <w:rFonts w:ascii="Arial" w:eastAsia="Arial" w:hAnsi="Arial" w:cs="Times New Roman"/>
          <w:i/>
          <w:color w:val="000000"/>
          <w:sz w:val="18"/>
          <w:szCs w:val="18"/>
          <w:lang w:val="en-AU"/>
        </w:rPr>
        <w:t>disease</w:t>
      </w:r>
      <w:r w:rsidRPr="00AF530A">
        <w:rPr>
          <w:rFonts w:ascii="Arial" w:eastAsia="Arial" w:hAnsi="Arial" w:cs="Times New Roman"/>
          <w:color w:val="000000"/>
          <w:sz w:val="18"/>
          <w:szCs w:val="18"/>
          <w:lang w:val="en-AU"/>
        </w:rPr>
        <w:t xml:space="preserve">. The pathway of </w:t>
      </w:r>
      <w:r w:rsidRPr="00AF530A">
        <w:rPr>
          <w:rFonts w:ascii="Arial" w:eastAsia="Arial" w:hAnsi="Arial" w:cs="Times New Roman"/>
          <w:i/>
          <w:iCs/>
          <w:color w:val="000000"/>
          <w:sz w:val="18"/>
          <w:szCs w:val="18"/>
          <w:lang w:val="en-AU"/>
        </w:rPr>
        <w:t xml:space="preserve">disease </w:t>
      </w:r>
      <w:r w:rsidRPr="00AF530A">
        <w:rPr>
          <w:rFonts w:ascii="Arial" w:eastAsia="Arial" w:hAnsi="Arial" w:cs="Times New Roman"/>
          <w:color w:val="000000"/>
          <w:sz w:val="18"/>
          <w:szCs w:val="18"/>
          <w:lang w:val="en-AU"/>
        </w:rPr>
        <w:t xml:space="preserve">introduction should be </w:t>
      </w:r>
      <w:proofErr w:type="gramStart"/>
      <w:r w:rsidRPr="00AF530A">
        <w:rPr>
          <w:rFonts w:ascii="Arial" w:eastAsia="Arial" w:hAnsi="Arial" w:cs="Times New Roman"/>
          <w:color w:val="000000"/>
          <w:sz w:val="18"/>
          <w:szCs w:val="18"/>
          <w:lang w:val="en-AU"/>
        </w:rPr>
        <w:t>investigated</w:t>
      </w:r>
      <w:proofErr w:type="gramEnd"/>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should be reviewed and modified as necessary to reduce the likelihood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introduction by the same or similar routes.  Mitigation measures should be implemented following eradication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and prior to commencement of any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that will be utilised as evidence for a subsequent self-declaration. </w:t>
      </w:r>
    </w:p>
    <w:p w14:paraId="0D2A684F" w14:textId="77777777" w:rsidR="00152098" w:rsidRPr="00AF530A" w:rsidRDefault="00152098" w:rsidP="00152098">
      <w:pPr>
        <w:autoSpaceDE w:val="0"/>
        <w:autoSpaceDN w:val="0"/>
        <w:adjustRightInd w:val="0"/>
        <w:spacing w:after="240" w:line="240" w:lineRule="auto"/>
        <w:ind w:left="851" w:hanging="425"/>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1.4.10.</w:t>
      </w:r>
    </w:p>
    <w:p w14:paraId="2EF05061" w14:textId="77777777" w:rsidR="00152098" w:rsidRPr="00AF530A" w:rsidRDefault="00152098" w:rsidP="00152098">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Required periods for targeted surveillance</w:t>
      </w:r>
    </w:p>
    <w:p w14:paraId="54485D1F" w14:textId="77777777" w:rsidR="00152098" w:rsidRPr="00AF530A" w:rsidRDefault="00152098" w:rsidP="00152098">
      <w:pPr>
        <w:autoSpaceDE w:val="0"/>
        <w:autoSpaceDN w:val="0"/>
        <w:adjustRightInd w:val="0"/>
        <w:spacing w:after="240" w:line="240" w:lineRule="auto"/>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Prior to a </w:t>
      </w:r>
      <w:r w:rsidRPr="00AF530A">
        <w:rPr>
          <w:rFonts w:ascii="Arial" w:eastAsia="Arial" w:hAnsi="Arial" w:cs="Times New Roman"/>
          <w:i/>
          <w:iCs/>
          <w:color w:val="000000"/>
          <w:sz w:val="18"/>
          <w:szCs w:val="18"/>
          <w:lang w:val="en-AU"/>
        </w:rPr>
        <w:t>Competent Authority</w:t>
      </w:r>
      <w:r w:rsidRPr="00AF530A">
        <w:rPr>
          <w:rFonts w:ascii="Arial" w:eastAsia="Arial" w:hAnsi="Arial" w:cs="Times New Roman"/>
          <w:color w:val="000000"/>
          <w:sz w:val="18"/>
          <w:szCs w:val="18"/>
          <w:lang w:val="en-AU"/>
        </w:rPr>
        <w:t xml:space="preserve"> making a </w:t>
      </w:r>
      <w:r w:rsidRPr="00AF530A">
        <w:rPr>
          <w:rFonts w:ascii="Arial" w:eastAsia="Arial" w:hAnsi="Arial" w:cs="Times New Roman"/>
          <w:i/>
          <w:iCs/>
          <w:color w:val="000000"/>
          <w:sz w:val="18"/>
          <w:szCs w:val="18"/>
          <w:lang w:val="en-AU"/>
        </w:rPr>
        <w:t>self-declaration of freedom from d</w:t>
      </w:r>
      <w:r w:rsidRPr="00AF530A">
        <w:rPr>
          <w:rFonts w:ascii="Arial" w:eastAsia="Arial" w:hAnsi="Arial" w:cs="Times New Roman"/>
          <w:i/>
          <w:color w:val="000000"/>
          <w:sz w:val="18"/>
          <w:szCs w:val="18"/>
          <w:lang w:val="en-AU"/>
        </w:rPr>
        <w:t>isease</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 xml:space="preserve">utilising pathway 3 or pathway 4,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should be conducted for a defined period, as described in the relevant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The period of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is determined for each </w:t>
      </w:r>
      <w:r w:rsidRPr="00AF530A">
        <w:rPr>
          <w:rFonts w:ascii="Arial" w:eastAsia="Arial" w:hAnsi="Arial" w:cs="Times New Roman"/>
          <w:iCs/>
          <w:color w:val="000000"/>
          <w:sz w:val="18"/>
          <w:szCs w:val="18"/>
          <w:lang w:val="en-AU"/>
        </w:rPr>
        <w:t>disease</w:t>
      </w:r>
      <w:r w:rsidRPr="00AF530A">
        <w:rPr>
          <w:rFonts w:ascii="Arial" w:eastAsia="Arial" w:hAnsi="Arial" w:cs="Times New Roman"/>
          <w:color w:val="000000"/>
          <w:sz w:val="18"/>
          <w:szCs w:val="18"/>
          <w:lang w:val="en-AU"/>
        </w:rPr>
        <w:t xml:space="preserv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based on the factors described below:</w:t>
      </w:r>
    </w:p>
    <w:p w14:paraId="77295DD4" w14:textId="77777777" w:rsidR="00152098" w:rsidRPr="00AF530A" w:rsidRDefault="00152098" w:rsidP="00152098">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 xml:space="preserve">the maximum duration of the production cycle for the </w:t>
      </w:r>
      <w:r w:rsidRPr="00AF530A">
        <w:rPr>
          <w:rFonts w:ascii="Arial" w:eastAsia="Arial" w:hAnsi="Arial" w:cs="Times New Roman"/>
          <w:i/>
          <w:iCs/>
          <w:color w:val="000000"/>
          <w:sz w:val="18"/>
          <w:szCs w:val="18"/>
          <w:lang w:val="en-AU"/>
        </w:rPr>
        <w:t xml:space="preserve">susceptible </w:t>
      </w:r>
      <w:proofErr w:type="gramStart"/>
      <w:r w:rsidRPr="00AF530A">
        <w:rPr>
          <w:rFonts w:ascii="Arial" w:eastAsia="Arial" w:hAnsi="Arial" w:cs="Times New Roman"/>
          <w:i/>
          <w:iCs/>
          <w:color w:val="000000"/>
          <w:sz w:val="18"/>
          <w:szCs w:val="18"/>
          <w:lang w:val="en-AU"/>
        </w:rPr>
        <w:t>species</w:t>
      </w:r>
      <w:r w:rsidRPr="00AF530A">
        <w:rPr>
          <w:rFonts w:ascii="Arial" w:eastAsia="Arial" w:hAnsi="Arial" w:cs="Times New Roman"/>
          <w:color w:val="000000"/>
          <w:sz w:val="18"/>
          <w:szCs w:val="18"/>
          <w:lang w:val="en-AU"/>
        </w:rPr>
        <w:t>;</w:t>
      </w:r>
      <w:proofErr w:type="gramEnd"/>
    </w:p>
    <w:p w14:paraId="0901799E" w14:textId="77777777" w:rsidR="00152098" w:rsidRPr="00AF530A" w:rsidRDefault="00152098" w:rsidP="00152098">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t xml:space="preserve">the life stages at which </w:t>
      </w:r>
      <w:r w:rsidRPr="00AF530A">
        <w:rPr>
          <w:rFonts w:ascii="Arial" w:eastAsia="Arial" w:hAnsi="Arial" w:cs="Times New Roman"/>
          <w:i/>
          <w:iCs/>
          <w:color w:val="000000"/>
          <w:sz w:val="18"/>
          <w:szCs w:val="18"/>
          <w:lang w:val="en-AU"/>
        </w:rPr>
        <w:t xml:space="preserve">aquatic </w:t>
      </w:r>
      <w:r w:rsidRPr="00AF530A">
        <w:rPr>
          <w:rFonts w:ascii="Arial" w:eastAsia="Arial" w:hAnsi="Arial" w:cs="Times New Roman"/>
          <w:i/>
          <w:color w:val="000000"/>
          <w:sz w:val="18"/>
          <w:szCs w:val="18"/>
          <w:lang w:val="en-AU"/>
        </w:rPr>
        <w:t>animals</w:t>
      </w:r>
      <w:r w:rsidRPr="00AF530A">
        <w:rPr>
          <w:rFonts w:ascii="Arial" w:eastAsia="Arial" w:hAnsi="Arial" w:cs="Times New Roman"/>
          <w:color w:val="000000"/>
          <w:sz w:val="18"/>
          <w:szCs w:val="18"/>
          <w:lang w:val="en-AU"/>
        </w:rPr>
        <w:t xml:space="preserve"> are </w:t>
      </w:r>
      <w:proofErr w:type="gramStart"/>
      <w:r w:rsidRPr="00AF530A">
        <w:rPr>
          <w:rFonts w:ascii="Arial" w:eastAsia="Arial" w:hAnsi="Arial" w:cs="Times New Roman"/>
          <w:color w:val="000000"/>
          <w:sz w:val="18"/>
          <w:szCs w:val="18"/>
          <w:lang w:val="en-AU"/>
        </w:rPr>
        <w:t>susceptible;</w:t>
      </w:r>
      <w:proofErr w:type="gramEnd"/>
    </w:p>
    <w:p w14:paraId="18A34F95" w14:textId="77777777" w:rsidR="00152098" w:rsidRPr="00AF530A" w:rsidRDefault="00152098" w:rsidP="00152098">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3)</w:t>
      </w:r>
      <w:r w:rsidRPr="00AF530A">
        <w:rPr>
          <w:rFonts w:ascii="Arial" w:eastAsia="Arial" w:hAnsi="Arial" w:cs="Times New Roman"/>
          <w:color w:val="000000"/>
          <w:sz w:val="18"/>
          <w:szCs w:val="18"/>
          <w:lang w:val="en-AU"/>
        </w:rPr>
        <w:tab/>
        <w:t xml:space="preserve">seasonality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(periods of the year when</w:t>
      </w:r>
      <w:r w:rsidRPr="00AF530A">
        <w:rPr>
          <w:rFonts w:ascii="Arial" w:eastAsia="Arial" w:hAnsi="Arial" w:cs="Times New Roman"/>
          <w:i/>
          <w:iCs/>
          <w:color w:val="000000"/>
          <w:sz w:val="18"/>
          <w:szCs w:val="18"/>
          <w:lang w:val="en-AU"/>
        </w:rPr>
        <w:t xml:space="preserve"> prevalence</w:t>
      </w:r>
      <w:r w:rsidRPr="00AF530A">
        <w:rPr>
          <w:rFonts w:ascii="Arial" w:eastAsia="Arial" w:hAnsi="Arial" w:cs="Times New Roman"/>
          <w:color w:val="000000"/>
          <w:sz w:val="18"/>
          <w:szCs w:val="18"/>
          <w:lang w:val="en-AU"/>
        </w:rPr>
        <w:t xml:space="preserve"> and intensity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is highest and most conducive to detection</w:t>
      </w:r>
      <w:proofErr w:type="gramStart"/>
      <w:r w:rsidRPr="00AF530A">
        <w:rPr>
          <w:rFonts w:ascii="Arial" w:eastAsia="Arial" w:hAnsi="Arial" w:cs="Times New Roman"/>
          <w:color w:val="000000"/>
          <w:sz w:val="18"/>
          <w:szCs w:val="18"/>
          <w:lang w:val="en-AU"/>
        </w:rPr>
        <w:t>);</w:t>
      </w:r>
      <w:proofErr w:type="gramEnd"/>
    </w:p>
    <w:p w14:paraId="4C30CEE9" w14:textId="77777777" w:rsidR="00152098" w:rsidRPr="00AF530A" w:rsidRDefault="00152098" w:rsidP="00152098">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4)</w:t>
      </w:r>
      <w:r w:rsidRPr="00AF530A">
        <w:rPr>
          <w:rFonts w:ascii="Arial" w:eastAsia="Arial" w:hAnsi="Arial" w:cs="Times New Roman"/>
          <w:color w:val="000000"/>
          <w:sz w:val="18"/>
          <w:szCs w:val="18"/>
          <w:lang w:val="en-AU"/>
        </w:rPr>
        <w:tab/>
        <w:t xml:space="preserve">production systems and management practices that would affect the seasonal occurrence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w:t>
      </w:r>
    </w:p>
    <w:p w14:paraId="077E9AF0" w14:textId="39099DB1" w:rsidR="00152098" w:rsidRPr="00AF530A" w:rsidRDefault="00152098" w:rsidP="00152098">
      <w:pPr>
        <w:autoSpaceDE w:val="0"/>
        <w:autoSpaceDN w:val="0"/>
        <w:adjustRightInd w:val="0"/>
        <w:spacing w:after="240" w:line="240" w:lineRule="auto"/>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For a country or </w:t>
      </w:r>
      <w:r w:rsidRPr="00AF530A">
        <w:rPr>
          <w:rFonts w:ascii="Arial" w:eastAsia="Arial" w:hAnsi="Arial" w:cs="Times New Roman"/>
          <w:i/>
          <w:iCs/>
          <w:color w:val="000000"/>
          <w:sz w:val="18"/>
          <w:szCs w:val="18"/>
          <w:lang w:val="en-AU"/>
        </w:rPr>
        <w:t>zone</w:t>
      </w:r>
      <w:r w:rsidRPr="00AF530A">
        <w:rPr>
          <w:rFonts w:ascii="Arial" w:eastAsia="Arial" w:hAnsi="Arial" w:cs="Times New Roman"/>
          <w:color w:val="000000"/>
          <w:sz w:val="18"/>
          <w:szCs w:val="18"/>
          <w:lang w:val="en-AU"/>
        </w:rPr>
        <w:t xml:space="preserve">, the minimum default period for which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should occur prior to a </w:t>
      </w:r>
      <w:r w:rsidRPr="00AF530A">
        <w:rPr>
          <w:rFonts w:ascii="Arial" w:eastAsia="Arial" w:hAnsi="Arial" w:cs="Times New Roman"/>
          <w:i/>
          <w:iCs/>
          <w:color w:val="000000"/>
          <w:sz w:val="18"/>
          <w:szCs w:val="18"/>
          <w:lang w:val="en-AU"/>
        </w:rPr>
        <w:t>self-declaration of freedom from disease</w:t>
      </w:r>
      <w:r w:rsidRPr="00AF530A">
        <w:rPr>
          <w:rFonts w:ascii="Arial" w:eastAsia="Arial" w:hAnsi="Arial" w:cs="Times New Roman"/>
          <w:color w:val="000000"/>
          <w:sz w:val="18"/>
          <w:szCs w:val="18"/>
          <w:lang w:val="en-AU"/>
        </w:rPr>
        <w:t xml:space="preserve"> is two years. During the period of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surveys should occur during defined time periods when conditions are optimal for detection of the </w:t>
      </w:r>
      <w:r w:rsidRPr="00AF530A">
        <w:rPr>
          <w:rFonts w:ascii="Arial" w:eastAsia="Arial" w:hAnsi="Arial" w:cs="Times New Roman"/>
          <w:i/>
          <w:iCs/>
          <w:color w:val="000000"/>
          <w:sz w:val="18"/>
          <w:szCs w:val="18"/>
          <w:lang w:val="en-AU"/>
        </w:rPr>
        <w:t>pathogenic agent</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e.g.</w:t>
      </w:r>
      <w:proofErr w:type="gramEnd"/>
      <w:r w:rsidRPr="00AF530A">
        <w:rPr>
          <w:rFonts w:ascii="Arial" w:eastAsia="Arial" w:hAnsi="Arial" w:cs="Times New Roman"/>
          <w:color w:val="000000"/>
          <w:sz w:val="18"/>
          <w:szCs w:val="18"/>
          <w:lang w:val="en-AU"/>
        </w:rPr>
        <w:t xml:space="preserve"> seasons, temperatures, and life stages). All populations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w:t>
      </w:r>
      <w:r w:rsidRPr="00AF530A">
        <w:rPr>
          <w:rFonts w:ascii="Arial" w:eastAsia="Arial" w:hAnsi="Arial" w:cs="Times New Roman"/>
          <w:sz w:val="18"/>
          <w:szCs w:val="18"/>
          <w:lang w:val="en-AU"/>
        </w:rPr>
        <w:t xml:space="preserve">in the country or </w:t>
      </w:r>
      <w:r w:rsidRPr="00AF530A">
        <w:rPr>
          <w:rFonts w:ascii="Arial" w:eastAsia="Arial" w:hAnsi="Arial" w:cs="Times New Roman"/>
          <w:i/>
          <w:iCs/>
          <w:sz w:val="18"/>
          <w:szCs w:val="18"/>
          <w:lang w:val="en-AU"/>
        </w:rPr>
        <w:t>zone</w:t>
      </w:r>
      <w:r w:rsidRPr="00AF530A">
        <w:rPr>
          <w:rFonts w:ascii="Arial" w:eastAsia="Arial" w:hAnsi="Arial" w:cs="Times New Roman"/>
          <w:sz w:val="18"/>
          <w:szCs w:val="18"/>
          <w:lang w:val="en-AU"/>
        </w:rPr>
        <w:t xml:space="preserve"> should be considered in the design of each survey (</w:t>
      </w:r>
      <w:proofErr w:type="gramStart"/>
      <w:r w:rsidRPr="00AF530A">
        <w:rPr>
          <w:rFonts w:ascii="Arial" w:eastAsia="Arial" w:hAnsi="Arial" w:cs="Times New Roman"/>
          <w:sz w:val="18"/>
          <w:szCs w:val="18"/>
          <w:lang w:val="en-AU"/>
        </w:rPr>
        <w:t>i.e.</w:t>
      </w:r>
      <w:proofErr w:type="gramEnd"/>
      <w:r w:rsidRPr="00AF530A">
        <w:rPr>
          <w:rFonts w:ascii="Arial" w:eastAsia="Arial" w:hAnsi="Arial" w:cs="Times New Roman"/>
          <w:sz w:val="18"/>
          <w:szCs w:val="18"/>
          <w:lang w:val="en-AU"/>
        </w:rPr>
        <w:t xml:space="preserve"> included in the sampling frame). Populations with higher likelihood of </w:t>
      </w:r>
      <w:r w:rsidRPr="00AF530A">
        <w:rPr>
          <w:rFonts w:ascii="Arial" w:eastAsia="Arial" w:hAnsi="Arial" w:cs="Times New Roman"/>
          <w:i/>
          <w:iCs/>
          <w:sz w:val="18"/>
          <w:szCs w:val="18"/>
          <w:lang w:val="en-AU"/>
        </w:rPr>
        <w:t>infection</w:t>
      </w:r>
      <w:r w:rsidRPr="00AF530A">
        <w:rPr>
          <w:rFonts w:ascii="Arial" w:eastAsia="Arial" w:hAnsi="Arial" w:cs="Times New Roman"/>
          <w:sz w:val="18"/>
          <w:szCs w:val="18"/>
          <w:lang w:val="en-AU"/>
        </w:rPr>
        <w:t xml:space="preserve"> can be preferentially sampled. Article 3.1. of the relevant disease</w:t>
      </w:r>
      <w:r w:rsidRPr="00AF530A">
        <w:rPr>
          <w:rFonts w:ascii="Arial" w:eastAsia="Arial" w:hAnsi="Arial" w:cs="Times New Roman"/>
          <w:i/>
          <w:iCs/>
          <w:sz w:val="18"/>
          <w:szCs w:val="18"/>
          <w:lang w:val="en-AU"/>
        </w:rPr>
        <w:t>-</w:t>
      </w:r>
      <w:r w:rsidRPr="00AF530A">
        <w:rPr>
          <w:rFonts w:ascii="Arial" w:eastAsia="Arial" w:hAnsi="Arial" w:cs="Times New Roman"/>
          <w:sz w:val="18"/>
          <w:szCs w:val="18"/>
          <w:lang w:val="en-AU"/>
        </w:rPr>
        <w:t xml:space="preserve">specific chapter of the </w:t>
      </w:r>
      <w:r w:rsidRPr="00AF530A">
        <w:rPr>
          <w:rFonts w:ascii="Arial" w:eastAsia="Arial" w:hAnsi="Arial" w:cs="Times New Roman"/>
          <w:i/>
          <w:iCs/>
          <w:sz w:val="18"/>
          <w:szCs w:val="18"/>
          <w:lang w:val="en-AU"/>
        </w:rPr>
        <w:t>Aquatic Manual</w:t>
      </w:r>
      <w:r w:rsidRPr="00AF530A">
        <w:rPr>
          <w:rFonts w:ascii="Arial" w:eastAsia="Arial" w:hAnsi="Arial" w:cs="Times New Roman"/>
          <w:sz w:val="18"/>
          <w:szCs w:val="18"/>
          <w:lang w:val="en-AU"/>
        </w:rPr>
        <w:t xml:space="preserve"> should be used to inform sampling</w:t>
      </w:r>
      <w:r w:rsidRPr="00AF530A">
        <w:rPr>
          <w:rFonts w:ascii="Arial" w:eastAsia="Arial" w:hAnsi="Arial" w:cs="Times New Roman"/>
          <w:color w:val="000000"/>
          <w:sz w:val="18"/>
          <w:szCs w:val="18"/>
          <w:lang w:val="en-AU"/>
        </w:rPr>
        <w:t xml:space="preserve">. There should be a gap of at least three months between surveys and, if there are breaks in production, the surveys should also ideally span two production cycles. </w:t>
      </w:r>
    </w:p>
    <w:p w14:paraId="1F0A97F2" w14:textId="77777777" w:rsidR="00152098" w:rsidRPr="00AF530A" w:rsidRDefault="00152098" w:rsidP="00152098">
      <w:pPr>
        <w:autoSpaceDE w:val="0"/>
        <w:autoSpaceDN w:val="0"/>
        <w:adjustRightInd w:val="0"/>
        <w:spacing w:after="240" w:line="240" w:lineRule="auto"/>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F</w:t>
      </w:r>
      <w:r w:rsidRPr="00AF530A">
        <w:rPr>
          <w:rFonts w:ascii="Arial" w:eastAsia="PMingLiU" w:hAnsi="Arial" w:cs="Arial"/>
          <w:sz w:val="18"/>
          <w:szCs w:val="18"/>
          <w:lang w:val="en-AU"/>
        </w:rPr>
        <w:t xml:space="preserve">or a country or </w:t>
      </w:r>
      <w:r w:rsidRPr="00AF530A">
        <w:rPr>
          <w:rFonts w:ascii="Arial" w:eastAsia="PMingLiU" w:hAnsi="Arial" w:cs="Arial"/>
          <w:i/>
          <w:iCs/>
          <w:sz w:val="18"/>
          <w:szCs w:val="18"/>
          <w:lang w:val="en-AU"/>
        </w:rPr>
        <w:t xml:space="preserve">zone </w:t>
      </w:r>
      <w:r w:rsidRPr="00AF530A">
        <w:rPr>
          <w:rFonts w:ascii="Arial" w:eastAsia="PMingLiU" w:hAnsi="Arial" w:cs="Arial"/>
          <w:sz w:val="18"/>
          <w:szCs w:val="18"/>
          <w:lang w:val="en-AU"/>
        </w:rPr>
        <w:t xml:space="preserve">to regain freedom in accordance with pathway 4, the required period of </w:t>
      </w:r>
      <w:r w:rsidRPr="00AF530A">
        <w:rPr>
          <w:rFonts w:ascii="Arial" w:eastAsia="PMingLiU" w:hAnsi="Arial" w:cs="Arial"/>
          <w:i/>
          <w:iCs/>
          <w:sz w:val="18"/>
          <w:szCs w:val="18"/>
          <w:lang w:val="en-AU"/>
        </w:rPr>
        <w:t>targeted surveillance</w:t>
      </w:r>
      <w:r w:rsidRPr="00AF530A">
        <w:rPr>
          <w:rFonts w:ascii="Arial" w:eastAsia="PMingLiU" w:hAnsi="Arial" w:cs="Arial"/>
          <w:sz w:val="18"/>
          <w:szCs w:val="18"/>
          <w:lang w:val="en-AU"/>
        </w:rPr>
        <w:t xml:space="preserve"> specified </w:t>
      </w:r>
      <w:r w:rsidRPr="00AF530A">
        <w:rPr>
          <w:rFonts w:ascii="Arial" w:eastAsia="Arial" w:hAnsi="Arial" w:cs="Times New Roman"/>
          <w:color w:val="000000"/>
          <w:sz w:val="18"/>
          <w:szCs w:val="18"/>
          <w:lang w:val="en-AU"/>
        </w:rPr>
        <w:t xml:space="preserve">in the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w:t>
      </w:r>
      <w:r w:rsidRPr="00AF530A">
        <w:rPr>
          <w:rFonts w:ascii="Arial" w:eastAsia="PMingLiU" w:hAnsi="Arial" w:cs="Arial"/>
          <w:sz w:val="18"/>
          <w:szCs w:val="18"/>
          <w:lang w:val="en-AU"/>
        </w:rPr>
        <w:t>will be consistent with the original self-declaration of freedom.</w:t>
      </w:r>
    </w:p>
    <w:p w14:paraId="7473DF93" w14:textId="40F371D5" w:rsidR="00152098" w:rsidRPr="00AF530A" w:rsidRDefault="00152098" w:rsidP="00152098">
      <w:pPr>
        <w:autoSpaceDE w:val="0"/>
        <w:autoSpaceDN w:val="0"/>
        <w:adjustRightInd w:val="0"/>
        <w:spacing w:after="240" w:line="240" w:lineRule="auto"/>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For </w:t>
      </w:r>
      <w:r w:rsidRPr="00AF530A">
        <w:rPr>
          <w:rFonts w:ascii="Arial" w:eastAsia="Arial" w:hAnsi="Arial" w:cs="Times New Roman"/>
          <w:i/>
          <w:iCs/>
          <w:color w:val="000000"/>
          <w:sz w:val="18"/>
          <w:szCs w:val="18"/>
          <w:lang w:val="en-AU"/>
        </w:rPr>
        <w:t>compartments</w:t>
      </w:r>
      <w:r w:rsidRPr="00AF530A">
        <w:rPr>
          <w:rFonts w:ascii="Arial" w:eastAsia="Arial" w:hAnsi="Arial" w:cs="Times New Roman"/>
          <w:color w:val="000000"/>
          <w:sz w:val="18"/>
          <w:szCs w:val="18"/>
          <w:lang w:val="en-AU"/>
        </w:rPr>
        <w:t xml:space="preserve">, the minimum default period that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should occur prior to a </w:t>
      </w:r>
      <w:r w:rsidRPr="00AF530A">
        <w:rPr>
          <w:rFonts w:ascii="Arial" w:eastAsia="Arial" w:hAnsi="Arial" w:cs="Times New Roman"/>
          <w:i/>
          <w:iCs/>
          <w:color w:val="000000"/>
          <w:sz w:val="18"/>
          <w:szCs w:val="18"/>
          <w:lang w:val="en-AU"/>
        </w:rPr>
        <w:t>self-declaration</w:t>
      </w:r>
      <w:r w:rsidRPr="00AF530A">
        <w:rPr>
          <w:rFonts w:ascii="Calibri" w:eastAsia="Calibri" w:hAnsi="Calibri" w:cs="Times New Roman"/>
          <w:i/>
          <w:iCs/>
          <w:sz w:val="18"/>
          <w:szCs w:val="18"/>
        </w:rPr>
        <w:t xml:space="preserve"> </w:t>
      </w:r>
      <w:r w:rsidRPr="00AF530A">
        <w:rPr>
          <w:rFonts w:ascii="Arial" w:eastAsia="Arial" w:hAnsi="Arial" w:cs="Times New Roman"/>
          <w:i/>
          <w:iCs/>
          <w:color w:val="000000"/>
          <w:sz w:val="18"/>
          <w:szCs w:val="18"/>
          <w:lang w:val="en-AU"/>
        </w:rPr>
        <w:t>of freedom from</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color w:val="000000"/>
          <w:sz w:val="18"/>
          <w:szCs w:val="18"/>
          <w:lang w:val="en-AU"/>
        </w:rPr>
        <w:t>disease</w:t>
      </w:r>
      <w:r w:rsidRPr="00AF530A">
        <w:rPr>
          <w:rFonts w:ascii="Arial" w:eastAsia="Arial" w:hAnsi="Arial" w:cs="Times New Roman"/>
          <w:color w:val="000000"/>
          <w:sz w:val="18"/>
          <w:szCs w:val="18"/>
          <w:lang w:val="en-AU"/>
        </w:rPr>
        <w:t xml:space="preserve"> is one year. This shorter period for a </w:t>
      </w:r>
      <w:r w:rsidRPr="00AF530A">
        <w:rPr>
          <w:rFonts w:ascii="Arial" w:eastAsia="Arial" w:hAnsi="Arial" w:cs="Times New Roman"/>
          <w:i/>
          <w:iCs/>
          <w:color w:val="000000"/>
          <w:sz w:val="18"/>
          <w:szCs w:val="18"/>
          <w:lang w:val="en-AU"/>
        </w:rPr>
        <w:t>compartment</w:t>
      </w:r>
      <w:r w:rsidRPr="00AF530A">
        <w:rPr>
          <w:rFonts w:ascii="Arial" w:eastAsia="Arial" w:hAnsi="Arial" w:cs="Times New Roman"/>
          <w:color w:val="000000"/>
          <w:sz w:val="18"/>
          <w:szCs w:val="18"/>
          <w:lang w:val="en-AU"/>
        </w:rPr>
        <w:t xml:space="preserve"> reflects the more clearly defined populations, the </w:t>
      </w:r>
      <w:r w:rsidRPr="00AF530A">
        <w:rPr>
          <w:rFonts w:ascii="Arial" w:eastAsia="Arial" w:hAnsi="Arial" w:cs="Times New Roman"/>
          <w:i/>
          <w:iCs/>
          <w:color w:val="000000"/>
          <w:sz w:val="18"/>
          <w:szCs w:val="18"/>
          <w:lang w:val="en-AU"/>
        </w:rPr>
        <w:t>biosecurity</w:t>
      </w:r>
      <w:r w:rsidRPr="00AF530A">
        <w:rPr>
          <w:rFonts w:ascii="Arial" w:eastAsia="Arial" w:hAnsi="Arial" w:cs="Times New Roman"/>
          <w:color w:val="000000"/>
          <w:sz w:val="18"/>
          <w:szCs w:val="18"/>
          <w:lang w:val="en-AU"/>
        </w:rPr>
        <w:t xml:space="preserve"> required to maintain its population’s health status and a likely narrower variation in environmental variables. However, a different period (more than one year) may be stipulated in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if warranted by the epidemiology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and the criteria proposed above. For example, different requirements may be appropriate where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have a three-year production cycle, versus one that has a six-month production cycle; particularly if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is likely to occur at a very low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until near the end of the production cycle. </w:t>
      </w:r>
    </w:p>
    <w:p w14:paraId="1C55013E" w14:textId="2755A975" w:rsidR="00152098" w:rsidRPr="00AF530A" w:rsidRDefault="00152098" w:rsidP="00152098">
      <w:pPr>
        <w:autoSpaceDE w:val="0"/>
        <w:autoSpaceDN w:val="0"/>
        <w:adjustRightInd w:val="0"/>
        <w:spacing w:after="240" w:line="240" w:lineRule="auto"/>
        <w:jc w:val="both"/>
        <w:rPr>
          <w:rFonts w:ascii="Arial" w:eastAsia="PMingLiU" w:hAnsi="Arial" w:cs="Arial"/>
          <w:sz w:val="18"/>
          <w:szCs w:val="18"/>
          <w:lang w:val="en-AU"/>
        </w:rPr>
      </w:pPr>
      <w:r w:rsidRPr="00AF530A">
        <w:rPr>
          <w:rFonts w:ascii="Arial" w:eastAsia="Arial" w:hAnsi="Arial" w:cs="Times New Roman"/>
          <w:color w:val="000000"/>
          <w:sz w:val="18"/>
          <w:szCs w:val="18"/>
          <w:lang w:val="en-AU"/>
        </w:rPr>
        <w:t xml:space="preserve">For </w:t>
      </w:r>
      <w:r w:rsidRPr="00AF530A">
        <w:rPr>
          <w:rFonts w:ascii="Arial" w:eastAsia="Arial" w:hAnsi="Arial" w:cs="Times New Roman"/>
          <w:i/>
          <w:iCs/>
          <w:color w:val="000000"/>
          <w:sz w:val="18"/>
          <w:szCs w:val="18"/>
          <w:lang w:val="en-AU"/>
        </w:rPr>
        <w:t>compartments</w:t>
      </w:r>
      <w:r w:rsidRPr="00AF530A">
        <w:rPr>
          <w:rFonts w:ascii="Arial" w:eastAsia="Arial" w:hAnsi="Arial" w:cs="Times New Roman"/>
          <w:color w:val="000000"/>
          <w:sz w:val="18"/>
          <w:szCs w:val="18"/>
          <w:lang w:val="en-AU"/>
        </w:rPr>
        <w:t xml:space="preserve"> to regain freedom in accordance with pathway 4,</w:t>
      </w:r>
      <w:r w:rsidRPr="00AF530A">
        <w:rPr>
          <w:rFonts w:ascii="Arial" w:eastAsia="PMingLiU" w:hAnsi="Arial" w:cs="Arial"/>
          <w:i/>
          <w:iCs/>
          <w:sz w:val="18"/>
          <w:szCs w:val="18"/>
          <w:lang w:val="en-AU"/>
        </w:rPr>
        <w:t xml:space="preserve"> </w:t>
      </w:r>
      <w:r w:rsidRPr="00AF530A">
        <w:rPr>
          <w:rFonts w:ascii="Arial" w:eastAsia="PMingLiU" w:hAnsi="Arial" w:cs="Arial"/>
          <w:sz w:val="18"/>
          <w:szCs w:val="18"/>
          <w:lang w:val="en-AU"/>
        </w:rPr>
        <w:t xml:space="preserve">the required period of </w:t>
      </w:r>
      <w:r w:rsidRPr="00AF530A">
        <w:rPr>
          <w:rFonts w:ascii="Arial" w:eastAsia="PMingLiU" w:hAnsi="Arial" w:cs="Arial"/>
          <w:i/>
          <w:iCs/>
          <w:sz w:val="18"/>
          <w:szCs w:val="18"/>
          <w:lang w:val="en-AU"/>
        </w:rPr>
        <w:t>targeted surveillance</w:t>
      </w:r>
      <w:r w:rsidRPr="00AF530A">
        <w:rPr>
          <w:rFonts w:ascii="Arial" w:eastAsia="PMingLiU" w:hAnsi="Arial" w:cs="Arial"/>
          <w:sz w:val="18"/>
          <w:szCs w:val="18"/>
          <w:lang w:val="en-AU"/>
        </w:rPr>
        <w:t xml:space="preserve"> specified </w:t>
      </w:r>
      <w:r w:rsidRPr="00AF530A">
        <w:rPr>
          <w:rFonts w:ascii="Arial" w:eastAsia="Arial" w:hAnsi="Arial" w:cs="Times New Roman"/>
          <w:color w:val="000000"/>
          <w:sz w:val="18"/>
          <w:szCs w:val="18"/>
          <w:lang w:val="en-AU"/>
        </w:rPr>
        <w:t xml:space="preserve">in the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w:t>
      </w:r>
      <w:r w:rsidRPr="00AF530A">
        <w:rPr>
          <w:rFonts w:ascii="Arial" w:eastAsia="PMingLiU" w:hAnsi="Arial" w:cs="Arial"/>
          <w:sz w:val="18"/>
          <w:szCs w:val="18"/>
          <w:lang w:val="en-AU"/>
        </w:rPr>
        <w:t xml:space="preserve">may be less than the original declaration of freedom (dependent on the nature of the specific </w:t>
      </w:r>
      <w:r w:rsidRPr="00AF530A">
        <w:rPr>
          <w:rFonts w:ascii="Arial" w:eastAsia="PMingLiU" w:hAnsi="Arial" w:cs="Arial"/>
          <w:i/>
          <w:iCs/>
          <w:sz w:val="18"/>
          <w:szCs w:val="18"/>
          <w:lang w:val="en-AU"/>
        </w:rPr>
        <w:t xml:space="preserve">disease </w:t>
      </w:r>
      <w:r w:rsidRPr="00AF530A">
        <w:rPr>
          <w:rFonts w:ascii="Arial" w:eastAsia="PMingLiU" w:hAnsi="Arial" w:cs="Arial"/>
          <w:sz w:val="18"/>
          <w:szCs w:val="18"/>
          <w:lang w:val="en-AU"/>
        </w:rPr>
        <w:t xml:space="preserve">and as specified in the relevant </w:t>
      </w:r>
      <w:r w:rsidRPr="00AF530A">
        <w:rPr>
          <w:rFonts w:ascii="Arial" w:eastAsia="PMingLiU" w:hAnsi="Arial" w:cs="Arial"/>
          <w:iCs/>
          <w:sz w:val="18"/>
          <w:szCs w:val="18"/>
          <w:lang w:val="en-AU"/>
        </w:rPr>
        <w:t>disease</w:t>
      </w:r>
      <w:r w:rsidRPr="00AF530A">
        <w:rPr>
          <w:rFonts w:ascii="Arial" w:eastAsia="PMingLiU" w:hAnsi="Arial" w:cs="Arial"/>
          <w:sz w:val="18"/>
          <w:szCs w:val="18"/>
          <w:lang w:val="en-AU"/>
        </w:rPr>
        <w:t xml:space="preserve">-specific chapter). However, at least one survey in the </w:t>
      </w:r>
      <w:r w:rsidRPr="00AF530A">
        <w:rPr>
          <w:rFonts w:ascii="Arial" w:eastAsia="PMingLiU" w:hAnsi="Arial" w:cs="Arial"/>
          <w:i/>
          <w:iCs/>
          <w:sz w:val="18"/>
          <w:szCs w:val="18"/>
          <w:lang w:val="en-AU"/>
        </w:rPr>
        <w:t>compartment</w:t>
      </w:r>
      <w:r w:rsidRPr="00AF530A">
        <w:rPr>
          <w:rFonts w:ascii="Arial" w:eastAsia="PMingLiU" w:hAnsi="Arial" w:cs="Arial"/>
          <w:sz w:val="18"/>
          <w:szCs w:val="18"/>
          <w:lang w:val="en-AU"/>
        </w:rPr>
        <w:t xml:space="preserve"> is required to demonstrate that eradication has been successful and to ensure the reviewed </w:t>
      </w:r>
      <w:r w:rsidRPr="00AF530A">
        <w:rPr>
          <w:rFonts w:ascii="Arial" w:eastAsia="PMingLiU" w:hAnsi="Arial" w:cs="Arial"/>
          <w:i/>
          <w:iCs/>
          <w:sz w:val="18"/>
          <w:szCs w:val="18"/>
          <w:lang w:val="en-AU"/>
        </w:rPr>
        <w:t xml:space="preserve">basic biosecurity conditions </w:t>
      </w:r>
      <w:r w:rsidRPr="00AF530A">
        <w:rPr>
          <w:rFonts w:ascii="Arial" w:eastAsia="PMingLiU" w:hAnsi="Arial" w:cs="Arial"/>
          <w:sz w:val="18"/>
          <w:szCs w:val="18"/>
          <w:lang w:val="en-AU"/>
        </w:rPr>
        <w:t>are effective.</w:t>
      </w:r>
    </w:p>
    <w:p w14:paraId="041D5E4D"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1.4.11.</w:t>
      </w:r>
    </w:p>
    <w:p w14:paraId="75B75AFB" w14:textId="77777777" w:rsidR="00152098" w:rsidRPr="00AF530A" w:rsidRDefault="00152098" w:rsidP="00152098">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 xml:space="preserve">Pathway 1 </w:t>
      </w:r>
      <w:r w:rsidRPr="00AF530A">
        <w:rPr>
          <w:rFonts w:ascii="Arial" w:eastAsia="Arial" w:hAnsi="Arial" w:cs="Times New Roman"/>
          <w:color w:val="000000"/>
          <w:sz w:val="18"/>
          <w:szCs w:val="18"/>
          <w:lang w:val="en-AU"/>
        </w:rPr>
        <w:t>–</w:t>
      </w:r>
      <w:r w:rsidRPr="00AF530A">
        <w:rPr>
          <w:rFonts w:ascii="Ottawa" w:eastAsia="Arial Narrow" w:hAnsi="Ottawa" w:cs="Times New Roman"/>
          <w:b/>
          <w:color w:val="000000"/>
          <w:sz w:val="18"/>
          <w:szCs w:val="18"/>
          <w:lang w:val="en-AU"/>
        </w:rPr>
        <w:t xml:space="preserve"> Absence of susceptible species </w:t>
      </w:r>
    </w:p>
    <w:p w14:paraId="162A3311" w14:textId="77777777" w:rsidR="00152098" w:rsidRPr="00AF530A" w:rsidRDefault="00152098" w:rsidP="00152098">
      <w:pPr>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 xml:space="preserve">Unless otherwise specified in the relevant disease-specific chapter </w:t>
      </w:r>
      <w:r w:rsidRPr="00AF530A">
        <w:rPr>
          <w:rFonts w:ascii="Arial" w:eastAsia="Arial" w:hAnsi="Arial" w:cs="Times New Roman"/>
          <w:color w:val="000000"/>
          <w:sz w:val="18"/>
          <w:szCs w:val="18"/>
          <w:lang w:val="en-AU"/>
        </w:rPr>
        <w:t xml:space="preserve">of the </w:t>
      </w:r>
      <w:r w:rsidRPr="00AF530A">
        <w:rPr>
          <w:rFonts w:ascii="Arial" w:eastAsia="Arial" w:hAnsi="Arial" w:cs="Times New Roman"/>
          <w:i/>
          <w:iCs/>
          <w:color w:val="000000"/>
          <w:sz w:val="18"/>
          <w:szCs w:val="18"/>
          <w:lang w:val="en-AU"/>
        </w:rPr>
        <w:t>Aquatic Code</w:t>
      </w:r>
      <w:r w:rsidRPr="00AF530A">
        <w:rPr>
          <w:rFonts w:ascii="Arial" w:eastAsia="PMingLiU" w:hAnsi="Arial" w:cs="Arial"/>
          <w:sz w:val="18"/>
          <w:szCs w:val="18"/>
          <w:lang w:val="en-AU"/>
        </w:rPr>
        <w:t xml:space="preserve">, a self-declaration of freedom from a specific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may be made for a country or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without applying </w:t>
      </w:r>
      <w:r w:rsidRPr="00AF530A">
        <w:rPr>
          <w:rFonts w:ascii="Arial" w:eastAsia="PMingLiU" w:hAnsi="Arial" w:cs="Arial"/>
          <w:i/>
          <w:iCs/>
          <w:sz w:val="18"/>
          <w:szCs w:val="18"/>
          <w:lang w:val="en-AU"/>
        </w:rPr>
        <w:t>targeted surveillance</w:t>
      </w:r>
      <w:r w:rsidRPr="00AF530A">
        <w:rPr>
          <w:rFonts w:ascii="Arial" w:eastAsia="PMingLiU" w:hAnsi="Arial" w:cs="Arial"/>
          <w:sz w:val="18"/>
          <w:szCs w:val="18"/>
          <w:lang w:val="en-AU"/>
        </w:rPr>
        <w:t xml:space="preserve"> if there are no </w:t>
      </w:r>
      <w:r w:rsidRPr="00AF530A">
        <w:rPr>
          <w:rFonts w:ascii="Arial" w:eastAsia="PMingLiU" w:hAnsi="Arial" w:cs="Arial"/>
          <w:i/>
          <w:iCs/>
          <w:sz w:val="18"/>
          <w:szCs w:val="18"/>
          <w:lang w:val="en-AU"/>
        </w:rPr>
        <w:lastRenderedPageBreak/>
        <w:t>susceptible species</w:t>
      </w:r>
      <w:r w:rsidRPr="00AF530A">
        <w:rPr>
          <w:rFonts w:ascii="Arial" w:eastAsia="PMingLiU" w:hAnsi="Arial" w:cs="Arial"/>
          <w:sz w:val="18"/>
          <w:szCs w:val="18"/>
          <w:lang w:val="en-AU"/>
        </w:rPr>
        <w:t xml:space="preserve"> (as listed in Article X.X.2. of the relevant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 xml:space="preserve">) present in that country or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w:t>
      </w:r>
    </w:p>
    <w:p w14:paraId="6BF5CB98" w14:textId="77777777" w:rsidR="00152098" w:rsidRPr="00AF530A" w:rsidRDefault="00152098" w:rsidP="00152098">
      <w:pPr>
        <w:spacing w:after="240" w:line="240" w:lineRule="auto"/>
        <w:jc w:val="both"/>
        <w:rPr>
          <w:rFonts w:ascii="Arial" w:eastAsia="PMingLiU" w:hAnsi="Arial" w:cs="Arial"/>
          <w:sz w:val="18"/>
          <w:szCs w:val="18"/>
          <w:lang w:val="en-AU"/>
        </w:rPr>
      </w:pP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should be in place for </w:t>
      </w:r>
      <w:proofErr w:type="gramStart"/>
      <w:r w:rsidRPr="00AF530A">
        <w:rPr>
          <w:rFonts w:ascii="Arial" w:eastAsia="PMingLiU" w:hAnsi="Arial" w:cs="Arial"/>
          <w:sz w:val="18"/>
          <w:szCs w:val="18"/>
          <w:lang w:val="en-AU"/>
        </w:rPr>
        <w:t>a period of time</w:t>
      </w:r>
      <w:proofErr w:type="gramEnd"/>
      <w:r w:rsidRPr="00AF530A">
        <w:rPr>
          <w:rFonts w:ascii="Arial" w:eastAsia="PMingLiU" w:hAnsi="Arial" w:cs="Arial"/>
          <w:sz w:val="18"/>
          <w:szCs w:val="18"/>
          <w:lang w:val="en-AU"/>
        </w:rPr>
        <w:t xml:space="preserve"> prior to a </w:t>
      </w:r>
      <w:r w:rsidRPr="00AF530A">
        <w:rPr>
          <w:rFonts w:ascii="Arial" w:eastAsia="PMingLiU" w:hAnsi="Arial" w:cs="Arial"/>
          <w:i/>
          <w:iCs/>
          <w:sz w:val="18"/>
          <w:szCs w:val="18"/>
          <w:lang w:val="en-AU"/>
        </w:rPr>
        <w:t>self-declaration of freedom from</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w:t>
      </w:r>
    </w:p>
    <w:p w14:paraId="4F907DCE" w14:textId="77777777" w:rsidR="00152098" w:rsidRPr="00AF530A" w:rsidRDefault="00152098" w:rsidP="00152098">
      <w:pPr>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 xml:space="preserve">This pathway relies on confidence that </w:t>
      </w:r>
      <w:r w:rsidRPr="00AF530A">
        <w:rPr>
          <w:rFonts w:ascii="Arial" w:eastAsia="PMingLiU" w:hAnsi="Arial" w:cs="Arial"/>
          <w:i/>
          <w:sz w:val="18"/>
          <w:szCs w:val="18"/>
          <w:lang w:val="en-AU"/>
        </w:rPr>
        <w:t>susceptible species</w:t>
      </w:r>
      <w:r w:rsidRPr="00AF530A">
        <w:rPr>
          <w:rFonts w:ascii="Arial" w:eastAsia="PMingLiU" w:hAnsi="Arial" w:cs="Arial"/>
          <w:sz w:val="18"/>
          <w:szCs w:val="18"/>
          <w:lang w:val="en-AU"/>
        </w:rPr>
        <w:t xml:space="preserve"> are in fact absent from a country or </w:t>
      </w:r>
      <w:r w:rsidRPr="00AF530A">
        <w:rPr>
          <w:rFonts w:ascii="Arial" w:eastAsia="PMingLiU" w:hAnsi="Arial" w:cs="Arial"/>
          <w:i/>
          <w:sz w:val="18"/>
          <w:szCs w:val="18"/>
          <w:lang w:val="en-AU"/>
        </w:rPr>
        <w:t>zone</w:t>
      </w:r>
      <w:r w:rsidRPr="00AF530A">
        <w:rPr>
          <w:rFonts w:ascii="Arial" w:eastAsia="PMingLiU" w:hAnsi="Arial" w:cs="Arial"/>
          <w:sz w:val="18"/>
          <w:szCs w:val="18"/>
          <w:lang w:val="en-AU"/>
        </w:rPr>
        <w:t xml:space="preserve">. To be confident that </w:t>
      </w:r>
      <w:r w:rsidRPr="00AF530A">
        <w:rPr>
          <w:rFonts w:ascii="Arial" w:eastAsia="PMingLiU" w:hAnsi="Arial" w:cs="Arial"/>
          <w:i/>
          <w:sz w:val="18"/>
          <w:szCs w:val="18"/>
          <w:lang w:val="en-AU"/>
        </w:rPr>
        <w:t>susceptible species</w:t>
      </w:r>
      <w:r w:rsidRPr="00AF530A">
        <w:rPr>
          <w:rFonts w:ascii="Arial" w:eastAsia="PMingLiU" w:hAnsi="Arial" w:cs="Arial"/>
          <w:sz w:val="18"/>
          <w:szCs w:val="18"/>
          <w:lang w:val="en-AU"/>
        </w:rPr>
        <w:t xml:space="preserve"> are absent there should be:</w:t>
      </w:r>
    </w:p>
    <w:p w14:paraId="75371DC7" w14:textId="77777777" w:rsidR="00152098" w:rsidRPr="00AF530A" w:rsidRDefault="00152098" w:rsidP="00152098">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 xml:space="preserve">1) </w:t>
      </w:r>
      <w:r w:rsidRPr="00AF530A">
        <w:rPr>
          <w:rFonts w:ascii="Arial" w:eastAsia="PMingLiU" w:hAnsi="Arial" w:cs="Arial"/>
          <w:sz w:val="18"/>
          <w:szCs w:val="18"/>
          <w:lang w:val="en-AU"/>
        </w:rPr>
        <w:tab/>
        <w:t xml:space="preserve">sound knowledge of the range of </w:t>
      </w:r>
      <w:r w:rsidRPr="00AF530A">
        <w:rPr>
          <w:rFonts w:ascii="Arial" w:eastAsia="PMingLiU" w:hAnsi="Arial" w:cs="Arial"/>
          <w:i/>
          <w:sz w:val="18"/>
          <w:szCs w:val="18"/>
          <w:lang w:val="en-AU"/>
        </w:rPr>
        <w:t>susceptible species</w:t>
      </w:r>
      <w:r w:rsidRPr="00AF530A">
        <w:rPr>
          <w:rFonts w:ascii="Arial" w:eastAsia="PMingLiU" w:hAnsi="Arial" w:cs="Arial"/>
          <w:sz w:val="18"/>
          <w:szCs w:val="18"/>
          <w:lang w:val="en-AU"/>
        </w:rPr>
        <w:t xml:space="preserve"> of a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and </w:t>
      </w:r>
    </w:p>
    <w:p w14:paraId="5E7E423E" w14:textId="6F0D8471" w:rsidR="00152098" w:rsidRPr="00AF530A" w:rsidRDefault="00152098" w:rsidP="00152098">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 xml:space="preserve">2) </w:t>
      </w:r>
      <w:r w:rsidRPr="00AF530A">
        <w:rPr>
          <w:rFonts w:ascii="Arial" w:eastAsia="PMingLiU" w:hAnsi="Arial" w:cs="Arial"/>
          <w:sz w:val="18"/>
          <w:szCs w:val="18"/>
          <w:lang w:val="en-AU"/>
        </w:rPr>
        <w:tab/>
        <w:t xml:space="preserve">sufficient knowledge, of the local </w:t>
      </w:r>
      <w:r w:rsidRPr="00AF530A">
        <w:rPr>
          <w:rFonts w:ascii="Arial" w:eastAsia="PMingLiU" w:hAnsi="Arial" w:cs="Arial"/>
          <w:i/>
          <w:iCs/>
          <w:sz w:val="18"/>
          <w:szCs w:val="18"/>
          <w:lang w:val="en-AU"/>
        </w:rPr>
        <w:t>aquatic animal</w:t>
      </w:r>
      <w:r w:rsidRPr="00AF530A">
        <w:rPr>
          <w:rFonts w:ascii="Arial" w:eastAsia="PMingLiU" w:hAnsi="Arial" w:cs="Arial"/>
          <w:sz w:val="18"/>
          <w:szCs w:val="18"/>
          <w:lang w:val="en-AU"/>
        </w:rPr>
        <w:t xml:space="preserve"> fauna (including wild populations) demonstrated by the following forms of evidence:</w:t>
      </w:r>
    </w:p>
    <w:p w14:paraId="64AC812D" w14:textId="117C9FE7" w:rsidR="00152098" w:rsidRPr="00AF530A" w:rsidRDefault="00152098" w:rsidP="00152098">
      <w:pPr>
        <w:spacing w:after="240" w:line="240" w:lineRule="auto"/>
        <w:ind w:left="851" w:hanging="425"/>
        <w:jc w:val="both"/>
        <w:rPr>
          <w:rFonts w:ascii="Arial" w:eastAsia="PMingLiU" w:hAnsi="Arial" w:cs="Arial"/>
          <w:sz w:val="18"/>
          <w:szCs w:val="18"/>
          <w:lang w:val="en-AU"/>
        </w:rPr>
      </w:pPr>
      <w:r w:rsidRPr="00AF530A">
        <w:rPr>
          <w:rFonts w:ascii="Arial" w:eastAsia="PMingLiU" w:hAnsi="Arial" w:cs="Arial"/>
          <w:sz w:val="18"/>
          <w:szCs w:val="18"/>
          <w:lang w:val="en-AU"/>
        </w:rPr>
        <w:t>a)</w:t>
      </w:r>
      <w:r w:rsidRPr="00AF530A">
        <w:rPr>
          <w:rFonts w:ascii="Arial" w:eastAsia="PMingLiU" w:hAnsi="Arial" w:cs="Arial"/>
          <w:sz w:val="18"/>
          <w:szCs w:val="18"/>
          <w:lang w:val="en-AU"/>
        </w:rPr>
        <w:tab/>
        <w:t xml:space="preserve">reports which provide evidence regarding the absence of the </w:t>
      </w:r>
      <w:r w:rsidRPr="00AF530A">
        <w:rPr>
          <w:rFonts w:ascii="Arial" w:eastAsia="PMingLiU" w:hAnsi="Arial" w:cs="Arial"/>
          <w:i/>
          <w:sz w:val="18"/>
          <w:szCs w:val="18"/>
          <w:lang w:val="en-AU"/>
        </w:rPr>
        <w:t>susceptible species</w:t>
      </w:r>
      <w:r w:rsidRPr="00AF530A">
        <w:rPr>
          <w:rFonts w:ascii="Arial" w:eastAsia="PMingLiU" w:hAnsi="Arial" w:cs="Arial"/>
          <w:sz w:val="18"/>
          <w:szCs w:val="18"/>
          <w:lang w:val="en-AU"/>
        </w:rPr>
        <w:t xml:space="preserve"> in the country or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from structured surveys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of fisheries and aquatic fauna surveys, historical fisheries data);</w:t>
      </w:r>
    </w:p>
    <w:p w14:paraId="48E47C88" w14:textId="24882DC6" w:rsidR="00152098" w:rsidRPr="00AF530A" w:rsidRDefault="00152098" w:rsidP="00152098">
      <w:pPr>
        <w:spacing w:after="240" w:line="240" w:lineRule="auto"/>
        <w:ind w:left="851" w:hanging="425"/>
        <w:jc w:val="both"/>
        <w:rPr>
          <w:rFonts w:ascii="Arial" w:eastAsia="PMingLiU" w:hAnsi="Arial" w:cs="Arial"/>
          <w:iCs/>
          <w:sz w:val="18"/>
          <w:szCs w:val="18"/>
          <w:lang w:val="en-AU"/>
        </w:rPr>
      </w:pPr>
      <w:r w:rsidRPr="00AF530A">
        <w:rPr>
          <w:rFonts w:ascii="Arial" w:eastAsia="PMingLiU" w:hAnsi="Arial" w:cs="Arial"/>
          <w:sz w:val="18"/>
          <w:szCs w:val="18"/>
          <w:lang w:val="en-AU"/>
        </w:rPr>
        <w:t>b)</w:t>
      </w:r>
      <w:r w:rsidRPr="00AF530A">
        <w:rPr>
          <w:rFonts w:ascii="Arial" w:eastAsia="PMingLiU" w:hAnsi="Arial" w:cs="Arial"/>
          <w:sz w:val="18"/>
          <w:szCs w:val="18"/>
          <w:lang w:val="en-AU"/>
        </w:rPr>
        <w:tab/>
        <w:t xml:space="preserve">documentation from the relevant </w:t>
      </w:r>
      <w:r w:rsidRPr="00AF530A">
        <w:rPr>
          <w:rFonts w:ascii="Arial" w:eastAsia="PMingLiU" w:hAnsi="Arial" w:cs="Arial"/>
          <w:i/>
          <w:iCs/>
          <w:sz w:val="18"/>
          <w:szCs w:val="18"/>
          <w:lang w:val="en-AU"/>
        </w:rPr>
        <w:t>Competent Authority</w:t>
      </w:r>
      <w:r w:rsidRPr="00AF530A">
        <w:rPr>
          <w:rFonts w:ascii="Arial" w:eastAsia="PMingLiU" w:hAnsi="Arial" w:cs="Arial"/>
          <w:sz w:val="18"/>
          <w:szCs w:val="18"/>
          <w:lang w:val="en-AU"/>
        </w:rPr>
        <w:t xml:space="preserve"> showing that those </w:t>
      </w:r>
      <w:r w:rsidRPr="00AF530A">
        <w:rPr>
          <w:rFonts w:ascii="Arial" w:eastAsia="PMingLiU" w:hAnsi="Arial" w:cs="Arial"/>
          <w:i/>
          <w:iCs/>
          <w:sz w:val="18"/>
          <w:szCs w:val="18"/>
          <w:lang w:val="en-AU"/>
        </w:rPr>
        <w:t>susceptible species</w:t>
      </w:r>
      <w:r w:rsidRPr="00AF530A">
        <w:rPr>
          <w:rFonts w:ascii="Arial" w:eastAsia="PMingLiU" w:hAnsi="Arial" w:cs="Arial"/>
          <w:sz w:val="18"/>
          <w:szCs w:val="18"/>
          <w:lang w:val="en-AU"/>
        </w:rPr>
        <w:t xml:space="preserve"> have not been imported into the country or </w:t>
      </w:r>
      <w:proofErr w:type="gramStart"/>
      <w:r w:rsidRPr="00AF530A">
        <w:rPr>
          <w:rFonts w:ascii="Arial" w:eastAsia="PMingLiU" w:hAnsi="Arial" w:cs="Arial"/>
          <w:i/>
          <w:sz w:val="18"/>
          <w:szCs w:val="18"/>
          <w:lang w:val="en-AU"/>
        </w:rPr>
        <w:t>zone</w:t>
      </w:r>
      <w:r w:rsidRPr="00AF530A">
        <w:rPr>
          <w:rFonts w:ascii="Arial" w:eastAsia="PMingLiU" w:hAnsi="Arial" w:cs="Arial"/>
          <w:iCs/>
          <w:sz w:val="18"/>
          <w:szCs w:val="18"/>
          <w:lang w:val="en-AU"/>
        </w:rPr>
        <w:t>;</w:t>
      </w:r>
      <w:proofErr w:type="gramEnd"/>
    </w:p>
    <w:p w14:paraId="008A3771" w14:textId="1750CAB1" w:rsidR="00152098" w:rsidRPr="00AF530A" w:rsidRDefault="00152098" w:rsidP="00152098">
      <w:pPr>
        <w:spacing w:after="240" w:line="240" w:lineRule="auto"/>
        <w:ind w:left="851" w:hanging="425"/>
        <w:jc w:val="both"/>
        <w:rPr>
          <w:rFonts w:ascii="Arial" w:eastAsia="PMingLiU" w:hAnsi="Arial" w:cs="Arial"/>
          <w:sz w:val="18"/>
          <w:szCs w:val="18"/>
          <w:lang w:val="en-AU"/>
        </w:rPr>
      </w:pPr>
      <w:r w:rsidRPr="00AF530A">
        <w:rPr>
          <w:rFonts w:ascii="Arial" w:eastAsia="PMingLiU" w:hAnsi="Arial" w:cs="Arial"/>
          <w:sz w:val="18"/>
          <w:szCs w:val="18"/>
          <w:lang w:val="en-AU"/>
        </w:rPr>
        <w:t>c)</w:t>
      </w:r>
      <w:r w:rsidRPr="00AF530A">
        <w:rPr>
          <w:rFonts w:ascii="Arial" w:eastAsia="PMingLiU" w:hAnsi="Arial" w:cs="Arial"/>
          <w:sz w:val="18"/>
          <w:szCs w:val="18"/>
          <w:lang w:val="en-AU"/>
        </w:rPr>
        <w:tab/>
        <w:t xml:space="preserve">provision of documentation which sets out scientific evidence indicating that the likelihood of the presence of </w:t>
      </w:r>
      <w:r w:rsidRPr="00AF530A">
        <w:rPr>
          <w:rFonts w:ascii="Arial" w:eastAsia="PMingLiU" w:hAnsi="Arial" w:cs="Arial"/>
          <w:i/>
          <w:iCs/>
          <w:sz w:val="18"/>
          <w:szCs w:val="18"/>
          <w:lang w:val="en-AU"/>
        </w:rPr>
        <w:t>susceptible species</w:t>
      </w:r>
      <w:r w:rsidRPr="00AF530A">
        <w:rPr>
          <w:rFonts w:ascii="Arial" w:eastAsia="PMingLiU" w:hAnsi="Arial" w:cs="Arial"/>
          <w:sz w:val="18"/>
          <w:szCs w:val="18"/>
          <w:lang w:val="en-AU"/>
        </w:rPr>
        <w:t xml:space="preserve"> in the country or </w:t>
      </w:r>
      <w:r w:rsidRPr="00AF530A">
        <w:rPr>
          <w:rFonts w:ascii="Arial" w:eastAsia="PMingLiU" w:hAnsi="Arial" w:cs="Arial"/>
          <w:i/>
          <w:sz w:val="18"/>
          <w:szCs w:val="18"/>
          <w:lang w:val="en-AU"/>
        </w:rPr>
        <w:t>zone</w:t>
      </w:r>
      <w:r w:rsidRPr="00AF530A">
        <w:rPr>
          <w:rFonts w:ascii="Arial" w:eastAsia="PMingLiU" w:hAnsi="Arial" w:cs="Arial"/>
          <w:sz w:val="18"/>
          <w:szCs w:val="18"/>
          <w:lang w:val="en-AU"/>
        </w:rPr>
        <w:t xml:space="preserve"> is negligible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data on physiological requirements, oceanographic information, biodiversity databases).</w:t>
      </w:r>
    </w:p>
    <w:p w14:paraId="517D88D8" w14:textId="77777777" w:rsidR="00152098" w:rsidRPr="00AF530A" w:rsidRDefault="00152098" w:rsidP="00152098">
      <w:pPr>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 xml:space="preserve">This pathway cannot be used for </w:t>
      </w:r>
      <w:r w:rsidRPr="00AF530A">
        <w:rPr>
          <w:rFonts w:ascii="Arial" w:eastAsia="PMingLiU" w:hAnsi="Arial" w:cs="Arial"/>
          <w:i/>
          <w:iCs/>
          <w:sz w:val="18"/>
          <w:szCs w:val="18"/>
          <w:lang w:val="en-AU"/>
        </w:rPr>
        <w:t>diseases</w:t>
      </w:r>
      <w:r w:rsidRPr="00AF530A">
        <w:rPr>
          <w:rFonts w:ascii="Arial" w:eastAsia="PMingLiU" w:hAnsi="Arial" w:cs="Arial"/>
          <w:sz w:val="18"/>
          <w:szCs w:val="18"/>
          <w:lang w:val="en-AU"/>
        </w:rPr>
        <w:t xml:space="preserve"> where there is uncertainty regarding the full range of </w:t>
      </w:r>
      <w:r w:rsidRPr="00AF530A">
        <w:rPr>
          <w:rFonts w:ascii="Arial" w:eastAsia="PMingLiU" w:hAnsi="Arial" w:cs="Arial"/>
          <w:i/>
          <w:iCs/>
          <w:sz w:val="18"/>
          <w:szCs w:val="18"/>
          <w:lang w:val="en-AU"/>
        </w:rPr>
        <w:t>susceptible species</w:t>
      </w:r>
      <w:r w:rsidRPr="00AF530A">
        <w:rPr>
          <w:rFonts w:ascii="Arial" w:eastAsia="PMingLiU" w:hAnsi="Arial" w:cs="Arial"/>
          <w:sz w:val="18"/>
          <w:szCs w:val="18"/>
          <w:lang w:val="en-AU"/>
        </w:rPr>
        <w:t xml:space="preserve">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diseases</w:t>
      </w:r>
      <w:r w:rsidRPr="00AF530A">
        <w:rPr>
          <w:rFonts w:ascii="Arial" w:eastAsia="PMingLiU" w:hAnsi="Arial" w:cs="Arial"/>
          <w:sz w:val="18"/>
          <w:szCs w:val="18"/>
          <w:lang w:val="en-AU"/>
        </w:rPr>
        <w:t xml:space="preserve"> with a broad host range), or where the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may not be obligate (e.g. able to survive indefinitely outside the host). In these cases, the pathway will be absent from the relevant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 and alternative pathways to demonstrate freedom should be utilised.</w:t>
      </w:r>
    </w:p>
    <w:p w14:paraId="57F7B969" w14:textId="75B9F9A3" w:rsidR="00152098" w:rsidRPr="00AF530A" w:rsidRDefault="00152098" w:rsidP="00152098">
      <w:pPr>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 xml:space="preserve">The pathway is intended primarily to be used by </w:t>
      </w:r>
      <w:r w:rsidRPr="00AF530A">
        <w:rPr>
          <w:rFonts w:ascii="Arial" w:eastAsia="Arial" w:hAnsi="Arial" w:cs="Times New Roman"/>
          <w:color w:val="000000"/>
          <w:sz w:val="18"/>
          <w:szCs w:val="18"/>
          <w:lang w:val="en-AU"/>
        </w:rPr>
        <w:t>a</w:t>
      </w:r>
      <w:r w:rsidRPr="00AF530A">
        <w:rPr>
          <w:rFonts w:ascii="Arial" w:eastAsia="PMingLiU" w:hAnsi="Arial" w:cs="Arial"/>
          <w:i/>
          <w:iCs/>
          <w:sz w:val="18"/>
          <w:szCs w:val="18"/>
          <w:lang w:val="en-AU"/>
        </w:rPr>
        <w:t xml:space="preserve"> Competent Authority</w:t>
      </w:r>
      <w:r w:rsidRPr="00AF530A">
        <w:rPr>
          <w:rFonts w:ascii="Arial" w:eastAsia="PMingLiU" w:hAnsi="Arial" w:cs="Arial"/>
          <w:sz w:val="18"/>
          <w:szCs w:val="18"/>
          <w:lang w:val="en-AU"/>
        </w:rPr>
        <w:t xml:space="preserve"> wishing to establish freedom ahead of farming a new species.</w:t>
      </w:r>
    </w:p>
    <w:p w14:paraId="5590C883"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1.4.12.</w:t>
      </w:r>
    </w:p>
    <w:p w14:paraId="2E691B7D" w14:textId="7AAAD274" w:rsidR="00152098" w:rsidRPr="00AF530A" w:rsidRDefault="00152098" w:rsidP="00152098">
      <w:pPr>
        <w:spacing w:after="240" w:line="240" w:lineRule="auto"/>
        <w:textAlignment w:val="baseline"/>
        <w:rPr>
          <w:rFonts w:ascii="Ottawa" w:eastAsia="Arial Narrow" w:hAnsi="Ottawa" w:cs="Arial"/>
          <w:b/>
          <w:color w:val="000000"/>
          <w:sz w:val="18"/>
          <w:szCs w:val="18"/>
          <w:lang w:val="en-AU"/>
        </w:rPr>
      </w:pPr>
      <w:r w:rsidRPr="00AF530A">
        <w:rPr>
          <w:rFonts w:ascii="Ottawa" w:eastAsia="Arial Narrow" w:hAnsi="Ottawa" w:cs="Arial"/>
          <w:b/>
          <w:color w:val="000000"/>
          <w:sz w:val="18"/>
          <w:szCs w:val="18"/>
          <w:lang w:val="en-AU"/>
        </w:rPr>
        <w:t xml:space="preserve">Pathway 2 </w:t>
      </w:r>
      <w:r w:rsidRPr="00AF530A">
        <w:rPr>
          <w:rFonts w:ascii="Arial" w:eastAsia="Arial" w:hAnsi="Arial" w:cs="Times New Roman"/>
          <w:color w:val="000000"/>
          <w:sz w:val="18"/>
          <w:szCs w:val="18"/>
          <w:lang w:val="en-AU"/>
        </w:rPr>
        <w:t>–</w:t>
      </w:r>
      <w:r w:rsidRPr="00AF530A">
        <w:rPr>
          <w:rFonts w:ascii="Ottawa" w:eastAsia="Arial Narrow" w:hAnsi="Ottawa" w:cs="Arial"/>
          <w:b/>
          <w:color w:val="000000"/>
          <w:sz w:val="18"/>
          <w:szCs w:val="18"/>
          <w:lang w:val="en-AU"/>
        </w:rPr>
        <w:t xml:space="preserve"> Historical freedom</w:t>
      </w:r>
    </w:p>
    <w:p w14:paraId="11505258" w14:textId="0658B03E" w:rsidR="00152098" w:rsidRPr="00AF530A" w:rsidRDefault="00152098" w:rsidP="00152098">
      <w:pPr>
        <w:tabs>
          <w:tab w:val="left" w:pos="0"/>
        </w:tabs>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Unless otherwise specified in the relevant </w:t>
      </w:r>
      <w:r w:rsidRPr="00AF530A">
        <w:rPr>
          <w:rFonts w:ascii="Arial" w:eastAsia="Arial" w:hAnsi="Arial" w:cs="Arial"/>
          <w:iCs/>
          <w:color w:val="000000"/>
          <w:sz w:val="18"/>
          <w:szCs w:val="18"/>
          <w:lang w:val="en-AU"/>
        </w:rPr>
        <w:t>disease</w:t>
      </w:r>
      <w:r w:rsidRPr="00AF530A">
        <w:rPr>
          <w:rFonts w:ascii="Arial" w:eastAsia="Arial" w:hAnsi="Arial" w:cs="Arial"/>
          <w:i/>
          <w:color w:val="000000"/>
          <w:sz w:val="18"/>
          <w:szCs w:val="18"/>
          <w:lang w:val="en-AU"/>
        </w:rPr>
        <w:t>-</w:t>
      </w:r>
      <w:r w:rsidRPr="00AF530A">
        <w:rPr>
          <w:rFonts w:ascii="Arial" w:eastAsia="PMingLiU" w:hAnsi="Arial" w:cs="Arial"/>
          <w:sz w:val="18"/>
          <w:szCs w:val="18"/>
          <w:lang w:val="en-AU"/>
        </w:rPr>
        <w:t>specific</w:t>
      </w:r>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 xml:space="preserve">chapter of the </w:t>
      </w:r>
      <w:r w:rsidRPr="00AF530A">
        <w:rPr>
          <w:rFonts w:ascii="Arial" w:eastAsia="Arial" w:hAnsi="Arial" w:cs="Arial"/>
          <w:i/>
          <w:iCs/>
          <w:color w:val="000000"/>
          <w:sz w:val="18"/>
          <w:szCs w:val="18"/>
          <w:lang w:val="en-AU"/>
        </w:rPr>
        <w:t>Aquatic Code</w:t>
      </w:r>
      <w:r w:rsidRPr="00AF530A">
        <w:rPr>
          <w:rFonts w:ascii="Arial" w:eastAsia="Arial" w:hAnsi="Arial" w:cs="Arial"/>
          <w:color w:val="000000"/>
          <w:sz w:val="18"/>
          <w:szCs w:val="18"/>
          <w:lang w:val="en-AU"/>
        </w:rPr>
        <w:t xml:space="preserve">, a </w:t>
      </w:r>
      <w:r w:rsidRPr="00AF530A">
        <w:rPr>
          <w:rFonts w:ascii="Arial" w:eastAsia="Arial" w:hAnsi="Arial" w:cs="Arial"/>
          <w:i/>
          <w:iCs/>
          <w:color w:val="000000"/>
          <w:sz w:val="18"/>
          <w:szCs w:val="18"/>
          <w:lang w:val="en-AU"/>
        </w:rPr>
        <w:t>self-declaration of freedom from</w:t>
      </w:r>
      <w:r w:rsidRPr="00AF530A">
        <w:rPr>
          <w:rFonts w:ascii="Arial" w:eastAsia="Arial" w:hAnsi="Arial" w:cs="Arial"/>
          <w:color w:val="000000"/>
          <w:sz w:val="18"/>
          <w:szCs w:val="18"/>
          <w:lang w:val="en-AU"/>
        </w:rPr>
        <w:t xml:space="preserve">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may be made for a country or </w:t>
      </w:r>
      <w:r w:rsidRPr="00AF530A">
        <w:rPr>
          <w:rFonts w:ascii="Arial" w:eastAsia="Arial" w:hAnsi="Arial" w:cs="Arial"/>
          <w:i/>
          <w:color w:val="000000"/>
          <w:sz w:val="18"/>
          <w:szCs w:val="18"/>
          <w:lang w:val="en-AU"/>
        </w:rPr>
        <w:t xml:space="preserve">zone </w:t>
      </w:r>
      <w:proofErr w:type="gramStart"/>
      <w:r w:rsidRPr="00AF530A">
        <w:rPr>
          <w:rFonts w:ascii="Arial" w:eastAsia="Arial" w:hAnsi="Arial" w:cs="Arial"/>
          <w:color w:val="000000"/>
          <w:sz w:val="18"/>
          <w:szCs w:val="18"/>
          <w:lang w:val="en-AU"/>
        </w:rPr>
        <w:t>on the basis of</w:t>
      </w:r>
      <w:proofErr w:type="gramEnd"/>
      <w:r w:rsidRPr="00AF530A">
        <w:rPr>
          <w:rFonts w:ascii="Arial" w:eastAsia="Arial" w:hAnsi="Arial" w:cs="Arial"/>
          <w:color w:val="000000"/>
          <w:sz w:val="18"/>
          <w:szCs w:val="18"/>
          <w:lang w:val="en-AU"/>
        </w:rPr>
        <w:t xml:space="preserve"> historical freedom. The primary evidence for historical freedom is </w:t>
      </w:r>
      <w:r w:rsidRPr="00AF530A">
        <w:rPr>
          <w:rFonts w:ascii="Arial" w:eastAsia="Arial" w:hAnsi="Arial" w:cs="Arial"/>
          <w:i/>
          <w:iCs/>
          <w:color w:val="000000"/>
          <w:sz w:val="18"/>
          <w:szCs w:val="18"/>
          <w:lang w:val="en-AU"/>
        </w:rPr>
        <w:t>passive surveillance</w:t>
      </w:r>
      <w:r w:rsidRPr="00AF530A">
        <w:rPr>
          <w:rFonts w:ascii="Arial" w:eastAsia="Arial" w:hAnsi="Arial" w:cs="Arial"/>
          <w:color w:val="000000"/>
          <w:sz w:val="18"/>
          <w:szCs w:val="18"/>
          <w:lang w:val="en-AU"/>
        </w:rPr>
        <w:t xml:space="preserve"> information generated by a country’s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For this pathway to be utilised, the following conditions should be met:</w:t>
      </w:r>
    </w:p>
    <w:p w14:paraId="5173BBD4" w14:textId="136DF6FE" w:rsidR="00152098" w:rsidRPr="00AF530A" w:rsidRDefault="00152098" w:rsidP="00152098">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1)</w:t>
      </w:r>
      <w:r w:rsidRPr="00AF530A">
        <w:rPr>
          <w:rFonts w:ascii="Arial" w:eastAsia="PMingLiU" w:hAnsi="Arial" w:cs="Arial"/>
          <w:sz w:val="18"/>
          <w:szCs w:val="18"/>
          <w:lang w:val="en-AU"/>
        </w:rPr>
        <w:tab/>
        <w:t>the country or</w:t>
      </w:r>
      <w:r w:rsidRPr="00AF530A">
        <w:rPr>
          <w:rFonts w:ascii="Arial" w:eastAsia="PMingLiU" w:hAnsi="Arial" w:cs="Arial"/>
          <w:i/>
          <w:iCs/>
          <w:sz w:val="18"/>
          <w:szCs w:val="18"/>
          <w:lang w:val="en-AU"/>
        </w:rPr>
        <w:t xml:space="preserve"> zone</w:t>
      </w:r>
      <w:r w:rsidRPr="00AF530A">
        <w:rPr>
          <w:rFonts w:ascii="Arial" w:eastAsia="PMingLiU" w:hAnsi="Arial" w:cs="Arial"/>
          <w:sz w:val="18"/>
          <w:szCs w:val="18"/>
          <w:lang w:val="en-AU"/>
        </w:rPr>
        <w:t xml:space="preserve"> has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in place, including an </w:t>
      </w:r>
      <w:r w:rsidRPr="00AF530A">
        <w:rPr>
          <w:rFonts w:ascii="Arial" w:eastAsia="PMingLiU" w:hAnsi="Arial" w:cs="Arial"/>
          <w:i/>
          <w:iCs/>
          <w:sz w:val="18"/>
          <w:szCs w:val="18"/>
          <w:lang w:val="en-AU"/>
        </w:rPr>
        <w:t>early detection system</w:t>
      </w:r>
      <w:r w:rsidRPr="00AF530A">
        <w:rPr>
          <w:rFonts w:ascii="Arial" w:eastAsia="PMingLiU" w:hAnsi="Arial" w:cs="Arial"/>
          <w:sz w:val="18"/>
          <w:szCs w:val="18"/>
          <w:lang w:val="en-AU"/>
        </w:rPr>
        <w:t xml:space="preserve">, that is sufficiently sensitive to detect the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should it occur, and the requirements for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of Article 1.4.6., </w:t>
      </w:r>
      <w:r w:rsidRPr="00AF530A">
        <w:rPr>
          <w:rFonts w:ascii="Arial" w:eastAsia="PMingLiU" w:hAnsi="Arial" w:cs="Arial"/>
          <w:i/>
          <w:iCs/>
          <w:sz w:val="18"/>
          <w:szCs w:val="18"/>
          <w:lang w:val="en-AU"/>
        </w:rPr>
        <w:t>early detection system</w:t>
      </w:r>
      <w:r w:rsidRPr="00AF530A">
        <w:rPr>
          <w:rFonts w:ascii="Arial" w:eastAsia="PMingLiU" w:hAnsi="Arial" w:cs="Arial"/>
          <w:sz w:val="18"/>
          <w:szCs w:val="18"/>
          <w:lang w:val="en-AU"/>
        </w:rPr>
        <w:t xml:space="preserve"> of Article 1.4.7. and </w:t>
      </w:r>
      <w:r w:rsidRPr="00AF530A">
        <w:rPr>
          <w:rFonts w:ascii="Arial" w:eastAsia="PMingLiU" w:hAnsi="Arial" w:cs="Arial"/>
          <w:i/>
          <w:iCs/>
          <w:sz w:val="18"/>
          <w:szCs w:val="18"/>
          <w:lang w:val="en-AU"/>
        </w:rPr>
        <w:t>passive surveillance</w:t>
      </w:r>
      <w:r w:rsidRPr="00AF530A">
        <w:rPr>
          <w:rFonts w:ascii="Arial" w:eastAsia="PMingLiU" w:hAnsi="Arial" w:cs="Arial"/>
          <w:sz w:val="18"/>
          <w:szCs w:val="18"/>
          <w:lang w:val="en-AU"/>
        </w:rPr>
        <w:t xml:space="preserve"> of </w:t>
      </w:r>
      <w:r w:rsidRPr="00AF530A">
        <w:rPr>
          <w:rFonts w:ascii="Arial" w:eastAsia="PMingLiU" w:hAnsi="Arial" w:cs="Arial"/>
          <w:sz w:val="18"/>
          <w:szCs w:val="18"/>
          <w:lang w:val="en-AU"/>
        </w:rPr>
        <w:fldChar w:fldCharType="begin" w:fldLock="1"/>
      </w:r>
      <w:r w:rsidRPr="00AF530A">
        <w:rPr>
          <w:rFonts w:ascii="Arial" w:eastAsia="PMingLiU" w:hAnsi="Arial" w:cs="Arial"/>
          <w:sz w:val="18"/>
          <w:szCs w:val="18"/>
          <w:lang w:val="en-AU"/>
        </w:rPr>
        <w:instrText xml:space="preserve"> REF _Ref52868582 \h  \* MERGEFORMAT </w:instrText>
      </w:r>
      <w:r w:rsidRPr="00AF530A">
        <w:rPr>
          <w:rFonts w:ascii="Arial" w:eastAsia="PMingLiU" w:hAnsi="Arial" w:cs="Arial"/>
          <w:sz w:val="18"/>
          <w:szCs w:val="18"/>
          <w:lang w:val="en-AU"/>
        </w:rPr>
      </w:r>
      <w:r w:rsidRPr="00AF530A">
        <w:rPr>
          <w:rFonts w:ascii="Arial" w:eastAsia="PMingLiU" w:hAnsi="Arial" w:cs="Arial"/>
          <w:sz w:val="18"/>
          <w:szCs w:val="18"/>
          <w:lang w:val="en-AU"/>
        </w:rPr>
        <w:fldChar w:fldCharType="separate"/>
      </w:r>
      <w:r w:rsidRPr="00AF530A">
        <w:rPr>
          <w:rFonts w:ascii="Arial" w:eastAsia="PMingLiU" w:hAnsi="Arial" w:cs="Arial"/>
          <w:sz w:val="18"/>
          <w:szCs w:val="18"/>
          <w:lang w:val="en-US"/>
        </w:rPr>
        <w:t>Article 1.4.8.</w:t>
      </w:r>
      <w:r w:rsidRPr="00AF530A">
        <w:rPr>
          <w:rFonts w:ascii="Arial" w:eastAsia="PMingLiU" w:hAnsi="Arial" w:cs="Arial"/>
          <w:sz w:val="18"/>
          <w:szCs w:val="18"/>
          <w:lang w:val="en-AU"/>
        </w:rPr>
        <w:fldChar w:fldCharType="end"/>
      </w:r>
      <w:r w:rsidRPr="00AF530A">
        <w:rPr>
          <w:rFonts w:ascii="Arial" w:eastAsia="PMingLiU" w:hAnsi="Arial" w:cs="Arial"/>
          <w:sz w:val="18"/>
          <w:szCs w:val="18"/>
          <w:lang w:val="en-AU"/>
        </w:rPr>
        <w:t xml:space="preserve"> are </w:t>
      </w:r>
      <w:proofErr w:type="gramStart"/>
      <w:r w:rsidRPr="00AF530A">
        <w:rPr>
          <w:rFonts w:ascii="Arial" w:eastAsia="PMingLiU" w:hAnsi="Arial" w:cs="Arial"/>
          <w:sz w:val="18"/>
          <w:szCs w:val="18"/>
          <w:lang w:val="en-AU"/>
        </w:rPr>
        <w:t>met;</w:t>
      </w:r>
      <w:proofErr w:type="gramEnd"/>
    </w:p>
    <w:p w14:paraId="5FF9A741" w14:textId="77777777" w:rsidR="00152098" w:rsidRPr="00AF530A" w:rsidRDefault="00152098" w:rsidP="00152098">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2)</w:t>
      </w:r>
      <w:r w:rsidRPr="00AF530A">
        <w:rPr>
          <w:rFonts w:ascii="Arial" w:eastAsia="PMingLiU" w:hAnsi="Arial" w:cs="Arial"/>
          <w:sz w:val="18"/>
          <w:szCs w:val="18"/>
          <w:lang w:val="en-AU"/>
        </w:rPr>
        <w:tab/>
        <w:t xml:space="preserve">the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has not been reported in the country or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(including in wild </w:t>
      </w:r>
      <w:r w:rsidRPr="00AF530A">
        <w:rPr>
          <w:rFonts w:ascii="Arial" w:eastAsia="PMingLiU" w:hAnsi="Arial" w:cs="Arial"/>
          <w:i/>
          <w:iCs/>
          <w:sz w:val="18"/>
          <w:szCs w:val="18"/>
          <w:lang w:val="en-AU"/>
        </w:rPr>
        <w:t>aquatic animal</w:t>
      </w:r>
      <w:r w:rsidRPr="00AF530A">
        <w:rPr>
          <w:rFonts w:ascii="Arial" w:eastAsia="PMingLiU" w:hAnsi="Arial" w:cs="Arial"/>
          <w:sz w:val="18"/>
          <w:szCs w:val="18"/>
          <w:lang w:val="en-AU"/>
        </w:rPr>
        <w:t xml:space="preserve"> populations) for the minimum period specified in the relevant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w:t>
      </w:r>
    </w:p>
    <w:p w14:paraId="07925065" w14:textId="77777777" w:rsidR="00152098" w:rsidRPr="00AF530A" w:rsidRDefault="00152098" w:rsidP="00152098">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Requirements for </w:t>
      </w:r>
      <w:r w:rsidRPr="00AF530A">
        <w:rPr>
          <w:rFonts w:ascii="Arial" w:eastAsia="Arial" w:hAnsi="Arial" w:cs="Arial"/>
          <w:i/>
          <w:iCs/>
          <w:color w:val="000000"/>
          <w:sz w:val="18"/>
          <w:szCs w:val="18"/>
          <w:lang w:val="en-AU"/>
        </w:rPr>
        <w:t>passive surveillance</w:t>
      </w:r>
    </w:p>
    <w:p w14:paraId="3A6F4D9E" w14:textId="749EE712" w:rsidR="00152098" w:rsidRPr="00AF530A" w:rsidRDefault="00152098" w:rsidP="00152098">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A </w:t>
      </w:r>
      <w:r w:rsidRPr="00AF530A">
        <w:rPr>
          <w:rFonts w:ascii="Arial" w:eastAsia="Arial" w:hAnsi="Arial" w:cs="Arial"/>
          <w:i/>
          <w:iCs/>
          <w:color w:val="000000"/>
          <w:sz w:val="18"/>
          <w:szCs w:val="18"/>
          <w:lang w:val="en-AU"/>
        </w:rPr>
        <w:t>Competent Authority</w:t>
      </w:r>
      <w:r w:rsidRPr="00AF530A">
        <w:rPr>
          <w:rFonts w:ascii="Arial" w:eastAsia="Arial" w:hAnsi="Arial" w:cs="Arial"/>
          <w:color w:val="000000"/>
          <w:sz w:val="18"/>
          <w:szCs w:val="18"/>
          <w:lang w:val="en-AU"/>
        </w:rPr>
        <w:t xml:space="preserve"> making a </w:t>
      </w:r>
      <w:r w:rsidRPr="00AF530A">
        <w:rPr>
          <w:rFonts w:ascii="Arial" w:eastAsia="Arial" w:hAnsi="Arial" w:cs="Arial"/>
          <w:i/>
          <w:iCs/>
          <w:color w:val="000000"/>
          <w:sz w:val="18"/>
          <w:szCs w:val="18"/>
          <w:lang w:val="en-AU"/>
        </w:rPr>
        <w:t>self-declaration of freedom from</w:t>
      </w:r>
      <w:r w:rsidRPr="00AF530A">
        <w:rPr>
          <w:rFonts w:ascii="Arial" w:eastAsia="Arial" w:hAnsi="Arial" w:cs="Arial"/>
          <w:color w:val="000000"/>
          <w:sz w:val="18"/>
          <w:szCs w:val="18"/>
          <w:lang w:val="en-AU"/>
        </w:rPr>
        <w:t xml:space="preserve"> </w:t>
      </w:r>
      <w:r w:rsidRPr="00AF530A">
        <w:rPr>
          <w:rFonts w:ascii="Arial" w:eastAsia="Arial" w:hAnsi="Arial" w:cs="Arial"/>
          <w:i/>
          <w:color w:val="000000"/>
          <w:sz w:val="18"/>
          <w:szCs w:val="18"/>
          <w:lang w:val="en-AU"/>
        </w:rPr>
        <w:t>disease</w:t>
      </w:r>
      <w:r w:rsidRPr="00AF530A">
        <w:rPr>
          <w:rFonts w:ascii="Arial" w:eastAsia="Arial" w:hAnsi="Arial" w:cs="Arial"/>
          <w:color w:val="000000"/>
          <w:sz w:val="18"/>
          <w:szCs w:val="18"/>
          <w:lang w:val="en-AU"/>
        </w:rPr>
        <w:t xml:space="preserve"> on the basis of historical freedom will need to provide an explanation of how the criteria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for </w:t>
      </w:r>
      <w:r w:rsidRPr="00AF530A">
        <w:rPr>
          <w:rFonts w:ascii="Arial" w:eastAsia="Arial" w:hAnsi="Arial" w:cs="Arial"/>
          <w:i/>
          <w:iCs/>
          <w:color w:val="000000"/>
          <w:sz w:val="18"/>
          <w:szCs w:val="18"/>
          <w:lang w:val="en-AU"/>
        </w:rPr>
        <w:t>basic biosecurity conditions</w:t>
      </w:r>
      <w:r w:rsidRPr="00AF530A">
        <w:rPr>
          <w:rFonts w:ascii="Arial" w:eastAsia="Arial" w:hAnsi="Arial" w:cs="Arial"/>
          <w:color w:val="000000"/>
          <w:sz w:val="18"/>
          <w:szCs w:val="18"/>
          <w:lang w:val="en-AU"/>
        </w:rPr>
        <w:t xml:space="preserve">) presented for this pathway have been met. Specifically, </w:t>
      </w:r>
      <w:r w:rsidRPr="00AF530A">
        <w:rPr>
          <w:rFonts w:ascii="Arial" w:eastAsia="Arial" w:hAnsi="Arial" w:cs="Times New Roman"/>
          <w:color w:val="000000"/>
          <w:sz w:val="18"/>
          <w:szCs w:val="18"/>
          <w:lang w:val="en-AU"/>
        </w:rPr>
        <w:t>a</w:t>
      </w:r>
      <w:r w:rsidRPr="00AF530A">
        <w:rPr>
          <w:rFonts w:ascii="Arial" w:eastAsia="Arial" w:hAnsi="Arial" w:cs="Arial"/>
          <w:i/>
          <w:iCs/>
          <w:color w:val="000000"/>
          <w:sz w:val="18"/>
          <w:szCs w:val="18"/>
          <w:lang w:val="en-AU"/>
        </w:rPr>
        <w:t xml:space="preserve"> Competent Authority</w:t>
      </w:r>
      <w:r w:rsidRPr="00AF530A">
        <w:rPr>
          <w:rFonts w:ascii="Arial" w:eastAsia="Arial" w:hAnsi="Arial" w:cs="Arial"/>
          <w:color w:val="000000"/>
          <w:sz w:val="18"/>
          <w:szCs w:val="18"/>
          <w:lang w:val="en-AU"/>
        </w:rPr>
        <w:t xml:space="preserve"> needs to provide evidence that its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meets the conditions described in Article 1.4.7. and the requirements for passive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in Article 1.4.8. The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needs to represent all the </w:t>
      </w:r>
      <w:r w:rsidRPr="00AF530A">
        <w:rPr>
          <w:rFonts w:ascii="Arial" w:eastAsia="Arial" w:hAnsi="Arial" w:cs="Arial"/>
          <w:i/>
          <w:iCs/>
          <w:color w:val="000000"/>
          <w:sz w:val="18"/>
          <w:szCs w:val="18"/>
          <w:lang w:val="en-AU"/>
        </w:rPr>
        <w:t>susceptible species</w:t>
      </w:r>
      <w:r w:rsidRPr="00AF530A">
        <w:rPr>
          <w:rFonts w:ascii="Arial" w:eastAsia="Arial" w:hAnsi="Arial" w:cs="Arial"/>
          <w:color w:val="000000"/>
          <w:sz w:val="18"/>
          <w:szCs w:val="18"/>
          <w:lang w:val="en-AU"/>
        </w:rPr>
        <w:t xml:space="preserve"> populations in the country or </w:t>
      </w:r>
      <w:r w:rsidRPr="00AF530A">
        <w:rPr>
          <w:rFonts w:ascii="Arial" w:eastAsia="Arial" w:hAnsi="Arial" w:cs="Arial"/>
          <w:i/>
          <w:iCs/>
          <w:color w:val="000000"/>
          <w:sz w:val="18"/>
          <w:szCs w:val="18"/>
          <w:lang w:val="en-AU"/>
        </w:rPr>
        <w:t>zone</w:t>
      </w:r>
      <w:r w:rsidRPr="00AF530A">
        <w:rPr>
          <w:rFonts w:ascii="Arial" w:eastAsia="Arial" w:hAnsi="Arial" w:cs="Arial"/>
          <w:color w:val="000000"/>
          <w:sz w:val="18"/>
          <w:szCs w:val="18"/>
          <w:lang w:val="en-AU"/>
        </w:rPr>
        <w:t xml:space="preserve">. If </w:t>
      </w:r>
      <w:r w:rsidRPr="00AF530A">
        <w:rPr>
          <w:rFonts w:ascii="Arial" w:eastAsia="Arial" w:hAnsi="Arial" w:cs="Times New Roman"/>
          <w:color w:val="000000"/>
          <w:sz w:val="18"/>
          <w:szCs w:val="18"/>
          <w:lang w:val="en-AU"/>
        </w:rPr>
        <w:t>a</w:t>
      </w:r>
      <w:r w:rsidRPr="00AF530A">
        <w:rPr>
          <w:rFonts w:ascii="Arial" w:eastAsia="Arial" w:hAnsi="Arial" w:cs="Arial"/>
          <w:i/>
          <w:iCs/>
          <w:color w:val="000000"/>
          <w:sz w:val="18"/>
          <w:szCs w:val="18"/>
          <w:lang w:val="en-AU"/>
        </w:rPr>
        <w:t xml:space="preserve"> Competent Authority</w:t>
      </w:r>
      <w:r w:rsidRPr="00AF530A">
        <w:rPr>
          <w:rFonts w:ascii="Arial" w:eastAsia="Arial" w:hAnsi="Arial" w:cs="Arial"/>
          <w:color w:val="000000"/>
          <w:sz w:val="18"/>
          <w:szCs w:val="18"/>
          <w:lang w:val="en-AU"/>
        </w:rPr>
        <w:t xml:space="preserve"> cannot demonstrate that the required characteristics are fulfilled, due to a country’s circumstances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nature of the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environmental conditions, nature of the </w:t>
      </w:r>
      <w:r w:rsidRPr="00AF530A">
        <w:rPr>
          <w:rFonts w:ascii="Arial" w:eastAsia="Arial" w:hAnsi="Arial" w:cs="Arial"/>
          <w:i/>
          <w:iCs/>
          <w:color w:val="000000"/>
          <w:sz w:val="18"/>
          <w:szCs w:val="18"/>
          <w:lang w:val="en-AU"/>
        </w:rPr>
        <w:t xml:space="preserve">aquaculture </w:t>
      </w:r>
      <w:r w:rsidRPr="00AF530A">
        <w:rPr>
          <w:rFonts w:ascii="Arial" w:eastAsia="Arial" w:hAnsi="Arial" w:cs="Arial"/>
          <w:color w:val="000000"/>
          <w:sz w:val="18"/>
          <w:szCs w:val="18"/>
          <w:lang w:val="en-AU"/>
        </w:rPr>
        <w:t xml:space="preserve">industry), this pathway is not considered valid. Instead, an alternative pathway that utilises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data will be required, or the </w:t>
      </w:r>
      <w:r w:rsidRPr="00AF530A">
        <w:rPr>
          <w:rFonts w:ascii="Arial" w:eastAsia="Arial" w:hAnsi="Arial" w:cs="Arial"/>
          <w:i/>
          <w:iCs/>
          <w:color w:val="000000"/>
          <w:sz w:val="18"/>
          <w:szCs w:val="18"/>
          <w:lang w:val="en-AU"/>
        </w:rPr>
        <w:t>passive surveillance</w:t>
      </w:r>
      <w:r w:rsidRPr="00AF530A">
        <w:rPr>
          <w:rFonts w:ascii="Arial" w:eastAsia="Arial" w:hAnsi="Arial" w:cs="Arial"/>
          <w:color w:val="000000"/>
          <w:sz w:val="18"/>
          <w:szCs w:val="18"/>
          <w:lang w:val="en-AU"/>
        </w:rPr>
        <w:t xml:space="preserve"> information will need to be supplemented with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data (see below). </w:t>
      </w:r>
    </w:p>
    <w:p w14:paraId="5B016D94" w14:textId="77777777" w:rsidR="00152098" w:rsidRPr="00AF530A" w:rsidRDefault="00152098" w:rsidP="00152098">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lastRenderedPageBreak/>
        <w:t xml:space="preserve">Need for </w:t>
      </w:r>
      <w:r w:rsidRPr="00AF530A">
        <w:rPr>
          <w:rFonts w:ascii="Arial" w:eastAsia="Arial" w:hAnsi="Arial" w:cs="Arial"/>
          <w:i/>
          <w:iCs/>
          <w:color w:val="000000"/>
          <w:sz w:val="18"/>
          <w:szCs w:val="18"/>
          <w:lang w:val="en-AU"/>
        </w:rPr>
        <w:t>targeted surveillance</w:t>
      </w:r>
    </w:p>
    <w:p w14:paraId="60D5B608" w14:textId="4E43ACA3" w:rsidR="00152098" w:rsidRPr="00AF530A" w:rsidRDefault="00152098" w:rsidP="00152098">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If the requirements for </w:t>
      </w:r>
      <w:r w:rsidRPr="00AF530A">
        <w:rPr>
          <w:rFonts w:ascii="Arial" w:eastAsia="Arial" w:hAnsi="Arial" w:cs="Arial"/>
          <w:i/>
          <w:iCs/>
          <w:color w:val="000000"/>
          <w:sz w:val="18"/>
          <w:szCs w:val="18"/>
          <w:lang w:val="en-AU"/>
        </w:rPr>
        <w:t>passive surveillance</w:t>
      </w:r>
      <w:r w:rsidRPr="00AF530A">
        <w:rPr>
          <w:rFonts w:ascii="Arial" w:eastAsia="Arial" w:hAnsi="Arial" w:cs="Arial"/>
          <w:color w:val="000000"/>
          <w:sz w:val="18"/>
          <w:szCs w:val="18"/>
          <w:lang w:val="en-AU"/>
        </w:rPr>
        <w:t xml:space="preserve"> specified in points 1 and 2 above would not be met for some defined populations of </w:t>
      </w:r>
      <w:r w:rsidRPr="00AF530A">
        <w:rPr>
          <w:rFonts w:ascii="Arial" w:eastAsia="Arial" w:hAnsi="Arial" w:cs="Arial"/>
          <w:i/>
          <w:iCs/>
          <w:color w:val="000000"/>
          <w:sz w:val="18"/>
          <w:szCs w:val="18"/>
          <w:lang w:val="en-AU"/>
        </w:rPr>
        <w:t>susceptible species</w:t>
      </w:r>
      <w:r w:rsidRPr="00AF530A">
        <w:rPr>
          <w:rFonts w:ascii="Arial" w:eastAsia="Arial" w:hAnsi="Arial" w:cs="Arial"/>
          <w:color w:val="000000"/>
          <w:sz w:val="18"/>
          <w:szCs w:val="18"/>
          <w:lang w:val="en-AU"/>
        </w:rPr>
        <w:t xml:space="preserve">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for wild populations),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may be used to provide additional evidence of freedom for those populations. Pathway 2 should only be utilised as the basis of a </w:t>
      </w:r>
      <w:r w:rsidRPr="00AF530A">
        <w:rPr>
          <w:rFonts w:ascii="Arial" w:eastAsia="Arial" w:hAnsi="Arial" w:cs="Arial"/>
          <w:i/>
          <w:iCs/>
          <w:color w:val="000000"/>
          <w:sz w:val="18"/>
          <w:szCs w:val="18"/>
          <w:lang w:val="en-AU"/>
        </w:rPr>
        <w:t>self-declaration of freedom from</w:t>
      </w:r>
      <w:r w:rsidRPr="00AF530A">
        <w:rPr>
          <w:rFonts w:ascii="Arial" w:eastAsia="Arial" w:hAnsi="Arial" w:cs="Arial"/>
          <w:color w:val="000000"/>
          <w:sz w:val="18"/>
          <w:szCs w:val="18"/>
          <w:lang w:val="en-AU"/>
        </w:rPr>
        <w:t xml:space="preserve"> </w:t>
      </w:r>
      <w:r w:rsidRPr="00AF530A">
        <w:rPr>
          <w:rFonts w:ascii="Arial" w:eastAsia="Arial" w:hAnsi="Arial" w:cs="Arial"/>
          <w:i/>
          <w:color w:val="000000"/>
          <w:sz w:val="18"/>
          <w:szCs w:val="18"/>
          <w:lang w:val="en-AU"/>
        </w:rPr>
        <w:t>disease</w:t>
      </w:r>
      <w:r w:rsidRPr="00AF530A">
        <w:rPr>
          <w:rFonts w:ascii="Arial" w:eastAsia="Arial" w:hAnsi="Arial" w:cs="Arial"/>
          <w:color w:val="000000"/>
          <w:sz w:val="18"/>
          <w:szCs w:val="18"/>
          <w:lang w:val="en-AU"/>
        </w:rPr>
        <w:t xml:space="preserve">, if it is based primarily on </w:t>
      </w:r>
      <w:r w:rsidRPr="00AF530A">
        <w:rPr>
          <w:rFonts w:ascii="Arial" w:eastAsia="Arial" w:hAnsi="Arial" w:cs="Arial"/>
          <w:i/>
          <w:color w:val="000000"/>
          <w:sz w:val="18"/>
          <w:szCs w:val="18"/>
          <w:lang w:val="en-AU"/>
        </w:rPr>
        <w:t xml:space="preserve">passive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information to demonstrate historical freedom; alternatively, pathway 3, as described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_Ref52897426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1.4.13</w:t>
      </w:r>
      <w:r w:rsidRPr="00AF530A">
        <w:rPr>
          <w:rFonts w:ascii="Arial" w:eastAsia="Arial" w:hAnsi="Arial" w:cs="Arial"/>
          <w:color w:val="000000"/>
          <w:sz w:val="18"/>
          <w:szCs w:val="18"/>
          <w:lang w:val="en-AU"/>
        </w:rPr>
        <w:fldChar w:fldCharType="end"/>
      </w:r>
      <w:r w:rsidRPr="00AF530A">
        <w:rPr>
          <w:rFonts w:ascii="Arial" w:eastAsia="Arial" w:hAnsi="Arial" w:cs="Arial"/>
          <w:color w:val="000000"/>
          <w:sz w:val="18"/>
          <w:szCs w:val="18"/>
          <w:lang w:val="en-AU"/>
        </w:rPr>
        <w:t>., should be used.</w:t>
      </w:r>
    </w:p>
    <w:p w14:paraId="01B546FF" w14:textId="77777777" w:rsidR="00152098" w:rsidRPr="00AF530A" w:rsidRDefault="00152098" w:rsidP="00152098">
      <w:pPr>
        <w:spacing w:after="240" w:line="240" w:lineRule="auto"/>
        <w:jc w:val="center"/>
        <w:rPr>
          <w:rFonts w:ascii="Ottawa" w:eastAsia="Arial" w:hAnsi="Ottawa" w:cs="Arial"/>
          <w:color w:val="000000"/>
          <w:spacing w:val="3"/>
          <w:sz w:val="18"/>
          <w:szCs w:val="18"/>
          <w:lang w:val="en-AU"/>
        </w:rPr>
      </w:pPr>
      <w:r w:rsidRPr="00AF530A">
        <w:rPr>
          <w:rFonts w:ascii="Ottawa" w:eastAsia="Arial" w:hAnsi="Ottawa" w:cs="Arial"/>
          <w:color w:val="000000"/>
          <w:spacing w:val="3"/>
          <w:sz w:val="18"/>
          <w:szCs w:val="18"/>
          <w:lang w:val="en-AU"/>
        </w:rPr>
        <w:t>Article 1.4.13.</w:t>
      </w:r>
    </w:p>
    <w:p w14:paraId="2271624E" w14:textId="77777777" w:rsidR="00152098" w:rsidRPr="00AF530A" w:rsidRDefault="00152098" w:rsidP="00152098">
      <w:pPr>
        <w:tabs>
          <w:tab w:val="left" w:pos="504"/>
        </w:tabs>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 xml:space="preserve">Pathway 3 – Targeted surveillance </w:t>
      </w:r>
    </w:p>
    <w:p w14:paraId="72D5109E" w14:textId="77777777" w:rsidR="00152098" w:rsidRPr="00AF530A" w:rsidRDefault="00152098" w:rsidP="00152098">
      <w:pPr>
        <w:tabs>
          <w:tab w:val="left" w:pos="0"/>
        </w:tabs>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As specified in the relevant</w:t>
      </w:r>
      <w:r w:rsidRPr="00AF530A">
        <w:rPr>
          <w:rFonts w:ascii="Arial" w:eastAsia="Arial" w:hAnsi="Arial" w:cs="Arial"/>
          <w:iCs/>
          <w:color w:val="000000"/>
          <w:sz w:val="18"/>
          <w:szCs w:val="18"/>
          <w:lang w:val="en-AU"/>
        </w:rPr>
        <w:t xml:space="preserve"> disease</w:t>
      </w:r>
      <w:r w:rsidRPr="00AF530A">
        <w:rPr>
          <w:rFonts w:ascii="Arial" w:eastAsia="Arial" w:hAnsi="Arial" w:cs="Arial"/>
          <w:i/>
          <w:color w:val="000000"/>
          <w:sz w:val="18"/>
          <w:szCs w:val="18"/>
          <w:lang w:val="en-AU"/>
        </w:rPr>
        <w:t>-</w:t>
      </w:r>
      <w:r w:rsidRPr="00AF530A">
        <w:rPr>
          <w:rFonts w:ascii="Arial" w:eastAsia="Arial" w:hAnsi="Arial" w:cs="Arial"/>
          <w:iCs/>
          <w:color w:val="000000"/>
          <w:sz w:val="18"/>
          <w:szCs w:val="18"/>
          <w:lang w:val="en-AU"/>
        </w:rPr>
        <w:t>specific</w:t>
      </w:r>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 xml:space="preserve">chapter of the </w:t>
      </w:r>
      <w:r w:rsidRPr="00AF530A">
        <w:rPr>
          <w:rFonts w:ascii="Arial" w:eastAsia="Arial" w:hAnsi="Arial" w:cs="Arial"/>
          <w:i/>
          <w:iCs/>
          <w:color w:val="000000"/>
          <w:sz w:val="18"/>
          <w:szCs w:val="18"/>
          <w:lang w:val="en-AU"/>
        </w:rPr>
        <w:t>Aquatic Code</w:t>
      </w:r>
      <w:r w:rsidRPr="00AF530A">
        <w:rPr>
          <w:rFonts w:ascii="Arial" w:eastAsia="Arial" w:hAnsi="Arial" w:cs="Arial"/>
          <w:color w:val="000000"/>
          <w:sz w:val="18"/>
          <w:szCs w:val="18"/>
          <w:lang w:val="en-AU"/>
        </w:rPr>
        <w:t xml:space="preserve">, a </w:t>
      </w:r>
      <w:r w:rsidRPr="00AF530A">
        <w:rPr>
          <w:rFonts w:ascii="Arial" w:eastAsia="Arial" w:hAnsi="Arial" w:cs="Arial"/>
          <w:i/>
          <w:iCs/>
          <w:color w:val="000000"/>
          <w:sz w:val="18"/>
          <w:szCs w:val="18"/>
          <w:lang w:val="en-AU"/>
        </w:rPr>
        <w:t xml:space="preserve">self-declaration of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may be made for a country, a </w:t>
      </w:r>
      <w:proofErr w:type="gramStart"/>
      <w:r w:rsidRPr="00AF530A">
        <w:rPr>
          <w:rFonts w:ascii="Arial" w:eastAsia="Arial" w:hAnsi="Arial" w:cs="Arial"/>
          <w:i/>
          <w:color w:val="000000"/>
          <w:sz w:val="18"/>
          <w:szCs w:val="18"/>
          <w:lang w:val="en-AU"/>
        </w:rPr>
        <w:t>zone</w:t>
      </w:r>
      <w:proofErr w:type="gramEnd"/>
      <w:r w:rsidRPr="00AF530A">
        <w:rPr>
          <w:rFonts w:ascii="Arial" w:eastAsia="Arial" w:hAnsi="Arial" w:cs="Arial"/>
          <w:i/>
          <w:color w:val="000000"/>
          <w:sz w:val="18"/>
          <w:szCs w:val="18"/>
          <w:lang w:val="en-AU"/>
        </w:rPr>
        <w:t xml:space="preserve"> </w:t>
      </w:r>
      <w:r w:rsidRPr="00AF530A">
        <w:rPr>
          <w:rFonts w:ascii="Arial" w:eastAsia="Arial" w:hAnsi="Arial" w:cs="Arial"/>
          <w:iCs/>
          <w:color w:val="000000"/>
          <w:sz w:val="18"/>
          <w:szCs w:val="18"/>
          <w:lang w:val="en-AU"/>
        </w:rPr>
        <w:t>or a</w:t>
      </w:r>
      <w:r w:rsidRPr="00AF530A">
        <w:rPr>
          <w:rFonts w:ascii="Arial" w:eastAsia="Arial" w:hAnsi="Arial" w:cs="Arial"/>
          <w:i/>
          <w:color w:val="000000"/>
          <w:sz w:val="18"/>
          <w:szCs w:val="18"/>
          <w:lang w:val="en-AU"/>
        </w:rPr>
        <w:t xml:space="preserve"> compartment </w:t>
      </w:r>
      <w:r w:rsidRPr="00AF530A">
        <w:rPr>
          <w:rFonts w:ascii="Arial" w:eastAsia="Arial" w:hAnsi="Arial" w:cs="Arial"/>
          <w:iCs/>
          <w:color w:val="000000"/>
          <w:sz w:val="18"/>
          <w:szCs w:val="18"/>
          <w:lang w:val="en-AU"/>
        </w:rPr>
        <w:t>where t</w:t>
      </w:r>
      <w:r w:rsidRPr="00AF530A">
        <w:rPr>
          <w:rFonts w:ascii="Arial" w:eastAsia="Arial" w:hAnsi="Arial" w:cs="Arial"/>
          <w:color w:val="000000"/>
          <w:sz w:val="18"/>
          <w:szCs w:val="18"/>
          <w:lang w:val="en-AU"/>
        </w:rPr>
        <w:t xml:space="preserve">he primary evidence for freedom is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data. For this pathway to be utilised, the following conditions should be met:</w:t>
      </w:r>
    </w:p>
    <w:p w14:paraId="72EB7CC6" w14:textId="77777777" w:rsidR="00152098" w:rsidRPr="00AF530A" w:rsidRDefault="00152098" w:rsidP="00152098">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1)</w:t>
      </w:r>
      <w:r w:rsidRPr="00AF530A">
        <w:rPr>
          <w:rFonts w:ascii="Arial" w:eastAsia="PMingLiU" w:hAnsi="Arial" w:cs="Arial"/>
          <w:i/>
          <w:iCs/>
          <w:sz w:val="18"/>
          <w:szCs w:val="18"/>
          <w:lang w:val="en-AU"/>
        </w:rPr>
        <w:tab/>
      </w:r>
      <w:r w:rsidRPr="00AF530A">
        <w:rPr>
          <w:rFonts w:ascii="Arial" w:eastAsia="PMingLiU" w:hAnsi="Arial" w:cs="Arial"/>
          <w:sz w:val="18"/>
          <w:szCs w:val="18"/>
          <w:lang w:val="en-AU"/>
        </w:rPr>
        <w:t xml:space="preserve">prior to the commencement of </w:t>
      </w:r>
      <w:r w:rsidRPr="00AF530A">
        <w:rPr>
          <w:rFonts w:ascii="Arial" w:eastAsia="PMingLiU" w:hAnsi="Arial" w:cs="Arial"/>
          <w:i/>
          <w:iCs/>
          <w:sz w:val="18"/>
          <w:szCs w:val="18"/>
          <w:lang w:val="en-AU"/>
        </w:rPr>
        <w:t>targeted surveillance basic biosecurity conditions</w:t>
      </w:r>
      <w:r w:rsidRPr="00AF530A">
        <w:rPr>
          <w:rFonts w:ascii="Arial" w:eastAsia="PMingLiU" w:hAnsi="Arial" w:cs="Arial"/>
          <w:sz w:val="18"/>
          <w:szCs w:val="18"/>
          <w:lang w:val="en-AU"/>
        </w:rPr>
        <w:t xml:space="preserve"> have been in place for a default minimum period as specified in the relevant disease-specific chapter of the </w:t>
      </w:r>
      <w:r w:rsidRPr="00AF530A">
        <w:rPr>
          <w:rFonts w:ascii="Arial" w:eastAsia="PMingLiU" w:hAnsi="Arial" w:cs="Arial"/>
          <w:i/>
          <w:iCs/>
          <w:sz w:val="18"/>
          <w:szCs w:val="18"/>
          <w:lang w:val="en-AU"/>
        </w:rPr>
        <w:t xml:space="preserve">Aquatic </w:t>
      </w:r>
      <w:proofErr w:type="gramStart"/>
      <w:r w:rsidRPr="00AF530A">
        <w:rPr>
          <w:rFonts w:ascii="Arial" w:eastAsia="PMingLiU" w:hAnsi="Arial" w:cs="Arial"/>
          <w:i/>
          <w:iCs/>
          <w:sz w:val="18"/>
          <w:szCs w:val="18"/>
          <w:lang w:val="en-AU"/>
        </w:rPr>
        <w:t>Code</w:t>
      </w:r>
      <w:r w:rsidRPr="00AF530A">
        <w:rPr>
          <w:rFonts w:ascii="Arial" w:eastAsia="PMingLiU" w:hAnsi="Arial" w:cs="Arial"/>
          <w:sz w:val="18"/>
          <w:szCs w:val="18"/>
          <w:lang w:val="en-AU"/>
        </w:rPr>
        <w:t>;</w:t>
      </w:r>
      <w:proofErr w:type="gramEnd"/>
    </w:p>
    <w:p w14:paraId="4F1EB00A" w14:textId="77777777" w:rsidR="00152098" w:rsidRPr="00AF530A" w:rsidRDefault="00152098" w:rsidP="00152098">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2)</w:t>
      </w:r>
      <w:r w:rsidRPr="00AF530A">
        <w:rPr>
          <w:rFonts w:ascii="Arial" w:eastAsia="PMingLiU" w:hAnsi="Arial" w:cs="Arial"/>
          <w:sz w:val="18"/>
          <w:szCs w:val="18"/>
          <w:lang w:val="en-AU"/>
        </w:rPr>
        <w:tab/>
        <w:t xml:space="preserve">the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has not been reported in the country, </w:t>
      </w:r>
      <w:proofErr w:type="gramStart"/>
      <w:r w:rsidRPr="00AF530A">
        <w:rPr>
          <w:rFonts w:ascii="Arial" w:eastAsia="PMingLiU" w:hAnsi="Arial" w:cs="Arial"/>
          <w:i/>
          <w:iCs/>
          <w:sz w:val="18"/>
          <w:szCs w:val="18"/>
          <w:lang w:val="en-AU"/>
        </w:rPr>
        <w:t>zone</w:t>
      </w:r>
      <w:proofErr w:type="gramEnd"/>
      <w:r w:rsidRPr="00AF530A">
        <w:rPr>
          <w:rFonts w:ascii="Arial" w:eastAsia="PMingLiU" w:hAnsi="Arial" w:cs="Arial"/>
          <w:sz w:val="18"/>
          <w:szCs w:val="18"/>
          <w:lang w:val="en-AU"/>
        </w:rPr>
        <w:t xml:space="preserve"> or </w:t>
      </w:r>
      <w:r w:rsidRPr="00AF530A">
        <w:rPr>
          <w:rFonts w:ascii="Arial" w:eastAsia="PMingLiU" w:hAnsi="Arial" w:cs="Arial"/>
          <w:i/>
          <w:iCs/>
          <w:sz w:val="18"/>
          <w:szCs w:val="18"/>
          <w:lang w:val="en-AU"/>
        </w:rPr>
        <w:t>compartment,</w:t>
      </w:r>
      <w:r w:rsidRPr="00AF530A">
        <w:rPr>
          <w:rFonts w:ascii="Arial" w:eastAsia="PMingLiU" w:hAnsi="Arial" w:cs="Arial"/>
          <w:sz w:val="18"/>
          <w:szCs w:val="18"/>
          <w:lang w:val="en-AU"/>
        </w:rPr>
        <w:t xml:space="preserve"> despite </w:t>
      </w:r>
      <w:r w:rsidRPr="00AF530A">
        <w:rPr>
          <w:rFonts w:ascii="Arial" w:eastAsia="PMingLiU" w:hAnsi="Arial" w:cs="Arial"/>
          <w:i/>
          <w:iCs/>
          <w:sz w:val="18"/>
          <w:szCs w:val="18"/>
          <w:lang w:val="en-AU"/>
        </w:rPr>
        <w:t>targeted surveillance</w:t>
      </w:r>
      <w:r w:rsidRPr="00AF530A">
        <w:rPr>
          <w:rFonts w:ascii="Arial" w:eastAsia="PMingLiU" w:hAnsi="Arial" w:cs="Arial"/>
          <w:sz w:val="18"/>
          <w:szCs w:val="18"/>
          <w:lang w:val="en-AU"/>
        </w:rPr>
        <w:t xml:space="preserve"> that has been conducted for a period as specified in the relevant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 xml:space="preserve"> and in accordance with the requirements below.</w:t>
      </w:r>
    </w:p>
    <w:p w14:paraId="47BBF842" w14:textId="77777777" w:rsidR="00152098" w:rsidRPr="00CD7E76" w:rsidRDefault="00152098" w:rsidP="00152098">
      <w:pPr>
        <w:autoSpaceDE w:val="0"/>
        <w:autoSpaceDN w:val="0"/>
        <w:adjustRightInd w:val="0"/>
        <w:spacing w:after="240" w:line="240" w:lineRule="auto"/>
        <w:jc w:val="both"/>
        <w:rPr>
          <w:rFonts w:ascii="Arial" w:eastAsia="Arial" w:hAnsi="Arial" w:cs="Arial"/>
          <w:color w:val="000000"/>
          <w:sz w:val="18"/>
          <w:szCs w:val="18"/>
          <w:u w:val="single"/>
          <w:lang w:val="en-AU"/>
        </w:rPr>
      </w:pPr>
      <w:r w:rsidRPr="00CD7E76">
        <w:rPr>
          <w:rFonts w:ascii="Arial" w:eastAsia="Arial" w:hAnsi="Arial" w:cs="Arial"/>
          <w:color w:val="000000"/>
          <w:sz w:val="18"/>
          <w:szCs w:val="18"/>
          <w:u w:val="single"/>
          <w:lang w:val="en-AU"/>
        </w:rPr>
        <w:t>Requirements for targeted surveillance</w:t>
      </w:r>
    </w:p>
    <w:p w14:paraId="112FC4CF" w14:textId="0F139FD8" w:rsidR="00152098" w:rsidRPr="00AF530A" w:rsidRDefault="00152098" w:rsidP="00152098">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For many </w:t>
      </w:r>
      <w:r w:rsidRPr="00AF530A">
        <w:rPr>
          <w:rFonts w:ascii="Arial" w:eastAsia="Arial" w:hAnsi="Arial" w:cs="Arial"/>
          <w:i/>
          <w:iCs/>
          <w:color w:val="000000"/>
          <w:sz w:val="18"/>
          <w:szCs w:val="18"/>
          <w:lang w:val="en-AU"/>
        </w:rPr>
        <w:t>diseases</w:t>
      </w:r>
      <w:r w:rsidRPr="00AF530A">
        <w:rPr>
          <w:rFonts w:ascii="Arial" w:eastAsia="Arial" w:hAnsi="Arial" w:cs="Arial"/>
          <w:color w:val="000000"/>
          <w:sz w:val="18"/>
          <w:szCs w:val="18"/>
          <w:lang w:val="en-AU"/>
        </w:rPr>
        <w:t xml:space="preserve">, there will be significant temporal variability in the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and intensity of </w:t>
      </w:r>
      <w:r w:rsidRPr="00AF530A">
        <w:rPr>
          <w:rFonts w:ascii="Arial" w:eastAsia="Arial" w:hAnsi="Arial" w:cs="Arial"/>
          <w:i/>
          <w:iCs/>
          <w:color w:val="000000"/>
          <w:sz w:val="18"/>
          <w:szCs w:val="18"/>
          <w:lang w:val="en-AU"/>
        </w:rPr>
        <w:t>infection</w:t>
      </w:r>
      <w:r w:rsidRPr="00AF530A">
        <w:rPr>
          <w:rFonts w:ascii="Arial" w:eastAsia="Arial" w:hAnsi="Arial" w:cs="Arial"/>
          <w:color w:val="000000"/>
          <w:sz w:val="18"/>
          <w:szCs w:val="18"/>
          <w:lang w:val="en-AU"/>
        </w:rPr>
        <w:t xml:space="preserve"> (and therefore likelihood of detection by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For example, the likelihood of detection may be greatest for a particular life stage, or during periods of the year when </w:t>
      </w:r>
      <w:r w:rsidRPr="00AF530A">
        <w:rPr>
          <w:rFonts w:ascii="Arial" w:eastAsia="Arial" w:hAnsi="Arial" w:cs="Arial"/>
          <w:i/>
          <w:iCs/>
          <w:color w:val="000000"/>
          <w:sz w:val="18"/>
          <w:szCs w:val="18"/>
          <w:lang w:val="en-AU"/>
        </w:rPr>
        <w:t>pathogenic</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agent</w:t>
      </w:r>
      <w:r w:rsidRPr="00AF530A">
        <w:rPr>
          <w:rFonts w:ascii="Arial" w:eastAsia="Arial" w:hAnsi="Arial" w:cs="Arial"/>
          <w:color w:val="000000"/>
          <w:sz w:val="18"/>
          <w:szCs w:val="18"/>
          <w:lang w:val="en-AU"/>
        </w:rPr>
        <w:t xml:space="preserve"> replication and transmission are at their highest.</w:t>
      </w:r>
    </w:p>
    <w:p w14:paraId="709E01F4" w14:textId="77777777" w:rsidR="00152098" w:rsidRPr="00AF530A" w:rsidRDefault="00152098" w:rsidP="00152098">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Environmental variability from one year to another may also result in differences in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and intensity between years that could affect likelihood of detection. Surveys should therefore be designed to account for such variability and sample populations in a manner to maximise the likelihood of detecting a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should it occur. This may require targeting temporal windows such that sampling can only take place during limited periods within a single year. Based on an assessment of potential pathways of introduction of the </w:t>
      </w:r>
      <w:r w:rsidRPr="00AF530A">
        <w:rPr>
          <w:rFonts w:ascii="Arial" w:eastAsia="Arial" w:hAnsi="Arial" w:cs="Arial"/>
          <w:i/>
          <w:color w:val="000000"/>
          <w:sz w:val="18"/>
          <w:szCs w:val="18"/>
          <w:lang w:val="en-AU"/>
        </w:rPr>
        <w:t>diseases</w:t>
      </w:r>
      <w:r w:rsidRPr="00AF530A">
        <w:rPr>
          <w:rFonts w:ascii="Arial" w:eastAsia="Arial" w:hAnsi="Arial" w:cs="Arial"/>
          <w:color w:val="000000"/>
          <w:sz w:val="18"/>
          <w:szCs w:val="18"/>
          <w:lang w:val="en-AU"/>
        </w:rPr>
        <w:t xml:space="preserve">, high risk regions or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xml:space="preserve"> should be identified and preferentially included in the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programmes. For example, establishments</w:t>
      </w:r>
      <w:r w:rsidRPr="00AF530A">
        <w:rPr>
          <w:rFonts w:ascii="Arial" w:eastAsia="Arial" w:hAnsi="Arial" w:cs="Arial"/>
          <w:i/>
          <w:iCs/>
          <w:color w:val="000000"/>
          <w:sz w:val="18"/>
          <w:szCs w:val="18"/>
          <w:lang w:val="en-AU"/>
        </w:rPr>
        <w:t xml:space="preserve"> </w:t>
      </w:r>
      <w:r w:rsidRPr="00AF530A">
        <w:rPr>
          <w:rFonts w:ascii="Arial" w:eastAsia="Arial" w:hAnsi="Arial" w:cs="Arial"/>
          <w:color w:val="000000"/>
          <w:sz w:val="18"/>
          <w:szCs w:val="18"/>
          <w:lang w:val="en-AU"/>
        </w:rPr>
        <w:t>near ports or processing facilities</w:t>
      </w:r>
      <w:r w:rsidRPr="00AF530A" w:rsidDel="006950C3">
        <w:rPr>
          <w:rFonts w:ascii="Arial" w:eastAsia="Arial" w:hAnsi="Arial" w:cs="Arial"/>
          <w:color w:val="000000"/>
          <w:sz w:val="18"/>
          <w:szCs w:val="18"/>
          <w:lang w:val="en-AU"/>
        </w:rPr>
        <w:t xml:space="preserve"> </w:t>
      </w:r>
      <w:r w:rsidRPr="00AF530A">
        <w:rPr>
          <w:rFonts w:ascii="Arial" w:eastAsia="Arial" w:hAnsi="Arial" w:cs="Arial"/>
          <w:color w:val="000000"/>
          <w:sz w:val="18"/>
          <w:szCs w:val="18"/>
          <w:lang w:val="en-AU"/>
        </w:rPr>
        <w:t xml:space="preserve">may have higher likelihood of exposure to introduced </w:t>
      </w:r>
      <w:r w:rsidRPr="00AF530A">
        <w:rPr>
          <w:rFonts w:ascii="Arial" w:eastAsia="Arial" w:hAnsi="Arial" w:cs="Arial"/>
          <w:i/>
          <w:iCs/>
          <w:color w:val="000000"/>
          <w:sz w:val="18"/>
          <w:szCs w:val="18"/>
          <w:lang w:val="en-AU"/>
        </w:rPr>
        <w:t>pathogenic agents</w:t>
      </w:r>
      <w:r w:rsidRPr="00AF530A">
        <w:rPr>
          <w:rFonts w:ascii="Arial" w:eastAsia="Arial" w:hAnsi="Arial" w:cs="Arial"/>
          <w:color w:val="000000"/>
          <w:sz w:val="18"/>
          <w:szCs w:val="18"/>
          <w:lang w:val="en-AU"/>
        </w:rPr>
        <w:t>.</w:t>
      </w:r>
    </w:p>
    <w:p w14:paraId="78BDD5CA" w14:textId="77777777" w:rsidR="00152098" w:rsidRPr="00AF530A" w:rsidRDefault="00152098" w:rsidP="00152098">
      <w:pPr>
        <w:autoSpaceDE w:val="0"/>
        <w:autoSpaceDN w:val="0"/>
        <w:adjustRightInd w:val="0"/>
        <w:spacing w:after="240" w:line="240" w:lineRule="auto"/>
        <w:jc w:val="both"/>
        <w:rPr>
          <w:rFonts w:ascii="Times New Roman" w:eastAsia="Calibri" w:hAnsi="Times New Roman" w:cs="Times New Roman"/>
          <w:sz w:val="20"/>
          <w:szCs w:val="20"/>
        </w:rPr>
      </w:pPr>
      <w:r w:rsidRPr="00AF530A">
        <w:rPr>
          <w:rFonts w:ascii="Arial" w:eastAsia="Arial" w:hAnsi="Arial" w:cs="Arial"/>
          <w:color w:val="000000"/>
          <w:sz w:val="18"/>
          <w:szCs w:val="18"/>
          <w:lang w:val="en-AU"/>
        </w:rPr>
        <w:t xml:space="preserve">To maximise the likelihood of </w:t>
      </w:r>
      <w:r w:rsidRPr="00AF530A">
        <w:rPr>
          <w:rFonts w:ascii="Arial" w:eastAsia="Arial" w:hAnsi="Arial" w:cs="Arial"/>
          <w:i/>
          <w:iCs/>
          <w:color w:val="000000"/>
          <w:sz w:val="18"/>
          <w:szCs w:val="18"/>
          <w:lang w:val="en-AU"/>
        </w:rPr>
        <w:t>pathogenic</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agent</w:t>
      </w:r>
      <w:r w:rsidRPr="00AF530A">
        <w:rPr>
          <w:rFonts w:ascii="Arial" w:eastAsia="Arial" w:hAnsi="Arial" w:cs="Arial"/>
          <w:color w:val="000000"/>
          <w:sz w:val="18"/>
          <w:szCs w:val="18"/>
          <w:lang w:val="en-AU"/>
        </w:rPr>
        <w:t xml:space="preserve"> detection, surveys should select species and life stages most likely to be infected and take place at times of the year when temperature and season offer the best opportunity for detection. At least two surveys per year (for at least two consecutive years – the default minimum period) need to be conducted three or more months apart to declare freedom unless disease-specific evidence supports an alternative strategy. In situations where seasonal conditions do not permit a gap of at least three months between surveys, the maximum possible time gap should be allowed to elapse between one survey and the next.</w:t>
      </w:r>
      <w:r w:rsidRPr="00AF530A">
        <w:rPr>
          <w:rFonts w:ascii="Times New Roman" w:eastAsia="Calibri" w:hAnsi="Times New Roman" w:cs="Times New Roman"/>
          <w:sz w:val="20"/>
          <w:szCs w:val="20"/>
        </w:rPr>
        <w:t xml:space="preserve"> </w:t>
      </w:r>
    </w:p>
    <w:p w14:paraId="25BF92CE" w14:textId="193D5372" w:rsidR="00152098" w:rsidRPr="00AF530A" w:rsidRDefault="00152098" w:rsidP="00152098">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Over the period of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the combined number of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xml:space="preserve"> and </w:t>
      </w:r>
      <w:r w:rsidRPr="00AF530A">
        <w:rPr>
          <w:rFonts w:ascii="Arial" w:eastAsia="Arial" w:hAnsi="Arial" w:cs="Arial"/>
          <w:i/>
          <w:iCs/>
          <w:color w:val="000000"/>
          <w:sz w:val="18"/>
          <w:szCs w:val="18"/>
          <w:lang w:val="en-AU"/>
        </w:rPr>
        <w:t>aquatic animals</w:t>
      </w:r>
      <w:r w:rsidRPr="00AF530A">
        <w:rPr>
          <w:rFonts w:ascii="Arial" w:eastAsia="Arial" w:hAnsi="Arial" w:cs="Arial"/>
          <w:color w:val="000000"/>
          <w:sz w:val="18"/>
          <w:szCs w:val="18"/>
          <w:lang w:val="en-AU"/>
        </w:rPr>
        <w:t xml:space="preserve"> sampled should be sufficient to generate at least 95% confidence that the </w:t>
      </w:r>
      <w:r w:rsidRPr="00AF530A">
        <w:rPr>
          <w:rFonts w:ascii="Arial" w:eastAsia="Arial" w:hAnsi="Arial" w:cs="Arial"/>
          <w:i/>
          <w:iCs/>
          <w:color w:val="000000"/>
          <w:sz w:val="18"/>
          <w:szCs w:val="18"/>
          <w:lang w:val="en-AU"/>
        </w:rPr>
        <w:t>pathogenic agent</w:t>
      </w:r>
      <w:r w:rsidRPr="00AF530A">
        <w:rPr>
          <w:rFonts w:ascii="Arial" w:eastAsia="Arial" w:hAnsi="Arial" w:cs="Arial"/>
          <w:color w:val="000000"/>
          <w:sz w:val="18"/>
          <w:szCs w:val="18"/>
          <w:lang w:val="en-AU"/>
        </w:rPr>
        <w:t xml:space="preserve"> would be detected if present at or above the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in the country, </w:t>
      </w:r>
      <w:proofErr w:type="gramStart"/>
      <w:r w:rsidRPr="00AF530A">
        <w:rPr>
          <w:rFonts w:ascii="Arial" w:eastAsia="Arial" w:hAnsi="Arial" w:cs="Arial"/>
          <w:i/>
          <w:iCs/>
          <w:color w:val="000000"/>
          <w:sz w:val="18"/>
          <w:szCs w:val="18"/>
          <w:lang w:val="en-AU"/>
        </w:rPr>
        <w:t>zone</w:t>
      </w:r>
      <w:proofErr w:type="gramEnd"/>
      <w:r w:rsidRPr="00AF530A">
        <w:rPr>
          <w:rFonts w:ascii="Arial" w:eastAsia="Arial" w:hAnsi="Arial" w:cs="Arial"/>
          <w:color w:val="000000"/>
          <w:sz w:val="18"/>
          <w:szCs w:val="18"/>
          <w:lang w:val="en-AU"/>
        </w:rPr>
        <w:t xml:space="preserve"> or</w:t>
      </w:r>
      <w:r w:rsidRPr="00AF530A">
        <w:rPr>
          <w:rFonts w:ascii="Arial" w:eastAsia="Arial" w:hAnsi="Arial" w:cs="Arial"/>
          <w:i/>
          <w:iCs/>
          <w:color w:val="000000"/>
          <w:sz w:val="18"/>
          <w:szCs w:val="18"/>
          <w:lang w:val="en-AU"/>
        </w:rPr>
        <w:t xml:space="preserve"> compartment</w:t>
      </w:r>
      <w:r w:rsidRPr="00AF530A">
        <w:rPr>
          <w:rFonts w:ascii="Arial" w:eastAsia="Arial" w:hAnsi="Arial" w:cs="Arial"/>
          <w:color w:val="000000"/>
          <w:sz w:val="18"/>
          <w:szCs w:val="18"/>
          <w:lang w:val="en-AU"/>
        </w:rPr>
        <w:t xml:space="preserv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at the animal and higher levels of aggregation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pond, </w:t>
      </w:r>
      <w:r w:rsidRPr="00AF530A">
        <w:rPr>
          <w:rFonts w:ascii="Arial" w:eastAsia="Arial" w:hAnsi="Arial" w:cs="Arial"/>
          <w:i/>
          <w:iCs/>
          <w:color w:val="000000"/>
          <w:sz w:val="18"/>
          <w:szCs w:val="18"/>
          <w:lang w:val="en-AU"/>
        </w:rPr>
        <w:t>aquaculture</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establishment</w:t>
      </w:r>
      <w:r w:rsidRPr="00AF530A">
        <w:rPr>
          <w:rFonts w:ascii="Arial" w:eastAsia="Arial" w:hAnsi="Arial" w:cs="Arial"/>
          <w:color w:val="000000"/>
          <w:sz w:val="18"/>
          <w:szCs w:val="18"/>
          <w:lang w:val="en-AU"/>
        </w:rPr>
        <w:t xml:space="preserve">, village, etc.) should be set to a maximum of 2% (a higher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can only be used if justified by epidemiological evidence as described in Article 1.4.16.). Surveys should be designed in accordance with the recommendations provided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_Ref52879569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1.4.1</w:t>
      </w:r>
      <w:r w:rsidRPr="00AF530A">
        <w:rPr>
          <w:rFonts w:ascii="Arial" w:eastAsia="Arial" w:hAnsi="Arial" w:cs="Arial"/>
          <w:color w:val="000000"/>
          <w:sz w:val="18"/>
          <w:szCs w:val="18"/>
          <w:lang w:val="en-AU"/>
        </w:rPr>
        <w:fldChar w:fldCharType="end"/>
      </w:r>
      <w:r w:rsidRPr="00AF530A">
        <w:rPr>
          <w:rFonts w:ascii="Arial" w:eastAsia="Arial" w:hAnsi="Arial" w:cs="Arial"/>
          <w:color w:val="000000"/>
          <w:sz w:val="18"/>
          <w:szCs w:val="18"/>
          <w:lang w:val="en-AU"/>
        </w:rPr>
        <w:t xml:space="preserve">6. </w:t>
      </w:r>
    </w:p>
    <w:p w14:paraId="769AC361" w14:textId="77777777" w:rsidR="00152098" w:rsidRPr="00CD7E76" w:rsidRDefault="00152098" w:rsidP="00152098">
      <w:pPr>
        <w:autoSpaceDE w:val="0"/>
        <w:autoSpaceDN w:val="0"/>
        <w:adjustRightInd w:val="0"/>
        <w:spacing w:after="240" w:line="240" w:lineRule="auto"/>
        <w:jc w:val="both"/>
        <w:rPr>
          <w:rFonts w:ascii="Arial" w:eastAsia="Arial" w:hAnsi="Arial" w:cs="Arial"/>
          <w:color w:val="000000"/>
          <w:sz w:val="18"/>
          <w:szCs w:val="18"/>
          <w:u w:val="single"/>
          <w:lang w:val="en-AU"/>
        </w:rPr>
      </w:pPr>
      <w:r w:rsidRPr="00CD7E76">
        <w:rPr>
          <w:rFonts w:ascii="Arial" w:eastAsia="Arial" w:hAnsi="Arial" w:cs="Arial"/>
          <w:color w:val="000000"/>
          <w:sz w:val="18"/>
          <w:szCs w:val="18"/>
          <w:u w:val="single"/>
          <w:lang w:val="en-AU"/>
        </w:rPr>
        <w:t>Other sources of data</w:t>
      </w:r>
    </w:p>
    <w:p w14:paraId="2A4660E4" w14:textId="2B798ED6" w:rsidR="00152098" w:rsidRPr="00AF530A" w:rsidRDefault="00152098" w:rsidP="00152098">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This pathway to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freedom should be based primarily on the results of </w:t>
      </w:r>
      <w:r w:rsidRPr="00AF530A">
        <w:rPr>
          <w:rFonts w:ascii="Arial" w:eastAsia="Arial" w:hAnsi="Arial" w:cs="Arial"/>
          <w:i/>
          <w:iCs/>
          <w:color w:val="000000"/>
          <w:sz w:val="18"/>
          <w:szCs w:val="18"/>
          <w:lang w:val="en-AU"/>
        </w:rPr>
        <w:t>targeted</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however, the submission may also include an analysis of the </w:t>
      </w:r>
      <w:r w:rsidRPr="00AF530A">
        <w:rPr>
          <w:rFonts w:ascii="Arial" w:eastAsia="Arial" w:hAnsi="Arial" w:cs="Arial"/>
          <w:i/>
          <w:iCs/>
          <w:color w:val="000000"/>
          <w:sz w:val="18"/>
          <w:szCs w:val="18"/>
          <w:lang w:val="en-AU"/>
        </w:rPr>
        <w:t>passive surveillance</w:t>
      </w:r>
      <w:r w:rsidRPr="00AF530A">
        <w:rPr>
          <w:rFonts w:ascii="Arial" w:eastAsia="Arial" w:hAnsi="Arial" w:cs="Arial"/>
          <w:color w:val="000000"/>
          <w:sz w:val="18"/>
          <w:szCs w:val="18"/>
          <w:lang w:val="en-AU"/>
        </w:rPr>
        <w:t xml:space="preserve"> information to provide supplemental evidence. This evidence may be used for defined populations of </w:t>
      </w:r>
      <w:r w:rsidRPr="00AF530A">
        <w:rPr>
          <w:rFonts w:ascii="Arial" w:eastAsia="Arial" w:hAnsi="Arial" w:cs="Arial"/>
          <w:i/>
          <w:iCs/>
          <w:color w:val="000000"/>
          <w:sz w:val="18"/>
          <w:szCs w:val="18"/>
          <w:lang w:val="en-AU"/>
        </w:rPr>
        <w:t>susceptible species</w:t>
      </w:r>
      <w:r w:rsidRPr="00AF530A">
        <w:rPr>
          <w:rFonts w:ascii="Arial" w:eastAsia="Arial" w:hAnsi="Arial" w:cs="Arial"/>
          <w:color w:val="000000"/>
          <w:sz w:val="18"/>
          <w:szCs w:val="18"/>
          <w:lang w:val="en-AU"/>
        </w:rPr>
        <w:t xml:space="preserve"> where </w:t>
      </w:r>
      <w:r w:rsidRPr="00AF530A">
        <w:rPr>
          <w:rFonts w:ascii="Arial" w:eastAsia="Arial" w:hAnsi="Arial" w:cs="Arial"/>
          <w:i/>
          <w:iCs/>
          <w:color w:val="000000"/>
          <w:sz w:val="18"/>
          <w:szCs w:val="18"/>
          <w:lang w:val="en-AU"/>
        </w:rPr>
        <w:t>passive surveillance</w:t>
      </w:r>
      <w:r w:rsidRPr="00AF530A">
        <w:rPr>
          <w:rFonts w:ascii="Arial" w:eastAsia="Arial" w:hAnsi="Arial" w:cs="Arial"/>
          <w:color w:val="000000"/>
          <w:sz w:val="18"/>
          <w:szCs w:val="18"/>
          <w:lang w:val="en-AU"/>
        </w:rPr>
        <w:t xml:space="preserve"> is demonstrated to be sufficiently sensitive (as described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_Ref52868582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1.4.8</w:t>
      </w:r>
      <w:r w:rsidRPr="00AF530A">
        <w:rPr>
          <w:rFonts w:ascii="Ottawa" w:eastAsia="Arial" w:hAnsi="Ottawa" w:cs="Times New Roman"/>
          <w:color w:val="000000"/>
          <w:sz w:val="18"/>
          <w:szCs w:val="18"/>
          <w:lang w:val="en-AU"/>
        </w:rPr>
        <w:t>.</w:t>
      </w:r>
      <w:r w:rsidRPr="00AF530A">
        <w:rPr>
          <w:rFonts w:ascii="Arial" w:eastAsia="Arial" w:hAnsi="Arial" w:cs="Arial"/>
          <w:color w:val="000000"/>
          <w:sz w:val="18"/>
          <w:szCs w:val="18"/>
          <w:lang w:val="en-AU"/>
        </w:rPr>
        <w:fldChar w:fldCharType="end"/>
      </w:r>
      <w:r w:rsidRPr="00AF530A">
        <w:rPr>
          <w:rFonts w:ascii="Arial" w:eastAsia="Arial" w:hAnsi="Arial" w:cs="Arial"/>
          <w:color w:val="000000"/>
          <w:sz w:val="18"/>
          <w:szCs w:val="18"/>
          <w:lang w:val="en-AU"/>
        </w:rPr>
        <w:t>).</w:t>
      </w:r>
    </w:p>
    <w:p w14:paraId="68FFE005" w14:textId="77777777" w:rsidR="00152098" w:rsidRPr="00AF530A" w:rsidRDefault="00152098" w:rsidP="00152098">
      <w:pPr>
        <w:spacing w:after="240" w:line="240" w:lineRule="auto"/>
        <w:jc w:val="center"/>
        <w:rPr>
          <w:rFonts w:ascii="Ottawa" w:eastAsia="Arial" w:hAnsi="Ottawa" w:cs="Arial"/>
          <w:color w:val="000000"/>
          <w:sz w:val="18"/>
          <w:szCs w:val="18"/>
          <w:lang w:val="en-AU"/>
        </w:rPr>
      </w:pPr>
      <w:r w:rsidRPr="00AF530A">
        <w:rPr>
          <w:rFonts w:ascii="Ottawa" w:eastAsia="Arial" w:hAnsi="Ottawa" w:cs="Arial"/>
          <w:color w:val="000000"/>
          <w:sz w:val="18"/>
          <w:szCs w:val="18"/>
          <w:lang w:val="en-AU"/>
        </w:rPr>
        <w:t>Article 1.4.14.</w:t>
      </w:r>
    </w:p>
    <w:p w14:paraId="3B420DD0" w14:textId="77777777" w:rsidR="00152098" w:rsidRPr="00AF530A" w:rsidRDefault="00152098" w:rsidP="00152098">
      <w:pPr>
        <w:tabs>
          <w:tab w:val="left" w:pos="504"/>
        </w:tabs>
        <w:spacing w:after="240" w:line="240" w:lineRule="auto"/>
        <w:textAlignment w:val="baseline"/>
        <w:rPr>
          <w:rFonts w:ascii="Ottawa" w:eastAsia="Arial Narrow" w:hAnsi="Ottawa" w:cs="Arial"/>
          <w:b/>
          <w:color w:val="000000"/>
          <w:sz w:val="18"/>
          <w:szCs w:val="18"/>
          <w:lang w:val="en-AU"/>
        </w:rPr>
      </w:pPr>
      <w:r w:rsidRPr="00AF530A">
        <w:rPr>
          <w:rFonts w:ascii="Ottawa" w:eastAsia="Arial Narrow" w:hAnsi="Ottawa" w:cs="Arial"/>
          <w:b/>
          <w:color w:val="000000"/>
          <w:sz w:val="18"/>
          <w:szCs w:val="18"/>
          <w:lang w:val="en-AU"/>
        </w:rPr>
        <w:lastRenderedPageBreak/>
        <w:t xml:space="preserve">Pathway 4 </w:t>
      </w:r>
      <w:r w:rsidRPr="00AF530A">
        <w:rPr>
          <w:rFonts w:ascii="Ottawa" w:eastAsia="Arial Narrow" w:hAnsi="Ottawa" w:cs="Times New Roman"/>
          <w:b/>
          <w:color w:val="000000"/>
          <w:sz w:val="18"/>
          <w:szCs w:val="18"/>
          <w:lang w:val="en-AU"/>
        </w:rPr>
        <w:t>–</w:t>
      </w:r>
      <w:r w:rsidRPr="00AF530A">
        <w:rPr>
          <w:rFonts w:ascii="Ottawa" w:eastAsia="Arial Narrow" w:hAnsi="Ottawa" w:cs="Arial"/>
          <w:b/>
          <w:color w:val="000000"/>
          <w:sz w:val="18"/>
          <w:szCs w:val="18"/>
          <w:lang w:val="en-AU"/>
        </w:rPr>
        <w:t xml:space="preserve"> Returning to freedom </w:t>
      </w:r>
    </w:p>
    <w:p w14:paraId="7018B0E9" w14:textId="77777777" w:rsidR="00152098" w:rsidRPr="00AF530A" w:rsidRDefault="00152098" w:rsidP="00152098">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As specified in the relevant </w:t>
      </w:r>
      <w:r w:rsidRPr="00AF530A">
        <w:rPr>
          <w:rFonts w:ascii="Arial" w:eastAsia="Arial" w:hAnsi="Arial" w:cs="Arial"/>
          <w:iCs/>
          <w:color w:val="000000"/>
          <w:sz w:val="18"/>
          <w:szCs w:val="18"/>
          <w:lang w:val="en-AU"/>
        </w:rPr>
        <w:t>disease-specific</w:t>
      </w:r>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 xml:space="preserve">chapter of the </w:t>
      </w:r>
      <w:r w:rsidRPr="00AF530A">
        <w:rPr>
          <w:rFonts w:ascii="Arial" w:eastAsia="Arial" w:hAnsi="Arial" w:cs="Arial"/>
          <w:i/>
          <w:iCs/>
          <w:color w:val="000000"/>
          <w:sz w:val="18"/>
          <w:szCs w:val="18"/>
          <w:lang w:val="en-AU"/>
        </w:rPr>
        <w:t>Aquatic Code</w:t>
      </w:r>
      <w:r w:rsidRPr="00AF530A">
        <w:rPr>
          <w:rFonts w:ascii="Arial" w:eastAsia="Arial" w:hAnsi="Arial" w:cs="Arial"/>
          <w:color w:val="000000"/>
          <w:sz w:val="18"/>
          <w:szCs w:val="18"/>
          <w:lang w:val="en-AU"/>
        </w:rPr>
        <w:t xml:space="preserve">, a </w:t>
      </w:r>
      <w:r w:rsidRPr="00AF530A">
        <w:rPr>
          <w:rFonts w:ascii="Arial" w:eastAsia="Arial" w:hAnsi="Arial" w:cs="Arial"/>
          <w:i/>
          <w:iCs/>
          <w:color w:val="000000"/>
          <w:sz w:val="18"/>
          <w:szCs w:val="18"/>
          <w:lang w:val="en-AU"/>
        </w:rPr>
        <w:t>self-declaration of freedom from disease</w:t>
      </w:r>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 xml:space="preserve">may be made for a country, a </w:t>
      </w:r>
      <w:proofErr w:type="gramStart"/>
      <w:r w:rsidRPr="00AF530A">
        <w:rPr>
          <w:rFonts w:ascii="Arial" w:eastAsia="Arial" w:hAnsi="Arial" w:cs="Arial"/>
          <w:i/>
          <w:color w:val="000000"/>
          <w:sz w:val="18"/>
          <w:szCs w:val="18"/>
          <w:lang w:val="en-AU"/>
        </w:rPr>
        <w:t>zone</w:t>
      </w:r>
      <w:proofErr w:type="gramEnd"/>
      <w:r w:rsidRPr="00AF530A">
        <w:rPr>
          <w:rFonts w:ascii="Arial" w:eastAsia="Arial" w:hAnsi="Arial" w:cs="Arial"/>
          <w:i/>
          <w:color w:val="000000"/>
          <w:sz w:val="18"/>
          <w:szCs w:val="18"/>
          <w:lang w:val="en-AU"/>
        </w:rPr>
        <w:t xml:space="preserve"> </w:t>
      </w:r>
      <w:r w:rsidRPr="00AF530A">
        <w:rPr>
          <w:rFonts w:ascii="Arial" w:eastAsia="Arial" w:hAnsi="Arial" w:cs="Arial"/>
          <w:iCs/>
          <w:color w:val="000000"/>
          <w:sz w:val="18"/>
          <w:szCs w:val="18"/>
          <w:lang w:val="en-AU"/>
        </w:rPr>
        <w:t>or a</w:t>
      </w:r>
      <w:r w:rsidRPr="00AF530A">
        <w:rPr>
          <w:rFonts w:ascii="Arial" w:eastAsia="Arial" w:hAnsi="Arial" w:cs="Arial"/>
          <w:i/>
          <w:color w:val="000000"/>
          <w:sz w:val="18"/>
          <w:szCs w:val="18"/>
          <w:lang w:val="en-AU"/>
        </w:rPr>
        <w:t xml:space="preserve"> compartment </w:t>
      </w:r>
      <w:r w:rsidRPr="00AF530A">
        <w:rPr>
          <w:rFonts w:ascii="Arial" w:eastAsia="Arial" w:hAnsi="Arial" w:cs="Arial"/>
          <w:iCs/>
          <w:color w:val="000000"/>
          <w:sz w:val="18"/>
          <w:szCs w:val="18"/>
          <w:lang w:val="en-AU"/>
        </w:rPr>
        <w:t>for which</w:t>
      </w:r>
      <w:r w:rsidRPr="00AF530A">
        <w:rPr>
          <w:rFonts w:ascii="Arial" w:eastAsia="Arial" w:hAnsi="Arial" w:cs="Arial"/>
          <w:i/>
          <w:color w:val="000000"/>
          <w:sz w:val="18"/>
          <w:szCs w:val="18"/>
          <w:lang w:val="en-AU"/>
        </w:rPr>
        <w:t xml:space="preserve"> </w:t>
      </w:r>
      <w:r w:rsidRPr="00AF530A">
        <w:rPr>
          <w:rFonts w:ascii="Arial" w:eastAsia="Arial" w:hAnsi="Arial" w:cs="Arial"/>
          <w:iCs/>
          <w:color w:val="000000"/>
          <w:sz w:val="18"/>
          <w:szCs w:val="18"/>
          <w:lang w:val="en-AU"/>
        </w:rPr>
        <w:t>a self-declaration had previously</w:t>
      </w:r>
      <w:r w:rsidRPr="00AF530A">
        <w:rPr>
          <w:rFonts w:ascii="Arial" w:eastAsia="Arial" w:hAnsi="Arial" w:cs="Arial"/>
          <w:i/>
          <w:color w:val="000000"/>
          <w:sz w:val="18"/>
          <w:szCs w:val="18"/>
          <w:lang w:val="en-AU"/>
        </w:rPr>
        <w:t xml:space="preserve"> </w:t>
      </w:r>
      <w:r w:rsidRPr="00AF530A">
        <w:rPr>
          <w:rFonts w:ascii="Arial" w:eastAsia="Arial" w:hAnsi="Arial" w:cs="Arial"/>
          <w:iCs/>
          <w:color w:val="000000"/>
          <w:sz w:val="18"/>
          <w:szCs w:val="18"/>
          <w:lang w:val="en-AU"/>
        </w:rPr>
        <w:t xml:space="preserve">been made, but subsequently lost due to an </w:t>
      </w:r>
      <w:r w:rsidRPr="00AF530A">
        <w:rPr>
          <w:rFonts w:ascii="Arial" w:eastAsia="Arial" w:hAnsi="Arial" w:cs="Arial"/>
          <w:i/>
          <w:iCs/>
          <w:color w:val="000000"/>
          <w:sz w:val="18"/>
          <w:szCs w:val="18"/>
          <w:lang w:val="en-AU"/>
        </w:rPr>
        <w:t>outbreak</w:t>
      </w:r>
      <w:r w:rsidRPr="00AF530A">
        <w:rPr>
          <w:rFonts w:ascii="Arial" w:eastAsia="Arial" w:hAnsi="Arial" w:cs="Arial"/>
          <w:iCs/>
          <w:color w:val="000000"/>
          <w:sz w:val="18"/>
          <w:szCs w:val="18"/>
          <w:lang w:val="en-AU"/>
        </w:rPr>
        <w:t xml:space="preserve"> of the </w:t>
      </w:r>
      <w:r w:rsidRPr="00AF530A">
        <w:rPr>
          <w:rFonts w:ascii="Arial" w:eastAsia="Arial" w:hAnsi="Arial" w:cs="Arial"/>
          <w:i/>
          <w:iCs/>
          <w:color w:val="000000"/>
          <w:sz w:val="18"/>
          <w:szCs w:val="18"/>
          <w:lang w:val="en-AU"/>
        </w:rPr>
        <w:t>disease</w:t>
      </w:r>
      <w:r w:rsidRPr="00AF530A">
        <w:rPr>
          <w:rFonts w:ascii="Arial" w:eastAsia="Arial" w:hAnsi="Arial" w:cs="Arial"/>
          <w:iCs/>
          <w:color w:val="000000"/>
          <w:sz w:val="18"/>
          <w:szCs w:val="18"/>
          <w:lang w:val="en-AU"/>
        </w:rPr>
        <w:t>.</w:t>
      </w:r>
    </w:p>
    <w:p w14:paraId="7E47DE5D" w14:textId="77777777" w:rsidR="00152098" w:rsidRPr="00AF530A" w:rsidRDefault="00152098" w:rsidP="00152098">
      <w:pPr>
        <w:autoSpaceDE w:val="0"/>
        <w:autoSpaceDN w:val="0"/>
        <w:adjustRightInd w:val="0"/>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For</w:t>
      </w:r>
      <w:r w:rsidRPr="00AF530A">
        <w:rPr>
          <w:rFonts w:ascii="Arial" w:eastAsia="PMingLiU" w:hAnsi="Arial" w:cs="Arial"/>
          <w:i/>
          <w:iCs/>
          <w:sz w:val="18"/>
          <w:szCs w:val="18"/>
          <w:lang w:val="en-AU"/>
        </w:rPr>
        <w:t xml:space="preserve"> </w:t>
      </w:r>
      <w:r w:rsidRPr="00AF530A">
        <w:rPr>
          <w:rFonts w:ascii="Arial" w:eastAsia="PMingLiU" w:hAnsi="Arial" w:cs="Arial"/>
          <w:sz w:val="18"/>
          <w:szCs w:val="18"/>
          <w:lang w:val="en-AU"/>
        </w:rPr>
        <w:t>a</w:t>
      </w:r>
      <w:r w:rsidRPr="00AF530A">
        <w:rPr>
          <w:rFonts w:ascii="Arial" w:eastAsia="PMingLiU" w:hAnsi="Arial" w:cs="Arial"/>
          <w:i/>
          <w:iCs/>
          <w:sz w:val="18"/>
          <w:szCs w:val="18"/>
          <w:lang w:val="en-AU"/>
        </w:rPr>
        <w:t xml:space="preserve"> country </w:t>
      </w:r>
      <w:r w:rsidRPr="00AF530A">
        <w:rPr>
          <w:rFonts w:ascii="Arial" w:eastAsia="PMingLiU" w:hAnsi="Arial" w:cs="Arial"/>
          <w:sz w:val="18"/>
          <w:szCs w:val="18"/>
          <w:lang w:val="en-AU"/>
        </w:rPr>
        <w:t>or a</w:t>
      </w:r>
      <w:r w:rsidRPr="00AF530A">
        <w:rPr>
          <w:rFonts w:ascii="Arial" w:eastAsia="PMingLiU" w:hAnsi="Arial" w:cs="Arial"/>
          <w:i/>
          <w:iCs/>
          <w:sz w:val="18"/>
          <w:szCs w:val="18"/>
          <w:lang w:val="en-AU"/>
        </w:rPr>
        <w:t xml:space="preserve"> zone, </w:t>
      </w:r>
      <w:r w:rsidRPr="00AF530A">
        <w:rPr>
          <w:rFonts w:ascii="Arial" w:eastAsia="PMingLiU" w:hAnsi="Arial" w:cs="Arial"/>
          <w:sz w:val="18"/>
          <w:szCs w:val="18"/>
          <w:lang w:val="en-AU"/>
        </w:rPr>
        <w:t xml:space="preserve">the default minimum period of </w:t>
      </w:r>
      <w:r w:rsidRPr="00AF530A">
        <w:rPr>
          <w:rFonts w:ascii="Arial" w:eastAsia="PMingLiU" w:hAnsi="Arial" w:cs="Arial"/>
          <w:i/>
          <w:iCs/>
          <w:sz w:val="18"/>
          <w:szCs w:val="18"/>
          <w:lang w:val="en-AU"/>
        </w:rPr>
        <w:t xml:space="preserve">surveillance </w:t>
      </w:r>
      <w:r w:rsidRPr="00AF530A">
        <w:rPr>
          <w:rFonts w:ascii="Arial" w:eastAsia="PMingLiU" w:hAnsi="Arial" w:cs="Arial"/>
          <w:sz w:val="18"/>
          <w:szCs w:val="18"/>
          <w:lang w:val="en-AU"/>
        </w:rPr>
        <w:t>to regain freedom is consistent with the requirements for pathway 3. However, a self-declaration of freedom</w:t>
      </w:r>
      <w:r w:rsidRPr="00AF530A">
        <w:rPr>
          <w:rFonts w:ascii="Arial" w:eastAsia="PMingLiU" w:hAnsi="Arial" w:cs="Arial"/>
          <w:i/>
          <w:iCs/>
          <w:sz w:val="18"/>
          <w:szCs w:val="18"/>
          <w:lang w:val="en-AU"/>
        </w:rPr>
        <w:t xml:space="preserve"> </w:t>
      </w:r>
      <w:r w:rsidRPr="00AF530A">
        <w:rPr>
          <w:rFonts w:ascii="Arial" w:eastAsia="PMingLiU" w:hAnsi="Arial" w:cs="Arial"/>
          <w:sz w:val="18"/>
          <w:szCs w:val="18"/>
          <w:lang w:val="en-AU"/>
        </w:rPr>
        <w:t xml:space="preserve">can be made sooner if the relevant </w:t>
      </w:r>
      <w:r w:rsidRPr="00AF530A">
        <w:rPr>
          <w:rFonts w:ascii="Arial" w:eastAsia="PMingLiU" w:hAnsi="Arial" w:cs="Arial"/>
          <w:i/>
          <w:iCs/>
          <w:sz w:val="18"/>
          <w:szCs w:val="18"/>
          <w:lang w:val="en-AU"/>
        </w:rPr>
        <w:t>Competent Authority</w:t>
      </w:r>
      <w:r w:rsidRPr="00AF530A">
        <w:rPr>
          <w:rFonts w:ascii="Arial" w:eastAsia="PMingLiU" w:hAnsi="Arial" w:cs="Arial"/>
          <w:sz w:val="18"/>
          <w:szCs w:val="18"/>
          <w:lang w:val="en-AU"/>
        </w:rPr>
        <w:t xml:space="preserve"> can demonstrate that the approach would provide an appropriate standard of evidence for the circumstances of the </w:t>
      </w:r>
      <w:r w:rsidRPr="00AF530A">
        <w:rPr>
          <w:rFonts w:ascii="Arial" w:eastAsia="PMingLiU" w:hAnsi="Arial" w:cs="Arial"/>
          <w:i/>
          <w:iCs/>
          <w:sz w:val="18"/>
          <w:szCs w:val="18"/>
          <w:lang w:val="en-AU"/>
        </w:rPr>
        <w:t xml:space="preserve">outbreak </w:t>
      </w:r>
      <w:r w:rsidRPr="00AF530A">
        <w:rPr>
          <w:rFonts w:ascii="Arial" w:eastAsia="PMingLiU" w:hAnsi="Arial" w:cs="Arial"/>
          <w:sz w:val="18"/>
          <w:szCs w:val="18"/>
          <w:lang w:val="en-AU"/>
        </w:rPr>
        <w:t xml:space="preserve">and the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w:t>
      </w:r>
    </w:p>
    <w:p w14:paraId="262AA294" w14:textId="74DCC27C" w:rsidR="00152098" w:rsidRPr="00AF530A" w:rsidRDefault="00152098" w:rsidP="00152098">
      <w:pPr>
        <w:autoSpaceDE w:val="0"/>
        <w:autoSpaceDN w:val="0"/>
        <w:adjustRightInd w:val="0"/>
        <w:spacing w:after="240" w:line="240" w:lineRule="auto"/>
        <w:jc w:val="both"/>
        <w:rPr>
          <w:rFonts w:ascii="Arial" w:eastAsia="PMingLiU" w:hAnsi="Arial" w:cs="Arial"/>
          <w:sz w:val="18"/>
          <w:szCs w:val="18"/>
          <w:lang w:val="en-AU"/>
        </w:rPr>
      </w:pPr>
      <w:r w:rsidRPr="00AF530A">
        <w:rPr>
          <w:rFonts w:ascii="Arial" w:eastAsia="PMingLiU" w:hAnsi="Arial" w:cs="Arial"/>
          <w:i/>
          <w:iCs/>
          <w:sz w:val="18"/>
          <w:szCs w:val="18"/>
          <w:lang w:val="en-AU"/>
        </w:rPr>
        <w:t xml:space="preserve">Compartments </w:t>
      </w:r>
      <w:proofErr w:type="gramStart"/>
      <w:r w:rsidRPr="00AF530A">
        <w:rPr>
          <w:rFonts w:ascii="Arial" w:eastAsia="PMingLiU" w:hAnsi="Arial" w:cs="Arial"/>
          <w:sz w:val="18"/>
          <w:szCs w:val="18"/>
          <w:lang w:val="en-AU"/>
        </w:rPr>
        <w:t>are able to</w:t>
      </w:r>
      <w:proofErr w:type="gramEnd"/>
      <w:r w:rsidRPr="00AF530A">
        <w:rPr>
          <w:rFonts w:ascii="Arial" w:eastAsia="PMingLiU" w:hAnsi="Arial" w:cs="Arial"/>
          <w:sz w:val="18"/>
          <w:szCs w:val="18"/>
          <w:lang w:val="en-AU"/>
        </w:rPr>
        <w:t xml:space="preserve"> return to freedom relatively rapidly; however, a minimum period of time is required as specified in each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 xml:space="preserve"> to demonstrate that eradication has been successful and to ensure the reviewed </w:t>
      </w:r>
      <w:r w:rsidRPr="00AF530A">
        <w:rPr>
          <w:rFonts w:ascii="Arial" w:eastAsia="PMingLiU" w:hAnsi="Arial" w:cs="Arial"/>
          <w:i/>
          <w:iCs/>
          <w:sz w:val="18"/>
          <w:szCs w:val="18"/>
          <w:lang w:val="en-AU"/>
        </w:rPr>
        <w:t xml:space="preserve">basic biosecurity conditions </w:t>
      </w:r>
      <w:r w:rsidRPr="00AF530A">
        <w:rPr>
          <w:rFonts w:ascii="Arial" w:eastAsia="PMingLiU" w:hAnsi="Arial" w:cs="Arial"/>
          <w:sz w:val="18"/>
          <w:szCs w:val="18"/>
          <w:lang w:val="en-AU"/>
        </w:rPr>
        <w:t>are effective.</w:t>
      </w:r>
    </w:p>
    <w:p w14:paraId="4CABC6EE" w14:textId="77777777" w:rsidR="00152098" w:rsidRPr="00AF530A" w:rsidRDefault="00152098" w:rsidP="00152098">
      <w:pPr>
        <w:autoSpaceDE w:val="0"/>
        <w:autoSpaceDN w:val="0"/>
        <w:adjustRightInd w:val="0"/>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 xml:space="preserve">For a country,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or </w:t>
      </w:r>
      <w:r w:rsidRPr="00AF530A">
        <w:rPr>
          <w:rFonts w:ascii="Arial" w:eastAsia="PMingLiU" w:hAnsi="Arial" w:cs="Arial"/>
          <w:i/>
          <w:iCs/>
          <w:sz w:val="18"/>
          <w:szCs w:val="18"/>
          <w:lang w:val="en-AU"/>
        </w:rPr>
        <w:t>compartment</w:t>
      </w:r>
      <w:r w:rsidRPr="00AF530A">
        <w:rPr>
          <w:rFonts w:ascii="Arial" w:eastAsia="PMingLiU" w:hAnsi="Arial" w:cs="Arial"/>
          <w:sz w:val="18"/>
          <w:szCs w:val="18"/>
          <w:lang w:val="en-AU"/>
        </w:rPr>
        <w:t>, a self-declaration</w:t>
      </w:r>
      <w:r w:rsidRPr="00AF530A">
        <w:rPr>
          <w:rFonts w:ascii="Arial" w:eastAsia="PMingLiU" w:hAnsi="Arial" w:cs="Arial"/>
          <w:i/>
          <w:iCs/>
          <w:sz w:val="18"/>
          <w:szCs w:val="18"/>
          <w:lang w:val="en-AU"/>
        </w:rPr>
        <w:t xml:space="preserve"> </w:t>
      </w:r>
      <w:r w:rsidRPr="00AF530A">
        <w:rPr>
          <w:rFonts w:ascii="Arial" w:eastAsia="PMingLiU" w:hAnsi="Arial" w:cs="Arial"/>
          <w:sz w:val="18"/>
          <w:szCs w:val="18"/>
          <w:lang w:val="en-AU"/>
        </w:rPr>
        <w:t xml:space="preserve">utilising this pathway should provide information on the process employed to review and update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This information should also address the outcomes of the review and any relevant </w:t>
      </w:r>
      <w:r w:rsidRPr="00AF530A">
        <w:rPr>
          <w:rFonts w:ascii="Arial" w:eastAsia="PMingLiU" w:hAnsi="Arial" w:cs="Arial"/>
          <w:i/>
          <w:iCs/>
          <w:sz w:val="18"/>
          <w:szCs w:val="18"/>
          <w:lang w:val="en-AU"/>
        </w:rPr>
        <w:t>sanitary measures</w:t>
      </w:r>
      <w:r w:rsidRPr="00AF530A">
        <w:rPr>
          <w:rFonts w:ascii="Arial" w:eastAsia="PMingLiU" w:hAnsi="Arial" w:cs="Arial"/>
          <w:sz w:val="18"/>
          <w:szCs w:val="18"/>
          <w:lang w:val="en-AU"/>
        </w:rPr>
        <w:t xml:space="preserve"> implemented to strengthen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w:t>
      </w:r>
    </w:p>
    <w:p w14:paraId="74FB7704" w14:textId="77777777" w:rsidR="00152098" w:rsidRPr="00CD7E76" w:rsidRDefault="00152098" w:rsidP="00152098">
      <w:pPr>
        <w:autoSpaceDE w:val="0"/>
        <w:autoSpaceDN w:val="0"/>
        <w:adjustRightInd w:val="0"/>
        <w:spacing w:after="240" w:line="240" w:lineRule="auto"/>
        <w:ind w:left="426" w:hanging="426"/>
        <w:jc w:val="both"/>
        <w:rPr>
          <w:rFonts w:ascii="Arial" w:eastAsia="PMingLiU" w:hAnsi="Arial" w:cs="Arial"/>
          <w:sz w:val="18"/>
          <w:szCs w:val="18"/>
          <w:u w:val="single"/>
          <w:lang w:val="en-AU"/>
        </w:rPr>
      </w:pPr>
      <w:r w:rsidRPr="00AF530A">
        <w:rPr>
          <w:rFonts w:ascii="Arial" w:eastAsia="PMingLiU" w:hAnsi="Arial" w:cs="Arial"/>
          <w:sz w:val="18"/>
          <w:szCs w:val="18"/>
          <w:lang w:val="en-AU"/>
        </w:rPr>
        <w:t>1.</w:t>
      </w:r>
      <w:r w:rsidRPr="00AF530A">
        <w:rPr>
          <w:rFonts w:ascii="Arial" w:eastAsia="PMingLiU" w:hAnsi="Arial" w:cs="Arial"/>
          <w:sz w:val="18"/>
          <w:szCs w:val="18"/>
          <w:lang w:val="en-AU"/>
        </w:rPr>
        <w:tab/>
      </w:r>
      <w:r w:rsidRPr="00CD7E76">
        <w:rPr>
          <w:rFonts w:ascii="Arial" w:eastAsia="PMingLiU" w:hAnsi="Arial" w:cs="Arial"/>
          <w:sz w:val="18"/>
          <w:szCs w:val="18"/>
          <w:u w:val="single"/>
          <w:lang w:val="en-AU"/>
        </w:rPr>
        <w:t>Infected zone and protection zone</w:t>
      </w:r>
    </w:p>
    <w:p w14:paraId="6E11DD7F" w14:textId="77777777" w:rsidR="00152098" w:rsidRPr="00AF530A" w:rsidRDefault="00152098" w:rsidP="00152098">
      <w:pPr>
        <w:autoSpaceDE w:val="0"/>
        <w:autoSpaceDN w:val="0"/>
        <w:adjustRightInd w:val="0"/>
        <w:spacing w:after="240" w:line="240" w:lineRule="auto"/>
        <w:ind w:left="426"/>
        <w:jc w:val="both"/>
        <w:rPr>
          <w:rFonts w:ascii="Arial" w:eastAsia="PMingLiU" w:hAnsi="Arial" w:cs="Arial"/>
          <w:sz w:val="18"/>
          <w:szCs w:val="18"/>
          <w:lang w:val="en-AU"/>
        </w:rPr>
      </w:pPr>
      <w:r w:rsidRPr="00AF530A">
        <w:rPr>
          <w:rFonts w:ascii="Arial" w:eastAsia="PMingLiU" w:hAnsi="Arial" w:cs="Arial"/>
          <w:i/>
          <w:iCs/>
          <w:sz w:val="18"/>
          <w:szCs w:val="18"/>
          <w:lang w:val="en-AU"/>
        </w:rPr>
        <w:t>Infected zones</w:t>
      </w:r>
      <w:r w:rsidRPr="00AF530A">
        <w:rPr>
          <w:rFonts w:ascii="Arial" w:eastAsia="PMingLiU" w:hAnsi="Arial" w:cs="Arial"/>
          <w:sz w:val="18"/>
          <w:szCs w:val="18"/>
          <w:lang w:val="en-AU"/>
        </w:rPr>
        <w:t xml:space="preserve"> and </w:t>
      </w:r>
      <w:r w:rsidRPr="00AF530A">
        <w:rPr>
          <w:rFonts w:ascii="Arial" w:eastAsia="PMingLiU" w:hAnsi="Arial" w:cs="Arial"/>
          <w:i/>
          <w:iCs/>
          <w:sz w:val="18"/>
          <w:szCs w:val="18"/>
          <w:lang w:val="en-AU"/>
        </w:rPr>
        <w:t>protection zones</w:t>
      </w:r>
      <w:r w:rsidRPr="00AF530A">
        <w:rPr>
          <w:rFonts w:ascii="Arial" w:eastAsia="PMingLiU" w:hAnsi="Arial" w:cs="Arial"/>
          <w:sz w:val="18"/>
          <w:szCs w:val="18"/>
          <w:lang w:val="en-AU"/>
        </w:rPr>
        <w:t xml:space="preserve"> should be established through exposure contact tracing from known infected </w:t>
      </w:r>
      <w:r w:rsidRPr="00AF530A">
        <w:rPr>
          <w:rFonts w:ascii="Arial" w:eastAsia="PMingLiU" w:hAnsi="Arial" w:cs="Arial"/>
          <w:i/>
          <w:iCs/>
          <w:sz w:val="18"/>
          <w:szCs w:val="18"/>
          <w:lang w:val="en-AU"/>
        </w:rPr>
        <w:t>aquaculture establishments</w:t>
      </w:r>
      <w:r w:rsidRPr="00AF530A">
        <w:rPr>
          <w:rFonts w:ascii="Arial" w:eastAsia="PMingLiU" w:hAnsi="Arial" w:cs="Arial"/>
          <w:sz w:val="18"/>
          <w:szCs w:val="18"/>
          <w:lang w:val="en-AU"/>
        </w:rPr>
        <w:t xml:space="preserve">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by following movements of </w:t>
      </w:r>
      <w:r w:rsidRPr="00AF530A">
        <w:rPr>
          <w:rFonts w:ascii="Arial" w:eastAsia="PMingLiU" w:hAnsi="Arial" w:cs="Arial"/>
          <w:i/>
          <w:iCs/>
          <w:sz w:val="18"/>
          <w:szCs w:val="18"/>
          <w:lang w:val="en-AU"/>
        </w:rPr>
        <w:t>aquatic</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animals</w:t>
      </w:r>
      <w:r w:rsidRPr="00AF530A">
        <w:rPr>
          <w:rFonts w:ascii="Arial" w:eastAsia="PMingLiU" w:hAnsi="Arial" w:cs="Arial"/>
          <w:sz w:val="18"/>
          <w:szCs w:val="18"/>
          <w:lang w:val="en-AU"/>
        </w:rPr>
        <w:t xml:space="preserve"> or equipment to and from infected establishments) to identify all known infected establishments. Once contact tracing is complete and no new cases are being reported or detected through tracing, the boundaries of </w:t>
      </w:r>
      <w:r w:rsidRPr="00AF530A">
        <w:rPr>
          <w:rFonts w:ascii="Arial" w:eastAsia="PMingLiU" w:hAnsi="Arial" w:cs="Arial"/>
          <w:i/>
          <w:iCs/>
          <w:sz w:val="18"/>
          <w:szCs w:val="18"/>
          <w:lang w:val="en-AU"/>
        </w:rPr>
        <w:t>infected</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 xml:space="preserve">zones </w:t>
      </w:r>
      <w:r w:rsidRPr="00AF530A">
        <w:rPr>
          <w:rFonts w:ascii="Arial" w:eastAsia="PMingLiU" w:hAnsi="Arial" w:cs="Arial"/>
          <w:sz w:val="18"/>
          <w:szCs w:val="18"/>
          <w:lang w:val="en-AU"/>
        </w:rPr>
        <w:t xml:space="preserve">and </w:t>
      </w:r>
      <w:r w:rsidRPr="00AF530A">
        <w:rPr>
          <w:rFonts w:ascii="Arial" w:eastAsia="PMingLiU" w:hAnsi="Arial" w:cs="Arial"/>
          <w:i/>
          <w:iCs/>
          <w:sz w:val="18"/>
          <w:szCs w:val="18"/>
          <w:lang w:val="en-AU"/>
        </w:rPr>
        <w:t>protection zones</w:t>
      </w:r>
      <w:r w:rsidRPr="00AF530A">
        <w:rPr>
          <w:rFonts w:ascii="Arial" w:eastAsia="PMingLiU" w:hAnsi="Arial" w:cs="Arial"/>
          <w:sz w:val="18"/>
          <w:szCs w:val="18"/>
          <w:lang w:val="en-AU"/>
        </w:rPr>
        <w:t xml:space="preserve"> can be finalised. The geographic extent of an </w:t>
      </w:r>
      <w:r w:rsidRPr="00AF530A">
        <w:rPr>
          <w:rFonts w:ascii="Arial" w:eastAsia="PMingLiU" w:hAnsi="Arial" w:cs="Arial"/>
          <w:i/>
          <w:iCs/>
          <w:sz w:val="18"/>
          <w:szCs w:val="18"/>
          <w:lang w:val="en-AU"/>
        </w:rPr>
        <w:t>infected zone</w:t>
      </w:r>
      <w:r w:rsidRPr="00AF530A">
        <w:rPr>
          <w:rFonts w:ascii="Arial" w:eastAsia="PMingLiU" w:hAnsi="Arial" w:cs="Arial"/>
          <w:sz w:val="18"/>
          <w:szCs w:val="18"/>
          <w:lang w:val="en-AU"/>
        </w:rPr>
        <w:t xml:space="preserve"> should be based on the spatial distributions of infected and non-infected establishments within a region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river, estuary or bay). The </w:t>
      </w:r>
      <w:r w:rsidRPr="00AF530A">
        <w:rPr>
          <w:rFonts w:ascii="Arial" w:eastAsia="PMingLiU" w:hAnsi="Arial" w:cs="Arial"/>
          <w:i/>
          <w:iCs/>
          <w:sz w:val="18"/>
          <w:szCs w:val="18"/>
          <w:lang w:val="en-AU"/>
        </w:rPr>
        <w:t xml:space="preserve">zone </w:t>
      </w:r>
      <w:r w:rsidRPr="00AF530A">
        <w:rPr>
          <w:rFonts w:ascii="Arial" w:eastAsia="PMingLiU" w:hAnsi="Arial" w:cs="Arial"/>
          <w:sz w:val="18"/>
          <w:szCs w:val="18"/>
          <w:lang w:val="en-AU"/>
        </w:rPr>
        <w:t>should be defined to encompass geographically clustered infected populations.</w:t>
      </w:r>
    </w:p>
    <w:p w14:paraId="3E6B3385" w14:textId="541DF4B9" w:rsidR="00152098" w:rsidRPr="00AF530A" w:rsidRDefault="00152098" w:rsidP="00152098">
      <w:pPr>
        <w:autoSpaceDE w:val="0"/>
        <w:autoSpaceDN w:val="0"/>
        <w:adjustRightInd w:val="0"/>
        <w:spacing w:after="240" w:line="240" w:lineRule="auto"/>
        <w:ind w:left="426"/>
        <w:jc w:val="both"/>
        <w:rPr>
          <w:rFonts w:ascii="Arial" w:eastAsia="PMingLiU" w:hAnsi="Arial" w:cs="Arial"/>
          <w:sz w:val="18"/>
          <w:szCs w:val="18"/>
          <w:lang w:val="en-AU"/>
        </w:rPr>
      </w:pPr>
      <w:r w:rsidRPr="00AF530A">
        <w:rPr>
          <w:rFonts w:ascii="Arial" w:eastAsia="PMingLiU" w:hAnsi="Arial" w:cs="Arial"/>
          <w:sz w:val="18"/>
          <w:szCs w:val="18"/>
          <w:lang w:val="en-AU"/>
        </w:rPr>
        <w:t xml:space="preserve">The geographic extent of a </w:t>
      </w:r>
      <w:r w:rsidRPr="00AF530A">
        <w:rPr>
          <w:rFonts w:ascii="Arial" w:eastAsia="PMingLiU" w:hAnsi="Arial" w:cs="Arial"/>
          <w:i/>
          <w:iCs/>
          <w:sz w:val="18"/>
          <w:szCs w:val="18"/>
          <w:lang w:val="en-AU"/>
        </w:rPr>
        <w:t>protection zone</w:t>
      </w:r>
      <w:r w:rsidRPr="00AF530A">
        <w:rPr>
          <w:rFonts w:ascii="Arial" w:eastAsia="PMingLiU" w:hAnsi="Arial" w:cs="Arial"/>
          <w:sz w:val="18"/>
          <w:szCs w:val="18"/>
          <w:lang w:val="en-AU"/>
        </w:rPr>
        <w:t xml:space="preserve"> needs to provide a very high level of confidence that measures implemented within the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will prevent spread from the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and should be based on the epidemiology of the transmissible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the potential for exposure of neighbouring </w:t>
      </w:r>
      <w:r w:rsidRPr="00AF530A">
        <w:rPr>
          <w:rFonts w:ascii="Arial" w:eastAsia="PMingLiU" w:hAnsi="Arial" w:cs="Arial"/>
          <w:i/>
          <w:iCs/>
          <w:sz w:val="18"/>
          <w:szCs w:val="18"/>
          <w:lang w:val="en-AU"/>
        </w:rPr>
        <w:t>aquaculture establishments</w:t>
      </w:r>
      <w:r w:rsidRPr="00AF530A">
        <w:rPr>
          <w:rFonts w:ascii="Arial" w:eastAsia="PMingLiU" w:hAnsi="Arial" w:cs="Arial"/>
          <w:sz w:val="18"/>
          <w:szCs w:val="18"/>
          <w:lang w:val="en-AU"/>
        </w:rPr>
        <w:t>, the type of aquaculture productions systems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open or closed systems), the influence of wild populations, and the local hydrology. In the marine environment, local hydrology (including tidal excursion), the distribution of suitable habitats for </w:t>
      </w:r>
      <w:r w:rsidRPr="00AF530A">
        <w:rPr>
          <w:rFonts w:ascii="Arial" w:eastAsia="PMingLiU" w:hAnsi="Arial" w:cs="Arial"/>
          <w:i/>
          <w:iCs/>
          <w:sz w:val="18"/>
          <w:szCs w:val="18"/>
          <w:lang w:val="en-AU"/>
        </w:rPr>
        <w:t>susceptible species</w:t>
      </w:r>
      <w:r w:rsidRPr="00AF530A">
        <w:rPr>
          <w:rFonts w:ascii="Arial" w:eastAsia="PMingLiU" w:hAnsi="Arial" w:cs="Arial"/>
          <w:sz w:val="18"/>
          <w:szCs w:val="18"/>
          <w:lang w:val="en-AU"/>
        </w:rPr>
        <w:t xml:space="preserve"> and the movement of wild </w:t>
      </w:r>
      <w:r w:rsidRPr="00AF530A">
        <w:rPr>
          <w:rFonts w:ascii="Arial" w:eastAsia="PMingLiU" w:hAnsi="Arial" w:cs="Arial"/>
          <w:i/>
          <w:iCs/>
          <w:sz w:val="18"/>
          <w:szCs w:val="18"/>
          <w:lang w:val="en-AU"/>
        </w:rPr>
        <w:t>susceptible</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species</w:t>
      </w:r>
      <w:r w:rsidRPr="00AF530A">
        <w:rPr>
          <w:rFonts w:ascii="Arial" w:eastAsia="PMingLiU" w:hAnsi="Arial" w:cs="Arial"/>
          <w:sz w:val="18"/>
          <w:szCs w:val="18"/>
          <w:lang w:val="en-AU"/>
        </w:rPr>
        <w:t xml:space="preserve"> or </w:t>
      </w:r>
      <w:r w:rsidRPr="00AF530A">
        <w:rPr>
          <w:rFonts w:ascii="Arial" w:eastAsia="PMingLiU" w:hAnsi="Arial" w:cs="Arial"/>
          <w:i/>
          <w:iCs/>
          <w:sz w:val="18"/>
          <w:szCs w:val="18"/>
          <w:lang w:val="en-AU"/>
        </w:rPr>
        <w:t>vectors</w:t>
      </w:r>
      <w:r w:rsidRPr="00AF530A">
        <w:rPr>
          <w:rFonts w:ascii="Arial" w:eastAsia="PMingLiU" w:hAnsi="Arial" w:cs="Arial"/>
          <w:sz w:val="18"/>
          <w:szCs w:val="18"/>
          <w:lang w:val="en-AU"/>
        </w:rPr>
        <w:t xml:space="preserve"> should be considered. In the freshwater environment, the boundaries of the </w:t>
      </w:r>
      <w:r w:rsidRPr="00AF530A">
        <w:rPr>
          <w:rFonts w:ascii="Arial" w:eastAsia="PMingLiU" w:hAnsi="Arial" w:cs="Arial"/>
          <w:i/>
          <w:sz w:val="18"/>
          <w:szCs w:val="18"/>
          <w:lang w:val="en-AU"/>
        </w:rPr>
        <w:t>protection</w:t>
      </w:r>
      <w:r w:rsidRPr="00AF530A">
        <w:rPr>
          <w:rFonts w:ascii="Arial" w:eastAsia="PMingLiU" w:hAnsi="Arial" w:cs="Arial"/>
          <w:i/>
          <w:iCs/>
          <w:sz w:val="18"/>
          <w:szCs w:val="18"/>
          <w:lang w:val="en-AU"/>
        </w:rPr>
        <w:t xml:space="preserve"> zone</w:t>
      </w:r>
      <w:r w:rsidRPr="00AF530A">
        <w:rPr>
          <w:rFonts w:ascii="Arial" w:eastAsia="PMingLiU" w:hAnsi="Arial" w:cs="Arial"/>
          <w:sz w:val="18"/>
          <w:szCs w:val="18"/>
          <w:lang w:val="en-AU"/>
        </w:rPr>
        <w:t xml:space="preserve"> should be informed by the distance downstream that viable </w:t>
      </w:r>
      <w:r w:rsidRPr="00AF530A">
        <w:rPr>
          <w:rFonts w:ascii="Arial" w:eastAsia="PMingLiU" w:hAnsi="Arial" w:cs="Arial"/>
          <w:i/>
          <w:iCs/>
          <w:sz w:val="18"/>
          <w:szCs w:val="18"/>
          <w:lang w:val="en-AU"/>
        </w:rPr>
        <w:t>pathogenic</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agent</w:t>
      </w:r>
      <w:r w:rsidRPr="00AF530A">
        <w:rPr>
          <w:rFonts w:ascii="Arial" w:eastAsia="PMingLiU" w:hAnsi="Arial" w:cs="Arial"/>
          <w:sz w:val="18"/>
          <w:szCs w:val="18"/>
          <w:lang w:val="en-AU"/>
        </w:rPr>
        <w:t xml:space="preserve"> is likely to spread on currents. If susceptible wild populations or </w:t>
      </w:r>
      <w:r w:rsidRPr="00AF530A">
        <w:rPr>
          <w:rFonts w:ascii="Arial" w:eastAsia="PMingLiU" w:hAnsi="Arial" w:cs="Arial"/>
          <w:i/>
          <w:iCs/>
          <w:sz w:val="18"/>
          <w:szCs w:val="18"/>
          <w:lang w:val="en-AU"/>
        </w:rPr>
        <w:t>vectors</w:t>
      </w:r>
      <w:r w:rsidRPr="00AF530A">
        <w:rPr>
          <w:rFonts w:ascii="Arial" w:eastAsia="PMingLiU" w:hAnsi="Arial" w:cs="Arial"/>
          <w:sz w:val="18"/>
          <w:szCs w:val="18"/>
          <w:lang w:val="en-AU"/>
        </w:rPr>
        <w:t xml:space="preserve"> are present, their migratory patterns and ranges should be used. </w:t>
      </w:r>
    </w:p>
    <w:p w14:paraId="31A43BD3" w14:textId="77777777" w:rsidR="00152098" w:rsidRPr="00AF530A" w:rsidRDefault="00152098" w:rsidP="00152098">
      <w:pPr>
        <w:autoSpaceDE w:val="0"/>
        <w:autoSpaceDN w:val="0"/>
        <w:adjustRightInd w:val="0"/>
        <w:spacing w:after="240" w:line="240" w:lineRule="auto"/>
        <w:ind w:left="426"/>
        <w:jc w:val="both"/>
        <w:rPr>
          <w:rFonts w:ascii="Arial" w:eastAsia="PMingLiU" w:hAnsi="Arial" w:cs="Arial"/>
          <w:sz w:val="18"/>
          <w:szCs w:val="18"/>
          <w:lang w:val="en-AU"/>
        </w:rPr>
      </w:pPr>
      <w:r w:rsidRPr="00AF530A">
        <w:rPr>
          <w:rFonts w:ascii="Arial" w:eastAsia="PMingLiU" w:hAnsi="Arial" w:cs="Arial"/>
          <w:sz w:val="18"/>
          <w:szCs w:val="18"/>
          <w:lang w:val="en-AU"/>
        </w:rPr>
        <w:t xml:space="preserve">Once </w:t>
      </w:r>
      <w:r w:rsidRPr="00AF530A">
        <w:rPr>
          <w:rFonts w:ascii="Arial" w:eastAsia="PMingLiU" w:hAnsi="Arial" w:cs="Arial"/>
          <w:i/>
          <w:iCs/>
          <w:sz w:val="18"/>
          <w:szCs w:val="18"/>
          <w:lang w:val="en-AU"/>
        </w:rPr>
        <w:t>infected</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 xml:space="preserve">zones </w:t>
      </w:r>
      <w:r w:rsidRPr="00AF530A">
        <w:rPr>
          <w:rFonts w:ascii="Arial" w:eastAsia="PMingLiU" w:hAnsi="Arial" w:cs="Arial"/>
          <w:sz w:val="18"/>
          <w:szCs w:val="18"/>
          <w:lang w:val="en-AU"/>
        </w:rPr>
        <w:t xml:space="preserve">and </w:t>
      </w:r>
      <w:r w:rsidRPr="00AF530A">
        <w:rPr>
          <w:rFonts w:ascii="Arial" w:eastAsia="PMingLiU" w:hAnsi="Arial" w:cs="Arial"/>
          <w:i/>
          <w:iCs/>
          <w:sz w:val="18"/>
          <w:szCs w:val="18"/>
          <w:lang w:val="en-AU"/>
        </w:rPr>
        <w:t>protection zones</w:t>
      </w:r>
      <w:r w:rsidRPr="00AF530A">
        <w:rPr>
          <w:rFonts w:ascii="Arial" w:eastAsia="PMingLiU" w:hAnsi="Arial" w:cs="Arial"/>
          <w:sz w:val="18"/>
          <w:szCs w:val="18"/>
          <w:lang w:val="en-AU"/>
        </w:rPr>
        <w:t xml:space="preserve"> have been established, and no new cases have been detected for a period equal to or greater than the incubation period of the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(but no shorter than one month), the region outside of the </w:t>
      </w:r>
      <w:r w:rsidRPr="00AF530A">
        <w:rPr>
          <w:rFonts w:ascii="Arial" w:eastAsia="PMingLiU" w:hAnsi="Arial" w:cs="Arial"/>
          <w:i/>
          <w:iCs/>
          <w:sz w:val="18"/>
          <w:szCs w:val="18"/>
          <w:lang w:val="en-AU"/>
        </w:rPr>
        <w:t xml:space="preserve">infected zones </w:t>
      </w:r>
      <w:r w:rsidRPr="00AF530A">
        <w:rPr>
          <w:rFonts w:ascii="Arial" w:eastAsia="PMingLiU" w:hAnsi="Arial" w:cs="Arial"/>
          <w:sz w:val="18"/>
          <w:szCs w:val="18"/>
          <w:lang w:val="en-AU"/>
        </w:rPr>
        <w:t xml:space="preserve">and </w:t>
      </w:r>
      <w:r w:rsidRPr="00AF530A">
        <w:rPr>
          <w:rFonts w:ascii="Arial" w:eastAsia="PMingLiU" w:hAnsi="Arial" w:cs="Arial"/>
          <w:i/>
          <w:iCs/>
          <w:sz w:val="18"/>
          <w:szCs w:val="18"/>
          <w:lang w:val="en-AU"/>
        </w:rPr>
        <w:t>protection zones</w:t>
      </w:r>
      <w:r w:rsidRPr="00AF530A">
        <w:rPr>
          <w:rFonts w:ascii="Arial" w:eastAsia="PMingLiU" w:hAnsi="Arial" w:cs="Arial"/>
          <w:sz w:val="18"/>
          <w:szCs w:val="18"/>
          <w:lang w:val="en-AU"/>
        </w:rPr>
        <w:t xml:space="preserve"> can be declared a </w:t>
      </w:r>
      <w:proofErr w:type="gramStart"/>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free</w:t>
      </w:r>
      <w:proofErr w:type="gramEnd"/>
      <w:r w:rsidRPr="00AF530A">
        <w:rPr>
          <w:rFonts w:ascii="Arial" w:eastAsia="PMingLiU" w:hAnsi="Arial" w:cs="Arial"/>
          <w:i/>
          <w:iCs/>
          <w:sz w:val="18"/>
          <w:szCs w:val="18"/>
          <w:lang w:val="en-AU"/>
        </w:rPr>
        <w:t xml:space="preserve"> zone</w:t>
      </w:r>
      <w:r w:rsidRPr="00AF530A">
        <w:rPr>
          <w:rFonts w:ascii="Arial" w:eastAsia="PMingLiU" w:hAnsi="Arial" w:cs="Arial"/>
          <w:sz w:val="18"/>
          <w:szCs w:val="18"/>
          <w:lang w:val="en-AU"/>
        </w:rPr>
        <w:t xml:space="preserve">. Re-establishing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freedom in the </w:t>
      </w:r>
      <w:r w:rsidRPr="00AF530A">
        <w:rPr>
          <w:rFonts w:ascii="Arial" w:eastAsia="PMingLiU" w:hAnsi="Arial" w:cs="Arial"/>
          <w:i/>
          <w:iCs/>
          <w:sz w:val="18"/>
          <w:szCs w:val="18"/>
          <w:lang w:val="en-AU"/>
        </w:rPr>
        <w:t>infected</w:t>
      </w:r>
      <w:r w:rsidRPr="00AF530A">
        <w:rPr>
          <w:rFonts w:ascii="Arial" w:eastAsia="PMingLiU" w:hAnsi="Arial" w:cs="Arial"/>
          <w:sz w:val="18"/>
          <w:szCs w:val="18"/>
          <w:lang w:val="en-AU"/>
        </w:rPr>
        <w:t xml:space="preserve"> and </w:t>
      </w:r>
      <w:r w:rsidRPr="00AF530A">
        <w:rPr>
          <w:rFonts w:ascii="Arial" w:eastAsia="PMingLiU" w:hAnsi="Arial" w:cs="Arial"/>
          <w:i/>
          <w:iCs/>
          <w:sz w:val="18"/>
          <w:szCs w:val="18"/>
          <w:lang w:val="en-AU"/>
        </w:rPr>
        <w:t>protection zones</w:t>
      </w:r>
      <w:r w:rsidRPr="00AF530A">
        <w:rPr>
          <w:rFonts w:ascii="Arial" w:eastAsia="PMingLiU" w:hAnsi="Arial" w:cs="Arial"/>
          <w:sz w:val="18"/>
          <w:szCs w:val="18"/>
          <w:lang w:val="en-AU"/>
        </w:rPr>
        <w:t xml:space="preserve"> requires </w:t>
      </w:r>
      <w:r w:rsidRPr="00AF530A">
        <w:rPr>
          <w:rFonts w:ascii="Arial" w:eastAsia="PMingLiU" w:hAnsi="Arial" w:cs="Arial"/>
          <w:i/>
          <w:iCs/>
          <w:sz w:val="18"/>
          <w:szCs w:val="18"/>
          <w:lang w:val="en-AU"/>
        </w:rPr>
        <w:t>targeted surveillance</w:t>
      </w:r>
      <w:r w:rsidRPr="00AF530A">
        <w:rPr>
          <w:rFonts w:ascii="Arial" w:eastAsia="PMingLiU" w:hAnsi="Arial" w:cs="Arial"/>
          <w:sz w:val="18"/>
          <w:szCs w:val="18"/>
          <w:lang w:val="en-AU"/>
        </w:rPr>
        <w:t>.</w:t>
      </w:r>
    </w:p>
    <w:p w14:paraId="0497E493" w14:textId="77777777" w:rsidR="00152098" w:rsidRPr="00CD7E76" w:rsidRDefault="00152098" w:rsidP="00152098">
      <w:pPr>
        <w:keepNext/>
        <w:autoSpaceDE w:val="0"/>
        <w:autoSpaceDN w:val="0"/>
        <w:adjustRightInd w:val="0"/>
        <w:spacing w:after="240" w:line="240" w:lineRule="auto"/>
        <w:ind w:left="425" w:hanging="426"/>
        <w:jc w:val="both"/>
        <w:rPr>
          <w:rFonts w:ascii="Arial" w:eastAsia="PMingLiU" w:hAnsi="Arial" w:cs="Arial"/>
          <w:i/>
          <w:iCs/>
          <w:sz w:val="18"/>
          <w:szCs w:val="18"/>
          <w:u w:val="single"/>
          <w:lang w:val="en-AU"/>
        </w:rPr>
      </w:pPr>
      <w:r w:rsidRPr="00AF530A">
        <w:rPr>
          <w:rFonts w:ascii="Arial" w:eastAsia="PMingLiU" w:hAnsi="Arial" w:cs="Arial"/>
          <w:sz w:val="18"/>
          <w:szCs w:val="18"/>
          <w:lang w:val="en-AU"/>
        </w:rPr>
        <w:t>2.</w:t>
      </w:r>
      <w:r w:rsidRPr="00AF530A">
        <w:rPr>
          <w:rFonts w:ascii="Arial" w:eastAsia="PMingLiU" w:hAnsi="Arial" w:cs="Arial"/>
          <w:sz w:val="18"/>
          <w:szCs w:val="18"/>
          <w:lang w:val="en-AU"/>
        </w:rPr>
        <w:tab/>
      </w:r>
      <w:r w:rsidRPr="00CD7E76">
        <w:rPr>
          <w:rFonts w:ascii="Arial" w:eastAsia="PMingLiU" w:hAnsi="Arial" w:cs="Arial"/>
          <w:sz w:val="18"/>
          <w:szCs w:val="18"/>
          <w:u w:val="single"/>
          <w:lang w:val="en-AU"/>
        </w:rPr>
        <w:t>Requirements for targeted surveillance in</w:t>
      </w:r>
      <w:r w:rsidRPr="00CD7E76">
        <w:rPr>
          <w:rFonts w:ascii="Arial" w:eastAsia="PMingLiU" w:hAnsi="Arial" w:cs="Arial"/>
          <w:i/>
          <w:iCs/>
          <w:sz w:val="18"/>
          <w:szCs w:val="18"/>
          <w:u w:val="single"/>
          <w:lang w:val="en-AU"/>
        </w:rPr>
        <w:t xml:space="preserve"> </w:t>
      </w:r>
      <w:r w:rsidRPr="00CD7E76">
        <w:rPr>
          <w:rFonts w:ascii="Arial" w:eastAsia="PMingLiU" w:hAnsi="Arial" w:cs="Arial"/>
          <w:sz w:val="18"/>
          <w:szCs w:val="18"/>
          <w:u w:val="single"/>
          <w:lang w:val="en-AU"/>
        </w:rPr>
        <w:t>a country or zone</w:t>
      </w:r>
    </w:p>
    <w:p w14:paraId="5228837D" w14:textId="2B04F008" w:rsidR="00152098" w:rsidRPr="00AF530A" w:rsidRDefault="00152098" w:rsidP="00152098">
      <w:pPr>
        <w:keepNext/>
        <w:autoSpaceDE w:val="0"/>
        <w:autoSpaceDN w:val="0"/>
        <w:adjustRightInd w:val="0"/>
        <w:spacing w:after="240" w:line="240" w:lineRule="auto"/>
        <w:ind w:left="425"/>
        <w:jc w:val="both"/>
        <w:rPr>
          <w:rFonts w:ascii="Arial" w:eastAsia="PMingLiU" w:hAnsi="Arial" w:cs="Arial"/>
          <w:sz w:val="18"/>
          <w:szCs w:val="18"/>
          <w:lang w:val="en-AU"/>
        </w:rPr>
      </w:pPr>
      <w:r w:rsidRPr="00AF530A">
        <w:rPr>
          <w:rFonts w:ascii="Arial" w:eastAsia="PMingLiU" w:hAnsi="Arial" w:cs="Arial"/>
          <w:sz w:val="18"/>
          <w:szCs w:val="18"/>
          <w:lang w:val="en-AU"/>
        </w:rPr>
        <w:t xml:space="preserve">Once all infected populations have been depopulated and affected </w:t>
      </w:r>
      <w:r w:rsidRPr="00AF530A">
        <w:rPr>
          <w:rFonts w:ascii="Arial" w:eastAsia="PMingLiU" w:hAnsi="Arial" w:cs="Arial"/>
          <w:i/>
          <w:iCs/>
          <w:sz w:val="18"/>
          <w:szCs w:val="18"/>
          <w:lang w:val="en-AU"/>
        </w:rPr>
        <w:t>aquaculture establishments</w:t>
      </w:r>
      <w:r w:rsidRPr="00AF530A">
        <w:rPr>
          <w:rFonts w:ascii="Arial" w:eastAsia="PMingLiU" w:hAnsi="Arial" w:cs="Arial"/>
          <w:sz w:val="18"/>
          <w:szCs w:val="18"/>
          <w:lang w:val="en-AU"/>
        </w:rPr>
        <w:t xml:space="preserve"> have been disinfected, as described in Chapter 4.4., and synchronously fallowed as described in Chapter 4.7., for a period determined by the biophysical properties of the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w:t>
      </w:r>
      <w:proofErr w:type="gramStart"/>
      <w:r w:rsidRPr="00AF530A">
        <w:rPr>
          <w:rFonts w:ascii="Arial" w:eastAsia="PMingLiU" w:hAnsi="Arial" w:cs="Arial"/>
          <w:sz w:val="18"/>
          <w:szCs w:val="18"/>
          <w:lang w:val="en-AU"/>
        </w:rPr>
        <w:t>i.e.</w:t>
      </w:r>
      <w:proofErr w:type="gramEnd"/>
      <w:r w:rsidRPr="00AF530A">
        <w:rPr>
          <w:rFonts w:ascii="Arial" w:eastAsia="PMingLiU" w:hAnsi="Arial" w:cs="Arial"/>
          <w:sz w:val="18"/>
          <w:szCs w:val="18"/>
          <w:lang w:val="en-AU"/>
        </w:rPr>
        <w:t xml:space="preserve"> survival in the environment), a </w:t>
      </w:r>
      <w:r w:rsidRPr="00AF530A">
        <w:rPr>
          <w:rFonts w:ascii="Arial" w:eastAsia="PMingLiU" w:hAnsi="Arial" w:cs="Arial"/>
          <w:i/>
          <w:iCs/>
          <w:sz w:val="18"/>
          <w:szCs w:val="18"/>
          <w:lang w:val="en-AU"/>
        </w:rPr>
        <w:t xml:space="preserve">surveillance </w:t>
      </w:r>
      <w:r w:rsidRPr="00AF530A">
        <w:rPr>
          <w:rFonts w:ascii="Arial" w:eastAsia="PMingLiU" w:hAnsi="Arial" w:cs="Arial"/>
          <w:sz w:val="18"/>
          <w:szCs w:val="18"/>
          <w:lang w:val="en-AU"/>
        </w:rPr>
        <w:t xml:space="preserve">programme within the </w:t>
      </w:r>
      <w:r w:rsidRPr="00AF530A">
        <w:rPr>
          <w:rFonts w:ascii="Arial" w:eastAsia="PMingLiU" w:hAnsi="Arial" w:cs="Arial"/>
          <w:i/>
          <w:iCs/>
          <w:sz w:val="18"/>
          <w:szCs w:val="18"/>
          <w:lang w:val="en-AU"/>
        </w:rPr>
        <w:t xml:space="preserve">protection zones </w:t>
      </w:r>
      <w:r w:rsidRPr="00AF530A">
        <w:rPr>
          <w:rFonts w:ascii="Arial" w:eastAsia="PMingLiU" w:hAnsi="Arial" w:cs="Arial"/>
          <w:sz w:val="18"/>
          <w:szCs w:val="18"/>
          <w:lang w:val="en-AU"/>
        </w:rPr>
        <w:t xml:space="preserve">and </w:t>
      </w:r>
      <w:r w:rsidRPr="00AF530A">
        <w:rPr>
          <w:rFonts w:ascii="Arial" w:eastAsia="PMingLiU" w:hAnsi="Arial" w:cs="Arial"/>
          <w:i/>
          <w:iCs/>
          <w:sz w:val="18"/>
          <w:szCs w:val="18"/>
          <w:lang w:val="en-AU"/>
        </w:rPr>
        <w:t xml:space="preserve">infected zones </w:t>
      </w:r>
      <w:r w:rsidRPr="00AF530A">
        <w:rPr>
          <w:rFonts w:ascii="Arial" w:eastAsia="PMingLiU" w:hAnsi="Arial" w:cs="Arial"/>
          <w:sz w:val="18"/>
          <w:szCs w:val="18"/>
          <w:lang w:val="en-AU"/>
        </w:rPr>
        <w:t xml:space="preserve">should commence. The programme should include both farmed and wild populations of </w:t>
      </w:r>
      <w:r w:rsidRPr="00AF530A">
        <w:rPr>
          <w:rFonts w:ascii="Arial" w:eastAsia="PMingLiU" w:hAnsi="Arial" w:cs="Arial"/>
          <w:i/>
          <w:iCs/>
          <w:sz w:val="18"/>
          <w:szCs w:val="18"/>
          <w:lang w:val="en-AU"/>
        </w:rPr>
        <w:t xml:space="preserve">susceptible species </w:t>
      </w:r>
      <w:r w:rsidRPr="00AF530A">
        <w:rPr>
          <w:rFonts w:ascii="Arial" w:eastAsia="PMingLiU" w:hAnsi="Arial" w:cs="Arial"/>
          <w:sz w:val="18"/>
          <w:szCs w:val="18"/>
          <w:lang w:val="en-AU"/>
        </w:rPr>
        <w:t xml:space="preserve">in the </w:t>
      </w:r>
      <w:r w:rsidRPr="00AF530A">
        <w:rPr>
          <w:rFonts w:ascii="Arial" w:eastAsia="PMingLiU" w:hAnsi="Arial" w:cs="Arial"/>
          <w:i/>
          <w:iCs/>
          <w:sz w:val="18"/>
          <w:szCs w:val="18"/>
          <w:lang w:val="en-AU"/>
        </w:rPr>
        <w:t xml:space="preserve">protection zones </w:t>
      </w:r>
      <w:r w:rsidRPr="00AF530A">
        <w:rPr>
          <w:rFonts w:ascii="Arial" w:eastAsia="PMingLiU" w:hAnsi="Arial" w:cs="Arial"/>
          <w:sz w:val="18"/>
          <w:szCs w:val="18"/>
          <w:lang w:val="en-AU"/>
        </w:rPr>
        <w:t xml:space="preserve">and </w:t>
      </w:r>
      <w:r w:rsidRPr="00AF530A">
        <w:rPr>
          <w:rFonts w:ascii="Arial" w:eastAsia="PMingLiU" w:hAnsi="Arial" w:cs="Arial"/>
          <w:i/>
          <w:iCs/>
          <w:sz w:val="18"/>
          <w:szCs w:val="18"/>
          <w:lang w:val="en-AU"/>
        </w:rPr>
        <w:t>infected zones</w:t>
      </w:r>
      <w:r w:rsidRPr="00AF530A">
        <w:rPr>
          <w:rFonts w:ascii="Arial" w:eastAsia="PMingLiU" w:hAnsi="Arial" w:cs="Arial"/>
          <w:sz w:val="18"/>
          <w:szCs w:val="18"/>
          <w:lang w:val="en-AU"/>
        </w:rPr>
        <w:t xml:space="preserve">. A </w:t>
      </w:r>
      <w:r w:rsidRPr="00AF530A">
        <w:rPr>
          <w:rFonts w:ascii="Arial" w:eastAsia="PMingLiU" w:hAnsi="Arial" w:cs="Arial"/>
          <w:i/>
          <w:sz w:val="18"/>
          <w:szCs w:val="18"/>
          <w:lang w:val="en-AU"/>
        </w:rPr>
        <w:t>risk</w:t>
      </w:r>
      <w:r w:rsidRPr="00AF530A">
        <w:rPr>
          <w:rFonts w:ascii="Arial" w:eastAsia="PMingLiU" w:hAnsi="Arial" w:cs="Arial"/>
          <w:sz w:val="18"/>
          <w:szCs w:val="18"/>
          <w:lang w:val="en-AU"/>
        </w:rPr>
        <w:t xml:space="preserve">-based approach to the design of the survey is recommended (as described in Article 1.4.6.). The following </w:t>
      </w:r>
      <w:r w:rsidRPr="00AF530A">
        <w:rPr>
          <w:rFonts w:ascii="Arial" w:eastAsia="PMingLiU" w:hAnsi="Arial" w:cs="Arial"/>
          <w:i/>
          <w:iCs/>
          <w:sz w:val="18"/>
          <w:szCs w:val="18"/>
          <w:lang w:val="en-AU"/>
        </w:rPr>
        <w:t>aquaculture establishments</w:t>
      </w:r>
      <w:r w:rsidRPr="00AF530A">
        <w:rPr>
          <w:rFonts w:ascii="Arial" w:eastAsia="PMingLiU" w:hAnsi="Arial" w:cs="Arial"/>
          <w:sz w:val="18"/>
          <w:szCs w:val="18"/>
          <w:lang w:val="en-AU"/>
        </w:rPr>
        <w:t xml:space="preserve"> or populations should be preferentially selected for sampling:</w:t>
      </w:r>
    </w:p>
    <w:p w14:paraId="77493311" w14:textId="571B65BE" w:rsidR="00152098" w:rsidRPr="00AF530A" w:rsidRDefault="00152098" w:rsidP="00152098">
      <w:pPr>
        <w:keepNext/>
        <w:tabs>
          <w:tab w:val="left" w:pos="1418"/>
        </w:tabs>
        <w:autoSpaceDE w:val="0"/>
        <w:autoSpaceDN w:val="0"/>
        <w:adjustRightInd w:val="0"/>
        <w:spacing w:after="240" w:line="240" w:lineRule="auto"/>
        <w:ind w:left="851" w:hanging="425"/>
        <w:jc w:val="both"/>
        <w:rPr>
          <w:rFonts w:ascii="Arial" w:eastAsia="PMingLiU" w:hAnsi="Arial" w:cs="Arial"/>
          <w:sz w:val="18"/>
          <w:szCs w:val="18"/>
          <w:lang w:val="en-AU"/>
        </w:rPr>
      </w:pPr>
      <w:r w:rsidRPr="00AF530A">
        <w:rPr>
          <w:rFonts w:ascii="Arial" w:eastAsia="PMingLiU" w:hAnsi="Arial" w:cs="Arial"/>
          <w:sz w:val="18"/>
          <w:szCs w:val="18"/>
          <w:lang w:val="en-AU"/>
        </w:rPr>
        <w:t>a)</w:t>
      </w:r>
      <w:r w:rsidRPr="00AF530A">
        <w:rPr>
          <w:rFonts w:ascii="Arial" w:eastAsia="PMingLiU" w:hAnsi="Arial" w:cs="Arial"/>
          <w:sz w:val="18"/>
          <w:szCs w:val="18"/>
          <w:lang w:val="en-AU"/>
        </w:rPr>
        <w:tab/>
        <w:t xml:space="preserve">establishments which have been restocked following </w:t>
      </w:r>
      <w:proofErr w:type="gramStart"/>
      <w:r w:rsidRPr="00AF530A">
        <w:rPr>
          <w:rFonts w:ascii="Arial" w:eastAsia="PMingLiU" w:hAnsi="Arial" w:cs="Arial"/>
          <w:sz w:val="18"/>
          <w:szCs w:val="18"/>
          <w:lang w:val="en-AU"/>
        </w:rPr>
        <w:t>depopulation;</w:t>
      </w:r>
      <w:proofErr w:type="gramEnd"/>
    </w:p>
    <w:p w14:paraId="4E38F927" w14:textId="511B11B9" w:rsidR="00152098" w:rsidRPr="00AF530A" w:rsidRDefault="00152098" w:rsidP="00152098">
      <w:pPr>
        <w:autoSpaceDE w:val="0"/>
        <w:autoSpaceDN w:val="0"/>
        <w:adjustRightInd w:val="0"/>
        <w:spacing w:after="240" w:line="240" w:lineRule="auto"/>
        <w:ind w:left="851" w:hanging="425"/>
        <w:jc w:val="both"/>
        <w:rPr>
          <w:rFonts w:ascii="Arial" w:eastAsia="PMingLiU" w:hAnsi="Arial" w:cs="Arial"/>
          <w:sz w:val="18"/>
          <w:szCs w:val="18"/>
          <w:lang w:val="en-AU"/>
        </w:rPr>
      </w:pPr>
      <w:r w:rsidRPr="00AF530A">
        <w:rPr>
          <w:rFonts w:ascii="Arial" w:eastAsia="PMingLiU" w:hAnsi="Arial" w:cs="Arial"/>
          <w:sz w:val="18"/>
          <w:szCs w:val="18"/>
          <w:lang w:val="en-AU"/>
        </w:rPr>
        <w:t>b)</w:t>
      </w:r>
      <w:r w:rsidRPr="00AF530A">
        <w:rPr>
          <w:rFonts w:ascii="Arial" w:eastAsia="PMingLiU" w:hAnsi="Arial" w:cs="Arial"/>
          <w:sz w:val="18"/>
          <w:szCs w:val="18"/>
          <w:lang w:val="en-AU"/>
        </w:rPr>
        <w:tab/>
        <w:t xml:space="preserve">establishments and wild populations at greatest </w:t>
      </w:r>
      <w:r w:rsidRPr="00AF530A">
        <w:rPr>
          <w:rFonts w:ascii="Arial" w:eastAsia="PMingLiU" w:hAnsi="Arial" w:cs="Arial"/>
          <w:i/>
          <w:iCs/>
          <w:sz w:val="18"/>
          <w:szCs w:val="18"/>
          <w:lang w:val="en-AU"/>
        </w:rPr>
        <w:t>risk</w:t>
      </w:r>
      <w:r w:rsidRPr="00AF530A">
        <w:rPr>
          <w:rFonts w:ascii="Arial" w:eastAsia="PMingLiU" w:hAnsi="Arial" w:cs="Arial"/>
          <w:sz w:val="18"/>
          <w:szCs w:val="18"/>
          <w:lang w:val="en-AU"/>
        </w:rPr>
        <w:t xml:space="preserve"> of exposure to </w:t>
      </w:r>
      <w:r w:rsidRPr="00AF530A">
        <w:rPr>
          <w:rFonts w:ascii="Arial" w:eastAsia="PMingLiU" w:hAnsi="Arial" w:cs="Arial"/>
          <w:i/>
          <w:iCs/>
          <w:sz w:val="18"/>
          <w:szCs w:val="18"/>
          <w:lang w:val="en-AU"/>
        </w:rPr>
        <w:t xml:space="preserve">infection </w:t>
      </w:r>
      <w:r w:rsidRPr="00AF530A">
        <w:rPr>
          <w:rFonts w:ascii="Arial" w:eastAsia="PMingLiU" w:hAnsi="Arial" w:cs="Arial"/>
          <w:sz w:val="18"/>
          <w:szCs w:val="18"/>
          <w:lang w:val="en-AU"/>
        </w:rPr>
        <w:t xml:space="preserve">during the </w:t>
      </w:r>
      <w:r w:rsidRPr="00AF530A">
        <w:rPr>
          <w:rFonts w:ascii="Arial" w:eastAsia="PMingLiU" w:hAnsi="Arial" w:cs="Arial"/>
          <w:i/>
          <w:iCs/>
          <w:sz w:val="18"/>
          <w:szCs w:val="18"/>
          <w:lang w:val="en-AU"/>
        </w:rPr>
        <w:t>outbreak</w:t>
      </w:r>
      <w:r w:rsidRPr="00AF530A">
        <w:rPr>
          <w:rFonts w:ascii="Arial" w:eastAsia="PMingLiU" w:hAnsi="Arial" w:cs="Arial"/>
          <w:sz w:val="18"/>
          <w:szCs w:val="18"/>
          <w:lang w:val="en-AU"/>
        </w:rPr>
        <w:t xml:space="preserve">, </w:t>
      </w:r>
      <w:proofErr w:type="gramStart"/>
      <w:r w:rsidRPr="00AF530A">
        <w:rPr>
          <w:rFonts w:ascii="Arial" w:eastAsia="PMingLiU" w:hAnsi="Arial" w:cs="Arial"/>
          <w:sz w:val="18"/>
          <w:szCs w:val="18"/>
          <w:lang w:val="en-AU"/>
        </w:rPr>
        <w:t>i.e.</w:t>
      </w:r>
      <w:proofErr w:type="gramEnd"/>
      <w:r w:rsidRPr="00AF530A">
        <w:rPr>
          <w:rFonts w:ascii="Arial" w:eastAsia="PMingLiU" w:hAnsi="Arial" w:cs="Arial"/>
          <w:sz w:val="18"/>
          <w:szCs w:val="18"/>
          <w:lang w:val="en-AU"/>
        </w:rPr>
        <w:t xml:space="preserve"> in close hydrographical proximity to infected establishments or with other epidemiological contacts such as sharing equipment or movements of </w:t>
      </w:r>
      <w:r w:rsidRPr="00AF530A">
        <w:rPr>
          <w:rFonts w:ascii="Arial" w:eastAsia="PMingLiU" w:hAnsi="Arial" w:cs="Arial"/>
          <w:i/>
          <w:iCs/>
          <w:sz w:val="18"/>
          <w:szCs w:val="18"/>
          <w:lang w:val="en-AU"/>
        </w:rPr>
        <w:t>aquatic animals</w:t>
      </w:r>
      <w:r w:rsidRPr="00AF530A">
        <w:rPr>
          <w:rFonts w:ascii="Arial" w:eastAsia="PMingLiU" w:hAnsi="Arial" w:cs="Arial"/>
          <w:sz w:val="18"/>
          <w:szCs w:val="18"/>
          <w:lang w:val="en-AU"/>
        </w:rPr>
        <w:t>;</w:t>
      </w:r>
    </w:p>
    <w:p w14:paraId="7ABB2F3F" w14:textId="77777777" w:rsidR="00152098" w:rsidRPr="00AF530A" w:rsidRDefault="00152098" w:rsidP="00152098">
      <w:pPr>
        <w:autoSpaceDE w:val="0"/>
        <w:autoSpaceDN w:val="0"/>
        <w:adjustRightInd w:val="0"/>
        <w:spacing w:after="240" w:line="240" w:lineRule="auto"/>
        <w:ind w:left="851" w:hanging="425"/>
        <w:jc w:val="both"/>
        <w:rPr>
          <w:rFonts w:ascii="Arial" w:eastAsia="PMingLiU" w:hAnsi="Arial" w:cs="Arial"/>
          <w:sz w:val="18"/>
          <w:szCs w:val="18"/>
          <w:lang w:val="en-AU"/>
        </w:rPr>
      </w:pPr>
      <w:r w:rsidRPr="00AF530A">
        <w:rPr>
          <w:rFonts w:ascii="Arial" w:eastAsia="PMingLiU" w:hAnsi="Arial" w:cs="Arial"/>
          <w:sz w:val="18"/>
          <w:szCs w:val="18"/>
          <w:lang w:val="en-AU"/>
        </w:rPr>
        <w:lastRenderedPageBreak/>
        <w:t>c)</w:t>
      </w:r>
      <w:r w:rsidRPr="00AF530A">
        <w:rPr>
          <w:rFonts w:ascii="Arial" w:eastAsia="PMingLiU" w:hAnsi="Arial" w:cs="Arial"/>
          <w:sz w:val="18"/>
          <w:szCs w:val="18"/>
          <w:lang w:val="en-AU"/>
        </w:rPr>
        <w:tab/>
        <w:t xml:space="preserve">wild populations of </w:t>
      </w:r>
      <w:r w:rsidRPr="00AF530A">
        <w:rPr>
          <w:rFonts w:ascii="Arial" w:eastAsia="PMingLiU" w:hAnsi="Arial" w:cs="Arial"/>
          <w:i/>
          <w:iCs/>
          <w:sz w:val="18"/>
          <w:szCs w:val="18"/>
          <w:lang w:val="en-AU"/>
        </w:rPr>
        <w:t xml:space="preserve">susceptible species </w:t>
      </w:r>
      <w:r w:rsidRPr="00AF530A">
        <w:rPr>
          <w:rFonts w:ascii="Arial" w:eastAsia="PMingLiU" w:hAnsi="Arial" w:cs="Arial"/>
          <w:sz w:val="18"/>
          <w:szCs w:val="18"/>
          <w:lang w:val="en-AU"/>
        </w:rPr>
        <w:t>downstream or in the immediate vicinity of previously infected establishments.</w:t>
      </w:r>
    </w:p>
    <w:p w14:paraId="7A107B2B" w14:textId="1683CF09" w:rsidR="00152098" w:rsidRPr="00AF530A" w:rsidRDefault="00152098" w:rsidP="00152098">
      <w:pPr>
        <w:autoSpaceDE w:val="0"/>
        <w:autoSpaceDN w:val="0"/>
        <w:adjustRightInd w:val="0"/>
        <w:spacing w:after="240" w:line="240" w:lineRule="auto"/>
        <w:ind w:left="426"/>
        <w:jc w:val="both"/>
        <w:rPr>
          <w:rFonts w:ascii="Arial" w:eastAsia="PMingLiU" w:hAnsi="Arial" w:cs="Arial"/>
          <w:sz w:val="18"/>
          <w:szCs w:val="18"/>
          <w:lang w:val="en-AU"/>
        </w:rPr>
      </w:pPr>
      <w:r w:rsidRPr="00AF530A">
        <w:rPr>
          <w:rFonts w:ascii="Arial" w:eastAsia="PMingLiU" w:hAnsi="Arial" w:cs="Arial"/>
          <w:sz w:val="18"/>
          <w:szCs w:val="18"/>
          <w:lang w:val="en-AU"/>
        </w:rPr>
        <w:t xml:space="preserve">It is recommended that at least two negative surveys are conducted prior to reclaiming freedom. The second survey should start at least three months after completion of the first survey. Surveys should take place during optimum seasons, temperatures, and priority life stages to optimise </w:t>
      </w:r>
      <w:r w:rsidRPr="00AF530A">
        <w:rPr>
          <w:rFonts w:ascii="Arial" w:eastAsia="PMingLiU" w:hAnsi="Arial" w:cs="Arial"/>
          <w:i/>
          <w:iCs/>
          <w:sz w:val="18"/>
          <w:szCs w:val="18"/>
          <w:lang w:val="en-AU"/>
        </w:rPr>
        <w:t xml:space="preserve">pathogenic agent </w:t>
      </w:r>
      <w:r w:rsidRPr="00AF530A">
        <w:rPr>
          <w:rFonts w:ascii="Arial" w:eastAsia="PMingLiU" w:hAnsi="Arial" w:cs="Arial"/>
          <w:sz w:val="18"/>
          <w:szCs w:val="18"/>
          <w:lang w:val="en-AU"/>
        </w:rPr>
        <w:t xml:space="preserve">detection. If there are breaks in production, the surveys should also ideally span two production cycles. The number of </w:t>
      </w:r>
      <w:r w:rsidRPr="00AF530A">
        <w:rPr>
          <w:rFonts w:ascii="Arial" w:eastAsia="PMingLiU" w:hAnsi="Arial" w:cs="Arial"/>
          <w:i/>
          <w:iCs/>
          <w:sz w:val="18"/>
          <w:szCs w:val="18"/>
          <w:lang w:val="en-AU"/>
        </w:rPr>
        <w:t xml:space="preserve">aquaculture establishments </w:t>
      </w:r>
      <w:r w:rsidRPr="00AF530A">
        <w:rPr>
          <w:rFonts w:ascii="Arial" w:eastAsia="PMingLiU" w:hAnsi="Arial" w:cs="Arial"/>
          <w:sz w:val="18"/>
          <w:szCs w:val="18"/>
          <w:lang w:val="en-AU"/>
        </w:rPr>
        <w:t xml:space="preserve">and the samples taken per establishment in each survey should be sufficient to demonstrate with 95% confidence that the </w:t>
      </w:r>
      <w:r w:rsidRPr="00AF530A">
        <w:rPr>
          <w:rFonts w:ascii="Arial" w:eastAsia="PMingLiU" w:hAnsi="Arial" w:cs="Arial"/>
          <w:i/>
          <w:iCs/>
          <w:sz w:val="18"/>
          <w:szCs w:val="18"/>
          <w:lang w:val="en-AU"/>
        </w:rPr>
        <w:t xml:space="preserve">pathogenic agent </w:t>
      </w:r>
      <w:r w:rsidRPr="00AF530A">
        <w:rPr>
          <w:rFonts w:ascii="Arial" w:eastAsia="PMingLiU" w:hAnsi="Arial" w:cs="Arial"/>
          <w:sz w:val="18"/>
          <w:szCs w:val="18"/>
          <w:lang w:val="en-AU"/>
        </w:rPr>
        <w:t xml:space="preserve">would be detected if present above a </w:t>
      </w:r>
      <w:r w:rsidRPr="00AF530A">
        <w:rPr>
          <w:rFonts w:ascii="Arial" w:eastAsia="PMingLiU" w:hAnsi="Arial" w:cs="Arial"/>
          <w:i/>
          <w:iCs/>
          <w:sz w:val="18"/>
          <w:szCs w:val="18"/>
          <w:lang w:val="en-AU"/>
        </w:rPr>
        <w:t>prevalence</w:t>
      </w:r>
      <w:r w:rsidRPr="00AF530A">
        <w:rPr>
          <w:rFonts w:ascii="Arial" w:eastAsia="PMingLiU" w:hAnsi="Arial" w:cs="Arial"/>
          <w:sz w:val="18"/>
          <w:szCs w:val="18"/>
          <w:lang w:val="en-AU"/>
        </w:rPr>
        <w:t xml:space="preserve"> of 2% (a higher design </w:t>
      </w:r>
      <w:r w:rsidRPr="00AF530A">
        <w:rPr>
          <w:rFonts w:ascii="Arial" w:eastAsia="PMingLiU" w:hAnsi="Arial" w:cs="Arial"/>
          <w:i/>
          <w:iCs/>
          <w:sz w:val="18"/>
          <w:szCs w:val="18"/>
          <w:lang w:val="en-AU"/>
        </w:rPr>
        <w:t>prevalence</w:t>
      </w:r>
      <w:r w:rsidRPr="00AF530A">
        <w:rPr>
          <w:rFonts w:ascii="Arial" w:eastAsia="PMingLiU" w:hAnsi="Arial" w:cs="Arial"/>
          <w:sz w:val="18"/>
          <w:szCs w:val="18"/>
          <w:lang w:val="en-AU"/>
        </w:rPr>
        <w:t xml:space="preserve"> can be used if justified by epidemiological evidence). If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is detected in wild populations of susceptible species and eradication is not possible, the country or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remains infected.</w:t>
      </w:r>
    </w:p>
    <w:p w14:paraId="6552276A" w14:textId="77777777" w:rsidR="00152098" w:rsidRPr="00CD7E76" w:rsidRDefault="00152098" w:rsidP="00152098">
      <w:pPr>
        <w:autoSpaceDE w:val="0"/>
        <w:autoSpaceDN w:val="0"/>
        <w:adjustRightInd w:val="0"/>
        <w:spacing w:after="240" w:line="240" w:lineRule="auto"/>
        <w:ind w:left="426" w:hanging="426"/>
        <w:jc w:val="both"/>
        <w:rPr>
          <w:rFonts w:ascii="Arial" w:eastAsia="PMingLiU" w:hAnsi="Arial" w:cs="Arial"/>
          <w:i/>
          <w:iCs/>
          <w:sz w:val="18"/>
          <w:szCs w:val="18"/>
          <w:u w:val="single"/>
          <w:lang w:val="en-AU"/>
        </w:rPr>
      </w:pPr>
      <w:r w:rsidRPr="00AF530A">
        <w:rPr>
          <w:rFonts w:ascii="Arial" w:eastAsia="PMingLiU" w:hAnsi="Arial" w:cs="Arial"/>
          <w:sz w:val="18"/>
          <w:szCs w:val="18"/>
          <w:lang w:val="en-AU"/>
        </w:rPr>
        <w:t>3.</w:t>
      </w:r>
      <w:r w:rsidRPr="00AF530A">
        <w:rPr>
          <w:rFonts w:ascii="Arial" w:eastAsia="PMingLiU" w:hAnsi="Arial" w:cs="Arial"/>
          <w:sz w:val="18"/>
          <w:szCs w:val="18"/>
          <w:lang w:val="en-AU"/>
        </w:rPr>
        <w:tab/>
      </w:r>
      <w:r w:rsidRPr="00CD7E76">
        <w:rPr>
          <w:rFonts w:ascii="Arial" w:eastAsia="PMingLiU" w:hAnsi="Arial" w:cs="Arial"/>
          <w:sz w:val="18"/>
          <w:szCs w:val="18"/>
          <w:u w:val="single"/>
          <w:lang w:val="en-AU"/>
        </w:rPr>
        <w:t>Requirements for targeted surveillance</w:t>
      </w:r>
      <w:r w:rsidRPr="00CD7E76">
        <w:rPr>
          <w:rFonts w:ascii="Arial" w:eastAsia="PMingLiU" w:hAnsi="Arial" w:cs="Arial"/>
          <w:i/>
          <w:iCs/>
          <w:sz w:val="18"/>
          <w:szCs w:val="18"/>
          <w:u w:val="single"/>
          <w:lang w:val="en-AU"/>
        </w:rPr>
        <w:t xml:space="preserve"> </w:t>
      </w:r>
      <w:r w:rsidRPr="00CD7E76">
        <w:rPr>
          <w:rFonts w:ascii="Arial" w:eastAsia="PMingLiU" w:hAnsi="Arial" w:cs="Arial"/>
          <w:sz w:val="18"/>
          <w:szCs w:val="18"/>
          <w:u w:val="single"/>
          <w:lang w:val="en-AU"/>
        </w:rPr>
        <w:t>in a compartment</w:t>
      </w:r>
    </w:p>
    <w:p w14:paraId="1BBF0505" w14:textId="6338DCDC" w:rsidR="00152098" w:rsidRPr="00AF530A" w:rsidRDefault="00152098" w:rsidP="00152098">
      <w:pPr>
        <w:autoSpaceDE w:val="0"/>
        <w:autoSpaceDN w:val="0"/>
        <w:adjustRightInd w:val="0"/>
        <w:spacing w:after="240" w:line="240" w:lineRule="auto"/>
        <w:ind w:left="426"/>
        <w:jc w:val="both"/>
        <w:rPr>
          <w:rFonts w:ascii="Arial" w:eastAsia="Arial" w:hAnsi="Arial" w:cs="Arial"/>
          <w:color w:val="000000"/>
          <w:sz w:val="18"/>
          <w:szCs w:val="18"/>
          <w:lang w:val="en-AU"/>
        </w:rPr>
      </w:pPr>
      <w:r w:rsidRPr="00AF530A">
        <w:rPr>
          <w:rFonts w:ascii="Arial" w:eastAsia="PMingLiU" w:hAnsi="Arial" w:cs="Arial"/>
          <w:sz w:val="18"/>
          <w:szCs w:val="18"/>
          <w:lang w:val="en-AU"/>
        </w:rPr>
        <w:t xml:space="preserve">Once the infected populations have been depopulated and affected </w:t>
      </w:r>
      <w:r w:rsidRPr="00AF530A">
        <w:rPr>
          <w:rFonts w:ascii="Arial" w:eastAsia="PMingLiU" w:hAnsi="Arial" w:cs="Arial"/>
          <w:i/>
          <w:iCs/>
          <w:sz w:val="18"/>
          <w:szCs w:val="18"/>
          <w:lang w:val="en-AU"/>
        </w:rPr>
        <w:t>aquaculture establishments</w:t>
      </w:r>
      <w:r w:rsidRPr="00AF530A">
        <w:rPr>
          <w:rFonts w:ascii="Arial" w:eastAsia="PMingLiU" w:hAnsi="Arial" w:cs="Arial"/>
          <w:sz w:val="18"/>
          <w:szCs w:val="18"/>
          <w:lang w:val="en-AU"/>
        </w:rPr>
        <w:t xml:space="preserve"> disinfected, as described in Chapter 4.4. and fallowed as described in Chapter 4.7., for a period determined by the biophysical properties of the </w:t>
      </w:r>
      <w:r w:rsidRPr="00AF530A">
        <w:rPr>
          <w:rFonts w:ascii="Arial" w:eastAsia="PMingLiU" w:hAnsi="Arial" w:cs="Arial"/>
          <w:i/>
          <w:iCs/>
          <w:sz w:val="18"/>
          <w:szCs w:val="18"/>
          <w:lang w:val="en-AU"/>
        </w:rPr>
        <w:t>pathogenic</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agent</w:t>
      </w:r>
      <w:r w:rsidRPr="00AF530A">
        <w:rPr>
          <w:rFonts w:ascii="Arial" w:eastAsia="PMingLiU" w:hAnsi="Arial" w:cs="Arial"/>
          <w:sz w:val="18"/>
          <w:szCs w:val="18"/>
          <w:lang w:val="en-AU"/>
        </w:rPr>
        <w:t xml:space="preserve"> (</w:t>
      </w:r>
      <w:proofErr w:type="gramStart"/>
      <w:r w:rsidRPr="00AF530A">
        <w:rPr>
          <w:rFonts w:ascii="Arial" w:eastAsia="PMingLiU" w:hAnsi="Arial" w:cs="Arial"/>
          <w:sz w:val="18"/>
          <w:szCs w:val="18"/>
          <w:lang w:val="en-AU"/>
        </w:rPr>
        <w:t>i.e.</w:t>
      </w:r>
      <w:proofErr w:type="gramEnd"/>
      <w:r w:rsidRPr="00AF530A">
        <w:rPr>
          <w:rFonts w:ascii="Arial" w:eastAsia="PMingLiU" w:hAnsi="Arial" w:cs="Arial"/>
          <w:sz w:val="18"/>
          <w:szCs w:val="18"/>
          <w:lang w:val="en-AU"/>
        </w:rPr>
        <w:t xml:space="preserve"> survival in the environment), the </w:t>
      </w:r>
      <w:r w:rsidRPr="00AF530A">
        <w:rPr>
          <w:rFonts w:ascii="Arial" w:eastAsia="PMingLiU" w:hAnsi="Arial" w:cs="Arial"/>
          <w:i/>
          <w:iCs/>
          <w:sz w:val="18"/>
          <w:szCs w:val="18"/>
          <w:lang w:val="en-AU"/>
        </w:rPr>
        <w:t xml:space="preserve">compartment </w:t>
      </w:r>
      <w:r w:rsidRPr="00AF530A">
        <w:rPr>
          <w:rFonts w:ascii="Arial" w:eastAsia="PMingLiU" w:hAnsi="Arial" w:cs="Arial"/>
          <w:sz w:val="18"/>
          <w:szCs w:val="18"/>
          <w:lang w:val="en-AU"/>
        </w:rPr>
        <w:t xml:space="preserve">can be restocked. A single survey is required following restocking to demonstrate that eradication has been successful. The survey should be undertaken at least sixth months, or at the maximum length of time allowed by the production cycle of species, after the </w:t>
      </w:r>
      <w:r w:rsidRPr="00AF530A">
        <w:rPr>
          <w:rFonts w:ascii="Arial" w:eastAsia="PMingLiU" w:hAnsi="Arial" w:cs="Arial"/>
          <w:i/>
          <w:iCs/>
          <w:sz w:val="18"/>
          <w:szCs w:val="18"/>
          <w:lang w:val="en-AU"/>
        </w:rPr>
        <w:t>aquaculture establishment</w:t>
      </w:r>
      <w:r w:rsidRPr="00AF530A">
        <w:rPr>
          <w:rFonts w:ascii="Arial" w:eastAsia="PMingLiU" w:hAnsi="Arial" w:cs="Arial"/>
          <w:sz w:val="18"/>
          <w:szCs w:val="18"/>
          <w:lang w:val="en-AU"/>
        </w:rPr>
        <w:t xml:space="preserve"> has been restocked to ensure that the reviewed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are effective. The survey should take place during optimum seasons, temperatures, and priority life stages to optimise </w:t>
      </w:r>
      <w:r w:rsidRPr="00AF530A">
        <w:rPr>
          <w:rFonts w:ascii="Arial" w:eastAsia="PMingLiU" w:hAnsi="Arial" w:cs="Arial"/>
          <w:i/>
          <w:iCs/>
          <w:sz w:val="18"/>
          <w:szCs w:val="18"/>
          <w:lang w:val="en-AU"/>
        </w:rPr>
        <w:t xml:space="preserve">pathogenic agent </w:t>
      </w:r>
      <w:r w:rsidRPr="00AF530A">
        <w:rPr>
          <w:rFonts w:ascii="Arial" w:eastAsia="PMingLiU" w:hAnsi="Arial" w:cs="Arial"/>
          <w:sz w:val="18"/>
          <w:szCs w:val="18"/>
          <w:lang w:val="en-AU"/>
        </w:rPr>
        <w:t>detection. The number of holding units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ponds, tanks) and the animals per holding unit sampled should be sufficient to demonstrate with 95% confidence that the </w:t>
      </w:r>
      <w:r w:rsidRPr="00AF530A">
        <w:rPr>
          <w:rFonts w:ascii="Arial" w:eastAsia="PMingLiU" w:hAnsi="Arial" w:cs="Arial"/>
          <w:i/>
          <w:iCs/>
          <w:sz w:val="18"/>
          <w:szCs w:val="18"/>
          <w:lang w:val="en-AU"/>
        </w:rPr>
        <w:t xml:space="preserve">pathogenic agent </w:t>
      </w:r>
      <w:r w:rsidRPr="00AF530A">
        <w:rPr>
          <w:rFonts w:ascii="Arial" w:eastAsia="PMingLiU" w:hAnsi="Arial" w:cs="Arial"/>
          <w:sz w:val="18"/>
          <w:szCs w:val="18"/>
          <w:lang w:val="en-AU"/>
        </w:rPr>
        <w:t xml:space="preserve">would be detected above a </w:t>
      </w:r>
      <w:r w:rsidRPr="00AF530A">
        <w:rPr>
          <w:rFonts w:ascii="Arial" w:eastAsia="PMingLiU" w:hAnsi="Arial" w:cs="Arial"/>
          <w:i/>
          <w:iCs/>
          <w:sz w:val="18"/>
          <w:szCs w:val="18"/>
          <w:lang w:val="en-AU"/>
        </w:rPr>
        <w:t>prevalence</w:t>
      </w:r>
      <w:r w:rsidRPr="00AF530A">
        <w:rPr>
          <w:rFonts w:ascii="Arial" w:eastAsia="PMingLiU" w:hAnsi="Arial" w:cs="Arial"/>
          <w:sz w:val="18"/>
          <w:szCs w:val="18"/>
          <w:lang w:val="en-AU"/>
        </w:rPr>
        <w:t xml:space="preserve"> of 2% (a higher design </w:t>
      </w:r>
      <w:r w:rsidRPr="00AF530A">
        <w:rPr>
          <w:rFonts w:ascii="Arial" w:eastAsia="PMingLiU" w:hAnsi="Arial" w:cs="Arial"/>
          <w:i/>
          <w:iCs/>
          <w:sz w:val="18"/>
          <w:szCs w:val="18"/>
          <w:lang w:val="en-AU"/>
        </w:rPr>
        <w:t>prevalence</w:t>
      </w:r>
      <w:r w:rsidRPr="00AF530A">
        <w:rPr>
          <w:rFonts w:ascii="Arial" w:eastAsia="PMingLiU" w:hAnsi="Arial" w:cs="Arial"/>
          <w:sz w:val="18"/>
          <w:szCs w:val="18"/>
          <w:lang w:val="en-AU"/>
        </w:rPr>
        <w:t xml:space="preserve"> can be used if justified by epidemiological evidence). </w:t>
      </w:r>
    </w:p>
    <w:p w14:paraId="0A305FCB" w14:textId="77777777" w:rsidR="00152098" w:rsidRPr="00AF530A" w:rsidRDefault="00152098" w:rsidP="00152098">
      <w:pPr>
        <w:spacing w:after="240" w:line="240" w:lineRule="auto"/>
        <w:jc w:val="center"/>
        <w:rPr>
          <w:rFonts w:ascii="Ottawa" w:eastAsia="Arial" w:hAnsi="Ottawa" w:cs="Arial"/>
          <w:color w:val="000000"/>
          <w:sz w:val="18"/>
          <w:szCs w:val="18"/>
          <w:lang w:val="en-AU"/>
        </w:rPr>
      </w:pPr>
      <w:r w:rsidRPr="00AF530A">
        <w:rPr>
          <w:rFonts w:ascii="Ottawa" w:eastAsia="Arial" w:hAnsi="Ottawa" w:cs="Arial"/>
          <w:color w:val="000000"/>
          <w:sz w:val="18"/>
          <w:szCs w:val="18"/>
          <w:lang w:val="en-AU"/>
        </w:rPr>
        <w:t>Article 1.4.15.</w:t>
      </w:r>
    </w:p>
    <w:p w14:paraId="7CD7B374" w14:textId="77777777" w:rsidR="00152098" w:rsidRPr="00AF530A" w:rsidRDefault="00152098" w:rsidP="00152098">
      <w:pPr>
        <w:spacing w:after="240" w:line="240" w:lineRule="auto"/>
        <w:textAlignment w:val="baseline"/>
        <w:rPr>
          <w:rFonts w:ascii="Ottawa" w:eastAsia="Arial Narrow" w:hAnsi="Ottawa" w:cs="Arial"/>
          <w:b/>
          <w:color w:val="000000"/>
          <w:sz w:val="18"/>
          <w:szCs w:val="18"/>
          <w:lang w:val="en-AU"/>
        </w:rPr>
      </w:pPr>
      <w:r w:rsidRPr="00AF530A">
        <w:rPr>
          <w:rFonts w:ascii="Ottawa" w:eastAsia="Arial Narrow" w:hAnsi="Ottawa" w:cs="Arial"/>
          <w:b/>
          <w:color w:val="000000"/>
          <w:sz w:val="18"/>
          <w:szCs w:val="18"/>
          <w:lang w:val="en-AU"/>
        </w:rPr>
        <w:t xml:space="preserve">Maintenance of </w:t>
      </w:r>
      <w:proofErr w:type="gramStart"/>
      <w:r w:rsidRPr="00AF530A">
        <w:rPr>
          <w:rFonts w:ascii="Ottawa" w:eastAsia="Arial Narrow" w:hAnsi="Ottawa" w:cs="Arial"/>
          <w:b/>
          <w:color w:val="000000"/>
          <w:sz w:val="18"/>
          <w:szCs w:val="18"/>
          <w:lang w:val="en-AU"/>
        </w:rPr>
        <w:t>disease free</w:t>
      </w:r>
      <w:proofErr w:type="gramEnd"/>
      <w:r w:rsidRPr="00AF530A">
        <w:rPr>
          <w:rFonts w:ascii="Ottawa" w:eastAsia="Arial Narrow" w:hAnsi="Ottawa" w:cs="Arial"/>
          <w:b/>
          <w:color w:val="000000"/>
          <w:sz w:val="18"/>
          <w:szCs w:val="18"/>
          <w:lang w:val="en-AU"/>
        </w:rPr>
        <w:t xml:space="preserve"> status</w:t>
      </w:r>
    </w:p>
    <w:p w14:paraId="7A0C58A1" w14:textId="77777777" w:rsidR="00152098" w:rsidRPr="00AF530A" w:rsidRDefault="00152098" w:rsidP="00152098">
      <w:pPr>
        <w:spacing w:after="240" w:line="240" w:lineRule="auto"/>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 xml:space="preserve">A country, </w:t>
      </w:r>
      <w:hyperlink r:id="rId64" w:anchor="terme_zone">
        <w:r w:rsidRPr="00AF530A">
          <w:rPr>
            <w:rFonts w:ascii="Arial" w:eastAsia="Times New Roman" w:hAnsi="Arial" w:cs="Arial"/>
            <w:i/>
            <w:iCs/>
            <w:sz w:val="18"/>
            <w:szCs w:val="18"/>
            <w:lang w:eastAsia="en-GB"/>
          </w:rPr>
          <w:t>zone</w:t>
        </w:r>
      </w:hyperlink>
      <w:r w:rsidRPr="00AF530A">
        <w:rPr>
          <w:rFonts w:ascii="Arial" w:eastAsia="Times New Roman" w:hAnsi="Arial" w:cs="Arial"/>
          <w:sz w:val="18"/>
          <w:szCs w:val="18"/>
          <w:lang w:eastAsia="en-GB"/>
        </w:rPr>
        <w:t xml:space="preserve"> or </w:t>
      </w:r>
      <w:r w:rsidRPr="00AF530A">
        <w:rPr>
          <w:rFonts w:ascii="Arial" w:eastAsia="Times New Roman" w:hAnsi="Arial" w:cs="Arial"/>
          <w:i/>
          <w:iCs/>
          <w:sz w:val="18"/>
          <w:szCs w:val="18"/>
          <w:lang w:eastAsia="en-GB"/>
        </w:rPr>
        <w:t>compartment</w:t>
      </w:r>
      <w:r w:rsidRPr="00AF530A">
        <w:rPr>
          <w:rFonts w:ascii="Arial" w:eastAsia="Times New Roman" w:hAnsi="Arial" w:cs="Arial"/>
          <w:sz w:val="18"/>
          <w:szCs w:val="18"/>
          <w:lang w:eastAsia="en-GB"/>
        </w:rPr>
        <w:t xml:space="preserve"> that is declared free may maintain its free status provided that the </w:t>
      </w:r>
      <w:r w:rsidRPr="00AF530A">
        <w:rPr>
          <w:rFonts w:ascii="Arial" w:eastAsia="Times New Roman" w:hAnsi="Arial" w:cs="Arial"/>
          <w:i/>
          <w:iCs/>
          <w:sz w:val="18"/>
          <w:szCs w:val="18"/>
          <w:lang w:eastAsia="en-GB"/>
        </w:rPr>
        <w:t>biosecurity</w:t>
      </w:r>
      <w:r w:rsidRPr="00AF530A">
        <w:rPr>
          <w:rFonts w:ascii="Arial" w:eastAsia="Times New Roman" w:hAnsi="Arial" w:cs="Arial"/>
          <w:sz w:val="18"/>
          <w:szCs w:val="18"/>
          <w:lang w:eastAsia="en-GB"/>
        </w:rPr>
        <w:t xml:space="preserve"> and </w:t>
      </w:r>
      <w:r w:rsidRPr="00AF530A">
        <w:rPr>
          <w:rFonts w:ascii="Arial" w:eastAsia="Times New Roman" w:hAnsi="Arial" w:cs="Arial"/>
          <w:i/>
          <w:iCs/>
          <w:sz w:val="18"/>
          <w:szCs w:val="18"/>
          <w:lang w:eastAsia="en-GB"/>
        </w:rPr>
        <w:t>surveillance</w:t>
      </w:r>
      <w:r w:rsidRPr="00AF530A">
        <w:rPr>
          <w:rFonts w:ascii="Arial" w:eastAsia="Times New Roman" w:hAnsi="Arial" w:cs="Arial"/>
          <w:sz w:val="18"/>
          <w:szCs w:val="18"/>
          <w:lang w:eastAsia="en-GB"/>
        </w:rPr>
        <w:t xml:space="preserve"> requirements described in Article 1.4.5. are continuously maintained and the following requirements are met, as relevant: </w:t>
      </w:r>
    </w:p>
    <w:p w14:paraId="46B1237B" w14:textId="77777777" w:rsidR="00152098" w:rsidRPr="00AF530A" w:rsidRDefault="00152098" w:rsidP="00152098">
      <w:pPr>
        <w:spacing w:after="240" w:line="240" w:lineRule="auto"/>
        <w:ind w:left="426" w:hanging="426"/>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1)</w:t>
      </w:r>
      <w:r w:rsidRPr="00AF530A">
        <w:rPr>
          <w:rFonts w:ascii="Arial" w:eastAsia="Times New Roman" w:hAnsi="Arial" w:cs="Arial"/>
          <w:sz w:val="18"/>
          <w:szCs w:val="18"/>
          <w:lang w:eastAsia="en-GB"/>
        </w:rPr>
        <w:tab/>
        <w:t xml:space="preserve">For a country or </w:t>
      </w:r>
      <w:r w:rsidRPr="00AF530A">
        <w:rPr>
          <w:rFonts w:ascii="Arial" w:eastAsia="Times New Roman" w:hAnsi="Arial" w:cs="Arial"/>
          <w:i/>
          <w:iCs/>
          <w:sz w:val="18"/>
          <w:szCs w:val="18"/>
          <w:lang w:eastAsia="en-GB"/>
        </w:rPr>
        <w:t>zone</w:t>
      </w:r>
      <w:r w:rsidRPr="00AF530A">
        <w:rPr>
          <w:rFonts w:ascii="Arial" w:eastAsia="Times New Roman" w:hAnsi="Arial" w:cs="Arial"/>
          <w:sz w:val="18"/>
          <w:szCs w:val="18"/>
          <w:lang w:eastAsia="en-GB"/>
        </w:rPr>
        <w:t xml:space="preserve"> with shared water bodies extending across the territory of other countries, free status can only be maintained if the requirements to maintain freedom are in place across all epidemiologically linked shared water bodies.</w:t>
      </w:r>
    </w:p>
    <w:p w14:paraId="14AAFD6D" w14:textId="77777777" w:rsidR="00152098" w:rsidRPr="00AF530A" w:rsidRDefault="00152098" w:rsidP="00152098">
      <w:pPr>
        <w:spacing w:after="240" w:line="240" w:lineRule="auto"/>
        <w:ind w:left="426" w:hanging="426"/>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2)</w:t>
      </w:r>
      <w:r w:rsidRPr="00AF530A">
        <w:rPr>
          <w:rFonts w:ascii="Arial" w:eastAsia="Times New Roman" w:hAnsi="Arial" w:cs="Arial"/>
          <w:sz w:val="18"/>
          <w:szCs w:val="18"/>
          <w:lang w:eastAsia="en-GB"/>
        </w:rPr>
        <w:tab/>
        <w:t xml:space="preserve">A country, </w:t>
      </w:r>
      <w:r w:rsidRPr="00AF530A">
        <w:rPr>
          <w:rFonts w:ascii="Arial" w:eastAsia="Times New Roman" w:hAnsi="Arial" w:cs="Arial"/>
          <w:i/>
          <w:iCs/>
          <w:sz w:val="18"/>
          <w:szCs w:val="18"/>
          <w:lang w:eastAsia="en-GB"/>
        </w:rPr>
        <w:t>zone</w:t>
      </w:r>
      <w:r w:rsidRPr="00AF530A">
        <w:rPr>
          <w:rFonts w:ascii="Arial" w:eastAsia="Times New Roman" w:hAnsi="Arial" w:cs="Arial"/>
          <w:sz w:val="18"/>
          <w:szCs w:val="18"/>
          <w:lang w:eastAsia="en-GB"/>
        </w:rPr>
        <w:t xml:space="preserve"> or </w:t>
      </w:r>
      <w:r w:rsidRPr="00AF530A">
        <w:rPr>
          <w:rFonts w:ascii="Arial" w:eastAsia="Times New Roman" w:hAnsi="Arial" w:cs="Arial"/>
          <w:i/>
          <w:iCs/>
          <w:sz w:val="18"/>
          <w:szCs w:val="18"/>
          <w:lang w:eastAsia="en-GB"/>
        </w:rPr>
        <w:t>compartment</w:t>
      </w:r>
      <w:r w:rsidRPr="00AF530A">
        <w:rPr>
          <w:rFonts w:ascii="Arial" w:eastAsia="Times New Roman" w:hAnsi="Arial" w:cs="Arial"/>
          <w:sz w:val="18"/>
          <w:szCs w:val="18"/>
          <w:lang w:eastAsia="en-GB"/>
        </w:rPr>
        <w:t xml:space="preserve"> declared free may maintain its free status without </w:t>
      </w:r>
      <w:hyperlink r:id="rId65" w:anchor="terme_surveillance_specifique">
        <w:r w:rsidRPr="00AF530A">
          <w:rPr>
            <w:rFonts w:ascii="Arial" w:eastAsia="Times New Roman" w:hAnsi="Arial" w:cs="Arial"/>
            <w:i/>
            <w:iCs/>
            <w:sz w:val="18"/>
            <w:szCs w:val="18"/>
            <w:lang w:eastAsia="en-GB"/>
          </w:rPr>
          <w:t>targeted surveillance</w:t>
        </w:r>
      </w:hyperlink>
      <w:r w:rsidRPr="00AF530A">
        <w:rPr>
          <w:rFonts w:ascii="Arial" w:eastAsia="Times New Roman" w:hAnsi="Arial" w:cs="Arial"/>
          <w:sz w:val="18"/>
          <w:szCs w:val="18"/>
          <w:lang w:eastAsia="en-GB"/>
        </w:rPr>
        <w:t xml:space="preserve"> provided that the requirements for </w:t>
      </w:r>
      <w:r w:rsidRPr="00AF530A">
        <w:rPr>
          <w:rFonts w:ascii="Arial" w:eastAsia="Times New Roman" w:hAnsi="Arial" w:cs="Arial"/>
          <w:i/>
          <w:iCs/>
          <w:sz w:val="18"/>
          <w:szCs w:val="18"/>
          <w:lang w:eastAsia="en-GB"/>
        </w:rPr>
        <w:t>passive surveillance</w:t>
      </w:r>
      <w:r w:rsidRPr="00AF530A">
        <w:rPr>
          <w:rFonts w:ascii="Arial" w:eastAsia="Times New Roman" w:hAnsi="Arial" w:cs="Arial"/>
          <w:sz w:val="18"/>
          <w:szCs w:val="18"/>
          <w:lang w:eastAsia="en-GB"/>
        </w:rPr>
        <w:t xml:space="preserve"> in Article 1.4.8. are met for the entire country, </w:t>
      </w:r>
      <w:hyperlink r:id="rId66" w:anchor="terme_zone">
        <w:r w:rsidRPr="00AF530A">
          <w:rPr>
            <w:rFonts w:ascii="Arial" w:eastAsia="Times New Roman" w:hAnsi="Arial" w:cs="Arial"/>
            <w:i/>
            <w:iCs/>
            <w:sz w:val="18"/>
            <w:szCs w:val="18"/>
            <w:lang w:eastAsia="en-GB"/>
          </w:rPr>
          <w:t>zone</w:t>
        </w:r>
      </w:hyperlink>
      <w:r w:rsidRPr="00AF530A">
        <w:rPr>
          <w:rFonts w:ascii="Arial" w:eastAsia="Times New Roman" w:hAnsi="Arial" w:cs="Arial"/>
          <w:sz w:val="18"/>
          <w:szCs w:val="18"/>
          <w:lang w:eastAsia="en-GB"/>
        </w:rPr>
        <w:t xml:space="preserve"> or </w:t>
      </w:r>
      <w:r w:rsidRPr="00AF530A">
        <w:rPr>
          <w:rFonts w:ascii="Arial" w:eastAsia="Times New Roman" w:hAnsi="Arial" w:cs="Arial"/>
          <w:i/>
          <w:iCs/>
          <w:sz w:val="18"/>
          <w:szCs w:val="18"/>
          <w:lang w:eastAsia="en-GB"/>
        </w:rPr>
        <w:t>compartment</w:t>
      </w:r>
      <w:r w:rsidRPr="00AF530A">
        <w:rPr>
          <w:rFonts w:ascii="Arial" w:eastAsia="Times New Roman" w:hAnsi="Arial" w:cs="Arial"/>
          <w:sz w:val="18"/>
          <w:szCs w:val="18"/>
          <w:lang w:eastAsia="en-GB"/>
        </w:rPr>
        <w:t>, and in the case of:</w:t>
      </w:r>
    </w:p>
    <w:p w14:paraId="7EC90CF8" w14:textId="77777777" w:rsidR="00152098" w:rsidRPr="00AF530A" w:rsidRDefault="00152098" w:rsidP="00152098">
      <w:pPr>
        <w:spacing w:after="240" w:line="240" w:lineRule="auto"/>
        <w:ind w:left="851" w:hanging="425"/>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a)</w:t>
      </w:r>
      <w:r w:rsidRPr="00AF530A">
        <w:rPr>
          <w:rFonts w:ascii="Arial" w:eastAsia="Times New Roman" w:hAnsi="Arial" w:cs="Arial"/>
          <w:sz w:val="18"/>
          <w:szCs w:val="18"/>
          <w:lang w:eastAsia="en-GB"/>
        </w:rPr>
        <w:tab/>
        <w:t xml:space="preserve">a declared free </w:t>
      </w:r>
      <w:hyperlink r:id="rId67" w:anchor="terme_zone" w:history="1">
        <w:r w:rsidRPr="00AF530A">
          <w:rPr>
            <w:rFonts w:ascii="Arial" w:eastAsia="Times New Roman" w:hAnsi="Arial" w:cs="Arial"/>
            <w:i/>
            <w:sz w:val="18"/>
            <w:szCs w:val="18"/>
            <w:lang w:eastAsia="en-GB"/>
          </w:rPr>
          <w:t>zone</w:t>
        </w:r>
      </w:hyperlink>
      <w:r w:rsidRPr="00AF530A">
        <w:rPr>
          <w:rFonts w:ascii="Arial" w:eastAsia="Times New Roman" w:hAnsi="Arial" w:cs="Arial"/>
          <w:sz w:val="18"/>
          <w:szCs w:val="18"/>
          <w:lang w:eastAsia="en-GB"/>
        </w:rPr>
        <w:t xml:space="preserve">, the </w:t>
      </w:r>
      <w:r w:rsidRPr="00AF530A">
        <w:rPr>
          <w:rFonts w:ascii="Arial" w:eastAsia="Times New Roman" w:hAnsi="Arial" w:cs="Arial"/>
          <w:i/>
          <w:iCs/>
          <w:sz w:val="18"/>
          <w:szCs w:val="18"/>
          <w:lang w:eastAsia="en-GB"/>
        </w:rPr>
        <w:t>zone</w:t>
      </w:r>
      <w:r w:rsidRPr="00AF530A">
        <w:rPr>
          <w:rFonts w:ascii="Arial" w:eastAsia="Times New Roman" w:hAnsi="Arial" w:cs="Arial"/>
          <w:sz w:val="18"/>
          <w:szCs w:val="18"/>
          <w:lang w:eastAsia="en-GB"/>
        </w:rPr>
        <w:t xml:space="preserve"> occurs within the territory of a country declared </w:t>
      </w:r>
      <w:proofErr w:type="gramStart"/>
      <w:r w:rsidRPr="00AF530A">
        <w:rPr>
          <w:rFonts w:ascii="Arial" w:eastAsia="Times New Roman" w:hAnsi="Arial" w:cs="Arial"/>
          <w:sz w:val="18"/>
          <w:szCs w:val="18"/>
          <w:lang w:eastAsia="en-GB"/>
        </w:rPr>
        <w:t>free;</w:t>
      </w:r>
      <w:proofErr w:type="gramEnd"/>
    </w:p>
    <w:p w14:paraId="02038626" w14:textId="77777777" w:rsidR="00152098" w:rsidRPr="00AF530A" w:rsidRDefault="00152098" w:rsidP="00152098">
      <w:pPr>
        <w:spacing w:after="240" w:line="240" w:lineRule="auto"/>
        <w:ind w:left="851" w:hanging="425"/>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b)</w:t>
      </w:r>
      <w:r w:rsidRPr="00AF530A">
        <w:rPr>
          <w:rFonts w:ascii="Arial" w:eastAsia="Times New Roman" w:hAnsi="Arial" w:cs="Arial"/>
          <w:sz w:val="18"/>
          <w:szCs w:val="18"/>
          <w:lang w:eastAsia="en-GB"/>
        </w:rPr>
        <w:tab/>
        <w:t xml:space="preserve">a declared free </w:t>
      </w:r>
      <w:r w:rsidRPr="00AF530A">
        <w:rPr>
          <w:rFonts w:ascii="Arial" w:eastAsia="Times New Roman" w:hAnsi="Arial" w:cs="Arial"/>
          <w:i/>
          <w:iCs/>
          <w:sz w:val="18"/>
          <w:szCs w:val="18"/>
          <w:lang w:eastAsia="en-GB"/>
        </w:rPr>
        <w:t>compartment,</w:t>
      </w:r>
      <w:r w:rsidRPr="00AF530A">
        <w:rPr>
          <w:rFonts w:ascii="Arial" w:eastAsia="Times New Roman" w:hAnsi="Arial" w:cs="Arial"/>
          <w:sz w:val="18"/>
          <w:szCs w:val="18"/>
          <w:lang w:eastAsia="en-GB"/>
        </w:rPr>
        <w:t xml:space="preserve"> the </w:t>
      </w:r>
      <w:r w:rsidRPr="00AF530A">
        <w:rPr>
          <w:rFonts w:ascii="Arial" w:eastAsia="Times New Roman" w:hAnsi="Arial" w:cs="Arial"/>
          <w:i/>
          <w:iCs/>
          <w:sz w:val="18"/>
          <w:szCs w:val="18"/>
          <w:lang w:eastAsia="en-GB"/>
        </w:rPr>
        <w:t>compartment</w:t>
      </w:r>
      <w:r w:rsidRPr="00AF530A">
        <w:rPr>
          <w:rFonts w:ascii="Arial" w:eastAsia="Times New Roman" w:hAnsi="Arial" w:cs="Arial"/>
          <w:sz w:val="18"/>
          <w:szCs w:val="18"/>
          <w:lang w:eastAsia="en-GB"/>
        </w:rPr>
        <w:t xml:space="preserve"> occurs within the territory of a country declared free.</w:t>
      </w:r>
    </w:p>
    <w:p w14:paraId="5C3E239D" w14:textId="177DC16F" w:rsidR="00152098" w:rsidRPr="00AF530A" w:rsidRDefault="00152098" w:rsidP="00152098">
      <w:pPr>
        <w:spacing w:after="240" w:line="240" w:lineRule="auto"/>
        <w:ind w:left="426" w:hanging="426"/>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3)</w:t>
      </w:r>
      <w:r w:rsidRPr="00AF530A">
        <w:rPr>
          <w:rFonts w:ascii="Arial" w:eastAsia="Times New Roman" w:hAnsi="Arial" w:cs="Arial"/>
          <w:sz w:val="18"/>
          <w:szCs w:val="18"/>
          <w:lang w:eastAsia="en-GB"/>
        </w:rPr>
        <w:tab/>
        <w:t xml:space="preserve">If </w:t>
      </w:r>
      <w:r w:rsidRPr="00AF530A">
        <w:rPr>
          <w:rFonts w:ascii="Arial" w:eastAsia="Arial" w:hAnsi="Arial" w:cs="Arial"/>
          <w:sz w:val="18"/>
          <w:szCs w:val="18"/>
          <w:lang w:val="en-AU"/>
        </w:rPr>
        <w:t>the conditions of point 2 are not met,</w:t>
      </w:r>
      <w:r w:rsidRPr="00AF530A">
        <w:rPr>
          <w:rFonts w:ascii="Arial" w:eastAsia="Times New Roman" w:hAnsi="Arial" w:cs="Arial"/>
          <w:sz w:val="18"/>
          <w:szCs w:val="18"/>
          <w:lang w:eastAsia="en-GB"/>
        </w:rPr>
        <w:t xml:space="preserve"> ongoing </w:t>
      </w:r>
      <w:r w:rsidRPr="00AF530A">
        <w:rPr>
          <w:rFonts w:ascii="Arial" w:eastAsia="Times New Roman" w:hAnsi="Arial" w:cs="Arial"/>
          <w:i/>
          <w:sz w:val="18"/>
          <w:szCs w:val="18"/>
          <w:lang w:eastAsia="en-GB"/>
        </w:rPr>
        <w:t xml:space="preserve">targeted surveillance </w:t>
      </w:r>
      <w:r w:rsidRPr="00AF530A">
        <w:rPr>
          <w:rFonts w:ascii="Arial" w:eastAsia="Times New Roman" w:hAnsi="Arial" w:cs="Arial"/>
          <w:iCs/>
          <w:sz w:val="18"/>
          <w:szCs w:val="18"/>
          <w:lang w:eastAsia="en-GB"/>
        </w:rPr>
        <w:t>for</w:t>
      </w:r>
      <w:r w:rsidRPr="00AF530A">
        <w:rPr>
          <w:rFonts w:ascii="Arial" w:eastAsia="Times New Roman" w:hAnsi="Arial" w:cs="Arial"/>
          <w:sz w:val="18"/>
          <w:szCs w:val="18"/>
          <w:lang w:eastAsia="en-GB"/>
        </w:rPr>
        <w:t xml:space="preserve"> the </w:t>
      </w:r>
      <w:r w:rsidRPr="00AF530A">
        <w:rPr>
          <w:rFonts w:ascii="Arial" w:eastAsia="Times New Roman" w:hAnsi="Arial" w:cs="Arial"/>
          <w:i/>
          <w:iCs/>
          <w:sz w:val="18"/>
          <w:szCs w:val="18"/>
          <w:lang w:eastAsia="en-GB"/>
        </w:rPr>
        <w:t>pathogenic agent</w:t>
      </w:r>
      <w:r w:rsidRPr="00AF530A">
        <w:rPr>
          <w:rFonts w:ascii="Arial" w:eastAsia="Times New Roman" w:hAnsi="Arial" w:cs="Arial"/>
          <w:i/>
          <w:sz w:val="18"/>
          <w:szCs w:val="18"/>
          <w:lang w:eastAsia="en-GB"/>
        </w:rPr>
        <w:t>,</w:t>
      </w:r>
      <w:r w:rsidRPr="00AF530A">
        <w:rPr>
          <w:rFonts w:ascii="Arial" w:eastAsia="Times New Roman" w:hAnsi="Arial" w:cs="Arial"/>
          <w:sz w:val="18"/>
          <w:szCs w:val="18"/>
          <w:lang w:eastAsia="en-GB"/>
        </w:rPr>
        <w:t xml:space="preserve"> as described in Article 1.4.16., is required at a level determined by </w:t>
      </w:r>
      <w:r w:rsidRPr="00AF530A">
        <w:rPr>
          <w:rFonts w:ascii="Arial" w:eastAsia="Arial" w:hAnsi="Arial" w:cs="Times New Roman"/>
          <w:color w:val="000000"/>
          <w:sz w:val="18"/>
          <w:szCs w:val="18"/>
          <w:lang w:val="en-AU"/>
        </w:rPr>
        <w:t>a</w:t>
      </w:r>
      <w:r w:rsidRPr="00AF530A">
        <w:rPr>
          <w:rFonts w:ascii="Arial" w:eastAsia="Times New Roman" w:hAnsi="Arial" w:cs="Arial"/>
          <w:i/>
          <w:iCs/>
          <w:sz w:val="18"/>
          <w:szCs w:val="18"/>
          <w:lang w:eastAsia="en-GB"/>
        </w:rPr>
        <w:t xml:space="preserve"> Competent Authority,</w:t>
      </w:r>
      <w:r w:rsidRPr="00AF530A">
        <w:rPr>
          <w:rFonts w:ascii="Arial" w:eastAsia="Times New Roman" w:hAnsi="Arial" w:cs="Arial"/>
          <w:sz w:val="18"/>
          <w:szCs w:val="18"/>
          <w:lang w:eastAsia="en-GB"/>
        </w:rPr>
        <w:t xml:space="preserve"> </w:t>
      </w:r>
      <w:r w:rsidRPr="00AF530A">
        <w:rPr>
          <w:rFonts w:ascii="Arial" w:eastAsia="Arial" w:hAnsi="Arial" w:cs="Arial"/>
          <w:sz w:val="18"/>
          <w:szCs w:val="18"/>
          <w:lang w:val="en-AU"/>
        </w:rPr>
        <w:t xml:space="preserve">to generate an annual 95% confidence of detection, </w:t>
      </w:r>
      <w:proofErr w:type="gramStart"/>
      <w:r w:rsidRPr="00AF530A">
        <w:rPr>
          <w:rFonts w:ascii="Arial" w:eastAsia="Arial" w:hAnsi="Arial" w:cs="Arial"/>
          <w:sz w:val="18"/>
          <w:szCs w:val="18"/>
          <w:lang w:val="en-AU"/>
        </w:rPr>
        <w:t>taking into account</w:t>
      </w:r>
      <w:proofErr w:type="gramEnd"/>
      <w:r w:rsidRPr="00AF530A">
        <w:rPr>
          <w:rFonts w:ascii="Arial" w:eastAsia="Arial" w:hAnsi="Arial" w:cs="Arial"/>
          <w:sz w:val="18"/>
          <w:szCs w:val="18"/>
          <w:lang w:val="en-AU"/>
        </w:rPr>
        <w:t xml:space="preserve"> the likelihood of </w:t>
      </w:r>
      <w:r w:rsidRPr="00AF530A">
        <w:rPr>
          <w:rFonts w:ascii="Arial" w:eastAsia="Arial" w:hAnsi="Arial" w:cs="Arial"/>
          <w:i/>
          <w:iCs/>
          <w:sz w:val="18"/>
          <w:szCs w:val="18"/>
          <w:lang w:val="en-AU"/>
        </w:rPr>
        <w:t>infection</w:t>
      </w:r>
      <w:r w:rsidRPr="00AF530A">
        <w:rPr>
          <w:rFonts w:ascii="Arial" w:eastAsia="Arial" w:hAnsi="Arial" w:cs="Arial"/>
          <w:sz w:val="18"/>
          <w:szCs w:val="18"/>
          <w:lang w:val="en-AU"/>
        </w:rPr>
        <w:t>.</w:t>
      </w:r>
    </w:p>
    <w:p w14:paraId="56E926A3" w14:textId="77777777" w:rsidR="00152098" w:rsidRPr="00AF530A" w:rsidRDefault="00152098" w:rsidP="00152098">
      <w:pPr>
        <w:spacing w:after="240" w:line="240" w:lineRule="auto"/>
        <w:ind w:left="426" w:hanging="426"/>
        <w:jc w:val="both"/>
        <w:textAlignment w:val="baseline"/>
        <w:rPr>
          <w:rFonts w:ascii="Arial" w:eastAsia="Arial" w:hAnsi="Arial" w:cs="Arial"/>
          <w:sz w:val="18"/>
          <w:szCs w:val="18"/>
          <w:lang w:val="en-AU"/>
        </w:rPr>
      </w:pPr>
      <w:r w:rsidRPr="00AF530A">
        <w:rPr>
          <w:rFonts w:ascii="Arial" w:eastAsia="Arial" w:hAnsi="Arial" w:cs="Arial"/>
          <w:sz w:val="18"/>
          <w:szCs w:val="18"/>
          <w:lang w:val="en-AU"/>
        </w:rPr>
        <w:t>4)</w:t>
      </w:r>
      <w:r w:rsidRPr="00AF530A">
        <w:rPr>
          <w:rFonts w:ascii="Arial" w:eastAsia="Arial" w:hAnsi="Arial" w:cs="Arial"/>
          <w:sz w:val="18"/>
          <w:szCs w:val="18"/>
          <w:lang w:val="en-AU"/>
        </w:rPr>
        <w:tab/>
      </w:r>
      <w:r w:rsidRPr="00AF530A">
        <w:rPr>
          <w:rFonts w:ascii="Arial" w:eastAsia="Arial" w:hAnsi="Arial" w:cs="Arial"/>
          <w:i/>
          <w:iCs/>
          <w:sz w:val="18"/>
          <w:szCs w:val="18"/>
          <w:lang w:val="en-AU"/>
        </w:rPr>
        <w:t>Competent Authorities</w:t>
      </w:r>
      <w:r w:rsidRPr="00AF530A">
        <w:rPr>
          <w:rFonts w:ascii="Arial" w:eastAsia="Arial" w:hAnsi="Arial" w:cs="Arial"/>
          <w:sz w:val="18"/>
          <w:szCs w:val="18"/>
          <w:lang w:val="en-AU"/>
        </w:rPr>
        <w:t xml:space="preserve"> should ensure prompt investigation of any health events or other information that may raise suspicion of the occurrence of a </w:t>
      </w:r>
      <w:r w:rsidRPr="00AF530A">
        <w:rPr>
          <w:rFonts w:ascii="Arial" w:eastAsia="Arial" w:hAnsi="Arial" w:cs="Arial"/>
          <w:i/>
          <w:iCs/>
          <w:sz w:val="18"/>
          <w:szCs w:val="18"/>
          <w:lang w:val="en-AU"/>
        </w:rPr>
        <w:t>listed disease</w:t>
      </w:r>
      <w:r w:rsidRPr="00AF530A">
        <w:rPr>
          <w:rFonts w:ascii="Arial" w:eastAsia="Arial" w:hAnsi="Arial" w:cs="Arial"/>
          <w:sz w:val="18"/>
          <w:szCs w:val="18"/>
          <w:lang w:val="en-AU"/>
        </w:rPr>
        <w:t xml:space="preserve"> from which a country, </w:t>
      </w:r>
      <w:r w:rsidRPr="00AF530A">
        <w:rPr>
          <w:rFonts w:ascii="Arial" w:eastAsia="Arial" w:hAnsi="Arial" w:cs="Arial"/>
          <w:i/>
          <w:iCs/>
          <w:sz w:val="18"/>
          <w:szCs w:val="18"/>
          <w:lang w:val="en-AU"/>
        </w:rPr>
        <w:t>zone</w:t>
      </w:r>
      <w:r w:rsidRPr="00AF530A">
        <w:rPr>
          <w:rFonts w:ascii="Arial" w:eastAsia="Arial" w:hAnsi="Arial" w:cs="Arial"/>
          <w:sz w:val="18"/>
          <w:szCs w:val="18"/>
          <w:lang w:val="en-AU"/>
        </w:rPr>
        <w:t xml:space="preserve"> or </w:t>
      </w:r>
      <w:r w:rsidRPr="00AF530A">
        <w:rPr>
          <w:rFonts w:ascii="Arial" w:eastAsia="Arial" w:hAnsi="Arial" w:cs="Arial"/>
          <w:i/>
          <w:iCs/>
          <w:sz w:val="18"/>
          <w:szCs w:val="18"/>
          <w:lang w:val="en-AU"/>
        </w:rPr>
        <w:t>compartment</w:t>
      </w:r>
      <w:r w:rsidRPr="00AF530A">
        <w:rPr>
          <w:rFonts w:ascii="Arial" w:eastAsia="Arial" w:hAnsi="Arial" w:cs="Arial"/>
          <w:sz w:val="18"/>
          <w:szCs w:val="18"/>
          <w:lang w:val="en-AU"/>
        </w:rPr>
        <w:t xml:space="preserve"> has been declared free. The investigation should be undertaken in accordance with Article 1.4.18. and the requirements of Chapters 1.1. and 5.1. should be </w:t>
      </w:r>
      <w:proofErr w:type="gramStart"/>
      <w:r w:rsidRPr="00AF530A">
        <w:rPr>
          <w:rFonts w:ascii="Arial" w:eastAsia="Arial" w:hAnsi="Arial" w:cs="Arial"/>
          <w:sz w:val="18"/>
          <w:szCs w:val="18"/>
          <w:lang w:val="en-AU"/>
        </w:rPr>
        <w:t>met at all times</w:t>
      </w:r>
      <w:proofErr w:type="gramEnd"/>
      <w:r w:rsidRPr="00AF530A">
        <w:rPr>
          <w:rFonts w:ascii="Arial" w:eastAsia="Arial" w:hAnsi="Arial" w:cs="Arial"/>
          <w:sz w:val="18"/>
          <w:szCs w:val="18"/>
          <w:lang w:val="en-AU"/>
        </w:rPr>
        <w:t>.</w:t>
      </w:r>
    </w:p>
    <w:p w14:paraId="5785D683"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1.4.16.</w:t>
      </w:r>
    </w:p>
    <w:p w14:paraId="4483523B" w14:textId="77777777" w:rsidR="00152098" w:rsidRPr="00AF530A" w:rsidRDefault="00152098" w:rsidP="00152098">
      <w:pPr>
        <w:keepNext/>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Design of surveys to demonstrate freedom from disease</w:t>
      </w:r>
    </w:p>
    <w:p w14:paraId="7CF677D3" w14:textId="77792717" w:rsidR="00152098" w:rsidRPr="00AF530A" w:rsidRDefault="00152098" w:rsidP="00152098">
      <w:pPr>
        <w:keepNext/>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Surveys to demonstrate freedom from a specified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are required for pathway 3 as described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_Ref52898182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1.4.13.</w:t>
      </w:r>
      <w:r w:rsidRPr="00AF530A">
        <w:rPr>
          <w:rFonts w:ascii="Arial" w:eastAsia="Arial" w:hAnsi="Arial" w:cs="Arial"/>
          <w:color w:val="000000"/>
          <w:sz w:val="18"/>
          <w:szCs w:val="18"/>
          <w:lang w:val="en-AU"/>
        </w:rPr>
        <w:fldChar w:fldCharType="end"/>
      </w:r>
      <w:r w:rsidRPr="00AF530A">
        <w:rPr>
          <w:rFonts w:ascii="Arial" w:eastAsia="Arial" w:hAnsi="Arial" w:cs="Arial"/>
          <w:color w:val="000000"/>
          <w:sz w:val="18"/>
          <w:szCs w:val="18"/>
          <w:lang w:val="en-AU"/>
        </w:rPr>
        <w:t xml:space="preserve"> to achieve a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free status, and to regain a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free status following detection of </w:t>
      </w:r>
      <w:r w:rsidRPr="00AF530A">
        <w:rPr>
          <w:rFonts w:ascii="Arial" w:eastAsia="Arial" w:hAnsi="Arial" w:cs="Arial"/>
          <w:color w:val="000000"/>
          <w:sz w:val="18"/>
          <w:szCs w:val="18"/>
          <w:lang w:val="en-AU"/>
        </w:rPr>
        <w:lastRenderedPageBreak/>
        <w:t xml:space="preserve">the </w:t>
      </w:r>
      <w:r w:rsidRPr="00AF530A">
        <w:rPr>
          <w:rFonts w:ascii="Arial" w:eastAsia="Arial" w:hAnsi="Arial" w:cs="Arial"/>
          <w:i/>
          <w:iCs/>
          <w:color w:val="000000"/>
          <w:sz w:val="18"/>
          <w:szCs w:val="18"/>
          <w:lang w:val="en-AU"/>
        </w:rPr>
        <w:t>pathogenic agent</w:t>
      </w:r>
      <w:r w:rsidRPr="00AF530A">
        <w:rPr>
          <w:rFonts w:ascii="Arial" w:eastAsia="Arial" w:hAnsi="Arial" w:cs="Arial"/>
          <w:color w:val="000000"/>
          <w:sz w:val="18"/>
          <w:szCs w:val="18"/>
          <w:lang w:val="en-AU"/>
        </w:rPr>
        <w:t xml:space="preserve"> as described in Article 1.4.14. and to maintain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freedom. Surveys may be required to supplement </w:t>
      </w:r>
      <w:r w:rsidRPr="00AF530A">
        <w:rPr>
          <w:rFonts w:ascii="Arial" w:eastAsia="Arial" w:hAnsi="Arial" w:cs="Arial"/>
          <w:i/>
          <w:color w:val="000000"/>
          <w:sz w:val="18"/>
          <w:szCs w:val="18"/>
          <w:lang w:val="en-AU"/>
        </w:rPr>
        <w:t>passive</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information generated by the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required for pathway 2 as described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_Ref52897407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1.4.12</w:t>
      </w:r>
      <w:r w:rsidRPr="00AF530A">
        <w:rPr>
          <w:rFonts w:ascii="Arial" w:eastAsia="Arial" w:hAnsi="Arial" w:cs="Arial"/>
          <w:color w:val="000000"/>
          <w:sz w:val="18"/>
          <w:szCs w:val="18"/>
          <w:lang w:val="en-AU"/>
        </w:rPr>
        <w:fldChar w:fldCharType="end"/>
      </w:r>
      <w:r w:rsidRPr="00AF530A">
        <w:rPr>
          <w:rFonts w:ascii="Arial" w:eastAsia="Arial" w:hAnsi="Arial" w:cs="Arial"/>
          <w:color w:val="000000"/>
          <w:sz w:val="18"/>
          <w:szCs w:val="18"/>
          <w:lang w:val="en-AU"/>
        </w:rPr>
        <w:t xml:space="preserve">. In addition, where conditions are not conducive to clinical expression of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and, therefore, the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cannot provide evidence for the maintenance of freedom, ongoing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is required.</w:t>
      </w:r>
    </w:p>
    <w:p w14:paraId="165FC40E" w14:textId="77777777" w:rsidR="00152098" w:rsidRPr="00AF530A" w:rsidRDefault="00152098" w:rsidP="00152098">
      <w:pPr>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It is not possible to provide absolute certainty of the absence of </w:t>
      </w:r>
      <w:r w:rsidRPr="00AF530A">
        <w:rPr>
          <w:rFonts w:ascii="Arial" w:eastAsia="Arial" w:hAnsi="Arial" w:cs="Arial"/>
          <w:i/>
          <w:color w:val="000000"/>
          <w:sz w:val="18"/>
          <w:szCs w:val="18"/>
          <w:lang w:val="en-AU"/>
        </w:rPr>
        <w:t>disease</w:t>
      </w:r>
      <w:r w:rsidRPr="00AF530A">
        <w:rPr>
          <w:rFonts w:ascii="Arial" w:eastAsia="Arial" w:hAnsi="Arial" w:cs="Arial"/>
          <w:color w:val="000000"/>
          <w:sz w:val="18"/>
          <w:szCs w:val="18"/>
          <w:lang w:val="en-AU"/>
        </w:rPr>
        <w:t xml:space="preserve">. Surveys can demonstrate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iCs/>
          <w:color w:val="000000"/>
          <w:sz w:val="18"/>
          <w:szCs w:val="18"/>
          <w:lang w:val="en-AU"/>
        </w:rPr>
        <w:t>by generating</w:t>
      </w:r>
      <w:r w:rsidRPr="00AF530A">
        <w:rPr>
          <w:rFonts w:ascii="Arial" w:eastAsia="Arial" w:hAnsi="Arial" w:cs="Arial"/>
          <w:color w:val="000000"/>
          <w:sz w:val="18"/>
          <w:szCs w:val="18"/>
          <w:lang w:val="en-AU"/>
        </w:rPr>
        <w:t xml:space="preserve"> evidence that a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is not present in a population at or above a predetermined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(the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and to an acceptable level of confidence. Apparent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at any level in the </w:t>
      </w:r>
      <w:r w:rsidRPr="00AF530A">
        <w:rPr>
          <w:rFonts w:ascii="Arial" w:eastAsia="Arial" w:hAnsi="Arial" w:cs="Arial"/>
          <w:i/>
          <w:color w:val="000000"/>
          <w:sz w:val="18"/>
          <w:szCs w:val="18"/>
          <w:lang w:val="en-AU"/>
        </w:rPr>
        <w:t xml:space="preserve">target population </w:t>
      </w:r>
      <w:r w:rsidRPr="00AF530A">
        <w:rPr>
          <w:rFonts w:ascii="Arial" w:eastAsia="Arial" w:hAnsi="Arial" w:cs="Arial"/>
          <w:color w:val="000000"/>
          <w:sz w:val="18"/>
          <w:szCs w:val="18"/>
          <w:lang w:val="en-AU"/>
        </w:rPr>
        <w:t xml:space="preserve">automatically invalidates any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claim, unless, </w:t>
      </w:r>
      <w:proofErr w:type="gramStart"/>
      <w:r w:rsidRPr="00AF530A">
        <w:rPr>
          <w:rFonts w:ascii="Arial" w:eastAsia="Arial" w:hAnsi="Arial" w:cs="Arial"/>
          <w:color w:val="000000"/>
          <w:sz w:val="18"/>
          <w:szCs w:val="18"/>
          <w:lang w:val="en-AU"/>
        </w:rPr>
        <w:t>on the basis of</w:t>
      </w:r>
      <w:proofErr w:type="gramEnd"/>
      <w:r w:rsidRPr="00AF530A">
        <w:rPr>
          <w:rFonts w:ascii="Arial" w:eastAsia="Arial" w:hAnsi="Arial" w:cs="Arial"/>
          <w:color w:val="000000"/>
          <w:sz w:val="18"/>
          <w:szCs w:val="18"/>
          <w:lang w:val="en-AU"/>
        </w:rPr>
        <w:t xml:space="preserve"> further testing, positive test results are accepted as false positives. A </w:t>
      </w:r>
      <w:r w:rsidRPr="00AF530A">
        <w:rPr>
          <w:rFonts w:ascii="Arial" w:eastAsia="Arial" w:hAnsi="Arial" w:cs="Arial"/>
          <w:iCs/>
          <w:color w:val="000000"/>
          <w:sz w:val="18"/>
          <w:szCs w:val="18"/>
          <w:lang w:val="en-AU"/>
        </w:rPr>
        <w:t>survey</w:t>
      </w:r>
      <w:r w:rsidRPr="00AF530A">
        <w:rPr>
          <w:rFonts w:ascii="Arial" w:eastAsia="Arial" w:hAnsi="Arial" w:cs="Arial"/>
          <w:color w:val="000000"/>
          <w:sz w:val="18"/>
          <w:szCs w:val="18"/>
          <w:lang w:val="en-AU"/>
        </w:rPr>
        <w:t xml:space="preserve"> to demonstrate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should meet the following requirements set out in this article:</w:t>
      </w:r>
    </w:p>
    <w:p w14:paraId="72F0FDDD" w14:textId="77777777" w:rsidR="00152098" w:rsidRPr="00AF530A" w:rsidRDefault="00152098" w:rsidP="00152098">
      <w:pPr>
        <w:tabs>
          <w:tab w:val="left" w:pos="432"/>
        </w:tabs>
        <w:spacing w:after="240" w:line="240" w:lineRule="auto"/>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Population</w:t>
      </w:r>
    </w:p>
    <w:p w14:paraId="2247EAA4"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population of </w:t>
      </w:r>
      <w:r w:rsidRPr="00AF530A">
        <w:rPr>
          <w:rFonts w:ascii="Arial" w:eastAsia="Arial" w:hAnsi="Arial" w:cs="Arial"/>
          <w:i/>
          <w:color w:val="000000"/>
          <w:sz w:val="18"/>
          <w:szCs w:val="18"/>
          <w:lang w:val="en-AU"/>
        </w:rPr>
        <w:t xml:space="preserve">epidemiological units </w:t>
      </w:r>
      <w:r w:rsidRPr="00AF530A">
        <w:rPr>
          <w:rFonts w:ascii="Arial" w:eastAsia="Arial" w:hAnsi="Arial" w:cs="Arial"/>
          <w:color w:val="000000"/>
          <w:sz w:val="18"/>
          <w:szCs w:val="18"/>
          <w:lang w:val="en-AU"/>
        </w:rPr>
        <w:t xml:space="preserve">should be clearly defined.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xml:space="preserve"> and holding </w:t>
      </w:r>
      <w:r w:rsidRPr="00AF530A">
        <w:rPr>
          <w:rFonts w:ascii="Arial" w:eastAsia="Arial" w:hAnsi="Arial" w:cs="Arial"/>
          <w:i/>
          <w:iCs/>
          <w:color w:val="000000"/>
          <w:sz w:val="18"/>
          <w:szCs w:val="18"/>
          <w:lang w:val="en-AU"/>
        </w:rPr>
        <w:t>units</w:t>
      </w:r>
      <w:r w:rsidRPr="00AF530A">
        <w:rPr>
          <w:rFonts w:ascii="Arial" w:eastAsia="Arial" w:hAnsi="Arial" w:cs="Arial"/>
          <w:color w:val="000000"/>
          <w:sz w:val="18"/>
          <w:szCs w:val="18"/>
          <w:lang w:val="en-AU"/>
        </w:rPr>
        <w:t xml:space="preserve">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ponds, tanks) within establishments are the most commonly used </w:t>
      </w:r>
      <w:r w:rsidRPr="00AF530A">
        <w:rPr>
          <w:rFonts w:ascii="Arial" w:eastAsia="Arial" w:hAnsi="Arial" w:cs="Arial"/>
          <w:i/>
          <w:iCs/>
          <w:color w:val="000000"/>
          <w:sz w:val="18"/>
          <w:szCs w:val="18"/>
          <w:lang w:val="en-AU"/>
        </w:rPr>
        <w:t>epidemiological unit</w:t>
      </w:r>
      <w:r w:rsidRPr="00AF530A">
        <w:rPr>
          <w:rFonts w:ascii="Arial" w:eastAsia="Arial" w:hAnsi="Arial" w:cs="Arial"/>
          <w:color w:val="000000"/>
          <w:sz w:val="18"/>
          <w:szCs w:val="18"/>
          <w:lang w:val="en-AU"/>
        </w:rPr>
        <w:t xml:space="preserve"> in surveys to demonstrate </w:t>
      </w:r>
      <w:r w:rsidRPr="00AF530A">
        <w:rPr>
          <w:rFonts w:ascii="Arial" w:eastAsia="Arial" w:hAnsi="Arial" w:cs="Arial"/>
          <w:i/>
          <w:color w:val="000000"/>
          <w:sz w:val="18"/>
          <w:szCs w:val="18"/>
          <w:lang w:val="en-AU"/>
        </w:rPr>
        <w:t>disease</w:t>
      </w:r>
      <w:r w:rsidRPr="00AF530A">
        <w:rPr>
          <w:rFonts w:ascii="Arial" w:eastAsia="Arial" w:hAnsi="Arial" w:cs="Arial"/>
          <w:color w:val="000000"/>
          <w:sz w:val="18"/>
          <w:szCs w:val="18"/>
          <w:lang w:val="en-AU"/>
        </w:rPr>
        <w:t xml:space="preserve"> freedom. It is, therefore, important that </w:t>
      </w:r>
      <w:r w:rsidRPr="00AF530A">
        <w:rPr>
          <w:rFonts w:ascii="Arial" w:eastAsia="Arial" w:hAnsi="Arial" w:cs="Arial"/>
          <w:i/>
          <w:iCs/>
          <w:color w:val="000000"/>
          <w:sz w:val="18"/>
          <w:szCs w:val="18"/>
          <w:lang w:val="en-AU"/>
        </w:rPr>
        <w:t>Competent Authorities</w:t>
      </w:r>
      <w:r w:rsidRPr="00AF530A">
        <w:rPr>
          <w:rFonts w:ascii="Arial" w:eastAsia="Arial" w:hAnsi="Arial" w:cs="Arial"/>
          <w:color w:val="000000"/>
          <w:sz w:val="18"/>
          <w:szCs w:val="18"/>
          <w:lang w:val="en-AU"/>
        </w:rPr>
        <w:t xml:space="preserve"> should keep registries of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which include geographic location and species held.</w:t>
      </w:r>
    </w:p>
    <w:p w14:paraId="3C016A06" w14:textId="7DDD826E"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w:t>
      </w:r>
      <w:r w:rsidRPr="00AF530A">
        <w:rPr>
          <w:rFonts w:ascii="Arial" w:eastAsia="Arial" w:hAnsi="Arial" w:cs="Arial"/>
          <w:i/>
          <w:color w:val="000000"/>
          <w:sz w:val="18"/>
          <w:szCs w:val="18"/>
          <w:lang w:val="en-AU"/>
        </w:rPr>
        <w:t xml:space="preserve">target population </w:t>
      </w:r>
      <w:r w:rsidRPr="00AF530A">
        <w:rPr>
          <w:rFonts w:ascii="Arial" w:eastAsia="Arial" w:hAnsi="Arial" w:cs="Arial"/>
          <w:color w:val="000000"/>
          <w:sz w:val="18"/>
          <w:szCs w:val="18"/>
          <w:lang w:val="en-AU"/>
        </w:rPr>
        <w:t xml:space="preserve">consists of all individuals within the selected population of </w:t>
      </w:r>
      <w:r w:rsidRPr="00AF530A">
        <w:rPr>
          <w:rFonts w:ascii="Arial" w:eastAsia="Arial" w:hAnsi="Arial" w:cs="Arial"/>
          <w:i/>
          <w:color w:val="000000"/>
          <w:sz w:val="18"/>
          <w:szCs w:val="18"/>
          <w:lang w:val="en-AU"/>
        </w:rPr>
        <w:t xml:space="preserve">susceptible species </w:t>
      </w:r>
      <w:r w:rsidRPr="00AF530A">
        <w:rPr>
          <w:rFonts w:ascii="Arial" w:eastAsia="Arial" w:hAnsi="Arial" w:cs="Arial"/>
          <w:color w:val="000000"/>
          <w:sz w:val="18"/>
          <w:szCs w:val="18"/>
          <w:lang w:val="en-AU"/>
        </w:rPr>
        <w:t xml:space="preserve">to the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in a country, </w:t>
      </w:r>
      <w:proofErr w:type="gramStart"/>
      <w:r w:rsidRPr="00AF530A">
        <w:rPr>
          <w:rFonts w:ascii="Arial" w:eastAsia="Arial" w:hAnsi="Arial" w:cs="Arial"/>
          <w:i/>
          <w:color w:val="000000"/>
          <w:sz w:val="18"/>
          <w:szCs w:val="18"/>
          <w:lang w:val="en-AU"/>
        </w:rPr>
        <w:t>zone</w:t>
      </w:r>
      <w:proofErr w:type="gramEnd"/>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 xml:space="preserve">or </w:t>
      </w:r>
      <w:r w:rsidRPr="00AF530A">
        <w:rPr>
          <w:rFonts w:ascii="Arial" w:eastAsia="Arial" w:hAnsi="Arial" w:cs="Arial"/>
          <w:i/>
          <w:color w:val="000000"/>
          <w:sz w:val="18"/>
          <w:szCs w:val="18"/>
          <w:lang w:val="en-AU"/>
        </w:rPr>
        <w:t xml:space="preserve">compartment, </w:t>
      </w:r>
      <w:r w:rsidRPr="00AF530A">
        <w:rPr>
          <w:rFonts w:ascii="Arial" w:eastAsia="Arial" w:hAnsi="Arial" w:cs="Arial"/>
          <w:color w:val="000000"/>
          <w:sz w:val="18"/>
          <w:szCs w:val="18"/>
          <w:lang w:val="en-AU"/>
        </w:rPr>
        <w:t xml:space="preserve">to which the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 xml:space="preserve">results apply.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introduction may be more likely to occur in some components of the </w:t>
      </w:r>
      <w:r w:rsidRPr="00AF530A">
        <w:rPr>
          <w:rFonts w:ascii="Arial" w:eastAsia="Arial" w:hAnsi="Arial" w:cs="Arial"/>
          <w:i/>
          <w:color w:val="000000"/>
          <w:sz w:val="18"/>
          <w:szCs w:val="18"/>
          <w:lang w:val="en-AU"/>
        </w:rPr>
        <w:t>target population</w:t>
      </w:r>
      <w:r w:rsidRPr="00AF530A">
        <w:rPr>
          <w:rFonts w:ascii="Arial" w:eastAsia="Arial" w:hAnsi="Arial" w:cs="Arial"/>
          <w:iCs/>
          <w:color w:val="000000"/>
          <w:sz w:val="18"/>
          <w:szCs w:val="18"/>
          <w:lang w:val="en-AU"/>
        </w:rPr>
        <w:t xml:space="preserve"> than others</w:t>
      </w:r>
      <w:r w:rsidRPr="00AF530A">
        <w:rPr>
          <w:rFonts w:ascii="Arial" w:eastAsia="Arial" w:hAnsi="Arial" w:cs="Arial"/>
          <w:color w:val="000000"/>
          <w:sz w:val="18"/>
          <w:szCs w:val="18"/>
          <w:lang w:val="en-AU"/>
        </w:rPr>
        <w:t xml:space="preserve">. In these cases, it is advisable to focus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efforts on this part of the population.</w:t>
      </w:r>
    </w:p>
    <w:p w14:paraId="1D4D36DB" w14:textId="75719F0D" w:rsidR="00152098" w:rsidRPr="00AF530A" w:rsidRDefault="00152098" w:rsidP="00152098">
      <w:pPr>
        <w:spacing w:after="240" w:line="240" w:lineRule="auto"/>
        <w:ind w:left="432"/>
        <w:jc w:val="both"/>
        <w:textAlignment w:val="baseline"/>
        <w:rPr>
          <w:rFonts w:ascii="Arial" w:eastAsia="Arial" w:hAnsi="Arial" w:cs="Arial"/>
          <w:i/>
          <w:color w:val="000000"/>
          <w:sz w:val="18"/>
          <w:szCs w:val="18"/>
          <w:lang w:val="en-AU"/>
        </w:rPr>
      </w:pPr>
      <w:r w:rsidRPr="00AF530A">
        <w:rPr>
          <w:rFonts w:ascii="Arial" w:eastAsia="Arial" w:hAnsi="Arial" w:cs="Arial"/>
          <w:color w:val="000000"/>
          <w:sz w:val="18"/>
          <w:szCs w:val="18"/>
          <w:lang w:val="en-AU"/>
        </w:rPr>
        <w:t xml:space="preserve">The design of the survey will depend on the size and structure of the population being studied. If the population can </w:t>
      </w:r>
      <w:proofErr w:type="gramStart"/>
      <w:r w:rsidRPr="00AF530A">
        <w:rPr>
          <w:rFonts w:ascii="Arial" w:eastAsia="Arial" w:hAnsi="Arial" w:cs="Arial"/>
          <w:color w:val="000000"/>
          <w:sz w:val="18"/>
          <w:szCs w:val="18"/>
          <w:lang w:val="en-AU"/>
        </w:rPr>
        <w:t>be considered to be</w:t>
      </w:r>
      <w:proofErr w:type="gramEnd"/>
      <w:r w:rsidRPr="00AF530A">
        <w:rPr>
          <w:rFonts w:ascii="Arial" w:eastAsia="Arial" w:hAnsi="Arial" w:cs="Arial"/>
          <w:color w:val="000000"/>
          <w:sz w:val="18"/>
          <w:szCs w:val="18"/>
          <w:lang w:val="en-AU"/>
        </w:rPr>
        <w:t xml:space="preserve"> homogenous with regards to likelihood of exposure, a single-stage survey can be used. </w:t>
      </w:r>
    </w:p>
    <w:p w14:paraId="363E3EC2" w14:textId="5F1ACE53"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Farmed </w:t>
      </w:r>
      <w:r w:rsidRPr="00AF530A">
        <w:rPr>
          <w:rFonts w:ascii="Arial" w:eastAsia="Arial" w:hAnsi="Arial" w:cs="Arial"/>
          <w:i/>
          <w:iCs/>
          <w:color w:val="000000"/>
          <w:sz w:val="18"/>
          <w:szCs w:val="18"/>
          <w:lang w:val="en-AU"/>
        </w:rPr>
        <w:t>aquatic animals</w:t>
      </w:r>
      <w:r w:rsidRPr="00AF530A">
        <w:rPr>
          <w:rFonts w:ascii="Arial" w:eastAsia="Arial" w:hAnsi="Arial" w:cs="Arial"/>
          <w:color w:val="000000"/>
          <w:sz w:val="18"/>
          <w:szCs w:val="18"/>
          <w:lang w:val="en-AU"/>
        </w:rPr>
        <w:t xml:space="preserve"> are not individually identified and usually kept in holding </w:t>
      </w:r>
      <w:r w:rsidRPr="00AF530A">
        <w:rPr>
          <w:rFonts w:ascii="Arial" w:eastAsia="Arial" w:hAnsi="Arial" w:cs="Arial"/>
          <w:i/>
          <w:iCs/>
          <w:color w:val="000000"/>
          <w:sz w:val="18"/>
          <w:szCs w:val="18"/>
          <w:lang w:val="en-AU"/>
        </w:rPr>
        <w:t>units</w:t>
      </w:r>
      <w:r w:rsidRPr="00AF530A">
        <w:rPr>
          <w:rFonts w:ascii="Arial" w:eastAsia="Arial" w:hAnsi="Arial" w:cs="Arial"/>
          <w:color w:val="000000"/>
          <w:sz w:val="18"/>
          <w:szCs w:val="18"/>
          <w:lang w:val="en-AU"/>
        </w:rPr>
        <w:t xml:space="preserve">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ponds, tanks) which can lead to clusters of </w:t>
      </w:r>
      <w:r w:rsidRPr="00AF530A">
        <w:rPr>
          <w:rFonts w:ascii="Arial" w:eastAsia="Arial" w:hAnsi="Arial" w:cs="Arial"/>
          <w:i/>
          <w:color w:val="000000"/>
          <w:sz w:val="18"/>
          <w:szCs w:val="18"/>
          <w:lang w:val="en-AU"/>
        </w:rPr>
        <w:t>infection</w:t>
      </w:r>
      <w:r w:rsidRPr="00AF530A">
        <w:rPr>
          <w:rFonts w:ascii="Arial" w:eastAsia="Arial" w:hAnsi="Arial" w:cs="Arial"/>
          <w:color w:val="000000"/>
          <w:sz w:val="18"/>
          <w:szCs w:val="18"/>
          <w:lang w:val="en-AU"/>
        </w:rPr>
        <w:t xml:space="preserve"> within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xml:space="preserve">. Similarly, wild </w:t>
      </w:r>
      <w:r w:rsidRPr="00AF530A">
        <w:rPr>
          <w:rFonts w:ascii="Arial" w:eastAsia="Arial" w:hAnsi="Arial" w:cs="Arial"/>
          <w:i/>
          <w:iCs/>
          <w:color w:val="000000"/>
          <w:sz w:val="18"/>
          <w:szCs w:val="18"/>
          <w:lang w:val="en-AU"/>
        </w:rPr>
        <w:t>aquatic animal</w:t>
      </w:r>
      <w:r w:rsidRPr="00AF530A">
        <w:rPr>
          <w:rFonts w:ascii="Arial" w:eastAsia="Arial" w:hAnsi="Arial" w:cs="Arial"/>
          <w:color w:val="000000"/>
          <w:sz w:val="18"/>
          <w:szCs w:val="18"/>
          <w:lang w:val="en-AU"/>
        </w:rPr>
        <w:t xml:space="preserve"> populations are not evenly distributed within a </w:t>
      </w:r>
      <w:r w:rsidRPr="00AF530A">
        <w:rPr>
          <w:rFonts w:ascii="Arial" w:eastAsia="Arial" w:hAnsi="Arial" w:cs="Arial"/>
          <w:i/>
          <w:iCs/>
          <w:color w:val="000000"/>
          <w:sz w:val="18"/>
          <w:szCs w:val="18"/>
          <w:lang w:val="en-AU"/>
        </w:rPr>
        <w:t>zone</w:t>
      </w:r>
      <w:r w:rsidRPr="00AF530A">
        <w:rPr>
          <w:rFonts w:ascii="Arial" w:eastAsia="Arial" w:hAnsi="Arial" w:cs="Arial"/>
          <w:color w:val="000000"/>
          <w:sz w:val="18"/>
          <w:szCs w:val="18"/>
          <w:lang w:val="en-AU"/>
        </w:rPr>
        <w:t>. For these reasons, multi-stage sampling is recommended. In two-stage sampling, at the first stage of sampling, groups of animals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aquaculture</w:t>
      </w:r>
      <w:r w:rsidRPr="00AF530A" w:rsidDel="00641CB6">
        <w:rPr>
          <w:rFonts w:ascii="Arial" w:eastAsia="Arial" w:hAnsi="Arial" w:cs="Arial"/>
          <w:i/>
          <w:color w:val="000000"/>
          <w:sz w:val="18"/>
          <w:szCs w:val="18"/>
          <w:lang w:val="en-AU"/>
        </w:rPr>
        <w:t xml:space="preserve"> </w:t>
      </w:r>
      <w:r w:rsidRPr="00AF530A">
        <w:rPr>
          <w:rFonts w:ascii="Arial" w:eastAsia="Arial" w:hAnsi="Arial" w:cs="Arial"/>
          <w:i/>
          <w:color w:val="000000"/>
          <w:sz w:val="18"/>
          <w:szCs w:val="18"/>
          <w:lang w:val="en-AU"/>
        </w:rPr>
        <w:t>establishments</w:t>
      </w:r>
      <w:r w:rsidRPr="00AF530A">
        <w:rPr>
          <w:rFonts w:ascii="Arial" w:eastAsia="Arial" w:hAnsi="Arial" w:cs="Arial"/>
          <w:color w:val="000000"/>
          <w:sz w:val="18"/>
          <w:szCs w:val="18"/>
          <w:lang w:val="en-AU"/>
        </w:rPr>
        <w:t xml:space="preserve"> or villages) are selected. At the second stage, animals are selected for testing from each of the first-stage sampling groups.</w:t>
      </w:r>
    </w:p>
    <w:p w14:paraId="0CFA7218"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In the case of a complex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multi-level) population structure, multi-stage sampling may be used, and the data analysed accordingly.</w:t>
      </w:r>
    </w:p>
    <w:p w14:paraId="7EF7BF7B" w14:textId="77777777" w:rsidR="00152098" w:rsidRPr="00CD7E76" w:rsidRDefault="00152098" w:rsidP="00152098">
      <w:pPr>
        <w:tabs>
          <w:tab w:val="left" w:pos="432"/>
        </w:tabs>
        <w:spacing w:after="240" w:line="240" w:lineRule="auto"/>
        <w:jc w:val="both"/>
        <w:textAlignment w:val="baseline"/>
        <w:rPr>
          <w:rFonts w:ascii="Arial" w:eastAsia="Arial" w:hAnsi="Arial" w:cs="Arial"/>
          <w:color w:val="000000"/>
          <w:sz w:val="18"/>
          <w:szCs w:val="18"/>
          <w:u w:val="single"/>
          <w:lang w:val="en-AU"/>
        </w:rPr>
      </w:pPr>
      <w:r w:rsidRPr="00AF530A">
        <w:rPr>
          <w:rFonts w:ascii="Arial" w:eastAsia="Arial" w:hAnsi="Arial" w:cs="Arial"/>
          <w:color w:val="000000"/>
          <w:sz w:val="18"/>
          <w:szCs w:val="18"/>
          <w:lang w:val="en-AU"/>
        </w:rPr>
        <w:t>2.</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 xml:space="preserve">Dossier of evidence </w:t>
      </w:r>
    </w:p>
    <w:p w14:paraId="0179DDCE" w14:textId="77777777" w:rsidR="00152098" w:rsidRPr="00AF530A" w:rsidRDefault="00152098" w:rsidP="00152098">
      <w:pPr>
        <w:spacing w:after="240" w:line="240" w:lineRule="auto"/>
        <w:ind w:left="431"/>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sources of evidence should be fully described. A survey should include a description of the sampling strategy used for the selection of </w:t>
      </w:r>
      <w:r w:rsidRPr="00AF530A">
        <w:rPr>
          <w:rFonts w:ascii="Arial" w:eastAsia="Arial" w:hAnsi="Arial" w:cs="Arial"/>
          <w:i/>
          <w:iCs/>
          <w:color w:val="000000"/>
          <w:sz w:val="18"/>
          <w:szCs w:val="18"/>
          <w:lang w:val="en-AU"/>
        </w:rPr>
        <w:t>units</w:t>
      </w:r>
      <w:r w:rsidRPr="00AF530A">
        <w:rPr>
          <w:rFonts w:ascii="Arial" w:eastAsia="Arial" w:hAnsi="Arial" w:cs="Arial"/>
          <w:color w:val="000000"/>
          <w:sz w:val="18"/>
          <w:szCs w:val="18"/>
          <w:lang w:val="en-AU"/>
        </w:rPr>
        <w:t xml:space="preserve"> for testing. For complex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 xml:space="preserve">systems, a full description of the system is required, including consideration of any </w:t>
      </w:r>
      <w:r w:rsidRPr="00AF530A">
        <w:rPr>
          <w:rFonts w:ascii="Arial" w:eastAsia="Arial" w:hAnsi="Arial" w:cs="Arial"/>
          <w:i/>
          <w:color w:val="000000"/>
          <w:sz w:val="18"/>
          <w:szCs w:val="18"/>
          <w:lang w:val="en-AU"/>
        </w:rPr>
        <w:t xml:space="preserve">biases </w:t>
      </w:r>
      <w:r w:rsidRPr="00AF530A">
        <w:rPr>
          <w:rFonts w:ascii="Arial" w:eastAsia="Arial" w:hAnsi="Arial" w:cs="Arial"/>
          <w:color w:val="000000"/>
          <w:sz w:val="18"/>
          <w:szCs w:val="18"/>
          <w:lang w:val="en-AU"/>
        </w:rPr>
        <w:t xml:space="preserve">that may be inherent in the system. Evidence to support claims of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can use non-random sources of information, provided that, overall, any </w:t>
      </w:r>
      <w:r w:rsidRPr="00AF530A">
        <w:rPr>
          <w:rFonts w:ascii="Arial" w:eastAsia="Arial" w:hAnsi="Arial" w:cs="Arial"/>
          <w:i/>
          <w:color w:val="000000"/>
          <w:sz w:val="18"/>
          <w:szCs w:val="18"/>
          <w:lang w:val="en-AU"/>
        </w:rPr>
        <w:t xml:space="preserve">biases </w:t>
      </w:r>
      <w:r w:rsidRPr="00AF530A">
        <w:rPr>
          <w:rFonts w:ascii="Arial" w:eastAsia="Arial" w:hAnsi="Arial" w:cs="Arial"/>
          <w:color w:val="000000"/>
          <w:sz w:val="18"/>
          <w:szCs w:val="18"/>
          <w:lang w:val="en-AU"/>
        </w:rPr>
        <w:t>introduced subsequently favour the detection.</w:t>
      </w:r>
    </w:p>
    <w:p w14:paraId="3B3ECEB9" w14:textId="77777777" w:rsidR="00152098" w:rsidRPr="00AF530A" w:rsidRDefault="00152098" w:rsidP="00152098">
      <w:pPr>
        <w:tabs>
          <w:tab w:val="left" w:pos="432"/>
        </w:tabs>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Statistical methodology</w:t>
      </w:r>
      <w:r w:rsidRPr="00AF530A">
        <w:rPr>
          <w:rFonts w:ascii="Arial" w:eastAsia="Arial" w:hAnsi="Arial" w:cs="Arial"/>
          <w:color w:val="000000"/>
          <w:sz w:val="18"/>
          <w:szCs w:val="18"/>
          <w:lang w:val="en-AU"/>
        </w:rPr>
        <w:t xml:space="preserve"> </w:t>
      </w:r>
    </w:p>
    <w:p w14:paraId="738D7376"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The analysis and interpretation of test results from a survey shall be in accordance with the provisions of this chapter and consider the following factors:</w:t>
      </w:r>
    </w:p>
    <w:p w14:paraId="14935C86" w14:textId="77777777" w:rsidR="00152098" w:rsidRPr="00AF530A" w:rsidRDefault="00152098" w:rsidP="00152098">
      <w:pPr>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w:t>
      </w:r>
      <w:r w:rsidRPr="00AF530A">
        <w:rPr>
          <w:rFonts w:ascii="Arial" w:eastAsia="Arial" w:hAnsi="Arial" w:cs="Arial"/>
          <w:color w:val="000000"/>
          <w:sz w:val="18"/>
          <w:szCs w:val="18"/>
          <w:lang w:val="en-AU"/>
        </w:rPr>
        <w:tab/>
        <w:t xml:space="preserve">the survey </w:t>
      </w:r>
      <w:proofErr w:type="gramStart"/>
      <w:r w:rsidRPr="00AF530A">
        <w:rPr>
          <w:rFonts w:ascii="Arial" w:eastAsia="Arial" w:hAnsi="Arial" w:cs="Arial"/>
          <w:color w:val="000000"/>
          <w:sz w:val="18"/>
          <w:szCs w:val="18"/>
          <w:lang w:val="en-AU"/>
        </w:rPr>
        <w:t>design;</w:t>
      </w:r>
      <w:proofErr w:type="gramEnd"/>
    </w:p>
    <w:p w14:paraId="74512E75" w14:textId="77777777" w:rsidR="00152098" w:rsidRPr="00AF530A" w:rsidRDefault="00152098" w:rsidP="00152098">
      <w:pPr>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b)</w:t>
      </w:r>
      <w:r w:rsidRPr="00AF530A">
        <w:rPr>
          <w:rFonts w:ascii="Arial" w:eastAsia="Arial" w:hAnsi="Arial" w:cs="Arial"/>
          <w:color w:val="000000"/>
          <w:sz w:val="18"/>
          <w:szCs w:val="18"/>
          <w:lang w:val="en-AU"/>
        </w:rPr>
        <w:tab/>
        <w:t xml:space="preserve">the diagnostic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 xml:space="preserve">of the test or test </w:t>
      </w:r>
      <w:proofErr w:type="gramStart"/>
      <w:r w:rsidRPr="00AF530A">
        <w:rPr>
          <w:rFonts w:ascii="Arial" w:eastAsia="Arial" w:hAnsi="Arial" w:cs="Arial"/>
          <w:color w:val="000000"/>
          <w:sz w:val="18"/>
          <w:szCs w:val="18"/>
          <w:lang w:val="en-AU"/>
        </w:rPr>
        <w:t>system;</w:t>
      </w:r>
      <w:proofErr w:type="gramEnd"/>
    </w:p>
    <w:p w14:paraId="69703E08" w14:textId="77777777" w:rsidR="00152098" w:rsidRPr="00AF530A" w:rsidRDefault="00152098" w:rsidP="00152098">
      <w:pPr>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c)</w:t>
      </w:r>
      <w:r w:rsidRPr="00AF530A">
        <w:rPr>
          <w:rFonts w:ascii="Arial" w:eastAsia="Arial" w:hAnsi="Arial" w:cs="Arial"/>
          <w:color w:val="000000"/>
          <w:sz w:val="18"/>
          <w:szCs w:val="18"/>
          <w:lang w:val="en-AU"/>
        </w:rPr>
        <w:tab/>
        <w:t xml:space="preserve">the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(or </w:t>
      </w:r>
      <w:proofErr w:type="spellStart"/>
      <w:r w:rsidRPr="00AF530A">
        <w:rPr>
          <w:rFonts w:ascii="Arial" w:eastAsia="Arial" w:hAnsi="Arial" w:cs="Arial"/>
          <w:i/>
          <w:color w:val="000000"/>
          <w:sz w:val="18"/>
          <w:szCs w:val="18"/>
          <w:lang w:val="en-AU"/>
        </w:rPr>
        <w:t>prevalences</w:t>
      </w:r>
      <w:proofErr w:type="spellEnd"/>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where a multi-stage design is used).</w:t>
      </w:r>
    </w:p>
    <w:p w14:paraId="120898BE" w14:textId="60EC104F"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Analysis of data for evidence of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involves estimating the probability (alpha) that the evidence observed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negative results for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detection from </w:t>
      </w:r>
      <w:r w:rsidRPr="00AF530A">
        <w:rPr>
          <w:rFonts w:ascii="Arial" w:eastAsia="Arial" w:hAnsi="Arial" w:cs="Arial"/>
          <w:i/>
          <w:color w:val="000000"/>
          <w:sz w:val="18"/>
          <w:szCs w:val="18"/>
          <w:lang w:val="en-AU"/>
        </w:rPr>
        <w:t>surveillance</w:t>
      </w:r>
      <w:r w:rsidRPr="00AF530A">
        <w:rPr>
          <w:rFonts w:ascii="Arial" w:eastAsia="Arial" w:hAnsi="Arial" w:cs="Arial"/>
          <w:color w:val="000000"/>
          <w:sz w:val="18"/>
          <w:szCs w:val="18"/>
          <w:lang w:val="en-AU"/>
        </w:rPr>
        <w:t xml:space="preserve">) could have been produced assuming that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is present in the population at or above the minimum specified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(the design </w:t>
      </w:r>
      <w:r w:rsidRPr="00AF530A">
        <w:rPr>
          <w:rFonts w:ascii="Arial" w:eastAsia="Arial" w:hAnsi="Arial" w:cs="Arial"/>
          <w:i/>
          <w:color w:val="000000"/>
          <w:sz w:val="18"/>
          <w:szCs w:val="18"/>
          <w:lang w:val="en-AU"/>
        </w:rPr>
        <w:t>prevalence</w:t>
      </w:r>
      <w:r w:rsidRPr="00AF530A">
        <w:rPr>
          <w:rFonts w:ascii="Arial" w:eastAsia="Arial" w:hAnsi="Arial" w:cs="Arial"/>
          <w:color w:val="000000"/>
          <w:sz w:val="18"/>
          <w:szCs w:val="18"/>
          <w:lang w:val="en-AU"/>
        </w:rPr>
        <w:t xml:space="preserve">). The confidence in (or, equivalently, the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of) the </w:t>
      </w:r>
      <w:r w:rsidRPr="00AF530A">
        <w:rPr>
          <w:rFonts w:ascii="Arial" w:eastAsia="Arial" w:hAnsi="Arial" w:cs="Arial"/>
          <w:iCs/>
          <w:color w:val="000000"/>
          <w:sz w:val="18"/>
          <w:szCs w:val="18"/>
          <w:lang w:val="en-AU"/>
        </w:rPr>
        <w:t>survey</w:t>
      </w:r>
      <w:r w:rsidRPr="00AF530A">
        <w:rPr>
          <w:rFonts w:ascii="Arial" w:eastAsia="Arial" w:hAnsi="Arial" w:cs="Arial"/>
          <w:color w:val="000000"/>
          <w:sz w:val="18"/>
          <w:szCs w:val="18"/>
          <w:lang w:val="en-AU"/>
        </w:rPr>
        <w:t xml:space="preserve"> that produced the evidence is equal to 1–alpha. If the </w:t>
      </w:r>
      <w:r w:rsidRPr="00AF530A">
        <w:rPr>
          <w:rFonts w:ascii="Arial" w:eastAsia="Arial" w:hAnsi="Arial" w:cs="Arial"/>
          <w:color w:val="000000"/>
          <w:sz w:val="18"/>
          <w:szCs w:val="18"/>
          <w:lang w:val="en-AU"/>
        </w:rPr>
        <w:lastRenderedPageBreak/>
        <w:t xml:space="preserve">confidence level exceeds a pre-set threshold, the evidence is deemed adequate to demonstrate freedom from </w:t>
      </w:r>
      <w:r w:rsidRPr="00AF530A">
        <w:rPr>
          <w:rFonts w:ascii="Arial" w:eastAsia="Arial" w:hAnsi="Arial" w:cs="Arial"/>
          <w:i/>
          <w:color w:val="000000"/>
          <w:sz w:val="18"/>
          <w:szCs w:val="18"/>
          <w:lang w:val="en-AU"/>
        </w:rPr>
        <w:t>infection</w:t>
      </w:r>
      <w:r w:rsidRPr="00AF530A">
        <w:rPr>
          <w:rFonts w:ascii="Arial" w:eastAsia="Arial" w:hAnsi="Arial" w:cs="Arial"/>
          <w:color w:val="000000"/>
          <w:sz w:val="18"/>
          <w:szCs w:val="18"/>
          <w:lang w:val="en-AU"/>
        </w:rPr>
        <w:t xml:space="preserve">. The required level of confidence (that the survey would detect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if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were present at or above the specified level) should be equal to or greater than 95%.</w:t>
      </w:r>
    </w:p>
    <w:p w14:paraId="6ED870B6"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power (probability that the survey would report that no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is present if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is truly not present) is by convention set to </w:t>
      </w:r>
      <w:proofErr w:type="gramStart"/>
      <w:r w:rsidRPr="00AF530A">
        <w:rPr>
          <w:rFonts w:ascii="Arial" w:eastAsia="Arial" w:hAnsi="Arial" w:cs="Arial"/>
          <w:color w:val="000000"/>
          <w:sz w:val="18"/>
          <w:szCs w:val="18"/>
          <w:lang w:val="en-AU"/>
        </w:rPr>
        <w:t>80%, but</w:t>
      </w:r>
      <w:proofErr w:type="gramEnd"/>
      <w:r w:rsidRPr="00AF530A">
        <w:rPr>
          <w:rFonts w:ascii="Arial" w:eastAsia="Arial" w:hAnsi="Arial" w:cs="Arial"/>
          <w:color w:val="000000"/>
          <w:sz w:val="18"/>
          <w:szCs w:val="18"/>
          <w:lang w:val="en-AU"/>
        </w:rPr>
        <w:t xml:space="preserve"> may be adjusted in accordance with the country’s or </w:t>
      </w:r>
      <w:r w:rsidRPr="00AF530A">
        <w:rPr>
          <w:rFonts w:ascii="Arial" w:eastAsia="Arial" w:hAnsi="Arial" w:cs="Arial"/>
          <w:i/>
          <w:color w:val="000000"/>
          <w:sz w:val="18"/>
          <w:szCs w:val="18"/>
          <w:lang w:val="en-AU"/>
        </w:rPr>
        <w:t>zone</w:t>
      </w:r>
      <w:r w:rsidRPr="00AF530A">
        <w:rPr>
          <w:rFonts w:ascii="Arial" w:eastAsia="Arial" w:hAnsi="Arial" w:cs="Arial"/>
          <w:color w:val="000000"/>
          <w:sz w:val="18"/>
          <w:szCs w:val="18"/>
          <w:lang w:val="en-AU"/>
        </w:rPr>
        <w:t>’s requirements.</w:t>
      </w:r>
    </w:p>
    <w:p w14:paraId="0068DF19"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Statistical analysis of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 xml:space="preserve">data often requires assumptions about population parameters or test characteristics. These are usually based on expert opinion, previous studies on the same or similar populations, and epidemiology of the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w:t>
      </w:r>
    </w:p>
    <w:p w14:paraId="524361A0" w14:textId="6FEBCE16"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values for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used in calculations should be based on the epidemiology of the disease. Justification for the selection of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values should be provided, and should be based on the following recommendations:</w:t>
      </w:r>
    </w:p>
    <w:p w14:paraId="7E052305" w14:textId="77777777" w:rsidR="00152098" w:rsidRPr="00AF530A" w:rsidRDefault="00152098" w:rsidP="00152098">
      <w:pPr>
        <w:spacing w:after="240" w:line="240" w:lineRule="auto"/>
        <w:ind w:left="864" w:hanging="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w:t>
      </w:r>
      <w:r w:rsidRPr="00AF530A">
        <w:rPr>
          <w:rFonts w:ascii="Arial" w:eastAsia="Arial" w:hAnsi="Arial" w:cs="Arial"/>
          <w:color w:val="000000"/>
          <w:sz w:val="18"/>
          <w:szCs w:val="18"/>
          <w:lang w:val="en-AU"/>
        </w:rPr>
        <w:tab/>
        <w:t>At the individual animal level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of infected animals in a pond, tank or net pen, or cages), the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is based on the epidemiology of the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in the population. It is equal to the minimum expected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of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in the </w:t>
      </w:r>
      <w:r w:rsidRPr="00AF530A">
        <w:rPr>
          <w:rFonts w:ascii="Arial" w:eastAsia="Arial" w:hAnsi="Arial" w:cs="Arial"/>
          <w:i/>
          <w:color w:val="000000"/>
          <w:sz w:val="18"/>
          <w:szCs w:val="18"/>
          <w:lang w:val="en-AU"/>
        </w:rPr>
        <w:t xml:space="preserve">study </w:t>
      </w:r>
      <w:proofErr w:type="gramStart"/>
      <w:r w:rsidRPr="00AF530A">
        <w:rPr>
          <w:rFonts w:ascii="Arial" w:eastAsia="Arial" w:hAnsi="Arial" w:cs="Arial"/>
          <w:i/>
          <w:color w:val="000000"/>
          <w:sz w:val="18"/>
          <w:szCs w:val="18"/>
          <w:lang w:val="en-AU"/>
        </w:rPr>
        <w:t>population</w:t>
      </w:r>
      <w:r w:rsidRPr="00AF530A">
        <w:rPr>
          <w:rFonts w:ascii="Arial" w:eastAsia="Arial" w:hAnsi="Arial" w:cs="Arial"/>
          <w:color w:val="000000"/>
          <w:sz w:val="18"/>
          <w:szCs w:val="18"/>
          <w:lang w:val="en-AU"/>
        </w:rPr>
        <w:t>, if</w:t>
      </w:r>
      <w:proofErr w:type="gramEnd"/>
      <w:r w:rsidRPr="00AF530A">
        <w:rPr>
          <w:rFonts w:ascii="Arial" w:eastAsia="Arial" w:hAnsi="Arial" w:cs="Arial"/>
          <w:color w:val="000000"/>
          <w:sz w:val="18"/>
          <w:szCs w:val="18"/>
          <w:lang w:val="en-AU"/>
        </w:rPr>
        <w:t xml:space="preserve"> the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had become established in that population. A suitable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value at the animal level may be:</w:t>
      </w:r>
    </w:p>
    <w:p w14:paraId="261D749F" w14:textId="77777777" w:rsidR="00152098" w:rsidRPr="00AF530A" w:rsidRDefault="00152098" w:rsidP="00152098">
      <w:pPr>
        <w:spacing w:after="240" w:line="240" w:lineRule="auto"/>
        <w:ind w:left="1276" w:hanging="41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w:t>
      </w:r>
      <w:r w:rsidRPr="00AF530A">
        <w:rPr>
          <w:rFonts w:ascii="Arial" w:eastAsia="Arial" w:hAnsi="Arial" w:cs="Arial"/>
          <w:color w:val="000000"/>
          <w:sz w:val="18"/>
          <w:szCs w:val="18"/>
          <w:lang w:val="en-AU"/>
        </w:rPr>
        <w:tab/>
        <w:t xml:space="preserve">between 1% and 5% for </w:t>
      </w:r>
      <w:r w:rsidRPr="00AF530A">
        <w:rPr>
          <w:rFonts w:ascii="Arial" w:eastAsia="Arial" w:hAnsi="Arial" w:cs="Arial"/>
          <w:i/>
          <w:color w:val="000000"/>
          <w:sz w:val="18"/>
          <w:szCs w:val="18"/>
          <w:lang w:val="en-AU"/>
        </w:rPr>
        <w:t xml:space="preserve">infections </w:t>
      </w:r>
      <w:r w:rsidRPr="00AF530A">
        <w:rPr>
          <w:rFonts w:ascii="Arial" w:eastAsia="Arial" w:hAnsi="Arial" w:cs="Arial"/>
          <w:color w:val="000000"/>
          <w:sz w:val="18"/>
          <w:szCs w:val="18"/>
          <w:lang w:val="en-AU"/>
        </w:rPr>
        <w:t xml:space="preserve">that are present in a small part of the population,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are transmitted slowly or have been recently introduced, etc.;</w:t>
      </w:r>
    </w:p>
    <w:p w14:paraId="530FD0B3" w14:textId="77777777" w:rsidR="00152098" w:rsidRPr="00AF530A" w:rsidRDefault="00152098" w:rsidP="00152098">
      <w:pPr>
        <w:spacing w:after="240" w:line="240" w:lineRule="auto"/>
        <w:ind w:left="1276" w:hanging="41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ii)</w:t>
      </w:r>
      <w:r w:rsidRPr="00AF530A">
        <w:rPr>
          <w:rFonts w:ascii="Arial" w:eastAsia="Arial" w:hAnsi="Arial" w:cs="Arial"/>
          <w:color w:val="000000"/>
          <w:sz w:val="18"/>
          <w:szCs w:val="18"/>
          <w:lang w:val="en-AU"/>
        </w:rPr>
        <w:tab/>
        <w:t xml:space="preserve">over 5% for highly transmissible and persistent </w:t>
      </w:r>
      <w:proofErr w:type="gramStart"/>
      <w:r w:rsidRPr="00AF530A">
        <w:rPr>
          <w:rFonts w:ascii="Arial" w:eastAsia="Arial" w:hAnsi="Arial" w:cs="Arial"/>
          <w:i/>
          <w:color w:val="000000"/>
          <w:sz w:val="18"/>
          <w:szCs w:val="18"/>
          <w:lang w:val="en-AU"/>
        </w:rPr>
        <w:t>infections</w:t>
      </w:r>
      <w:r w:rsidRPr="00AF530A">
        <w:rPr>
          <w:rFonts w:ascii="Arial" w:eastAsia="Arial" w:hAnsi="Arial" w:cs="Arial"/>
          <w:color w:val="000000"/>
          <w:sz w:val="18"/>
          <w:szCs w:val="18"/>
          <w:lang w:val="en-AU"/>
        </w:rPr>
        <w:t>;</w:t>
      </w:r>
      <w:proofErr w:type="gramEnd"/>
    </w:p>
    <w:p w14:paraId="20C6542C" w14:textId="77777777" w:rsidR="00152098" w:rsidRPr="00AF530A" w:rsidRDefault="00152098" w:rsidP="00152098">
      <w:pPr>
        <w:spacing w:after="240" w:line="240" w:lineRule="auto"/>
        <w:ind w:left="1276" w:hanging="41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iii)</w:t>
      </w:r>
      <w:r w:rsidRPr="00AF530A">
        <w:rPr>
          <w:rFonts w:ascii="Arial" w:eastAsia="Arial" w:hAnsi="Arial" w:cs="Arial"/>
          <w:color w:val="000000"/>
          <w:sz w:val="18"/>
          <w:szCs w:val="18"/>
          <w:lang w:val="en-AU"/>
        </w:rPr>
        <w:tab/>
        <w:t xml:space="preserve">if reliable information, including expert opinion, on the expected </w:t>
      </w:r>
      <w:r w:rsidRPr="00AF530A">
        <w:rPr>
          <w:rFonts w:ascii="Arial" w:eastAsia="Arial" w:hAnsi="Arial" w:cs="Arial"/>
          <w:i/>
          <w:iCs/>
          <w:color w:val="000000"/>
          <w:sz w:val="18"/>
          <w:szCs w:val="18"/>
          <w:lang w:val="en-AU"/>
        </w:rPr>
        <w:t xml:space="preserve">prevalence </w:t>
      </w:r>
      <w:r w:rsidRPr="00AF530A">
        <w:rPr>
          <w:rFonts w:ascii="Arial" w:eastAsia="Arial" w:hAnsi="Arial" w:cs="Arial"/>
          <w:color w:val="000000"/>
          <w:sz w:val="18"/>
          <w:szCs w:val="18"/>
          <w:lang w:val="en-AU"/>
        </w:rPr>
        <w:t xml:space="preserve">in an infected population is not available, a value of 2% should be used for the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w:t>
      </w:r>
    </w:p>
    <w:p w14:paraId="7397DA19" w14:textId="502A180A" w:rsidR="00152098" w:rsidRPr="00AF530A" w:rsidRDefault="00152098" w:rsidP="00152098">
      <w:pPr>
        <w:tabs>
          <w:tab w:val="left" w:pos="864"/>
        </w:tabs>
        <w:spacing w:after="240" w:line="240" w:lineRule="auto"/>
        <w:ind w:left="862" w:hanging="431"/>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b)</w:t>
      </w:r>
      <w:r w:rsidRPr="00AF530A">
        <w:rPr>
          <w:rFonts w:ascii="Arial" w:eastAsia="Arial" w:hAnsi="Arial" w:cs="Arial"/>
          <w:color w:val="000000"/>
          <w:sz w:val="18"/>
          <w:szCs w:val="18"/>
          <w:lang w:val="en-AU"/>
        </w:rPr>
        <w:tab/>
        <w:t>At higher levels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net pen or cage, pond,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xml:space="preserve">, village, etc.) the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should be based on empirical evidence and reflect the expected behaviour of the </w:t>
      </w:r>
      <w:r w:rsidRPr="00AF530A">
        <w:rPr>
          <w:rFonts w:ascii="Arial" w:eastAsia="Arial" w:hAnsi="Arial" w:cs="Arial"/>
          <w:i/>
          <w:iCs/>
          <w:color w:val="000000"/>
          <w:sz w:val="18"/>
          <w:szCs w:val="18"/>
          <w:lang w:val="en-AU"/>
        </w:rPr>
        <w:t>infection</w:t>
      </w:r>
      <w:r w:rsidRPr="00AF530A">
        <w:rPr>
          <w:rFonts w:ascii="Arial" w:eastAsia="Arial" w:hAnsi="Arial" w:cs="Arial"/>
          <w:color w:val="000000"/>
          <w:sz w:val="18"/>
          <w:szCs w:val="18"/>
          <w:lang w:val="en-AU"/>
        </w:rPr>
        <w:t xml:space="preserve">. A higher establishment-level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can be used for </w:t>
      </w:r>
      <w:r w:rsidRPr="00AF530A">
        <w:rPr>
          <w:rFonts w:ascii="Arial" w:eastAsia="Arial" w:hAnsi="Arial" w:cs="Arial"/>
          <w:i/>
          <w:iCs/>
          <w:color w:val="000000"/>
          <w:sz w:val="18"/>
          <w:szCs w:val="18"/>
          <w:lang w:val="en-AU"/>
        </w:rPr>
        <w:t>diseases</w:t>
      </w:r>
      <w:r w:rsidRPr="00AF530A">
        <w:rPr>
          <w:rFonts w:ascii="Arial" w:eastAsia="Arial" w:hAnsi="Arial" w:cs="Arial"/>
          <w:color w:val="000000"/>
          <w:sz w:val="18"/>
          <w:szCs w:val="18"/>
          <w:lang w:val="en-AU"/>
        </w:rPr>
        <w:t xml:space="preserve"> which spread rapidly between pens or cages, and establishments. </w:t>
      </w:r>
      <w:r w:rsidRPr="00AF530A">
        <w:rPr>
          <w:rFonts w:ascii="Arial" w:eastAsia="Arial" w:hAnsi="Arial" w:cs="Arial"/>
          <w:i/>
          <w:iCs/>
          <w:color w:val="000000"/>
          <w:sz w:val="18"/>
          <w:szCs w:val="18"/>
          <w:lang w:val="en-AU"/>
        </w:rPr>
        <w:t>Diseases</w:t>
      </w:r>
      <w:r w:rsidRPr="00AF530A">
        <w:rPr>
          <w:rFonts w:ascii="Arial" w:eastAsia="Arial" w:hAnsi="Arial" w:cs="Arial"/>
          <w:color w:val="000000"/>
          <w:sz w:val="18"/>
          <w:szCs w:val="18"/>
          <w:lang w:val="en-AU"/>
        </w:rPr>
        <w:t xml:space="preserve"> which are transient or less contagious require lower design </w:t>
      </w:r>
      <w:proofErr w:type="spellStart"/>
      <w:r w:rsidRPr="00AF530A">
        <w:rPr>
          <w:rFonts w:ascii="Arial" w:eastAsia="Arial" w:hAnsi="Arial" w:cs="Arial"/>
          <w:i/>
          <w:iCs/>
          <w:color w:val="000000"/>
          <w:sz w:val="18"/>
          <w:szCs w:val="18"/>
          <w:lang w:val="en-AU"/>
        </w:rPr>
        <w:t>prevalences</w:t>
      </w:r>
      <w:proofErr w:type="spellEnd"/>
      <w:r w:rsidRPr="00AF530A">
        <w:rPr>
          <w:rFonts w:ascii="Arial" w:eastAsia="Arial" w:hAnsi="Arial" w:cs="Arial"/>
          <w:color w:val="000000"/>
          <w:sz w:val="18"/>
          <w:szCs w:val="18"/>
          <w:lang w:val="en-AU"/>
        </w:rPr>
        <w:t>:</w:t>
      </w:r>
    </w:p>
    <w:p w14:paraId="2396E12D" w14:textId="77777777" w:rsidR="00152098" w:rsidRPr="00AF530A" w:rsidRDefault="00152098" w:rsidP="00152098">
      <w:pPr>
        <w:spacing w:after="240" w:line="240" w:lineRule="auto"/>
        <w:ind w:left="1276" w:hanging="41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w:t>
      </w:r>
      <w:r w:rsidRPr="00AF530A">
        <w:rPr>
          <w:rFonts w:ascii="Arial" w:eastAsia="Arial" w:hAnsi="Arial" w:cs="Arial"/>
          <w:color w:val="000000"/>
          <w:sz w:val="18"/>
          <w:szCs w:val="18"/>
          <w:lang w:val="en-AU"/>
        </w:rPr>
        <w:tab/>
        <w:t xml:space="preserve">a suitable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value for the first level of clustering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proportion of infected establishments in a </w:t>
      </w:r>
      <w:r w:rsidRPr="00AF530A">
        <w:rPr>
          <w:rFonts w:ascii="Arial" w:eastAsia="Arial" w:hAnsi="Arial" w:cs="Arial"/>
          <w:i/>
          <w:iCs/>
          <w:color w:val="000000"/>
          <w:sz w:val="18"/>
          <w:szCs w:val="18"/>
          <w:lang w:val="en-AU"/>
        </w:rPr>
        <w:t>zone</w:t>
      </w:r>
      <w:r w:rsidRPr="00AF530A">
        <w:rPr>
          <w:rFonts w:ascii="Arial" w:eastAsia="Arial" w:hAnsi="Arial" w:cs="Arial"/>
          <w:color w:val="000000"/>
          <w:sz w:val="18"/>
          <w:szCs w:val="18"/>
          <w:lang w:val="en-AU"/>
        </w:rPr>
        <w:t xml:space="preserve">) is normally not greater than 2%. If a higher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is selected, it should be justified.</w:t>
      </w:r>
    </w:p>
    <w:p w14:paraId="6E494AFE" w14:textId="77777777" w:rsidR="00152098" w:rsidRPr="00CD7E76" w:rsidRDefault="00152098" w:rsidP="00152098">
      <w:pPr>
        <w:tabs>
          <w:tab w:val="left" w:pos="432"/>
        </w:tabs>
        <w:spacing w:after="240" w:line="240" w:lineRule="auto"/>
        <w:textAlignment w:val="baseline"/>
        <w:rPr>
          <w:rFonts w:ascii="Arial" w:eastAsia="Arial" w:hAnsi="Arial" w:cs="Arial"/>
          <w:color w:val="000000"/>
          <w:sz w:val="18"/>
          <w:szCs w:val="18"/>
          <w:u w:val="single"/>
          <w:lang w:val="en-AU"/>
        </w:rPr>
      </w:pPr>
      <w:r w:rsidRPr="00AF530A">
        <w:rPr>
          <w:rFonts w:ascii="Arial" w:eastAsia="Arial" w:hAnsi="Arial" w:cs="Arial"/>
          <w:color w:val="000000"/>
          <w:sz w:val="18"/>
          <w:szCs w:val="18"/>
          <w:lang w:val="en-AU"/>
        </w:rPr>
        <w:t>4.</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Risk-based sampling</w:t>
      </w:r>
    </w:p>
    <w:p w14:paraId="0CCEF5B3"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-based sampling is an approach to identify and sample populations that </w:t>
      </w:r>
      <w:r w:rsidRPr="00AF530A">
        <w:rPr>
          <w:rFonts w:ascii="Arial" w:eastAsia="Arial" w:hAnsi="Arial" w:cs="Arial"/>
          <w:color w:val="000000"/>
          <w:sz w:val="18"/>
          <w:szCs w:val="18"/>
          <w:lang w:val="en-US"/>
        </w:rPr>
        <w:t xml:space="preserve">have the greatest likelihood of </w:t>
      </w:r>
      <w:r w:rsidRPr="00AF530A">
        <w:rPr>
          <w:rFonts w:ascii="Arial" w:eastAsia="Arial" w:hAnsi="Arial" w:cs="Arial"/>
          <w:i/>
          <w:iCs/>
          <w:color w:val="000000"/>
          <w:sz w:val="18"/>
          <w:szCs w:val="18"/>
          <w:lang w:val="en-US"/>
        </w:rPr>
        <w:t>infection</w:t>
      </w:r>
      <w:r w:rsidRPr="00AF530A">
        <w:rPr>
          <w:rFonts w:ascii="Arial" w:eastAsia="Arial" w:hAnsi="Arial" w:cs="Arial"/>
          <w:color w:val="000000"/>
          <w:sz w:val="18"/>
          <w:szCs w:val="18"/>
          <w:lang w:val="en-AU"/>
        </w:rPr>
        <w:t xml:space="preserve">. It can be applied to the design of surveys to demonstrate freedom from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for a country, </w:t>
      </w:r>
      <w:proofErr w:type="gramStart"/>
      <w:r w:rsidRPr="00AF530A">
        <w:rPr>
          <w:rFonts w:ascii="Arial" w:eastAsia="Arial" w:hAnsi="Arial" w:cs="Arial"/>
          <w:i/>
          <w:iCs/>
          <w:color w:val="000000"/>
          <w:sz w:val="18"/>
          <w:szCs w:val="18"/>
          <w:lang w:val="en-AU"/>
        </w:rPr>
        <w:t>zone</w:t>
      </w:r>
      <w:proofErr w:type="gramEnd"/>
      <w:r w:rsidRPr="00AF530A">
        <w:rPr>
          <w:rFonts w:ascii="Arial" w:eastAsia="Arial" w:hAnsi="Arial" w:cs="Arial"/>
          <w:color w:val="000000"/>
          <w:sz w:val="18"/>
          <w:szCs w:val="18"/>
          <w:lang w:val="en-AU"/>
        </w:rPr>
        <w:t xml:space="preserve"> or </w:t>
      </w:r>
      <w:r w:rsidRPr="00AF530A">
        <w:rPr>
          <w:rFonts w:ascii="Arial" w:eastAsia="Arial" w:hAnsi="Arial" w:cs="Arial"/>
          <w:i/>
          <w:iCs/>
          <w:color w:val="000000"/>
          <w:sz w:val="18"/>
          <w:szCs w:val="18"/>
          <w:lang w:val="en-AU"/>
        </w:rPr>
        <w:t>compartment</w:t>
      </w:r>
      <w:r w:rsidRPr="00AF530A">
        <w:rPr>
          <w:rFonts w:ascii="Arial" w:eastAsia="Arial" w:hAnsi="Arial" w:cs="Arial"/>
          <w:color w:val="000000"/>
          <w:sz w:val="18"/>
          <w:szCs w:val="18"/>
          <w:lang w:val="en-AU"/>
        </w:rPr>
        <w:t xml:space="preserve">. A key advantage of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-based sampling is that it can improve the efficiency of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to demonstrate freedom from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compared to random sampling approaches. </w:t>
      </w:r>
    </w:p>
    <w:p w14:paraId="7AB49E94"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-based sampling requires the identification of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-factors that are applied to </w:t>
      </w:r>
      <w:r w:rsidRPr="00AF530A">
        <w:rPr>
          <w:rFonts w:ascii="Arial" w:eastAsia="Arial" w:hAnsi="Arial" w:cs="Arial"/>
          <w:i/>
          <w:iCs/>
          <w:color w:val="000000"/>
          <w:sz w:val="18"/>
          <w:szCs w:val="18"/>
          <w:lang w:val="en-AU"/>
        </w:rPr>
        <w:t xml:space="preserve">bias </w:t>
      </w:r>
      <w:r w:rsidRPr="00AF530A">
        <w:rPr>
          <w:rFonts w:ascii="Arial" w:eastAsia="Arial" w:hAnsi="Arial" w:cs="Arial"/>
          <w:color w:val="000000"/>
          <w:sz w:val="18"/>
          <w:szCs w:val="18"/>
          <w:lang w:val="en-AU"/>
        </w:rPr>
        <w:t xml:space="preserve">sample collection to populations of </w:t>
      </w:r>
      <w:r w:rsidRPr="00AF530A">
        <w:rPr>
          <w:rFonts w:ascii="Arial" w:eastAsia="Arial" w:hAnsi="Arial" w:cs="Arial"/>
          <w:i/>
          <w:iCs/>
          <w:color w:val="000000"/>
          <w:sz w:val="18"/>
          <w:szCs w:val="18"/>
          <w:lang w:val="en-AU"/>
        </w:rPr>
        <w:t>aquatic animals</w:t>
      </w:r>
      <w:r w:rsidRPr="00AF530A">
        <w:rPr>
          <w:rFonts w:ascii="Arial" w:eastAsia="Arial" w:hAnsi="Arial" w:cs="Arial"/>
          <w:color w:val="000000"/>
          <w:sz w:val="18"/>
          <w:szCs w:val="18"/>
          <w:lang w:val="en-AU"/>
        </w:rPr>
        <w:t xml:space="preserve"> considered most likely to be infected if the specific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had been introduced and had established. Where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-based sampling is used for demonstration of freedom, the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 factors that underpin survey design, and the evidence or assumptions for their selection, should be documented. Where existing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assessments</w:t>
      </w:r>
      <w:r w:rsidRPr="00AF530A">
        <w:rPr>
          <w:rFonts w:ascii="Arial" w:eastAsia="Arial" w:hAnsi="Arial" w:cs="Arial"/>
          <w:color w:val="000000"/>
          <w:sz w:val="18"/>
          <w:szCs w:val="18"/>
          <w:lang w:val="en-AU"/>
        </w:rPr>
        <w:t xml:space="preserve"> are available, these may be utilised to identify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 factors associated with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introduction, </w:t>
      </w:r>
      <w:proofErr w:type="gramStart"/>
      <w:r w:rsidRPr="00AF530A">
        <w:rPr>
          <w:rFonts w:ascii="Arial" w:eastAsia="Arial" w:hAnsi="Arial" w:cs="Arial"/>
          <w:color w:val="000000"/>
          <w:sz w:val="18"/>
          <w:szCs w:val="18"/>
          <w:lang w:val="en-AU"/>
        </w:rPr>
        <w:t>exposure</w:t>
      </w:r>
      <w:proofErr w:type="gramEnd"/>
      <w:r w:rsidRPr="00AF530A">
        <w:rPr>
          <w:rFonts w:ascii="Arial" w:eastAsia="Arial" w:hAnsi="Arial" w:cs="Arial"/>
          <w:color w:val="000000"/>
          <w:sz w:val="18"/>
          <w:szCs w:val="18"/>
          <w:lang w:val="en-AU"/>
        </w:rPr>
        <w:t xml:space="preserve"> and establishment. The identification of appropriate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 factors may include consideration of:</w:t>
      </w:r>
    </w:p>
    <w:p w14:paraId="7E3489B3" w14:textId="54DC7094" w:rsidR="00152098" w:rsidRPr="00AF530A" w:rsidRDefault="005F0C52" w:rsidP="005F0C52">
      <w:pPr>
        <w:spacing w:after="240" w:line="240" w:lineRule="auto"/>
        <w:ind w:left="851" w:hanging="425"/>
        <w:jc w:val="both"/>
        <w:textAlignment w:val="baseline"/>
        <w:rPr>
          <w:rFonts w:ascii="Arial" w:eastAsia="Arial" w:hAnsi="Arial" w:cs="Arial"/>
          <w:color w:val="000000"/>
          <w:sz w:val="18"/>
          <w:szCs w:val="18"/>
          <w:lang w:val="en-AU"/>
        </w:rPr>
      </w:pPr>
      <w:r>
        <w:rPr>
          <w:rFonts w:ascii="Arial" w:eastAsia="Arial" w:hAnsi="Arial" w:cs="Arial"/>
          <w:color w:val="000000"/>
          <w:sz w:val="18"/>
          <w:szCs w:val="18"/>
          <w:lang w:val="en-AU"/>
        </w:rPr>
        <w:t>a)</w:t>
      </w:r>
      <w:r>
        <w:rPr>
          <w:rFonts w:ascii="Arial" w:eastAsia="Arial" w:hAnsi="Arial" w:cs="Arial"/>
          <w:color w:val="000000"/>
          <w:sz w:val="18"/>
          <w:szCs w:val="18"/>
          <w:lang w:val="en-AU"/>
        </w:rPr>
        <w:tab/>
      </w:r>
      <w:r w:rsidR="00152098" w:rsidRPr="00AF530A">
        <w:rPr>
          <w:rFonts w:ascii="Arial" w:eastAsia="Arial" w:hAnsi="Arial" w:cs="Arial"/>
          <w:color w:val="000000"/>
          <w:sz w:val="18"/>
          <w:szCs w:val="18"/>
          <w:lang w:val="en-AU"/>
        </w:rPr>
        <w:t xml:space="preserve">the possible pathways of </w:t>
      </w:r>
      <w:r w:rsidR="00152098" w:rsidRPr="00AF530A">
        <w:rPr>
          <w:rFonts w:ascii="Arial" w:eastAsia="Arial" w:hAnsi="Arial" w:cs="Arial"/>
          <w:i/>
          <w:iCs/>
          <w:color w:val="000000"/>
          <w:sz w:val="18"/>
          <w:szCs w:val="18"/>
          <w:lang w:val="en-AU"/>
        </w:rPr>
        <w:t>disease</w:t>
      </w:r>
      <w:r w:rsidR="00152098" w:rsidRPr="00AF530A">
        <w:rPr>
          <w:rFonts w:ascii="Arial" w:eastAsia="Arial" w:hAnsi="Arial" w:cs="Arial"/>
          <w:color w:val="000000"/>
          <w:sz w:val="18"/>
          <w:szCs w:val="18"/>
          <w:lang w:val="en-AU"/>
        </w:rPr>
        <w:t xml:space="preserve"> introduction (</w:t>
      </w:r>
      <w:proofErr w:type="gramStart"/>
      <w:r w:rsidR="00152098" w:rsidRPr="00AF530A">
        <w:rPr>
          <w:rFonts w:ascii="Arial" w:eastAsia="Arial" w:hAnsi="Arial" w:cs="Arial"/>
          <w:color w:val="000000"/>
          <w:sz w:val="18"/>
          <w:szCs w:val="18"/>
          <w:lang w:val="en-AU"/>
        </w:rPr>
        <w:t>e.g.</w:t>
      </w:r>
      <w:proofErr w:type="gramEnd"/>
      <w:r w:rsidR="00152098" w:rsidRPr="00AF530A">
        <w:rPr>
          <w:rFonts w:ascii="Arial" w:eastAsia="Arial" w:hAnsi="Arial" w:cs="Arial"/>
          <w:color w:val="000000"/>
          <w:sz w:val="18"/>
          <w:szCs w:val="18"/>
          <w:lang w:val="en-AU"/>
        </w:rPr>
        <w:t xml:space="preserve"> through </w:t>
      </w:r>
      <w:r w:rsidR="00152098" w:rsidRPr="00AF530A">
        <w:rPr>
          <w:rFonts w:ascii="Arial" w:eastAsia="Arial" w:hAnsi="Arial" w:cs="Arial"/>
          <w:i/>
          <w:iCs/>
          <w:color w:val="000000"/>
          <w:sz w:val="18"/>
          <w:szCs w:val="18"/>
          <w:lang w:val="en-AU"/>
        </w:rPr>
        <w:t>aquatic animals</w:t>
      </w:r>
      <w:r w:rsidR="00152098" w:rsidRPr="00AF530A">
        <w:rPr>
          <w:rFonts w:ascii="Arial" w:eastAsia="Arial" w:hAnsi="Arial" w:cs="Arial"/>
          <w:color w:val="000000"/>
          <w:sz w:val="18"/>
          <w:szCs w:val="18"/>
          <w:lang w:val="en-AU"/>
        </w:rPr>
        <w:t xml:space="preserve">, </w:t>
      </w:r>
      <w:r w:rsidR="00152098" w:rsidRPr="00AF530A">
        <w:rPr>
          <w:rFonts w:ascii="Arial" w:eastAsia="Arial" w:hAnsi="Arial" w:cs="Arial"/>
          <w:i/>
          <w:iCs/>
          <w:color w:val="000000"/>
          <w:sz w:val="18"/>
          <w:szCs w:val="18"/>
          <w:lang w:val="en-AU"/>
        </w:rPr>
        <w:t>aquatic animal products</w:t>
      </w:r>
      <w:r w:rsidR="00152098" w:rsidRPr="00AF530A">
        <w:rPr>
          <w:rFonts w:ascii="Arial" w:eastAsia="Arial" w:hAnsi="Arial" w:cs="Arial"/>
          <w:color w:val="000000"/>
          <w:sz w:val="18"/>
          <w:szCs w:val="18"/>
          <w:lang w:val="en-AU"/>
        </w:rPr>
        <w:t xml:space="preserve">, </w:t>
      </w:r>
      <w:r w:rsidR="00152098" w:rsidRPr="00AF530A">
        <w:rPr>
          <w:rFonts w:ascii="Arial" w:eastAsia="Arial" w:hAnsi="Arial" w:cs="Arial"/>
          <w:i/>
          <w:iCs/>
          <w:color w:val="000000"/>
          <w:sz w:val="18"/>
          <w:szCs w:val="18"/>
          <w:lang w:val="en-AU"/>
        </w:rPr>
        <w:t>feed</w:t>
      </w:r>
      <w:r w:rsidR="00152098" w:rsidRPr="00AF530A">
        <w:rPr>
          <w:rFonts w:ascii="Arial" w:eastAsia="Arial" w:hAnsi="Arial" w:cs="Arial"/>
          <w:color w:val="000000"/>
          <w:sz w:val="18"/>
          <w:szCs w:val="18"/>
          <w:lang w:val="en-AU"/>
        </w:rPr>
        <w:t xml:space="preserve">, fomites, </w:t>
      </w:r>
      <w:r w:rsidR="00152098" w:rsidRPr="00AF530A">
        <w:rPr>
          <w:rFonts w:ascii="Arial" w:eastAsia="Arial" w:hAnsi="Arial" w:cs="Arial"/>
          <w:i/>
          <w:iCs/>
          <w:color w:val="000000"/>
          <w:sz w:val="18"/>
          <w:szCs w:val="18"/>
          <w:lang w:val="en-AU"/>
        </w:rPr>
        <w:t>vectors</w:t>
      </w:r>
      <w:r w:rsidR="00152098" w:rsidRPr="00AF530A">
        <w:rPr>
          <w:rFonts w:ascii="Arial" w:eastAsia="Arial" w:hAnsi="Arial" w:cs="Arial"/>
          <w:color w:val="000000"/>
          <w:sz w:val="18"/>
          <w:szCs w:val="18"/>
          <w:lang w:val="en-AU"/>
        </w:rPr>
        <w:t xml:space="preserve"> and water);</w:t>
      </w:r>
    </w:p>
    <w:p w14:paraId="409394A2" w14:textId="60A423B2" w:rsidR="00152098" w:rsidRPr="00AF530A" w:rsidRDefault="00152098" w:rsidP="005F0C52">
      <w:pPr>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b)</w:t>
      </w:r>
      <w:r w:rsidRPr="00AF530A">
        <w:rPr>
          <w:rFonts w:ascii="Arial" w:eastAsia="Arial" w:hAnsi="Arial" w:cs="Arial"/>
          <w:color w:val="000000"/>
          <w:sz w:val="18"/>
          <w:szCs w:val="18"/>
          <w:lang w:val="en-AU"/>
        </w:rPr>
        <w:tab/>
        <w:t xml:space="preserve">proximity of susceptible populations to sources of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exposure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to </w:t>
      </w:r>
      <w:r w:rsidRPr="00AF530A">
        <w:rPr>
          <w:rFonts w:ascii="Arial" w:eastAsia="Arial" w:hAnsi="Arial" w:cs="Arial"/>
          <w:i/>
          <w:iCs/>
          <w:color w:val="000000"/>
          <w:sz w:val="18"/>
          <w:szCs w:val="18"/>
          <w:lang w:val="en-AU"/>
        </w:rPr>
        <w:t>aquatic animal</w:t>
      </w:r>
      <w:r w:rsidRPr="00AF530A">
        <w:rPr>
          <w:rFonts w:ascii="Arial" w:eastAsia="Arial" w:hAnsi="Arial" w:cs="Arial"/>
          <w:color w:val="000000"/>
          <w:sz w:val="18"/>
          <w:szCs w:val="18"/>
          <w:lang w:val="en-AU"/>
        </w:rPr>
        <w:t xml:space="preserve"> processing facilities, or ports);</w:t>
      </w:r>
    </w:p>
    <w:p w14:paraId="78B9E763" w14:textId="77777777" w:rsidR="00152098" w:rsidRPr="00AF530A" w:rsidRDefault="00152098" w:rsidP="005F0C52">
      <w:pPr>
        <w:tabs>
          <w:tab w:val="left" w:pos="1530"/>
        </w:tabs>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lastRenderedPageBreak/>
        <w:t>c)</w:t>
      </w:r>
      <w:r w:rsidRPr="00AF530A">
        <w:rPr>
          <w:rFonts w:ascii="Arial" w:eastAsia="Arial" w:hAnsi="Arial" w:cs="Arial"/>
          <w:color w:val="000000"/>
          <w:sz w:val="18"/>
          <w:szCs w:val="18"/>
          <w:lang w:val="en-AU"/>
        </w:rPr>
        <w:tab/>
        <w:t xml:space="preserve">environmental or husbandry conditions that are permissive for </w:t>
      </w:r>
      <w:r w:rsidRPr="00AF530A">
        <w:rPr>
          <w:rFonts w:ascii="Arial" w:eastAsia="Arial" w:hAnsi="Arial" w:cs="Arial"/>
          <w:i/>
          <w:iCs/>
          <w:color w:val="000000"/>
          <w:sz w:val="18"/>
          <w:szCs w:val="18"/>
          <w:lang w:val="en-AU"/>
        </w:rPr>
        <w:t xml:space="preserve">disease </w:t>
      </w:r>
      <w:r w:rsidRPr="00AF530A">
        <w:rPr>
          <w:rFonts w:ascii="Arial" w:eastAsia="Arial" w:hAnsi="Arial" w:cs="Arial"/>
          <w:color w:val="000000"/>
          <w:sz w:val="18"/>
          <w:szCs w:val="18"/>
          <w:lang w:val="en-AU"/>
        </w:rPr>
        <w:t>establishment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temperature, salinity, production system type, habitat type, exposure to recent stressors);</w:t>
      </w:r>
    </w:p>
    <w:p w14:paraId="0EEEA752" w14:textId="13FA46F2" w:rsidR="00152098" w:rsidRPr="00AF530A" w:rsidRDefault="00152098" w:rsidP="005F0C52">
      <w:pPr>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d)</w:t>
      </w:r>
      <w:r w:rsidRPr="00AF530A">
        <w:rPr>
          <w:rFonts w:ascii="Arial" w:eastAsia="Arial" w:hAnsi="Arial" w:cs="Arial"/>
          <w:color w:val="000000"/>
          <w:sz w:val="18"/>
          <w:szCs w:val="18"/>
          <w:lang w:val="en-AU"/>
        </w:rPr>
        <w:tab/>
        <w:t xml:space="preserve">conditions that are conducive for development of clinical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including the species or life stages that are most susceptible to clinical </w:t>
      </w:r>
      <w:proofErr w:type="gramStart"/>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w:t>
      </w:r>
      <w:proofErr w:type="gramEnd"/>
    </w:p>
    <w:p w14:paraId="7495AD0F" w14:textId="77777777" w:rsidR="00152098" w:rsidRPr="00AF530A" w:rsidRDefault="00152098" w:rsidP="00152098">
      <w:pPr>
        <w:spacing w:after="240" w:line="240" w:lineRule="auto"/>
        <w:ind w:left="851" w:hanging="425"/>
        <w:jc w:val="both"/>
        <w:textAlignment w:val="baseline"/>
        <w:rPr>
          <w:rFonts w:ascii="Arial" w:eastAsia="Arial" w:hAnsi="Arial" w:cs="Arial"/>
          <w:i/>
          <w:iCs/>
          <w:color w:val="000000"/>
          <w:sz w:val="18"/>
          <w:szCs w:val="18"/>
          <w:lang w:val="en-AU"/>
        </w:rPr>
      </w:pPr>
      <w:r w:rsidRPr="00AF530A">
        <w:rPr>
          <w:rFonts w:ascii="Arial" w:eastAsia="Arial" w:hAnsi="Arial" w:cs="Arial"/>
          <w:color w:val="000000"/>
          <w:sz w:val="18"/>
          <w:szCs w:val="18"/>
          <w:lang w:val="en-AU"/>
        </w:rPr>
        <w:t>e)</w:t>
      </w:r>
      <w:r w:rsidRPr="00AF530A">
        <w:rPr>
          <w:rFonts w:ascii="Arial" w:eastAsia="Arial" w:hAnsi="Arial" w:cs="Arial"/>
          <w:color w:val="000000"/>
          <w:sz w:val="18"/>
          <w:szCs w:val="18"/>
          <w:lang w:val="en-AU"/>
        </w:rPr>
        <w:tab/>
        <w:t>evidence of morbidity or mortality.</w:t>
      </w:r>
    </w:p>
    <w:p w14:paraId="2D1D0219" w14:textId="77777777" w:rsidR="00152098" w:rsidRPr="00CD7E76" w:rsidRDefault="00152098" w:rsidP="00152098">
      <w:pPr>
        <w:spacing w:after="240" w:line="240" w:lineRule="auto"/>
        <w:ind w:left="426" w:hanging="426"/>
        <w:jc w:val="both"/>
        <w:textAlignment w:val="baseline"/>
        <w:rPr>
          <w:rFonts w:ascii="Arial" w:eastAsia="Arial" w:hAnsi="Arial" w:cs="Arial"/>
          <w:color w:val="000000"/>
          <w:sz w:val="18"/>
          <w:szCs w:val="18"/>
          <w:u w:val="single"/>
          <w:lang w:val="en-AU"/>
        </w:rPr>
      </w:pPr>
      <w:r w:rsidRPr="00AF530A">
        <w:rPr>
          <w:rFonts w:ascii="Arial" w:eastAsia="Arial" w:hAnsi="Arial" w:cs="Arial"/>
          <w:color w:val="000000"/>
          <w:sz w:val="18"/>
          <w:szCs w:val="18"/>
          <w:lang w:val="en-AU"/>
        </w:rPr>
        <w:t>5.</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Test characteristics</w:t>
      </w:r>
    </w:p>
    <w:p w14:paraId="4CE6576B"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All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 xml:space="preserve">involves performing one or more tests for evidence of the presence of current or past </w:t>
      </w:r>
      <w:r w:rsidRPr="00AF530A">
        <w:rPr>
          <w:rFonts w:ascii="Arial" w:eastAsia="Arial" w:hAnsi="Arial" w:cs="Arial"/>
          <w:i/>
          <w:color w:val="000000"/>
          <w:sz w:val="18"/>
          <w:szCs w:val="18"/>
          <w:lang w:val="en-AU"/>
        </w:rPr>
        <w:t>infection</w:t>
      </w:r>
      <w:r w:rsidRPr="00AF530A">
        <w:rPr>
          <w:rFonts w:ascii="Arial" w:eastAsia="Arial" w:hAnsi="Arial" w:cs="Arial"/>
          <w:color w:val="000000"/>
          <w:sz w:val="18"/>
          <w:szCs w:val="18"/>
          <w:lang w:val="en-AU"/>
        </w:rPr>
        <w:t xml:space="preserve">, ranging from laboratory assays to farmer observations. The performance level of a test is described in terms of its diagnostic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specificity</w:t>
      </w:r>
      <w:r w:rsidRPr="00AF530A">
        <w:rPr>
          <w:rFonts w:ascii="Arial" w:eastAsia="Arial" w:hAnsi="Arial" w:cs="Arial"/>
          <w:color w:val="000000"/>
          <w:sz w:val="18"/>
          <w:szCs w:val="18"/>
          <w:lang w:val="en-AU"/>
        </w:rPr>
        <w:t xml:space="preserve">. Imperfect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or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 xml:space="preserve">impact on the interpretation of </w:t>
      </w:r>
      <w:r w:rsidRPr="00AF530A">
        <w:rPr>
          <w:rFonts w:ascii="Arial" w:eastAsia="Arial" w:hAnsi="Arial" w:cs="Arial"/>
          <w:i/>
          <w:color w:val="000000"/>
          <w:sz w:val="18"/>
          <w:szCs w:val="18"/>
          <w:lang w:val="en-AU"/>
        </w:rPr>
        <w:t xml:space="preserve">surveillance </w:t>
      </w:r>
      <w:proofErr w:type="gramStart"/>
      <w:r w:rsidRPr="00AF530A">
        <w:rPr>
          <w:rFonts w:ascii="Arial" w:eastAsia="Arial" w:hAnsi="Arial" w:cs="Arial"/>
          <w:color w:val="000000"/>
          <w:sz w:val="18"/>
          <w:szCs w:val="18"/>
          <w:lang w:val="en-AU"/>
        </w:rPr>
        <w:t>results, and</w:t>
      </w:r>
      <w:proofErr w:type="gramEnd"/>
      <w:r w:rsidRPr="00AF530A">
        <w:rPr>
          <w:rFonts w:ascii="Arial" w:eastAsia="Arial" w:hAnsi="Arial" w:cs="Arial"/>
          <w:color w:val="000000"/>
          <w:sz w:val="18"/>
          <w:szCs w:val="18"/>
          <w:lang w:val="en-AU"/>
        </w:rPr>
        <w:t xml:space="preserve"> should be taken into account in the analysis of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 xml:space="preserve">data. For example, in the case of a test with imperfect diagnostic </w:t>
      </w:r>
      <w:r w:rsidRPr="00AF530A">
        <w:rPr>
          <w:rFonts w:ascii="Arial" w:eastAsia="Arial" w:hAnsi="Arial" w:cs="Arial"/>
          <w:i/>
          <w:color w:val="000000"/>
          <w:sz w:val="18"/>
          <w:szCs w:val="18"/>
          <w:lang w:val="en-AU"/>
        </w:rPr>
        <w:t>specificity</w:t>
      </w:r>
      <w:r w:rsidRPr="00AF530A">
        <w:rPr>
          <w:rFonts w:ascii="Arial" w:eastAsia="Arial" w:hAnsi="Arial" w:cs="Arial"/>
          <w:color w:val="000000"/>
          <w:sz w:val="18"/>
          <w:szCs w:val="18"/>
          <w:lang w:val="en-AU"/>
        </w:rPr>
        <w:t xml:space="preserve">, if the population is free of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or has a very low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of </w:t>
      </w:r>
      <w:r w:rsidRPr="00AF530A">
        <w:rPr>
          <w:rFonts w:ascii="Arial" w:eastAsia="Arial" w:hAnsi="Arial" w:cs="Arial"/>
          <w:i/>
          <w:color w:val="000000"/>
          <w:sz w:val="18"/>
          <w:szCs w:val="18"/>
          <w:lang w:val="en-AU"/>
        </w:rPr>
        <w:t>infection</w:t>
      </w:r>
      <w:r w:rsidRPr="00AF530A">
        <w:rPr>
          <w:rFonts w:ascii="Arial" w:eastAsia="Arial" w:hAnsi="Arial" w:cs="Arial"/>
          <w:color w:val="000000"/>
          <w:sz w:val="18"/>
          <w:szCs w:val="18"/>
          <w:lang w:val="en-AU"/>
        </w:rPr>
        <w:t xml:space="preserve">, all or a large proportion of positive tests will be false. Samples that test positive should be confirmed or refuted using a second highly specific test. Where more than one test is used (sometimes called using tests in series or parallel), the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of the test combination should be calculated.</w:t>
      </w:r>
    </w:p>
    <w:p w14:paraId="3BB471A6"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All calculations should take the performance level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specificity</w:t>
      </w:r>
      <w:r w:rsidRPr="00AF530A">
        <w:rPr>
          <w:rFonts w:ascii="Arial" w:eastAsia="Arial" w:hAnsi="Arial" w:cs="Arial"/>
          <w:color w:val="000000"/>
          <w:sz w:val="18"/>
          <w:szCs w:val="18"/>
          <w:lang w:val="en-AU"/>
        </w:rPr>
        <w:t xml:space="preserve">) of any tests used into account. Information on test characteristics provided in the relevant disease-specific chapter of the </w:t>
      </w:r>
      <w:r w:rsidRPr="00AF530A">
        <w:rPr>
          <w:rFonts w:ascii="Arial" w:eastAsia="Arial" w:hAnsi="Arial" w:cs="Arial"/>
          <w:i/>
          <w:iCs/>
          <w:color w:val="000000"/>
          <w:sz w:val="18"/>
          <w:szCs w:val="18"/>
          <w:lang w:val="en-AU"/>
        </w:rPr>
        <w:t>Aquatic Manual</w:t>
      </w:r>
      <w:r w:rsidRPr="00AF530A">
        <w:rPr>
          <w:rFonts w:ascii="Arial" w:eastAsia="Arial" w:hAnsi="Arial" w:cs="Arial"/>
          <w:color w:val="000000"/>
          <w:sz w:val="18"/>
          <w:szCs w:val="18"/>
          <w:lang w:val="en-AU"/>
        </w:rPr>
        <w:t xml:space="preserve"> should be used unless more appropriate information is available. The estimate of test </w:t>
      </w:r>
      <w:r w:rsidRPr="00AF530A">
        <w:rPr>
          <w:rFonts w:ascii="Arial" w:eastAsia="Arial" w:hAnsi="Arial" w:cs="Arial"/>
          <w:i/>
          <w:color w:val="000000"/>
          <w:sz w:val="18"/>
          <w:szCs w:val="18"/>
          <w:lang w:val="en-AU"/>
        </w:rPr>
        <w:t xml:space="preserve">sensitivity </w:t>
      </w:r>
      <w:r w:rsidRPr="00AF530A">
        <w:rPr>
          <w:rFonts w:ascii="Arial" w:eastAsia="Arial" w:hAnsi="Arial" w:cs="Arial"/>
          <w:iCs/>
          <w:color w:val="000000"/>
          <w:sz w:val="18"/>
          <w:szCs w:val="18"/>
          <w:lang w:val="en-AU"/>
        </w:rPr>
        <w:t xml:space="preserve">when the test was used in apparently healthy </w:t>
      </w:r>
      <w:r w:rsidRPr="00AF530A">
        <w:rPr>
          <w:rFonts w:ascii="Arial" w:eastAsia="Arial" w:hAnsi="Arial" w:cs="Arial"/>
          <w:i/>
          <w:color w:val="000000"/>
          <w:sz w:val="18"/>
          <w:szCs w:val="18"/>
          <w:lang w:val="en-AU"/>
        </w:rPr>
        <w:t>aquatic animals</w:t>
      </w:r>
      <w:r w:rsidRPr="00AF530A">
        <w:rPr>
          <w:rFonts w:ascii="Arial" w:eastAsia="Arial" w:hAnsi="Arial" w:cs="Arial"/>
          <w:iCs/>
          <w:color w:val="000000"/>
          <w:sz w:val="18"/>
          <w:szCs w:val="18"/>
          <w:lang w:val="en-AU"/>
        </w:rPr>
        <w:t xml:space="preserve"> should be used. Samples should not be pooled before testing, unless approved in the </w:t>
      </w:r>
      <w:r w:rsidRPr="00AF530A">
        <w:rPr>
          <w:rFonts w:ascii="Arial" w:eastAsia="Arial" w:hAnsi="Arial" w:cs="Arial"/>
          <w:color w:val="000000"/>
          <w:sz w:val="18"/>
          <w:szCs w:val="18"/>
          <w:lang w:val="en-AU"/>
        </w:rPr>
        <w:t>relevant disease-specific chapter of the</w:t>
      </w:r>
      <w:r w:rsidRPr="00AF530A">
        <w:rPr>
          <w:rFonts w:ascii="Arial" w:eastAsia="Arial" w:hAnsi="Arial" w:cs="Arial"/>
          <w:iCs/>
          <w:color w:val="000000"/>
          <w:sz w:val="18"/>
          <w:szCs w:val="18"/>
          <w:lang w:val="en-AU"/>
        </w:rPr>
        <w:t xml:space="preserve"> </w:t>
      </w:r>
      <w:r w:rsidRPr="00AF530A">
        <w:rPr>
          <w:rFonts w:ascii="Arial" w:eastAsia="Arial" w:hAnsi="Arial" w:cs="Arial"/>
          <w:i/>
          <w:iCs/>
          <w:color w:val="000000"/>
          <w:sz w:val="18"/>
          <w:szCs w:val="18"/>
          <w:lang w:val="en-AU"/>
        </w:rPr>
        <w:t>Aquatic Manual</w:t>
      </w:r>
      <w:r w:rsidRPr="00AF530A">
        <w:rPr>
          <w:rFonts w:ascii="Arial" w:eastAsia="Arial" w:hAnsi="Arial" w:cs="Arial"/>
          <w:color w:val="000000"/>
          <w:sz w:val="18"/>
          <w:szCs w:val="18"/>
          <w:lang w:val="en-AU"/>
        </w:rPr>
        <w:t xml:space="preserve">. If pooled testing is used, the results of testing should be interpreted using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 xml:space="preserve">values that have been determined or estimated for that </w:t>
      </w:r>
      <w:proofErr w:type="gramStart"/>
      <w:r w:rsidRPr="00AF530A">
        <w:rPr>
          <w:rFonts w:ascii="Arial" w:eastAsia="Arial" w:hAnsi="Arial" w:cs="Arial"/>
          <w:color w:val="000000"/>
          <w:sz w:val="18"/>
          <w:szCs w:val="18"/>
          <w:lang w:val="en-AU"/>
        </w:rPr>
        <w:t>particular pooled</w:t>
      </w:r>
      <w:proofErr w:type="gramEnd"/>
      <w:r w:rsidRPr="00AF530A">
        <w:rPr>
          <w:rFonts w:ascii="Arial" w:eastAsia="Arial" w:hAnsi="Arial" w:cs="Arial"/>
          <w:color w:val="000000"/>
          <w:sz w:val="18"/>
          <w:szCs w:val="18"/>
          <w:lang w:val="en-AU"/>
        </w:rPr>
        <w:t xml:space="preserve"> testing procedure, and for the applicable pool sizes being used.</w:t>
      </w:r>
    </w:p>
    <w:p w14:paraId="1478B59D" w14:textId="77777777" w:rsidR="00152098" w:rsidRPr="00CD7E76" w:rsidRDefault="00152098" w:rsidP="00152098">
      <w:pPr>
        <w:spacing w:after="240" w:line="240" w:lineRule="auto"/>
        <w:ind w:left="426" w:hanging="426"/>
        <w:jc w:val="both"/>
        <w:textAlignment w:val="baseline"/>
        <w:rPr>
          <w:rFonts w:ascii="Arial" w:eastAsia="Arial" w:hAnsi="Arial" w:cs="Arial"/>
          <w:color w:val="000000"/>
          <w:sz w:val="18"/>
          <w:szCs w:val="18"/>
          <w:u w:val="single"/>
          <w:lang w:val="en-AU"/>
        </w:rPr>
      </w:pPr>
      <w:r w:rsidRPr="00AF530A">
        <w:rPr>
          <w:rFonts w:ascii="Arial" w:eastAsia="Arial" w:hAnsi="Arial" w:cs="Arial"/>
          <w:color w:val="000000"/>
          <w:sz w:val="18"/>
          <w:szCs w:val="18"/>
          <w:lang w:val="en-AU"/>
        </w:rPr>
        <w:t>6.</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 xml:space="preserve">Sample size </w:t>
      </w:r>
    </w:p>
    <w:p w14:paraId="75DC065F" w14:textId="03807F3E"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In surveys conducted to demonstrate the absence or presence of an </w:t>
      </w:r>
      <w:r w:rsidRPr="00AF530A">
        <w:rPr>
          <w:rFonts w:ascii="Arial" w:eastAsia="Arial" w:hAnsi="Arial" w:cs="Arial"/>
          <w:i/>
          <w:iCs/>
          <w:color w:val="000000"/>
          <w:sz w:val="18"/>
          <w:szCs w:val="18"/>
          <w:lang w:val="en-AU"/>
        </w:rPr>
        <w:t>infection</w:t>
      </w:r>
      <w:r w:rsidRPr="00AF530A">
        <w:rPr>
          <w:rFonts w:ascii="Arial" w:eastAsia="Arial" w:hAnsi="Arial" w:cs="Arial"/>
          <w:color w:val="000000"/>
          <w:sz w:val="18"/>
          <w:szCs w:val="18"/>
          <w:lang w:val="en-AU"/>
        </w:rPr>
        <w:t>, the number of units to be sampled from a population should be calculated, using a statistically valid technique that takes at least the following factors into account:</w:t>
      </w:r>
    </w:p>
    <w:p w14:paraId="14ED6F83" w14:textId="77777777" w:rsidR="00152098" w:rsidRPr="00AF530A" w:rsidRDefault="00152098" w:rsidP="00152098">
      <w:pPr>
        <w:tabs>
          <w:tab w:val="left" w:pos="864"/>
        </w:tabs>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w:t>
      </w:r>
      <w:r w:rsidRPr="00AF530A">
        <w:rPr>
          <w:rFonts w:ascii="Arial" w:eastAsia="Arial" w:hAnsi="Arial" w:cs="Arial"/>
          <w:color w:val="000000"/>
          <w:sz w:val="18"/>
          <w:szCs w:val="18"/>
          <w:lang w:val="en-AU"/>
        </w:rPr>
        <w:tab/>
        <w:t xml:space="preserve">the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of the diagnostic test,</w:t>
      </w:r>
    </w:p>
    <w:p w14:paraId="73DBB7F3" w14:textId="77777777" w:rsidR="00152098" w:rsidRPr="00AF530A" w:rsidRDefault="00152098" w:rsidP="00152098">
      <w:pPr>
        <w:tabs>
          <w:tab w:val="left" w:pos="864"/>
        </w:tabs>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b)</w:t>
      </w:r>
      <w:r w:rsidRPr="00AF530A">
        <w:rPr>
          <w:rFonts w:ascii="Arial" w:eastAsia="Arial" w:hAnsi="Arial" w:cs="Arial"/>
          <w:color w:val="000000"/>
          <w:sz w:val="18"/>
          <w:szCs w:val="18"/>
          <w:lang w:val="en-AU"/>
        </w:rPr>
        <w:tab/>
        <w:t xml:space="preserve">the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(or </w:t>
      </w:r>
      <w:proofErr w:type="spellStart"/>
      <w:r w:rsidRPr="00AF530A">
        <w:rPr>
          <w:rFonts w:ascii="Arial" w:eastAsia="Arial" w:hAnsi="Arial" w:cs="Arial"/>
          <w:i/>
          <w:color w:val="000000"/>
          <w:sz w:val="18"/>
          <w:szCs w:val="18"/>
          <w:lang w:val="en-AU"/>
        </w:rPr>
        <w:t>prevalences</w:t>
      </w:r>
      <w:proofErr w:type="spellEnd"/>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where a multi-stage design is used),</w:t>
      </w:r>
    </w:p>
    <w:p w14:paraId="4F2CCA6E" w14:textId="77777777" w:rsidR="00152098" w:rsidRPr="00AF530A" w:rsidRDefault="00152098" w:rsidP="00152098">
      <w:pPr>
        <w:tabs>
          <w:tab w:val="left" w:pos="864"/>
        </w:tabs>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c)</w:t>
      </w:r>
      <w:r w:rsidRPr="00AF530A">
        <w:rPr>
          <w:rFonts w:ascii="Arial" w:eastAsia="Arial" w:hAnsi="Arial" w:cs="Arial"/>
          <w:color w:val="000000"/>
          <w:sz w:val="18"/>
          <w:szCs w:val="18"/>
          <w:lang w:val="en-AU"/>
        </w:rPr>
        <w:tab/>
        <w:t>the level of confidence that is desired of the survey results.</w:t>
      </w:r>
    </w:p>
    <w:p w14:paraId="045EC032"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Additionally, other factors may be considered in sample size calculations, including (but not limited to):</w:t>
      </w:r>
    </w:p>
    <w:p w14:paraId="41FFF6A9" w14:textId="77777777" w:rsidR="00152098" w:rsidRPr="00AF530A" w:rsidRDefault="00152098" w:rsidP="00152098">
      <w:pPr>
        <w:tabs>
          <w:tab w:val="left" w:pos="864"/>
        </w:tabs>
        <w:spacing w:after="240" w:line="240" w:lineRule="auto"/>
        <w:ind w:left="862" w:hanging="430"/>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w:t>
      </w:r>
      <w:r w:rsidRPr="00AF530A">
        <w:rPr>
          <w:rFonts w:ascii="Arial" w:eastAsia="Arial" w:hAnsi="Arial" w:cs="Arial"/>
          <w:color w:val="000000"/>
          <w:sz w:val="18"/>
          <w:szCs w:val="18"/>
          <w:lang w:val="en-AU"/>
        </w:rPr>
        <w:tab/>
        <w:t>the size of the population (but it is acceptable to assume that the population is infinitely large),</w:t>
      </w:r>
    </w:p>
    <w:p w14:paraId="13A68997" w14:textId="77777777" w:rsidR="00152098" w:rsidRPr="00AF530A" w:rsidRDefault="00152098" w:rsidP="00152098">
      <w:pPr>
        <w:tabs>
          <w:tab w:val="left" w:pos="864"/>
        </w:tabs>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b)</w:t>
      </w:r>
      <w:r w:rsidRPr="00AF530A">
        <w:rPr>
          <w:rFonts w:ascii="Arial" w:eastAsia="Arial" w:hAnsi="Arial" w:cs="Arial"/>
          <w:color w:val="000000"/>
          <w:sz w:val="18"/>
          <w:szCs w:val="18"/>
          <w:lang w:val="en-AU"/>
        </w:rPr>
        <w:tab/>
        <w:t>the desired power of the survey.</w:t>
      </w:r>
    </w:p>
    <w:p w14:paraId="76F91150" w14:textId="523A4F62"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Software for the calculation of sample sizes at varying parameter values are available. Table 1.</w:t>
      </w:r>
      <w:r w:rsidR="001850E6" w:rsidRPr="00AF530A">
        <w:rPr>
          <w:rFonts w:ascii="Arial" w:eastAsia="Arial" w:hAnsi="Arial" w:cs="Arial"/>
          <w:color w:val="000000"/>
          <w:sz w:val="18"/>
          <w:szCs w:val="18"/>
          <w:lang w:val="en-AU"/>
        </w:rPr>
        <w:t>2.</w:t>
      </w:r>
      <w:r w:rsidRPr="00AF530A">
        <w:rPr>
          <w:rFonts w:ascii="Arial" w:eastAsia="Arial" w:hAnsi="Arial" w:cs="Arial"/>
          <w:color w:val="000000"/>
          <w:sz w:val="18"/>
          <w:szCs w:val="18"/>
          <w:lang w:val="en-AU"/>
        </w:rPr>
        <w:t xml:space="preserve"> provides examples of sample sizes generated by the software for a type I and type II error of 5%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95% confidence and 95% statistical power). However, this does not mean that a type 1 and type 2 error of 0.05 should always be used. For example, using a test with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 xml:space="preserve">of 99%, 528 </w:t>
      </w:r>
      <w:r w:rsidRPr="00AF530A">
        <w:rPr>
          <w:rFonts w:ascii="Arial" w:eastAsia="Arial" w:hAnsi="Arial" w:cs="Arial"/>
          <w:i/>
          <w:iCs/>
          <w:color w:val="000000"/>
          <w:sz w:val="18"/>
          <w:szCs w:val="18"/>
          <w:lang w:val="en-AU"/>
        </w:rPr>
        <w:t>units</w:t>
      </w:r>
      <w:r w:rsidRPr="00AF530A">
        <w:rPr>
          <w:rFonts w:ascii="Arial" w:eastAsia="Arial" w:hAnsi="Arial" w:cs="Arial"/>
          <w:color w:val="000000"/>
          <w:sz w:val="18"/>
          <w:szCs w:val="18"/>
          <w:lang w:val="en-AU"/>
        </w:rPr>
        <w:t xml:space="preserve"> should be sampled. If nine or less of those </w:t>
      </w:r>
      <w:r w:rsidRPr="00AF530A">
        <w:rPr>
          <w:rFonts w:ascii="Arial" w:eastAsia="Arial" w:hAnsi="Arial" w:cs="Arial"/>
          <w:i/>
          <w:iCs/>
          <w:color w:val="000000"/>
          <w:sz w:val="18"/>
          <w:szCs w:val="18"/>
          <w:lang w:val="en-AU"/>
        </w:rPr>
        <w:t>units</w:t>
      </w:r>
      <w:r w:rsidRPr="00AF530A">
        <w:rPr>
          <w:rFonts w:ascii="Arial" w:eastAsia="Arial" w:hAnsi="Arial" w:cs="Arial"/>
          <w:color w:val="000000"/>
          <w:sz w:val="18"/>
          <w:szCs w:val="18"/>
          <w:lang w:val="en-AU"/>
        </w:rPr>
        <w:t xml:space="preserve"> test positive, the population can still be considered free of the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at a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of 2%, provided that all efforts are made to ensure that all presumed false positives are indeed false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by use of a second highly specific assay). This means that there is a 95% confidence that the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is 2% or lower, which reflects the fact that false negative results can occur. Incorrectly concluding that a population is free can be reduced by increasing the sample size and using more than one assay but cannot be </w:t>
      </w:r>
      <w:proofErr w:type="gramStart"/>
      <w:r w:rsidRPr="00AF530A">
        <w:rPr>
          <w:rFonts w:ascii="Arial" w:eastAsia="Arial" w:hAnsi="Arial" w:cs="Arial"/>
          <w:color w:val="000000"/>
          <w:sz w:val="18"/>
          <w:szCs w:val="18"/>
          <w:lang w:val="en-AU"/>
        </w:rPr>
        <w:t>completely eliminated</w:t>
      </w:r>
      <w:proofErr w:type="gramEnd"/>
      <w:r w:rsidRPr="00AF530A">
        <w:rPr>
          <w:rFonts w:ascii="Arial" w:eastAsia="Arial" w:hAnsi="Arial" w:cs="Arial"/>
          <w:color w:val="000000"/>
          <w:sz w:val="18"/>
          <w:szCs w:val="18"/>
          <w:lang w:val="en-AU"/>
        </w:rPr>
        <w:t xml:space="preserve">. </w:t>
      </w:r>
    </w:p>
    <w:p w14:paraId="4C1A1163"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In the case in which the values of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are not known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no information is available in the relevant </w:t>
      </w:r>
      <w:r w:rsidRPr="00AF530A">
        <w:rPr>
          <w:rFonts w:ascii="Arial" w:eastAsia="Arial" w:hAnsi="Arial" w:cs="Arial"/>
          <w:iCs/>
          <w:color w:val="000000"/>
          <w:sz w:val="18"/>
          <w:szCs w:val="18"/>
          <w:lang w:val="en-AU"/>
        </w:rPr>
        <w:t>disease</w:t>
      </w:r>
      <w:r w:rsidRPr="00AF530A">
        <w:rPr>
          <w:rFonts w:ascii="Arial" w:eastAsia="Arial" w:hAnsi="Arial" w:cs="Arial"/>
          <w:color w:val="000000"/>
          <w:sz w:val="18"/>
          <w:szCs w:val="18"/>
          <w:lang w:val="en-AU"/>
        </w:rPr>
        <w:t xml:space="preserve">-specific chapter of the </w:t>
      </w:r>
      <w:r w:rsidRPr="00AF530A">
        <w:rPr>
          <w:rFonts w:ascii="Arial" w:eastAsia="Arial" w:hAnsi="Arial" w:cs="Arial"/>
          <w:i/>
          <w:color w:val="000000"/>
          <w:sz w:val="18"/>
          <w:szCs w:val="18"/>
          <w:lang w:val="en-AU"/>
        </w:rPr>
        <w:t>Aquatic Manual</w:t>
      </w:r>
      <w:r w:rsidRPr="00AF530A">
        <w:rPr>
          <w:rFonts w:ascii="Arial" w:eastAsia="Arial" w:hAnsi="Arial" w:cs="Arial"/>
          <w:color w:val="000000"/>
          <w:sz w:val="18"/>
          <w:szCs w:val="18"/>
          <w:lang w:val="en-AU"/>
        </w:rPr>
        <w:t xml:space="preserve">), they should not automatically be assumed to be 100%. All positive results should be included and discussed in any report regarding that </w:t>
      </w:r>
      <w:proofErr w:type="gramStart"/>
      <w:r w:rsidRPr="00AF530A">
        <w:rPr>
          <w:rFonts w:ascii="Arial" w:eastAsia="Arial" w:hAnsi="Arial" w:cs="Arial"/>
          <w:color w:val="000000"/>
          <w:sz w:val="18"/>
          <w:szCs w:val="18"/>
          <w:lang w:val="en-AU"/>
        </w:rPr>
        <w:t>particular survey</w:t>
      </w:r>
      <w:proofErr w:type="gramEnd"/>
      <w:r w:rsidRPr="00AF530A">
        <w:rPr>
          <w:rFonts w:ascii="Arial" w:eastAsia="Arial" w:hAnsi="Arial" w:cs="Arial"/>
          <w:color w:val="000000"/>
          <w:sz w:val="18"/>
          <w:szCs w:val="18"/>
          <w:lang w:val="en-AU"/>
        </w:rPr>
        <w:t>, and all efforts should be made to ensure that all presumed false positives are indeed false.</w:t>
      </w:r>
    </w:p>
    <w:p w14:paraId="1F19EF63" w14:textId="77777777" w:rsidR="00152098" w:rsidRPr="00CD7E76" w:rsidRDefault="00152098" w:rsidP="00152098">
      <w:pPr>
        <w:spacing w:after="240" w:line="240" w:lineRule="auto"/>
        <w:ind w:left="426" w:hanging="426"/>
        <w:textAlignment w:val="baseline"/>
        <w:rPr>
          <w:rFonts w:ascii="Arial" w:eastAsia="Arial" w:hAnsi="Arial" w:cs="Arial"/>
          <w:color w:val="000000"/>
          <w:sz w:val="18"/>
          <w:szCs w:val="18"/>
          <w:u w:val="single"/>
          <w:lang w:val="en-AU"/>
        </w:rPr>
      </w:pPr>
      <w:r w:rsidRPr="00AF530A">
        <w:rPr>
          <w:rFonts w:ascii="Arial" w:eastAsia="Arial" w:hAnsi="Arial" w:cs="Arial"/>
          <w:color w:val="000000"/>
          <w:sz w:val="18"/>
          <w:szCs w:val="18"/>
          <w:lang w:val="en-AU"/>
        </w:rPr>
        <w:lastRenderedPageBreak/>
        <w:t>7.</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Multi-stage structured survey design</w:t>
      </w:r>
    </w:p>
    <w:p w14:paraId="41017C6F" w14:textId="22044117" w:rsidR="00152098" w:rsidRPr="00AF530A" w:rsidRDefault="00152098" w:rsidP="00152098">
      <w:pPr>
        <w:spacing w:after="240" w:line="240" w:lineRule="auto"/>
        <w:ind w:left="432"/>
        <w:jc w:val="both"/>
        <w:textAlignment w:val="baseline"/>
        <w:rPr>
          <w:rFonts w:ascii="Arial" w:eastAsia="PMingLiU" w:hAnsi="Arial" w:cs="Arial"/>
          <w:sz w:val="18"/>
          <w:szCs w:val="18"/>
          <w:lang w:val="en-US"/>
        </w:rPr>
      </w:pPr>
      <w:r w:rsidRPr="00AF530A">
        <w:rPr>
          <w:rFonts w:ascii="Arial" w:eastAsia="Arial" w:hAnsi="Arial" w:cs="Arial"/>
          <w:bCs/>
          <w:iCs/>
          <w:color w:val="000000"/>
          <w:sz w:val="18"/>
          <w:szCs w:val="18"/>
          <w:lang w:val="en-AU"/>
        </w:rPr>
        <w:t xml:space="preserve">In general, a survey to demonstrate freedom at </w:t>
      </w:r>
      <w:r w:rsidRPr="00AF530A">
        <w:rPr>
          <w:rFonts w:ascii="Arial" w:eastAsia="Arial" w:hAnsi="Arial" w:cs="Arial"/>
          <w:bCs/>
          <w:i/>
          <w:color w:val="000000"/>
          <w:sz w:val="18"/>
          <w:szCs w:val="18"/>
          <w:lang w:val="en-AU"/>
        </w:rPr>
        <w:t xml:space="preserve">zone </w:t>
      </w:r>
      <w:r w:rsidRPr="00AF530A">
        <w:rPr>
          <w:rFonts w:ascii="Arial" w:eastAsia="Arial" w:hAnsi="Arial" w:cs="Arial"/>
          <w:bCs/>
          <w:iCs/>
          <w:color w:val="000000"/>
          <w:sz w:val="18"/>
          <w:szCs w:val="18"/>
          <w:lang w:val="en-AU"/>
        </w:rPr>
        <w:t>or</w:t>
      </w:r>
      <w:r w:rsidRPr="00AF530A">
        <w:rPr>
          <w:rFonts w:ascii="Arial" w:eastAsia="PMingLiU" w:hAnsi="Arial" w:cs="Arial"/>
          <w:i/>
          <w:iCs/>
          <w:sz w:val="18"/>
          <w:szCs w:val="18"/>
          <w:lang w:val="en-US"/>
        </w:rPr>
        <w:t xml:space="preserve"> country</w:t>
      </w:r>
      <w:r w:rsidRPr="00AF530A">
        <w:rPr>
          <w:rFonts w:ascii="Arial" w:eastAsia="PMingLiU" w:hAnsi="Arial" w:cs="Arial"/>
          <w:sz w:val="18"/>
          <w:szCs w:val="18"/>
          <w:lang w:val="en-US"/>
        </w:rPr>
        <w:t xml:space="preserve"> level should use a multi-stage design. The first sampling level is often </w:t>
      </w:r>
      <w:r w:rsidRPr="00AF530A">
        <w:rPr>
          <w:rFonts w:ascii="Arial" w:eastAsia="PMingLiU" w:hAnsi="Arial" w:cs="Arial"/>
          <w:i/>
          <w:iCs/>
          <w:sz w:val="18"/>
          <w:szCs w:val="18"/>
          <w:lang w:val="en-US"/>
        </w:rPr>
        <w:t>aquaculture establishments</w:t>
      </w:r>
      <w:r w:rsidRPr="00AF530A">
        <w:rPr>
          <w:rFonts w:ascii="Arial" w:eastAsia="PMingLiU" w:hAnsi="Arial" w:cs="Arial"/>
          <w:sz w:val="18"/>
          <w:szCs w:val="18"/>
          <w:lang w:val="en-US"/>
        </w:rPr>
        <w:t xml:space="preserve"> (or villages) or populations of wild susceptible species, and the second stage may be ponds or individual animals within the establishment (or village) or defined stocks within a wild population. At each level, design levels need to be set and sample sizes calculated. </w:t>
      </w:r>
    </w:p>
    <w:p w14:paraId="28D91864" w14:textId="463D19D1" w:rsidR="00152098" w:rsidRPr="00CD7E76" w:rsidRDefault="00152098" w:rsidP="00152098">
      <w:pPr>
        <w:tabs>
          <w:tab w:val="left" w:pos="426"/>
        </w:tabs>
        <w:spacing w:after="240" w:line="240" w:lineRule="auto"/>
        <w:textAlignment w:val="baseline"/>
        <w:rPr>
          <w:rFonts w:ascii="Arial" w:eastAsia="Arial" w:hAnsi="Arial" w:cs="Arial"/>
          <w:bCs/>
          <w:iCs/>
          <w:color w:val="000000"/>
          <w:sz w:val="18"/>
          <w:szCs w:val="18"/>
          <w:u w:val="single"/>
          <w:lang w:val="en-AU"/>
        </w:rPr>
      </w:pPr>
      <w:r w:rsidRPr="00AF530A">
        <w:rPr>
          <w:rFonts w:ascii="Arial" w:eastAsia="Arial" w:hAnsi="Arial" w:cs="Arial"/>
          <w:bCs/>
          <w:iCs/>
          <w:color w:val="000000"/>
          <w:sz w:val="18"/>
          <w:szCs w:val="18"/>
          <w:lang w:val="en-AU"/>
        </w:rPr>
        <w:t>8.</w:t>
      </w:r>
      <w:r w:rsidRPr="00AF530A">
        <w:rPr>
          <w:rFonts w:ascii="Arial" w:eastAsia="Arial" w:hAnsi="Arial" w:cs="Arial"/>
          <w:bCs/>
          <w:iCs/>
          <w:color w:val="000000"/>
          <w:sz w:val="18"/>
          <w:szCs w:val="18"/>
          <w:lang w:val="en-AU"/>
        </w:rPr>
        <w:tab/>
      </w:r>
      <w:r w:rsidRPr="00CD7E76">
        <w:rPr>
          <w:rFonts w:ascii="Arial" w:eastAsia="Arial" w:hAnsi="Arial" w:cs="Arial"/>
          <w:bCs/>
          <w:iCs/>
          <w:color w:val="000000"/>
          <w:sz w:val="18"/>
          <w:szCs w:val="18"/>
          <w:u w:val="single"/>
          <w:lang w:val="en-AU"/>
        </w:rPr>
        <w:t xml:space="preserve">Quality assurance </w:t>
      </w:r>
    </w:p>
    <w:p w14:paraId="2B897897"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Surveys should include a documented quality assurance system, to ensure that field and other procedures conform to the specified survey design. Acceptable systems may be quite simple, </w:t>
      </w:r>
      <w:proofErr w:type="gramStart"/>
      <w:r w:rsidRPr="00AF530A">
        <w:rPr>
          <w:rFonts w:ascii="Arial" w:eastAsia="Arial" w:hAnsi="Arial" w:cs="Arial"/>
          <w:color w:val="000000"/>
          <w:sz w:val="18"/>
          <w:szCs w:val="18"/>
          <w:lang w:val="en-AU"/>
        </w:rPr>
        <w:t>as long as</w:t>
      </w:r>
      <w:proofErr w:type="gramEnd"/>
      <w:r w:rsidRPr="00AF530A">
        <w:rPr>
          <w:rFonts w:ascii="Arial" w:eastAsia="Arial" w:hAnsi="Arial" w:cs="Arial"/>
          <w:color w:val="000000"/>
          <w:sz w:val="18"/>
          <w:szCs w:val="18"/>
          <w:lang w:val="en-AU"/>
        </w:rPr>
        <w:t xml:space="preserve"> they provide verifiable documentation of procedures and basic checks to detect significant deviations of procedures from those documented in the survey design.</w:t>
      </w:r>
    </w:p>
    <w:p w14:paraId="53E3FE8A" w14:textId="77777777" w:rsidR="00152098" w:rsidRPr="00AF530A" w:rsidRDefault="00152098" w:rsidP="00152098">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Table 1.2. Sample sizes for different design </w:t>
      </w:r>
      <w:proofErr w:type="spellStart"/>
      <w:r w:rsidRPr="00AF530A">
        <w:rPr>
          <w:rFonts w:ascii="Arial" w:eastAsia="Arial" w:hAnsi="Arial" w:cs="Arial"/>
          <w:i/>
          <w:iCs/>
          <w:color w:val="000000"/>
          <w:sz w:val="18"/>
          <w:szCs w:val="18"/>
          <w:lang w:val="en-AU"/>
        </w:rPr>
        <w:t>prevalences</w:t>
      </w:r>
      <w:proofErr w:type="spellEnd"/>
      <w:r w:rsidRPr="00AF530A">
        <w:rPr>
          <w:rFonts w:ascii="Arial" w:eastAsia="Arial" w:hAnsi="Arial" w:cs="Arial"/>
          <w:color w:val="000000"/>
          <w:sz w:val="18"/>
          <w:szCs w:val="18"/>
          <w:lang w:val="en-AU"/>
        </w:rPr>
        <w:t xml:space="preserve"> and test characteristics. </w:t>
      </w:r>
    </w:p>
    <w:tbl>
      <w:tblPr>
        <w:tblW w:w="9433" w:type="dxa"/>
        <w:tblInd w:w="-1" w:type="dxa"/>
        <w:tblLayout w:type="fixed"/>
        <w:tblCellMar>
          <w:left w:w="0" w:type="dxa"/>
          <w:right w:w="0" w:type="dxa"/>
        </w:tblCellMar>
        <w:tblLook w:val="0000" w:firstRow="0" w:lastRow="0" w:firstColumn="0" w:lastColumn="0" w:noHBand="0" w:noVBand="0"/>
      </w:tblPr>
      <w:tblGrid>
        <w:gridCol w:w="1896"/>
        <w:gridCol w:w="1882"/>
        <w:gridCol w:w="1881"/>
        <w:gridCol w:w="1882"/>
        <w:gridCol w:w="1892"/>
      </w:tblGrid>
      <w:tr w:rsidR="00152098" w:rsidRPr="00AF530A" w14:paraId="65FB51D2" w14:textId="77777777" w:rsidTr="00E87207">
        <w:trPr>
          <w:trHeight w:hRule="exact" w:val="1166"/>
        </w:trPr>
        <w:tc>
          <w:tcPr>
            <w:tcW w:w="1896" w:type="dxa"/>
            <w:tcBorders>
              <w:top w:val="single" w:sz="7" w:space="0" w:color="000000"/>
              <w:left w:val="single" w:sz="7" w:space="0" w:color="000000"/>
              <w:bottom w:val="single" w:sz="7" w:space="0" w:color="000000"/>
              <w:right w:val="single" w:sz="7" w:space="0" w:color="000000"/>
            </w:tcBorders>
          </w:tcPr>
          <w:p w14:paraId="6CA8CB1F" w14:textId="77777777" w:rsidR="00152098" w:rsidRPr="00AF530A" w:rsidRDefault="00152098" w:rsidP="00E87207">
            <w:pPr>
              <w:spacing w:after="240" w:line="240" w:lineRule="auto"/>
              <w:jc w:val="center"/>
              <w:textAlignment w:val="baseline"/>
              <w:rPr>
                <w:rFonts w:ascii="Arial" w:eastAsia="Arial" w:hAnsi="Arial" w:cs="Arial"/>
                <w:b/>
                <w:color w:val="000000"/>
                <w:sz w:val="18"/>
                <w:szCs w:val="18"/>
                <w:lang w:val="en-AU"/>
              </w:rPr>
            </w:pPr>
            <w:r w:rsidRPr="00AF530A">
              <w:rPr>
                <w:rFonts w:ascii="Arial" w:eastAsia="Arial" w:hAnsi="Arial" w:cs="Arial"/>
                <w:b/>
                <w:color w:val="000000"/>
                <w:sz w:val="18"/>
                <w:szCs w:val="18"/>
                <w:lang w:val="en-AU"/>
              </w:rPr>
              <w:t>Design prevalence (%)</w:t>
            </w:r>
          </w:p>
        </w:tc>
        <w:tc>
          <w:tcPr>
            <w:tcW w:w="1882" w:type="dxa"/>
            <w:tcBorders>
              <w:top w:val="single" w:sz="7" w:space="0" w:color="000000"/>
              <w:left w:val="single" w:sz="7" w:space="0" w:color="000000"/>
              <w:bottom w:val="single" w:sz="7" w:space="0" w:color="000000"/>
              <w:right w:val="single" w:sz="7" w:space="0" w:color="000000"/>
            </w:tcBorders>
          </w:tcPr>
          <w:p w14:paraId="2285600C" w14:textId="77777777" w:rsidR="00152098" w:rsidRPr="00AF530A" w:rsidRDefault="00152098" w:rsidP="00E87207">
            <w:pPr>
              <w:spacing w:after="240" w:line="240" w:lineRule="auto"/>
              <w:jc w:val="center"/>
              <w:textAlignment w:val="baseline"/>
              <w:rPr>
                <w:rFonts w:ascii="Arial" w:eastAsia="Arial" w:hAnsi="Arial" w:cs="Arial"/>
                <w:b/>
                <w:color w:val="000000"/>
                <w:sz w:val="18"/>
                <w:szCs w:val="18"/>
                <w:lang w:val="en-AU"/>
              </w:rPr>
            </w:pPr>
            <w:r w:rsidRPr="00AF530A">
              <w:rPr>
                <w:rFonts w:ascii="Arial" w:eastAsia="Arial" w:hAnsi="Arial" w:cs="Arial"/>
                <w:b/>
                <w:color w:val="000000"/>
                <w:sz w:val="18"/>
                <w:szCs w:val="18"/>
                <w:lang w:val="en-AU"/>
              </w:rPr>
              <w:t>Sensitivity (%)</w:t>
            </w:r>
          </w:p>
        </w:tc>
        <w:tc>
          <w:tcPr>
            <w:tcW w:w="1881" w:type="dxa"/>
            <w:tcBorders>
              <w:top w:val="single" w:sz="7" w:space="0" w:color="000000"/>
              <w:left w:val="single" w:sz="7" w:space="0" w:color="000000"/>
              <w:bottom w:val="single" w:sz="7" w:space="0" w:color="000000"/>
              <w:right w:val="single" w:sz="7" w:space="0" w:color="000000"/>
            </w:tcBorders>
          </w:tcPr>
          <w:p w14:paraId="71C26288" w14:textId="77777777" w:rsidR="00152098" w:rsidRPr="00AF530A" w:rsidRDefault="00152098" w:rsidP="00E87207">
            <w:pPr>
              <w:spacing w:after="240" w:line="240" w:lineRule="auto"/>
              <w:jc w:val="center"/>
              <w:textAlignment w:val="baseline"/>
              <w:rPr>
                <w:rFonts w:ascii="Arial" w:eastAsia="Arial" w:hAnsi="Arial" w:cs="Arial"/>
                <w:b/>
                <w:color w:val="000000"/>
                <w:sz w:val="18"/>
                <w:szCs w:val="18"/>
                <w:lang w:val="en-AU"/>
              </w:rPr>
            </w:pPr>
            <w:r w:rsidRPr="00AF530A">
              <w:rPr>
                <w:rFonts w:ascii="Arial" w:eastAsia="Arial" w:hAnsi="Arial" w:cs="Arial"/>
                <w:b/>
                <w:color w:val="000000"/>
                <w:sz w:val="18"/>
                <w:szCs w:val="18"/>
                <w:lang w:val="en-AU"/>
              </w:rPr>
              <w:t>Specificity (%)</w:t>
            </w:r>
          </w:p>
        </w:tc>
        <w:tc>
          <w:tcPr>
            <w:tcW w:w="1882" w:type="dxa"/>
            <w:tcBorders>
              <w:top w:val="single" w:sz="7" w:space="0" w:color="000000"/>
              <w:left w:val="single" w:sz="7" w:space="0" w:color="000000"/>
              <w:bottom w:val="single" w:sz="7" w:space="0" w:color="000000"/>
              <w:right w:val="single" w:sz="7" w:space="0" w:color="000000"/>
            </w:tcBorders>
          </w:tcPr>
          <w:p w14:paraId="494AE1C2" w14:textId="77777777" w:rsidR="00152098" w:rsidRPr="00AF530A" w:rsidRDefault="00152098" w:rsidP="00E87207">
            <w:pPr>
              <w:spacing w:after="240" w:line="240" w:lineRule="auto"/>
              <w:jc w:val="center"/>
              <w:textAlignment w:val="baseline"/>
              <w:rPr>
                <w:rFonts w:ascii="Arial" w:eastAsia="Arial" w:hAnsi="Arial" w:cs="Arial"/>
                <w:b/>
                <w:color w:val="000000"/>
                <w:sz w:val="18"/>
                <w:szCs w:val="18"/>
                <w:lang w:val="en-AU"/>
              </w:rPr>
            </w:pPr>
            <w:r w:rsidRPr="00AF530A">
              <w:rPr>
                <w:rFonts w:ascii="Arial" w:eastAsia="Arial" w:hAnsi="Arial" w:cs="Arial"/>
                <w:b/>
                <w:color w:val="000000"/>
                <w:sz w:val="18"/>
                <w:szCs w:val="18"/>
                <w:lang w:val="en-AU"/>
              </w:rPr>
              <w:t>Sample size</w:t>
            </w:r>
          </w:p>
        </w:tc>
        <w:tc>
          <w:tcPr>
            <w:tcW w:w="1892" w:type="dxa"/>
            <w:tcBorders>
              <w:top w:val="single" w:sz="7" w:space="0" w:color="000000"/>
              <w:left w:val="single" w:sz="7" w:space="0" w:color="000000"/>
              <w:bottom w:val="single" w:sz="7" w:space="0" w:color="000000"/>
              <w:right w:val="single" w:sz="7" w:space="0" w:color="000000"/>
            </w:tcBorders>
          </w:tcPr>
          <w:p w14:paraId="58C3AE1C" w14:textId="77777777" w:rsidR="00152098" w:rsidRPr="00AF530A" w:rsidRDefault="00152098" w:rsidP="00E87207">
            <w:pPr>
              <w:spacing w:after="240" w:line="240" w:lineRule="auto"/>
              <w:jc w:val="center"/>
              <w:textAlignment w:val="baseline"/>
              <w:rPr>
                <w:rFonts w:ascii="Arial" w:eastAsia="Arial" w:hAnsi="Arial" w:cs="Arial"/>
                <w:b/>
                <w:color w:val="000000"/>
                <w:sz w:val="18"/>
                <w:szCs w:val="18"/>
                <w:lang w:val="en-AU"/>
              </w:rPr>
            </w:pPr>
            <w:r w:rsidRPr="00AF530A">
              <w:rPr>
                <w:rFonts w:ascii="Arial" w:eastAsia="Arial" w:hAnsi="Arial" w:cs="Arial"/>
                <w:b/>
                <w:color w:val="000000"/>
                <w:sz w:val="18"/>
                <w:szCs w:val="18"/>
                <w:lang w:val="en-AU"/>
              </w:rPr>
              <w:t xml:space="preserve">Maximum number of </w:t>
            </w:r>
            <w:r w:rsidRPr="00AF530A">
              <w:rPr>
                <w:rFonts w:ascii="Arial" w:eastAsia="Arial" w:hAnsi="Arial" w:cs="Arial"/>
                <w:b/>
                <w:color w:val="000000"/>
                <w:sz w:val="18"/>
                <w:szCs w:val="18"/>
                <w:lang w:val="en-AU"/>
              </w:rPr>
              <w:br/>
              <w:t xml:space="preserve">false positive if the </w:t>
            </w:r>
            <w:r w:rsidRPr="00AF530A">
              <w:rPr>
                <w:rFonts w:ascii="Arial" w:eastAsia="Arial" w:hAnsi="Arial" w:cs="Arial"/>
                <w:b/>
                <w:color w:val="000000"/>
                <w:sz w:val="18"/>
                <w:szCs w:val="18"/>
                <w:lang w:val="en-AU"/>
              </w:rPr>
              <w:br/>
              <w:t>population is free</w:t>
            </w:r>
          </w:p>
        </w:tc>
      </w:tr>
      <w:tr w:rsidR="00152098" w:rsidRPr="00AF530A" w14:paraId="68A84B34"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57EC379"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B1DDF29"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6406F871"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A75EB00"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149</w:t>
            </w:r>
          </w:p>
        </w:tc>
        <w:tc>
          <w:tcPr>
            <w:tcW w:w="1892" w:type="dxa"/>
            <w:tcBorders>
              <w:top w:val="single" w:sz="7" w:space="0" w:color="000000"/>
              <w:left w:val="single" w:sz="7" w:space="0" w:color="000000"/>
              <w:bottom w:val="single" w:sz="7" w:space="0" w:color="000000"/>
              <w:right w:val="single" w:sz="7" w:space="0" w:color="000000"/>
            </w:tcBorders>
            <w:vAlign w:val="center"/>
          </w:tcPr>
          <w:p w14:paraId="18C56B0B"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152098" w:rsidRPr="00AF530A" w14:paraId="074382AE"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B59EB4D"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3A4A18B"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3DD630A8"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5D156ABB"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524</w:t>
            </w:r>
          </w:p>
        </w:tc>
        <w:tc>
          <w:tcPr>
            <w:tcW w:w="1892" w:type="dxa"/>
            <w:tcBorders>
              <w:top w:val="single" w:sz="7" w:space="0" w:color="000000"/>
              <w:left w:val="single" w:sz="7" w:space="0" w:color="000000"/>
              <w:bottom w:val="single" w:sz="7" w:space="0" w:color="000000"/>
              <w:right w:val="single" w:sz="7" w:space="0" w:color="000000"/>
            </w:tcBorders>
            <w:vAlign w:val="center"/>
          </w:tcPr>
          <w:p w14:paraId="19AC6FA3"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w:t>
            </w:r>
          </w:p>
        </w:tc>
      </w:tr>
      <w:tr w:rsidR="00152098" w:rsidRPr="00AF530A" w14:paraId="7E94436B"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3F9051C"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345C9FB"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67626E9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63A3B00"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1,671</w:t>
            </w:r>
          </w:p>
        </w:tc>
        <w:tc>
          <w:tcPr>
            <w:tcW w:w="1892" w:type="dxa"/>
            <w:tcBorders>
              <w:top w:val="single" w:sz="7" w:space="0" w:color="000000"/>
              <w:left w:val="single" w:sz="7" w:space="0" w:color="000000"/>
              <w:bottom w:val="single" w:sz="7" w:space="0" w:color="000000"/>
              <w:right w:val="single" w:sz="7" w:space="0" w:color="000000"/>
            </w:tcBorders>
            <w:vAlign w:val="center"/>
          </w:tcPr>
          <w:p w14:paraId="42F65128"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98</w:t>
            </w:r>
          </w:p>
        </w:tc>
      </w:tr>
      <w:tr w:rsidR="00152098" w:rsidRPr="00AF530A" w14:paraId="3EED5A61" w14:textId="77777777" w:rsidTr="00E87207">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18EB628C"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930664F"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70D1A92E"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36544AAA"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150</w:t>
            </w:r>
          </w:p>
        </w:tc>
        <w:tc>
          <w:tcPr>
            <w:tcW w:w="1892" w:type="dxa"/>
            <w:tcBorders>
              <w:top w:val="single" w:sz="7" w:space="0" w:color="000000"/>
              <w:left w:val="single" w:sz="7" w:space="0" w:color="000000"/>
              <w:bottom w:val="single" w:sz="7" w:space="0" w:color="000000"/>
              <w:right w:val="single" w:sz="7" w:space="0" w:color="000000"/>
            </w:tcBorders>
            <w:vAlign w:val="center"/>
          </w:tcPr>
          <w:p w14:paraId="5AC12676"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152098" w:rsidRPr="00AF530A" w14:paraId="7E755790" w14:textId="77777777" w:rsidTr="00E87207">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2B10917"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CB686A1"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1157AF13"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BE4248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528</w:t>
            </w:r>
          </w:p>
        </w:tc>
        <w:tc>
          <w:tcPr>
            <w:tcW w:w="1892" w:type="dxa"/>
            <w:tcBorders>
              <w:top w:val="single" w:sz="7" w:space="0" w:color="000000"/>
              <w:left w:val="single" w:sz="7" w:space="0" w:color="000000"/>
              <w:bottom w:val="single" w:sz="7" w:space="0" w:color="000000"/>
              <w:right w:val="single" w:sz="7" w:space="0" w:color="000000"/>
            </w:tcBorders>
            <w:vAlign w:val="center"/>
          </w:tcPr>
          <w:p w14:paraId="2A5AF4FD"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w:t>
            </w:r>
          </w:p>
        </w:tc>
      </w:tr>
      <w:tr w:rsidR="00152098" w:rsidRPr="00AF530A" w14:paraId="07620794"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6AD1E5A"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A726A63"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4268565E"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7C63E66"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1,707</w:t>
            </w:r>
          </w:p>
        </w:tc>
        <w:tc>
          <w:tcPr>
            <w:tcW w:w="1892" w:type="dxa"/>
            <w:tcBorders>
              <w:top w:val="single" w:sz="7" w:space="0" w:color="000000"/>
              <w:left w:val="single" w:sz="7" w:space="0" w:color="000000"/>
              <w:bottom w:val="single" w:sz="7" w:space="0" w:color="000000"/>
              <w:right w:val="single" w:sz="7" w:space="0" w:color="000000"/>
            </w:tcBorders>
            <w:vAlign w:val="center"/>
          </w:tcPr>
          <w:p w14:paraId="4B549842"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r>
      <w:tr w:rsidR="00152098" w:rsidRPr="00AF530A" w14:paraId="2FE8BE57"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6C965F2"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758E310"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780B90B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6EBC77C7"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157</w:t>
            </w:r>
          </w:p>
        </w:tc>
        <w:tc>
          <w:tcPr>
            <w:tcW w:w="1892" w:type="dxa"/>
            <w:tcBorders>
              <w:top w:val="single" w:sz="7" w:space="0" w:color="000000"/>
              <w:left w:val="single" w:sz="7" w:space="0" w:color="000000"/>
              <w:bottom w:val="single" w:sz="7" w:space="0" w:color="000000"/>
              <w:right w:val="single" w:sz="7" w:space="0" w:color="000000"/>
            </w:tcBorders>
            <w:vAlign w:val="center"/>
          </w:tcPr>
          <w:p w14:paraId="4F4BF452"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152098" w:rsidRPr="00AF530A" w14:paraId="605943D0"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EDACD33"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AFEDCD7"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1E6B109B"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C68BE63"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542</w:t>
            </w:r>
          </w:p>
        </w:tc>
        <w:tc>
          <w:tcPr>
            <w:tcW w:w="1892" w:type="dxa"/>
            <w:tcBorders>
              <w:top w:val="single" w:sz="7" w:space="0" w:color="000000"/>
              <w:left w:val="single" w:sz="7" w:space="0" w:color="000000"/>
              <w:bottom w:val="single" w:sz="7" w:space="0" w:color="000000"/>
              <w:right w:val="single" w:sz="7" w:space="0" w:color="000000"/>
            </w:tcBorders>
            <w:vAlign w:val="center"/>
          </w:tcPr>
          <w:p w14:paraId="295C98A9"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w:t>
            </w:r>
          </w:p>
        </w:tc>
      </w:tr>
      <w:tr w:rsidR="00152098" w:rsidRPr="00AF530A" w14:paraId="30D3E638"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B8B7A26"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0D9D9C0"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10835B57"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1A53E21D"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1,854</w:t>
            </w:r>
          </w:p>
        </w:tc>
        <w:tc>
          <w:tcPr>
            <w:tcW w:w="1892" w:type="dxa"/>
            <w:tcBorders>
              <w:top w:val="single" w:sz="7" w:space="0" w:color="000000"/>
              <w:left w:val="single" w:sz="7" w:space="0" w:color="000000"/>
              <w:bottom w:val="single" w:sz="7" w:space="0" w:color="000000"/>
              <w:right w:val="single" w:sz="7" w:space="0" w:color="000000"/>
            </w:tcBorders>
            <w:vAlign w:val="center"/>
          </w:tcPr>
          <w:p w14:paraId="1F162D48"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108</w:t>
            </w:r>
          </w:p>
        </w:tc>
      </w:tr>
      <w:tr w:rsidR="00152098" w:rsidRPr="00AF530A" w14:paraId="29EF9E24" w14:textId="77777777" w:rsidTr="00E87207">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4C33BBA0"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7B1B553"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778626F0"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090B3B4"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165</w:t>
            </w:r>
          </w:p>
        </w:tc>
        <w:tc>
          <w:tcPr>
            <w:tcW w:w="1892" w:type="dxa"/>
            <w:tcBorders>
              <w:top w:val="single" w:sz="7" w:space="0" w:color="000000"/>
              <w:left w:val="single" w:sz="7" w:space="0" w:color="000000"/>
              <w:bottom w:val="single" w:sz="7" w:space="0" w:color="000000"/>
              <w:right w:val="single" w:sz="7" w:space="0" w:color="000000"/>
            </w:tcBorders>
            <w:vAlign w:val="center"/>
          </w:tcPr>
          <w:p w14:paraId="7A4AFD98"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152098" w:rsidRPr="00AF530A" w14:paraId="344E2003" w14:textId="77777777" w:rsidTr="00E87207">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68929089"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9BFC038"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2C3E0620"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27DD509"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607</w:t>
            </w:r>
          </w:p>
        </w:tc>
        <w:tc>
          <w:tcPr>
            <w:tcW w:w="1892" w:type="dxa"/>
            <w:tcBorders>
              <w:top w:val="single" w:sz="7" w:space="0" w:color="000000"/>
              <w:left w:val="single" w:sz="7" w:space="0" w:color="000000"/>
              <w:bottom w:val="single" w:sz="7" w:space="0" w:color="000000"/>
              <w:right w:val="single" w:sz="7" w:space="0" w:color="000000"/>
            </w:tcBorders>
            <w:vAlign w:val="center"/>
          </w:tcPr>
          <w:p w14:paraId="1062AB31"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w:t>
            </w:r>
          </w:p>
        </w:tc>
      </w:tr>
      <w:tr w:rsidR="00152098" w:rsidRPr="00AF530A" w14:paraId="76970404"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42EE92F"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6B47E9A"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55699B35"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F74221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2,059</w:t>
            </w:r>
          </w:p>
        </w:tc>
        <w:tc>
          <w:tcPr>
            <w:tcW w:w="1892" w:type="dxa"/>
            <w:tcBorders>
              <w:top w:val="single" w:sz="7" w:space="0" w:color="000000"/>
              <w:left w:val="single" w:sz="7" w:space="0" w:color="000000"/>
              <w:bottom w:val="single" w:sz="7" w:space="0" w:color="000000"/>
              <w:right w:val="single" w:sz="7" w:space="0" w:color="000000"/>
            </w:tcBorders>
            <w:vAlign w:val="center"/>
          </w:tcPr>
          <w:p w14:paraId="354D6E8E"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119</w:t>
            </w:r>
          </w:p>
        </w:tc>
      </w:tr>
      <w:tr w:rsidR="00152098" w:rsidRPr="00AF530A" w14:paraId="0BE05142"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A8203C4"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8D748DA"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46129415"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51C7CF02"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186</w:t>
            </w:r>
          </w:p>
        </w:tc>
        <w:tc>
          <w:tcPr>
            <w:tcW w:w="1892" w:type="dxa"/>
            <w:tcBorders>
              <w:top w:val="single" w:sz="7" w:space="0" w:color="000000"/>
              <w:left w:val="single" w:sz="7" w:space="0" w:color="000000"/>
              <w:bottom w:val="single" w:sz="7" w:space="0" w:color="000000"/>
              <w:right w:val="single" w:sz="7" w:space="0" w:color="000000"/>
            </w:tcBorders>
            <w:vAlign w:val="center"/>
          </w:tcPr>
          <w:p w14:paraId="795D5059"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152098" w:rsidRPr="00AF530A" w14:paraId="569A72AA"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79A0C3F"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2BD49A5D"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1632B495"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24686F4"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750</w:t>
            </w:r>
          </w:p>
        </w:tc>
        <w:tc>
          <w:tcPr>
            <w:tcW w:w="1892" w:type="dxa"/>
            <w:tcBorders>
              <w:top w:val="single" w:sz="7" w:space="0" w:color="000000"/>
              <w:left w:val="single" w:sz="7" w:space="0" w:color="000000"/>
              <w:bottom w:val="single" w:sz="7" w:space="0" w:color="000000"/>
              <w:right w:val="single" w:sz="7" w:space="0" w:color="000000"/>
            </w:tcBorders>
            <w:vAlign w:val="center"/>
          </w:tcPr>
          <w:p w14:paraId="56B41BC7"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12</w:t>
            </w:r>
          </w:p>
        </w:tc>
      </w:tr>
      <w:tr w:rsidR="00152098" w:rsidRPr="00AF530A" w14:paraId="6175DD1C"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E2DC7A2"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D5096ED"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7BACC5A"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43E72C3"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2,599</w:t>
            </w:r>
          </w:p>
        </w:tc>
        <w:tc>
          <w:tcPr>
            <w:tcW w:w="1892" w:type="dxa"/>
            <w:tcBorders>
              <w:top w:val="single" w:sz="7" w:space="0" w:color="000000"/>
              <w:left w:val="single" w:sz="7" w:space="0" w:color="000000"/>
              <w:bottom w:val="single" w:sz="7" w:space="0" w:color="000000"/>
              <w:right w:val="single" w:sz="7" w:space="0" w:color="000000"/>
            </w:tcBorders>
            <w:vAlign w:val="center"/>
          </w:tcPr>
          <w:p w14:paraId="5AC5630D"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148</w:t>
            </w:r>
          </w:p>
        </w:tc>
      </w:tr>
      <w:tr w:rsidR="00152098" w:rsidRPr="00AF530A" w14:paraId="6A1D1269" w14:textId="77777777" w:rsidTr="00E87207">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1B070E3"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8E775A6"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12996290"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166DF18"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028958B7"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152098" w:rsidRPr="00AF530A" w14:paraId="3FEB8A2C" w14:textId="77777777" w:rsidTr="00E87207">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78582D3F"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9CCB854"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6DC864D3"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BD0EB96"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128</w:t>
            </w:r>
          </w:p>
        </w:tc>
        <w:tc>
          <w:tcPr>
            <w:tcW w:w="1892" w:type="dxa"/>
            <w:tcBorders>
              <w:top w:val="single" w:sz="7" w:space="0" w:color="000000"/>
              <w:left w:val="single" w:sz="7" w:space="0" w:color="000000"/>
              <w:bottom w:val="single" w:sz="7" w:space="0" w:color="000000"/>
              <w:right w:val="single" w:sz="7" w:space="0" w:color="000000"/>
            </w:tcBorders>
            <w:vAlign w:val="center"/>
          </w:tcPr>
          <w:p w14:paraId="58EAB9EC"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w:t>
            </w:r>
          </w:p>
        </w:tc>
      </w:tr>
      <w:tr w:rsidR="00152098" w:rsidRPr="00AF530A" w14:paraId="27714F5B"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A2081FD"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C27B61A"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7A81F290"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66436676"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330</w:t>
            </w:r>
          </w:p>
        </w:tc>
        <w:tc>
          <w:tcPr>
            <w:tcW w:w="1892" w:type="dxa"/>
            <w:tcBorders>
              <w:top w:val="single" w:sz="7" w:space="0" w:color="000000"/>
              <w:left w:val="single" w:sz="7" w:space="0" w:color="000000"/>
              <w:bottom w:val="single" w:sz="7" w:space="0" w:color="000000"/>
              <w:right w:val="single" w:sz="7" w:space="0" w:color="000000"/>
            </w:tcBorders>
            <w:vAlign w:val="center"/>
          </w:tcPr>
          <w:p w14:paraId="42BEA94A"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23</w:t>
            </w:r>
          </w:p>
        </w:tc>
      </w:tr>
      <w:tr w:rsidR="00152098" w:rsidRPr="00AF530A" w14:paraId="210A5413"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0FE16DF"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EC0476B"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6180CEFA"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5913772"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4F08D619"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152098" w:rsidRPr="00AF530A" w14:paraId="41B48BA3"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4483253"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00BF5054"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46796681"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A5E415A"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129</w:t>
            </w:r>
          </w:p>
        </w:tc>
        <w:tc>
          <w:tcPr>
            <w:tcW w:w="1892" w:type="dxa"/>
            <w:tcBorders>
              <w:top w:val="single" w:sz="7" w:space="0" w:color="000000"/>
              <w:left w:val="single" w:sz="7" w:space="0" w:color="000000"/>
              <w:bottom w:val="single" w:sz="7" w:space="0" w:color="000000"/>
              <w:right w:val="single" w:sz="7" w:space="0" w:color="000000"/>
            </w:tcBorders>
            <w:vAlign w:val="center"/>
          </w:tcPr>
          <w:p w14:paraId="4CFDDA82"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w:t>
            </w:r>
          </w:p>
        </w:tc>
      </w:tr>
      <w:tr w:rsidR="00152098" w:rsidRPr="00AF530A" w14:paraId="4FF8D267"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65DC0F5"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5C0618E"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106B434E"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E01BC15"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331</w:t>
            </w:r>
          </w:p>
        </w:tc>
        <w:tc>
          <w:tcPr>
            <w:tcW w:w="1892" w:type="dxa"/>
            <w:tcBorders>
              <w:top w:val="single" w:sz="7" w:space="0" w:color="000000"/>
              <w:left w:val="single" w:sz="7" w:space="0" w:color="000000"/>
              <w:bottom w:val="single" w:sz="7" w:space="0" w:color="000000"/>
              <w:right w:val="single" w:sz="7" w:space="0" w:color="000000"/>
            </w:tcBorders>
            <w:vAlign w:val="center"/>
          </w:tcPr>
          <w:p w14:paraId="23996D0A"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23</w:t>
            </w:r>
          </w:p>
        </w:tc>
      </w:tr>
      <w:tr w:rsidR="00152098" w:rsidRPr="00AF530A" w14:paraId="5E50C3F4" w14:textId="77777777" w:rsidTr="00E87207">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17AC94FC"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2DC39A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659D692D"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62D8E08D"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62</w:t>
            </w:r>
          </w:p>
        </w:tc>
        <w:tc>
          <w:tcPr>
            <w:tcW w:w="1892" w:type="dxa"/>
            <w:tcBorders>
              <w:top w:val="single" w:sz="7" w:space="0" w:color="000000"/>
              <w:left w:val="single" w:sz="7" w:space="0" w:color="000000"/>
              <w:bottom w:val="single" w:sz="7" w:space="0" w:color="000000"/>
              <w:right w:val="single" w:sz="7" w:space="0" w:color="000000"/>
            </w:tcBorders>
            <w:vAlign w:val="center"/>
          </w:tcPr>
          <w:p w14:paraId="352B6F12"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152098" w:rsidRPr="00AF530A" w14:paraId="557EC3F8" w14:textId="77777777" w:rsidTr="00E87207">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5B7A4D3E"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DF2290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4E1DB648"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4E6CAF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134</w:t>
            </w:r>
          </w:p>
        </w:tc>
        <w:tc>
          <w:tcPr>
            <w:tcW w:w="1892" w:type="dxa"/>
            <w:tcBorders>
              <w:top w:val="single" w:sz="7" w:space="0" w:color="000000"/>
              <w:left w:val="single" w:sz="7" w:space="0" w:color="000000"/>
              <w:bottom w:val="single" w:sz="7" w:space="0" w:color="000000"/>
              <w:right w:val="single" w:sz="7" w:space="0" w:color="000000"/>
            </w:tcBorders>
            <w:vAlign w:val="center"/>
          </w:tcPr>
          <w:p w14:paraId="050615CB"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w:t>
            </w:r>
          </w:p>
        </w:tc>
      </w:tr>
      <w:tr w:rsidR="00152098" w:rsidRPr="00AF530A" w14:paraId="5858F5BD"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B30D5E9"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B8B3D2A"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47B62EED"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3331C8E"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351</w:t>
            </w:r>
          </w:p>
        </w:tc>
        <w:tc>
          <w:tcPr>
            <w:tcW w:w="1892" w:type="dxa"/>
            <w:tcBorders>
              <w:top w:val="single" w:sz="7" w:space="0" w:color="000000"/>
              <w:left w:val="single" w:sz="7" w:space="0" w:color="000000"/>
              <w:bottom w:val="single" w:sz="7" w:space="0" w:color="000000"/>
              <w:right w:val="single" w:sz="7" w:space="0" w:color="000000"/>
            </w:tcBorders>
            <w:vAlign w:val="center"/>
          </w:tcPr>
          <w:p w14:paraId="4ADB40FD"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24</w:t>
            </w:r>
          </w:p>
        </w:tc>
      </w:tr>
      <w:tr w:rsidR="00152098" w:rsidRPr="00AF530A" w14:paraId="2A28091D"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7D8269B"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lastRenderedPageBreak/>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A4DE511"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4959B86F"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12054C73"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66</w:t>
            </w:r>
          </w:p>
        </w:tc>
        <w:tc>
          <w:tcPr>
            <w:tcW w:w="1892" w:type="dxa"/>
            <w:tcBorders>
              <w:top w:val="single" w:sz="7" w:space="0" w:color="000000"/>
              <w:left w:val="single" w:sz="7" w:space="0" w:color="000000"/>
              <w:bottom w:val="single" w:sz="7" w:space="0" w:color="000000"/>
              <w:right w:val="single" w:sz="7" w:space="0" w:color="000000"/>
            </w:tcBorders>
            <w:vAlign w:val="center"/>
          </w:tcPr>
          <w:p w14:paraId="70528E3F"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152098" w:rsidRPr="00AF530A" w14:paraId="5E6E338C"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CF26BAF"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B1A03B8"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100DA04F"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75CBB0D7"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166</w:t>
            </w:r>
          </w:p>
        </w:tc>
        <w:tc>
          <w:tcPr>
            <w:tcW w:w="1892" w:type="dxa"/>
            <w:tcBorders>
              <w:top w:val="single" w:sz="7" w:space="0" w:color="000000"/>
              <w:left w:val="single" w:sz="7" w:space="0" w:color="000000"/>
              <w:bottom w:val="single" w:sz="7" w:space="0" w:color="000000"/>
              <w:right w:val="single" w:sz="7" w:space="0" w:color="000000"/>
            </w:tcBorders>
            <w:vAlign w:val="center"/>
          </w:tcPr>
          <w:p w14:paraId="224C2683"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4</w:t>
            </w:r>
          </w:p>
        </w:tc>
      </w:tr>
      <w:tr w:rsidR="00152098" w:rsidRPr="00AF530A" w14:paraId="6ABC66E2"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4BC7865"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0D63A22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42511F8A"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D33DBC2"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398</w:t>
            </w:r>
          </w:p>
        </w:tc>
        <w:tc>
          <w:tcPr>
            <w:tcW w:w="1892" w:type="dxa"/>
            <w:tcBorders>
              <w:top w:val="single" w:sz="7" w:space="0" w:color="000000"/>
              <w:left w:val="single" w:sz="7" w:space="0" w:color="000000"/>
              <w:bottom w:val="single" w:sz="7" w:space="0" w:color="000000"/>
              <w:right w:val="single" w:sz="7" w:space="0" w:color="000000"/>
            </w:tcBorders>
            <w:vAlign w:val="center"/>
          </w:tcPr>
          <w:p w14:paraId="0982672A"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27</w:t>
            </w:r>
          </w:p>
        </w:tc>
      </w:tr>
      <w:tr w:rsidR="00152098" w:rsidRPr="00AF530A" w14:paraId="04466985" w14:textId="77777777" w:rsidTr="00E87207">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58C3E7E2"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EA3A5A3"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17164492"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C514D4F"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74</w:t>
            </w:r>
          </w:p>
        </w:tc>
        <w:tc>
          <w:tcPr>
            <w:tcW w:w="1892" w:type="dxa"/>
            <w:tcBorders>
              <w:top w:val="single" w:sz="7" w:space="0" w:color="000000"/>
              <w:left w:val="single" w:sz="7" w:space="0" w:color="000000"/>
              <w:bottom w:val="single" w:sz="7" w:space="0" w:color="000000"/>
              <w:right w:val="single" w:sz="7" w:space="0" w:color="000000"/>
            </w:tcBorders>
            <w:vAlign w:val="center"/>
          </w:tcPr>
          <w:p w14:paraId="660FB959"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152098" w:rsidRPr="00AF530A" w14:paraId="28030649" w14:textId="77777777" w:rsidTr="00E87207">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1C4AD328"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D937613"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1D25C139"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C72672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183</w:t>
            </w:r>
          </w:p>
        </w:tc>
        <w:tc>
          <w:tcPr>
            <w:tcW w:w="1892" w:type="dxa"/>
            <w:tcBorders>
              <w:top w:val="single" w:sz="7" w:space="0" w:color="000000"/>
              <w:left w:val="single" w:sz="7" w:space="0" w:color="000000"/>
              <w:bottom w:val="single" w:sz="7" w:space="0" w:color="000000"/>
              <w:right w:val="single" w:sz="7" w:space="0" w:color="000000"/>
            </w:tcBorders>
            <w:vAlign w:val="center"/>
          </w:tcPr>
          <w:p w14:paraId="5BECD70D"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4</w:t>
            </w:r>
          </w:p>
        </w:tc>
      </w:tr>
      <w:tr w:rsidR="00152098" w:rsidRPr="00AF530A" w14:paraId="1D4C64A3" w14:textId="77777777" w:rsidTr="00E87207">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714DBF7" w14:textId="77777777" w:rsidR="00152098" w:rsidRPr="00AF530A" w:rsidRDefault="00152098" w:rsidP="00E87207">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647441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470CB48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D77388C" w14:textId="77777777" w:rsidR="00152098" w:rsidRPr="00AF530A" w:rsidRDefault="00152098" w:rsidP="00E87207">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486</w:t>
            </w:r>
          </w:p>
        </w:tc>
        <w:tc>
          <w:tcPr>
            <w:tcW w:w="1892" w:type="dxa"/>
            <w:tcBorders>
              <w:top w:val="single" w:sz="7" w:space="0" w:color="000000"/>
              <w:left w:val="single" w:sz="7" w:space="0" w:color="000000"/>
              <w:bottom w:val="single" w:sz="7" w:space="0" w:color="000000"/>
              <w:right w:val="single" w:sz="7" w:space="0" w:color="000000"/>
            </w:tcBorders>
            <w:vAlign w:val="center"/>
          </w:tcPr>
          <w:p w14:paraId="71C13CF5" w14:textId="77777777" w:rsidR="00152098" w:rsidRPr="00AF530A" w:rsidRDefault="00152098" w:rsidP="00E87207">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32</w:t>
            </w:r>
          </w:p>
        </w:tc>
      </w:tr>
    </w:tbl>
    <w:p w14:paraId="16BD8EC5"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p>
    <w:p w14:paraId="011ACEF9" w14:textId="77777777" w:rsidR="00152098" w:rsidRPr="00AF530A" w:rsidRDefault="00152098" w:rsidP="00152098">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1.4.17.</w:t>
      </w:r>
    </w:p>
    <w:p w14:paraId="7C82CACB" w14:textId="77777777" w:rsidR="00152098" w:rsidRPr="00AF530A" w:rsidRDefault="00152098" w:rsidP="00152098">
      <w:pPr>
        <w:spacing w:after="240" w:line="240" w:lineRule="auto"/>
        <w:jc w:val="both"/>
        <w:textAlignment w:val="baseline"/>
        <w:rPr>
          <w:rFonts w:ascii="Ottawa" w:eastAsia="Arial" w:hAnsi="Ottawa" w:cs="Times New Roman"/>
          <w:b/>
          <w:bCs/>
          <w:color w:val="000000"/>
          <w:sz w:val="18"/>
          <w:szCs w:val="18"/>
          <w:lang w:val="en-AU"/>
        </w:rPr>
      </w:pPr>
      <w:r w:rsidRPr="00AF530A">
        <w:rPr>
          <w:rFonts w:ascii="Ottawa" w:eastAsia="Arial" w:hAnsi="Ottawa" w:cs="Times New Roman"/>
          <w:b/>
          <w:bCs/>
          <w:color w:val="000000"/>
          <w:sz w:val="18"/>
          <w:szCs w:val="18"/>
          <w:lang w:val="en-AU"/>
        </w:rPr>
        <w:t>Combining multiple sources of information</w:t>
      </w:r>
    </w:p>
    <w:p w14:paraId="40AAD19F" w14:textId="7E7CC6F4" w:rsidR="00152098" w:rsidRPr="00AF530A" w:rsidRDefault="00152098" w:rsidP="00152098">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Pathway 1 to achieving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 (absence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relies on a range of data sources. Pathway 2 to achieving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 (historical freedom) will primarily use evidence from </w:t>
      </w:r>
      <w:r w:rsidRPr="00AF530A">
        <w:rPr>
          <w:rFonts w:ascii="Arial" w:eastAsia="Arial" w:hAnsi="Arial" w:cs="Times New Roman"/>
          <w:i/>
          <w:color w:val="000000"/>
          <w:sz w:val="18"/>
          <w:szCs w:val="18"/>
          <w:lang w:val="en-AU"/>
        </w:rPr>
        <w:t>passive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which may come from multiple sources (as described in Article 1.4.8.) and may be supplemented with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if necessary (as described in Article 1.4.12.). </w:t>
      </w:r>
      <w:r w:rsidRPr="00AF530A">
        <w:rPr>
          <w:rFonts w:ascii="Arial" w:eastAsia="Arial" w:hAnsi="Arial" w:cs="Times New Roman"/>
          <w:i/>
          <w:color w:val="000000"/>
          <w:sz w:val="18"/>
          <w:szCs w:val="18"/>
          <w:lang w:val="en-AU"/>
        </w:rPr>
        <w:t>Passive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information can also be used to provide additional support for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 based on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i.e.</w:t>
      </w:r>
      <w:proofErr w:type="gramEnd"/>
      <w:r w:rsidRPr="00AF530A">
        <w:rPr>
          <w:rFonts w:ascii="Arial" w:eastAsia="Arial" w:hAnsi="Arial" w:cs="Times New Roman"/>
          <w:color w:val="000000"/>
          <w:sz w:val="18"/>
          <w:szCs w:val="18"/>
          <w:lang w:val="en-AU"/>
        </w:rPr>
        <w:t xml:space="preserve"> pathway 3). Estimates of the confidence in each data source may be combined to provide an overall level of confidence of freedom from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for the combined data sources. The methodology used to combine the estimates from multiple data sources:</w:t>
      </w:r>
    </w:p>
    <w:p w14:paraId="74389A26" w14:textId="77777777" w:rsidR="00152098" w:rsidRPr="00AF530A" w:rsidRDefault="00152098" w:rsidP="00152098">
      <w:pPr>
        <w:spacing w:after="240" w:line="240" w:lineRule="auto"/>
        <w:ind w:left="426" w:hanging="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should be scientifically valid and fully documented, including references to published material; and</w:t>
      </w:r>
    </w:p>
    <w:p w14:paraId="3A7E9865" w14:textId="77777777" w:rsidR="00152098" w:rsidRPr="00AF530A" w:rsidRDefault="00152098" w:rsidP="00152098">
      <w:pPr>
        <w:spacing w:after="240" w:line="240" w:lineRule="auto"/>
        <w:ind w:left="426" w:hanging="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t xml:space="preserve">should, where possible, </w:t>
      </w:r>
      <w:proofErr w:type="gramStart"/>
      <w:r w:rsidRPr="00AF530A">
        <w:rPr>
          <w:rFonts w:ascii="Arial" w:eastAsia="Arial" w:hAnsi="Arial" w:cs="Times New Roman"/>
          <w:color w:val="000000"/>
          <w:sz w:val="18"/>
          <w:szCs w:val="18"/>
          <w:lang w:val="en-AU"/>
        </w:rPr>
        <w:t>take into account</w:t>
      </w:r>
      <w:proofErr w:type="gramEnd"/>
      <w:r w:rsidRPr="00AF530A">
        <w:rPr>
          <w:rFonts w:ascii="Arial" w:eastAsia="Arial" w:hAnsi="Arial" w:cs="Times New Roman"/>
          <w:color w:val="000000"/>
          <w:sz w:val="18"/>
          <w:szCs w:val="18"/>
          <w:lang w:val="en-AU"/>
        </w:rPr>
        <w:t xml:space="preserve"> any lack of statistical independence between different data sources.</w:t>
      </w:r>
    </w:p>
    <w:p w14:paraId="25A92672" w14:textId="13E97568" w:rsidR="00152098" w:rsidRPr="00AF530A" w:rsidRDefault="00152098" w:rsidP="00152098">
      <w:pPr>
        <w:spacing w:after="240" w:line="240" w:lineRule="auto"/>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If combining evidence from different sources including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a </w:t>
      </w:r>
      <w:r w:rsidRPr="00AF530A">
        <w:rPr>
          <w:rFonts w:ascii="Arial" w:eastAsia="Arial" w:hAnsi="Arial" w:cs="Times New Roman"/>
          <w:i/>
          <w:iCs/>
          <w:color w:val="000000"/>
          <w:sz w:val="18"/>
          <w:szCs w:val="18"/>
          <w:lang w:val="en-AU"/>
        </w:rPr>
        <w:t>Competent Authority</w:t>
      </w:r>
      <w:r w:rsidRPr="00AF530A">
        <w:rPr>
          <w:rFonts w:ascii="Arial" w:eastAsia="Arial" w:hAnsi="Arial" w:cs="Times New Roman"/>
          <w:color w:val="000000"/>
          <w:sz w:val="18"/>
          <w:szCs w:val="18"/>
          <w:lang w:val="en-AU"/>
        </w:rPr>
        <w:t xml:space="preserve"> may choose to use various approaches, such as a scenario tree modelling approach.</w:t>
      </w:r>
    </w:p>
    <w:p w14:paraId="6534AF64" w14:textId="77777777" w:rsidR="00152098" w:rsidRPr="00AF530A" w:rsidRDefault="00152098" w:rsidP="00152098">
      <w:pPr>
        <w:spacing w:after="240" w:line="240" w:lineRule="auto"/>
        <w:jc w:val="center"/>
        <w:rPr>
          <w:rFonts w:ascii="Ottawa" w:eastAsia="Arial" w:hAnsi="Ottawa" w:cs="Times New Roman"/>
          <w:color w:val="000000"/>
          <w:spacing w:val="3"/>
          <w:sz w:val="18"/>
          <w:szCs w:val="18"/>
          <w:lang w:val="en-AU"/>
        </w:rPr>
      </w:pPr>
      <w:r w:rsidRPr="00AF530A">
        <w:rPr>
          <w:rFonts w:ascii="Ottawa" w:eastAsia="Arial" w:hAnsi="Ottawa" w:cs="Times New Roman"/>
          <w:color w:val="000000"/>
          <w:spacing w:val="3"/>
          <w:sz w:val="18"/>
          <w:szCs w:val="18"/>
          <w:lang w:val="en-AU"/>
        </w:rPr>
        <w:t>Article 1.4.18.</w:t>
      </w:r>
    </w:p>
    <w:p w14:paraId="31397036" w14:textId="77777777" w:rsidR="00152098" w:rsidRPr="00AF530A" w:rsidRDefault="00152098" w:rsidP="00152098">
      <w:pPr>
        <w:spacing w:after="240" w:line="240" w:lineRule="auto"/>
        <w:jc w:val="both"/>
        <w:textAlignment w:val="baseline"/>
        <w:rPr>
          <w:rFonts w:ascii="Ottawa" w:eastAsia="Arial" w:hAnsi="Ottawa" w:cs="Times New Roman"/>
          <w:b/>
          <w:bCs/>
          <w:color w:val="000000"/>
          <w:sz w:val="18"/>
          <w:szCs w:val="18"/>
          <w:lang w:val="en-AU"/>
        </w:rPr>
      </w:pPr>
      <w:r w:rsidRPr="00AF530A">
        <w:rPr>
          <w:rFonts w:ascii="Ottawa" w:eastAsia="Arial" w:hAnsi="Ottawa" w:cs="Times New Roman"/>
          <w:b/>
          <w:bCs/>
          <w:color w:val="000000"/>
          <w:sz w:val="18"/>
          <w:szCs w:val="18"/>
          <w:lang w:val="en-AU"/>
        </w:rPr>
        <w:t xml:space="preserve">Diagnostic confirmation of a </w:t>
      </w:r>
      <w:r w:rsidRPr="00AF530A">
        <w:rPr>
          <w:rFonts w:ascii="Ottawa" w:eastAsia="Arial" w:hAnsi="Ottawa" w:cs="Times New Roman"/>
          <w:b/>
          <w:color w:val="000000"/>
          <w:sz w:val="18"/>
          <w:szCs w:val="18"/>
          <w:lang w:val="en-AU"/>
        </w:rPr>
        <w:t>listed disease</w:t>
      </w:r>
      <w:r w:rsidRPr="00AF530A">
        <w:rPr>
          <w:rFonts w:ascii="Ottawa" w:eastAsia="Arial" w:hAnsi="Ottawa" w:cs="Times New Roman"/>
          <w:b/>
          <w:bCs/>
          <w:color w:val="000000"/>
          <w:sz w:val="18"/>
          <w:szCs w:val="18"/>
          <w:lang w:val="en-AU"/>
        </w:rPr>
        <w:t xml:space="preserve"> or an </w:t>
      </w:r>
      <w:r w:rsidRPr="00AF530A">
        <w:rPr>
          <w:rFonts w:ascii="Ottawa" w:eastAsia="Arial" w:hAnsi="Ottawa" w:cs="Times New Roman"/>
          <w:b/>
          <w:color w:val="000000"/>
          <w:sz w:val="18"/>
          <w:szCs w:val="18"/>
          <w:lang w:val="en-AU"/>
        </w:rPr>
        <w:t>emerging disease</w:t>
      </w:r>
    </w:p>
    <w:p w14:paraId="03929C24" w14:textId="77777777" w:rsidR="00152098" w:rsidRPr="00AF530A" w:rsidRDefault="00152098" w:rsidP="00152098">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A </w:t>
      </w:r>
      <w:r w:rsidRPr="00AF530A">
        <w:rPr>
          <w:rFonts w:ascii="Arial" w:eastAsia="Arial" w:hAnsi="Arial" w:cs="Times New Roman"/>
          <w:i/>
          <w:iCs/>
          <w:color w:val="000000"/>
          <w:sz w:val="18"/>
          <w:szCs w:val="18"/>
          <w:lang w:val="en-AU"/>
        </w:rPr>
        <w:t>Competent Authority</w:t>
      </w:r>
      <w:r w:rsidRPr="00AF530A">
        <w:rPr>
          <w:rFonts w:ascii="Arial" w:eastAsia="Arial" w:hAnsi="Arial" w:cs="Times New Roman"/>
          <w:color w:val="000000"/>
          <w:sz w:val="18"/>
          <w:szCs w:val="18"/>
          <w:lang w:val="en-AU"/>
        </w:rPr>
        <w:t xml:space="preserve"> is required to provide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notifications</w:t>
      </w:r>
      <w:r w:rsidRPr="00AF530A">
        <w:rPr>
          <w:rFonts w:ascii="Arial" w:eastAsia="Arial" w:hAnsi="Arial" w:cs="Times New Roman"/>
          <w:color w:val="000000"/>
          <w:sz w:val="18"/>
          <w:szCs w:val="18"/>
          <w:lang w:val="en-AU"/>
        </w:rPr>
        <w:t xml:space="preserve"> as described in Chapter 1.1. </w:t>
      </w:r>
    </w:p>
    <w:p w14:paraId="2A7CC05C" w14:textId="77777777" w:rsidR="00152098" w:rsidRPr="00AF530A" w:rsidRDefault="00152098" w:rsidP="00152098">
      <w:pPr>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relevant disease-specific chapter of the </w:t>
      </w:r>
      <w:r w:rsidRPr="00AF530A">
        <w:rPr>
          <w:rFonts w:ascii="Arial" w:eastAsia="Arial" w:hAnsi="Arial" w:cs="Arial"/>
          <w:i/>
          <w:iCs/>
          <w:color w:val="000000"/>
          <w:sz w:val="18"/>
          <w:szCs w:val="18"/>
          <w:lang w:val="en-AU"/>
        </w:rPr>
        <w:t>Aquatic Manual</w:t>
      </w:r>
      <w:r w:rsidRPr="00AF530A">
        <w:rPr>
          <w:rFonts w:ascii="Arial" w:eastAsia="Arial" w:hAnsi="Arial" w:cs="Arial"/>
          <w:color w:val="000000"/>
          <w:sz w:val="18"/>
          <w:szCs w:val="18"/>
          <w:lang w:val="en-AU"/>
        </w:rPr>
        <w:t xml:space="preserve"> provides recommendations for the appropriate diagnostic methods for </w:t>
      </w:r>
      <w:r w:rsidRPr="00AF530A">
        <w:rPr>
          <w:rFonts w:ascii="Arial" w:eastAsia="PMingLiU" w:hAnsi="Arial" w:cs="Arial"/>
          <w:sz w:val="18"/>
          <w:szCs w:val="18"/>
          <w:lang w:val="en-US"/>
        </w:rPr>
        <w:t>presumptive and confirmatory diagnostic purposes</w:t>
      </w:r>
      <w:r w:rsidRPr="00AF530A">
        <w:rPr>
          <w:rFonts w:ascii="Arial" w:eastAsia="Arial" w:hAnsi="Arial" w:cs="Arial"/>
          <w:color w:val="000000"/>
          <w:sz w:val="18"/>
          <w:szCs w:val="18"/>
          <w:lang w:val="en-AU"/>
        </w:rPr>
        <w:t xml:space="preserve">. The assays recommended for these purposes are presented in Table 4.1 of the relevant disease-specific chapter of the </w:t>
      </w:r>
      <w:r w:rsidRPr="00AF530A">
        <w:rPr>
          <w:rFonts w:ascii="Arial" w:eastAsia="Arial" w:hAnsi="Arial" w:cs="Arial"/>
          <w:i/>
          <w:iCs/>
          <w:color w:val="000000"/>
          <w:sz w:val="18"/>
          <w:szCs w:val="18"/>
          <w:lang w:val="en-AU"/>
        </w:rPr>
        <w:t>Aquatic Manual</w:t>
      </w:r>
      <w:r w:rsidRPr="00AF530A">
        <w:rPr>
          <w:rFonts w:ascii="Arial" w:eastAsia="PMingLiU" w:hAnsi="Arial" w:cs="Arial"/>
          <w:sz w:val="18"/>
          <w:szCs w:val="18"/>
          <w:lang w:val="en-US"/>
        </w:rPr>
        <w:t>.</w:t>
      </w:r>
    </w:p>
    <w:p w14:paraId="0EEC5481" w14:textId="77777777" w:rsidR="00152098" w:rsidRPr="00AF530A" w:rsidRDefault="00152098" w:rsidP="00152098">
      <w:pPr>
        <w:spacing w:after="240" w:line="240" w:lineRule="auto"/>
        <w:jc w:val="both"/>
        <w:textAlignment w:val="baseline"/>
        <w:rPr>
          <w:rFonts w:ascii="Arial" w:eastAsia="PMingLiU" w:hAnsi="Arial" w:cs="Arial"/>
          <w:sz w:val="18"/>
          <w:szCs w:val="18"/>
          <w:lang w:val="en-US"/>
        </w:rPr>
      </w:pPr>
      <w:r w:rsidRPr="00AF530A">
        <w:rPr>
          <w:rFonts w:ascii="Arial" w:eastAsia="Arial" w:hAnsi="Arial" w:cs="Arial"/>
          <w:color w:val="000000"/>
          <w:sz w:val="18"/>
          <w:szCs w:val="18"/>
          <w:lang w:val="en-AU"/>
        </w:rPr>
        <w:t xml:space="preserve">The recommended standards of diagnostic evidence to confirm </w:t>
      </w:r>
      <w:r w:rsidRPr="00AF530A">
        <w:rPr>
          <w:rFonts w:ascii="Arial" w:eastAsia="Arial" w:hAnsi="Arial" w:cs="Arial"/>
          <w:i/>
          <w:iCs/>
          <w:color w:val="000000"/>
          <w:sz w:val="18"/>
          <w:szCs w:val="18"/>
          <w:lang w:val="en-AU"/>
        </w:rPr>
        <w:t>infection</w:t>
      </w:r>
      <w:r w:rsidRPr="00AF530A">
        <w:rPr>
          <w:rFonts w:ascii="Arial" w:eastAsia="Arial" w:hAnsi="Arial" w:cs="Arial"/>
          <w:color w:val="000000"/>
          <w:sz w:val="18"/>
          <w:szCs w:val="18"/>
          <w:lang w:val="en-AU"/>
        </w:rPr>
        <w:t xml:space="preserve"> in either apparently healthy or clinically diseased animals are provided in Section 6 of the relevant disease-specific chapter of the </w:t>
      </w:r>
      <w:r w:rsidRPr="00AF530A">
        <w:rPr>
          <w:rFonts w:ascii="Arial" w:eastAsia="Arial" w:hAnsi="Arial" w:cs="Arial"/>
          <w:i/>
          <w:iCs/>
          <w:color w:val="000000"/>
          <w:sz w:val="18"/>
          <w:szCs w:val="18"/>
          <w:lang w:val="en-AU"/>
        </w:rPr>
        <w:t>Aquatic Manual</w:t>
      </w:r>
      <w:r w:rsidRPr="00AF530A">
        <w:rPr>
          <w:rFonts w:ascii="Arial" w:eastAsia="Arial" w:hAnsi="Arial" w:cs="Arial"/>
          <w:color w:val="000000"/>
          <w:sz w:val="18"/>
          <w:szCs w:val="18"/>
          <w:lang w:val="en-AU"/>
        </w:rPr>
        <w:t xml:space="preserve">. </w:t>
      </w:r>
      <w:r w:rsidRPr="00AF530A">
        <w:rPr>
          <w:rFonts w:ascii="Arial" w:eastAsia="PMingLiU" w:hAnsi="Arial" w:cs="Arial"/>
          <w:sz w:val="18"/>
          <w:szCs w:val="18"/>
          <w:lang w:val="en-US"/>
        </w:rPr>
        <w:t xml:space="preserve">These case definitions for suspect and confirmed cases have been developed to support decision making in relation to trade and for confirmation of </w:t>
      </w:r>
      <w:r w:rsidRPr="00AF530A">
        <w:rPr>
          <w:rFonts w:ascii="Arial" w:eastAsia="PMingLiU" w:hAnsi="Arial" w:cs="Arial"/>
          <w:i/>
          <w:iCs/>
          <w:sz w:val="18"/>
          <w:szCs w:val="18"/>
          <w:lang w:val="en-US"/>
        </w:rPr>
        <w:t>disease</w:t>
      </w:r>
      <w:r w:rsidRPr="00AF530A">
        <w:rPr>
          <w:rFonts w:ascii="Arial" w:eastAsia="PMingLiU" w:hAnsi="Arial" w:cs="Arial"/>
          <w:sz w:val="18"/>
          <w:szCs w:val="18"/>
          <w:lang w:val="en-US"/>
        </w:rPr>
        <w:t xml:space="preserve"> status at the level of a country, </w:t>
      </w:r>
      <w:proofErr w:type="gramStart"/>
      <w:r w:rsidRPr="00AF530A">
        <w:rPr>
          <w:rFonts w:ascii="Arial" w:eastAsia="PMingLiU" w:hAnsi="Arial" w:cs="Arial"/>
          <w:i/>
          <w:iCs/>
          <w:sz w:val="18"/>
          <w:szCs w:val="18"/>
          <w:lang w:val="en-US"/>
        </w:rPr>
        <w:t>zone</w:t>
      </w:r>
      <w:proofErr w:type="gramEnd"/>
      <w:r w:rsidRPr="00AF530A">
        <w:rPr>
          <w:rFonts w:ascii="Arial" w:eastAsia="PMingLiU" w:hAnsi="Arial" w:cs="Arial"/>
          <w:sz w:val="18"/>
          <w:szCs w:val="18"/>
          <w:lang w:val="en-US"/>
        </w:rPr>
        <w:t xml:space="preserve"> or </w:t>
      </w:r>
      <w:r w:rsidRPr="00AF530A">
        <w:rPr>
          <w:rFonts w:ascii="Arial" w:eastAsia="PMingLiU" w:hAnsi="Arial" w:cs="Arial"/>
          <w:i/>
          <w:iCs/>
          <w:sz w:val="18"/>
          <w:szCs w:val="18"/>
          <w:lang w:val="en-US"/>
        </w:rPr>
        <w:t>compartment</w:t>
      </w:r>
      <w:r w:rsidRPr="00AF530A">
        <w:rPr>
          <w:rFonts w:ascii="Arial" w:eastAsia="PMingLiU" w:hAnsi="Arial" w:cs="Arial"/>
          <w:sz w:val="18"/>
          <w:szCs w:val="18"/>
          <w:lang w:val="en-US"/>
        </w:rPr>
        <w:t xml:space="preserve">. A </w:t>
      </w:r>
      <w:r w:rsidRPr="00AF530A">
        <w:rPr>
          <w:rFonts w:ascii="Arial" w:eastAsia="PMingLiU" w:hAnsi="Arial" w:cs="Arial"/>
          <w:i/>
          <w:iCs/>
          <w:sz w:val="18"/>
          <w:szCs w:val="18"/>
          <w:lang w:val="en-US"/>
        </w:rPr>
        <w:t>Competent Authority</w:t>
      </w:r>
      <w:r w:rsidRPr="00AF530A">
        <w:rPr>
          <w:rFonts w:ascii="Arial" w:eastAsia="PMingLiU" w:hAnsi="Arial" w:cs="Arial"/>
          <w:sz w:val="18"/>
          <w:szCs w:val="18"/>
          <w:lang w:val="en-US"/>
        </w:rPr>
        <w:t xml:space="preserve"> may choose to apply a lower standard of evidence for </w:t>
      </w:r>
      <w:r w:rsidRPr="00AF530A">
        <w:rPr>
          <w:rFonts w:ascii="Arial" w:eastAsia="PMingLiU" w:hAnsi="Arial" w:cs="Arial"/>
          <w:i/>
          <w:iCs/>
          <w:sz w:val="18"/>
          <w:szCs w:val="18"/>
          <w:lang w:val="en-US"/>
        </w:rPr>
        <w:t>disease</w:t>
      </w:r>
      <w:r w:rsidRPr="00AF530A">
        <w:rPr>
          <w:rFonts w:ascii="Arial" w:eastAsia="PMingLiU" w:hAnsi="Arial" w:cs="Arial"/>
          <w:sz w:val="18"/>
          <w:szCs w:val="18"/>
          <w:lang w:val="en-US"/>
        </w:rPr>
        <w:t xml:space="preserve"> confirmation within its </w:t>
      </w:r>
      <w:r w:rsidRPr="00AF530A">
        <w:rPr>
          <w:rFonts w:ascii="Arial" w:eastAsia="PMingLiU" w:hAnsi="Arial" w:cs="Arial"/>
          <w:i/>
          <w:sz w:val="18"/>
          <w:szCs w:val="18"/>
          <w:lang w:val="en-US"/>
        </w:rPr>
        <w:t>territory</w:t>
      </w:r>
      <w:r w:rsidRPr="00AF530A">
        <w:rPr>
          <w:rFonts w:ascii="Arial" w:eastAsia="PMingLiU" w:hAnsi="Arial" w:cs="Arial"/>
          <w:sz w:val="18"/>
          <w:szCs w:val="18"/>
          <w:lang w:val="en-US"/>
        </w:rPr>
        <w:t xml:space="preserve"> for known endemic </w:t>
      </w:r>
      <w:r w:rsidRPr="00AF530A">
        <w:rPr>
          <w:rFonts w:ascii="Arial" w:eastAsia="PMingLiU" w:hAnsi="Arial" w:cs="Arial"/>
          <w:i/>
          <w:iCs/>
          <w:sz w:val="18"/>
          <w:szCs w:val="18"/>
          <w:lang w:val="en-US"/>
        </w:rPr>
        <w:t>diseases</w:t>
      </w:r>
      <w:r w:rsidRPr="00AF530A">
        <w:rPr>
          <w:rFonts w:ascii="Arial" w:eastAsia="PMingLiU" w:hAnsi="Arial" w:cs="Arial"/>
          <w:sz w:val="18"/>
          <w:szCs w:val="18"/>
          <w:lang w:val="en-US"/>
        </w:rPr>
        <w:t xml:space="preserve">. </w:t>
      </w:r>
    </w:p>
    <w:p w14:paraId="1B728C7E" w14:textId="77777777" w:rsidR="00152098" w:rsidRPr="00AF530A" w:rsidRDefault="00152098" w:rsidP="00152098">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If standards of evidence are not met to confirm a suspect case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in accordance with the case definitions in Section 6 </w:t>
      </w:r>
      <w:r w:rsidRPr="00AF530A">
        <w:rPr>
          <w:rFonts w:ascii="Arial" w:eastAsia="Arial" w:hAnsi="Arial" w:cs="Arial"/>
          <w:color w:val="000000"/>
          <w:sz w:val="18"/>
          <w:szCs w:val="18"/>
          <w:lang w:val="en-AU"/>
        </w:rPr>
        <w:t xml:space="preserve">of the relevant disease-specific chapter of the </w:t>
      </w:r>
      <w:r w:rsidRPr="00AF530A">
        <w:rPr>
          <w:rFonts w:ascii="Arial" w:eastAsia="Arial" w:hAnsi="Arial" w:cs="Arial"/>
          <w:i/>
          <w:iCs/>
          <w:color w:val="000000"/>
          <w:sz w:val="18"/>
          <w:szCs w:val="18"/>
          <w:lang w:val="en-AU"/>
        </w:rPr>
        <w:t>Aquatic Manual</w:t>
      </w:r>
      <w:r w:rsidRPr="00AF530A">
        <w:rPr>
          <w:rFonts w:ascii="Arial" w:eastAsia="Arial" w:hAnsi="Arial" w:cs="Times New Roman"/>
          <w:color w:val="000000"/>
          <w:sz w:val="18"/>
          <w:szCs w:val="18"/>
          <w:lang w:val="en-AU"/>
        </w:rPr>
        <w:t xml:space="preserve">, ongoing investigation is required until sufficient evidence is obtained </w:t>
      </w:r>
      <w:proofErr w:type="gramStart"/>
      <w:r w:rsidRPr="00AF530A">
        <w:rPr>
          <w:rFonts w:ascii="Arial" w:eastAsia="Arial" w:hAnsi="Arial" w:cs="Times New Roman"/>
          <w:color w:val="000000"/>
          <w:sz w:val="18"/>
          <w:szCs w:val="18"/>
          <w:lang w:val="en-AU"/>
        </w:rPr>
        <w:t>to</w:t>
      </w:r>
      <w:proofErr w:type="gramEnd"/>
      <w:r w:rsidRPr="00AF530A">
        <w:rPr>
          <w:rFonts w:ascii="Arial" w:eastAsia="Arial" w:hAnsi="Arial" w:cs="Times New Roman"/>
          <w:color w:val="000000"/>
          <w:sz w:val="18"/>
          <w:szCs w:val="18"/>
          <w:lang w:val="en-AU"/>
        </w:rPr>
        <w:t xml:space="preserve"> either: </w:t>
      </w:r>
    </w:p>
    <w:p w14:paraId="14847706" w14:textId="77777777" w:rsidR="00152098" w:rsidRPr="00AF530A" w:rsidRDefault="00152098" w:rsidP="00152098">
      <w:pPr>
        <w:spacing w:after="240" w:line="240" w:lineRule="auto"/>
        <w:ind w:left="426" w:hanging="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 xml:space="preserve">exclude the presence of a </w:t>
      </w:r>
      <w:r w:rsidRPr="00AF530A">
        <w:rPr>
          <w:rFonts w:ascii="Arial" w:eastAsia="Arial" w:hAnsi="Arial" w:cs="Times New Roman"/>
          <w:i/>
          <w:iCs/>
          <w:color w:val="000000"/>
          <w:sz w:val="18"/>
          <w:szCs w:val="18"/>
          <w:lang w:val="en-AU"/>
        </w:rPr>
        <w:t>listed disease</w:t>
      </w:r>
      <w:r w:rsidRPr="00AF530A">
        <w:rPr>
          <w:rFonts w:ascii="Arial" w:eastAsia="Arial" w:hAnsi="Arial" w:cs="Times New Roman"/>
          <w:color w:val="000000"/>
          <w:sz w:val="18"/>
          <w:szCs w:val="18"/>
          <w:lang w:val="en-AU"/>
        </w:rPr>
        <w:t xml:space="preserve"> or an </w:t>
      </w:r>
      <w:r w:rsidRPr="00AF530A">
        <w:rPr>
          <w:rFonts w:ascii="Arial" w:eastAsia="Arial" w:hAnsi="Arial" w:cs="Times New Roman"/>
          <w:i/>
          <w:iCs/>
          <w:color w:val="000000"/>
          <w:sz w:val="18"/>
          <w:szCs w:val="18"/>
          <w:lang w:val="en-AU"/>
        </w:rPr>
        <w:t>emerging disease</w:t>
      </w:r>
      <w:r w:rsidRPr="00AF530A">
        <w:rPr>
          <w:rFonts w:ascii="Arial" w:eastAsia="Arial" w:hAnsi="Arial" w:cs="Times New Roman"/>
          <w:color w:val="000000"/>
          <w:sz w:val="18"/>
          <w:szCs w:val="18"/>
          <w:lang w:val="en-AU"/>
        </w:rPr>
        <w:t>; or</w:t>
      </w:r>
    </w:p>
    <w:p w14:paraId="38D6CBF7" w14:textId="77777777" w:rsidR="00152098" w:rsidRPr="00AF530A" w:rsidRDefault="00152098" w:rsidP="00152098">
      <w:pPr>
        <w:spacing w:after="240" w:line="240" w:lineRule="auto"/>
        <w:ind w:left="426" w:hanging="426"/>
        <w:jc w:val="both"/>
        <w:textAlignment w:val="baseline"/>
        <w:rPr>
          <w:rFonts w:ascii="Arial" w:eastAsia="Arial" w:hAnsi="Arial" w:cs="Arial"/>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t xml:space="preserve">to confirm the presence of a </w:t>
      </w:r>
      <w:r w:rsidRPr="00AF530A">
        <w:rPr>
          <w:rFonts w:ascii="Arial" w:eastAsia="Arial" w:hAnsi="Arial" w:cs="Times New Roman"/>
          <w:i/>
          <w:iCs/>
          <w:color w:val="000000"/>
          <w:sz w:val="18"/>
          <w:szCs w:val="18"/>
          <w:lang w:val="en-AU"/>
        </w:rPr>
        <w:t>listed disease</w:t>
      </w:r>
      <w:r w:rsidRPr="00AF530A">
        <w:rPr>
          <w:rFonts w:ascii="Arial" w:eastAsia="Arial" w:hAnsi="Arial" w:cs="Times New Roman"/>
          <w:color w:val="000000"/>
          <w:sz w:val="18"/>
          <w:szCs w:val="18"/>
          <w:lang w:val="en-AU"/>
        </w:rPr>
        <w:t xml:space="preserve"> or an </w:t>
      </w:r>
      <w:r w:rsidRPr="00AF530A">
        <w:rPr>
          <w:rFonts w:ascii="Arial" w:eastAsia="Arial" w:hAnsi="Arial" w:cs="Times New Roman"/>
          <w:i/>
          <w:iCs/>
          <w:color w:val="000000"/>
          <w:sz w:val="18"/>
          <w:szCs w:val="18"/>
          <w:lang w:val="en-AU"/>
        </w:rPr>
        <w:t>emerging disease</w:t>
      </w:r>
      <w:r w:rsidRPr="00AF530A">
        <w:rPr>
          <w:rFonts w:ascii="Arial" w:eastAsia="Arial" w:hAnsi="Arial" w:cs="Times New Roman"/>
          <w:color w:val="000000"/>
          <w:sz w:val="18"/>
          <w:szCs w:val="18"/>
          <w:lang w:val="en-AU"/>
        </w:rPr>
        <w:t>.</w:t>
      </w:r>
    </w:p>
    <w:p w14:paraId="235B91B5" w14:textId="6F515E1D" w:rsidR="00152098" w:rsidRPr="00AF530A" w:rsidRDefault="00152098" w:rsidP="00152098">
      <w:pPr>
        <w:spacing w:after="240" w:line="240" w:lineRule="auto"/>
        <w:jc w:val="both"/>
        <w:textAlignment w:val="baseline"/>
        <w:rPr>
          <w:rFonts w:ascii="Arial" w:eastAsia="PMingLiU" w:hAnsi="Arial" w:cs="Arial"/>
          <w:sz w:val="18"/>
          <w:szCs w:val="18"/>
          <w:lang w:val="en-US"/>
        </w:rPr>
      </w:pPr>
      <w:r w:rsidRPr="00AF530A">
        <w:rPr>
          <w:rFonts w:ascii="Arial" w:eastAsia="PMingLiU" w:hAnsi="Arial" w:cs="Arial"/>
          <w:sz w:val="18"/>
          <w:szCs w:val="18"/>
          <w:lang w:val="en-US"/>
        </w:rPr>
        <w:t xml:space="preserve">If a Member Country does not have access to a laboratory with the capability to undertake the necessary diagnostic tests and which meets the requirements of Chapter 1.1.1. of the </w:t>
      </w:r>
      <w:r w:rsidRPr="00AF530A">
        <w:rPr>
          <w:rFonts w:ascii="Arial" w:eastAsia="PMingLiU" w:hAnsi="Arial" w:cs="Arial"/>
          <w:i/>
          <w:iCs/>
          <w:sz w:val="18"/>
          <w:szCs w:val="18"/>
          <w:lang w:val="en-US"/>
        </w:rPr>
        <w:t>Aquatic Manual</w:t>
      </w:r>
      <w:r w:rsidRPr="00AF530A">
        <w:rPr>
          <w:rFonts w:ascii="Arial" w:eastAsia="PMingLiU" w:hAnsi="Arial" w:cs="Arial"/>
          <w:sz w:val="18"/>
          <w:szCs w:val="18"/>
          <w:lang w:val="en-US"/>
        </w:rPr>
        <w:t xml:space="preserve"> it should seek advice from the relevant OIE Reference Laboratory.</w:t>
      </w:r>
    </w:p>
    <w:p w14:paraId="0AF19177" w14:textId="77777777" w:rsidR="00152098" w:rsidRPr="00AF530A" w:rsidRDefault="00152098" w:rsidP="00152098">
      <w:pPr>
        <w:spacing w:after="240" w:line="240" w:lineRule="auto"/>
        <w:jc w:val="both"/>
        <w:textAlignment w:val="baseline"/>
        <w:rPr>
          <w:rFonts w:ascii="Arial" w:eastAsia="PMingLiU" w:hAnsi="Arial" w:cs="Arial"/>
          <w:sz w:val="18"/>
          <w:szCs w:val="18"/>
          <w:lang w:val="en-US"/>
        </w:rPr>
      </w:pPr>
      <w:r w:rsidRPr="00AF530A">
        <w:rPr>
          <w:rFonts w:ascii="Arial" w:eastAsia="PMingLiU" w:hAnsi="Arial" w:cs="Arial"/>
          <w:sz w:val="18"/>
          <w:szCs w:val="18"/>
          <w:lang w:val="en-US"/>
        </w:rPr>
        <w:lastRenderedPageBreak/>
        <w:t xml:space="preserve">In all circumstances, Member Countries should comply with the requirements described in Chapter 1.1. to provide transparent and timely </w:t>
      </w:r>
      <w:r w:rsidRPr="00AF530A">
        <w:rPr>
          <w:rFonts w:ascii="Arial" w:eastAsia="PMingLiU" w:hAnsi="Arial" w:cs="Arial"/>
          <w:i/>
          <w:iCs/>
          <w:sz w:val="18"/>
          <w:szCs w:val="18"/>
          <w:lang w:val="en-US"/>
        </w:rPr>
        <w:t>notification</w:t>
      </w:r>
      <w:r w:rsidRPr="00AF530A">
        <w:rPr>
          <w:rFonts w:ascii="Arial" w:eastAsia="PMingLiU" w:hAnsi="Arial" w:cs="Arial"/>
          <w:sz w:val="18"/>
          <w:szCs w:val="18"/>
          <w:lang w:val="en-US"/>
        </w:rPr>
        <w:t xml:space="preserve"> to allow Member Countries to take appropriate action to prevent the transboundary spread of important </w:t>
      </w:r>
      <w:r w:rsidRPr="00AF530A">
        <w:rPr>
          <w:rFonts w:ascii="Arial" w:eastAsia="PMingLiU" w:hAnsi="Arial" w:cs="Arial"/>
          <w:i/>
          <w:iCs/>
          <w:sz w:val="18"/>
          <w:szCs w:val="18"/>
          <w:lang w:val="en-US"/>
        </w:rPr>
        <w:t>diseases</w:t>
      </w:r>
      <w:r w:rsidRPr="00AF530A">
        <w:rPr>
          <w:rFonts w:ascii="Arial" w:eastAsia="PMingLiU" w:hAnsi="Arial" w:cs="Arial"/>
          <w:sz w:val="18"/>
          <w:szCs w:val="18"/>
          <w:lang w:val="en-US"/>
        </w:rPr>
        <w:t xml:space="preserve"> of </w:t>
      </w:r>
      <w:r w:rsidRPr="00AF530A">
        <w:rPr>
          <w:rFonts w:ascii="Arial" w:eastAsia="PMingLiU" w:hAnsi="Arial" w:cs="Arial"/>
          <w:i/>
          <w:iCs/>
          <w:sz w:val="18"/>
          <w:szCs w:val="18"/>
          <w:lang w:val="en-US"/>
        </w:rPr>
        <w:t>aquatic animals</w:t>
      </w:r>
      <w:r w:rsidRPr="00AF530A">
        <w:rPr>
          <w:rFonts w:ascii="Arial" w:eastAsia="PMingLiU" w:hAnsi="Arial" w:cs="Arial"/>
          <w:sz w:val="18"/>
          <w:szCs w:val="18"/>
          <w:lang w:val="en-US"/>
        </w:rPr>
        <w:t xml:space="preserve">. </w:t>
      </w:r>
    </w:p>
    <w:p w14:paraId="2443E377" w14:textId="5E8DC66B" w:rsidR="00152098" w:rsidRDefault="00152098" w:rsidP="00AF530A">
      <w:pPr>
        <w:spacing w:after="240" w:line="240" w:lineRule="auto"/>
        <w:ind w:right="51"/>
        <w:jc w:val="center"/>
      </w:pPr>
      <w:r w:rsidRPr="00AF530A">
        <w:rPr>
          <w:rFonts w:ascii="Times New Roman" w:eastAsia="MS Mincho" w:hAnsi="Times New Roman" w:cs="Times New Roman"/>
          <w:kern w:val="2"/>
          <w:sz w:val="20"/>
          <w:szCs w:val="20"/>
          <w:lang w:val="en-GB"/>
        </w:rPr>
        <w:t>___________________________</w:t>
      </w:r>
    </w:p>
    <w:p w14:paraId="303071BD" w14:textId="77777777" w:rsidR="00152098" w:rsidRDefault="00152098" w:rsidP="00553135">
      <w:pPr>
        <w:spacing w:after="240"/>
        <w:jc w:val="center"/>
        <w:rPr>
          <w:rFonts w:ascii="Times New Roman" w:eastAsia="Calibri" w:hAnsi="Times New Roman" w:cs="Times New Roman"/>
          <w:b/>
          <w:sz w:val="28"/>
          <w:szCs w:val="28"/>
        </w:rPr>
        <w:sectPr w:rsidR="00152098" w:rsidSect="0028616C">
          <w:headerReference w:type="even" r:id="rId68"/>
          <w:headerReference w:type="default" r:id="rId69"/>
          <w:headerReference w:type="first" r:id="rId70"/>
          <w:pgSz w:w="12240" w:h="15840" w:code="1"/>
          <w:pgMar w:top="1418" w:right="1418" w:bottom="1418" w:left="1418" w:header="709" w:footer="709" w:gutter="0"/>
          <w:cols w:space="720"/>
          <w:titlePg/>
          <w:docGrid w:linePitch="360"/>
        </w:sectPr>
      </w:pPr>
    </w:p>
    <w:p w14:paraId="26192633" w14:textId="7FE79E4B" w:rsidR="00553135" w:rsidRPr="00CC19C5" w:rsidRDefault="00553135" w:rsidP="00553135">
      <w:pPr>
        <w:spacing w:after="240"/>
        <w:jc w:val="center"/>
        <w:rPr>
          <w:rFonts w:ascii="Times New Roman" w:eastAsia="Calibri" w:hAnsi="Times New Roman" w:cs="Times New Roman"/>
          <w:b/>
          <w:sz w:val="28"/>
          <w:szCs w:val="28"/>
        </w:rPr>
      </w:pPr>
      <w:r w:rsidRPr="00CC19C5">
        <w:rPr>
          <w:rFonts w:ascii="Times New Roman" w:eastAsia="Calibri" w:hAnsi="Times New Roman" w:cs="Times New Roman"/>
          <w:b/>
          <w:sz w:val="28"/>
          <w:szCs w:val="28"/>
        </w:rPr>
        <w:lastRenderedPageBreak/>
        <w:t>Model Articles X.X.4 to X.X.8 for disease-specific chapters</w:t>
      </w:r>
      <w:r>
        <w:rPr>
          <w:rFonts w:ascii="Times New Roman" w:eastAsia="Calibri" w:hAnsi="Times New Roman" w:cs="Times New Roman"/>
          <w:b/>
          <w:sz w:val="28"/>
          <w:szCs w:val="28"/>
        </w:rPr>
        <w:br/>
      </w:r>
      <w:r w:rsidRPr="00CC19C5">
        <w:rPr>
          <w:rFonts w:ascii="Times New Roman" w:eastAsia="Calibri" w:hAnsi="Times New Roman" w:cs="Times New Roman"/>
          <w:b/>
          <w:sz w:val="28"/>
          <w:szCs w:val="28"/>
        </w:rPr>
        <w:t>to address declaration of freedom from [Pathogen X]</w:t>
      </w:r>
      <w:bookmarkStart w:id="414" w:name="A8"/>
      <w:bookmarkEnd w:id="414"/>
    </w:p>
    <w:p w14:paraId="2DDB38D0" w14:textId="77777777" w:rsidR="00553135" w:rsidRPr="00CC19C5" w:rsidRDefault="00553135" w:rsidP="00553135">
      <w:pPr>
        <w:pBdr>
          <w:top w:val="single" w:sz="4" w:space="1" w:color="auto"/>
          <w:left w:val="single" w:sz="4" w:space="4" w:color="auto"/>
          <w:bottom w:val="single" w:sz="4" w:space="1" w:color="auto"/>
          <w:right w:val="single" w:sz="4" w:space="4" w:color="auto"/>
        </w:pBdr>
        <w:spacing w:after="240"/>
        <w:jc w:val="both"/>
        <w:rPr>
          <w:rFonts w:ascii="Times New Roman" w:eastAsia="Calibri" w:hAnsi="Times New Roman" w:cs="Times New Roman"/>
          <w:sz w:val="20"/>
          <w:szCs w:val="20"/>
        </w:rPr>
      </w:pPr>
      <w:bookmarkStart w:id="415" w:name="_Hlk84923461"/>
      <w:r w:rsidRPr="00CC19C5">
        <w:rPr>
          <w:rFonts w:ascii="Times New Roman" w:eastAsia="Calibri" w:hAnsi="Times New Roman" w:cs="Times New Roman"/>
          <w:b/>
          <w:sz w:val="20"/>
          <w:szCs w:val="20"/>
        </w:rPr>
        <w:t>Note:</w:t>
      </w:r>
      <w:r w:rsidRPr="00CC19C5">
        <w:rPr>
          <w:rFonts w:ascii="Times New Roman" w:eastAsia="Calibri" w:hAnsi="Times New Roman" w:cs="Times New Roman"/>
          <w:sz w:val="20"/>
          <w:szCs w:val="20"/>
        </w:rPr>
        <w:t xml:space="preserve"> time periods in these model articles will be determined by the Aquatic Animals Commission for each disease-specific chapter based on criteria that will be included in the revised Chapter 1.4. For this reason, periods are shown as [X] to indicate that the period is yet to be determined for each specific disease. Where a period is shown (</w:t>
      </w:r>
      <w:proofErr w:type="gramStart"/>
      <w:r w:rsidRPr="00CC19C5">
        <w:rPr>
          <w:rFonts w:ascii="Times New Roman" w:eastAsia="Calibri" w:hAnsi="Times New Roman" w:cs="Times New Roman"/>
          <w:sz w:val="20"/>
          <w:szCs w:val="20"/>
        </w:rPr>
        <w:t>e.g.</w:t>
      </w:r>
      <w:proofErr w:type="gramEnd"/>
      <w:r w:rsidRPr="00CC19C5">
        <w:rPr>
          <w:rFonts w:ascii="Times New Roman" w:eastAsia="Calibri" w:hAnsi="Times New Roman" w:cs="Times New Roman"/>
          <w:sz w:val="20"/>
          <w:szCs w:val="20"/>
        </w:rPr>
        <w:t xml:space="preserve"> ‘the last [X] years’) this indicates an intended default period that may vary depending on the circumstances of each disease. </w:t>
      </w:r>
    </w:p>
    <w:bookmarkEnd w:id="415"/>
    <w:p w14:paraId="4E1F4593" w14:textId="39591979" w:rsidR="00553135" w:rsidRPr="00CC19C5" w:rsidRDefault="00553135" w:rsidP="00553135">
      <w:pPr>
        <w:spacing w:after="240" w:line="240" w:lineRule="auto"/>
        <w:jc w:val="center"/>
        <w:rPr>
          <w:rFonts w:ascii="Ottawa" w:eastAsia="Times New Roman" w:hAnsi="Ottawa" w:cs="Times New Roman"/>
          <w:b/>
          <w:sz w:val="18"/>
          <w:szCs w:val="18"/>
          <w:lang w:eastAsia="en-GB"/>
        </w:rPr>
      </w:pPr>
      <w:r w:rsidRPr="00CC19C5">
        <w:rPr>
          <w:rFonts w:ascii="Ottawa" w:eastAsia="Times New Roman" w:hAnsi="Ottawa" w:cs="Times New Roman"/>
          <w:sz w:val="18"/>
          <w:szCs w:val="18"/>
          <w:lang w:eastAsia="en-GB"/>
        </w:rPr>
        <w:t>Article X.X.4.</w:t>
      </w:r>
    </w:p>
    <w:p w14:paraId="20BCF338" w14:textId="77777777" w:rsidR="00553135" w:rsidRPr="00CC19C5" w:rsidRDefault="00553135" w:rsidP="00553135">
      <w:pPr>
        <w:spacing w:after="240" w:line="240" w:lineRule="auto"/>
        <w:ind w:right="84"/>
        <w:jc w:val="both"/>
        <w:rPr>
          <w:rFonts w:ascii="Times New Roman" w:eastAsia="Times New Roman" w:hAnsi="Times New Roman" w:cs="Times New Roman"/>
          <w:b/>
          <w:sz w:val="20"/>
          <w:szCs w:val="20"/>
          <w:lang w:eastAsia="en-GB"/>
        </w:rPr>
      </w:pPr>
      <w:r w:rsidRPr="00CC19C5">
        <w:rPr>
          <w:rFonts w:ascii="Times New Roman" w:eastAsia="Times New Roman" w:hAnsi="Times New Roman" w:cs="Times New Roman"/>
          <w:sz w:val="20"/>
          <w:szCs w:val="20"/>
          <w:lang w:eastAsia="en-GB"/>
        </w:rPr>
        <w:t>[</w:t>
      </w:r>
      <w:r w:rsidRPr="00CC19C5">
        <w:rPr>
          <w:rFonts w:ascii="Times New Roman" w:eastAsia="Times New Roman" w:hAnsi="Times New Roman" w:cs="Times New Roman"/>
          <w:b/>
          <w:sz w:val="20"/>
          <w:szCs w:val="20"/>
          <w:lang w:eastAsia="en-GB"/>
        </w:rPr>
        <w:t>Note</w:t>
      </w:r>
      <w:r w:rsidRPr="00CC19C5">
        <w:rPr>
          <w:rFonts w:ascii="Times New Roman" w:eastAsia="Times New Roman" w:hAnsi="Times New Roman" w:cs="Times New Roman"/>
          <w:sz w:val="20"/>
          <w:szCs w:val="20"/>
          <w:lang w:eastAsia="en-GB"/>
        </w:rPr>
        <w:t xml:space="preserve">: this is a new article that will outline general requirements for making a self-declaration of freedom for a country, </w:t>
      </w:r>
      <w:proofErr w:type="gramStart"/>
      <w:r w:rsidRPr="00CC19C5">
        <w:rPr>
          <w:rFonts w:ascii="Times New Roman" w:eastAsia="Times New Roman" w:hAnsi="Times New Roman" w:cs="Times New Roman"/>
          <w:sz w:val="20"/>
          <w:szCs w:val="20"/>
          <w:lang w:eastAsia="en-GB"/>
        </w:rPr>
        <w:t>zone</w:t>
      </w:r>
      <w:proofErr w:type="gramEnd"/>
      <w:r w:rsidRPr="00CC19C5">
        <w:rPr>
          <w:rFonts w:ascii="Times New Roman" w:eastAsia="Times New Roman" w:hAnsi="Times New Roman" w:cs="Times New Roman"/>
          <w:sz w:val="20"/>
          <w:szCs w:val="20"/>
          <w:lang w:eastAsia="en-GB"/>
        </w:rPr>
        <w:t xml:space="preserve"> or compartment.]</w:t>
      </w:r>
    </w:p>
    <w:p w14:paraId="0BCB6484" w14:textId="77777777" w:rsidR="00553135" w:rsidRPr="00CC19C5" w:rsidRDefault="00553135" w:rsidP="00553135">
      <w:pPr>
        <w:spacing w:after="240" w:line="240" w:lineRule="auto"/>
        <w:jc w:val="both"/>
        <w:rPr>
          <w:rFonts w:ascii="Ottawa" w:eastAsia="Times New Roman" w:hAnsi="Ottawa" w:cs="Times New Roman"/>
          <w:b/>
          <w:sz w:val="18"/>
          <w:szCs w:val="18"/>
          <w:lang w:eastAsia="en-GB"/>
        </w:rPr>
      </w:pPr>
      <w:r w:rsidRPr="00CC19C5">
        <w:rPr>
          <w:rFonts w:ascii="Ottawa" w:eastAsia="Times New Roman" w:hAnsi="Ottawa" w:cs="Times New Roman"/>
          <w:b/>
          <w:sz w:val="18"/>
          <w:szCs w:val="18"/>
          <w:lang w:eastAsia="en-GB"/>
        </w:rPr>
        <w:t xml:space="preserve">Requirements for </w:t>
      </w:r>
      <w:r w:rsidRPr="00CC19C5">
        <w:rPr>
          <w:rFonts w:ascii="Ottawa" w:eastAsia="Times New Roman" w:hAnsi="Ottawa" w:cs="Times New Roman"/>
          <w:b/>
          <w:sz w:val="18"/>
          <w:szCs w:val="18"/>
          <w:u w:val="double"/>
          <w:lang w:eastAsia="en-GB"/>
        </w:rPr>
        <w:t>self-</w:t>
      </w:r>
      <w:r w:rsidRPr="00CC19C5">
        <w:rPr>
          <w:rFonts w:ascii="Ottawa" w:eastAsia="Times New Roman" w:hAnsi="Ottawa" w:cs="Times New Roman"/>
          <w:b/>
          <w:sz w:val="18"/>
          <w:szCs w:val="18"/>
          <w:lang w:eastAsia="en-GB"/>
        </w:rPr>
        <w:t xml:space="preserve">declaration of freedom from </w:t>
      </w:r>
      <w:r w:rsidRPr="00CC19C5">
        <w:rPr>
          <w:rFonts w:ascii="Ottawa" w:eastAsia="Times New Roman" w:hAnsi="Ottawa" w:cs="Times New Roman"/>
          <w:b/>
          <w:sz w:val="18"/>
          <w:szCs w:val="18"/>
          <w:u w:val="double"/>
          <w:lang w:eastAsia="en-GB"/>
        </w:rPr>
        <w:t>infection with</w:t>
      </w:r>
      <w:r w:rsidRPr="00CC19C5">
        <w:rPr>
          <w:rFonts w:ascii="Ottawa" w:eastAsia="Times New Roman" w:hAnsi="Ottawa" w:cs="Times New Roman"/>
          <w:b/>
          <w:sz w:val="18"/>
          <w:szCs w:val="18"/>
          <w:lang w:eastAsia="en-GB"/>
        </w:rPr>
        <w:t xml:space="preserve"> [PATHOGEN X]</w:t>
      </w:r>
    </w:p>
    <w:p w14:paraId="14DBE623"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A Member Country may make a self-declaration</w:t>
      </w:r>
      <w:r w:rsidRPr="00CC19C5">
        <w:rPr>
          <w:rFonts w:ascii="Arial" w:eastAsia="Times New Roman" w:hAnsi="Arial" w:cs="Arial"/>
          <w:i/>
          <w:sz w:val="18"/>
          <w:szCs w:val="18"/>
          <w:lang w:eastAsia="en-GB"/>
        </w:rPr>
        <w:t xml:space="preserve"> </w:t>
      </w:r>
      <w:r w:rsidRPr="00CC19C5">
        <w:rPr>
          <w:rFonts w:ascii="Arial" w:eastAsia="Times New Roman" w:hAnsi="Arial" w:cs="Arial"/>
          <w:sz w:val="18"/>
          <w:szCs w:val="18"/>
          <w:lang w:eastAsia="en-GB"/>
        </w:rPr>
        <w:t>of freedom</w:t>
      </w:r>
      <w:r w:rsidRPr="00CC19C5">
        <w:rPr>
          <w:rFonts w:ascii="Arial" w:eastAsia="Times New Roman" w:hAnsi="Arial" w:cs="Arial"/>
          <w:i/>
          <w:sz w:val="18"/>
          <w:szCs w:val="18"/>
          <w:lang w:eastAsia="en-GB"/>
        </w:rPr>
        <w:t xml:space="preserve"> </w:t>
      </w:r>
      <w:r w:rsidRPr="00CC19C5">
        <w:rPr>
          <w:rFonts w:ascii="Arial" w:eastAsia="Times New Roman" w:hAnsi="Arial" w:cs="Arial"/>
          <w:sz w:val="18"/>
          <w:szCs w:val="18"/>
          <w:lang w:eastAsia="en-GB"/>
        </w:rPr>
        <w:t>from infection with [</w:t>
      </w:r>
      <w:r w:rsidRPr="00CC19C5">
        <w:rPr>
          <w:rFonts w:ascii="Arial" w:eastAsia="Times New Roman" w:hAnsi="Arial" w:cs="Arial"/>
          <w:caps/>
          <w:sz w:val="18"/>
          <w:szCs w:val="18"/>
          <w:lang w:eastAsia="en-GB"/>
        </w:rPr>
        <w:t>pathogen X</w:t>
      </w:r>
      <w:r w:rsidRPr="00CC19C5">
        <w:rPr>
          <w:rFonts w:ascii="Arial" w:eastAsia="Times New Roman" w:hAnsi="Arial" w:cs="Arial"/>
          <w:sz w:val="18"/>
          <w:szCs w:val="18"/>
          <w:lang w:eastAsia="en-GB"/>
        </w:rPr>
        <w:t xml:space="preserve">] for the entire country, a </w:t>
      </w:r>
      <w:proofErr w:type="gramStart"/>
      <w:r w:rsidRPr="00CC19C5">
        <w:rPr>
          <w:rFonts w:ascii="Arial" w:eastAsia="Times New Roman" w:hAnsi="Arial" w:cs="Arial"/>
          <w:i/>
          <w:sz w:val="18"/>
          <w:szCs w:val="18"/>
          <w:lang w:eastAsia="en-GB"/>
        </w:rPr>
        <w:t>zone</w:t>
      </w:r>
      <w:proofErr w:type="gramEnd"/>
      <w:r w:rsidRPr="00CC19C5">
        <w:rPr>
          <w:rFonts w:ascii="Arial" w:eastAsia="Times New Roman" w:hAnsi="Arial" w:cs="Arial"/>
          <w:sz w:val="18"/>
          <w:szCs w:val="18"/>
          <w:lang w:eastAsia="en-GB"/>
        </w:rPr>
        <w:t xml:space="preserve"> or a </w:t>
      </w:r>
      <w:r w:rsidRPr="00CC19C5">
        <w:rPr>
          <w:rFonts w:ascii="Arial" w:eastAsia="Times New Roman" w:hAnsi="Arial" w:cs="Arial"/>
          <w:i/>
          <w:sz w:val="18"/>
          <w:szCs w:val="18"/>
          <w:lang w:eastAsia="en-GB"/>
        </w:rPr>
        <w:t>compartment</w:t>
      </w:r>
      <w:r w:rsidRPr="00CC19C5">
        <w:rPr>
          <w:rFonts w:ascii="Arial" w:eastAsia="Times New Roman" w:hAnsi="Arial" w:cs="Arial"/>
          <w:sz w:val="18"/>
          <w:szCs w:val="18"/>
          <w:lang w:eastAsia="en-GB"/>
        </w:rPr>
        <w:t xml:space="preserve"> in accordance with the provisions of Articles X.X.5. to X.X.8., as relevant. The self-declaration </w:t>
      </w:r>
      <w:r w:rsidRPr="00CC19C5">
        <w:rPr>
          <w:rFonts w:ascii="Arial" w:eastAsia="Times New Roman" w:hAnsi="Arial" w:cs="Arial"/>
          <w:sz w:val="18"/>
          <w:szCs w:val="18"/>
          <w:u w:val="double"/>
          <w:lang w:eastAsia="en-GB"/>
        </w:rPr>
        <w:t>of freedom</w:t>
      </w:r>
      <w:r w:rsidRPr="00CC19C5">
        <w:rPr>
          <w:rFonts w:ascii="Arial" w:eastAsia="Times New Roman" w:hAnsi="Arial" w:cs="Arial"/>
          <w:sz w:val="18"/>
          <w:szCs w:val="18"/>
          <w:lang w:eastAsia="en-GB"/>
        </w:rPr>
        <w:t xml:space="preserve"> must be made in accordance with other relevant requirements of the </w:t>
      </w:r>
      <w:r w:rsidRPr="00CC19C5">
        <w:rPr>
          <w:rFonts w:ascii="Arial" w:eastAsia="Times New Roman" w:hAnsi="Arial" w:cs="Arial"/>
          <w:i/>
          <w:sz w:val="18"/>
          <w:szCs w:val="18"/>
          <w:lang w:eastAsia="en-GB"/>
        </w:rPr>
        <w:t>Aquatic Code</w:t>
      </w:r>
      <w:r w:rsidRPr="00CC19C5">
        <w:rPr>
          <w:rFonts w:ascii="Arial" w:eastAsia="Times New Roman" w:hAnsi="Arial" w:cs="Arial"/>
          <w:i/>
          <w:sz w:val="18"/>
          <w:szCs w:val="18"/>
          <w:u w:val="double"/>
          <w:lang w:eastAsia="en-GB"/>
        </w:rPr>
        <w:t>,</w:t>
      </w:r>
      <w:r w:rsidRPr="00CC19C5">
        <w:rPr>
          <w:rFonts w:ascii="Arial" w:eastAsia="Times New Roman" w:hAnsi="Arial" w:cs="Arial"/>
          <w:sz w:val="18"/>
          <w:szCs w:val="18"/>
          <w:lang w:eastAsia="en-GB"/>
        </w:rPr>
        <w:t xml:space="preserve"> including that the Member Country </w:t>
      </w:r>
      <w:r w:rsidRPr="00CC19C5">
        <w:rPr>
          <w:rFonts w:ascii="Arial" w:eastAsia="Times New Roman" w:hAnsi="Arial" w:cs="Arial"/>
          <w:sz w:val="18"/>
          <w:szCs w:val="18"/>
          <w:u w:val="double"/>
          <w:lang w:eastAsia="en-GB"/>
        </w:rPr>
        <w:t>meet the following conditions</w:t>
      </w:r>
      <w:r w:rsidRPr="00CC19C5">
        <w:rPr>
          <w:rFonts w:ascii="Arial" w:eastAsia="Times New Roman" w:hAnsi="Arial" w:cs="Arial"/>
          <w:sz w:val="18"/>
          <w:szCs w:val="18"/>
          <w:lang w:eastAsia="en-GB"/>
        </w:rPr>
        <w:t>:</w:t>
      </w:r>
    </w:p>
    <w:p w14:paraId="53187972" w14:textId="77777777" w:rsidR="00553135" w:rsidRPr="00CC19C5" w:rsidRDefault="00553135" w:rsidP="00553135">
      <w:pPr>
        <w:spacing w:after="240"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1)</w:t>
      </w:r>
      <w:r w:rsidRPr="00CC19C5">
        <w:rPr>
          <w:rFonts w:ascii="Arial" w:eastAsia="Times New Roman" w:hAnsi="Arial" w:cs="Arial"/>
          <w:sz w:val="18"/>
          <w:szCs w:val="18"/>
          <w:lang w:eastAsia="en-GB"/>
        </w:rPr>
        <w:tab/>
        <w:t>complies with the provisions of Chapter 3.1.; and</w:t>
      </w:r>
    </w:p>
    <w:p w14:paraId="6CF7F51C" w14:textId="77777777" w:rsidR="00553135" w:rsidRPr="00CC19C5" w:rsidRDefault="00553135" w:rsidP="00553135">
      <w:pPr>
        <w:spacing w:after="240"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2)</w:t>
      </w:r>
      <w:r w:rsidRPr="00CC19C5">
        <w:rPr>
          <w:rFonts w:ascii="Arial" w:eastAsia="Times New Roman" w:hAnsi="Arial" w:cs="Arial"/>
          <w:sz w:val="18"/>
          <w:szCs w:val="18"/>
          <w:lang w:eastAsia="en-GB"/>
        </w:rPr>
        <w:tab/>
        <w:t xml:space="preserve">uses appropriate methods of </w:t>
      </w:r>
      <w:r w:rsidRPr="00BF4F3C">
        <w:rPr>
          <w:rFonts w:ascii="Arial" w:eastAsia="Times New Roman" w:hAnsi="Arial" w:cs="Arial"/>
          <w:i/>
          <w:iCs/>
          <w:sz w:val="18"/>
          <w:szCs w:val="18"/>
          <w:lang w:eastAsia="en-GB"/>
        </w:rPr>
        <w:t>diagnosis</w:t>
      </w:r>
      <w:r w:rsidRPr="00CC19C5">
        <w:rPr>
          <w:rFonts w:ascii="Arial" w:eastAsia="Times New Roman" w:hAnsi="Arial" w:cs="Arial"/>
          <w:sz w:val="18"/>
          <w:szCs w:val="18"/>
          <w:lang w:eastAsia="en-GB"/>
        </w:rPr>
        <w:t xml:space="preserve">, as recommended in the </w:t>
      </w:r>
      <w:r w:rsidRPr="00CC19C5">
        <w:rPr>
          <w:rFonts w:ascii="Arial" w:eastAsia="Times New Roman" w:hAnsi="Arial" w:cs="Arial"/>
          <w:i/>
          <w:sz w:val="18"/>
          <w:szCs w:val="18"/>
          <w:lang w:eastAsia="en-GB"/>
        </w:rPr>
        <w:t>Aquatic Manual</w:t>
      </w:r>
      <w:r w:rsidRPr="00CC19C5">
        <w:rPr>
          <w:rFonts w:ascii="Arial" w:eastAsia="Times New Roman" w:hAnsi="Arial" w:cs="Arial"/>
          <w:sz w:val="18"/>
          <w:szCs w:val="18"/>
          <w:lang w:eastAsia="en-GB"/>
        </w:rPr>
        <w:t>; and</w:t>
      </w:r>
    </w:p>
    <w:p w14:paraId="7F83262F" w14:textId="77777777" w:rsidR="00553135" w:rsidRPr="00CC19C5" w:rsidRDefault="00553135" w:rsidP="00553135">
      <w:pPr>
        <w:spacing w:after="240"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3)</w:t>
      </w:r>
      <w:r w:rsidRPr="00CC19C5">
        <w:rPr>
          <w:rFonts w:ascii="Arial" w:eastAsia="Times New Roman" w:hAnsi="Arial" w:cs="Arial"/>
          <w:sz w:val="18"/>
          <w:szCs w:val="18"/>
          <w:lang w:eastAsia="en-GB"/>
        </w:rPr>
        <w:tab/>
        <w:t>meets all requirements of Chapter 1.4. that are relevant to the self-declaration of freedom.</w:t>
      </w:r>
    </w:p>
    <w:p w14:paraId="655CD262" w14:textId="77777777" w:rsidR="00553135" w:rsidRPr="00CC19C5" w:rsidRDefault="00553135" w:rsidP="00553135">
      <w:pPr>
        <w:spacing w:after="240" w:line="240" w:lineRule="auto"/>
        <w:jc w:val="center"/>
        <w:rPr>
          <w:rFonts w:ascii="Ottawa" w:eastAsia="Times New Roman" w:hAnsi="Ottawa" w:cs="Times New Roman"/>
          <w:sz w:val="18"/>
          <w:szCs w:val="18"/>
          <w:lang w:eastAsia="en-GB"/>
        </w:rPr>
      </w:pPr>
      <w:r w:rsidRPr="00CC19C5">
        <w:rPr>
          <w:rFonts w:ascii="Ottawa" w:eastAsia="Times New Roman" w:hAnsi="Ottawa" w:cs="Times New Roman"/>
          <w:sz w:val="18"/>
          <w:szCs w:val="18"/>
          <w:lang w:eastAsia="en-GB"/>
        </w:rPr>
        <w:t xml:space="preserve">Article X.X.5. </w:t>
      </w:r>
    </w:p>
    <w:p w14:paraId="34FFD670" w14:textId="77777777" w:rsidR="00553135" w:rsidRPr="00CC19C5" w:rsidRDefault="00553135" w:rsidP="00553135">
      <w:pPr>
        <w:spacing w:after="240" w:line="240" w:lineRule="auto"/>
        <w:ind w:right="1088"/>
        <w:jc w:val="both"/>
        <w:rPr>
          <w:rFonts w:ascii="Times New Roman" w:eastAsia="Times New Roman" w:hAnsi="Times New Roman" w:cs="Times New Roman"/>
          <w:sz w:val="20"/>
          <w:szCs w:val="20"/>
          <w:lang w:eastAsia="en-GB"/>
        </w:rPr>
      </w:pPr>
      <w:r w:rsidRPr="00CC19C5">
        <w:rPr>
          <w:rFonts w:ascii="Times New Roman" w:eastAsia="Times New Roman" w:hAnsi="Times New Roman" w:cs="Times New Roman"/>
          <w:sz w:val="20"/>
          <w:szCs w:val="20"/>
          <w:lang w:eastAsia="en-GB"/>
        </w:rPr>
        <w:t>[</w:t>
      </w:r>
      <w:r w:rsidRPr="00CC19C5">
        <w:rPr>
          <w:rFonts w:ascii="Times New Roman" w:eastAsia="Times New Roman" w:hAnsi="Times New Roman" w:cs="Times New Roman"/>
          <w:b/>
          <w:sz w:val="20"/>
          <w:szCs w:val="20"/>
          <w:lang w:eastAsia="en-GB"/>
        </w:rPr>
        <w:t>Note</w:t>
      </w:r>
      <w:r w:rsidRPr="00CC19C5">
        <w:rPr>
          <w:rFonts w:ascii="Times New Roman" w:eastAsia="Times New Roman" w:hAnsi="Times New Roman" w:cs="Times New Roman"/>
          <w:sz w:val="20"/>
          <w:szCs w:val="20"/>
          <w:lang w:eastAsia="en-GB"/>
        </w:rPr>
        <w:t>: this article will replace the existing Article X.X.4.]</w:t>
      </w:r>
    </w:p>
    <w:p w14:paraId="55D2628C" w14:textId="77777777" w:rsidR="00553135" w:rsidRPr="00CC19C5" w:rsidRDefault="00553135" w:rsidP="00553135">
      <w:pPr>
        <w:spacing w:after="240" w:line="240" w:lineRule="auto"/>
        <w:jc w:val="both"/>
        <w:rPr>
          <w:rFonts w:ascii="Ottawa" w:eastAsia="Times New Roman" w:hAnsi="Ottawa" w:cs="Arial"/>
          <w:b/>
          <w:sz w:val="18"/>
          <w:szCs w:val="18"/>
          <w:lang w:eastAsia="en-GB"/>
        </w:rPr>
      </w:pPr>
      <w:r w:rsidRPr="00CC19C5">
        <w:rPr>
          <w:rFonts w:ascii="Ottawa" w:eastAsia="Times New Roman" w:hAnsi="Ottawa" w:cs="Arial"/>
          <w:b/>
          <w:sz w:val="18"/>
          <w:szCs w:val="18"/>
          <w:lang w:eastAsia="en-GB"/>
        </w:rPr>
        <w:t xml:space="preserve">Country free from infection with [PATHOGEN X] </w:t>
      </w:r>
    </w:p>
    <w:p w14:paraId="031B893A"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 xml:space="preserve">If a country shares </w:t>
      </w:r>
      <w:r w:rsidRPr="00CC19C5">
        <w:rPr>
          <w:rFonts w:ascii="Arial" w:eastAsia="Times New Roman" w:hAnsi="Arial" w:cs="Arial"/>
          <w:sz w:val="18"/>
          <w:szCs w:val="18"/>
          <w:u w:val="double"/>
          <w:lang w:eastAsia="en-GB"/>
        </w:rPr>
        <w:t>water bodies</w:t>
      </w:r>
      <w:r w:rsidRPr="00CC19C5">
        <w:rPr>
          <w:rFonts w:ascii="Arial" w:eastAsia="Times New Roman" w:hAnsi="Arial" w:cs="Arial"/>
          <w:sz w:val="18"/>
          <w:szCs w:val="18"/>
          <w:lang w:eastAsia="en-GB"/>
        </w:rPr>
        <w:t xml:space="preserve"> </w:t>
      </w:r>
      <w:r w:rsidRPr="00CC19C5">
        <w:rPr>
          <w:rFonts w:ascii="Arial" w:eastAsia="Times New Roman" w:hAnsi="Arial" w:cs="Arial"/>
          <w:strike/>
          <w:sz w:val="18"/>
          <w:szCs w:val="18"/>
          <w:lang w:eastAsia="en-GB"/>
        </w:rPr>
        <w:t xml:space="preserve">a </w:t>
      </w:r>
      <w:r w:rsidRPr="00CC19C5">
        <w:rPr>
          <w:rFonts w:ascii="Arial" w:eastAsia="Times New Roman" w:hAnsi="Arial" w:cs="Arial"/>
          <w:i/>
          <w:strike/>
          <w:sz w:val="18"/>
          <w:szCs w:val="18"/>
          <w:lang w:eastAsia="en-GB"/>
        </w:rPr>
        <w:t>zone</w:t>
      </w:r>
      <w:r w:rsidRPr="00CC19C5">
        <w:rPr>
          <w:rFonts w:ascii="Arial" w:eastAsia="Times New Roman" w:hAnsi="Arial" w:cs="Arial"/>
          <w:strike/>
          <w:sz w:val="18"/>
          <w:szCs w:val="18"/>
          <w:lang w:eastAsia="en-GB"/>
        </w:rPr>
        <w:t xml:space="preserve"> </w:t>
      </w:r>
      <w:r w:rsidRPr="00CC19C5">
        <w:rPr>
          <w:rFonts w:ascii="Arial" w:eastAsia="Times New Roman" w:hAnsi="Arial" w:cs="Arial"/>
          <w:sz w:val="18"/>
          <w:szCs w:val="18"/>
          <w:lang w:eastAsia="en-GB"/>
        </w:rPr>
        <w:t xml:space="preserve">with </w:t>
      </w:r>
      <w:r w:rsidRPr="00CC19C5">
        <w:rPr>
          <w:rFonts w:ascii="Arial" w:eastAsia="Times New Roman" w:hAnsi="Arial" w:cs="Arial"/>
          <w:strike/>
          <w:sz w:val="18"/>
          <w:szCs w:val="18"/>
          <w:lang w:eastAsia="en-GB"/>
        </w:rPr>
        <w:t>one or more</w:t>
      </w:r>
      <w:r w:rsidRPr="00CC19C5">
        <w:rPr>
          <w:rFonts w:ascii="Arial" w:eastAsia="Times New Roman" w:hAnsi="Arial" w:cs="Arial"/>
          <w:sz w:val="18"/>
          <w:szCs w:val="18"/>
          <w:lang w:eastAsia="en-GB"/>
        </w:rPr>
        <w:t xml:space="preserve"> other countries, it can only make a self-declaration </w:t>
      </w:r>
      <w:hyperlink r:id="rId71" w:anchor="terme_auto_declaration_de_l_absence_de_maladie" w:history="1">
        <w:r w:rsidRPr="00CC19C5">
          <w:rPr>
            <w:rFonts w:ascii="Arial" w:eastAsia="Times New Roman" w:hAnsi="Arial" w:cs="Arial"/>
            <w:sz w:val="18"/>
            <w:szCs w:val="18"/>
            <w:lang w:eastAsia="en-GB"/>
          </w:rPr>
          <w:t xml:space="preserve"> of freedom</w:t>
        </w:r>
      </w:hyperlink>
      <w:r w:rsidRPr="00CC19C5">
        <w:rPr>
          <w:rFonts w:ascii="Arial" w:eastAsia="Times New Roman" w:hAnsi="Arial" w:cs="Arial"/>
          <w:sz w:val="18"/>
          <w:szCs w:val="18"/>
          <w:lang w:eastAsia="en-GB"/>
        </w:rPr>
        <w:t xml:space="preserve"> from infection with [PATHOGEN X] if </w:t>
      </w:r>
      <w:r w:rsidRPr="00CC19C5">
        <w:rPr>
          <w:rFonts w:ascii="Arial" w:eastAsia="Times New Roman" w:hAnsi="Arial" w:cs="Arial"/>
          <w:strike/>
          <w:sz w:val="18"/>
          <w:szCs w:val="18"/>
          <w:lang w:eastAsia="en-GB"/>
        </w:rPr>
        <w:t>the</w:t>
      </w:r>
      <w:r w:rsidRPr="00CC19C5">
        <w:rPr>
          <w:rFonts w:ascii="Arial" w:eastAsia="Times New Roman" w:hAnsi="Arial" w:cs="Arial"/>
          <w:sz w:val="18"/>
          <w:szCs w:val="18"/>
          <w:lang w:eastAsia="en-GB"/>
        </w:rPr>
        <w:t xml:space="preserve"> </w:t>
      </w:r>
      <w:r w:rsidRPr="00CC19C5">
        <w:rPr>
          <w:rFonts w:ascii="Arial" w:eastAsia="Times New Roman" w:hAnsi="Arial" w:cs="Arial"/>
          <w:sz w:val="18"/>
          <w:szCs w:val="18"/>
          <w:u w:val="double"/>
          <w:lang w:eastAsia="en-GB"/>
        </w:rPr>
        <w:t>all</w:t>
      </w:r>
      <w:r w:rsidRPr="00CC19C5">
        <w:rPr>
          <w:rFonts w:ascii="Arial" w:eastAsia="Times New Roman" w:hAnsi="Arial" w:cs="Arial"/>
          <w:sz w:val="18"/>
          <w:szCs w:val="18"/>
          <w:lang w:eastAsia="en-GB"/>
        </w:rPr>
        <w:t xml:space="preserve"> shared water bodies are within countries or </w:t>
      </w:r>
      <w:hyperlink r:id="rId72" w:anchor="terme_zone" w:history="1">
        <w:r w:rsidRPr="00CC19C5">
          <w:rPr>
            <w:rFonts w:ascii="Arial" w:eastAsia="Times New Roman" w:hAnsi="Arial" w:cs="Arial"/>
            <w:i/>
            <w:sz w:val="18"/>
            <w:szCs w:val="18"/>
            <w:lang w:eastAsia="en-GB"/>
          </w:rPr>
          <w:t>zones</w:t>
        </w:r>
      </w:hyperlink>
      <w:r w:rsidRPr="00CC19C5">
        <w:rPr>
          <w:rFonts w:ascii="Arial" w:eastAsia="Times New Roman" w:hAnsi="Arial" w:cs="Arial"/>
          <w:sz w:val="18"/>
          <w:szCs w:val="18"/>
          <w:lang w:eastAsia="en-GB"/>
        </w:rPr>
        <w:t xml:space="preserve"> declared free from infection with [PATHOGEN X] (see Article </w:t>
      </w:r>
      <w:hyperlink r:id="rId73" w:anchor="article_vhs.5." w:history="1">
        <w:r w:rsidRPr="00CC19C5">
          <w:rPr>
            <w:rFonts w:ascii="Arial" w:eastAsia="Times New Roman" w:hAnsi="Arial" w:cs="Arial"/>
            <w:sz w:val="18"/>
            <w:szCs w:val="18"/>
            <w:lang w:eastAsia="en-GB"/>
          </w:rPr>
          <w:t>X.X.6.</w:t>
        </w:r>
      </w:hyperlink>
      <w:r w:rsidRPr="00CC19C5">
        <w:rPr>
          <w:rFonts w:ascii="Arial" w:eastAsia="Times New Roman" w:hAnsi="Arial" w:cs="Arial"/>
          <w:sz w:val="18"/>
          <w:szCs w:val="18"/>
          <w:lang w:eastAsia="en-GB"/>
        </w:rPr>
        <w:t>).</w:t>
      </w:r>
    </w:p>
    <w:p w14:paraId="526C2CEB"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 xml:space="preserve">As described in Article </w:t>
      </w:r>
      <w:hyperlink r:id="rId74" w:anchor="article_aqua_ani_surveillance.6." w:history="1">
        <w:r w:rsidRPr="00CC19C5">
          <w:rPr>
            <w:rFonts w:ascii="Arial" w:eastAsia="Times New Roman" w:hAnsi="Arial" w:cs="Arial"/>
            <w:sz w:val="18"/>
            <w:szCs w:val="18"/>
            <w:lang w:eastAsia="en-GB"/>
          </w:rPr>
          <w:t>1.4.X.</w:t>
        </w:r>
      </w:hyperlink>
      <w:r w:rsidRPr="00CC19C5">
        <w:rPr>
          <w:rFonts w:ascii="Arial" w:eastAsia="Times New Roman" w:hAnsi="Arial" w:cs="Arial"/>
          <w:sz w:val="18"/>
          <w:szCs w:val="18"/>
          <w:lang w:eastAsia="en-GB"/>
        </w:rPr>
        <w:t xml:space="preserve">, a Member Country may make a </w:t>
      </w:r>
      <w:hyperlink r:id="rId75" w:anchor="terme_auto_declaration_de_l_absence_de_maladie" w:history="1">
        <w:r w:rsidRPr="00CC19C5">
          <w:rPr>
            <w:rFonts w:ascii="Arial" w:eastAsia="Times New Roman" w:hAnsi="Arial" w:cs="Arial"/>
            <w:sz w:val="18"/>
            <w:szCs w:val="18"/>
            <w:lang w:eastAsia="en-GB"/>
          </w:rPr>
          <w:t>self-declaration</w:t>
        </w:r>
        <w:r w:rsidRPr="00CC19C5">
          <w:rPr>
            <w:rFonts w:ascii="Arial" w:eastAsia="Times New Roman" w:hAnsi="Arial" w:cs="Arial"/>
            <w:iCs/>
            <w:sz w:val="18"/>
            <w:szCs w:val="18"/>
            <w:lang w:eastAsia="en-GB"/>
          </w:rPr>
          <w:t xml:space="preserve"> of freedom</w:t>
        </w:r>
      </w:hyperlink>
      <w:r w:rsidRPr="00CC19C5">
        <w:rPr>
          <w:rFonts w:ascii="Arial" w:eastAsia="Times New Roman" w:hAnsi="Arial" w:cs="Arial"/>
          <w:sz w:val="18"/>
          <w:szCs w:val="18"/>
          <w:lang w:eastAsia="en-GB"/>
        </w:rPr>
        <w:t xml:space="preserve"> from infection with [PATHOGEN X] for its entire </w:t>
      </w:r>
      <w:r w:rsidRPr="00CC19C5">
        <w:rPr>
          <w:rFonts w:ascii="Arial" w:eastAsia="Times New Roman" w:hAnsi="Arial" w:cs="Arial"/>
          <w:i/>
          <w:sz w:val="18"/>
          <w:szCs w:val="18"/>
          <w:lang w:eastAsia="en-GB"/>
        </w:rPr>
        <w:t>territory</w:t>
      </w:r>
      <w:r w:rsidRPr="00CC19C5">
        <w:rPr>
          <w:rFonts w:ascii="Arial" w:eastAsia="Times New Roman" w:hAnsi="Arial" w:cs="Arial"/>
          <w:sz w:val="18"/>
          <w:szCs w:val="18"/>
          <w:lang w:eastAsia="en-GB"/>
        </w:rPr>
        <w:t xml:space="preserve"> if</w:t>
      </w:r>
      <w:r>
        <w:rPr>
          <w:rFonts w:ascii="Arial" w:eastAsia="Times New Roman" w:hAnsi="Arial" w:cs="Arial"/>
          <w:sz w:val="18"/>
          <w:szCs w:val="18"/>
          <w:lang w:eastAsia="en-GB"/>
        </w:rPr>
        <w:t xml:space="preserve"> </w:t>
      </w:r>
      <w:bookmarkStart w:id="416" w:name="_Hlk96351129"/>
      <w:r w:rsidRPr="00D90FE7">
        <w:rPr>
          <w:rFonts w:ascii="Arial" w:eastAsia="Times New Roman" w:hAnsi="Arial" w:cs="Arial"/>
          <w:sz w:val="18"/>
          <w:szCs w:val="18"/>
          <w:highlight w:val="yellow"/>
          <w:u w:val="double"/>
          <w:lang w:eastAsia="en-GB"/>
        </w:rPr>
        <w:t>it can demonstrate that</w:t>
      </w:r>
      <w:bookmarkEnd w:id="416"/>
      <w:r w:rsidRPr="00CC19C5">
        <w:rPr>
          <w:rFonts w:ascii="Arial" w:eastAsia="Times New Roman" w:hAnsi="Arial" w:cs="Arial"/>
          <w:sz w:val="18"/>
          <w:szCs w:val="18"/>
          <w:lang w:eastAsia="en-GB"/>
        </w:rPr>
        <w:t>:</w:t>
      </w:r>
    </w:p>
    <w:p w14:paraId="1B040BB7" w14:textId="77777777" w:rsidR="00553135" w:rsidRPr="00CC19C5" w:rsidRDefault="00553135" w:rsidP="00553135">
      <w:pPr>
        <w:spacing w:after="240"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1)</w:t>
      </w:r>
      <w:r w:rsidRPr="00CC19C5">
        <w:rPr>
          <w:rFonts w:ascii="Arial" w:eastAsia="Times New Roman" w:hAnsi="Arial" w:cs="Arial"/>
          <w:sz w:val="18"/>
          <w:szCs w:val="18"/>
          <w:lang w:eastAsia="en-GB"/>
        </w:rPr>
        <w:tab/>
        <w:t xml:space="preserve">none of the </w:t>
      </w:r>
      <w:hyperlink r:id="rId76" w:anchor="terme_espece_sensible" w:history="1">
        <w:r w:rsidRPr="00CC19C5">
          <w:rPr>
            <w:rFonts w:ascii="Arial" w:eastAsia="Times New Roman" w:hAnsi="Arial" w:cs="Arial"/>
            <w:i/>
            <w:sz w:val="18"/>
            <w:szCs w:val="18"/>
            <w:lang w:eastAsia="en-GB"/>
          </w:rPr>
          <w:t>susceptible species</w:t>
        </w:r>
      </w:hyperlink>
      <w:r w:rsidRPr="00CC19C5">
        <w:rPr>
          <w:rFonts w:ascii="Arial" w:eastAsia="Times New Roman" w:hAnsi="Arial" w:cs="Arial"/>
          <w:sz w:val="18"/>
          <w:szCs w:val="18"/>
          <w:lang w:eastAsia="en-GB"/>
        </w:rPr>
        <w:t xml:space="preserve"> referred to in Article </w:t>
      </w:r>
      <w:hyperlink r:id="rId77" w:anchor="article_ihn.2." w:history="1">
        <w:r w:rsidRPr="00CC19C5">
          <w:rPr>
            <w:rFonts w:ascii="Arial" w:eastAsia="Times New Roman" w:hAnsi="Arial" w:cs="Arial"/>
            <w:sz w:val="18"/>
            <w:szCs w:val="18"/>
            <w:lang w:eastAsia="en-GB"/>
          </w:rPr>
          <w:t>X.X.2.</w:t>
        </w:r>
      </w:hyperlink>
      <w:r w:rsidRPr="00CC19C5">
        <w:rPr>
          <w:rFonts w:ascii="Arial" w:eastAsia="Times New Roman" w:hAnsi="Arial" w:cs="Arial"/>
          <w:sz w:val="18"/>
          <w:szCs w:val="18"/>
          <w:lang w:eastAsia="en-GB"/>
        </w:rPr>
        <w:t xml:space="preserve"> are present and </w:t>
      </w:r>
      <w:hyperlink r:id="rId78" w:anchor="terme_conditions_elementaires_de_securite_biologique" w:history="1">
        <w:r w:rsidRPr="00CC19C5">
          <w:rPr>
            <w:rFonts w:ascii="Arial" w:eastAsia="Times New Roman" w:hAnsi="Arial" w:cs="Arial"/>
            <w:i/>
            <w:sz w:val="18"/>
            <w:szCs w:val="18"/>
            <w:lang w:eastAsia="en-GB"/>
          </w:rPr>
          <w:t>basic biosecurity conditions</w:t>
        </w:r>
      </w:hyperlink>
      <w:r w:rsidRPr="00CC19C5">
        <w:rPr>
          <w:rFonts w:ascii="Arial" w:eastAsia="Times New Roman" w:hAnsi="Arial" w:cs="Arial"/>
          <w:sz w:val="18"/>
          <w:szCs w:val="18"/>
          <w:lang w:eastAsia="en-GB"/>
        </w:rPr>
        <w:t xml:space="preserve"> have been continuously met for at least the last </w:t>
      </w:r>
      <w:r w:rsidRPr="00CC19C5">
        <w:rPr>
          <w:rFonts w:ascii="Arial" w:eastAsia="Times New Roman" w:hAnsi="Arial" w:cs="Arial"/>
          <w:strike/>
          <w:sz w:val="18"/>
          <w:szCs w:val="18"/>
          <w:lang w:eastAsia="en-GB"/>
        </w:rPr>
        <w:t>[two] years</w:t>
      </w:r>
      <w:r w:rsidRPr="00CC19C5">
        <w:rPr>
          <w:rFonts w:ascii="Arial" w:eastAsia="Times New Roman" w:hAnsi="Arial" w:cs="Arial"/>
          <w:sz w:val="18"/>
          <w:szCs w:val="18"/>
          <w:lang w:eastAsia="en-GB"/>
        </w:rPr>
        <w:t xml:space="preserve"> </w:t>
      </w:r>
      <w:r w:rsidRPr="00CC19C5">
        <w:rPr>
          <w:rFonts w:ascii="Arial" w:eastAsia="Times New Roman" w:hAnsi="Arial" w:cs="Arial"/>
          <w:sz w:val="18"/>
          <w:szCs w:val="18"/>
          <w:u w:val="double"/>
          <w:lang w:eastAsia="en-GB"/>
        </w:rPr>
        <w:t>[six] months</w:t>
      </w:r>
      <w:r w:rsidRPr="00CC19C5">
        <w:rPr>
          <w:rFonts w:ascii="Arial" w:eastAsia="Times New Roman" w:hAnsi="Arial" w:cs="Arial"/>
          <w:sz w:val="18"/>
          <w:szCs w:val="18"/>
          <w:lang w:eastAsia="en-GB"/>
        </w:rPr>
        <w:t>;</w:t>
      </w:r>
    </w:p>
    <w:p w14:paraId="05423BE2"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OR</w:t>
      </w:r>
    </w:p>
    <w:p w14:paraId="58FFFCC1" w14:textId="77777777" w:rsidR="00553135" w:rsidRPr="00CC19C5" w:rsidRDefault="00553135" w:rsidP="00553135">
      <w:pPr>
        <w:spacing w:after="240"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2)</w:t>
      </w:r>
      <w:r w:rsidRPr="00CC19C5">
        <w:rPr>
          <w:rFonts w:ascii="Arial" w:eastAsia="Times New Roman" w:hAnsi="Arial" w:cs="Arial"/>
          <w:sz w:val="18"/>
          <w:szCs w:val="18"/>
          <w:lang w:eastAsia="en-GB"/>
        </w:rPr>
        <w:tab/>
        <w:t>there has been no occurrence of infection with [PATHOGEN X] for at least the last [ten] years, and:</w:t>
      </w:r>
    </w:p>
    <w:p w14:paraId="6F906608" w14:textId="77777777" w:rsidR="00553135" w:rsidRPr="00CC19C5" w:rsidRDefault="00553135" w:rsidP="00553135">
      <w:pPr>
        <w:spacing w:after="240" w:line="240" w:lineRule="auto"/>
        <w:ind w:left="851"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a)</w:t>
      </w:r>
      <w:r w:rsidRPr="00CC19C5">
        <w:rPr>
          <w:rFonts w:ascii="Arial" w:eastAsia="Times New Roman" w:hAnsi="Arial" w:cs="Arial"/>
          <w:sz w:val="18"/>
          <w:szCs w:val="18"/>
          <w:lang w:eastAsia="en-GB"/>
        </w:rPr>
        <w:tab/>
        <w:t xml:space="preserve">the Member Country can demonstrate that conditions are conducive to the clinical expression of infection with [PATHOGEN X], as described in the corresponding chapter of the </w:t>
      </w:r>
      <w:hyperlink r:id="rId79" w:anchor="terme_manuel_aquatique" w:history="1">
        <w:r w:rsidRPr="00CC19C5">
          <w:rPr>
            <w:rFonts w:ascii="Arial" w:eastAsia="Times New Roman" w:hAnsi="Arial" w:cs="Arial"/>
            <w:i/>
            <w:sz w:val="18"/>
            <w:szCs w:val="18"/>
            <w:lang w:eastAsia="en-GB"/>
          </w:rPr>
          <w:t>Aquatic Manual</w:t>
        </w:r>
      </w:hyperlink>
      <w:r w:rsidRPr="00CC19C5">
        <w:rPr>
          <w:rFonts w:ascii="Arial" w:eastAsia="Times New Roman" w:hAnsi="Arial" w:cs="Arial"/>
          <w:sz w:val="18"/>
          <w:szCs w:val="18"/>
          <w:lang w:eastAsia="en-GB"/>
        </w:rPr>
        <w:t xml:space="preserve">; and </w:t>
      </w:r>
    </w:p>
    <w:p w14:paraId="11A72CA8" w14:textId="77777777" w:rsidR="00553135" w:rsidRPr="00CC19C5" w:rsidRDefault="00553135" w:rsidP="00553135">
      <w:pPr>
        <w:spacing w:after="240" w:line="240" w:lineRule="auto"/>
        <w:ind w:left="851" w:hanging="425"/>
        <w:jc w:val="both"/>
        <w:rPr>
          <w:rFonts w:ascii="Arial" w:eastAsia="Times New Roman" w:hAnsi="Arial" w:cs="Arial"/>
          <w:sz w:val="18"/>
          <w:szCs w:val="18"/>
          <w:lang w:eastAsia="en-GB"/>
        </w:rPr>
      </w:pPr>
      <w:r w:rsidRPr="00CC19C5">
        <w:rPr>
          <w:rFonts w:ascii="Arial" w:eastAsia="Calibri" w:hAnsi="Arial" w:cs="Arial"/>
          <w:sz w:val="18"/>
          <w:szCs w:val="18"/>
        </w:rPr>
        <w:t>b)</w:t>
      </w:r>
      <w:r w:rsidRPr="00CC19C5">
        <w:rPr>
          <w:rFonts w:ascii="Arial" w:eastAsia="Calibri" w:hAnsi="Arial" w:cs="Arial"/>
          <w:sz w:val="18"/>
          <w:szCs w:val="18"/>
        </w:rPr>
        <w:tab/>
      </w:r>
      <w:hyperlink r:id="rId80" w:anchor="terme_conditions_elementaires_de_securite_biologique" w:history="1">
        <w:r w:rsidRPr="00CC19C5">
          <w:rPr>
            <w:rFonts w:ascii="Arial" w:eastAsia="Times New Roman" w:hAnsi="Arial" w:cs="Arial"/>
            <w:i/>
            <w:sz w:val="18"/>
            <w:szCs w:val="18"/>
            <w:lang w:eastAsia="en-GB"/>
          </w:rPr>
          <w:t>basic biosecurity conditions</w:t>
        </w:r>
      </w:hyperlink>
      <w:r w:rsidRPr="00CC19C5">
        <w:rPr>
          <w:rFonts w:ascii="Arial" w:eastAsia="Times New Roman" w:hAnsi="Arial" w:cs="Arial"/>
          <w:i/>
          <w:sz w:val="18"/>
          <w:szCs w:val="18"/>
          <w:lang w:eastAsia="en-GB"/>
        </w:rPr>
        <w:t xml:space="preserve"> </w:t>
      </w:r>
      <w:r w:rsidRPr="00CC19C5">
        <w:rPr>
          <w:rFonts w:ascii="Arial" w:eastAsia="Times New Roman" w:hAnsi="Arial" w:cs="Arial"/>
          <w:sz w:val="18"/>
          <w:szCs w:val="18"/>
          <w:lang w:eastAsia="en-GB"/>
        </w:rPr>
        <w:t xml:space="preserve">as described in Chapter 1.4. have been continuously met for at least the last [ten] </w:t>
      </w:r>
      <w:proofErr w:type="gramStart"/>
      <w:r w:rsidRPr="00CC19C5">
        <w:rPr>
          <w:rFonts w:ascii="Arial" w:eastAsia="Times New Roman" w:hAnsi="Arial" w:cs="Arial"/>
          <w:sz w:val="18"/>
          <w:szCs w:val="18"/>
          <w:lang w:eastAsia="en-GB"/>
        </w:rPr>
        <w:t>years;</w:t>
      </w:r>
      <w:proofErr w:type="gramEnd"/>
    </w:p>
    <w:p w14:paraId="5568E44C"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OR</w:t>
      </w:r>
    </w:p>
    <w:p w14:paraId="340B2B73" w14:textId="00BB114C" w:rsidR="00553135" w:rsidRPr="00CC19C5" w:rsidRDefault="00553135" w:rsidP="00553135">
      <w:pPr>
        <w:spacing w:after="240" w:line="240" w:lineRule="auto"/>
        <w:ind w:left="426" w:hanging="426"/>
        <w:jc w:val="both"/>
        <w:rPr>
          <w:rFonts w:ascii="Arial" w:eastAsia="Times New Roman" w:hAnsi="Arial" w:cs="Arial"/>
          <w:sz w:val="18"/>
          <w:szCs w:val="18"/>
          <w:lang w:eastAsia="en-GB"/>
        </w:rPr>
      </w:pPr>
      <w:r w:rsidRPr="00CC19C5">
        <w:rPr>
          <w:rFonts w:ascii="Arial" w:eastAsia="Calibri" w:hAnsi="Arial" w:cs="Arial"/>
          <w:sz w:val="18"/>
          <w:szCs w:val="18"/>
        </w:rPr>
        <w:t>3)</w:t>
      </w:r>
      <w:r w:rsidRPr="00CC19C5">
        <w:rPr>
          <w:rFonts w:ascii="Arial" w:eastAsia="Calibri" w:hAnsi="Arial" w:cs="Arial"/>
          <w:sz w:val="18"/>
          <w:szCs w:val="18"/>
        </w:rPr>
        <w:tab/>
      </w:r>
      <w:hyperlink r:id="rId81" w:anchor="terme_surveillance_specifique" w:history="1">
        <w:r w:rsidRPr="00CC19C5">
          <w:rPr>
            <w:rFonts w:ascii="Arial" w:eastAsia="Times New Roman" w:hAnsi="Arial" w:cs="Arial"/>
            <w:i/>
            <w:sz w:val="18"/>
            <w:szCs w:val="18"/>
            <w:lang w:eastAsia="en-GB"/>
          </w:rPr>
          <w:t>targeted surveillance</w:t>
        </w:r>
      </w:hyperlink>
      <w:r w:rsidRPr="00CC19C5">
        <w:rPr>
          <w:rFonts w:ascii="Arial" w:eastAsia="Times New Roman" w:hAnsi="Arial" w:cs="Arial"/>
          <w:sz w:val="18"/>
          <w:szCs w:val="18"/>
          <w:lang w:eastAsia="en-GB"/>
        </w:rPr>
        <w:t xml:space="preserve">, as described in Chapter </w:t>
      </w:r>
      <w:hyperlink r:id="rId82" w:anchor="chapitre_aqua_ani_surveillance" w:history="1">
        <w:r w:rsidRPr="00CC19C5">
          <w:rPr>
            <w:rFonts w:ascii="Arial" w:eastAsia="Times New Roman" w:hAnsi="Arial" w:cs="Arial"/>
            <w:sz w:val="18"/>
            <w:szCs w:val="18"/>
            <w:lang w:eastAsia="en-GB"/>
          </w:rPr>
          <w:t>1.4.</w:t>
        </w:r>
      </w:hyperlink>
      <w:r w:rsidRPr="00CC19C5">
        <w:rPr>
          <w:rFonts w:ascii="Arial" w:eastAsia="Times New Roman" w:hAnsi="Arial" w:cs="Arial"/>
          <w:sz w:val="18"/>
          <w:szCs w:val="18"/>
          <w:lang w:eastAsia="en-GB"/>
        </w:rPr>
        <w:t xml:space="preserve">, has been in place for at least the last [two] years without detection of [PATHOGEN X], </w:t>
      </w:r>
      <w:r w:rsidRPr="00686C3A">
        <w:rPr>
          <w:rFonts w:ascii="Arial" w:eastAsia="Times New Roman" w:hAnsi="Arial" w:cs="Arial"/>
          <w:sz w:val="18"/>
          <w:szCs w:val="18"/>
          <w:lang w:eastAsia="en-GB"/>
        </w:rPr>
        <w:t>and</w:t>
      </w:r>
      <w:r w:rsidRPr="00CC19C5">
        <w:rPr>
          <w:rFonts w:ascii="Arial" w:eastAsia="Times New Roman" w:hAnsi="Arial" w:cs="Arial"/>
          <w:strike/>
          <w:sz w:val="18"/>
          <w:szCs w:val="18"/>
          <w:lang w:eastAsia="en-GB"/>
        </w:rPr>
        <w:t>:</w:t>
      </w:r>
      <w:r w:rsidRPr="00CC19C5">
        <w:rPr>
          <w:rFonts w:ascii="Arial" w:eastAsia="Times New Roman" w:hAnsi="Arial" w:cs="Arial"/>
          <w:sz w:val="18"/>
          <w:szCs w:val="18"/>
          <w:lang w:eastAsia="en-GB"/>
        </w:rPr>
        <w:t xml:space="preserve"> </w:t>
      </w:r>
    </w:p>
    <w:p w14:paraId="2B8EAD93" w14:textId="77777777" w:rsidR="00553135" w:rsidRPr="00CC19C5" w:rsidRDefault="00553135" w:rsidP="00553135">
      <w:pPr>
        <w:spacing w:after="240" w:line="240" w:lineRule="auto"/>
        <w:ind w:left="851" w:hanging="425"/>
        <w:jc w:val="both"/>
        <w:rPr>
          <w:rFonts w:ascii="Arial" w:eastAsia="Times New Roman" w:hAnsi="Arial" w:cs="Arial"/>
          <w:sz w:val="18"/>
          <w:szCs w:val="18"/>
          <w:lang w:eastAsia="en-GB"/>
        </w:rPr>
      </w:pPr>
      <w:r w:rsidRPr="00CC19C5">
        <w:rPr>
          <w:rFonts w:ascii="Arial" w:eastAsia="Calibri" w:hAnsi="Arial" w:cs="Arial"/>
          <w:strike/>
          <w:sz w:val="18"/>
          <w:szCs w:val="18"/>
        </w:rPr>
        <w:lastRenderedPageBreak/>
        <w:t>a)</w:t>
      </w:r>
      <w:r w:rsidRPr="00CC19C5">
        <w:rPr>
          <w:rFonts w:ascii="Arial" w:eastAsia="Calibri" w:hAnsi="Arial" w:cs="Arial"/>
          <w:sz w:val="18"/>
          <w:szCs w:val="18"/>
        </w:rPr>
        <w:tab/>
      </w:r>
      <w:hyperlink r:id="rId83" w:anchor="terme_conditions_elementaires_de_securite_biologique" w:history="1">
        <w:r w:rsidRPr="00CC19C5">
          <w:rPr>
            <w:rFonts w:ascii="Arial" w:eastAsia="Times New Roman" w:hAnsi="Arial" w:cs="Arial"/>
            <w:i/>
            <w:sz w:val="18"/>
            <w:szCs w:val="18"/>
            <w:lang w:eastAsia="en-GB"/>
          </w:rPr>
          <w:t>basic biosecurity conditions</w:t>
        </w:r>
      </w:hyperlink>
      <w:r w:rsidRPr="00CC19C5">
        <w:rPr>
          <w:rFonts w:ascii="Arial" w:eastAsia="Times New Roman" w:hAnsi="Arial" w:cs="Arial"/>
          <w:sz w:val="18"/>
          <w:szCs w:val="18"/>
          <w:lang w:eastAsia="en-GB"/>
        </w:rPr>
        <w:t xml:space="preserve"> have been continuously met </w:t>
      </w:r>
      <w:r w:rsidRPr="00CC19C5">
        <w:rPr>
          <w:rFonts w:ascii="Arial" w:eastAsia="Times New Roman" w:hAnsi="Arial" w:cs="Arial"/>
          <w:strike/>
          <w:sz w:val="18"/>
          <w:szCs w:val="18"/>
          <w:lang w:eastAsia="en-GB"/>
        </w:rPr>
        <w:t>from</w:t>
      </w:r>
      <w:r w:rsidRPr="00CC19C5">
        <w:rPr>
          <w:rFonts w:ascii="Arial" w:eastAsia="Times New Roman" w:hAnsi="Arial" w:cs="Arial"/>
          <w:sz w:val="18"/>
          <w:szCs w:val="18"/>
          <w:lang w:eastAsia="en-GB"/>
        </w:rPr>
        <w:t xml:space="preserve"> </w:t>
      </w:r>
      <w:r w:rsidRPr="00CC19C5">
        <w:rPr>
          <w:rFonts w:ascii="Arial" w:eastAsia="Times New Roman" w:hAnsi="Arial" w:cs="Arial"/>
          <w:sz w:val="18"/>
          <w:szCs w:val="18"/>
          <w:u w:val="double"/>
          <w:lang w:eastAsia="en-GB"/>
        </w:rPr>
        <w:t>for</w:t>
      </w:r>
      <w:r w:rsidRPr="00CC19C5">
        <w:rPr>
          <w:rFonts w:ascii="Arial" w:eastAsia="Times New Roman" w:hAnsi="Arial" w:cs="Arial"/>
          <w:sz w:val="18"/>
          <w:szCs w:val="18"/>
          <w:lang w:eastAsia="en-GB"/>
        </w:rPr>
        <w:t xml:space="preserve"> at least [one] year prior to commencement of </w:t>
      </w:r>
      <w:r w:rsidRPr="00CC19C5">
        <w:rPr>
          <w:rFonts w:ascii="Arial" w:eastAsia="Times New Roman" w:hAnsi="Arial" w:cs="Arial"/>
          <w:i/>
          <w:iCs/>
          <w:sz w:val="18"/>
          <w:szCs w:val="18"/>
          <w:lang w:eastAsia="en-GB"/>
        </w:rPr>
        <w:t>targeted surveillance</w:t>
      </w:r>
      <w:r w:rsidRPr="00CC19C5">
        <w:rPr>
          <w:rFonts w:ascii="Arial" w:eastAsia="Times New Roman" w:hAnsi="Arial" w:cs="Arial"/>
          <w:sz w:val="18"/>
          <w:szCs w:val="18"/>
          <w:lang w:eastAsia="en-GB"/>
        </w:rPr>
        <w:t>;</w:t>
      </w:r>
    </w:p>
    <w:p w14:paraId="1BA5AF3B"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OR</w:t>
      </w:r>
    </w:p>
    <w:p w14:paraId="3E402135" w14:textId="77777777" w:rsidR="00553135" w:rsidRPr="00CC19C5" w:rsidRDefault="00553135" w:rsidP="00553135">
      <w:pPr>
        <w:spacing w:after="240"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4)</w:t>
      </w:r>
      <w:r w:rsidRPr="00CC19C5">
        <w:rPr>
          <w:rFonts w:ascii="Arial" w:eastAsia="Times New Roman" w:hAnsi="Arial" w:cs="Arial"/>
          <w:sz w:val="18"/>
          <w:szCs w:val="18"/>
          <w:lang w:eastAsia="en-GB"/>
        </w:rPr>
        <w:tab/>
        <w:t xml:space="preserve">it previously made a </w:t>
      </w:r>
      <w:hyperlink r:id="rId84" w:anchor="terme_auto_declaration_de_l_absence_de_maladie" w:history="1">
        <w:r w:rsidRPr="00CC19C5">
          <w:rPr>
            <w:rFonts w:ascii="Arial" w:eastAsia="Times New Roman" w:hAnsi="Arial" w:cs="Arial"/>
            <w:sz w:val="18"/>
            <w:szCs w:val="18"/>
            <w:lang w:eastAsia="en-GB"/>
          </w:rPr>
          <w:t>self-declaration of freedom</w:t>
        </w:r>
      </w:hyperlink>
      <w:r w:rsidRPr="00CC19C5">
        <w:rPr>
          <w:rFonts w:ascii="Arial" w:eastAsia="Times New Roman" w:hAnsi="Arial" w:cs="Arial"/>
          <w:sz w:val="18"/>
          <w:szCs w:val="18"/>
          <w:lang w:eastAsia="en-GB"/>
        </w:rPr>
        <w:t xml:space="preserve"> from infection with [PATHOGEN X] and subsequently lost its free status due to the detection of [PATHOGEN X] but the following conditions have been met:</w:t>
      </w:r>
    </w:p>
    <w:p w14:paraId="3D46BFA0" w14:textId="77777777" w:rsidR="00553135" w:rsidRPr="00CC19C5" w:rsidRDefault="00553135" w:rsidP="00553135">
      <w:pPr>
        <w:spacing w:after="240" w:line="240" w:lineRule="auto"/>
        <w:ind w:left="851"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a)</w:t>
      </w:r>
      <w:r w:rsidRPr="00CC19C5">
        <w:rPr>
          <w:rFonts w:ascii="Arial" w:eastAsia="Times New Roman" w:hAnsi="Arial" w:cs="Arial"/>
          <w:sz w:val="18"/>
          <w:szCs w:val="18"/>
          <w:lang w:eastAsia="en-GB"/>
        </w:rPr>
        <w:tab/>
        <w:t xml:space="preserve">on detection of [PATHOGEN X], the affected area was declared an </w:t>
      </w:r>
      <w:hyperlink r:id="rId85" w:anchor="terme_zone_infectee" w:history="1">
        <w:r w:rsidRPr="00CC19C5">
          <w:rPr>
            <w:rFonts w:ascii="Arial" w:eastAsia="Times New Roman" w:hAnsi="Arial" w:cs="Arial"/>
            <w:i/>
            <w:sz w:val="18"/>
            <w:szCs w:val="18"/>
            <w:lang w:eastAsia="en-GB"/>
          </w:rPr>
          <w:t>infected zone</w:t>
        </w:r>
      </w:hyperlink>
      <w:r w:rsidRPr="00CC19C5">
        <w:rPr>
          <w:rFonts w:ascii="Arial" w:eastAsia="Times New Roman" w:hAnsi="Arial" w:cs="Arial"/>
          <w:sz w:val="18"/>
          <w:szCs w:val="18"/>
          <w:lang w:eastAsia="en-GB"/>
        </w:rPr>
        <w:t xml:space="preserve"> and a </w:t>
      </w:r>
      <w:hyperlink r:id="rId86" w:anchor="terme_zone_de_protection" w:history="1">
        <w:r w:rsidRPr="00CC19C5">
          <w:rPr>
            <w:rFonts w:ascii="Arial" w:eastAsia="Times New Roman" w:hAnsi="Arial" w:cs="Arial"/>
            <w:i/>
            <w:sz w:val="18"/>
            <w:szCs w:val="18"/>
            <w:lang w:eastAsia="en-GB"/>
          </w:rPr>
          <w:t>protection zone</w:t>
        </w:r>
      </w:hyperlink>
      <w:r w:rsidRPr="00CC19C5">
        <w:rPr>
          <w:rFonts w:ascii="Arial" w:eastAsia="Times New Roman" w:hAnsi="Arial" w:cs="Arial"/>
          <w:sz w:val="18"/>
          <w:szCs w:val="18"/>
          <w:lang w:eastAsia="en-GB"/>
        </w:rPr>
        <w:t xml:space="preserve"> was established; and</w:t>
      </w:r>
    </w:p>
    <w:p w14:paraId="5E324101" w14:textId="77777777" w:rsidR="00553135" w:rsidRPr="00CC19C5" w:rsidRDefault="00553135" w:rsidP="00553135">
      <w:pPr>
        <w:spacing w:after="240" w:line="240" w:lineRule="auto"/>
        <w:ind w:left="851"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b)</w:t>
      </w:r>
      <w:r w:rsidRPr="00CC19C5">
        <w:rPr>
          <w:rFonts w:ascii="Arial" w:eastAsia="Times New Roman" w:hAnsi="Arial" w:cs="Arial"/>
          <w:sz w:val="18"/>
          <w:szCs w:val="18"/>
          <w:lang w:eastAsia="en-GB"/>
        </w:rPr>
        <w:tab/>
        <w:t xml:space="preserve">infected populations within the </w:t>
      </w:r>
      <w:hyperlink r:id="rId87" w:anchor="terme_zone_infectee" w:history="1">
        <w:r w:rsidRPr="00CC19C5">
          <w:rPr>
            <w:rFonts w:ascii="Arial" w:eastAsia="Times New Roman" w:hAnsi="Arial" w:cs="Arial"/>
            <w:i/>
            <w:sz w:val="18"/>
            <w:szCs w:val="18"/>
            <w:lang w:eastAsia="en-GB"/>
          </w:rPr>
          <w:t>infected zone</w:t>
        </w:r>
      </w:hyperlink>
      <w:r w:rsidRPr="00CC19C5">
        <w:rPr>
          <w:rFonts w:ascii="Arial" w:eastAsia="Times New Roman" w:hAnsi="Arial" w:cs="Arial"/>
          <w:sz w:val="18"/>
          <w:szCs w:val="18"/>
          <w:lang w:eastAsia="en-GB"/>
        </w:rPr>
        <w:t xml:space="preserve"> have been killed and disposed of by means that minimise the likelihood of further transmission of [PATHOGEN X], and the appropriate </w:t>
      </w:r>
      <w:hyperlink r:id="rId88" w:anchor="terme_desinfection" w:history="1">
        <w:r w:rsidRPr="00CC19C5">
          <w:rPr>
            <w:rFonts w:ascii="Arial" w:eastAsia="Times New Roman" w:hAnsi="Arial" w:cs="Arial"/>
            <w:i/>
            <w:sz w:val="18"/>
            <w:szCs w:val="18"/>
            <w:lang w:eastAsia="en-GB"/>
          </w:rPr>
          <w:t>disinfection</w:t>
        </w:r>
      </w:hyperlink>
      <w:r w:rsidRPr="00CC19C5">
        <w:rPr>
          <w:rFonts w:ascii="Arial" w:eastAsia="Times New Roman" w:hAnsi="Arial" w:cs="Arial"/>
          <w:sz w:val="18"/>
          <w:szCs w:val="18"/>
          <w:lang w:eastAsia="en-GB"/>
        </w:rPr>
        <w:t xml:space="preserve"> procedures (as described in Chapter </w:t>
      </w:r>
      <w:hyperlink r:id="rId89" w:anchor="chapitre_disinfection" w:history="1">
        <w:r w:rsidRPr="00CC19C5">
          <w:rPr>
            <w:rFonts w:ascii="Arial" w:eastAsia="Times New Roman" w:hAnsi="Arial" w:cs="Arial"/>
            <w:sz w:val="18"/>
            <w:szCs w:val="18"/>
            <w:lang w:eastAsia="en-GB"/>
          </w:rPr>
          <w:t>4.</w:t>
        </w:r>
        <w:r w:rsidRPr="00CC19C5">
          <w:rPr>
            <w:rFonts w:ascii="Arial" w:eastAsia="Times New Roman" w:hAnsi="Arial" w:cs="Arial"/>
            <w:strike/>
            <w:sz w:val="18"/>
            <w:szCs w:val="18"/>
            <w:lang w:eastAsia="en-GB"/>
          </w:rPr>
          <w:t>3</w:t>
        </w:r>
        <w:r w:rsidRPr="00CC19C5">
          <w:rPr>
            <w:rFonts w:ascii="Arial" w:eastAsia="Times New Roman" w:hAnsi="Arial" w:cs="Arial"/>
            <w:sz w:val="18"/>
            <w:szCs w:val="18"/>
            <w:u w:val="double"/>
            <w:lang w:eastAsia="en-GB"/>
          </w:rPr>
          <w:t>4</w:t>
        </w:r>
        <w:r w:rsidRPr="00CC19C5">
          <w:rPr>
            <w:rFonts w:ascii="Arial" w:eastAsia="Times New Roman" w:hAnsi="Arial" w:cs="Arial"/>
            <w:sz w:val="18"/>
            <w:szCs w:val="18"/>
            <w:lang w:eastAsia="en-GB"/>
          </w:rPr>
          <w:t>.</w:t>
        </w:r>
      </w:hyperlink>
      <w:r w:rsidRPr="00CC19C5">
        <w:rPr>
          <w:rFonts w:ascii="Arial" w:eastAsia="Times New Roman" w:hAnsi="Arial" w:cs="Arial"/>
          <w:sz w:val="18"/>
          <w:szCs w:val="18"/>
          <w:lang w:eastAsia="en-GB"/>
        </w:rPr>
        <w:t xml:space="preserve">) have been completed </w:t>
      </w:r>
      <w:bookmarkStart w:id="417" w:name="_Hlk49868104"/>
      <w:r w:rsidRPr="00CC19C5">
        <w:rPr>
          <w:rFonts w:ascii="Arial" w:eastAsia="Times New Roman" w:hAnsi="Arial" w:cs="Arial"/>
          <w:sz w:val="18"/>
          <w:szCs w:val="18"/>
          <w:u w:val="double"/>
          <w:lang w:eastAsia="en-GB"/>
        </w:rPr>
        <w:t xml:space="preserve">followed by </w:t>
      </w:r>
      <w:r w:rsidRPr="0060301C">
        <w:rPr>
          <w:rFonts w:ascii="Arial" w:eastAsia="Times New Roman" w:hAnsi="Arial" w:cs="Arial"/>
          <w:i/>
          <w:iCs/>
          <w:sz w:val="18"/>
          <w:szCs w:val="18"/>
          <w:u w:val="double"/>
          <w:lang w:eastAsia="en-GB"/>
        </w:rPr>
        <w:t>fallowing</w:t>
      </w:r>
      <w:r w:rsidRPr="00CC19C5">
        <w:rPr>
          <w:rFonts w:ascii="Arial" w:eastAsia="Times New Roman" w:hAnsi="Arial" w:cs="Arial"/>
          <w:sz w:val="18"/>
          <w:szCs w:val="18"/>
          <w:u w:val="double"/>
          <w:lang w:eastAsia="en-GB"/>
        </w:rPr>
        <w:t xml:space="preserve"> as described in Chapter 4.</w:t>
      </w:r>
      <w:r w:rsidRPr="00CC19C5">
        <w:rPr>
          <w:rFonts w:ascii="Arial" w:eastAsia="Times New Roman" w:hAnsi="Arial" w:cs="Arial"/>
          <w:strike/>
          <w:sz w:val="18"/>
          <w:szCs w:val="18"/>
          <w:lang w:eastAsia="en-GB"/>
        </w:rPr>
        <w:t>6</w:t>
      </w:r>
      <w:bookmarkEnd w:id="417"/>
      <w:r w:rsidRPr="00CC19C5">
        <w:rPr>
          <w:rFonts w:ascii="Arial" w:eastAsia="Times New Roman" w:hAnsi="Arial" w:cs="Arial"/>
          <w:sz w:val="18"/>
          <w:szCs w:val="18"/>
          <w:u w:val="double"/>
          <w:lang w:eastAsia="en-GB"/>
        </w:rPr>
        <w:t>7.</w:t>
      </w:r>
      <w:r w:rsidRPr="00CC19C5">
        <w:rPr>
          <w:rFonts w:ascii="Arial" w:eastAsia="Times New Roman" w:hAnsi="Arial" w:cs="Arial"/>
          <w:sz w:val="18"/>
          <w:szCs w:val="18"/>
          <w:lang w:eastAsia="en-GB"/>
        </w:rPr>
        <w:t>; and</w:t>
      </w:r>
    </w:p>
    <w:p w14:paraId="48F4A213" w14:textId="77777777" w:rsidR="00553135" w:rsidRPr="00CC19C5" w:rsidRDefault="00553135" w:rsidP="00553135">
      <w:pPr>
        <w:spacing w:after="240" w:line="240" w:lineRule="auto"/>
        <w:ind w:left="851"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c)</w:t>
      </w:r>
      <w:r w:rsidRPr="00CC19C5">
        <w:rPr>
          <w:rFonts w:ascii="Arial" w:eastAsia="Times New Roman" w:hAnsi="Arial" w:cs="Arial"/>
          <w:sz w:val="18"/>
          <w:szCs w:val="18"/>
          <w:lang w:eastAsia="en-GB"/>
        </w:rPr>
        <w:tab/>
        <w:t xml:space="preserve">previously existing </w:t>
      </w:r>
      <w:hyperlink r:id="rId90" w:anchor="terme_conditions_elementaires_de_securite_biologique" w:history="1">
        <w:r w:rsidRPr="00CC19C5">
          <w:rPr>
            <w:rFonts w:ascii="Arial" w:eastAsia="Times New Roman" w:hAnsi="Arial" w:cs="Arial"/>
            <w:i/>
            <w:sz w:val="18"/>
            <w:szCs w:val="18"/>
            <w:lang w:eastAsia="en-GB"/>
          </w:rPr>
          <w:t>basic biosecurity conditions</w:t>
        </w:r>
      </w:hyperlink>
      <w:r w:rsidRPr="00CC19C5">
        <w:rPr>
          <w:rFonts w:ascii="Arial" w:eastAsia="Times New Roman" w:hAnsi="Arial" w:cs="Arial"/>
          <w:sz w:val="18"/>
          <w:szCs w:val="18"/>
          <w:lang w:eastAsia="en-GB"/>
        </w:rPr>
        <w:t xml:space="preserve"> have been reviewed and modified as necessary and have continuously been in place since eradication of infection with [PATHOGEN X]; and</w:t>
      </w:r>
    </w:p>
    <w:p w14:paraId="6BFA7D27" w14:textId="77777777" w:rsidR="00553135" w:rsidRDefault="00553135" w:rsidP="00553135">
      <w:pPr>
        <w:spacing w:after="240" w:line="240" w:lineRule="auto"/>
        <w:ind w:left="851" w:hanging="425"/>
        <w:jc w:val="both"/>
        <w:rPr>
          <w:rFonts w:ascii="Arial" w:eastAsia="Times New Roman" w:hAnsi="Arial" w:cs="Arial"/>
          <w:sz w:val="18"/>
          <w:szCs w:val="18"/>
          <w:lang w:eastAsia="en-GB"/>
        </w:rPr>
      </w:pPr>
      <w:r w:rsidRPr="00CC19C5">
        <w:rPr>
          <w:rFonts w:ascii="Arial" w:eastAsia="Calibri" w:hAnsi="Arial" w:cs="Arial"/>
          <w:sz w:val="18"/>
          <w:szCs w:val="18"/>
        </w:rPr>
        <w:t>d)</w:t>
      </w:r>
      <w:r w:rsidRPr="00CC19C5">
        <w:rPr>
          <w:rFonts w:ascii="Arial" w:eastAsia="Calibri" w:hAnsi="Arial" w:cs="Arial"/>
          <w:sz w:val="18"/>
          <w:szCs w:val="18"/>
        </w:rPr>
        <w:tab/>
      </w:r>
      <w:hyperlink r:id="rId91" w:anchor="terme_surveillance_specifique" w:history="1">
        <w:r w:rsidRPr="00CC19C5">
          <w:rPr>
            <w:rFonts w:ascii="Arial" w:eastAsia="Times New Roman" w:hAnsi="Arial" w:cs="Arial"/>
            <w:i/>
            <w:sz w:val="18"/>
            <w:szCs w:val="18"/>
            <w:lang w:eastAsia="en-GB"/>
          </w:rPr>
          <w:t>targeted surveillance</w:t>
        </w:r>
      </w:hyperlink>
      <w:r w:rsidRPr="00CC19C5">
        <w:rPr>
          <w:rFonts w:ascii="Arial" w:eastAsia="Times New Roman" w:hAnsi="Arial" w:cs="Arial"/>
          <w:sz w:val="18"/>
          <w:szCs w:val="18"/>
          <w:lang w:eastAsia="en-GB"/>
        </w:rPr>
        <w:t xml:space="preserve">, as described in Chapter </w:t>
      </w:r>
      <w:hyperlink r:id="rId92" w:anchor="chapitre_aqua_ani_surveillance" w:history="1">
        <w:r w:rsidRPr="00CC19C5">
          <w:rPr>
            <w:rFonts w:ascii="Arial" w:eastAsia="Times New Roman" w:hAnsi="Arial" w:cs="Arial"/>
            <w:sz w:val="18"/>
            <w:szCs w:val="18"/>
            <w:lang w:eastAsia="en-GB"/>
          </w:rPr>
          <w:t>1.4.</w:t>
        </w:r>
      </w:hyperlink>
      <w:r w:rsidRPr="00CC19C5">
        <w:rPr>
          <w:rFonts w:ascii="Arial" w:eastAsia="Times New Roman" w:hAnsi="Arial" w:cs="Arial"/>
          <w:sz w:val="18"/>
          <w:szCs w:val="18"/>
          <w:lang w:eastAsia="en-GB"/>
        </w:rPr>
        <w:t>, has been in place for</w:t>
      </w:r>
      <w:r w:rsidRPr="006150E1">
        <w:rPr>
          <w:rFonts w:ascii="Arial" w:eastAsia="Times New Roman" w:hAnsi="Arial" w:cs="Arial"/>
          <w:sz w:val="18"/>
          <w:szCs w:val="18"/>
          <w:highlight w:val="yellow"/>
          <w:u w:val="double"/>
          <w:lang w:eastAsia="en-GB"/>
        </w:rPr>
        <w:t>:</w:t>
      </w:r>
    </w:p>
    <w:p w14:paraId="03A04199" w14:textId="77777777" w:rsidR="00553135" w:rsidRDefault="00553135" w:rsidP="00553135">
      <w:pPr>
        <w:spacing w:after="240" w:line="240" w:lineRule="auto"/>
        <w:ind w:left="1276"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i)</w:t>
      </w:r>
      <w:r>
        <w:rPr>
          <w:rFonts w:ascii="Arial" w:eastAsia="Times New Roman" w:hAnsi="Arial" w:cs="Arial"/>
          <w:sz w:val="18"/>
          <w:szCs w:val="18"/>
          <w:lang w:eastAsia="en-GB"/>
        </w:rPr>
        <w:tab/>
      </w:r>
      <w:r w:rsidRPr="00CC19C5">
        <w:rPr>
          <w:rFonts w:ascii="Arial" w:eastAsia="Times New Roman" w:hAnsi="Arial" w:cs="Arial"/>
          <w:sz w:val="18"/>
          <w:szCs w:val="18"/>
          <w:lang w:eastAsia="en-GB"/>
        </w:rPr>
        <w:t xml:space="preserve">at least the last [two] years </w:t>
      </w:r>
      <w:r w:rsidRPr="00CC19C5">
        <w:rPr>
          <w:rFonts w:ascii="Arial" w:eastAsia="Times New Roman" w:hAnsi="Arial" w:cs="Arial"/>
          <w:sz w:val="18"/>
          <w:szCs w:val="18"/>
          <w:u w:val="double"/>
          <w:lang w:eastAsia="en-GB"/>
        </w:rPr>
        <w:t xml:space="preserve">in wild and farmed </w:t>
      </w:r>
      <w:r w:rsidRPr="00CC19C5">
        <w:rPr>
          <w:rFonts w:ascii="Arial" w:eastAsia="Times New Roman" w:hAnsi="Arial" w:cs="Arial"/>
          <w:i/>
          <w:iCs/>
          <w:sz w:val="18"/>
          <w:szCs w:val="18"/>
          <w:u w:val="double"/>
          <w:lang w:eastAsia="en-GB"/>
        </w:rPr>
        <w:t>susceptible species</w:t>
      </w:r>
      <w:r w:rsidRPr="00CC19C5">
        <w:rPr>
          <w:rFonts w:ascii="Arial" w:eastAsia="Times New Roman" w:hAnsi="Arial" w:cs="Arial"/>
          <w:sz w:val="18"/>
          <w:szCs w:val="18"/>
          <w:lang w:eastAsia="en-GB"/>
        </w:rPr>
        <w:t xml:space="preserve"> without detection of [PATHOGEN X]</w:t>
      </w:r>
      <w:r w:rsidRPr="00A4620B">
        <w:rPr>
          <w:rFonts w:ascii="Arial" w:eastAsia="Times New Roman" w:hAnsi="Arial" w:cs="Arial"/>
          <w:sz w:val="18"/>
          <w:szCs w:val="18"/>
          <w:highlight w:val="yellow"/>
          <w:u w:val="double"/>
          <w:lang w:eastAsia="en-GB"/>
        </w:rPr>
        <w:t>;</w:t>
      </w:r>
      <w:r w:rsidRPr="00A4620B">
        <w:rPr>
          <w:rFonts w:ascii="Arial" w:eastAsia="Times New Roman" w:hAnsi="Arial" w:cs="Arial"/>
          <w:sz w:val="18"/>
          <w:szCs w:val="18"/>
          <w:u w:val="double"/>
          <w:lang w:eastAsia="en-GB"/>
        </w:rPr>
        <w:t xml:space="preserve"> </w:t>
      </w:r>
      <w:r w:rsidRPr="00AB7453">
        <w:rPr>
          <w:rFonts w:ascii="Arial" w:eastAsia="Times New Roman" w:hAnsi="Arial" w:cs="Arial"/>
          <w:sz w:val="18"/>
          <w:szCs w:val="18"/>
          <w:lang w:eastAsia="en-GB"/>
        </w:rPr>
        <w:t>or</w:t>
      </w:r>
      <w:r w:rsidRPr="00CC19C5">
        <w:rPr>
          <w:rFonts w:ascii="Arial" w:eastAsia="Times New Roman" w:hAnsi="Arial" w:cs="Arial"/>
          <w:sz w:val="18"/>
          <w:szCs w:val="18"/>
          <w:lang w:eastAsia="en-GB"/>
        </w:rPr>
        <w:t xml:space="preserve"> </w:t>
      </w:r>
    </w:p>
    <w:p w14:paraId="36014AF2" w14:textId="77777777" w:rsidR="00553135" w:rsidRPr="00CC19C5" w:rsidRDefault="00553135" w:rsidP="00553135">
      <w:pPr>
        <w:spacing w:after="240" w:line="240" w:lineRule="auto"/>
        <w:ind w:left="1276"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ii)</w:t>
      </w:r>
      <w:r>
        <w:rPr>
          <w:rFonts w:ascii="Arial" w:eastAsia="Times New Roman" w:hAnsi="Arial" w:cs="Arial"/>
          <w:sz w:val="18"/>
          <w:szCs w:val="18"/>
          <w:lang w:eastAsia="en-GB"/>
        </w:rPr>
        <w:tab/>
      </w:r>
      <w:r w:rsidRPr="00CC19C5">
        <w:rPr>
          <w:rFonts w:ascii="Arial" w:eastAsia="Times New Roman" w:hAnsi="Arial" w:cs="Arial"/>
          <w:sz w:val="18"/>
          <w:szCs w:val="18"/>
          <w:lang w:eastAsia="en-GB"/>
        </w:rPr>
        <w:t xml:space="preserve">at least the last [one] year without detection of [PATHOGEN X] if affected </w:t>
      </w:r>
      <w:r w:rsidRPr="00CC19C5">
        <w:rPr>
          <w:rFonts w:ascii="Arial" w:eastAsia="Times New Roman" w:hAnsi="Arial" w:cs="Arial"/>
          <w:strike/>
          <w:sz w:val="18"/>
          <w:szCs w:val="18"/>
          <w:lang w:eastAsia="en-GB"/>
        </w:rPr>
        <w:t>farms</w:t>
      </w:r>
      <w:r w:rsidRPr="00CC19C5">
        <w:rPr>
          <w:rFonts w:ascii="Arial" w:eastAsia="Times New Roman" w:hAnsi="Arial" w:cs="Arial"/>
          <w:sz w:val="18"/>
          <w:szCs w:val="18"/>
          <w:lang w:eastAsia="en-GB"/>
        </w:rPr>
        <w:t xml:space="preserve"> </w:t>
      </w:r>
      <w:r w:rsidRPr="00CC19C5">
        <w:rPr>
          <w:rFonts w:ascii="Arial" w:eastAsia="Times New Roman" w:hAnsi="Arial" w:cs="Arial"/>
          <w:i/>
          <w:iCs/>
          <w:sz w:val="18"/>
          <w:szCs w:val="18"/>
          <w:u w:val="double"/>
          <w:lang w:eastAsia="en-GB"/>
        </w:rPr>
        <w:t>aquaculture</w:t>
      </w:r>
      <w:r>
        <w:rPr>
          <w:rFonts w:ascii="Arial" w:eastAsia="Times New Roman" w:hAnsi="Arial" w:cs="Arial"/>
          <w:i/>
          <w:iCs/>
          <w:sz w:val="18"/>
          <w:szCs w:val="18"/>
          <w:u w:val="double"/>
          <w:lang w:eastAsia="en-GB"/>
        </w:rPr>
        <w:t xml:space="preserve"> </w:t>
      </w:r>
      <w:r w:rsidRPr="00CC19C5">
        <w:rPr>
          <w:rFonts w:ascii="Arial" w:eastAsia="Times New Roman" w:hAnsi="Arial" w:cs="Arial"/>
          <w:i/>
          <w:iCs/>
          <w:sz w:val="18"/>
          <w:szCs w:val="18"/>
          <w:u w:val="double"/>
          <w:lang w:eastAsia="en-GB"/>
        </w:rPr>
        <w:t>establishments</w:t>
      </w:r>
      <w:r w:rsidRPr="00CC19C5">
        <w:rPr>
          <w:rFonts w:ascii="Arial" w:eastAsia="Times New Roman" w:hAnsi="Arial" w:cs="Arial"/>
          <w:sz w:val="18"/>
          <w:szCs w:val="18"/>
          <w:lang w:eastAsia="en-GB"/>
        </w:rPr>
        <w:t xml:space="preserve"> were not epidemiologically connected to wild populations of </w:t>
      </w:r>
      <w:r w:rsidRPr="00CC19C5">
        <w:rPr>
          <w:rFonts w:ascii="Arial" w:eastAsia="Times New Roman" w:hAnsi="Arial" w:cs="Arial"/>
          <w:i/>
          <w:sz w:val="18"/>
          <w:szCs w:val="18"/>
          <w:lang w:eastAsia="en-GB"/>
        </w:rPr>
        <w:t>susceptible species</w:t>
      </w:r>
      <w:r w:rsidRPr="00CC19C5">
        <w:rPr>
          <w:rFonts w:ascii="Arial" w:eastAsia="Times New Roman" w:hAnsi="Arial" w:cs="Arial"/>
          <w:sz w:val="18"/>
          <w:szCs w:val="18"/>
          <w:lang w:eastAsia="en-GB"/>
        </w:rPr>
        <w:t>.</w:t>
      </w:r>
    </w:p>
    <w:p w14:paraId="6AA500E0" w14:textId="77777777" w:rsidR="00553135" w:rsidRPr="00CC19C5" w:rsidRDefault="00553135" w:rsidP="00553135">
      <w:pPr>
        <w:spacing w:after="240" w:line="240" w:lineRule="auto"/>
        <w:ind w:left="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 xml:space="preserve">In the meantime, part or all of the country, apart from the </w:t>
      </w:r>
      <w:r w:rsidRPr="00CC19C5">
        <w:rPr>
          <w:rFonts w:ascii="Arial" w:eastAsia="Times New Roman" w:hAnsi="Arial" w:cs="Arial"/>
          <w:i/>
          <w:sz w:val="18"/>
          <w:szCs w:val="18"/>
          <w:lang w:eastAsia="en-GB"/>
        </w:rPr>
        <w:t xml:space="preserve">infected </w:t>
      </w:r>
      <w:r w:rsidRPr="00CC19C5">
        <w:rPr>
          <w:rFonts w:ascii="Arial" w:eastAsia="Times New Roman" w:hAnsi="Arial" w:cs="Arial"/>
          <w:sz w:val="18"/>
          <w:szCs w:val="18"/>
          <w:lang w:eastAsia="en-GB"/>
        </w:rPr>
        <w:t xml:space="preserve">and </w:t>
      </w:r>
      <w:r w:rsidRPr="00CC19C5">
        <w:rPr>
          <w:rFonts w:ascii="Arial" w:eastAsia="Times New Roman" w:hAnsi="Arial" w:cs="Arial"/>
          <w:i/>
          <w:sz w:val="18"/>
          <w:szCs w:val="18"/>
          <w:lang w:eastAsia="en-GB"/>
        </w:rPr>
        <w:t>protection zones,</w:t>
      </w:r>
      <w:r w:rsidRPr="00CC19C5">
        <w:rPr>
          <w:rFonts w:ascii="Arial" w:eastAsia="Times New Roman" w:hAnsi="Arial" w:cs="Arial"/>
          <w:sz w:val="18"/>
          <w:szCs w:val="18"/>
          <w:lang w:eastAsia="en-GB"/>
        </w:rPr>
        <w:t xml:space="preserve"> may be declared a free </w:t>
      </w:r>
      <w:hyperlink r:id="rId93" w:anchor="terme_zone" w:history="1">
        <w:r w:rsidRPr="00CC19C5">
          <w:rPr>
            <w:rFonts w:ascii="Arial" w:eastAsia="Times New Roman" w:hAnsi="Arial" w:cs="Arial"/>
            <w:i/>
            <w:sz w:val="18"/>
            <w:szCs w:val="18"/>
            <w:lang w:eastAsia="en-GB"/>
          </w:rPr>
          <w:t>zone</w:t>
        </w:r>
      </w:hyperlink>
      <w:r w:rsidRPr="00CC19C5">
        <w:rPr>
          <w:rFonts w:ascii="Arial" w:eastAsia="Times New Roman" w:hAnsi="Arial" w:cs="Arial"/>
          <w:sz w:val="18"/>
          <w:szCs w:val="18"/>
          <w:lang w:eastAsia="en-GB"/>
        </w:rPr>
        <w:t xml:space="preserve"> provided that such a part meets the conditions in point 2 of Article </w:t>
      </w:r>
      <w:hyperlink r:id="rId94" w:anchor="article_vhs.5." w:history="1">
        <w:r w:rsidRPr="00CC19C5">
          <w:rPr>
            <w:rFonts w:ascii="Arial" w:eastAsia="Times New Roman" w:hAnsi="Arial" w:cs="Arial"/>
            <w:sz w:val="18"/>
            <w:szCs w:val="18"/>
            <w:lang w:eastAsia="en-GB"/>
          </w:rPr>
          <w:t>X.X.6.</w:t>
        </w:r>
      </w:hyperlink>
    </w:p>
    <w:p w14:paraId="571F7ED8" w14:textId="77777777" w:rsidR="00553135" w:rsidRPr="00CC19C5" w:rsidRDefault="00553135" w:rsidP="00553135">
      <w:pPr>
        <w:spacing w:after="240" w:line="240" w:lineRule="auto"/>
        <w:jc w:val="center"/>
        <w:rPr>
          <w:rFonts w:ascii="Ottawa" w:eastAsia="Times New Roman" w:hAnsi="Ottawa" w:cs="Arial"/>
          <w:sz w:val="18"/>
          <w:szCs w:val="18"/>
          <w:lang w:eastAsia="en-GB"/>
        </w:rPr>
      </w:pPr>
      <w:r w:rsidRPr="00CC19C5">
        <w:rPr>
          <w:rFonts w:ascii="Ottawa" w:eastAsia="Times New Roman" w:hAnsi="Ottawa" w:cs="Arial"/>
          <w:sz w:val="18"/>
          <w:szCs w:val="18"/>
          <w:lang w:eastAsia="en-GB"/>
        </w:rPr>
        <w:t>Article X.X.6.</w:t>
      </w:r>
    </w:p>
    <w:p w14:paraId="6E520CC4" w14:textId="77777777" w:rsidR="00553135" w:rsidRPr="00CC19C5" w:rsidRDefault="00553135" w:rsidP="00553135">
      <w:pPr>
        <w:spacing w:after="240" w:line="240" w:lineRule="auto"/>
        <w:ind w:right="1088"/>
        <w:jc w:val="both"/>
        <w:rPr>
          <w:rFonts w:ascii="Times New Roman" w:eastAsia="Times New Roman" w:hAnsi="Times New Roman" w:cs="Times New Roman"/>
          <w:sz w:val="20"/>
          <w:szCs w:val="20"/>
          <w:lang w:eastAsia="en-GB"/>
        </w:rPr>
      </w:pPr>
      <w:r w:rsidRPr="00CC19C5">
        <w:rPr>
          <w:rFonts w:ascii="Times New Roman" w:eastAsia="Times New Roman" w:hAnsi="Times New Roman" w:cs="Times New Roman"/>
          <w:sz w:val="20"/>
          <w:szCs w:val="20"/>
          <w:lang w:eastAsia="en-GB"/>
        </w:rPr>
        <w:t>[</w:t>
      </w:r>
      <w:r w:rsidRPr="00CC19C5">
        <w:rPr>
          <w:rFonts w:ascii="Times New Roman" w:eastAsia="Times New Roman" w:hAnsi="Times New Roman" w:cs="Times New Roman"/>
          <w:b/>
          <w:sz w:val="20"/>
          <w:szCs w:val="20"/>
          <w:lang w:eastAsia="en-GB"/>
        </w:rPr>
        <w:t>Note</w:t>
      </w:r>
      <w:r w:rsidRPr="00CC19C5">
        <w:rPr>
          <w:rFonts w:ascii="Times New Roman" w:eastAsia="Times New Roman" w:hAnsi="Times New Roman" w:cs="Times New Roman"/>
          <w:sz w:val="20"/>
          <w:szCs w:val="20"/>
          <w:lang w:eastAsia="en-GB"/>
        </w:rPr>
        <w:t>: this new article for zone freedom is based on the existing Article X.X.5.]</w:t>
      </w:r>
    </w:p>
    <w:p w14:paraId="5CC0B569" w14:textId="77777777" w:rsidR="00553135" w:rsidRPr="00CC19C5" w:rsidRDefault="00553135" w:rsidP="00553135">
      <w:pPr>
        <w:spacing w:after="240" w:line="240" w:lineRule="auto"/>
        <w:jc w:val="both"/>
        <w:rPr>
          <w:rFonts w:ascii="Ottawa" w:eastAsia="Times New Roman" w:hAnsi="Ottawa" w:cs="Arial"/>
          <w:b/>
          <w:sz w:val="18"/>
          <w:szCs w:val="18"/>
          <w:lang w:eastAsia="en-GB"/>
        </w:rPr>
      </w:pPr>
      <w:r w:rsidRPr="00CC19C5">
        <w:rPr>
          <w:rFonts w:ascii="Ottawa" w:eastAsia="Times New Roman" w:hAnsi="Ottawa" w:cs="Arial"/>
          <w:b/>
          <w:sz w:val="18"/>
          <w:szCs w:val="18"/>
          <w:lang w:eastAsia="en-GB"/>
        </w:rPr>
        <w:t xml:space="preserve">Zone free from infection with [PATHOGEN X] </w:t>
      </w:r>
    </w:p>
    <w:p w14:paraId="67FC60DF"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 xml:space="preserve">If a </w:t>
      </w:r>
      <w:hyperlink r:id="rId95" w:anchor="terme_zone" w:history="1">
        <w:r w:rsidRPr="00CC19C5">
          <w:rPr>
            <w:rFonts w:ascii="Arial" w:eastAsia="Times New Roman" w:hAnsi="Arial" w:cs="Arial"/>
            <w:i/>
            <w:sz w:val="18"/>
            <w:szCs w:val="18"/>
            <w:lang w:eastAsia="en-GB"/>
          </w:rPr>
          <w:t>zone</w:t>
        </w:r>
      </w:hyperlink>
      <w:r w:rsidRPr="00CC19C5">
        <w:rPr>
          <w:rFonts w:ascii="Arial" w:eastAsia="Times New Roman" w:hAnsi="Arial" w:cs="Arial"/>
          <w:sz w:val="18"/>
          <w:szCs w:val="18"/>
          <w:lang w:eastAsia="en-GB"/>
        </w:rPr>
        <w:t xml:space="preserve"> extends over the </w:t>
      </w:r>
      <w:r w:rsidRPr="00CC19C5">
        <w:rPr>
          <w:rFonts w:ascii="Arial" w:eastAsia="Times New Roman" w:hAnsi="Arial" w:cs="Arial"/>
          <w:i/>
          <w:sz w:val="18"/>
          <w:szCs w:val="18"/>
          <w:lang w:eastAsia="en-GB"/>
        </w:rPr>
        <w:t>territory</w:t>
      </w:r>
      <w:r w:rsidRPr="00CC19C5">
        <w:rPr>
          <w:rFonts w:ascii="Arial" w:eastAsia="Times New Roman" w:hAnsi="Arial" w:cs="Arial"/>
          <w:sz w:val="18"/>
          <w:szCs w:val="18"/>
          <w:lang w:eastAsia="en-GB"/>
        </w:rPr>
        <w:t xml:space="preserve"> of more than one country, it can only be declared a </w:t>
      </w:r>
      <w:hyperlink r:id="rId96" w:anchor="terme_zone" w:history="1">
        <w:r w:rsidRPr="00CC19C5">
          <w:rPr>
            <w:rFonts w:ascii="Arial" w:eastAsia="Times New Roman" w:hAnsi="Arial" w:cs="Arial"/>
            <w:i/>
            <w:sz w:val="18"/>
            <w:szCs w:val="18"/>
            <w:lang w:eastAsia="en-GB"/>
          </w:rPr>
          <w:t>zone</w:t>
        </w:r>
      </w:hyperlink>
      <w:r w:rsidRPr="00CC19C5">
        <w:rPr>
          <w:rFonts w:ascii="Arial" w:eastAsia="Times New Roman" w:hAnsi="Arial" w:cs="Arial"/>
          <w:sz w:val="18"/>
          <w:szCs w:val="18"/>
          <w:lang w:eastAsia="en-GB"/>
        </w:rPr>
        <w:t xml:space="preserve"> free from infection with [PATHOGEN X] if all of the relevant </w:t>
      </w:r>
      <w:hyperlink r:id="rId97" w:anchor="terme_autorite_competente" w:history="1">
        <w:r w:rsidRPr="00CC19C5">
          <w:rPr>
            <w:rFonts w:ascii="Arial" w:eastAsia="Times New Roman" w:hAnsi="Arial" w:cs="Arial"/>
            <w:i/>
            <w:sz w:val="18"/>
            <w:szCs w:val="18"/>
            <w:lang w:eastAsia="en-GB"/>
          </w:rPr>
          <w:t>Competent Authorities</w:t>
        </w:r>
      </w:hyperlink>
      <w:r w:rsidRPr="00CC19C5">
        <w:rPr>
          <w:rFonts w:ascii="Arial" w:eastAsia="Times New Roman" w:hAnsi="Arial" w:cs="Arial"/>
          <w:sz w:val="18"/>
          <w:szCs w:val="18"/>
          <w:lang w:eastAsia="en-GB"/>
        </w:rPr>
        <w:t xml:space="preserve"> confirm that all relevant conditions have been met.</w:t>
      </w:r>
    </w:p>
    <w:p w14:paraId="581D4226"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 xml:space="preserve">As described in Article </w:t>
      </w:r>
      <w:hyperlink r:id="rId98" w:anchor="article_aqua_ani_surveillance.6." w:history="1">
        <w:r w:rsidRPr="00CC19C5">
          <w:rPr>
            <w:rFonts w:ascii="Arial" w:eastAsia="Times New Roman" w:hAnsi="Arial" w:cs="Arial"/>
            <w:sz w:val="18"/>
            <w:szCs w:val="18"/>
            <w:lang w:eastAsia="en-GB"/>
          </w:rPr>
          <w:t>1.4.X.</w:t>
        </w:r>
      </w:hyperlink>
      <w:r w:rsidRPr="00CC19C5">
        <w:rPr>
          <w:rFonts w:ascii="Arial" w:eastAsia="Times New Roman" w:hAnsi="Arial" w:cs="Arial"/>
          <w:sz w:val="18"/>
          <w:szCs w:val="18"/>
          <w:lang w:eastAsia="en-GB"/>
        </w:rPr>
        <w:t xml:space="preserve">, a Member Country may make a self-declaration of freedom from infection with [PATHOGEN X] for a </w:t>
      </w:r>
      <w:hyperlink r:id="rId99" w:anchor="terme_zone" w:history="1">
        <w:r w:rsidRPr="00CC19C5">
          <w:rPr>
            <w:rFonts w:ascii="Arial" w:eastAsia="Times New Roman" w:hAnsi="Arial" w:cs="Arial"/>
            <w:i/>
            <w:sz w:val="18"/>
            <w:szCs w:val="18"/>
            <w:lang w:eastAsia="en-GB"/>
          </w:rPr>
          <w:t>zone</w:t>
        </w:r>
      </w:hyperlink>
      <w:r w:rsidRPr="00CC19C5">
        <w:rPr>
          <w:rFonts w:ascii="Arial" w:eastAsia="Times New Roman" w:hAnsi="Arial" w:cs="Arial"/>
          <w:sz w:val="18"/>
          <w:szCs w:val="18"/>
          <w:lang w:eastAsia="en-GB"/>
        </w:rPr>
        <w:t xml:space="preserve"> within its </w:t>
      </w:r>
      <w:hyperlink r:id="rId100" w:anchor="terme_territoire" w:history="1">
        <w:r w:rsidRPr="00CC19C5">
          <w:rPr>
            <w:rFonts w:ascii="Arial" w:eastAsia="Times New Roman" w:hAnsi="Arial" w:cs="Arial"/>
            <w:i/>
            <w:sz w:val="18"/>
            <w:szCs w:val="18"/>
            <w:lang w:eastAsia="en-GB"/>
          </w:rPr>
          <w:t>territory</w:t>
        </w:r>
      </w:hyperlink>
      <w:r w:rsidRPr="00CC19C5">
        <w:rPr>
          <w:rFonts w:ascii="Arial" w:eastAsia="Times New Roman" w:hAnsi="Arial" w:cs="Arial"/>
          <w:sz w:val="18"/>
          <w:szCs w:val="18"/>
          <w:lang w:eastAsia="en-GB"/>
        </w:rPr>
        <w:t xml:space="preserve"> if</w:t>
      </w:r>
      <w:r>
        <w:rPr>
          <w:rFonts w:ascii="Arial" w:eastAsia="Times New Roman" w:hAnsi="Arial" w:cs="Arial"/>
          <w:sz w:val="18"/>
          <w:szCs w:val="18"/>
          <w:lang w:eastAsia="en-GB"/>
        </w:rPr>
        <w:t xml:space="preserve"> </w:t>
      </w:r>
      <w:r w:rsidRPr="00D90FE7">
        <w:rPr>
          <w:rFonts w:ascii="Arial" w:eastAsia="Times New Roman" w:hAnsi="Arial" w:cs="Arial"/>
          <w:sz w:val="18"/>
          <w:szCs w:val="18"/>
          <w:highlight w:val="yellow"/>
          <w:u w:val="double"/>
          <w:lang w:eastAsia="en-GB"/>
        </w:rPr>
        <w:t>it can demonstrate that</w:t>
      </w:r>
      <w:r w:rsidRPr="00CC19C5">
        <w:rPr>
          <w:rFonts w:ascii="Arial" w:eastAsia="Times New Roman" w:hAnsi="Arial" w:cs="Arial"/>
          <w:sz w:val="18"/>
          <w:szCs w:val="18"/>
          <w:lang w:eastAsia="en-GB"/>
        </w:rPr>
        <w:t>:</w:t>
      </w:r>
    </w:p>
    <w:p w14:paraId="757F7E4C" w14:textId="77777777" w:rsidR="00553135" w:rsidRPr="00CC19C5" w:rsidRDefault="00553135" w:rsidP="00553135">
      <w:pPr>
        <w:spacing w:after="240"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1)</w:t>
      </w:r>
      <w:r w:rsidRPr="00CC19C5">
        <w:rPr>
          <w:rFonts w:ascii="Arial" w:eastAsia="Times New Roman" w:hAnsi="Arial" w:cs="Arial"/>
          <w:sz w:val="18"/>
          <w:szCs w:val="18"/>
          <w:lang w:eastAsia="en-GB"/>
        </w:rPr>
        <w:tab/>
        <w:t xml:space="preserve">none of the </w:t>
      </w:r>
      <w:hyperlink r:id="rId101" w:anchor="terme_espece_sensible" w:history="1">
        <w:r w:rsidRPr="00CC19C5">
          <w:rPr>
            <w:rFonts w:ascii="Arial" w:eastAsia="Times New Roman" w:hAnsi="Arial" w:cs="Arial"/>
            <w:i/>
            <w:sz w:val="18"/>
            <w:szCs w:val="18"/>
            <w:lang w:eastAsia="en-GB"/>
          </w:rPr>
          <w:t>susceptible species</w:t>
        </w:r>
      </w:hyperlink>
      <w:r w:rsidRPr="00CC19C5">
        <w:rPr>
          <w:rFonts w:ascii="Arial" w:eastAsia="Times New Roman" w:hAnsi="Arial" w:cs="Arial"/>
          <w:sz w:val="18"/>
          <w:szCs w:val="18"/>
          <w:lang w:eastAsia="en-GB"/>
        </w:rPr>
        <w:t xml:space="preserve"> referred to in Article </w:t>
      </w:r>
      <w:r w:rsidRPr="00CC19C5">
        <w:rPr>
          <w:rFonts w:ascii="Arial" w:eastAsia="Times New Roman" w:hAnsi="Arial" w:cs="Arial"/>
          <w:sz w:val="18"/>
          <w:szCs w:val="18"/>
          <w:u w:val="double"/>
          <w:lang w:eastAsia="en-GB"/>
        </w:rPr>
        <w:t>X.X.2.</w:t>
      </w:r>
      <w:r w:rsidRPr="00CC19C5">
        <w:rPr>
          <w:rFonts w:ascii="Arial" w:eastAsia="Times New Roman" w:hAnsi="Arial" w:cs="Arial"/>
          <w:sz w:val="18"/>
          <w:szCs w:val="18"/>
          <w:lang w:eastAsia="en-GB"/>
        </w:rPr>
        <w:t xml:space="preserve"> </w:t>
      </w:r>
      <w:hyperlink r:id="rId102" w:anchor="article_ihn.2." w:history="1">
        <w:r w:rsidRPr="00CC19C5">
          <w:rPr>
            <w:rFonts w:ascii="Arial" w:eastAsia="Times New Roman" w:hAnsi="Arial" w:cs="Arial"/>
            <w:strike/>
            <w:sz w:val="18"/>
            <w:szCs w:val="18"/>
            <w:lang w:eastAsia="en-GB"/>
          </w:rPr>
          <w:t>10.6.2</w:t>
        </w:r>
        <w:r w:rsidRPr="00CC19C5">
          <w:rPr>
            <w:rFonts w:ascii="Arial" w:eastAsia="Times New Roman" w:hAnsi="Arial" w:cs="Arial"/>
            <w:sz w:val="18"/>
            <w:szCs w:val="18"/>
            <w:lang w:eastAsia="en-GB"/>
          </w:rPr>
          <w:t>.</w:t>
        </w:r>
      </w:hyperlink>
      <w:r w:rsidRPr="00CC19C5">
        <w:rPr>
          <w:rFonts w:ascii="Arial" w:eastAsia="Times New Roman" w:hAnsi="Arial" w:cs="Arial"/>
          <w:sz w:val="18"/>
          <w:szCs w:val="18"/>
          <w:lang w:eastAsia="en-GB"/>
        </w:rPr>
        <w:t xml:space="preserve"> are present and </w:t>
      </w:r>
      <w:hyperlink r:id="rId103" w:anchor="terme_conditions_elementaires_de_securite_biologique" w:history="1">
        <w:r w:rsidRPr="00CC19C5">
          <w:rPr>
            <w:rFonts w:ascii="Arial" w:eastAsia="Times New Roman" w:hAnsi="Arial" w:cs="Arial"/>
            <w:i/>
            <w:sz w:val="18"/>
            <w:szCs w:val="18"/>
            <w:lang w:eastAsia="en-GB"/>
          </w:rPr>
          <w:t>basic biosecurity conditions</w:t>
        </w:r>
      </w:hyperlink>
      <w:r w:rsidRPr="00CC19C5">
        <w:rPr>
          <w:rFonts w:ascii="Arial" w:eastAsia="Times New Roman" w:hAnsi="Arial" w:cs="Arial"/>
          <w:sz w:val="18"/>
          <w:szCs w:val="18"/>
          <w:lang w:eastAsia="en-GB"/>
        </w:rPr>
        <w:t xml:space="preserve"> have been continuously met for at least the last </w:t>
      </w:r>
      <w:r w:rsidRPr="00CC19C5">
        <w:rPr>
          <w:rFonts w:ascii="Arial" w:eastAsia="Times New Roman" w:hAnsi="Arial" w:cs="Arial"/>
          <w:strike/>
          <w:sz w:val="18"/>
          <w:szCs w:val="18"/>
          <w:lang w:eastAsia="en-GB"/>
        </w:rPr>
        <w:t>[two] years</w:t>
      </w:r>
      <w:r w:rsidRPr="00CC19C5">
        <w:rPr>
          <w:rFonts w:ascii="Arial" w:eastAsia="Times New Roman" w:hAnsi="Arial" w:cs="Arial"/>
          <w:sz w:val="18"/>
          <w:szCs w:val="18"/>
          <w:lang w:eastAsia="en-GB"/>
        </w:rPr>
        <w:t xml:space="preserve"> </w:t>
      </w:r>
      <w:r w:rsidRPr="00CC19C5">
        <w:rPr>
          <w:rFonts w:ascii="Arial" w:eastAsia="Times New Roman" w:hAnsi="Arial" w:cs="Arial"/>
          <w:sz w:val="18"/>
          <w:szCs w:val="18"/>
          <w:u w:val="double"/>
          <w:lang w:eastAsia="en-GB"/>
        </w:rPr>
        <w:t>[six] months</w:t>
      </w:r>
      <w:r w:rsidRPr="00CC19C5">
        <w:rPr>
          <w:rFonts w:ascii="Arial" w:eastAsia="Times New Roman" w:hAnsi="Arial" w:cs="Arial"/>
          <w:sz w:val="18"/>
          <w:szCs w:val="18"/>
          <w:lang w:eastAsia="en-GB"/>
        </w:rPr>
        <w:t>;</w:t>
      </w:r>
    </w:p>
    <w:p w14:paraId="371D294A"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OR</w:t>
      </w:r>
    </w:p>
    <w:p w14:paraId="74C5C323" w14:textId="77777777" w:rsidR="00553135" w:rsidRPr="00CC19C5" w:rsidRDefault="00553135" w:rsidP="00553135">
      <w:pPr>
        <w:spacing w:after="240"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2)</w:t>
      </w:r>
      <w:r w:rsidRPr="00CC19C5">
        <w:rPr>
          <w:rFonts w:ascii="Arial" w:eastAsia="Times New Roman" w:hAnsi="Arial" w:cs="Arial"/>
          <w:sz w:val="18"/>
          <w:szCs w:val="18"/>
          <w:lang w:eastAsia="en-GB"/>
        </w:rPr>
        <w:tab/>
        <w:t xml:space="preserve">there has been no occurrence of infection with [PATHOGEN X] for at least the last [ten] years, </w:t>
      </w:r>
      <w:proofErr w:type="gramStart"/>
      <w:r w:rsidRPr="00CC19C5">
        <w:rPr>
          <w:rFonts w:ascii="Arial" w:eastAsia="Times New Roman" w:hAnsi="Arial" w:cs="Arial"/>
          <w:sz w:val="18"/>
          <w:szCs w:val="18"/>
          <w:lang w:eastAsia="en-GB"/>
        </w:rPr>
        <w:t>and;</w:t>
      </w:r>
      <w:proofErr w:type="gramEnd"/>
    </w:p>
    <w:p w14:paraId="61DC0BF3" w14:textId="77777777" w:rsidR="00553135" w:rsidRPr="00CC19C5" w:rsidRDefault="00553135" w:rsidP="00553135">
      <w:pPr>
        <w:spacing w:after="240" w:line="240" w:lineRule="auto"/>
        <w:ind w:left="851"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a)</w:t>
      </w:r>
      <w:r w:rsidRPr="00CC19C5">
        <w:rPr>
          <w:rFonts w:ascii="Arial" w:eastAsia="Times New Roman" w:hAnsi="Arial" w:cs="Arial"/>
          <w:sz w:val="18"/>
          <w:szCs w:val="18"/>
          <w:lang w:eastAsia="en-GB"/>
        </w:rPr>
        <w:tab/>
        <w:t xml:space="preserve">the Member Country can demonstrate that conditions are conducive to the clinical expression of infection with [PATHOGEN X], as described in </w:t>
      </w:r>
      <w:r w:rsidRPr="00CC19C5">
        <w:rPr>
          <w:rFonts w:ascii="Arial" w:eastAsia="Times New Roman" w:hAnsi="Arial" w:cs="Arial"/>
          <w:sz w:val="18"/>
          <w:szCs w:val="18"/>
          <w:u w:val="double"/>
          <w:lang w:eastAsia="en-GB"/>
        </w:rPr>
        <w:t>Article 1.4.8. of Chapter 1.4.</w:t>
      </w:r>
      <w:r w:rsidRPr="00CC19C5">
        <w:rPr>
          <w:rFonts w:ascii="Arial" w:eastAsia="Times New Roman" w:hAnsi="Arial" w:cs="Arial"/>
          <w:sz w:val="18"/>
          <w:szCs w:val="18"/>
          <w:lang w:eastAsia="en-GB"/>
        </w:rPr>
        <w:t xml:space="preserve"> </w:t>
      </w:r>
      <w:r w:rsidRPr="00CC19C5">
        <w:rPr>
          <w:rFonts w:ascii="Arial" w:eastAsia="Times New Roman" w:hAnsi="Arial" w:cs="Arial"/>
          <w:strike/>
          <w:sz w:val="18"/>
          <w:szCs w:val="18"/>
          <w:lang w:eastAsia="en-GB"/>
        </w:rPr>
        <w:t xml:space="preserve">the corresponding chapter of the </w:t>
      </w:r>
      <w:hyperlink r:id="rId104" w:anchor="terme_manuel_aquatique" w:history="1">
        <w:r w:rsidRPr="00CC19C5">
          <w:rPr>
            <w:rFonts w:ascii="Arial" w:eastAsia="Times New Roman" w:hAnsi="Arial" w:cs="Arial"/>
            <w:i/>
            <w:strike/>
            <w:sz w:val="18"/>
            <w:szCs w:val="18"/>
            <w:lang w:eastAsia="en-GB"/>
          </w:rPr>
          <w:t>Aquatic Manual</w:t>
        </w:r>
      </w:hyperlink>
      <w:r w:rsidRPr="00CC19C5">
        <w:rPr>
          <w:rFonts w:ascii="Arial" w:eastAsia="Times New Roman" w:hAnsi="Arial" w:cs="Arial"/>
          <w:sz w:val="18"/>
          <w:szCs w:val="18"/>
          <w:lang w:eastAsia="en-GB"/>
        </w:rPr>
        <w:t xml:space="preserve">; and </w:t>
      </w:r>
    </w:p>
    <w:p w14:paraId="51C35B64" w14:textId="77777777" w:rsidR="00553135" w:rsidRPr="00CC19C5" w:rsidRDefault="00553135" w:rsidP="00553135">
      <w:pPr>
        <w:spacing w:after="240" w:line="240" w:lineRule="auto"/>
        <w:ind w:left="851" w:hanging="425"/>
        <w:jc w:val="both"/>
        <w:rPr>
          <w:rFonts w:ascii="Arial" w:eastAsia="Times New Roman" w:hAnsi="Arial" w:cs="Arial"/>
          <w:sz w:val="18"/>
          <w:szCs w:val="18"/>
          <w:lang w:eastAsia="en-GB"/>
        </w:rPr>
      </w:pPr>
      <w:r w:rsidRPr="00CC19C5">
        <w:rPr>
          <w:rFonts w:ascii="Arial" w:eastAsia="Calibri" w:hAnsi="Arial" w:cs="Arial"/>
          <w:sz w:val="18"/>
          <w:szCs w:val="18"/>
        </w:rPr>
        <w:t>b)</w:t>
      </w:r>
      <w:r w:rsidRPr="00CC19C5">
        <w:rPr>
          <w:rFonts w:ascii="Arial" w:eastAsia="Calibri" w:hAnsi="Arial" w:cs="Arial"/>
          <w:sz w:val="18"/>
          <w:szCs w:val="18"/>
        </w:rPr>
        <w:tab/>
      </w:r>
      <w:hyperlink r:id="rId105" w:anchor="terme_conditions_elementaires_de_securite_biologique" w:history="1">
        <w:r w:rsidRPr="00CC19C5">
          <w:rPr>
            <w:rFonts w:ascii="Arial" w:eastAsia="Times New Roman" w:hAnsi="Arial" w:cs="Arial"/>
            <w:i/>
            <w:sz w:val="18"/>
            <w:szCs w:val="18"/>
            <w:lang w:eastAsia="en-GB"/>
          </w:rPr>
          <w:t>basic biosecurity conditions</w:t>
        </w:r>
      </w:hyperlink>
      <w:r w:rsidRPr="00CC19C5">
        <w:rPr>
          <w:rFonts w:ascii="Arial" w:eastAsia="Times New Roman" w:hAnsi="Arial" w:cs="Arial"/>
          <w:i/>
          <w:sz w:val="18"/>
          <w:szCs w:val="18"/>
          <w:lang w:eastAsia="en-GB"/>
        </w:rPr>
        <w:t xml:space="preserve"> </w:t>
      </w:r>
      <w:r w:rsidRPr="00CC19C5">
        <w:rPr>
          <w:rFonts w:ascii="Arial" w:eastAsia="Times New Roman" w:hAnsi="Arial" w:cs="Arial"/>
          <w:sz w:val="18"/>
          <w:szCs w:val="18"/>
          <w:lang w:eastAsia="en-GB"/>
        </w:rPr>
        <w:t xml:space="preserve">as described in Chapter 1.4. have been continuously met for the </w:t>
      </w:r>
      <w:hyperlink r:id="rId106" w:anchor="terme_zone" w:history="1">
        <w:r w:rsidRPr="00CC19C5">
          <w:rPr>
            <w:rFonts w:ascii="Arial" w:eastAsia="Times New Roman" w:hAnsi="Arial" w:cs="Arial"/>
            <w:i/>
            <w:sz w:val="18"/>
            <w:szCs w:val="18"/>
            <w:lang w:eastAsia="en-GB"/>
          </w:rPr>
          <w:t>zone</w:t>
        </w:r>
      </w:hyperlink>
      <w:r w:rsidRPr="00CC19C5">
        <w:rPr>
          <w:rFonts w:ascii="Arial" w:eastAsia="Times New Roman" w:hAnsi="Arial" w:cs="Arial"/>
          <w:sz w:val="18"/>
          <w:szCs w:val="18"/>
          <w:lang w:eastAsia="en-GB"/>
        </w:rPr>
        <w:t xml:space="preserve"> for at least the last [ten] </w:t>
      </w:r>
      <w:proofErr w:type="gramStart"/>
      <w:r w:rsidRPr="00CC19C5">
        <w:rPr>
          <w:rFonts w:ascii="Arial" w:eastAsia="Times New Roman" w:hAnsi="Arial" w:cs="Arial"/>
          <w:sz w:val="18"/>
          <w:szCs w:val="18"/>
          <w:lang w:eastAsia="en-GB"/>
        </w:rPr>
        <w:t>years;</w:t>
      </w:r>
      <w:proofErr w:type="gramEnd"/>
    </w:p>
    <w:p w14:paraId="4E95FDAB"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OR</w:t>
      </w:r>
    </w:p>
    <w:p w14:paraId="6B316A00" w14:textId="77777777" w:rsidR="00553135" w:rsidRPr="00CC19C5" w:rsidRDefault="00553135" w:rsidP="00553135">
      <w:pPr>
        <w:spacing w:after="240"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3)</w:t>
      </w:r>
      <w:r w:rsidRPr="00CC19C5">
        <w:rPr>
          <w:rFonts w:ascii="Arial" w:eastAsia="Times New Roman" w:hAnsi="Arial" w:cs="Arial"/>
          <w:sz w:val="18"/>
          <w:szCs w:val="18"/>
          <w:lang w:eastAsia="en-GB"/>
        </w:rPr>
        <w:tab/>
      </w:r>
      <w:hyperlink r:id="rId107" w:anchor="terme_surveillance_specifique" w:history="1">
        <w:r w:rsidRPr="00CC19C5">
          <w:rPr>
            <w:rFonts w:ascii="Arial" w:eastAsia="Times New Roman" w:hAnsi="Arial" w:cs="Arial"/>
            <w:i/>
            <w:sz w:val="18"/>
            <w:szCs w:val="18"/>
            <w:lang w:eastAsia="en-GB"/>
          </w:rPr>
          <w:t>targeted surveillance</w:t>
        </w:r>
      </w:hyperlink>
      <w:r w:rsidRPr="00CC19C5">
        <w:rPr>
          <w:rFonts w:ascii="Arial" w:eastAsia="Times New Roman" w:hAnsi="Arial" w:cs="Arial"/>
          <w:sz w:val="18"/>
          <w:szCs w:val="18"/>
          <w:lang w:eastAsia="en-GB"/>
        </w:rPr>
        <w:t xml:space="preserve">, as described in Chapter </w:t>
      </w:r>
      <w:hyperlink r:id="rId108" w:anchor="chapitre_aqua_ani_surveillance" w:history="1">
        <w:r w:rsidRPr="00CC19C5">
          <w:rPr>
            <w:rFonts w:ascii="Arial" w:eastAsia="Times New Roman" w:hAnsi="Arial" w:cs="Arial"/>
            <w:sz w:val="18"/>
            <w:szCs w:val="18"/>
            <w:lang w:eastAsia="en-GB"/>
          </w:rPr>
          <w:t>1.4.</w:t>
        </w:r>
      </w:hyperlink>
      <w:r w:rsidRPr="00CC19C5">
        <w:rPr>
          <w:rFonts w:ascii="Arial" w:eastAsia="Times New Roman" w:hAnsi="Arial" w:cs="Arial"/>
          <w:sz w:val="18"/>
          <w:szCs w:val="18"/>
          <w:lang w:eastAsia="en-GB"/>
        </w:rPr>
        <w:t xml:space="preserve">, has been in place in the </w:t>
      </w:r>
      <w:hyperlink r:id="rId109" w:anchor="terme_zone" w:history="1">
        <w:r w:rsidRPr="00CC19C5">
          <w:rPr>
            <w:rFonts w:ascii="Arial" w:eastAsia="Times New Roman" w:hAnsi="Arial" w:cs="Arial"/>
            <w:i/>
            <w:sz w:val="18"/>
            <w:szCs w:val="18"/>
            <w:lang w:eastAsia="en-GB"/>
          </w:rPr>
          <w:t>zone</w:t>
        </w:r>
      </w:hyperlink>
      <w:r w:rsidRPr="00CC19C5">
        <w:rPr>
          <w:rFonts w:ascii="Arial" w:eastAsia="Times New Roman" w:hAnsi="Arial" w:cs="Arial"/>
          <w:sz w:val="18"/>
          <w:szCs w:val="18"/>
          <w:lang w:eastAsia="en-GB"/>
        </w:rPr>
        <w:t xml:space="preserve"> for at least the last [two] years without detection of [PATHOGEN X], and:</w:t>
      </w:r>
    </w:p>
    <w:p w14:paraId="61BC7CE1" w14:textId="77777777" w:rsidR="00553135" w:rsidRPr="00CC19C5" w:rsidRDefault="00553135" w:rsidP="00553135">
      <w:pPr>
        <w:spacing w:after="240" w:line="240" w:lineRule="auto"/>
        <w:ind w:left="851" w:hanging="425"/>
        <w:jc w:val="both"/>
        <w:rPr>
          <w:rFonts w:ascii="Arial" w:eastAsia="Times New Roman" w:hAnsi="Arial" w:cs="Arial"/>
          <w:sz w:val="18"/>
          <w:szCs w:val="18"/>
          <w:lang w:eastAsia="en-GB"/>
        </w:rPr>
      </w:pPr>
      <w:r w:rsidRPr="00CC19C5">
        <w:rPr>
          <w:rFonts w:ascii="Arial" w:eastAsia="Calibri" w:hAnsi="Arial" w:cs="Arial"/>
          <w:strike/>
          <w:sz w:val="18"/>
          <w:szCs w:val="18"/>
        </w:rPr>
        <w:lastRenderedPageBreak/>
        <w:t>a)</w:t>
      </w:r>
      <w:r w:rsidRPr="00CC19C5">
        <w:rPr>
          <w:rFonts w:ascii="Arial" w:eastAsia="Calibri" w:hAnsi="Arial" w:cs="Arial"/>
          <w:sz w:val="18"/>
          <w:szCs w:val="18"/>
        </w:rPr>
        <w:tab/>
      </w:r>
      <w:hyperlink r:id="rId110" w:anchor="terme_conditions_elementaires_de_securite_biologique" w:history="1">
        <w:r w:rsidRPr="00CC19C5">
          <w:rPr>
            <w:rFonts w:ascii="Arial" w:eastAsia="Times New Roman" w:hAnsi="Arial" w:cs="Arial"/>
            <w:i/>
            <w:sz w:val="18"/>
            <w:szCs w:val="18"/>
            <w:lang w:eastAsia="en-GB"/>
          </w:rPr>
          <w:t>basic biosecurity conditions</w:t>
        </w:r>
      </w:hyperlink>
      <w:r w:rsidRPr="00CC19C5">
        <w:rPr>
          <w:rFonts w:ascii="Arial" w:eastAsia="Times New Roman" w:hAnsi="Arial" w:cs="Arial"/>
          <w:sz w:val="18"/>
          <w:szCs w:val="18"/>
          <w:lang w:eastAsia="en-GB"/>
        </w:rPr>
        <w:t xml:space="preserve"> have been continuously met for at least [one] year prior to commencement of </w:t>
      </w:r>
      <w:r w:rsidRPr="00CC19C5">
        <w:rPr>
          <w:rFonts w:ascii="Arial" w:eastAsia="Times New Roman" w:hAnsi="Arial" w:cs="Arial"/>
          <w:i/>
          <w:sz w:val="18"/>
          <w:szCs w:val="18"/>
          <w:lang w:eastAsia="en-GB"/>
        </w:rPr>
        <w:t>targeted surveillance</w:t>
      </w:r>
      <w:r w:rsidRPr="00CC19C5">
        <w:rPr>
          <w:rFonts w:ascii="Arial" w:eastAsia="Times New Roman" w:hAnsi="Arial" w:cs="Arial"/>
          <w:sz w:val="18"/>
          <w:szCs w:val="18"/>
          <w:lang w:eastAsia="en-GB"/>
        </w:rPr>
        <w:t xml:space="preserve">; </w:t>
      </w:r>
    </w:p>
    <w:p w14:paraId="170FBFBF" w14:textId="77777777" w:rsidR="00553135" w:rsidRPr="00CC19C5" w:rsidRDefault="00553135" w:rsidP="00553135">
      <w:pPr>
        <w:spacing w:after="24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OR</w:t>
      </w:r>
    </w:p>
    <w:p w14:paraId="523BCD77" w14:textId="77777777" w:rsidR="00553135" w:rsidRPr="00CC19C5" w:rsidRDefault="00553135" w:rsidP="00553135">
      <w:pPr>
        <w:spacing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4)</w:t>
      </w:r>
      <w:r w:rsidRPr="00CC19C5">
        <w:rPr>
          <w:rFonts w:ascii="Arial" w:eastAsia="Times New Roman" w:hAnsi="Arial" w:cs="Arial"/>
          <w:sz w:val="18"/>
          <w:szCs w:val="18"/>
          <w:lang w:eastAsia="en-GB"/>
        </w:rPr>
        <w:tab/>
        <w:t xml:space="preserve">it previously made a </w:t>
      </w:r>
      <w:hyperlink r:id="rId111" w:anchor="terme_auto_declaration_de_l_absence_de_maladie" w:history="1">
        <w:r w:rsidRPr="00CC19C5">
          <w:rPr>
            <w:rFonts w:ascii="Arial" w:eastAsia="Times New Roman" w:hAnsi="Arial" w:cs="Arial"/>
            <w:sz w:val="18"/>
            <w:szCs w:val="18"/>
            <w:lang w:eastAsia="en-GB"/>
          </w:rPr>
          <w:t>self-declaration of freedom</w:t>
        </w:r>
      </w:hyperlink>
      <w:r w:rsidRPr="00CC19C5">
        <w:rPr>
          <w:rFonts w:ascii="Arial" w:eastAsia="Times New Roman" w:hAnsi="Arial" w:cs="Arial"/>
          <w:sz w:val="18"/>
          <w:szCs w:val="18"/>
          <w:lang w:eastAsia="en-GB"/>
        </w:rPr>
        <w:t xml:space="preserve"> for a </w:t>
      </w:r>
      <w:hyperlink r:id="rId112" w:anchor="terme_zone" w:history="1">
        <w:r w:rsidRPr="00CC19C5">
          <w:rPr>
            <w:rFonts w:ascii="Arial" w:eastAsia="Times New Roman" w:hAnsi="Arial" w:cs="Arial"/>
            <w:i/>
            <w:sz w:val="18"/>
            <w:szCs w:val="18"/>
            <w:lang w:eastAsia="en-GB"/>
          </w:rPr>
          <w:t>zone</w:t>
        </w:r>
      </w:hyperlink>
      <w:r w:rsidRPr="00CC19C5">
        <w:rPr>
          <w:rFonts w:ascii="Arial" w:eastAsia="Times New Roman" w:hAnsi="Arial" w:cs="Arial"/>
          <w:sz w:val="18"/>
          <w:szCs w:val="18"/>
          <w:lang w:eastAsia="en-GB"/>
        </w:rPr>
        <w:t xml:space="preserve"> from infection with [PATHOGEN X] and subsequently lost its free status due to the detection of [PATHOGEN X] in the </w:t>
      </w:r>
      <w:hyperlink r:id="rId113" w:anchor="terme_zone" w:history="1">
        <w:r w:rsidRPr="00CC19C5">
          <w:rPr>
            <w:rFonts w:ascii="Arial" w:eastAsia="Times New Roman" w:hAnsi="Arial" w:cs="Arial"/>
            <w:i/>
            <w:sz w:val="18"/>
            <w:szCs w:val="18"/>
            <w:lang w:eastAsia="en-GB"/>
          </w:rPr>
          <w:t>zone</w:t>
        </w:r>
      </w:hyperlink>
      <w:r w:rsidRPr="00CC19C5">
        <w:rPr>
          <w:rFonts w:ascii="Arial" w:eastAsia="Times New Roman" w:hAnsi="Arial" w:cs="Arial"/>
          <w:sz w:val="18"/>
          <w:szCs w:val="18"/>
          <w:lang w:eastAsia="en-GB"/>
        </w:rPr>
        <w:t xml:space="preserve"> but the following conditions have been met:</w:t>
      </w:r>
    </w:p>
    <w:p w14:paraId="5B462838" w14:textId="77777777" w:rsidR="00553135" w:rsidRPr="00CC19C5" w:rsidRDefault="00553135" w:rsidP="00553135">
      <w:pPr>
        <w:spacing w:line="240" w:lineRule="auto"/>
        <w:ind w:left="851"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a)</w:t>
      </w:r>
      <w:r w:rsidRPr="00CC19C5">
        <w:rPr>
          <w:rFonts w:ascii="Arial" w:eastAsia="Times New Roman" w:hAnsi="Arial" w:cs="Arial"/>
          <w:sz w:val="18"/>
          <w:szCs w:val="18"/>
          <w:lang w:eastAsia="en-GB"/>
        </w:rPr>
        <w:tab/>
        <w:t xml:space="preserve">on detection of [PATHOGEN X], the affected area was declared an </w:t>
      </w:r>
      <w:hyperlink r:id="rId114" w:anchor="terme_zone_infectee" w:history="1">
        <w:r w:rsidRPr="00CC19C5">
          <w:rPr>
            <w:rFonts w:ascii="Arial" w:eastAsia="Times New Roman" w:hAnsi="Arial" w:cs="Arial"/>
            <w:i/>
            <w:sz w:val="18"/>
            <w:szCs w:val="18"/>
            <w:lang w:eastAsia="en-GB"/>
          </w:rPr>
          <w:t>infected zone</w:t>
        </w:r>
      </w:hyperlink>
      <w:r w:rsidRPr="00CC19C5">
        <w:rPr>
          <w:rFonts w:ascii="Arial" w:eastAsia="Times New Roman" w:hAnsi="Arial" w:cs="Arial"/>
          <w:sz w:val="18"/>
          <w:szCs w:val="18"/>
          <w:lang w:eastAsia="en-GB"/>
        </w:rPr>
        <w:t xml:space="preserve"> and a </w:t>
      </w:r>
      <w:hyperlink r:id="rId115" w:anchor="terme_zone_de_protection" w:history="1">
        <w:r w:rsidRPr="00CC19C5">
          <w:rPr>
            <w:rFonts w:ascii="Arial" w:eastAsia="Times New Roman" w:hAnsi="Arial" w:cs="Arial"/>
            <w:i/>
            <w:sz w:val="18"/>
            <w:szCs w:val="18"/>
            <w:lang w:eastAsia="en-GB"/>
          </w:rPr>
          <w:t>protection zone</w:t>
        </w:r>
      </w:hyperlink>
      <w:r w:rsidRPr="00CC19C5">
        <w:rPr>
          <w:rFonts w:ascii="Arial" w:eastAsia="Times New Roman" w:hAnsi="Arial" w:cs="Arial"/>
          <w:sz w:val="18"/>
          <w:szCs w:val="18"/>
          <w:lang w:eastAsia="en-GB"/>
        </w:rPr>
        <w:t xml:space="preserve"> was established; and</w:t>
      </w:r>
    </w:p>
    <w:p w14:paraId="2D81CBF4" w14:textId="77777777" w:rsidR="00553135" w:rsidRPr="00CC19C5" w:rsidRDefault="00553135" w:rsidP="00553135">
      <w:pPr>
        <w:spacing w:line="240" w:lineRule="auto"/>
        <w:ind w:left="851"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b)</w:t>
      </w:r>
      <w:r w:rsidRPr="00CC19C5">
        <w:rPr>
          <w:rFonts w:ascii="Arial" w:eastAsia="Times New Roman" w:hAnsi="Arial" w:cs="Arial"/>
          <w:sz w:val="18"/>
          <w:szCs w:val="18"/>
          <w:lang w:eastAsia="en-GB"/>
        </w:rPr>
        <w:tab/>
        <w:t xml:space="preserve">infected populations within the </w:t>
      </w:r>
      <w:hyperlink r:id="rId116" w:anchor="terme_zone_infectee" w:history="1">
        <w:r w:rsidRPr="00CC19C5">
          <w:rPr>
            <w:rFonts w:ascii="Arial" w:eastAsia="Times New Roman" w:hAnsi="Arial" w:cs="Arial"/>
            <w:i/>
            <w:sz w:val="18"/>
            <w:szCs w:val="18"/>
            <w:lang w:eastAsia="en-GB"/>
          </w:rPr>
          <w:t>infected zone</w:t>
        </w:r>
      </w:hyperlink>
      <w:r w:rsidRPr="00CC19C5">
        <w:rPr>
          <w:rFonts w:ascii="Arial" w:eastAsia="Times New Roman" w:hAnsi="Arial" w:cs="Arial"/>
          <w:sz w:val="18"/>
          <w:szCs w:val="18"/>
          <w:lang w:eastAsia="en-GB"/>
        </w:rPr>
        <w:t xml:space="preserve"> have been killed and disposed of by means that minimise the likelihood of further transmission of [PATHOGEN X], and the appropriate </w:t>
      </w:r>
      <w:hyperlink r:id="rId117" w:anchor="terme_desinfection" w:history="1">
        <w:r w:rsidRPr="00CC19C5">
          <w:rPr>
            <w:rFonts w:ascii="Arial" w:eastAsia="Times New Roman" w:hAnsi="Arial" w:cs="Arial"/>
            <w:i/>
            <w:sz w:val="18"/>
            <w:szCs w:val="18"/>
            <w:lang w:eastAsia="en-GB"/>
          </w:rPr>
          <w:t>disinfection</w:t>
        </w:r>
      </w:hyperlink>
      <w:r w:rsidRPr="00CC19C5">
        <w:rPr>
          <w:rFonts w:ascii="Arial" w:eastAsia="Times New Roman" w:hAnsi="Arial" w:cs="Arial"/>
          <w:sz w:val="18"/>
          <w:szCs w:val="18"/>
          <w:lang w:eastAsia="en-GB"/>
        </w:rPr>
        <w:t xml:space="preserve"> procedures (as described in Chapter </w:t>
      </w:r>
      <w:hyperlink r:id="rId118" w:anchor="chapitre_disinfection" w:history="1">
        <w:r w:rsidRPr="00CC19C5">
          <w:rPr>
            <w:rFonts w:ascii="Arial" w:eastAsia="Times New Roman" w:hAnsi="Arial" w:cs="Arial"/>
            <w:sz w:val="18"/>
            <w:szCs w:val="18"/>
            <w:lang w:eastAsia="en-GB"/>
          </w:rPr>
          <w:t>4.</w:t>
        </w:r>
        <w:r w:rsidRPr="00CC19C5">
          <w:rPr>
            <w:rFonts w:ascii="Arial" w:eastAsia="Times New Roman" w:hAnsi="Arial" w:cs="Arial"/>
            <w:strike/>
            <w:sz w:val="18"/>
            <w:szCs w:val="18"/>
            <w:lang w:eastAsia="en-GB"/>
          </w:rPr>
          <w:t>3</w:t>
        </w:r>
        <w:r w:rsidRPr="00CC19C5">
          <w:rPr>
            <w:rFonts w:ascii="Arial" w:eastAsia="Times New Roman" w:hAnsi="Arial" w:cs="Arial"/>
            <w:sz w:val="18"/>
            <w:szCs w:val="18"/>
            <w:u w:val="double"/>
            <w:lang w:eastAsia="en-GB"/>
          </w:rPr>
          <w:t>4</w:t>
        </w:r>
        <w:r w:rsidRPr="00CC19C5">
          <w:rPr>
            <w:rFonts w:ascii="Arial" w:eastAsia="Times New Roman" w:hAnsi="Arial" w:cs="Arial"/>
            <w:sz w:val="18"/>
            <w:szCs w:val="18"/>
            <w:lang w:eastAsia="en-GB"/>
          </w:rPr>
          <w:t>.</w:t>
        </w:r>
      </w:hyperlink>
      <w:r w:rsidRPr="00CC19C5">
        <w:rPr>
          <w:rFonts w:ascii="Arial" w:eastAsia="Times New Roman" w:hAnsi="Arial" w:cs="Arial"/>
          <w:sz w:val="18"/>
          <w:szCs w:val="18"/>
          <w:lang w:eastAsia="en-GB"/>
        </w:rPr>
        <w:t>) have been completed</w:t>
      </w:r>
      <w:r w:rsidRPr="00CC19C5">
        <w:rPr>
          <w:rFonts w:ascii="Arial" w:eastAsia="Times New Roman" w:hAnsi="Arial" w:cs="Arial"/>
          <w:sz w:val="18"/>
          <w:szCs w:val="18"/>
          <w:u w:val="double"/>
          <w:lang w:eastAsia="en-GB"/>
        </w:rPr>
        <w:t xml:space="preserve"> followed by </w:t>
      </w:r>
      <w:r w:rsidRPr="0060301C">
        <w:rPr>
          <w:rFonts w:ascii="Arial" w:eastAsia="Times New Roman" w:hAnsi="Arial" w:cs="Arial"/>
          <w:i/>
          <w:iCs/>
          <w:sz w:val="18"/>
          <w:szCs w:val="18"/>
          <w:u w:val="double"/>
          <w:lang w:eastAsia="en-GB"/>
        </w:rPr>
        <w:t>fallowing</w:t>
      </w:r>
      <w:r w:rsidRPr="00CC19C5">
        <w:rPr>
          <w:rFonts w:ascii="Arial" w:eastAsia="Times New Roman" w:hAnsi="Arial" w:cs="Arial"/>
          <w:sz w:val="18"/>
          <w:szCs w:val="18"/>
          <w:u w:val="double"/>
          <w:lang w:eastAsia="en-GB"/>
        </w:rPr>
        <w:t xml:space="preserve"> as described in Chapter 4.</w:t>
      </w:r>
      <w:r w:rsidRPr="00CC19C5">
        <w:rPr>
          <w:rFonts w:ascii="Arial" w:eastAsia="Times New Roman" w:hAnsi="Arial" w:cs="Arial"/>
          <w:strike/>
          <w:sz w:val="18"/>
          <w:szCs w:val="18"/>
          <w:u w:val="double"/>
          <w:lang w:eastAsia="en-GB"/>
        </w:rPr>
        <w:t>6.</w:t>
      </w:r>
      <w:r w:rsidRPr="00CC19C5">
        <w:rPr>
          <w:rFonts w:ascii="Arial" w:eastAsia="Times New Roman" w:hAnsi="Arial" w:cs="Arial"/>
          <w:sz w:val="18"/>
          <w:szCs w:val="18"/>
          <w:u w:val="double"/>
          <w:lang w:eastAsia="en-GB"/>
        </w:rPr>
        <w:t>7.</w:t>
      </w:r>
      <w:r w:rsidRPr="00CC19C5">
        <w:rPr>
          <w:rFonts w:ascii="Arial" w:eastAsia="Times New Roman" w:hAnsi="Arial" w:cs="Arial"/>
          <w:sz w:val="18"/>
          <w:szCs w:val="18"/>
          <w:lang w:eastAsia="en-GB"/>
        </w:rPr>
        <w:t>; and</w:t>
      </w:r>
    </w:p>
    <w:p w14:paraId="677A20C9" w14:textId="77777777" w:rsidR="00553135" w:rsidRPr="00CC19C5" w:rsidRDefault="00553135" w:rsidP="00553135">
      <w:pPr>
        <w:spacing w:line="240" w:lineRule="auto"/>
        <w:ind w:left="851"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c)</w:t>
      </w:r>
      <w:r w:rsidRPr="00CC19C5">
        <w:rPr>
          <w:rFonts w:ascii="Arial" w:eastAsia="Times New Roman" w:hAnsi="Arial" w:cs="Arial"/>
          <w:sz w:val="18"/>
          <w:szCs w:val="18"/>
          <w:lang w:eastAsia="en-GB"/>
        </w:rPr>
        <w:tab/>
        <w:t xml:space="preserve">previously existing </w:t>
      </w:r>
      <w:hyperlink r:id="rId119" w:anchor="terme_conditions_elementaires_de_securite_biologique" w:history="1">
        <w:r w:rsidRPr="00CC19C5">
          <w:rPr>
            <w:rFonts w:ascii="Arial" w:eastAsia="Times New Roman" w:hAnsi="Arial" w:cs="Arial"/>
            <w:i/>
            <w:sz w:val="18"/>
            <w:szCs w:val="18"/>
            <w:lang w:eastAsia="en-GB"/>
          </w:rPr>
          <w:t>basic biosecurity conditions</w:t>
        </w:r>
      </w:hyperlink>
      <w:r w:rsidRPr="00CC19C5">
        <w:rPr>
          <w:rFonts w:ascii="Arial" w:eastAsia="Times New Roman" w:hAnsi="Arial" w:cs="Arial"/>
          <w:sz w:val="18"/>
          <w:szCs w:val="18"/>
          <w:lang w:eastAsia="en-GB"/>
        </w:rPr>
        <w:t xml:space="preserve"> have been reviewed and modified as necessary and have continuously been in place since eradication of infection with [PATHOGEN X]; and</w:t>
      </w:r>
    </w:p>
    <w:p w14:paraId="5348B45B" w14:textId="77777777" w:rsidR="00553135" w:rsidRPr="00CC19C5" w:rsidRDefault="00553135" w:rsidP="00553135">
      <w:pPr>
        <w:spacing w:line="240" w:lineRule="auto"/>
        <w:ind w:left="851" w:hanging="425"/>
        <w:jc w:val="both"/>
        <w:rPr>
          <w:rFonts w:ascii="Arial" w:eastAsia="Times New Roman" w:hAnsi="Arial" w:cs="Arial"/>
          <w:sz w:val="18"/>
          <w:szCs w:val="18"/>
          <w:lang w:eastAsia="en-GB"/>
        </w:rPr>
      </w:pPr>
      <w:r w:rsidRPr="00CC19C5">
        <w:rPr>
          <w:rFonts w:ascii="Arial" w:eastAsia="Calibri" w:hAnsi="Arial" w:cs="Arial"/>
          <w:sz w:val="18"/>
          <w:szCs w:val="18"/>
        </w:rPr>
        <w:t>d)</w:t>
      </w:r>
      <w:r w:rsidRPr="00CC19C5">
        <w:rPr>
          <w:rFonts w:ascii="Arial" w:eastAsia="Calibri" w:hAnsi="Arial" w:cs="Arial"/>
          <w:sz w:val="18"/>
          <w:szCs w:val="18"/>
        </w:rPr>
        <w:tab/>
      </w:r>
      <w:hyperlink r:id="rId120" w:anchor="terme_surveillance_specifique" w:history="1">
        <w:r w:rsidRPr="00CC19C5">
          <w:rPr>
            <w:rFonts w:ascii="Arial" w:eastAsia="Times New Roman" w:hAnsi="Arial" w:cs="Arial"/>
            <w:i/>
            <w:sz w:val="18"/>
            <w:szCs w:val="18"/>
            <w:lang w:eastAsia="en-GB"/>
          </w:rPr>
          <w:t>targeted surveillance</w:t>
        </w:r>
      </w:hyperlink>
      <w:r w:rsidRPr="00CC19C5">
        <w:rPr>
          <w:rFonts w:ascii="Arial" w:eastAsia="Times New Roman" w:hAnsi="Arial" w:cs="Arial"/>
          <w:sz w:val="18"/>
          <w:szCs w:val="18"/>
          <w:lang w:eastAsia="en-GB"/>
        </w:rPr>
        <w:t xml:space="preserve">, as described in Chapter </w:t>
      </w:r>
      <w:hyperlink r:id="rId121" w:anchor="chapitre_aqua_ani_surveillance" w:history="1">
        <w:r w:rsidRPr="00CC19C5">
          <w:rPr>
            <w:rFonts w:ascii="Arial" w:eastAsia="Times New Roman" w:hAnsi="Arial" w:cs="Arial"/>
            <w:sz w:val="18"/>
            <w:szCs w:val="18"/>
            <w:lang w:eastAsia="en-GB"/>
          </w:rPr>
          <w:t>1.4.</w:t>
        </w:r>
      </w:hyperlink>
      <w:r w:rsidRPr="00CC19C5">
        <w:rPr>
          <w:rFonts w:ascii="Arial" w:eastAsia="Times New Roman" w:hAnsi="Arial" w:cs="Arial"/>
          <w:sz w:val="18"/>
          <w:szCs w:val="18"/>
          <w:lang w:eastAsia="en-GB"/>
        </w:rPr>
        <w:t>, has been in place for at least the last [two] years without detection of [PATHOGEN X].</w:t>
      </w:r>
    </w:p>
    <w:p w14:paraId="273BF222" w14:textId="77777777" w:rsidR="00553135" w:rsidRPr="00CC19C5" w:rsidRDefault="00553135" w:rsidP="00553135">
      <w:pPr>
        <w:spacing w:after="240" w:line="240" w:lineRule="auto"/>
        <w:jc w:val="center"/>
        <w:rPr>
          <w:rFonts w:ascii="Ottawa" w:eastAsia="Times New Roman" w:hAnsi="Ottawa" w:cs="Arial"/>
          <w:sz w:val="18"/>
          <w:szCs w:val="18"/>
          <w:lang w:eastAsia="en-GB"/>
        </w:rPr>
      </w:pPr>
      <w:r w:rsidRPr="00CC19C5">
        <w:rPr>
          <w:rFonts w:ascii="Ottawa" w:eastAsia="Times New Roman" w:hAnsi="Ottawa" w:cs="Arial"/>
          <w:sz w:val="18"/>
          <w:szCs w:val="18"/>
          <w:lang w:eastAsia="en-GB"/>
        </w:rPr>
        <w:t>Article X.X.7.</w:t>
      </w:r>
    </w:p>
    <w:p w14:paraId="41C4CB7B" w14:textId="77777777" w:rsidR="00553135" w:rsidRPr="00CC19C5" w:rsidRDefault="00553135" w:rsidP="00553135">
      <w:pPr>
        <w:spacing w:after="180" w:line="240" w:lineRule="auto"/>
        <w:ind w:right="1088"/>
        <w:jc w:val="both"/>
        <w:rPr>
          <w:rFonts w:ascii="Times New Roman" w:eastAsia="Times New Roman" w:hAnsi="Times New Roman" w:cs="Times New Roman"/>
          <w:sz w:val="20"/>
          <w:szCs w:val="20"/>
          <w:lang w:eastAsia="en-GB"/>
        </w:rPr>
      </w:pPr>
      <w:r w:rsidRPr="00CC19C5">
        <w:rPr>
          <w:rFonts w:ascii="Times New Roman" w:eastAsia="Times New Roman" w:hAnsi="Times New Roman" w:cs="Times New Roman"/>
          <w:sz w:val="20"/>
          <w:szCs w:val="20"/>
          <w:lang w:eastAsia="en-GB"/>
        </w:rPr>
        <w:t>[</w:t>
      </w:r>
      <w:r w:rsidRPr="00CC19C5">
        <w:rPr>
          <w:rFonts w:ascii="Times New Roman" w:eastAsia="Times New Roman" w:hAnsi="Times New Roman" w:cs="Times New Roman"/>
          <w:b/>
          <w:bCs/>
          <w:sz w:val="20"/>
          <w:szCs w:val="20"/>
          <w:lang w:eastAsia="en-GB"/>
        </w:rPr>
        <w:t>Note</w:t>
      </w:r>
      <w:r w:rsidRPr="00CC19C5">
        <w:rPr>
          <w:rFonts w:ascii="Times New Roman" w:eastAsia="Times New Roman" w:hAnsi="Times New Roman" w:cs="Times New Roman"/>
          <w:sz w:val="20"/>
          <w:szCs w:val="20"/>
          <w:lang w:eastAsia="en-GB"/>
        </w:rPr>
        <w:t>: this is a new article to address free compartments].</w:t>
      </w:r>
    </w:p>
    <w:p w14:paraId="35BF1250" w14:textId="77777777" w:rsidR="00553135" w:rsidRPr="00CC19C5" w:rsidRDefault="00553135" w:rsidP="00553135">
      <w:pPr>
        <w:spacing w:after="180" w:line="240" w:lineRule="auto"/>
        <w:ind w:right="1088"/>
        <w:jc w:val="both"/>
        <w:rPr>
          <w:rFonts w:ascii="Ottawa" w:eastAsia="Times New Roman" w:hAnsi="Ottawa" w:cs="Arial"/>
          <w:b/>
          <w:sz w:val="18"/>
          <w:szCs w:val="18"/>
          <w:lang w:eastAsia="en-GB"/>
        </w:rPr>
      </w:pPr>
      <w:r w:rsidRPr="00CC19C5">
        <w:rPr>
          <w:rFonts w:ascii="Ottawa" w:eastAsia="Times New Roman" w:hAnsi="Ottawa" w:cs="Arial"/>
          <w:b/>
          <w:sz w:val="18"/>
          <w:szCs w:val="18"/>
          <w:lang w:eastAsia="en-GB"/>
        </w:rPr>
        <w:t>Compartment free from infection with [PATHOGEN X]</w:t>
      </w:r>
    </w:p>
    <w:p w14:paraId="7E2E5EBA" w14:textId="77777777" w:rsidR="00553135" w:rsidRPr="00CC19C5" w:rsidRDefault="00553135" w:rsidP="00553135">
      <w:pPr>
        <w:spacing w:after="180" w:line="240" w:lineRule="auto"/>
        <w:jc w:val="both"/>
        <w:rPr>
          <w:rFonts w:ascii="Arial" w:eastAsia="Times New Roman" w:hAnsi="Arial" w:cs="Arial"/>
          <w:strike/>
          <w:sz w:val="18"/>
          <w:szCs w:val="18"/>
          <w:lang w:eastAsia="en-GB"/>
        </w:rPr>
      </w:pPr>
      <w:r w:rsidRPr="00500DD2">
        <w:rPr>
          <w:rFonts w:ascii="Arial" w:eastAsia="Times New Roman" w:hAnsi="Arial" w:cs="Arial"/>
          <w:sz w:val="18"/>
          <w:szCs w:val="18"/>
          <w:lang w:eastAsia="en-GB"/>
        </w:rPr>
        <w:t>As described</w:t>
      </w:r>
      <w:r w:rsidRPr="00CC19C5">
        <w:rPr>
          <w:rFonts w:ascii="Arial" w:eastAsia="Times New Roman" w:hAnsi="Arial" w:cs="Arial"/>
          <w:sz w:val="18"/>
          <w:szCs w:val="18"/>
          <w:lang w:eastAsia="en-GB"/>
        </w:rPr>
        <w:t xml:space="preserve"> in Article </w:t>
      </w:r>
      <w:hyperlink r:id="rId122" w:anchor="article_aqua_ani_surveillance.6." w:history="1">
        <w:r w:rsidRPr="00CC19C5">
          <w:rPr>
            <w:rFonts w:ascii="Arial" w:eastAsia="Times New Roman" w:hAnsi="Arial" w:cs="Arial"/>
            <w:sz w:val="18"/>
            <w:szCs w:val="18"/>
            <w:lang w:eastAsia="en-GB"/>
          </w:rPr>
          <w:t>1.4.X.</w:t>
        </w:r>
      </w:hyperlink>
      <w:r w:rsidRPr="00CC19C5">
        <w:rPr>
          <w:rFonts w:ascii="Arial" w:eastAsia="Times New Roman" w:hAnsi="Arial" w:cs="Arial"/>
          <w:sz w:val="18"/>
          <w:szCs w:val="18"/>
          <w:lang w:eastAsia="en-GB"/>
        </w:rPr>
        <w:t xml:space="preserve">, a Member Country may make a </w:t>
      </w:r>
      <w:hyperlink r:id="rId123" w:anchor="terme_auto_declaration_de_l_absence_de_maladie" w:history="1">
        <w:r w:rsidRPr="00CC19C5">
          <w:rPr>
            <w:rFonts w:ascii="Arial" w:eastAsia="Times New Roman" w:hAnsi="Arial" w:cs="Arial"/>
            <w:sz w:val="18"/>
            <w:szCs w:val="18"/>
            <w:lang w:eastAsia="en-GB"/>
          </w:rPr>
          <w:t>self-declaration of freedom</w:t>
        </w:r>
      </w:hyperlink>
      <w:r w:rsidRPr="00CC19C5">
        <w:rPr>
          <w:rFonts w:ascii="Arial" w:eastAsia="Times New Roman" w:hAnsi="Arial" w:cs="Arial"/>
          <w:i/>
          <w:sz w:val="18"/>
          <w:szCs w:val="18"/>
          <w:lang w:eastAsia="en-GB"/>
        </w:rPr>
        <w:t xml:space="preserve"> </w:t>
      </w:r>
      <w:r w:rsidRPr="00CC19C5">
        <w:rPr>
          <w:rFonts w:ascii="Arial" w:eastAsia="Times New Roman" w:hAnsi="Arial" w:cs="Arial"/>
          <w:sz w:val="18"/>
          <w:szCs w:val="18"/>
          <w:lang w:eastAsia="en-GB"/>
        </w:rPr>
        <w:t>from infection with [PATHOGEN X] for a</w:t>
      </w:r>
      <w:r w:rsidRPr="00CC19C5">
        <w:rPr>
          <w:rFonts w:ascii="Arial" w:eastAsia="Times New Roman" w:hAnsi="Arial" w:cs="Arial"/>
          <w:i/>
          <w:sz w:val="18"/>
          <w:szCs w:val="18"/>
          <w:lang w:eastAsia="en-GB"/>
        </w:rPr>
        <w:t xml:space="preserve"> </w:t>
      </w:r>
      <w:hyperlink r:id="rId124" w:anchor="terme_compartiment" w:history="1">
        <w:r w:rsidRPr="00CC19C5">
          <w:rPr>
            <w:rFonts w:ascii="Arial" w:eastAsia="Times New Roman" w:hAnsi="Arial" w:cs="Arial"/>
            <w:i/>
            <w:sz w:val="18"/>
            <w:szCs w:val="18"/>
            <w:lang w:eastAsia="en-GB"/>
          </w:rPr>
          <w:t>compartment</w:t>
        </w:r>
      </w:hyperlink>
      <w:r w:rsidRPr="00CC19C5">
        <w:rPr>
          <w:rFonts w:ascii="Arial" w:eastAsia="Times New Roman" w:hAnsi="Arial" w:cs="Arial"/>
          <w:sz w:val="18"/>
          <w:szCs w:val="18"/>
          <w:lang w:eastAsia="en-GB"/>
        </w:rPr>
        <w:t xml:space="preserve"> within its </w:t>
      </w:r>
      <w:hyperlink r:id="rId125" w:anchor="terme_territoire" w:history="1">
        <w:r w:rsidRPr="00CC19C5">
          <w:rPr>
            <w:rFonts w:ascii="Arial" w:eastAsia="Times New Roman" w:hAnsi="Arial" w:cs="Arial"/>
            <w:i/>
            <w:sz w:val="18"/>
            <w:szCs w:val="18"/>
            <w:lang w:eastAsia="en-GB"/>
          </w:rPr>
          <w:t>territory</w:t>
        </w:r>
      </w:hyperlink>
      <w:r w:rsidRPr="00CC19C5">
        <w:rPr>
          <w:rFonts w:ascii="Arial" w:eastAsia="Times New Roman" w:hAnsi="Arial" w:cs="Arial"/>
          <w:sz w:val="18"/>
          <w:szCs w:val="18"/>
          <w:lang w:eastAsia="en-GB"/>
        </w:rPr>
        <w:t xml:space="preserve"> if</w:t>
      </w:r>
      <w:r w:rsidRPr="00D90FE7">
        <w:rPr>
          <w:rFonts w:ascii="Arial" w:eastAsia="Times New Roman" w:hAnsi="Arial" w:cs="Arial"/>
          <w:sz w:val="18"/>
          <w:szCs w:val="18"/>
          <w:highlight w:val="yellow"/>
          <w:u w:val="double"/>
          <w:lang w:eastAsia="en-GB"/>
        </w:rPr>
        <w:t xml:space="preserve"> it can demonstrate that</w:t>
      </w:r>
      <w:r w:rsidRPr="00CC19C5">
        <w:rPr>
          <w:rFonts w:ascii="Arial" w:eastAsia="Times New Roman" w:hAnsi="Arial" w:cs="Arial"/>
          <w:sz w:val="18"/>
          <w:szCs w:val="18"/>
          <w:lang w:eastAsia="en-GB"/>
        </w:rPr>
        <w:t>:</w:t>
      </w:r>
    </w:p>
    <w:p w14:paraId="53F4F357" w14:textId="77777777" w:rsidR="00553135" w:rsidRPr="00CC19C5" w:rsidRDefault="00553135" w:rsidP="00553135">
      <w:pPr>
        <w:spacing w:after="180" w:line="240" w:lineRule="auto"/>
        <w:ind w:left="426" w:hanging="426"/>
        <w:jc w:val="both"/>
        <w:rPr>
          <w:rFonts w:ascii="Arial" w:eastAsia="Times New Roman" w:hAnsi="Arial" w:cs="Arial"/>
          <w:sz w:val="18"/>
          <w:szCs w:val="18"/>
          <w:lang w:eastAsia="en-GB"/>
        </w:rPr>
      </w:pPr>
      <w:r w:rsidRPr="00CC19C5">
        <w:rPr>
          <w:rFonts w:ascii="Arial" w:eastAsia="Calibri" w:hAnsi="Arial" w:cs="Arial"/>
          <w:sz w:val="18"/>
          <w:szCs w:val="18"/>
        </w:rPr>
        <w:t>1)</w:t>
      </w:r>
      <w:r w:rsidRPr="00CC19C5">
        <w:rPr>
          <w:rFonts w:ascii="Arial" w:eastAsia="Calibri" w:hAnsi="Arial" w:cs="Arial"/>
          <w:sz w:val="18"/>
          <w:szCs w:val="18"/>
        </w:rPr>
        <w:tab/>
      </w:r>
      <w:hyperlink r:id="rId126" w:anchor="terme_surveillance_specifique" w:history="1">
        <w:r w:rsidRPr="00CC19C5">
          <w:rPr>
            <w:rFonts w:ascii="Arial" w:eastAsia="Times New Roman" w:hAnsi="Arial" w:cs="Arial"/>
            <w:i/>
            <w:sz w:val="18"/>
            <w:szCs w:val="18"/>
            <w:lang w:eastAsia="en-GB"/>
          </w:rPr>
          <w:t>targeted surveillance</w:t>
        </w:r>
      </w:hyperlink>
      <w:r w:rsidRPr="00CC19C5">
        <w:rPr>
          <w:rFonts w:ascii="Arial" w:eastAsia="Times New Roman" w:hAnsi="Arial" w:cs="Arial"/>
          <w:sz w:val="18"/>
          <w:szCs w:val="18"/>
          <w:lang w:eastAsia="en-GB"/>
        </w:rPr>
        <w:t xml:space="preserve">, as described in Chapter </w:t>
      </w:r>
      <w:hyperlink r:id="rId127" w:anchor="chapitre_aqua_ani_surveillance" w:history="1">
        <w:r w:rsidRPr="00CC19C5">
          <w:rPr>
            <w:rFonts w:ascii="Arial" w:eastAsia="Times New Roman" w:hAnsi="Arial" w:cs="Arial"/>
            <w:sz w:val="18"/>
            <w:szCs w:val="18"/>
            <w:lang w:eastAsia="en-GB"/>
          </w:rPr>
          <w:t>1.4.</w:t>
        </w:r>
      </w:hyperlink>
      <w:r w:rsidRPr="00CC19C5">
        <w:rPr>
          <w:rFonts w:ascii="Arial" w:eastAsia="Times New Roman" w:hAnsi="Arial" w:cs="Arial"/>
          <w:sz w:val="18"/>
          <w:szCs w:val="18"/>
          <w:lang w:eastAsia="en-GB"/>
        </w:rPr>
        <w:t xml:space="preserve">, has been in place in the </w:t>
      </w:r>
      <w:hyperlink r:id="rId128" w:anchor="terme_compartiment" w:history="1">
        <w:r w:rsidRPr="00CC19C5">
          <w:rPr>
            <w:rFonts w:ascii="Arial" w:eastAsia="Times New Roman" w:hAnsi="Arial" w:cs="Arial"/>
            <w:i/>
            <w:sz w:val="18"/>
            <w:szCs w:val="18"/>
            <w:lang w:eastAsia="en-GB"/>
          </w:rPr>
          <w:t>compartment</w:t>
        </w:r>
      </w:hyperlink>
      <w:r w:rsidRPr="00CC19C5">
        <w:rPr>
          <w:rFonts w:ascii="Arial" w:eastAsia="Times New Roman" w:hAnsi="Arial" w:cs="Arial"/>
          <w:sz w:val="18"/>
          <w:szCs w:val="18"/>
          <w:lang w:eastAsia="en-GB"/>
        </w:rPr>
        <w:t xml:space="preserve"> for at least the last [two] years without detection of [PATHOGEN X], and</w:t>
      </w:r>
      <w:r w:rsidRPr="00212365">
        <w:rPr>
          <w:rFonts w:ascii="Arial" w:eastAsia="Times New Roman" w:hAnsi="Arial" w:cs="Arial"/>
          <w:strike/>
          <w:sz w:val="18"/>
          <w:szCs w:val="18"/>
          <w:lang w:eastAsia="en-GB"/>
        </w:rPr>
        <w:t>:</w:t>
      </w:r>
    </w:p>
    <w:p w14:paraId="77282E7D" w14:textId="77777777" w:rsidR="00553135" w:rsidRPr="00CC19C5" w:rsidRDefault="00553135" w:rsidP="00553135">
      <w:pPr>
        <w:spacing w:after="180" w:line="240" w:lineRule="auto"/>
        <w:ind w:left="851" w:hanging="425"/>
        <w:jc w:val="both"/>
        <w:rPr>
          <w:rFonts w:ascii="Arial" w:eastAsia="Times New Roman" w:hAnsi="Arial" w:cs="Arial"/>
          <w:sz w:val="18"/>
          <w:szCs w:val="18"/>
          <w:lang w:eastAsia="en-GB"/>
        </w:rPr>
      </w:pPr>
      <w:r w:rsidRPr="00CC19C5">
        <w:rPr>
          <w:rFonts w:ascii="Arial" w:eastAsia="Calibri" w:hAnsi="Arial" w:cs="Arial"/>
          <w:strike/>
          <w:sz w:val="18"/>
          <w:szCs w:val="18"/>
        </w:rPr>
        <w:t>a)</w:t>
      </w:r>
      <w:r w:rsidRPr="00CC19C5">
        <w:rPr>
          <w:rFonts w:ascii="Arial" w:eastAsia="Calibri" w:hAnsi="Arial" w:cs="Arial"/>
          <w:sz w:val="18"/>
          <w:szCs w:val="18"/>
        </w:rPr>
        <w:tab/>
      </w:r>
      <w:hyperlink r:id="rId129" w:anchor="terme_conditions_elementaires_de_securite_biologique" w:history="1">
        <w:r w:rsidRPr="00CC19C5">
          <w:rPr>
            <w:rFonts w:ascii="Arial" w:eastAsia="Times New Roman" w:hAnsi="Arial" w:cs="Arial"/>
            <w:i/>
            <w:sz w:val="18"/>
            <w:szCs w:val="18"/>
            <w:lang w:eastAsia="en-GB"/>
          </w:rPr>
          <w:t>basic biosecurity conditions</w:t>
        </w:r>
      </w:hyperlink>
      <w:r w:rsidRPr="00CC19C5">
        <w:rPr>
          <w:rFonts w:ascii="Arial" w:eastAsia="Times New Roman" w:hAnsi="Arial" w:cs="Arial"/>
          <w:sz w:val="18"/>
          <w:szCs w:val="18"/>
          <w:lang w:eastAsia="en-GB"/>
        </w:rPr>
        <w:t xml:space="preserve"> have been continuously met for at least [one] year prior to commencement of </w:t>
      </w:r>
      <w:r w:rsidRPr="00CC19C5">
        <w:rPr>
          <w:rFonts w:ascii="Arial" w:eastAsia="Times New Roman" w:hAnsi="Arial" w:cs="Arial"/>
          <w:i/>
          <w:sz w:val="18"/>
          <w:szCs w:val="18"/>
          <w:lang w:eastAsia="en-GB"/>
        </w:rPr>
        <w:t>targeted surveillance</w:t>
      </w:r>
      <w:r w:rsidRPr="00CC19C5">
        <w:rPr>
          <w:rFonts w:ascii="Arial" w:eastAsia="Times New Roman" w:hAnsi="Arial" w:cs="Arial"/>
          <w:sz w:val="18"/>
          <w:szCs w:val="18"/>
          <w:lang w:eastAsia="en-GB"/>
        </w:rPr>
        <w:t>;</w:t>
      </w:r>
    </w:p>
    <w:p w14:paraId="5B8C621A" w14:textId="77777777" w:rsidR="00553135" w:rsidRPr="00CC19C5" w:rsidRDefault="00553135" w:rsidP="00553135">
      <w:pPr>
        <w:spacing w:after="180" w:line="240" w:lineRule="auto"/>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OR</w:t>
      </w:r>
    </w:p>
    <w:p w14:paraId="339C607B" w14:textId="77777777" w:rsidR="00553135" w:rsidRPr="00CC19C5" w:rsidRDefault="00553135" w:rsidP="00553135">
      <w:pPr>
        <w:spacing w:after="180" w:line="240" w:lineRule="auto"/>
        <w:ind w:left="426" w:hanging="426"/>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2)</w:t>
      </w:r>
      <w:r w:rsidRPr="00CC19C5">
        <w:rPr>
          <w:rFonts w:ascii="Arial" w:eastAsia="Times New Roman" w:hAnsi="Arial" w:cs="Arial"/>
          <w:sz w:val="18"/>
          <w:szCs w:val="18"/>
          <w:lang w:eastAsia="en-GB"/>
        </w:rPr>
        <w:tab/>
        <w:t xml:space="preserve">it previously made a </w:t>
      </w:r>
      <w:hyperlink r:id="rId130" w:anchor="terme_auto_declaration_de_l_absence_de_maladie" w:history="1">
        <w:r w:rsidRPr="00CC19C5">
          <w:rPr>
            <w:rFonts w:ascii="Arial" w:eastAsia="Times New Roman" w:hAnsi="Arial" w:cs="Arial"/>
            <w:sz w:val="18"/>
            <w:szCs w:val="18"/>
            <w:lang w:eastAsia="en-GB"/>
          </w:rPr>
          <w:t>self-declaration of freedom</w:t>
        </w:r>
      </w:hyperlink>
      <w:r w:rsidRPr="00CC19C5">
        <w:rPr>
          <w:rFonts w:ascii="Arial" w:eastAsia="Times New Roman" w:hAnsi="Arial" w:cs="Arial"/>
          <w:sz w:val="18"/>
          <w:szCs w:val="18"/>
          <w:lang w:eastAsia="en-GB"/>
        </w:rPr>
        <w:t xml:space="preserve"> for a </w:t>
      </w:r>
      <w:r w:rsidRPr="00CC19C5">
        <w:rPr>
          <w:rFonts w:ascii="Arial" w:eastAsia="Times New Roman" w:hAnsi="Arial" w:cs="Arial"/>
          <w:i/>
          <w:sz w:val="18"/>
          <w:szCs w:val="18"/>
          <w:lang w:eastAsia="en-GB"/>
        </w:rPr>
        <w:t>compartment</w:t>
      </w:r>
      <w:r w:rsidRPr="00CC19C5">
        <w:rPr>
          <w:rFonts w:ascii="Arial" w:eastAsia="Times New Roman" w:hAnsi="Arial" w:cs="Arial"/>
          <w:sz w:val="18"/>
          <w:szCs w:val="18"/>
          <w:lang w:eastAsia="en-GB"/>
        </w:rPr>
        <w:t xml:space="preserve"> from infection with [PATHOGEN X] and subsequently lost its free status due to the detection of [PATHOGEN X] in the </w:t>
      </w:r>
      <w:r w:rsidRPr="00CC19C5">
        <w:rPr>
          <w:rFonts w:ascii="Arial" w:eastAsia="Times New Roman" w:hAnsi="Arial" w:cs="Arial"/>
          <w:i/>
          <w:sz w:val="18"/>
          <w:szCs w:val="18"/>
          <w:u w:val="double"/>
          <w:lang w:eastAsia="en-GB"/>
        </w:rPr>
        <w:t>compartment</w:t>
      </w:r>
      <w:r w:rsidRPr="00CC19C5">
        <w:rPr>
          <w:rFonts w:ascii="Arial" w:eastAsia="Times New Roman" w:hAnsi="Arial" w:cs="Arial"/>
          <w:sz w:val="18"/>
          <w:szCs w:val="18"/>
          <w:lang w:eastAsia="en-GB"/>
        </w:rPr>
        <w:t xml:space="preserve"> </w:t>
      </w:r>
      <w:hyperlink r:id="rId131" w:anchor="terme_zone" w:history="1">
        <w:r w:rsidRPr="00CC19C5">
          <w:rPr>
            <w:rFonts w:ascii="Arial" w:eastAsia="Times New Roman" w:hAnsi="Arial" w:cs="Arial"/>
            <w:i/>
            <w:strike/>
            <w:sz w:val="18"/>
            <w:szCs w:val="18"/>
            <w:lang w:eastAsia="en-GB"/>
          </w:rPr>
          <w:t>zone</w:t>
        </w:r>
      </w:hyperlink>
      <w:r w:rsidRPr="00CC19C5">
        <w:rPr>
          <w:rFonts w:ascii="Arial" w:eastAsia="Times New Roman" w:hAnsi="Arial" w:cs="Arial"/>
          <w:strike/>
          <w:sz w:val="18"/>
          <w:szCs w:val="18"/>
          <w:lang w:eastAsia="en-GB"/>
        </w:rPr>
        <w:t xml:space="preserve"> </w:t>
      </w:r>
      <w:r w:rsidRPr="00CC19C5">
        <w:rPr>
          <w:rFonts w:ascii="Arial" w:eastAsia="Times New Roman" w:hAnsi="Arial" w:cs="Arial"/>
          <w:sz w:val="18"/>
          <w:szCs w:val="18"/>
          <w:lang w:eastAsia="en-GB"/>
        </w:rPr>
        <w:t>but the following conditions have been met:</w:t>
      </w:r>
    </w:p>
    <w:p w14:paraId="112E0AC7" w14:textId="77777777" w:rsidR="00553135" w:rsidRPr="00CC19C5" w:rsidRDefault="00553135" w:rsidP="00553135">
      <w:pPr>
        <w:spacing w:after="180" w:line="240" w:lineRule="auto"/>
        <w:ind w:left="851"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a)</w:t>
      </w:r>
      <w:r w:rsidRPr="00CC19C5">
        <w:rPr>
          <w:rFonts w:ascii="Arial" w:eastAsia="Times New Roman" w:hAnsi="Arial" w:cs="Arial"/>
          <w:sz w:val="18"/>
          <w:szCs w:val="18"/>
          <w:lang w:eastAsia="en-GB"/>
        </w:rPr>
        <w:tab/>
        <w:t xml:space="preserve">all </w:t>
      </w:r>
      <w:r w:rsidRPr="00CC19C5">
        <w:rPr>
          <w:rFonts w:ascii="Arial" w:eastAsia="Times New Roman" w:hAnsi="Arial" w:cs="Arial"/>
          <w:i/>
          <w:sz w:val="18"/>
          <w:szCs w:val="18"/>
          <w:lang w:eastAsia="en-GB"/>
        </w:rPr>
        <w:t>aquatic animals</w:t>
      </w:r>
      <w:r w:rsidRPr="00CC19C5">
        <w:rPr>
          <w:rFonts w:ascii="Arial" w:eastAsia="Times New Roman" w:hAnsi="Arial" w:cs="Arial"/>
          <w:sz w:val="18"/>
          <w:szCs w:val="18"/>
          <w:lang w:eastAsia="en-GB"/>
        </w:rPr>
        <w:t xml:space="preserve"> within the </w:t>
      </w:r>
      <w:r w:rsidRPr="00CC19C5">
        <w:rPr>
          <w:rFonts w:ascii="Arial" w:eastAsia="Times New Roman" w:hAnsi="Arial" w:cs="Arial"/>
          <w:i/>
          <w:sz w:val="18"/>
          <w:szCs w:val="18"/>
          <w:lang w:eastAsia="en-GB"/>
        </w:rPr>
        <w:t>compartment</w:t>
      </w:r>
      <w:r w:rsidRPr="00CC19C5">
        <w:rPr>
          <w:rFonts w:ascii="Arial" w:eastAsia="Times New Roman" w:hAnsi="Arial" w:cs="Arial"/>
          <w:sz w:val="18"/>
          <w:szCs w:val="18"/>
          <w:lang w:eastAsia="en-GB"/>
        </w:rPr>
        <w:t xml:space="preserve"> have been killed and disposed of by means that minimise the likelihood of further transmission of [PATHOGEN X], the appropriate </w:t>
      </w:r>
      <w:hyperlink r:id="rId132" w:anchor="terme_desinfection" w:history="1">
        <w:r w:rsidRPr="00CC19C5">
          <w:rPr>
            <w:rFonts w:ascii="Arial" w:eastAsia="Times New Roman" w:hAnsi="Arial" w:cs="Arial"/>
            <w:i/>
            <w:sz w:val="18"/>
            <w:szCs w:val="18"/>
            <w:lang w:eastAsia="en-GB"/>
          </w:rPr>
          <w:t>disinfection</w:t>
        </w:r>
      </w:hyperlink>
      <w:r w:rsidRPr="00CC19C5">
        <w:rPr>
          <w:rFonts w:ascii="Arial" w:eastAsia="Times New Roman" w:hAnsi="Arial" w:cs="Arial"/>
          <w:sz w:val="18"/>
          <w:szCs w:val="18"/>
          <w:lang w:eastAsia="en-GB"/>
        </w:rPr>
        <w:t xml:space="preserve"> procedures (as described in Chapter </w:t>
      </w:r>
      <w:hyperlink r:id="rId133" w:anchor="chapitre_disinfection" w:history="1">
        <w:r w:rsidRPr="00CC19C5">
          <w:rPr>
            <w:rFonts w:ascii="Arial" w:eastAsia="Times New Roman" w:hAnsi="Arial" w:cs="Arial"/>
            <w:sz w:val="18"/>
            <w:szCs w:val="18"/>
            <w:lang w:eastAsia="en-GB"/>
          </w:rPr>
          <w:t>4.</w:t>
        </w:r>
        <w:r w:rsidRPr="00CC19C5">
          <w:rPr>
            <w:rFonts w:ascii="Arial" w:eastAsia="Times New Roman" w:hAnsi="Arial" w:cs="Arial"/>
            <w:strike/>
            <w:sz w:val="18"/>
            <w:szCs w:val="18"/>
            <w:lang w:eastAsia="en-GB"/>
          </w:rPr>
          <w:t>3.</w:t>
        </w:r>
        <w:r w:rsidRPr="00CC19C5">
          <w:rPr>
            <w:rFonts w:ascii="Arial" w:eastAsia="Times New Roman" w:hAnsi="Arial" w:cs="Arial"/>
            <w:sz w:val="18"/>
            <w:szCs w:val="18"/>
            <w:u w:val="double"/>
            <w:lang w:eastAsia="en-GB"/>
          </w:rPr>
          <w:t>4.</w:t>
        </w:r>
      </w:hyperlink>
      <w:r w:rsidRPr="00CC19C5">
        <w:rPr>
          <w:rFonts w:ascii="Arial" w:eastAsia="Times New Roman" w:hAnsi="Arial" w:cs="Arial"/>
          <w:sz w:val="18"/>
          <w:szCs w:val="18"/>
          <w:lang w:eastAsia="en-GB"/>
        </w:rPr>
        <w:t xml:space="preserve">) have been completed, and the </w:t>
      </w:r>
      <w:r w:rsidRPr="00CC19C5">
        <w:rPr>
          <w:rFonts w:ascii="Arial" w:eastAsia="Times New Roman" w:hAnsi="Arial" w:cs="Arial"/>
          <w:i/>
          <w:sz w:val="18"/>
          <w:szCs w:val="18"/>
          <w:lang w:eastAsia="en-GB"/>
        </w:rPr>
        <w:t>compartment</w:t>
      </w:r>
      <w:r w:rsidRPr="00CC19C5">
        <w:rPr>
          <w:rFonts w:ascii="Arial" w:eastAsia="Times New Roman" w:hAnsi="Arial" w:cs="Arial"/>
          <w:sz w:val="18"/>
          <w:szCs w:val="18"/>
          <w:lang w:eastAsia="en-GB"/>
        </w:rPr>
        <w:t xml:space="preserve"> has been fallowed </w:t>
      </w:r>
      <w:r w:rsidRPr="00CC19C5">
        <w:rPr>
          <w:rFonts w:ascii="Arial" w:eastAsia="Times New Roman" w:hAnsi="Arial" w:cs="Arial"/>
          <w:sz w:val="18"/>
          <w:szCs w:val="18"/>
          <w:u w:val="double"/>
          <w:lang w:eastAsia="en-GB"/>
        </w:rPr>
        <w:t>as described in Chapter 4.</w:t>
      </w:r>
      <w:r w:rsidRPr="00CC19C5">
        <w:rPr>
          <w:rFonts w:ascii="Arial" w:eastAsia="Times New Roman" w:hAnsi="Arial" w:cs="Arial"/>
          <w:strike/>
          <w:sz w:val="18"/>
          <w:szCs w:val="18"/>
          <w:u w:val="double"/>
          <w:lang w:eastAsia="en-GB"/>
        </w:rPr>
        <w:t>6.</w:t>
      </w:r>
      <w:r w:rsidRPr="00CC19C5">
        <w:rPr>
          <w:rFonts w:ascii="Arial" w:eastAsia="Times New Roman" w:hAnsi="Arial" w:cs="Arial"/>
          <w:sz w:val="18"/>
          <w:szCs w:val="18"/>
          <w:u w:val="double"/>
          <w:lang w:eastAsia="en-GB"/>
        </w:rPr>
        <w:t>7.</w:t>
      </w:r>
      <w:r w:rsidRPr="00CC19C5">
        <w:rPr>
          <w:rFonts w:ascii="Arial" w:eastAsia="Times New Roman" w:hAnsi="Arial" w:cs="Arial"/>
          <w:sz w:val="18"/>
          <w:szCs w:val="18"/>
          <w:lang w:eastAsia="en-GB"/>
        </w:rPr>
        <w:t xml:space="preserve"> </w:t>
      </w:r>
      <w:r w:rsidRPr="00CC19C5">
        <w:rPr>
          <w:rFonts w:ascii="Arial" w:eastAsia="Times New Roman" w:hAnsi="Arial" w:cs="Arial"/>
          <w:strike/>
          <w:sz w:val="18"/>
          <w:szCs w:val="18"/>
          <w:lang w:eastAsia="en-GB"/>
        </w:rPr>
        <w:t>for at least [X] weeks</w:t>
      </w:r>
      <w:r w:rsidRPr="00CC19C5">
        <w:rPr>
          <w:rFonts w:ascii="Arial" w:eastAsia="Times New Roman" w:hAnsi="Arial" w:cs="Arial"/>
          <w:sz w:val="18"/>
          <w:szCs w:val="18"/>
          <w:lang w:eastAsia="en-GB"/>
        </w:rPr>
        <w:t>; and</w:t>
      </w:r>
    </w:p>
    <w:p w14:paraId="2E6041B2" w14:textId="77777777" w:rsidR="00553135" w:rsidRPr="00CC19C5" w:rsidRDefault="00553135" w:rsidP="00553135">
      <w:pPr>
        <w:spacing w:after="180" w:line="240" w:lineRule="auto"/>
        <w:ind w:left="851" w:hanging="425"/>
        <w:jc w:val="both"/>
        <w:rPr>
          <w:rFonts w:ascii="Arial" w:eastAsia="Times New Roman" w:hAnsi="Arial" w:cs="Arial"/>
          <w:sz w:val="18"/>
          <w:szCs w:val="18"/>
          <w:lang w:eastAsia="en-GB"/>
        </w:rPr>
      </w:pPr>
      <w:r w:rsidRPr="00CC19C5">
        <w:rPr>
          <w:rFonts w:ascii="Arial" w:eastAsia="Times New Roman" w:hAnsi="Arial" w:cs="Arial"/>
          <w:sz w:val="18"/>
          <w:szCs w:val="18"/>
          <w:lang w:eastAsia="en-GB"/>
        </w:rPr>
        <w:t>b)</w:t>
      </w:r>
      <w:r w:rsidRPr="00CC19C5">
        <w:rPr>
          <w:rFonts w:ascii="Arial" w:eastAsia="Times New Roman" w:hAnsi="Arial" w:cs="Arial"/>
          <w:sz w:val="18"/>
          <w:szCs w:val="18"/>
          <w:lang w:eastAsia="en-GB"/>
        </w:rPr>
        <w:tab/>
        <w:t xml:space="preserve">previously existing </w:t>
      </w:r>
      <w:hyperlink r:id="rId134" w:anchor="terme_conditions_elementaires_de_securite_biologique" w:history="1">
        <w:r w:rsidRPr="00CC19C5">
          <w:rPr>
            <w:rFonts w:ascii="Arial" w:eastAsia="Times New Roman" w:hAnsi="Arial" w:cs="Arial"/>
            <w:i/>
            <w:sz w:val="18"/>
            <w:szCs w:val="18"/>
            <w:lang w:eastAsia="en-GB"/>
          </w:rPr>
          <w:t>basic biosecurity conditions</w:t>
        </w:r>
      </w:hyperlink>
      <w:r w:rsidRPr="00CC19C5">
        <w:rPr>
          <w:rFonts w:ascii="Arial" w:eastAsia="Times New Roman" w:hAnsi="Arial" w:cs="Arial"/>
          <w:sz w:val="18"/>
          <w:szCs w:val="18"/>
          <w:lang w:eastAsia="en-GB"/>
        </w:rPr>
        <w:t xml:space="preserve">, including the </w:t>
      </w:r>
      <w:r w:rsidRPr="00CC19C5">
        <w:rPr>
          <w:rFonts w:ascii="Arial" w:eastAsia="Times New Roman" w:hAnsi="Arial" w:cs="Arial"/>
          <w:i/>
          <w:iCs/>
          <w:sz w:val="18"/>
          <w:szCs w:val="18"/>
          <w:u w:val="double"/>
          <w:lang w:eastAsia="en-GB"/>
        </w:rPr>
        <w:t>compartment</w:t>
      </w:r>
      <w:r w:rsidRPr="00CC19C5">
        <w:rPr>
          <w:rFonts w:ascii="Arial" w:eastAsia="Times New Roman" w:hAnsi="Arial" w:cs="Arial"/>
          <w:sz w:val="18"/>
          <w:szCs w:val="18"/>
          <w:lang w:eastAsia="en-GB"/>
        </w:rPr>
        <w:t xml:space="preserve"> </w:t>
      </w:r>
      <w:r w:rsidRPr="00CC19C5">
        <w:rPr>
          <w:rFonts w:ascii="Arial" w:eastAsia="Times New Roman" w:hAnsi="Arial" w:cs="Arial"/>
          <w:i/>
          <w:sz w:val="18"/>
          <w:szCs w:val="18"/>
          <w:lang w:eastAsia="en-GB"/>
        </w:rPr>
        <w:t>biosecurity plan</w:t>
      </w:r>
      <w:r w:rsidRPr="00CC19C5">
        <w:rPr>
          <w:rFonts w:ascii="Arial" w:eastAsia="Times New Roman" w:hAnsi="Arial" w:cs="Arial"/>
          <w:sz w:val="18"/>
          <w:szCs w:val="18"/>
          <w:lang w:eastAsia="en-GB"/>
        </w:rPr>
        <w:t>, have been reviewed and modified as necessary and have continuously been in place from the time of restocking with</w:t>
      </w:r>
      <w:r>
        <w:rPr>
          <w:rFonts w:ascii="Arial" w:eastAsia="Times New Roman" w:hAnsi="Arial" w:cs="Arial"/>
          <w:sz w:val="18"/>
          <w:szCs w:val="18"/>
          <w:lang w:eastAsia="en-GB"/>
        </w:rPr>
        <w:t xml:space="preserve"> </w:t>
      </w:r>
      <w:r w:rsidRPr="008F601C">
        <w:rPr>
          <w:rFonts w:ascii="Arial" w:eastAsia="Times New Roman" w:hAnsi="Arial" w:cs="Arial"/>
          <w:i/>
          <w:iCs/>
          <w:sz w:val="18"/>
          <w:szCs w:val="18"/>
          <w:highlight w:val="yellow"/>
          <w:u w:val="double"/>
          <w:lang w:eastAsia="en-GB"/>
        </w:rPr>
        <w:t>aquatic</w:t>
      </w:r>
      <w:r w:rsidRPr="008F601C">
        <w:rPr>
          <w:rFonts w:ascii="Arial" w:eastAsia="Times New Roman" w:hAnsi="Arial" w:cs="Arial"/>
          <w:i/>
          <w:iCs/>
          <w:sz w:val="18"/>
          <w:szCs w:val="18"/>
          <w:lang w:eastAsia="en-GB"/>
        </w:rPr>
        <w:t xml:space="preserve"> animals</w:t>
      </w:r>
      <w:r w:rsidRPr="00CC19C5">
        <w:rPr>
          <w:rFonts w:ascii="Arial" w:eastAsia="Times New Roman" w:hAnsi="Arial" w:cs="Arial"/>
          <w:sz w:val="18"/>
          <w:szCs w:val="18"/>
          <w:lang w:eastAsia="en-GB"/>
        </w:rPr>
        <w:t xml:space="preserve"> from an approved pathogen free source in accordance with the requirements of Articles X.X.9. and X.X.10</w:t>
      </w:r>
      <w:r w:rsidRPr="00CC19C5">
        <w:rPr>
          <w:rFonts w:ascii="Arial" w:eastAsia="Times New Roman" w:hAnsi="Arial" w:cs="Arial"/>
          <w:sz w:val="18"/>
          <w:szCs w:val="18"/>
          <w:u w:val="double"/>
          <w:lang w:eastAsia="en-GB"/>
        </w:rPr>
        <w:t>.</w:t>
      </w:r>
      <w:r w:rsidRPr="00CC19C5">
        <w:rPr>
          <w:rFonts w:ascii="Arial" w:eastAsia="Times New Roman" w:hAnsi="Arial" w:cs="Arial"/>
          <w:sz w:val="18"/>
          <w:szCs w:val="18"/>
          <w:lang w:eastAsia="en-GB"/>
        </w:rPr>
        <w:t xml:space="preserve"> as appropriate</w:t>
      </w:r>
      <w:r w:rsidRPr="00CC19C5">
        <w:rPr>
          <w:rFonts w:ascii="Arial" w:eastAsia="Calibri" w:hAnsi="Arial" w:cs="Arial"/>
          <w:sz w:val="18"/>
          <w:szCs w:val="18"/>
        </w:rPr>
        <w:t>;</w:t>
      </w:r>
      <w:r w:rsidRPr="00CC19C5">
        <w:rPr>
          <w:rFonts w:ascii="Arial" w:eastAsia="Times New Roman" w:hAnsi="Arial" w:cs="Arial"/>
          <w:sz w:val="18"/>
          <w:szCs w:val="18"/>
          <w:lang w:eastAsia="en-GB"/>
        </w:rPr>
        <w:t xml:space="preserve"> and</w:t>
      </w:r>
    </w:p>
    <w:p w14:paraId="3DC5157E" w14:textId="77777777" w:rsidR="00553135" w:rsidRPr="00CC19C5" w:rsidRDefault="00553135" w:rsidP="00553135">
      <w:pPr>
        <w:spacing w:after="180" w:line="240" w:lineRule="auto"/>
        <w:ind w:left="851" w:hanging="425"/>
        <w:jc w:val="both"/>
        <w:rPr>
          <w:rFonts w:ascii="Arial" w:eastAsia="Times New Roman" w:hAnsi="Arial" w:cs="Arial"/>
          <w:sz w:val="18"/>
          <w:szCs w:val="18"/>
          <w:lang w:eastAsia="en-GB"/>
        </w:rPr>
      </w:pPr>
      <w:r w:rsidRPr="00CC19C5">
        <w:rPr>
          <w:rFonts w:ascii="Arial" w:eastAsia="Calibri" w:hAnsi="Arial" w:cs="Arial"/>
          <w:sz w:val="18"/>
          <w:szCs w:val="18"/>
        </w:rPr>
        <w:t>c)</w:t>
      </w:r>
      <w:r w:rsidRPr="00CC19C5">
        <w:rPr>
          <w:rFonts w:ascii="Arial" w:eastAsia="Calibri" w:hAnsi="Arial" w:cs="Arial"/>
          <w:sz w:val="18"/>
          <w:szCs w:val="18"/>
        </w:rPr>
        <w:tab/>
      </w:r>
      <w:hyperlink r:id="rId135" w:anchor="terme_surveillance_specifique" w:history="1">
        <w:r w:rsidRPr="00CC19C5">
          <w:rPr>
            <w:rFonts w:ascii="Arial" w:eastAsia="Times New Roman" w:hAnsi="Arial" w:cs="Arial"/>
            <w:i/>
            <w:sz w:val="18"/>
            <w:szCs w:val="18"/>
            <w:lang w:eastAsia="en-GB"/>
          </w:rPr>
          <w:t>targeted surveillance</w:t>
        </w:r>
      </w:hyperlink>
      <w:r w:rsidRPr="00CC19C5">
        <w:rPr>
          <w:rFonts w:ascii="Arial" w:eastAsia="Times New Roman" w:hAnsi="Arial" w:cs="Arial"/>
          <w:sz w:val="18"/>
          <w:szCs w:val="18"/>
          <w:lang w:eastAsia="en-GB"/>
        </w:rPr>
        <w:t xml:space="preserve">, as described in Chapter </w:t>
      </w:r>
      <w:hyperlink r:id="rId136" w:anchor="chapitre_aqua_ani_surveillance" w:history="1">
        <w:r w:rsidRPr="00CC19C5">
          <w:rPr>
            <w:rFonts w:ascii="Arial" w:eastAsia="Times New Roman" w:hAnsi="Arial" w:cs="Arial"/>
            <w:sz w:val="18"/>
            <w:szCs w:val="18"/>
            <w:lang w:eastAsia="en-GB"/>
          </w:rPr>
          <w:t>1.4.</w:t>
        </w:r>
      </w:hyperlink>
      <w:r w:rsidRPr="00CC19C5">
        <w:rPr>
          <w:rFonts w:ascii="Arial" w:eastAsia="Times New Roman" w:hAnsi="Arial" w:cs="Arial"/>
          <w:sz w:val="18"/>
          <w:szCs w:val="18"/>
          <w:lang w:eastAsia="en-GB"/>
        </w:rPr>
        <w:t>, has been in place for at least the last [one] year without detection of [PATHOGEN X].</w:t>
      </w:r>
    </w:p>
    <w:p w14:paraId="4CD655B8" w14:textId="77777777" w:rsidR="00553135" w:rsidRPr="00CC19C5" w:rsidRDefault="00553135" w:rsidP="00553135">
      <w:pPr>
        <w:spacing w:after="180" w:line="240" w:lineRule="auto"/>
        <w:jc w:val="center"/>
        <w:rPr>
          <w:rFonts w:ascii="Ottawa" w:eastAsia="Times New Roman" w:hAnsi="Ottawa" w:cs="Arial"/>
          <w:sz w:val="18"/>
          <w:szCs w:val="18"/>
          <w:lang w:eastAsia="en-GB"/>
        </w:rPr>
      </w:pPr>
      <w:bookmarkStart w:id="418" w:name="_Hlk68783985"/>
      <w:r w:rsidRPr="00CC19C5">
        <w:rPr>
          <w:rFonts w:ascii="Ottawa" w:eastAsia="Times New Roman" w:hAnsi="Ottawa" w:cs="Arial"/>
          <w:sz w:val="18"/>
          <w:szCs w:val="18"/>
          <w:lang w:eastAsia="en-GB"/>
        </w:rPr>
        <w:t>Article X.X.8.</w:t>
      </w:r>
    </w:p>
    <w:p w14:paraId="55A3509B" w14:textId="77777777" w:rsidR="00553135" w:rsidRPr="00CC19C5" w:rsidRDefault="00553135" w:rsidP="00553135">
      <w:pPr>
        <w:spacing w:after="180" w:line="240" w:lineRule="auto"/>
        <w:ind w:right="1088"/>
        <w:jc w:val="both"/>
        <w:rPr>
          <w:rFonts w:ascii="Times New Roman" w:eastAsia="Times New Roman" w:hAnsi="Times New Roman" w:cs="Times New Roman"/>
          <w:sz w:val="20"/>
          <w:szCs w:val="20"/>
          <w:lang w:eastAsia="en-GB"/>
        </w:rPr>
      </w:pPr>
      <w:r w:rsidRPr="00CC19C5">
        <w:rPr>
          <w:rFonts w:ascii="Times New Roman" w:eastAsia="Times New Roman" w:hAnsi="Times New Roman" w:cs="Times New Roman"/>
          <w:sz w:val="20"/>
          <w:szCs w:val="20"/>
          <w:lang w:eastAsia="en-GB"/>
        </w:rPr>
        <w:t>[</w:t>
      </w:r>
      <w:r w:rsidRPr="00CC19C5">
        <w:rPr>
          <w:rFonts w:ascii="Times New Roman" w:eastAsia="Times New Roman" w:hAnsi="Times New Roman" w:cs="Times New Roman"/>
          <w:b/>
          <w:sz w:val="20"/>
          <w:szCs w:val="20"/>
          <w:lang w:eastAsia="en-GB"/>
        </w:rPr>
        <w:t>Note</w:t>
      </w:r>
      <w:r w:rsidRPr="00CC19C5">
        <w:rPr>
          <w:rFonts w:ascii="Times New Roman" w:eastAsia="Times New Roman" w:hAnsi="Times New Roman" w:cs="Times New Roman"/>
          <w:sz w:val="20"/>
          <w:szCs w:val="20"/>
          <w:lang w:eastAsia="en-GB"/>
        </w:rPr>
        <w:t>: this article is based on the current Article X.X.6.]</w:t>
      </w:r>
    </w:p>
    <w:p w14:paraId="75581F33" w14:textId="77777777" w:rsidR="00553135" w:rsidRPr="00CC19C5" w:rsidRDefault="00553135" w:rsidP="00553135">
      <w:pPr>
        <w:spacing w:after="180" w:line="240" w:lineRule="auto"/>
        <w:jc w:val="both"/>
        <w:rPr>
          <w:rFonts w:ascii="Ottawa" w:eastAsia="Times New Roman" w:hAnsi="Ottawa" w:cs="Arial"/>
          <w:b/>
          <w:sz w:val="18"/>
          <w:szCs w:val="18"/>
          <w:lang w:eastAsia="en-GB"/>
        </w:rPr>
      </w:pPr>
      <w:r w:rsidRPr="00CC19C5">
        <w:rPr>
          <w:rFonts w:ascii="Ottawa" w:eastAsia="Times New Roman" w:hAnsi="Ottawa" w:cs="Arial"/>
          <w:b/>
          <w:sz w:val="18"/>
          <w:szCs w:val="18"/>
          <w:lang w:eastAsia="en-GB"/>
        </w:rPr>
        <w:t>Maintenance of free status</w:t>
      </w:r>
    </w:p>
    <w:bookmarkEnd w:id="418"/>
    <w:p w14:paraId="50B1E003" w14:textId="23933A46" w:rsidR="00553135" w:rsidRPr="00CC19C5" w:rsidRDefault="00553135" w:rsidP="00553135">
      <w:pPr>
        <w:spacing w:after="240" w:line="240" w:lineRule="auto"/>
        <w:jc w:val="both"/>
        <w:rPr>
          <w:rFonts w:ascii="Arial" w:eastAsia="Times New Roman" w:hAnsi="Arial" w:cs="Arial"/>
          <w:sz w:val="18"/>
          <w:szCs w:val="18"/>
          <w:u w:val="double"/>
          <w:lang w:eastAsia="en-GB"/>
        </w:rPr>
      </w:pPr>
      <w:r w:rsidRPr="00CC19C5">
        <w:rPr>
          <w:rFonts w:ascii="Arial" w:eastAsia="Times New Roman" w:hAnsi="Arial" w:cs="Arial"/>
          <w:sz w:val="18"/>
          <w:szCs w:val="18"/>
          <w:u w:val="double"/>
          <w:lang w:eastAsia="en-GB"/>
        </w:rPr>
        <w:t xml:space="preserve">A country, </w:t>
      </w:r>
      <w:r w:rsidRPr="00CC19C5">
        <w:rPr>
          <w:rFonts w:ascii="Arial" w:eastAsia="Times New Roman" w:hAnsi="Arial" w:cs="Arial"/>
          <w:i/>
          <w:iCs/>
          <w:sz w:val="18"/>
          <w:szCs w:val="18"/>
          <w:u w:val="double"/>
          <w:lang w:eastAsia="en-GB"/>
        </w:rPr>
        <w:t>zone</w:t>
      </w:r>
      <w:r w:rsidRPr="00CC19C5">
        <w:rPr>
          <w:rFonts w:ascii="Arial" w:eastAsia="Times New Roman" w:hAnsi="Arial" w:cs="Arial"/>
          <w:sz w:val="18"/>
          <w:szCs w:val="18"/>
          <w:u w:val="double"/>
          <w:lang w:eastAsia="en-GB"/>
        </w:rPr>
        <w:t xml:space="preserve"> or </w:t>
      </w:r>
      <w:r w:rsidRPr="00CC19C5">
        <w:rPr>
          <w:rFonts w:ascii="Arial" w:eastAsia="Times New Roman" w:hAnsi="Arial" w:cs="Arial"/>
          <w:i/>
          <w:iCs/>
          <w:sz w:val="18"/>
          <w:szCs w:val="18"/>
          <w:u w:val="double"/>
          <w:lang w:eastAsia="en-GB"/>
        </w:rPr>
        <w:t>compartment</w:t>
      </w:r>
      <w:r w:rsidRPr="00CC19C5">
        <w:rPr>
          <w:rFonts w:ascii="Arial" w:eastAsia="Times New Roman" w:hAnsi="Arial" w:cs="Arial"/>
          <w:sz w:val="18"/>
          <w:szCs w:val="18"/>
          <w:u w:val="double"/>
          <w:lang w:eastAsia="en-GB"/>
        </w:rPr>
        <w:t xml:space="preserve"> that is declared free from infection with [PATHOGEN X] following the provisions of Articles X.X.4. to X.X.7. (</w:t>
      </w:r>
      <w:proofErr w:type="gramStart"/>
      <w:r w:rsidRPr="00CC19C5">
        <w:rPr>
          <w:rFonts w:ascii="Arial" w:eastAsia="Times New Roman" w:hAnsi="Arial" w:cs="Arial"/>
          <w:sz w:val="18"/>
          <w:szCs w:val="18"/>
          <w:u w:val="double"/>
          <w:lang w:eastAsia="en-GB"/>
        </w:rPr>
        <w:t>as</w:t>
      </w:r>
      <w:proofErr w:type="gramEnd"/>
      <w:r w:rsidRPr="00CC19C5">
        <w:rPr>
          <w:rFonts w:ascii="Arial" w:eastAsia="Times New Roman" w:hAnsi="Arial" w:cs="Arial"/>
          <w:sz w:val="18"/>
          <w:szCs w:val="18"/>
          <w:u w:val="double"/>
          <w:lang w:eastAsia="en-GB"/>
        </w:rPr>
        <w:t xml:space="preserve"> relevant) may maintain its status as free from infection with [PATHOGEN X] provided that the requirements described in Article 1.4.15. are continuously maintained.</w:t>
      </w:r>
    </w:p>
    <w:p w14:paraId="52EBAFED" w14:textId="77777777" w:rsidR="00553135" w:rsidRPr="00CC19C5" w:rsidRDefault="00553135" w:rsidP="00553135">
      <w:pPr>
        <w:spacing w:after="240" w:line="240" w:lineRule="auto"/>
        <w:jc w:val="both"/>
        <w:rPr>
          <w:rFonts w:ascii="Arial" w:eastAsia="Times New Roman" w:hAnsi="Arial" w:cs="Arial"/>
          <w:strike/>
          <w:sz w:val="18"/>
          <w:szCs w:val="18"/>
          <w:lang w:eastAsia="en-GB"/>
        </w:rPr>
      </w:pPr>
      <w:r w:rsidRPr="00CC19C5">
        <w:rPr>
          <w:rFonts w:ascii="Arial" w:eastAsia="Times New Roman" w:hAnsi="Arial" w:cs="Arial"/>
          <w:strike/>
          <w:sz w:val="18"/>
          <w:szCs w:val="18"/>
          <w:lang w:eastAsia="en-GB"/>
        </w:rPr>
        <w:lastRenderedPageBreak/>
        <w:t xml:space="preserve">A country or </w:t>
      </w:r>
      <w:hyperlink r:id="rId137" w:anchor="terme_zone" w:history="1">
        <w:r w:rsidRPr="00CC19C5">
          <w:rPr>
            <w:rFonts w:ascii="Arial" w:eastAsia="Times New Roman" w:hAnsi="Arial" w:cs="Arial"/>
            <w:i/>
            <w:strike/>
            <w:sz w:val="18"/>
            <w:szCs w:val="18"/>
            <w:lang w:eastAsia="en-GB"/>
          </w:rPr>
          <w:t>zone</w:t>
        </w:r>
      </w:hyperlink>
      <w:r w:rsidRPr="00CC19C5">
        <w:rPr>
          <w:rFonts w:ascii="Arial" w:eastAsia="Times New Roman" w:hAnsi="Arial" w:cs="Arial"/>
          <w:strike/>
          <w:sz w:val="18"/>
          <w:szCs w:val="18"/>
          <w:lang w:eastAsia="en-GB"/>
        </w:rPr>
        <w:t xml:space="preserve"> that is declared free from infection with [PATHOGEN X] following the provisions of point 1 of </w:t>
      </w:r>
      <w:r w:rsidRPr="00CC19C5">
        <w:rPr>
          <w:rFonts w:ascii="Arial" w:eastAsia="Times New Roman" w:hAnsi="Arial" w:cs="Arial"/>
          <w:strike/>
          <w:sz w:val="18"/>
          <w:szCs w:val="18"/>
          <w:u w:val="double"/>
          <w:lang w:eastAsia="en-GB"/>
        </w:rPr>
        <w:t>in</w:t>
      </w:r>
      <w:r w:rsidRPr="00CC19C5">
        <w:rPr>
          <w:rFonts w:ascii="Arial" w:eastAsia="Times New Roman" w:hAnsi="Arial" w:cs="Arial"/>
          <w:strike/>
          <w:sz w:val="18"/>
          <w:szCs w:val="18"/>
          <w:lang w:eastAsia="en-GB"/>
        </w:rPr>
        <w:t xml:space="preserve"> Articles </w:t>
      </w:r>
      <w:hyperlink r:id="rId138" w:anchor="article_vhs.5." w:history="1">
        <w:r w:rsidRPr="00CC19C5">
          <w:rPr>
            <w:rFonts w:ascii="Arial" w:eastAsia="Times New Roman" w:hAnsi="Arial" w:cs="Arial"/>
            <w:strike/>
            <w:sz w:val="18"/>
            <w:szCs w:val="18"/>
            <w:lang w:eastAsia="en-GB"/>
          </w:rPr>
          <w:t>X.X.5.</w:t>
        </w:r>
      </w:hyperlink>
      <w:r w:rsidRPr="00CC19C5">
        <w:rPr>
          <w:rFonts w:ascii="Arial" w:eastAsia="Times New Roman" w:hAnsi="Arial" w:cs="Arial"/>
          <w:strike/>
          <w:sz w:val="18"/>
          <w:szCs w:val="18"/>
          <w:lang w:eastAsia="en-GB"/>
        </w:rPr>
        <w:t xml:space="preserve"> or X.X.6. (as relevant) may maintain its status as free from infection with [PATHOGEN X] provided that </w:t>
      </w:r>
      <w:hyperlink r:id="rId139" w:anchor="terme_conditions_elementaires_de_securite_biologique" w:history="1">
        <w:r w:rsidRPr="00CC19C5">
          <w:rPr>
            <w:rFonts w:ascii="Arial" w:eastAsia="Times New Roman" w:hAnsi="Arial" w:cs="Arial"/>
            <w:i/>
            <w:strike/>
            <w:sz w:val="18"/>
            <w:szCs w:val="18"/>
            <w:lang w:eastAsia="en-GB"/>
          </w:rPr>
          <w:t>basic biosecurity conditions</w:t>
        </w:r>
      </w:hyperlink>
      <w:r w:rsidRPr="00CC19C5">
        <w:rPr>
          <w:rFonts w:ascii="Arial" w:eastAsia="Times New Roman" w:hAnsi="Arial" w:cs="Arial"/>
          <w:strike/>
          <w:sz w:val="18"/>
          <w:szCs w:val="18"/>
          <w:lang w:eastAsia="en-GB"/>
        </w:rPr>
        <w:t xml:space="preserve"> are continuously maintained.</w:t>
      </w:r>
    </w:p>
    <w:p w14:paraId="36C8F2F6" w14:textId="77777777" w:rsidR="00553135" w:rsidRPr="00CC19C5" w:rsidRDefault="00553135" w:rsidP="00553135">
      <w:pPr>
        <w:spacing w:after="240" w:line="240" w:lineRule="auto"/>
        <w:jc w:val="both"/>
        <w:rPr>
          <w:rFonts w:ascii="Arial" w:eastAsia="Times New Roman" w:hAnsi="Arial" w:cs="Arial"/>
          <w:strike/>
          <w:sz w:val="18"/>
          <w:szCs w:val="18"/>
          <w:lang w:eastAsia="en-GB"/>
        </w:rPr>
      </w:pPr>
      <w:r w:rsidRPr="00CC19C5">
        <w:rPr>
          <w:rFonts w:ascii="Arial" w:eastAsia="Times New Roman" w:hAnsi="Arial" w:cs="Arial"/>
          <w:strike/>
          <w:sz w:val="18"/>
          <w:szCs w:val="18"/>
          <w:lang w:eastAsia="en-GB"/>
        </w:rPr>
        <w:t xml:space="preserve">A country or </w:t>
      </w:r>
      <w:hyperlink r:id="rId140" w:anchor="terme_zone" w:history="1">
        <w:r w:rsidRPr="00CC19C5">
          <w:rPr>
            <w:rFonts w:ascii="Arial" w:eastAsia="Times New Roman" w:hAnsi="Arial" w:cs="Arial"/>
            <w:i/>
            <w:strike/>
            <w:sz w:val="18"/>
            <w:szCs w:val="18"/>
            <w:lang w:eastAsia="en-GB"/>
          </w:rPr>
          <w:t>zone</w:t>
        </w:r>
      </w:hyperlink>
      <w:r w:rsidRPr="00CC19C5">
        <w:rPr>
          <w:rFonts w:ascii="Arial" w:eastAsia="Times New Roman" w:hAnsi="Arial" w:cs="Arial"/>
          <w:strike/>
          <w:sz w:val="18"/>
          <w:szCs w:val="18"/>
          <w:lang w:eastAsia="en-GB"/>
        </w:rPr>
        <w:t xml:space="preserve"> that is declared free from infection with [PATHOGEN X] following the provisions of point 2 of </w:t>
      </w:r>
      <w:r w:rsidRPr="00CC19C5">
        <w:rPr>
          <w:rFonts w:ascii="Arial" w:eastAsia="Times New Roman" w:hAnsi="Arial" w:cs="Arial"/>
          <w:strike/>
          <w:sz w:val="18"/>
          <w:szCs w:val="18"/>
          <w:u w:val="double"/>
          <w:lang w:eastAsia="en-GB"/>
        </w:rPr>
        <w:t>in</w:t>
      </w:r>
      <w:r w:rsidRPr="00CC19C5">
        <w:rPr>
          <w:rFonts w:ascii="Arial" w:eastAsia="Times New Roman" w:hAnsi="Arial" w:cs="Arial"/>
          <w:strike/>
          <w:sz w:val="18"/>
          <w:szCs w:val="18"/>
          <w:lang w:eastAsia="en-GB"/>
        </w:rPr>
        <w:t xml:space="preserve"> Article </w:t>
      </w:r>
      <w:hyperlink r:id="rId141" w:anchor="article_vhs.4." w:history="1">
        <w:r w:rsidRPr="00CC19C5">
          <w:rPr>
            <w:rFonts w:ascii="Arial" w:eastAsia="Times New Roman" w:hAnsi="Arial" w:cs="Arial"/>
            <w:strike/>
            <w:sz w:val="18"/>
            <w:szCs w:val="18"/>
            <w:lang w:eastAsia="en-GB"/>
          </w:rPr>
          <w:t>X.X.5.</w:t>
        </w:r>
      </w:hyperlink>
      <w:r w:rsidRPr="00CC19C5">
        <w:rPr>
          <w:rFonts w:ascii="Arial" w:eastAsia="Times New Roman" w:hAnsi="Arial" w:cs="Arial"/>
          <w:strike/>
          <w:sz w:val="18"/>
          <w:szCs w:val="18"/>
          <w:lang w:eastAsia="en-GB"/>
        </w:rPr>
        <w:t xml:space="preserve"> may discontinue </w:t>
      </w:r>
      <w:hyperlink r:id="rId142" w:anchor="terme_surveillance_specifique" w:history="1">
        <w:r w:rsidRPr="00CC19C5">
          <w:rPr>
            <w:rFonts w:ascii="Arial" w:eastAsia="Times New Roman" w:hAnsi="Arial" w:cs="Arial"/>
            <w:i/>
            <w:strike/>
            <w:sz w:val="18"/>
            <w:szCs w:val="18"/>
            <w:lang w:eastAsia="en-GB"/>
          </w:rPr>
          <w:t>targeted surveillance</w:t>
        </w:r>
      </w:hyperlink>
      <w:r w:rsidRPr="00CC19C5">
        <w:rPr>
          <w:rFonts w:ascii="Arial" w:eastAsia="Times New Roman" w:hAnsi="Arial" w:cs="Arial"/>
          <w:strike/>
          <w:sz w:val="18"/>
          <w:szCs w:val="18"/>
          <w:lang w:eastAsia="en-GB"/>
        </w:rPr>
        <w:t xml:space="preserve"> and maintain its free status provided that conditions are conducive to clinical expression of infection with [PATHOGEN X], as described in the corresponding chapter of the </w:t>
      </w:r>
      <w:hyperlink r:id="rId143" w:anchor="terme_manuel_aquatique" w:history="1">
        <w:r w:rsidRPr="00CC19C5">
          <w:rPr>
            <w:rFonts w:ascii="Arial" w:eastAsia="Times New Roman" w:hAnsi="Arial" w:cs="Arial"/>
            <w:i/>
            <w:strike/>
            <w:sz w:val="18"/>
            <w:szCs w:val="18"/>
            <w:lang w:eastAsia="en-GB"/>
          </w:rPr>
          <w:t>Aquatic Manual</w:t>
        </w:r>
      </w:hyperlink>
      <w:r w:rsidRPr="00CC19C5">
        <w:rPr>
          <w:rFonts w:ascii="Arial" w:eastAsia="Times New Roman" w:hAnsi="Arial" w:cs="Arial"/>
          <w:strike/>
          <w:sz w:val="18"/>
          <w:szCs w:val="18"/>
          <w:lang w:eastAsia="en-GB"/>
        </w:rPr>
        <w:t xml:space="preserve">, and </w:t>
      </w:r>
      <w:hyperlink r:id="rId144" w:anchor="terme_conditions_elementaires_de_securite_biologique" w:history="1">
        <w:r w:rsidRPr="00CC19C5">
          <w:rPr>
            <w:rFonts w:ascii="Arial" w:eastAsia="Times New Roman" w:hAnsi="Arial" w:cs="Arial"/>
            <w:i/>
            <w:strike/>
            <w:sz w:val="18"/>
            <w:szCs w:val="18"/>
            <w:lang w:eastAsia="en-GB"/>
          </w:rPr>
          <w:t>basic biosecurity conditions</w:t>
        </w:r>
      </w:hyperlink>
      <w:r w:rsidRPr="00CC19C5">
        <w:rPr>
          <w:rFonts w:ascii="Arial" w:eastAsia="Times New Roman" w:hAnsi="Arial" w:cs="Arial"/>
          <w:strike/>
          <w:sz w:val="18"/>
          <w:szCs w:val="18"/>
          <w:lang w:eastAsia="en-GB"/>
        </w:rPr>
        <w:t xml:space="preserve"> are continuously maintained.</w:t>
      </w:r>
    </w:p>
    <w:p w14:paraId="561D955E" w14:textId="77777777" w:rsidR="00553135" w:rsidRPr="00CC19C5" w:rsidRDefault="00553135" w:rsidP="00553135">
      <w:pPr>
        <w:spacing w:after="240" w:line="240" w:lineRule="auto"/>
        <w:jc w:val="both"/>
        <w:rPr>
          <w:rFonts w:ascii="Arial" w:eastAsia="Times New Roman" w:hAnsi="Arial" w:cs="Arial"/>
          <w:i/>
          <w:strike/>
          <w:sz w:val="18"/>
          <w:szCs w:val="18"/>
          <w:lang w:eastAsia="en-GB"/>
        </w:rPr>
      </w:pPr>
      <w:r w:rsidRPr="00CC19C5">
        <w:rPr>
          <w:rFonts w:ascii="Arial" w:eastAsia="Times New Roman" w:hAnsi="Arial" w:cs="Arial"/>
          <w:strike/>
          <w:sz w:val="18"/>
          <w:szCs w:val="18"/>
          <w:lang w:eastAsia="en-GB"/>
        </w:rPr>
        <w:t xml:space="preserve">For declared free </w:t>
      </w:r>
      <w:hyperlink r:id="rId145" w:anchor="terme_zone" w:history="1">
        <w:r w:rsidRPr="00CC19C5">
          <w:rPr>
            <w:rFonts w:ascii="Arial" w:eastAsia="Times New Roman" w:hAnsi="Arial" w:cs="Arial"/>
            <w:i/>
            <w:strike/>
            <w:sz w:val="18"/>
            <w:szCs w:val="18"/>
            <w:lang w:eastAsia="en-GB"/>
          </w:rPr>
          <w:t>zones</w:t>
        </w:r>
      </w:hyperlink>
      <w:r w:rsidRPr="00CC19C5">
        <w:rPr>
          <w:rFonts w:ascii="Arial" w:eastAsia="Times New Roman" w:hAnsi="Arial" w:cs="Arial"/>
          <w:strike/>
          <w:sz w:val="18"/>
          <w:szCs w:val="18"/>
          <w:lang w:eastAsia="en-GB"/>
        </w:rPr>
        <w:t xml:space="preserve"> or </w:t>
      </w:r>
      <w:hyperlink r:id="rId146" w:anchor="terme_compartiment" w:history="1">
        <w:r w:rsidRPr="00CC19C5">
          <w:rPr>
            <w:rFonts w:ascii="Arial" w:eastAsia="Times New Roman" w:hAnsi="Arial" w:cs="Arial"/>
            <w:i/>
            <w:strike/>
            <w:sz w:val="18"/>
            <w:szCs w:val="18"/>
            <w:lang w:eastAsia="en-GB"/>
          </w:rPr>
          <w:t>compartments</w:t>
        </w:r>
      </w:hyperlink>
      <w:r w:rsidRPr="00CC19C5">
        <w:rPr>
          <w:rFonts w:ascii="Arial" w:eastAsia="Times New Roman" w:hAnsi="Arial" w:cs="Arial"/>
          <w:strike/>
          <w:sz w:val="18"/>
          <w:szCs w:val="18"/>
          <w:lang w:eastAsia="en-GB"/>
        </w:rPr>
        <w:t xml:space="preserve"> within the </w:t>
      </w:r>
      <w:r w:rsidRPr="00CC19C5">
        <w:rPr>
          <w:rFonts w:ascii="Arial" w:eastAsia="Times New Roman" w:hAnsi="Arial" w:cs="Arial"/>
          <w:i/>
          <w:strike/>
          <w:sz w:val="18"/>
          <w:szCs w:val="18"/>
          <w:lang w:eastAsia="en-GB"/>
        </w:rPr>
        <w:t>territory</w:t>
      </w:r>
      <w:r w:rsidRPr="00CC19C5">
        <w:rPr>
          <w:rFonts w:ascii="Arial" w:eastAsia="Times New Roman" w:hAnsi="Arial" w:cs="Arial"/>
          <w:strike/>
          <w:sz w:val="18"/>
          <w:szCs w:val="18"/>
          <w:lang w:eastAsia="en-GB"/>
        </w:rPr>
        <w:t xml:space="preserve"> of a country not declared free, </w:t>
      </w:r>
      <w:hyperlink r:id="rId147" w:anchor="terme_surveillance_specifique" w:history="1">
        <w:r w:rsidRPr="00CC19C5">
          <w:rPr>
            <w:rFonts w:ascii="Arial" w:eastAsia="Times New Roman" w:hAnsi="Arial" w:cs="Arial"/>
            <w:i/>
            <w:strike/>
            <w:sz w:val="18"/>
            <w:szCs w:val="18"/>
            <w:lang w:eastAsia="en-GB"/>
          </w:rPr>
          <w:t>targeted surveillance</w:t>
        </w:r>
      </w:hyperlink>
      <w:r w:rsidRPr="00CC19C5">
        <w:rPr>
          <w:rFonts w:ascii="Arial" w:eastAsia="Times New Roman" w:hAnsi="Arial" w:cs="Arial"/>
          <w:strike/>
          <w:sz w:val="18"/>
          <w:szCs w:val="18"/>
          <w:lang w:eastAsia="en-GB"/>
        </w:rPr>
        <w:t xml:space="preserve"> should be continued at a level determined by the </w:t>
      </w:r>
      <w:hyperlink r:id="rId148" w:anchor="terme_services_sante" w:history="1">
        <w:r w:rsidRPr="00CC19C5">
          <w:rPr>
            <w:rFonts w:ascii="Arial" w:eastAsia="Times New Roman" w:hAnsi="Arial" w:cs="Arial"/>
            <w:i/>
            <w:strike/>
            <w:sz w:val="18"/>
            <w:szCs w:val="18"/>
            <w:lang w:eastAsia="en-GB"/>
          </w:rPr>
          <w:t>Aquatic Animal Health Service</w:t>
        </w:r>
      </w:hyperlink>
      <w:r w:rsidRPr="00CC19C5">
        <w:rPr>
          <w:rFonts w:ascii="Arial" w:eastAsia="Times New Roman" w:hAnsi="Arial" w:cs="Arial"/>
          <w:strike/>
          <w:sz w:val="18"/>
          <w:szCs w:val="18"/>
          <w:lang w:eastAsia="en-GB"/>
        </w:rPr>
        <w:t xml:space="preserve"> on the basis of the likelihood of </w:t>
      </w:r>
      <w:hyperlink r:id="rId149" w:anchor="terme_infection" w:history="1">
        <w:r w:rsidRPr="00CC19C5">
          <w:rPr>
            <w:rFonts w:ascii="Arial" w:eastAsia="Times New Roman" w:hAnsi="Arial" w:cs="Arial"/>
            <w:i/>
            <w:strike/>
            <w:sz w:val="18"/>
            <w:szCs w:val="18"/>
            <w:lang w:eastAsia="en-GB"/>
          </w:rPr>
          <w:t>infection</w:t>
        </w:r>
      </w:hyperlink>
      <w:r w:rsidRPr="00CC19C5">
        <w:rPr>
          <w:rFonts w:ascii="Arial" w:eastAsia="Times New Roman" w:hAnsi="Arial" w:cs="Arial"/>
          <w:i/>
          <w:strike/>
          <w:sz w:val="18"/>
          <w:szCs w:val="18"/>
          <w:lang w:eastAsia="en-GB"/>
        </w:rPr>
        <w:t xml:space="preserve">. </w:t>
      </w:r>
    </w:p>
    <w:p w14:paraId="47F8145C" w14:textId="77777777" w:rsidR="00553135" w:rsidRPr="00CC19C5" w:rsidRDefault="00553135" w:rsidP="00553135">
      <w:pPr>
        <w:spacing w:after="240" w:line="240" w:lineRule="auto"/>
        <w:jc w:val="both"/>
        <w:rPr>
          <w:rFonts w:ascii="Arial" w:eastAsia="Times New Roman" w:hAnsi="Arial" w:cs="Arial"/>
          <w:strike/>
          <w:sz w:val="18"/>
          <w:szCs w:val="18"/>
          <w:lang w:eastAsia="en-GB"/>
        </w:rPr>
      </w:pPr>
      <w:r w:rsidRPr="00CC19C5">
        <w:rPr>
          <w:rFonts w:ascii="Arial" w:eastAsia="Times New Roman" w:hAnsi="Arial" w:cs="Arial"/>
          <w:strike/>
          <w:sz w:val="18"/>
          <w:szCs w:val="18"/>
          <w:lang w:eastAsia="en-GB"/>
        </w:rPr>
        <w:t xml:space="preserve">In all cases where conditions are not conducive to clinical expression of infection with [PATHOGEN X], ongoing </w:t>
      </w:r>
      <w:r w:rsidRPr="00CC19C5">
        <w:rPr>
          <w:rFonts w:ascii="Arial" w:eastAsia="Times New Roman" w:hAnsi="Arial" w:cs="Arial"/>
          <w:i/>
          <w:strike/>
          <w:sz w:val="18"/>
          <w:szCs w:val="18"/>
          <w:lang w:eastAsia="en-GB"/>
        </w:rPr>
        <w:t>targeted surveillance,</w:t>
      </w:r>
      <w:r w:rsidRPr="00CC19C5">
        <w:rPr>
          <w:rFonts w:ascii="Arial" w:eastAsia="Times New Roman" w:hAnsi="Arial" w:cs="Arial"/>
          <w:strike/>
          <w:sz w:val="18"/>
          <w:szCs w:val="18"/>
          <w:lang w:eastAsia="en-GB"/>
        </w:rPr>
        <w:t xml:space="preserve"> as described in Chapter </w:t>
      </w:r>
      <w:hyperlink r:id="rId150" w:anchor="chapitre_aqua_ani_surveillance" w:history="1">
        <w:r w:rsidRPr="00CC19C5">
          <w:rPr>
            <w:rFonts w:ascii="Arial" w:eastAsia="Times New Roman" w:hAnsi="Arial" w:cs="Arial"/>
            <w:strike/>
            <w:sz w:val="18"/>
            <w:szCs w:val="18"/>
            <w:lang w:eastAsia="en-GB"/>
          </w:rPr>
          <w:t>1.4.</w:t>
        </w:r>
      </w:hyperlink>
      <w:r w:rsidRPr="00CC19C5">
        <w:rPr>
          <w:rFonts w:ascii="Arial" w:eastAsia="Times New Roman" w:hAnsi="Arial" w:cs="Arial"/>
          <w:strike/>
          <w:sz w:val="18"/>
          <w:szCs w:val="18"/>
          <w:lang w:eastAsia="en-GB"/>
        </w:rPr>
        <w:t>, is required at a level that maintains the level of confidence in freedom from infection with [PATHOGEN X] that was required for the initial declaration of freedom.</w:t>
      </w:r>
    </w:p>
    <w:p w14:paraId="1331E5C4" w14:textId="77777777" w:rsidR="00553135" w:rsidRDefault="00553135" w:rsidP="00553135">
      <w:pPr>
        <w:spacing w:after="240"/>
        <w:ind w:right="51"/>
        <w:jc w:val="center"/>
        <w:rPr>
          <w:rFonts w:ascii="Times New Roman" w:hAnsi="Times New Roman" w:cs="Times New Roman"/>
          <w:sz w:val="18"/>
          <w:szCs w:val="18"/>
          <w:lang w:val="en-GB" w:eastAsia="fr-FR"/>
        </w:rPr>
      </w:pPr>
      <w:r w:rsidRPr="00CC19C5">
        <w:rPr>
          <w:rFonts w:ascii="Times New Roman" w:eastAsia="MS Mincho" w:hAnsi="Times New Roman"/>
          <w:kern w:val="2"/>
          <w:sz w:val="20"/>
          <w:szCs w:val="20"/>
          <w:lang w:val="en-GB"/>
        </w:rPr>
        <w:t>___________________________</w:t>
      </w:r>
    </w:p>
    <w:p w14:paraId="7C484998" w14:textId="77777777" w:rsidR="00553135" w:rsidRDefault="00553135" w:rsidP="00553135"/>
    <w:p w14:paraId="7C3C51AA" w14:textId="77777777" w:rsidR="00553135" w:rsidRDefault="00553135" w:rsidP="00553135"/>
    <w:p w14:paraId="2F15DE57" w14:textId="77777777" w:rsidR="00D61CBF" w:rsidRDefault="00D61CBF" w:rsidP="00553135">
      <w:pPr>
        <w:sectPr w:rsidR="00D61CBF" w:rsidSect="0028616C">
          <w:headerReference w:type="first" r:id="rId151"/>
          <w:pgSz w:w="12240" w:h="15840" w:code="1"/>
          <w:pgMar w:top="1418" w:right="1418" w:bottom="1418" w:left="1418" w:header="709" w:footer="709" w:gutter="0"/>
          <w:cols w:space="720"/>
          <w:titlePg/>
          <w:docGrid w:linePitch="360"/>
        </w:sectPr>
      </w:pPr>
    </w:p>
    <w:p w14:paraId="4FD9C3D5" w14:textId="77777777" w:rsidR="00CD7E76" w:rsidRPr="00CD7E76" w:rsidRDefault="00CD7E76" w:rsidP="00CD7E76">
      <w:pPr>
        <w:spacing w:after="240"/>
        <w:jc w:val="center"/>
        <w:rPr>
          <w:rFonts w:ascii="Ottawa" w:eastAsia="Calibri" w:hAnsi="Ottawa" w:cs="Times New Roman"/>
          <w:b/>
          <w:sz w:val="24"/>
          <w:szCs w:val="24"/>
        </w:rPr>
      </w:pPr>
      <w:r w:rsidRPr="00CD7E76">
        <w:rPr>
          <w:rFonts w:ascii="Ottawa" w:eastAsia="Calibri" w:hAnsi="Ottawa" w:cs="Times New Roman"/>
          <w:b/>
          <w:sz w:val="24"/>
          <w:szCs w:val="24"/>
        </w:rPr>
        <w:lastRenderedPageBreak/>
        <w:t>(CLEAN VERSION)</w:t>
      </w:r>
    </w:p>
    <w:p w14:paraId="3E718DE9" w14:textId="6DF968E1" w:rsidR="00D61CBF" w:rsidRDefault="00D61CBF" w:rsidP="00D61CBF">
      <w:pPr>
        <w:spacing w:after="240"/>
        <w:jc w:val="center"/>
        <w:rPr>
          <w:rFonts w:ascii="Times New Roman" w:eastAsia="Calibri" w:hAnsi="Times New Roman" w:cs="Times New Roman"/>
          <w:b/>
          <w:sz w:val="28"/>
          <w:szCs w:val="28"/>
        </w:rPr>
      </w:pPr>
      <w:r w:rsidRPr="00CC19C5">
        <w:rPr>
          <w:rFonts w:ascii="Times New Roman" w:eastAsia="Calibri" w:hAnsi="Times New Roman" w:cs="Times New Roman"/>
          <w:b/>
          <w:sz w:val="28"/>
          <w:szCs w:val="28"/>
        </w:rPr>
        <w:t>Model Articles X.X.4 to X.X.8 for disease-specific chapters</w:t>
      </w:r>
      <w:r>
        <w:rPr>
          <w:rFonts w:ascii="Times New Roman" w:eastAsia="Calibri" w:hAnsi="Times New Roman" w:cs="Times New Roman"/>
          <w:b/>
          <w:sz w:val="28"/>
          <w:szCs w:val="28"/>
        </w:rPr>
        <w:br/>
      </w:r>
      <w:r w:rsidRPr="00CC19C5">
        <w:rPr>
          <w:rFonts w:ascii="Times New Roman" w:eastAsia="Calibri" w:hAnsi="Times New Roman" w:cs="Times New Roman"/>
          <w:b/>
          <w:sz w:val="28"/>
          <w:szCs w:val="28"/>
        </w:rPr>
        <w:t>to address declaration of freedom from [Pathogen X]</w:t>
      </w:r>
      <w:bookmarkStart w:id="419" w:name="A9"/>
      <w:bookmarkEnd w:id="419"/>
    </w:p>
    <w:p w14:paraId="1E6B56E8" w14:textId="078003F4" w:rsidR="00D61CBF" w:rsidRPr="000956E6" w:rsidRDefault="00D61CBF" w:rsidP="00D61CBF">
      <w:pPr>
        <w:spacing w:after="240" w:line="240" w:lineRule="auto"/>
        <w:jc w:val="center"/>
        <w:rPr>
          <w:rFonts w:ascii="Ottawa" w:eastAsia="Times New Roman" w:hAnsi="Ottawa" w:cs="Times New Roman"/>
          <w:b/>
          <w:sz w:val="18"/>
          <w:szCs w:val="18"/>
          <w:lang w:eastAsia="en-GB"/>
        </w:rPr>
      </w:pPr>
      <w:r w:rsidRPr="000956E6">
        <w:rPr>
          <w:rFonts w:ascii="Ottawa" w:eastAsia="Times New Roman" w:hAnsi="Ottawa" w:cs="Times New Roman"/>
          <w:sz w:val="18"/>
          <w:szCs w:val="18"/>
          <w:lang w:eastAsia="en-GB"/>
        </w:rPr>
        <w:t>Article X.X.4.</w:t>
      </w:r>
    </w:p>
    <w:p w14:paraId="54ED2195" w14:textId="77777777" w:rsidR="00D61CBF" w:rsidRPr="000956E6" w:rsidRDefault="00D61CBF" w:rsidP="00D61CBF">
      <w:pPr>
        <w:spacing w:after="240" w:line="240" w:lineRule="auto"/>
        <w:jc w:val="both"/>
        <w:rPr>
          <w:rFonts w:ascii="Ottawa" w:eastAsia="Times New Roman" w:hAnsi="Ottawa" w:cs="Times New Roman"/>
          <w:b/>
          <w:sz w:val="18"/>
          <w:szCs w:val="18"/>
          <w:lang w:eastAsia="en-GB"/>
        </w:rPr>
      </w:pPr>
      <w:r w:rsidRPr="000956E6">
        <w:rPr>
          <w:rFonts w:ascii="Ottawa" w:eastAsia="Times New Roman" w:hAnsi="Ottawa" w:cs="Times New Roman"/>
          <w:b/>
          <w:sz w:val="18"/>
          <w:szCs w:val="18"/>
          <w:lang w:eastAsia="en-GB"/>
        </w:rPr>
        <w:t>Requirements for self-declaration of freedom from infection with [PATHOGEN X]</w:t>
      </w:r>
    </w:p>
    <w:p w14:paraId="282E3C21" w14:textId="333CBA4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A Member Country may make a self-declaration</w:t>
      </w:r>
      <w:r w:rsidRPr="000956E6">
        <w:rPr>
          <w:rFonts w:ascii="Arial" w:eastAsia="Times New Roman" w:hAnsi="Arial" w:cs="Arial"/>
          <w:i/>
          <w:sz w:val="18"/>
          <w:szCs w:val="18"/>
          <w:lang w:eastAsia="en-GB"/>
        </w:rPr>
        <w:t xml:space="preserve"> </w:t>
      </w:r>
      <w:r w:rsidRPr="000956E6">
        <w:rPr>
          <w:rFonts w:ascii="Arial" w:eastAsia="Times New Roman" w:hAnsi="Arial" w:cs="Arial"/>
          <w:sz w:val="18"/>
          <w:szCs w:val="18"/>
          <w:lang w:eastAsia="en-GB"/>
        </w:rPr>
        <w:t>of freedom</w:t>
      </w:r>
      <w:r w:rsidRPr="000956E6">
        <w:rPr>
          <w:rFonts w:ascii="Arial" w:eastAsia="Times New Roman" w:hAnsi="Arial" w:cs="Arial"/>
          <w:i/>
          <w:sz w:val="18"/>
          <w:szCs w:val="18"/>
          <w:lang w:eastAsia="en-GB"/>
        </w:rPr>
        <w:t xml:space="preserve"> </w:t>
      </w:r>
      <w:r w:rsidRPr="000956E6">
        <w:rPr>
          <w:rFonts w:ascii="Arial" w:eastAsia="Times New Roman" w:hAnsi="Arial" w:cs="Arial"/>
          <w:sz w:val="18"/>
          <w:szCs w:val="18"/>
          <w:lang w:eastAsia="en-GB"/>
        </w:rPr>
        <w:t>from infection with [</w:t>
      </w:r>
      <w:r w:rsidRPr="000956E6">
        <w:rPr>
          <w:rFonts w:ascii="Arial" w:eastAsia="Times New Roman" w:hAnsi="Arial" w:cs="Arial"/>
          <w:caps/>
          <w:sz w:val="18"/>
          <w:szCs w:val="18"/>
          <w:lang w:eastAsia="en-GB"/>
        </w:rPr>
        <w:t>pathogen X</w:t>
      </w:r>
      <w:r w:rsidRPr="000956E6">
        <w:rPr>
          <w:rFonts w:ascii="Arial" w:eastAsia="Times New Roman" w:hAnsi="Arial" w:cs="Arial"/>
          <w:sz w:val="18"/>
          <w:szCs w:val="18"/>
          <w:lang w:eastAsia="en-GB"/>
        </w:rPr>
        <w:t xml:space="preserve">] for the entire country, a </w:t>
      </w:r>
      <w:proofErr w:type="gramStart"/>
      <w:r w:rsidRPr="000956E6">
        <w:rPr>
          <w:rFonts w:ascii="Arial" w:eastAsia="Times New Roman" w:hAnsi="Arial" w:cs="Arial"/>
          <w:i/>
          <w:sz w:val="18"/>
          <w:szCs w:val="18"/>
          <w:lang w:eastAsia="en-GB"/>
        </w:rPr>
        <w:t>zone</w:t>
      </w:r>
      <w:proofErr w:type="gramEnd"/>
      <w:r w:rsidRPr="000956E6">
        <w:rPr>
          <w:rFonts w:ascii="Arial" w:eastAsia="Times New Roman" w:hAnsi="Arial" w:cs="Arial"/>
          <w:sz w:val="18"/>
          <w:szCs w:val="18"/>
          <w:lang w:eastAsia="en-GB"/>
        </w:rPr>
        <w:t xml:space="preserve"> or a </w:t>
      </w:r>
      <w:r w:rsidRPr="000956E6">
        <w:rPr>
          <w:rFonts w:ascii="Arial" w:eastAsia="Times New Roman" w:hAnsi="Arial" w:cs="Arial"/>
          <w:i/>
          <w:sz w:val="18"/>
          <w:szCs w:val="18"/>
          <w:lang w:eastAsia="en-GB"/>
        </w:rPr>
        <w:t>compartment</w:t>
      </w:r>
      <w:r w:rsidRPr="000956E6">
        <w:rPr>
          <w:rFonts w:ascii="Arial" w:eastAsia="Times New Roman" w:hAnsi="Arial" w:cs="Arial"/>
          <w:sz w:val="18"/>
          <w:szCs w:val="18"/>
          <w:lang w:eastAsia="en-GB"/>
        </w:rPr>
        <w:t xml:space="preserve"> in accordance with the provisions of Articles X.X.5. to X.X.8., as relevant. The self-declaration of freedom must be made in accordance with other relevant requirements of the </w:t>
      </w:r>
      <w:r w:rsidRPr="000956E6">
        <w:rPr>
          <w:rFonts w:ascii="Arial" w:eastAsia="Times New Roman" w:hAnsi="Arial" w:cs="Arial"/>
          <w:i/>
          <w:sz w:val="18"/>
          <w:szCs w:val="18"/>
          <w:lang w:eastAsia="en-GB"/>
        </w:rPr>
        <w:t>Aquatic Code</w:t>
      </w:r>
      <w:r w:rsidRPr="000956E6">
        <w:rPr>
          <w:rFonts w:ascii="Arial" w:eastAsia="Times New Roman" w:hAnsi="Arial" w:cs="Arial"/>
          <w:sz w:val="18"/>
          <w:szCs w:val="18"/>
          <w:lang w:eastAsia="en-GB"/>
        </w:rPr>
        <w:t xml:space="preserve"> including that the Member Country meet the following conditions:</w:t>
      </w:r>
    </w:p>
    <w:p w14:paraId="10C58027" w14:textId="77777777" w:rsidR="00D61CBF" w:rsidRPr="000956E6" w:rsidRDefault="00D61CBF" w:rsidP="00D61CBF">
      <w:pPr>
        <w:spacing w:after="240"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1)</w:t>
      </w:r>
      <w:r w:rsidRPr="000956E6">
        <w:rPr>
          <w:rFonts w:ascii="Arial" w:eastAsia="Times New Roman" w:hAnsi="Arial" w:cs="Arial"/>
          <w:sz w:val="18"/>
          <w:szCs w:val="18"/>
          <w:lang w:eastAsia="en-GB"/>
        </w:rPr>
        <w:tab/>
        <w:t>complies with the provisions of Chapter 3.1.; and</w:t>
      </w:r>
    </w:p>
    <w:p w14:paraId="03D21A8F" w14:textId="77777777" w:rsidR="00D61CBF" w:rsidRPr="000956E6" w:rsidRDefault="00D61CBF" w:rsidP="00D61CBF">
      <w:pPr>
        <w:spacing w:after="240"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2)</w:t>
      </w:r>
      <w:r w:rsidRPr="000956E6">
        <w:rPr>
          <w:rFonts w:ascii="Arial" w:eastAsia="Times New Roman" w:hAnsi="Arial" w:cs="Arial"/>
          <w:sz w:val="18"/>
          <w:szCs w:val="18"/>
          <w:lang w:eastAsia="en-GB"/>
        </w:rPr>
        <w:tab/>
        <w:t xml:space="preserve">uses appropriate methods of </w:t>
      </w:r>
      <w:r w:rsidRPr="000956E6">
        <w:rPr>
          <w:rFonts w:ascii="Arial" w:eastAsia="Times New Roman" w:hAnsi="Arial" w:cs="Arial"/>
          <w:i/>
          <w:iCs/>
          <w:sz w:val="18"/>
          <w:szCs w:val="18"/>
          <w:lang w:eastAsia="en-GB"/>
        </w:rPr>
        <w:t>diagnosis</w:t>
      </w:r>
      <w:r w:rsidRPr="000956E6">
        <w:rPr>
          <w:rFonts w:ascii="Arial" w:eastAsia="Times New Roman" w:hAnsi="Arial" w:cs="Arial"/>
          <w:sz w:val="18"/>
          <w:szCs w:val="18"/>
          <w:lang w:eastAsia="en-GB"/>
        </w:rPr>
        <w:t xml:space="preserve">, as recommended in the </w:t>
      </w:r>
      <w:r w:rsidRPr="000956E6">
        <w:rPr>
          <w:rFonts w:ascii="Arial" w:eastAsia="Times New Roman" w:hAnsi="Arial" w:cs="Arial"/>
          <w:i/>
          <w:sz w:val="18"/>
          <w:szCs w:val="18"/>
          <w:lang w:eastAsia="en-GB"/>
        </w:rPr>
        <w:t>Aquatic Manual</w:t>
      </w:r>
      <w:r w:rsidRPr="000956E6">
        <w:rPr>
          <w:rFonts w:ascii="Arial" w:eastAsia="Times New Roman" w:hAnsi="Arial" w:cs="Arial"/>
          <w:sz w:val="18"/>
          <w:szCs w:val="18"/>
          <w:lang w:eastAsia="en-GB"/>
        </w:rPr>
        <w:t>; and</w:t>
      </w:r>
    </w:p>
    <w:p w14:paraId="2E5190E1" w14:textId="77777777" w:rsidR="00D61CBF" w:rsidRPr="000956E6" w:rsidRDefault="00D61CBF" w:rsidP="00D61CBF">
      <w:pPr>
        <w:spacing w:after="240"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3)</w:t>
      </w:r>
      <w:r w:rsidRPr="000956E6">
        <w:rPr>
          <w:rFonts w:ascii="Arial" w:eastAsia="Times New Roman" w:hAnsi="Arial" w:cs="Arial"/>
          <w:sz w:val="18"/>
          <w:szCs w:val="18"/>
          <w:lang w:eastAsia="en-GB"/>
        </w:rPr>
        <w:tab/>
        <w:t>meets all requirements of Chapter 1.4. that are relevant to the self-declaration of freedom.</w:t>
      </w:r>
    </w:p>
    <w:p w14:paraId="0A2FD2AC" w14:textId="77777777" w:rsidR="00D61CBF" w:rsidRPr="000956E6" w:rsidRDefault="00D61CBF" w:rsidP="00D61CBF">
      <w:pPr>
        <w:spacing w:after="240" w:line="240" w:lineRule="auto"/>
        <w:jc w:val="center"/>
        <w:rPr>
          <w:rFonts w:ascii="Ottawa" w:eastAsia="Times New Roman" w:hAnsi="Ottawa" w:cs="Times New Roman"/>
          <w:sz w:val="18"/>
          <w:szCs w:val="18"/>
          <w:lang w:eastAsia="en-GB"/>
        </w:rPr>
      </w:pPr>
      <w:r w:rsidRPr="000956E6">
        <w:rPr>
          <w:rFonts w:ascii="Ottawa" w:eastAsia="Times New Roman" w:hAnsi="Ottawa" w:cs="Times New Roman"/>
          <w:sz w:val="18"/>
          <w:szCs w:val="18"/>
          <w:lang w:eastAsia="en-GB"/>
        </w:rPr>
        <w:t xml:space="preserve">Article X.X.5. </w:t>
      </w:r>
    </w:p>
    <w:p w14:paraId="27A69DD6" w14:textId="77777777" w:rsidR="00D61CBF" w:rsidRPr="000956E6" w:rsidRDefault="00D61CBF" w:rsidP="00D61CBF">
      <w:pPr>
        <w:spacing w:after="240" w:line="240" w:lineRule="auto"/>
        <w:jc w:val="both"/>
        <w:rPr>
          <w:rFonts w:ascii="Ottawa" w:eastAsia="Times New Roman" w:hAnsi="Ottawa" w:cs="Arial"/>
          <w:b/>
          <w:sz w:val="18"/>
          <w:szCs w:val="18"/>
          <w:lang w:eastAsia="en-GB"/>
        </w:rPr>
      </w:pPr>
      <w:r w:rsidRPr="000956E6">
        <w:rPr>
          <w:rFonts w:ascii="Ottawa" w:eastAsia="Times New Roman" w:hAnsi="Ottawa" w:cs="Arial"/>
          <w:b/>
          <w:sz w:val="18"/>
          <w:szCs w:val="18"/>
          <w:lang w:eastAsia="en-GB"/>
        </w:rPr>
        <w:t xml:space="preserve">Country free from infection with [PATHOGEN X] </w:t>
      </w:r>
    </w:p>
    <w:p w14:paraId="3E01EB24" w14:textId="330AA3B0"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 xml:space="preserve">If a country shares water bodies with other countries, it can only make a self-declaration </w:t>
      </w:r>
      <w:hyperlink r:id="rId152" w:anchor="terme_auto_declaration_de_l_absence_de_maladie" w:history="1">
        <w:r w:rsidRPr="000956E6">
          <w:rPr>
            <w:rFonts w:ascii="Arial" w:eastAsia="Times New Roman" w:hAnsi="Arial" w:cs="Arial"/>
            <w:sz w:val="18"/>
            <w:szCs w:val="18"/>
            <w:lang w:eastAsia="en-GB"/>
          </w:rPr>
          <w:t xml:space="preserve"> of freedom</w:t>
        </w:r>
      </w:hyperlink>
      <w:r w:rsidRPr="000956E6">
        <w:rPr>
          <w:rFonts w:ascii="Arial" w:eastAsia="Times New Roman" w:hAnsi="Arial" w:cs="Arial"/>
          <w:sz w:val="18"/>
          <w:szCs w:val="18"/>
          <w:lang w:eastAsia="en-GB"/>
        </w:rPr>
        <w:t xml:space="preserve"> from infection with [PATHOGEN X] if all shared water bodies are within countries or </w:t>
      </w:r>
      <w:hyperlink r:id="rId153" w:anchor="terme_zone" w:history="1">
        <w:r w:rsidRPr="000956E6">
          <w:rPr>
            <w:rFonts w:ascii="Arial" w:eastAsia="Times New Roman" w:hAnsi="Arial" w:cs="Arial"/>
            <w:i/>
            <w:sz w:val="18"/>
            <w:szCs w:val="18"/>
            <w:lang w:eastAsia="en-GB"/>
          </w:rPr>
          <w:t>zones</w:t>
        </w:r>
      </w:hyperlink>
      <w:r w:rsidRPr="000956E6">
        <w:rPr>
          <w:rFonts w:ascii="Arial" w:eastAsia="Times New Roman" w:hAnsi="Arial" w:cs="Arial"/>
          <w:sz w:val="18"/>
          <w:szCs w:val="18"/>
          <w:lang w:eastAsia="en-GB"/>
        </w:rPr>
        <w:t xml:space="preserve"> declared free from infection with [PATHOGEN X] (see Article </w:t>
      </w:r>
      <w:hyperlink r:id="rId154" w:anchor="article_vhs.5." w:history="1">
        <w:r w:rsidRPr="000956E6">
          <w:rPr>
            <w:rFonts w:ascii="Arial" w:eastAsia="Times New Roman" w:hAnsi="Arial" w:cs="Arial"/>
            <w:sz w:val="18"/>
            <w:szCs w:val="18"/>
            <w:lang w:eastAsia="en-GB"/>
          </w:rPr>
          <w:t>X.X.6.</w:t>
        </w:r>
      </w:hyperlink>
      <w:r w:rsidRPr="000956E6">
        <w:rPr>
          <w:rFonts w:ascii="Arial" w:eastAsia="Times New Roman" w:hAnsi="Arial" w:cs="Arial"/>
          <w:sz w:val="18"/>
          <w:szCs w:val="18"/>
          <w:lang w:eastAsia="en-GB"/>
        </w:rPr>
        <w:t>).</w:t>
      </w:r>
    </w:p>
    <w:p w14:paraId="6AA69A18" w14:textId="7777777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 xml:space="preserve">As described in Article </w:t>
      </w:r>
      <w:hyperlink r:id="rId155" w:anchor="article_aqua_ani_surveillance.6." w:history="1">
        <w:r w:rsidRPr="000956E6">
          <w:rPr>
            <w:rFonts w:ascii="Arial" w:eastAsia="Times New Roman" w:hAnsi="Arial" w:cs="Arial"/>
            <w:sz w:val="18"/>
            <w:szCs w:val="18"/>
            <w:lang w:eastAsia="en-GB"/>
          </w:rPr>
          <w:t>1.4.X.</w:t>
        </w:r>
      </w:hyperlink>
      <w:r w:rsidRPr="000956E6">
        <w:rPr>
          <w:rFonts w:ascii="Arial" w:eastAsia="Times New Roman" w:hAnsi="Arial" w:cs="Arial"/>
          <w:sz w:val="18"/>
          <w:szCs w:val="18"/>
          <w:lang w:eastAsia="en-GB"/>
        </w:rPr>
        <w:t xml:space="preserve">, a Member Country may make a </w:t>
      </w:r>
      <w:hyperlink r:id="rId156" w:anchor="terme_auto_declaration_de_l_absence_de_maladie" w:history="1">
        <w:r w:rsidRPr="000956E6">
          <w:rPr>
            <w:rFonts w:ascii="Arial" w:eastAsia="Times New Roman" w:hAnsi="Arial" w:cs="Arial"/>
            <w:sz w:val="18"/>
            <w:szCs w:val="18"/>
            <w:lang w:eastAsia="en-GB"/>
          </w:rPr>
          <w:t>self-declaration</w:t>
        </w:r>
        <w:r w:rsidRPr="000956E6">
          <w:rPr>
            <w:rFonts w:ascii="Arial" w:eastAsia="Times New Roman" w:hAnsi="Arial" w:cs="Arial"/>
            <w:iCs/>
            <w:sz w:val="18"/>
            <w:szCs w:val="18"/>
            <w:lang w:eastAsia="en-GB"/>
          </w:rPr>
          <w:t xml:space="preserve"> of freedom</w:t>
        </w:r>
      </w:hyperlink>
      <w:r w:rsidRPr="000956E6">
        <w:rPr>
          <w:rFonts w:ascii="Arial" w:eastAsia="Times New Roman" w:hAnsi="Arial" w:cs="Arial"/>
          <w:sz w:val="18"/>
          <w:szCs w:val="18"/>
          <w:lang w:eastAsia="en-GB"/>
        </w:rPr>
        <w:t xml:space="preserve"> from infection with [PATHOGEN X] for its entire </w:t>
      </w:r>
      <w:r w:rsidRPr="000956E6">
        <w:rPr>
          <w:rFonts w:ascii="Arial" w:eastAsia="Times New Roman" w:hAnsi="Arial" w:cs="Arial"/>
          <w:i/>
          <w:sz w:val="18"/>
          <w:szCs w:val="18"/>
          <w:lang w:eastAsia="en-GB"/>
        </w:rPr>
        <w:t>territory</w:t>
      </w:r>
      <w:r w:rsidRPr="000956E6">
        <w:rPr>
          <w:rFonts w:ascii="Arial" w:eastAsia="Times New Roman" w:hAnsi="Arial" w:cs="Arial"/>
          <w:sz w:val="18"/>
          <w:szCs w:val="18"/>
          <w:lang w:eastAsia="en-GB"/>
        </w:rPr>
        <w:t xml:space="preserve"> if it can demonstrate that:</w:t>
      </w:r>
    </w:p>
    <w:p w14:paraId="147278A4" w14:textId="3A366B4F" w:rsidR="00D61CBF" w:rsidRPr="000956E6" w:rsidRDefault="00D61CBF" w:rsidP="00D61CBF">
      <w:pPr>
        <w:spacing w:after="240"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1)</w:t>
      </w:r>
      <w:r w:rsidRPr="000956E6">
        <w:rPr>
          <w:rFonts w:ascii="Arial" w:eastAsia="Times New Roman" w:hAnsi="Arial" w:cs="Arial"/>
          <w:sz w:val="18"/>
          <w:szCs w:val="18"/>
          <w:lang w:eastAsia="en-GB"/>
        </w:rPr>
        <w:tab/>
        <w:t xml:space="preserve">none of the </w:t>
      </w:r>
      <w:hyperlink r:id="rId157" w:anchor="terme_espece_sensible" w:history="1">
        <w:r w:rsidRPr="000956E6">
          <w:rPr>
            <w:rFonts w:ascii="Arial" w:eastAsia="Times New Roman" w:hAnsi="Arial" w:cs="Arial"/>
            <w:i/>
            <w:sz w:val="18"/>
            <w:szCs w:val="18"/>
            <w:lang w:eastAsia="en-GB"/>
          </w:rPr>
          <w:t>susceptible species</w:t>
        </w:r>
      </w:hyperlink>
      <w:r w:rsidRPr="000956E6">
        <w:rPr>
          <w:rFonts w:ascii="Arial" w:eastAsia="Times New Roman" w:hAnsi="Arial" w:cs="Arial"/>
          <w:sz w:val="18"/>
          <w:szCs w:val="18"/>
          <w:lang w:eastAsia="en-GB"/>
        </w:rPr>
        <w:t xml:space="preserve"> referred to in Article </w:t>
      </w:r>
      <w:hyperlink r:id="rId158" w:anchor="article_ihn.2." w:history="1">
        <w:r w:rsidRPr="000956E6">
          <w:rPr>
            <w:rFonts w:ascii="Arial" w:eastAsia="Times New Roman" w:hAnsi="Arial" w:cs="Arial"/>
            <w:sz w:val="18"/>
            <w:szCs w:val="18"/>
            <w:lang w:eastAsia="en-GB"/>
          </w:rPr>
          <w:t>X.X.2.</w:t>
        </w:r>
      </w:hyperlink>
      <w:r w:rsidRPr="000956E6">
        <w:rPr>
          <w:rFonts w:ascii="Arial" w:eastAsia="Times New Roman" w:hAnsi="Arial" w:cs="Arial"/>
          <w:sz w:val="18"/>
          <w:szCs w:val="18"/>
          <w:lang w:eastAsia="en-GB"/>
        </w:rPr>
        <w:t xml:space="preserve"> are present and </w:t>
      </w:r>
      <w:hyperlink r:id="rId159" w:anchor="terme_conditions_elementaires_de_securite_biologique" w:history="1">
        <w:r w:rsidRPr="000956E6">
          <w:rPr>
            <w:rFonts w:ascii="Arial" w:eastAsia="Times New Roman" w:hAnsi="Arial" w:cs="Arial"/>
            <w:i/>
            <w:sz w:val="18"/>
            <w:szCs w:val="18"/>
            <w:lang w:eastAsia="en-GB"/>
          </w:rPr>
          <w:t>basic biosecurity conditions</w:t>
        </w:r>
      </w:hyperlink>
      <w:r w:rsidRPr="000956E6">
        <w:rPr>
          <w:rFonts w:ascii="Arial" w:eastAsia="Times New Roman" w:hAnsi="Arial" w:cs="Arial"/>
          <w:sz w:val="18"/>
          <w:szCs w:val="18"/>
          <w:lang w:eastAsia="en-GB"/>
        </w:rPr>
        <w:t xml:space="preserve"> have been continuously met for at least the last [six] months;</w:t>
      </w:r>
    </w:p>
    <w:p w14:paraId="068AF0F7" w14:textId="7777777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OR</w:t>
      </w:r>
    </w:p>
    <w:p w14:paraId="1B4AEEDA" w14:textId="77777777" w:rsidR="00D61CBF" w:rsidRPr="000956E6" w:rsidRDefault="00D61CBF" w:rsidP="00D61CBF">
      <w:pPr>
        <w:spacing w:after="240"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2)</w:t>
      </w:r>
      <w:r w:rsidRPr="000956E6">
        <w:rPr>
          <w:rFonts w:ascii="Arial" w:eastAsia="Times New Roman" w:hAnsi="Arial" w:cs="Arial"/>
          <w:sz w:val="18"/>
          <w:szCs w:val="18"/>
          <w:lang w:eastAsia="en-GB"/>
        </w:rPr>
        <w:tab/>
        <w:t>there has been no occurrence of infection with [PATHOGEN X] for at least the last [ten] years, and:</w:t>
      </w:r>
    </w:p>
    <w:p w14:paraId="24B9E0BD" w14:textId="77777777" w:rsidR="00D61CBF" w:rsidRPr="000956E6" w:rsidRDefault="00D61CBF" w:rsidP="00D61CBF">
      <w:pPr>
        <w:spacing w:after="240" w:line="240" w:lineRule="auto"/>
        <w:ind w:left="851"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a)</w:t>
      </w:r>
      <w:r w:rsidRPr="000956E6">
        <w:rPr>
          <w:rFonts w:ascii="Arial" w:eastAsia="Times New Roman" w:hAnsi="Arial" w:cs="Arial"/>
          <w:sz w:val="18"/>
          <w:szCs w:val="18"/>
          <w:lang w:eastAsia="en-GB"/>
        </w:rPr>
        <w:tab/>
        <w:t xml:space="preserve">the Member Country can demonstrate that conditions are conducive to the clinical expression of infection with [PATHOGEN X], as described in the corresponding chapter of the </w:t>
      </w:r>
      <w:hyperlink r:id="rId160" w:anchor="terme_manuel_aquatique" w:history="1">
        <w:r w:rsidRPr="000956E6">
          <w:rPr>
            <w:rFonts w:ascii="Arial" w:eastAsia="Times New Roman" w:hAnsi="Arial" w:cs="Arial"/>
            <w:i/>
            <w:sz w:val="18"/>
            <w:szCs w:val="18"/>
            <w:lang w:eastAsia="en-GB"/>
          </w:rPr>
          <w:t>Aquatic Manual</w:t>
        </w:r>
      </w:hyperlink>
      <w:r w:rsidRPr="000956E6">
        <w:rPr>
          <w:rFonts w:ascii="Arial" w:eastAsia="Times New Roman" w:hAnsi="Arial" w:cs="Arial"/>
          <w:sz w:val="18"/>
          <w:szCs w:val="18"/>
          <w:lang w:eastAsia="en-GB"/>
        </w:rPr>
        <w:t xml:space="preserve">; and </w:t>
      </w:r>
    </w:p>
    <w:p w14:paraId="09EF6757" w14:textId="77777777" w:rsidR="00D61CBF" w:rsidRPr="000956E6" w:rsidRDefault="00D61CBF" w:rsidP="00D61CBF">
      <w:pPr>
        <w:spacing w:after="240" w:line="240" w:lineRule="auto"/>
        <w:ind w:left="851" w:hanging="425"/>
        <w:jc w:val="both"/>
        <w:rPr>
          <w:rFonts w:ascii="Arial" w:eastAsia="Times New Roman" w:hAnsi="Arial" w:cs="Arial"/>
          <w:sz w:val="18"/>
          <w:szCs w:val="18"/>
          <w:lang w:eastAsia="en-GB"/>
        </w:rPr>
      </w:pPr>
      <w:r w:rsidRPr="000956E6">
        <w:rPr>
          <w:rFonts w:ascii="Arial" w:eastAsia="Calibri" w:hAnsi="Arial" w:cs="Arial"/>
          <w:sz w:val="18"/>
          <w:szCs w:val="18"/>
        </w:rPr>
        <w:t>b)</w:t>
      </w:r>
      <w:r w:rsidRPr="000956E6">
        <w:rPr>
          <w:rFonts w:ascii="Arial" w:eastAsia="Calibri" w:hAnsi="Arial" w:cs="Arial"/>
          <w:sz w:val="18"/>
          <w:szCs w:val="18"/>
        </w:rPr>
        <w:tab/>
      </w:r>
      <w:hyperlink r:id="rId161" w:anchor="terme_conditions_elementaires_de_securite_biologique" w:history="1">
        <w:r w:rsidRPr="000956E6">
          <w:rPr>
            <w:rFonts w:ascii="Arial" w:eastAsia="Times New Roman" w:hAnsi="Arial" w:cs="Arial"/>
            <w:i/>
            <w:sz w:val="18"/>
            <w:szCs w:val="18"/>
            <w:lang w:eastAsia="en-GB"/>
          </w:rPr>
          <w:t>basic biosecurity conditions</w:t>
        </w:r>
      </w:hyperlink>
      <w:r w:rsidRPr="000956E6">
        <w:rPr>
          <w:rFonts w:ascii="Arial" w:eastAsia="Times New Roman" w:hAnsi="Arial" w:cs="Arial"/>
          <w:i/>
          <w:sz w:val="18"/>
          <w:szCs w:val="18"/>
          <w:lang w:eastAsia="en-GB"/>
        </w:rPr>
        <w:t xml:space="preserve"> </w:t>
      </w:r>
      <w:r w:rsidRPr="000956E6">
        <w:rPr>
          <w:rFonts w:ascii="Arial" w:eastAsia="Times New Roman" w:hAnsi="Arial" w:cs="Arial"/>
          <w:sz w:val="18"/>
          <w:szCs w:val="18"/>
          <w:lang w:eastAsia="en-GB"/>
        </w:rPr>
        <w:t xml:space="preserve">as described in Chapter 1.4. have been continuously met for at least the last [ten] </w:t>
      </w:r>
      <w:proofErr w:type="gramStart"/>
      <w:r w:rsidRPr="000956E6">
        <w:rPr>
          <w:rFonts w:ascii="Arial" w:eastAsia="Times New Roman" w:hAnsi="Arial" w:cs="Arial"/>
          <w:sz w:val="18"/>
          <w:szCs w:val="18"/>
          <w:lang w:eastAsia="en-GB"/>
        </w:rPr>
        <w:t>years;</w:t>
      </w:r>
      <w:proofErr w:type="gramEnd"/>
    </w:p>
    <w:p w14:paraId="405C1C51" w14:textId="7777777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OR</w:t>
      </w:r>
    </w:p>
    <w:p w14:paraId="17439588" w14:textId="1975AA0C" w:rsidR="00D61CBF" w:rsidRPr="000956E6" w:rsidRDefault="00D61CBF" w:rsidP="000956E6">
      <w:pPr>
        <w:spacing w:after="240" w:line="240" w:lineRule="auto"/>
        <w:ind w:left="426" w:hanging="426"/>
        <w:jc w:val="both"/>
        <w:rPr>
          <w:rFonts w:ascii="Arial" w:eastAsia="Times New Roman" w:hAnsi="Arial" w:cs="Arial"/>
          <w:sz w:val="18"/>
          <w:szCs w:val="18"/>
          <w:lang w:eastAsia="en-GB"/>
        </w:rPr>
      </w:pPr>
      <w:r w:rsidRPr="000956E6">
        <w:rPr>
          <w:rFonts w:ascii="Arial" w:eastAsia="Calibri" w:hAnsi="Arial" w:cs="Arial"/>
          <w:sz w:val="18"/>
          <w:szCs w:val="18"/>
        </w:rPr>
        <w:t>3)</w:t>
      </w:r>
      <w:r w:rsidRPr="000956E6">
        <w:rPr>
          <w:rFonts w:ascii="Arial" w:eastAsia="Calibri" w:hAnsi="Arial" w:cs="Arial"/>
          <w:sz w:val="18"/>
          <w:szCs w:val="18"/>
        </w:rPr>
        <w:tab/>
      </w:r>
      <w:hyperlink r:id="rId162" w:anchor="terme_surveillance_specifique" w:history="1">
        <w:r w:rsidRPr="000956E6">
          <w:rPr>
            <w:rFonts w:ascii="Arial" w:eastAsia="Times New Roman" w:hAnsi="Arial" w:cs="Arial"/>
            <w:i/>
            <w:sz w:val="18"/>
            <w:szCs w:val="18"/>
            <w:lang w:eastAsia="en-GB"/>
          </w:rPr>
          <w:t>targeted surveillance</w:t>
        </w:r>
      </w:hyperlink>
      <w:r w:rsidRPr="000956E6">
        <w:rPr>
          <w:rFonts w:ascii="Arial" w:eastAsia="Times New Roman" w:hAnsi="Arial" w:cs="Arial"/>
          <w:sz w:val="18"/>
          <w:szCs w:val="18"/>
          <w:lang w:eastAsia="en-GB"/>
        </w:rPr>
        <w:t xml:space="preserve">, as described in Chapter </w:t>
      </w:r>
      <w:hyperlink r:id="rId163" w:anchor="chapitre_aqua_ani_surveillance" w:history="1">
        <w:r w:rsidRPr="000956E6">
          <w:rPr>
            <w:rFonts w:ascii="Arial" w:eastAsia="Times New Roman" w:hAnsi="Arial" w:cs="Arial"/>
            <w:sz w:val="18"/>
            <w:szCs w:val="18"/>
            <w:lang w:eastAsia="en-GB"/>
          </w:rPr>
          <w:t>1.4.</w:t>
        </w:r>
      </w:hyperlink>
      <w:r w:rsidRPr="000956E6">
        <w:rPr>
          <w:rFonts w:ascii="Arial" w:eastAsia="Times New Roman" w:hAnsi="Arial" w:cs="Arial"/>
          <w:sz w:val="18"/>
          <w:szCs w:val="18"/>
          <w:lang w:eastAsia="en-GB"/>
        </w:rPr>
        <w:t xml:space="preserve">, has been in place for at least the last [two] years without detection of [PATHOGEN X], and </w:t>
      </w:r>
      <w:hyperlink r:id="rId164" w:anchor="terme_conditions_elementaires_de_securite_biologique" w:history="1">
        <w:r w:rsidRPr="000956E6">
          <w:rPr>
            <w:rFonts w:ascii="Arial" w:eastAsia="Times New Roman" w:hAnsi="Arial" w:cs="Arial"/>
            <w:i/>
            <w:sz w:val="18"/>
            <w:szCs w:val="18"/>
            <w:lang w:eastAsia="en-GB"/>
          </w:rPr>
          <w:t>basic biosecurity conditions</w:t>
        </w:r>
      </w:hyperlink>
      <w:r w:rsidRPr="000956E6">
        <w:rPr>
          <w:rFonts w:ascii="Arial" w:eastAsia="Times New Roman" w:hAnsi="Arial" w:cs="Arial"/>
          <w:sz w:val="18"/>
          <w:szCs w:val="18"/>
          <w:lang w:eastAsia="en-GB"/>
        </w:rPr>
        <w:t xml:space="preserve"> have been continuously met for at least [one] year prior to commencement of </w:t>
      </w:r>
      <w:r w:rsidRPr="000956E6">
        <w:rPr>
          <w:rFonts w:ascii="Arial" w:eastAsia="Times New Roman" w:hAnsi="Arial" w:cs="Arial"/>
          <w:i/>
          <w:iCs/>
          <w:sz w:val="18"/>
          <w:szCs w:val="18"/>
          <w:lang w:eastAsia="en-GB"/>
        </w:rPr>
        <w:t>targeted surveillance</w:t>
      </w:r>
      <w:r w:rsidRPr="000956E6">
        <w:rPr>
          <w:rFonts w:ascii="Arial" w:eastAsia="Times New Roman" w:hAnsi="Arial" w:cs="Arial"/>
          <w:sz w:val="18"/>
          <w:szCs w:val="18"/>
          <w:lang w:eastAsia="en-GB"/>
        </w:rPr>
        <w:t>;</w:t>
      </w:r>
    </w:p>
    <w:p w14:paraId="16CC3C2E" w14:textId="7777777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OR</w:t>
      </w:r>
    </w:p>
    <w:p w14:paraId="342D65E9" w14:textId="77777777" w:rsidR="00D61CBF" w:rsidRPr="000956E6" w:rsidRDefault="00D61CBF" w:rsidP="00D61CBF">
      <w:pPr>
        <w:spacing w:after="240"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4)</w:t>
      </w:r>
      <w:r w:rsidRPr="000956E6">
        <w:rPr>
          <w:rFonts w:ascii="Arial" w:eastAsia="Times New Roman" w:hAnsi="Arial" w:cs="Arial"/>
          <w:sz w:val="18"/>
          <w:szCs w:val="18"/>
          <w:lang w:eastAsia="en-GB"/>
        </w:rPr>
        <w:tab/>
        <w:t xml:space="preserve">it previously made a </w:t>
      </w:r>
      <w:hyperlink r:id="rId165" w:anchor="terme_auto_declaration_de_l_absence_de_maladie" w:history="1">
        <w:r w:rsidRPr="000956E6">
          <w:rPr>
            <w:rFonts w:ascii="Arial" w:eastAsia="Times New Roman" w:hAnsi="Arial" w:cs="Arial"/>
            <w:sz w:val="18"/>
            <w:szCs w:val="18"/>
            <w:lang w:eastAsia="en-GB"/>
          </w:rPr>
          <w:t>self-declaration of freedom</w:t>
        </w:r>
      </w:hyperlink>
      <w:r w:rsidRPr="000956E6">
        <w:rPr>
          <w:rFonts w:ascii="Arial" w:eastAsia="Times New Roman" w:hAnsi="Arial" w:cs="Arial"/>
          <w:sz w:val="18"/>
          <w:szCs w:val="18"/>
          <w:lang w:eastAsia="en-GB"/>
        </w:rPr>
        <w:t xml:space="preserve"> from infection with [PATHOGEN X] and subsequently lost its free status due to the detection of [PATHOGEN X] but the following conditions have been met:</w:t>
      </w:r>
    </w:p>
    <w:p w14:paraId="4CAB7422" w14:textId="77777777" w:rsidR="00D61CBF" w:rsidRPr="000956E6" w:rsidRDefault="00D61CBF" w:rsidP="00D61CBF">
      <w:pPr>
        <w:spacing w:after="240" w:line="240" w:lineRule="auto"/>
        <w:ind w:left="851"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a)</w:t>
      </w:r>
      <w:r w:rsidRPr="000956E6">
        <w:rPr>
          <w:rFonts w:ascii="Arial" w:eastAsia="Times New Roman" w:hAnsi="Arial" w:cs="Arial"/>
          <w:sz w:val="18"/>
          <w:szCs w:val="18"/>
          <w:lang w:eastAsia="en-GB"/>
        </w:rPr>
        <w:tab/>
        <w:t xml:space="preserve">on detection of [PATHOGEN X], the affected area was declared an </w:t>
      </w:r>
      <w:hyperlink r:id="rId166" w:anchor="terme_zone_infectee" w:history="1">
        <w:r w:rsidRPr="000956E6">
          <w:rPr>
            <w:rFonts w:ascii="Arial" w:eastAsia="Times New Roman" w:hAnsi="Arial" w:cs="Arial"/>
            <w:i/>
            <w:sz w:val="18"/>
            <w:szCs w:val="18"/>
            <w:lang w:eastAsia="en-GB"/>
          </w:rPr>
          <w:t>infected zone</w:t>
        </w:r>
      </w:hyperlink>
      <w:r w:rsidRPr="000956E6">
        <w:rPr>
          <w:rFonts w:ascii="Arial" w:eastAsia="Times New Roman" w:hAnsi="Arial" w:cs="Arial"/>
          <w:sz w:val="18"/>
          <w:szCs w:val="18"/>
          <w:lang w:eastAsia="en-GB"/>
        </w:rPr>
        <w:t xml:space="preserve"> and a </w:t>
      </w:r>
      <w:hyperlink r:id="rId167" w:anchor="terme_zone_de_protection" w:history="1">
        <w:r w:rsidRPr="000956E6">
          <w:rPr>
            <w:rFonts w:ascii="Arial" w:eastAsia="Times New Roman" w:hAnsi="Arial" w:cs="Arial"/>
            <w:i/>
            <w:sz w:val="18"/>
            <w:szCs w:val="18"/>
            <w:lang w:eastAsia="en-GB"/>
          </w:rPr>
          <w:t>protection zone</w:t>
        </w:r>
      </w:hyperlink>
      <w:r w:rsidRPr="000956E6">
        <w:rPr>
          <w:rFonts w:ascii="Arial" w:eastAsia="Times New Roman" w:hAnsi="Arial" w:cs="Arial"/>
          <w:sz w:val="18"/>
          <w:szCs w:val="18"/>
          <w:lang w:eastAsia="en-GB"/>
        </w:rPr>
        <w:t xml:space="preserve"> was established; and</w:t>
      </w:r>
    </w:p>
    <w:p w14:paraId="68932A0B" w14:textId="2D7CCC1A" w:rsidR="00D61CBF" w:rsidRPr="000956E6" w:rsidRDefault="00D61CBF" w:rsidP="00D61CBF">
      <w:pPr>
        <w:spacing w:after="240" w:line="240" w:lineRule="auto"/>
        <w:ind w:left="851"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lastRenderedPageBreak/>
        <w:t>b)</w:t>
      </w:r>
      <w:r w:rsidRPr="000956E6">
        <w:rPr>
          <w:rFonts w:ascii="Arial" w:eastAsia="Times New Roman" w:hAnsi="Arial" w:cs="Arial"/>
          <w:sz w:val="18"/>
          <w:szCs w:val="18"/>
          <w:lang w:eastAsia="en-GB"/>
        </w:rPr>
        <w:tab/>
        <w:t xml:space="preserve">infected populations within the </w:t>
      </w:r>
      <w:hyperlink r:id="rId168" w:anchor="terme_zone_infectee" w:history="1">
        <w:r w:rsidRPr="000956E6">
          <w:rPr>
            <w:rFonts w:ascii="Arial" w:eastAsia="Times New Roman" w:hAnsi="Arial" w:cs="Arial"/>
            <w:i/>
            <w:sz w:val="18"/>
            <w:szCs w:val="18"/>
            <w:lang w:eastAsia="en-GB"/>
          </w:rPr>
          <w:t>infected zone</w:t>
        </w:r>
      </w:hyperlink>
      <w:r w:rsidRPr="000956E6">
        <w:rPr>
          <w:rFonts w:ascii="Arial" w:eastAsia="Times New Roman" w:hAnsi="Arial" w:cs="Arial"/>
          <w:sz w:val="18"/>
          <w:szCs w:val="18"/>
          <w:lang w:eastAsia="en-GB"/>
        </w:rPr>
        <w:t xml:space="preserve"> have been killed and disposed of by means that minimise the likelihood of further transmission of [PATHOGEN X], and the appropriate </w:t>
      </w:r>
      <w:hyperlink r:id="rId169" w:anchor="terme_desinfection" w:history="1">
        <w:r w:rsidRPr="000956E6">
          <w:rPr>
            <w:rFonts w:ascii="Arial" w:eastAsia="Times New Roman" w:hAnsi="Arial" w:cs="Arial"/>
            <w:i/>
            <w:sz w:val="18"/>
            <w:szCs w:val="18"/>
            <w:lang w:eastAsia="en-GB"/>
          </w:rPr>
          <w:t>disinfection</w:t>
        </w:r>
      </w:hyperlink>
      <w:r w:rsidRPr="000956E6">
        <w:rPr>
          <w:rFonts w:ascii="Arial" w:eastAsia="Times New Roman" w:hAnsi="Arial" w:cs="Arial"/>
          <w:sz w:val="18"/>
          <w:szCs w:val="18"/>
          <w:lang w:eastAsia="en-GB"/>
        </w:rPr>
        <w:t xml:space="preserve"> procedures (as described in Chapter </w:t>
      </w:r>
      <w:hyperlink r:id="rId170" w:anchor="chapitre_disinfection" w:history="1">
        <w:r w:rsidRPr="000956E6">
          <w:rPr>
            <w:rFonts w:ascii="Arial" w:eastAsia="Times New Roman" w:hAnsi="Arial" w:cs="Arial"/>
            <w:sz w:val="18"/>
            <w:szCs w:val="18"/>
            <w:lang w:eastAsia="en-GB"/>
          </w:rPr>
          <w:t>4.4.</w:t>
        </w:r>
      </w:hyperlink>
      <w:r w:rsidRPr="000956E6">
        <w:rPr>
          <w:rFonts w:ascii="Arial" w:eastAsia="Times New Roman" w:hAnsi="Arial" w:cs="Arial"/>
          <w:sz w:val="18"/>
          <w:szCs w:val="18"/>
          <w:lang w:eastAsia="en-GB"/>
        </w:rPr>
        <w:t xml:space="preserve">) have been completed followed by </w:t>
      </w:r>
      <w:r w:rsidRPr="000956E6">
        <w:rPr>
          <w:rFonts w:ascii="Arial" w:eastAsia="Times New Roman" w:hAnsi="Arial" w:cs="Arial"/>
          <w:i/>
          <w:iCs/>
          <w:sz w:val="18"/>
          <w:szCs w:val="18"/>
          <w:lang w:eastAsia="en-GB"/>
        </w:rPr>
        <w:t>fallowing</w:t>
      </w:r>
      <w:r w:rsidRPr="000956E6">
        <w:rPr>
          <w:rFonts w:ascii="Arial" w:eastAsia="Times New Roman" w:hAnsi="Arial" w:cs="Arial"/>
          <w:sz w:val="18"/>
          <w:szCs w:val="18"/>
          <w:lang w:eastAsia="en-GB"/>
        </w:rPr>
        <w:t xml:space="preserve"> as described in Chapter 4.7.; and</w:t>
      </w:r>
    </w:p>
    <w:p w14:paraId="70C0E533" w14:textId="77777777" w:rsidR="00D61CBF" w:rsidRPr="000956E6" w:rsidRDefault="00D61CBF" w:rsidP="00D61CBF">
      <w:pPr>
        <w:spacing w:after="240" w:line="240" w:lineRule="auto"/>
        <w:ind w:left="851"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c)</w:t>
      </w:r>
      <w:r w:rsidRPr="000956E6">
        <w:rPr>
          <w:rFonts w:ascii="Arial" w:eastAsia="Times New Roman" w:hAnsi="Arial" w:cs="Arial"/>
          <w:sz w:val="18"/>
          <w:szCs w:val="18"/>
          <w:lang w:eastAsia="en-GB"/>
        </w:rPr>
        <w:tab/>
        <w:t xml:space="preserve">previously existing </w:t>
      </w:r>
      <w:hyperlink r:id="rId171" w:anchor="terme_conditions_elementaires_de_securite_biologique" w:history="1">
        <w:r w:rsidRPr="000956E6">
          <w:rPr>
            <w:rFonts w:ascii="Arial" w:eastAsia="Times New Roman" w:hAnsi="Arial" w:cs="Arial"/>
            <w:i/>
            <w:sz w:val="18"/>
            <w:szCs w:val="18"/>
            <w:lang w:eastAsia="en-GB"/>
          </w:rPr>
          <w:t>basic biosecurity conditions</w:t>
        </w:r>
      </w:hyperlink>
      <w:r w:rsidRPr="000956E6">
        <w:rPr>
          <w:rFonts w:ascii="Arial" w:eastAsia="Times New Roman" w:hAnsi="Arial" w:cs="Arial"/>
          <w:sz w:val="18"/>
          <w:szCs w:val="18"/>
          <w:lang w:eastAsia="en-GB"/>
        </w:rPr>
        <w:t xml:space="preserve"> have been reviewed and modified as necessary and have continuously been in place since eradication of infection with [PATHOGEN X]; and</w:t>
      </w:r>
    </w:p>
    <w:p w14:paraId="3325C360" w14:textId="77777777" w:rsidR="00D61CBF" w:rsidRPr="000956E6" w:rsidRDefault="00D61CBF" w:rsidP="00D61CBF">
      <w:pPr>
        <w:spacing w:after="240" w:line="240" w:lineRule="auto"/>
        <w:ind w:left="851" w:hanging="425"/>
        <w:jc w:val="both"/>
        <w:rPr>
          <w:rFonts w:ascii="Arial" w:eastAsia="Times New Roman" w:hAnsi="Arial" w:cs="Arial"/>
          <w:sz w:val="18"/>
          <w:szCs w:val="18"/>
          <w:lang w:eastAsia="en-GB"/>
        </w:rPr>
      </w:pPr>
      <w:r w:rsidRPr="000956E6">
        <w:rPr>
          <w:rFonts w:ascii="Arial" w:eastAsia="Calibri" w:hAnsi="Arial" w:cs="Arial"/>
          <w:sz w:val="18"/>
          <w:szCs w:val="18"/>
        </w:rPr>
        <w:t>d)</w:t>
      </w:r>
      <w:r w:rsidRPr="000956E6">
        <w:rPr>
          <w:rFonts w:ascii="Arial" w:eastAsia="Calibri" w:hAnsi="Arial" w:cs="Arial"/>
          <w:sz w:val="18"/>
          <w:szCs w:val="18"/>
        </w:rPr>
        <w:tab/>
      </w:r>
      <w:hyperlink r:id="rId172" w:anchor="terme_surveillance_specifique" w:history="1">
        <w:r w:rsidRPr="000956E6">
          <w:rPr>
            <w:rFonts w:ascii="Arial" w:eastAsia="Times New Roman" w:hAnsi="Arial" w:cs="Arial"/>
            <w:i/>
            <w:sz w:val="18"/>
            <w:szCs w:val="18"/>
            <w:lang w:eastAsia="en-GB"/>
          </w:rPr>
          <w:t>targeted surveillance</w:t>
        </w:r>
      </w:hyperlink>
      <w:r w:rsidRPr="000956E6">
        <w:rPr>
          <w:rFonts w:ascii="Arial" w:eastAsia="Times New Roman" w:hAnsi="Arial" w:cs="Arial"/>
          <w:sz w:val="18"/>
          <w:szCs w:val="18"/>
          <w:lang w:eastAsia="en-GB"/>
        </w:rPr>
        <w:t xml:space="preserve">, as described in Chapter </w:t>
      </w:r>
      <w:hyperlink r:id="rId173" w:anchor="chapitre_aqua_ani_surveillance" w:history="1">
        <w:r w:rsidRPr="000956E6">
          <w:rPr>
            <w:rFonts w:ascii="Arial" w:eastAsia="Times New Roman" w:hAnsi="Arial" w:cs="Arial"/>
            <w:sz w:val="18"/>
            <w:szCs w:val="18"/>
            <w:lang w:eastAsia="en-GB"/>
          </w:rPr>
          <w:t>1.4.</w:t>
        </w:r>
      </w:hyperlink>
      <w:r w:rsidRPr="000956E6">
        <w:rPr>
          <w:rFonts w:ascii="Arial" w:eastAsia="Times New Roman" w:hAnsi="Arial" w:cs="Arial"/>
          <w:sz w:val="18"/>
          <w:szCs w:val="18"/>
          <w:lang w:eastAsia="en-GB"/>
        </w:rPr>
        <w:t>, has been in place for:</w:t>
      </w:r>
    </w:p>
    <w:p w14:paraId="4AC4F871" w14:textId="77777777" w:rsidR="00D61CBF" w:rsidRPr="000956E6" w:rsidRDefault="00D61CBF" w:rsidP="00D61CBF">
      <w:pPr>
        <w:spacing w:after="240" w:line="240" w:lineRule="auto"/>
        <w:ind w:left="1276"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i)</w:t>
      </w:r>
      <w:r w:rsidRPr="000956E6">
        <w:rPr>
          <w:rFonts w:ascii="Arial" w:eastAsia="Times New Roman" w:hAnsi="Arial" w:cs="Arial"/>
          <w:sz w:val="18"/>
          <w:szCs w:val="18"/>
          <w:lang w:eastAsia="en-GB"/>
        </w:rPr>
        <w:tab/>
        <w:t xml:space="preserve">at least the last [two] years in wild and farmed </w:t>
      </w:r>
      <w:r w:rsidRPr="000956E6">
        <w:rPr>
          <w:rFonts w:ascii="Arial" w:eastAsia="Times New Roman" w:hAnsi="Arial" w:cs="Arial"/>
          <w:i/>
          <w:iCs/>
          <w:sz w:val="18"/>
          <w:szCs w:val="18"/>
          <w:lang w:eastAsia="en-GB"/>
        </w:rPr>
        <w:t>susceptible species</w:t>
      </w:r>
      <w:r w:rsidRPr="000956E6">
        <w:rPr>
          <w:rFonts w:ascii="Arial" w:eastAsia="Times New Roman" w:hAnsi="Arial" w:cs="Arial"/>
          <w:sz w:val="18"/>
          <w:szCs w:val="18"/>
          <w:lang w:eastAsia="en-GB"/>
        </w:rPr>
        <w:t xml:space="preserve"> without detection of [PATHOGEN X]; or </w:t>
      </w:r>
    </w:p>
    <w:p w14:paraId="017BD43B" w14:textId="45AD6D11" w:rsidR="00D61CBF" w:rsidRPr="000956E6" w:rsidRDefault="00D61CBF" w:rsidP="00D61CBF">
      <w:pPr>
        <w:spacing w:after="240" w:line="240" w:lineRule="auto"/>
        <w:ind w:left="1276"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ii)</w:t>
      </w:r>
      <w:r w:rsidRPr="000956E6">
        <w:rPr>
          <w:rFonts w:ascii="Arial" w:eastAsia="Times New Roman" w:hAnsi="Arial" w:cs="Arial"/>
          <w:sz w:val="18"/>
          <w:szCs w:val="18"/>
          <w:lang w:eastAsia="en-GB"/>
        </w:rPr>
        <w:tab/>
        <w:t xml:space="preserve">at least the last [one] year without detection of [PATHOGEN X] if affected </w:t>
      </w:r>
      <w:r w:rsidRPr="000956E6">
        <w:rPr>
          <w:rFonts w:ascii="Arial" w:eastAsia="Times New Roman" w:hAnsi="Arial" w:cs="Arial"/>
          <w:i/>
          <w:iCs/>
          <w:sz w:val="18"/>
          <w:szCs w:val="18"/>
          <w:lang w:eastAsia="en-GB"/>
        </w:rPr>
        <w:t>aquaculture establishments</w:t>
      </w:r>
      <w:r w:rsidRPr="000956E6">
        <w:rPr>
          <w:rFonts w:ascii="Arial" w:eastAsia="Times New Roman" w:hAnsi="Arial" w:cs="Arial"/>
          <w:sz w:val="18"/>
          <w:szCs w:val="18"/>
          <w:lang w:eastAsia="en-GB"/>
        </w:rPr>
        <w:t xml:space="preserve"> were not epidemiologically connected to wild populations of </w:t>
      </w:r>
      <w:r w:rsidRPr="000956E6">
        <w:rPr>
          <w:rFonts w:ascii="Arial" w:eastAsia="Times New Roman" w:hAnsi="Arial" w:cs="Arial"/>
          <w:i/>
          <w:sz w:val="18"/>
          <w:szCs w:val="18"/>
          <w:lang w:eastAsia="en-GB"/>
        </w:rPr>
        <w:t>susceptible species</w:t>
      </w:r>
      <w:r w:rsidRPr="000956E6">
        <w:rPr>
          <w:rFonts w:ascii="Arial" w:eastAsia="Times New Roman" w:hAnsi="Arial" w:cs="Arial"/>
          <w:sz w:val="18"/>
          <w:szCs w:val="18"/>
          <w:lang w:eastAsia="en-GB"/>
        </w:rPr>
        <w:t>.</w:t>
      </w:r>
    </w:p>
    <w:p w14:paraId="0689925C" w14:textId="77777777" w:rsidR="00D61CBF" w:rsidRPr="000956E6" w:rsidRDefault="00D61CBF" w:rsidP="00D61CBF">
      <w:pPr>
        <w:spacing w:after="240" w:line="240" w:lineRule="auto"/>
        <w:ind w:left="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 xml:space="preserve">In the meantime, part or all of the country, apart from the </w:t>
      </w:r>
      <w:r w:rsidRPr="000956E6">
        <w:rPr>
          <w:rFonts w:ascii="Arial" w:eastAsia="Times New Roman" w:hAnsi="Arial" w:cs="Arial"/>
          <w:i/>
          <w:sz w:val="18"/>
          <w:szCs w:val="18"/>
          <w:lang w:eastAsia="en-GB"/>
        </w:rPr>
        <w:t xml:space="preserve">infected </w:t>
      </w:r>
      <w:r w:rsidRPr="000956E6">
        <w:rPr>
          <w:rFonts w:ascii="Arial" w:eastAsia="Times New Roman" w:hAnsi="Arial" w:cs="Arial"/>
          <w:sz w:val="18"/>
          <w:szCs w:val="18"/>
          <w:lang w:eastAsia="en-GB"/>
        </w:rPr>
        <w:t xml:space="preserve">and </w:t>
      </w:r>
      <w:r w:rsidRPr="000956E6">
        <w:rPr>
          <w:rFonts w:ascii="Arial" w:eastAsia="Times New Roman" w:hAnsi="Arial" w:cs="Arial"/>
          <w:i/>
          <w:sz w:val="18"/>
          <w:szCs w:val="18"/>
          <w:lang w:eastAsia="en-GB"/>
        </w:rPr>
        <w:t>protection zones,</w:t>
      </w:r>
      <w:r w:rsidRPr="000956E6">
        <w:rPr>
          <w:rFonts w:ascii="Arial" w:eastAsia="Times New Roman" w:hAnsi="Arial" w:cs="Arial"/>
          <w:sz w:val="18"/>
          <w:szCs w:val="18"/>
          <w:lang w:eastAsia="en-GB"/>
        </w:rPr>
        <w:t xml:space="preserve"> may be declared a free </w:t>
      </w:r>
      <w:hyperlink r:id="rId174" w:anchor="terme_zone" w:history="1">
        <w:r w:rsidRPr="000956E6">
          <w:rPr>
            <w:rFonts w:ascii="Arial" w:eastAsia="Times New Roman" w:hAnsi="Arial" w:cs="Arial"/>
            <w:i/>
            <w:sz w:val="18"/>
            <w:szCs w:val="18"/>
            <w:lang w:eastAsia="en-GB"/>
          </w:rPr>
          <w:t>zone</w:t>
        </w:r>
      </w:hyperlink>
      <w:r w:rsidRPr="000956E6">
        <w:rPr>
          <w:rFonts w:ascii="Arial" w:eastAsia="Times New Roman" w:hAnsi="Arial" w:cs="Arial"/>
          <w:sz w:val="18"/>
          <w:szCs w:val="18"/>
          <w:lang w:eastAsia="en-GB"/>
        </w:rPr>
        <w:t xml:space="preserve"> provided that such a part meets the conditions in point 2 of Article </w:t>
      </w:r>
      <w:hyperlink r:id="rId175" w:anchor="article_vhs.5." w:history="1">
        <w:r w:rsidRPr="000956E6">
          <w:rPr>
            <w:rFonts w:ascii="Arial" w:eastAsia="Times New Roman" w:hAnsi="Arial" w:cs="Arial"/>
            <w:sz w:val="18"/>
            <w:szCs w:val="18"/>
            <w:lang w:eastAsia="en-GB"/>
          </w:rPr>
          <w:t>X.X.6.</w:t>
        </w:r>
      </w:hyperlink>
    </w:p>
    <w:p w14:paraId="66C08C5E" w14:textId="77777777" w:rsidR="00D61CBF" w:rsidRPr="000956E6" w:rsidRDefault="00D61CBF" w:rsidP="00D61CBF">
      <w:pPr>
        <w:spacing w:after="240" w:line="240" w:lineRule="auto"/>
        <w:jc w:val="center"/>
        <w:rPr>
          <w:rFonts w:ascii="Ottawa" w:eastAsia="Times New Roman" w:hAnsi="Ottawa" w:cs="Arial"/>
          <w:sz w:val="18"/>
          <w:szCs w:val="18"/>
          <w:lang w:eastAsia="en-GB"/>
        </w:rPr>
      </w:pPr>
      <w:r w:rsidRPr="000956E6">
        <w:rPr>
          <w:rFonts w:ascii="Ottawa" w:eastAsia="Times New Roman" w:hAnsi="Ottawa" w:cs="Arial"/>
          <w:sz w:val="18"/>
          <w:szCs w:val="18"/>
          <w:lang w:eastAsia="en-GB"/>
        </w:rPr>
        <w:t>Article X.X.6.</w:t>
      </w:r>
    </w:p>
    <w:p w14:paraId="3DFD85A9" w14:textId="77777777" w:rsidR="00D61CBF" w:rsidRPr="000956E6" w:rsidRDefault="00D61CBF" w:rsidP="00D61CBF">
      <w:pPr>
        <w:spacing w:after="240" w:line="240" w:lineRule="auto"/>
        <w:jc w:val="both"/>
        <w:rPr>
          <w:rFonts w:ascii="Ottawa" w:eastAsia="Times New Roman" w:hAnsi="Ottawa" w:cs="Arial"/>
          <w:b/>
          <w:sz w:val="18"/>
          <w:szCs w:val="18"/>
          <w:lang w:eastAsia="en-GB"/>
        </w:rPr>
      </w:pPr>
      <w:r w:rsidRPr="000956E6">
        <w:rPr>
          <w:rFonts w:ascii="Ottawa" w:eastAsia="Times New Roman" w:hAnsi="Ottawa" w:cs="Arial"/>
          <w:b/>
          <w:sz w:val="18"/>
          <w:szCs w:val="18"/>
          <w:lang w:eastAsia="en-GB"/>
        </w:rPr>
        <w:t xml:space="preserve">Zone free from infection with [PATHOGEN X] </w:t>
      </w:r>
    </w:p>
    <w:p w14:paraId="41FD6A74" w14:textId="7777777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 xml:space="preserve">If a </w:t>
      </w:r>
      <w:hyperlink r:id="rId176" w:anchor="terme_zone" w:history="1">
        <w:r w:rsidRPr="000956E6">
          <w:rPr>
            <w:rFonts w:ascii="Arial" w:eastAsia="Times New Roman" w:hAnsi="Arial" w:cs="Arial"/>
            <w:i/>
            <w:sz w:val="18"/>
            <w:szCs w:val="18"/>
            <w:lang w:eastAsia="en-GB"/>
          </w:rPr>
          <w:t>zone</w:t>
        </w:r>
      </w:hyperlink>
      <w:r w:rsidRPr="000956E6">
        <w:rPr>
          <w:rFonts w:ascii="Arial" w:eastAsia="Times New Roman" w:hAnsi="Arial" w:cs="Arial"/>
          <w:sz w:val="18"/>
          <w:szCs w:val="18"/>
          <w:lang w:eastAsia="en-GB"/>
        </w:rPr>
        <w:t xml:space="preserve"> extends over the </w:t>
      </w:r>
      <w:r w:rsidRPr="000956E6">
        <w:rPr>
          <w:rFonts w:ascii="Arial" w:eastAsia="Times New Roman" w:hAnsi="Arial" w:cs="Arial"/>
          <w:i/>
          <w:sz w:val="18"/>
          <w:szCs w:val="18"/>
          <w:lang w:eastAsia="en-GB"/>
        </w:rPr>
        <w:t>territory</w:t>
      </w:r>
      <w:r w:rsidRPr="000956E6">
        <w:rPr>
          <w:rFonts w:ascii="Arial" w:eastAsia="Times New Roman" w:hAnsi="Arial" w:cs="Arial"/>
          <w:sz w:val="18"/>
          <w:szCs w:val="18"/>
          <w:lang w:eastAsia="en-GB"/>
        </w:rPr>
        <w:t xml:space="preserve"> of more than one country, it can only be declared a </w:t>
      </w:r>
      <w:hyperlink r:id="rId177" w:anchor="terme_zone" w:history="1">
        <w:r w:rsidRPr="000956E6">
          <w:rPr>
            <w:rFonts w:ascii="Arial" w:eastAsia="Times New Roman" w:hAnsi="Arial" w:cs="Arial"/>
            <w:i/>
            <w:sz w:val="18"/>
            <w:szCs w:val="18"/>
            <w:lang w:eastAsia="en-GB"/>
          </w:rPr>
          <w:t>zone</w:t>
        </w:r>
      </w:hyperlink>
      <w:r w:rsidRPr="000956E6">
        <w:rPr>
          <w:rFonts w:ascii="Arial" w:eastAsia="Times New Roman" w:hAnsi="Arial" w:cs="Arial"/>
          <w:sz w:val="18"/>
          <w:szCs w:val="18"/>
          <w:lang w:eastAsia="en-GB"/>
        </w:rPr>
        <w:t xml:space="preserve"> free from infection with [PATHOGEN X] if all of the relevant </w:t>
      </w:r>
      <w:hyperlink r:id="rId178" w:anchor="terme_autorite_competente" w:history="1">
        <w:r w:rsidRPr="000956E6">
          <w:rPr>
            <w:rFonts w:ascii="Arial" w:eastAsia="Times New Roman" w:hAnsi="Arial" w:cs="Arial"/>
            <w:i/>
            <w:sz w:val="18"/>
            <w:szCs w:val="18"/>
            <w:lang w:eastAsia="en-GB"/>
          </w:rPr>
          <w:t>Competent Authorities</w:t>
        </w:r>
      </w:hyperlink>
      <w:r w:rsidRPr="000956E6">
        <w:rPr>
          <w:rFonts w:ascii="Arial" w:eastAsia="Times New Roman" w:hAnsi="Arial" w:cs="Arial"/>
          <w:sz w:val="18"/>
          <w:szCs w:val="18"/>
          <w:lang w:eastAsia="en-GB"/>
        </w:rPr>
        <w:t xml:space="preserve"> confirm that all relevant conditions have been met.</w:t>
      </w:r>
    </w:p>
    <w:p w14:paraId="31E9B79D" w14:textId="7777777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 xml:space="preserve">As described in Article </w:t>
      </w:r>
      <w:hyperlink r:id="rId179" w:anchor="article_aqua_ani_surveillance.6." w:history="1">
        <w:r w:rsidRPr="000956E6">
          <w:rPr>
            <w:rFonts w:ascii="Arial" w:eastAsia="Times New Roman" w:hAnsi="Arial" w:cs="Arial"/>
            <w:sz w:val="18"/>
            <w:szCs w:val="18"/>
            <w:lang w:eastAsia="en-GB"/>
          </w:rPr>
          <w:t>1.4.X.</w:t>
        </w:r>
      </w:hyperlink>
      <w:r w:rsidRPr="000956E6">
        <w:rPr>
          <w:rFonts w:ascii="Arial" w:eastAsia="Times New Roman" w:hAnsi="Arial" w:cs="Arial"/>
          <w:sz w:val="18"/>
          <w:szCs w:val="18"/>
          <w:lang w:eastAsia="en-GB"/>
        </w:rPr>
        <w:t xml:space="preserve">, a Member Country may make a self-declaration of freedom from infection with [PATHOGEN X] for a </w:t>
      </w:r>
      <w:hyperlink r:id="rId180" w:anchor="terme_zone" w:history="1">
        <w:r w:rsidRPr="000956E6">
          <w:rPr>
            <w:rFonts w:ascii="Arial" w:eastAsia="Times New Roman" w:hAnsi="Arial" w:cs="Arial"/>
            <w:i/>
            <w:sz w:val="18"/>
            <w:szCs w:val="18"/>
            <w:lang w:eastAsia="en-GB"/>
          </w:rPr>
          <w:t>zone</w:t>
        </w:r>
      </w:hyperlink>
      <w:r w:rsidRPr="000956E6">
        <w:rPr>
          <w:rFonts w:ascii="Arial" w:eastAsia="Times New Roman" w:hAnsi="Arial" w:cs="Arial"/>
          <w:sz w:val="18"/>
          <w:szCs w:val="18"/>
          <w:lang w:eastAsia="en-GB"/>
        </w:rPr>
        <w:t xml:space="preserve"> within its </w:t>
      </w:r>
      <w:hyperlink r:id="rId181" w:anchor="terme_territoire" w:history="1">
        <w:r w:rsidRPr="000956E6">
          <w:rPr>
            <w:rFonts w:ascii="Arial" w:eastAsia="Times New Roman" w:hAnsi="Arial" w:cs="Arial"/>
            <w:i/>
            <w:sz w:val="18"/>
            <w:szCs w:val="18"/>
            <w:lang w:eastAsia="en-GB"/>
          </w:rPr>
          <w:t>territory</w:t>
        </w:r>
      </w:hyperlink>
      <w:r w:rsidRPr="000956E6">
        <w:rPr>
          <w:rFonts w:ascii="Arial" w:eastAsia="Times New Roman" w:hAnsi="Arial" w:cs="Arial"/>
          <w:sz w:val="18"/>
          <w:szCs w:val="18"/>
          <w:lang w:eastAsia="en-GB"/>
        </w:rPr>
        <w:t xml:space="preserve"> if it can demonstrate that:</w:t>
      </w:r>
    </w:p>
    <w:p w14:paraId="6E35C2D8" w14:textId="483C8758" w:rsidR="00D61CBF" w:rsidRPr="000956E6" w:rsidRDefault="00D61CBF" w:rsidP="00D61CBF">
      <w:pPr>
        <w:spacing w:after="240"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1)</w:t>
      </w:r>
      <w:r w:rsidRPr="000956E6">
        <w:rPr>
          <w:rFonts w:ascii="Arial" w:eastAsia="Times New Roman" w:hAnsi="Arial" w:cs="Arial"/>
          <w:sz w:val="18"/>
          <w:szCs w:val="18"/>
          <w:lang w:eastAsia="en-GB"/>
        </w:rPr>
        <w:tab/>
        <w:t xml:space="preserve">none of the </w:t>
      </w:r>
      <w:hyperlink r:id="rId182" w:anchor="terme_espece_sensible" w:history="1">
        <w:r w:rsidRPr="000956E6">
          <w:rPr>
            <w:rFonts w:ascii="Arial" w:eastAsia="Times New Roman" w:hAnsi="Arial" w:cs="Arial"/>
            <w:i/>
            <w:sz w:val="18"/>
            <w:szCs w:val="18"/>
            <w:lang w:eastAsia="en-GB"/>
          </w:rPr>
          <w:t>susceptible species</w:t>
        </w:r>
      </w:hyperlink>
      <w:r w:rsidRPr="000956E6">
        <w:rPr>
          <w:rFonts w:ascii="Arial" w:eastAsia="Times New Roman" w:hAnsi="Arial" w:cs="Arial"/>
          <w:sz w:val="18"/>
          <w:szCs w:val="18"/>
          <w:lang w:eastAsia="en-GB"/>
        </w:rPr>
        <w:t xml:space="preserve"> referred to in Article X.X.2. are present and </w:t>
      </w:r>
      <w:hyperlink r:id="rId183" w:anchor="terme_conditions_elementaires_de_securite_biologique" w:history="1">
        <w:r w:rsidRPr="000956E6">
          <w:rPr>
            <w:rFonts w:ascii="Arial" w:eastAsia="Times New Roman" w:hAnsi="Arial" w:cs="Arial"/>
            <w:i/>
            <w:sz w:val="18"/>
            <w:szCs w:val="18"/>
            <w:lang w:eastAsia="en-GB"/>
          </w:rPr>
          <w:t>basic biosecurity conditions</w:t>
        </w:r>
      </w:hyperlink>
      <w:r w:rsidRPr="000956E6">
        <w:rPr>
          <w:rFonts w:ascii="Arial" w:eastAsia="Times New Roman" w:hAnsi="Arial" w:cs="Arial"/>
          <w:sz w:val="18"/>
          <w:szCs w:val="18"/>
          <w:lang w:eastAsia="en-GB"/>
        </w:rPr>
        <w:t xml:space="preserve"> have been continuously met for at least the last [six] months;</w:t>
      </w:r>
    </w:p>
    <w:p w14:paraId="1F80DD3E" w14:textId="7777777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OR</w:t>
      </w:r>
    </w:p>
    <w:p w14:paraId="2DB46845" w14:textId="77777777" w:rsidR="00D61CBF" w:rsidRPr="000956E6" w:rsidRDefault="00D61CBF" w:rsidP="00D61CBF">
      <w:pPr>
        <w:spacing w:after="240"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2)</w:t>
      </w:r>
      <w:r w:rsidRPr="000956E6">
        <w:rPr>
          <w:rFonts w:ascii="Arial" w:eastAsia="Times New Roman" w:hAnsi="Arial" w:cs="Arial"/>
          <w:sz w:val="18"/>
          <w:szCs w:val="18"/>
          <w:lang w:eastAsia="en-GB"/>
        </w:rPr>
        <w:tab/>
        <w:t xml:space="preserve">there has been no occurrence of infection with [PATHOGEN X] for at least the last [ten] years, </w:t>
      </w:r>
      <w:proofErr w:type="gramStart"/>
      <w:r w:rsidRPr="000956E6">
        <w:rPr>
          <w:rFonts w:ascii="Arial" w:eastAsia="Times New Roman" w:hAnsi="Arial" w:cs="Arial"/>
          <w:sz w:val="18"/>
          <w:szCs w:val="18"/>
          <w:lang w:eastAsia="en-GB"/>
        </w:rPr>
        <w:t>and;</w:t>
      </w:r>
      <w:proofErr w:type="gramEnd"/>
    </w:p>
    <w:p w14:paraId="7D10E33F" w14:textId="55211256" w:rsidR="00D61CBF" w:rsidRPr="000956E6" w:rsidRDefault="00D61CBF" w:rsidP="00D61CBF">
      <w:pPr>
        <w:spacing w:after="240" w:line="240" w:lineRule="auto"/>
        <w:ind w:left="851"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a)</w:t>
      </w:r>
      <w:r w:rsidRPr="000956E6">
        <w:rPr>
          <w:rFonts w:ascii="Arial" w:eastAsia="Times New Roman" w:hAnsi="Arial" w:cs="Arial"/>
          <w:sz w:val="18"/>
          <w:szCs w:val="18"/>
          <w:lang w:eastAsia="en-GB"/>
        </w:rPr>
        <w:tab/>
        <w:t xml:space="preserve">the Member Country can demonstrate that conditions are conducive to the clinical expression of infection with [PATHOGEN X], as described in Article 1.4.8. of Chapter 1.4. and </w:t>
      </w:r>
    </w:p>
    <w:p w14:paraId="0BEAF355" w14:textId="77777777" w:rsidR="00D61CBF" w:rsidRPr="000956E6" w:rsidRDefault="00D61CBF" w:rsidP="00D61CBF">
      <w:pPr>
        <w:spacing w:after="240" w:line="240" w:lineRule="auto"/>
        <w:ind w:left="851" w:hanging="425"/>
        <w:jc w:val="both"/>
        <w:rPr>
          <w:rFonts w:ascii="Arial" w:eastAsia="Times New Roman" w:hAnsi="Arial" w:cs="Arial"/>
          <w:sz w:val="18"/>
          <w:szCs w:val="18"/>
          <w:lang w:eastAsia="en-GB"/>
        </w:rPr>
      </w:pPr>
      <w:r w:rsidRPr="000956E6">
        <w:rPr>
          <w:rFonts w:ascii="Arial" w:eastAsia="Calibri" w:hAnsi="Arial" w:cs="Arial"/>
          <w:sz w:val="18"/>
          <w:szCs w:val="18"/>
        </w:rPr>
        <w:t>b)</w:t>
      </w:r>
      <w:r w:rsidRPr="000956E6">
        <w:rPr>
          <w:rFonts w:ascii="Arial" w:eastAsia="Calibri" w:hAnsi="Arial" w:cs="Arial"/>
          <w:sz w:val="18"/>
          <w:szCs w:val="18"/>
        </w:rPr>
        <w:tab/>
      </w:r>
      <w:hyperlink r:id="rId184" w:anchor="terme_conditions_elementaires_de_securite_biologique" w:history="1">
        <w:r w:rsidRPr="000956E6">
          <w:rPr>
            <w:rFonts w:ascii="Arial" w:eastAsia="Times New Roman" w:hAnsi="Arial" w:cs="Arial"/>
            <w:i/>
            <w:sz w:val="18"/>
            <w:szCs w:val="18"/>
            <w:lang w:eastAsia="en-GB"/>
          </w:rPr>
          <w:t>basic biosecurity conditions</w:t>
        </w:r>
      </w:hyperlink>
      <w:r w:rsidRPr="000956E6">
        <w:rPr>
          <w:rFonts w:ascii="Arial" w:eastAsia="Times New Roman" w:hAnsi="Arial" w:cs="Arial"/>
          <w:i/>
          <w:sz w:val="18"/>
          <w:szCs w:val="18"/>
          <w:lang w:eastAsia="en-GB"/>
        </w:rPr>
        <w:t xml:space="preserve"> </w:t>
      </w:r>
      <w:r w:rsidRPr="000956E6">
        <w:rPr>
          <w:rFonts w:ascii="Arial" w:eastAsia="Times New Roman" w:hAnsi="Arial" w:cs="Arial"/>
          <w:sz w:val="18"/>
          <w:szCs w:val="18"/>
          <w:lang w:eastAsia="en-GB"/>
        </w:rPr>
        <w:t xml:space="preserve">as described in Chapter 1.4. have been continuously met for the </w:t>
      </w:r>
      <w:hyperlink r:id="rId185" w:anchor="terme_zone" w:history="1">
        <w:r w:rsidRPr="000956E6">
          <w:rPr>
            <w:rFonts w:ascii="Arial" w:eastAsia="Times New Roman" w:hAnsi="Arial" w:cs="Arial"/>
            <w:i/>
            <w:sz w:val="18"/>
            <w:szCs w:val="18"/>
            <w:lang w:eastAsia="en-GB"/>
          </w:rPr>
          <w:t>zone</w:t>
        </w:r>
      </w:hyperlink>
      <w:r w:rsidRPr="000956E6">
        <w:rPr>
          <w:rFonts w:ascii="Arial" w:eastAsia="Times New Roman" w:hAnsi="Arial" w:cs="Arial"/>
          <w:sz w:val="18"/>
          <w:szCs w:val="18"/>
          <w:lang w:eastAsia="en-GB"/>
        </w:rPr>
        <w:t xml:space="preserve"> for at least the last [ten] </w:t>
      </w:r>
      <w:proofErr w:type="gramStart"/>
      <w:r w:rsidRPr="000956E6">
        <w:rPr>
          <w:rFonts w:ascii="Arial" w:eastAsia="Times New Roman" w:hAnsi="Arial" w:cs="Arial"/>
          <w:sz w:val="18"/>
          <w:szCs w:val="18"/>
          <w:lang w:eastAsia="en-GB"/>
        </w:rPr>
        <w:t>years;</w:t>
      </w:r>
      <w:proofErr w:type="gramEnd"/>
    </w:p>
    <w:p w14:paraId="4F85B8B4" w14:textId="7777777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OR</w:t>
      </w:r>
    </w:p>
    <w:p w14:paraId="5308245B" w14:textId="03CE7E5E" w:rsidR="00D61CBF" w:rsidRPr="000956E6" w:rsidRDefault="00D61CBF" w:rsidP="000956E6">
      <w:pPr>
        <w:spacing w:after="240"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3)</w:t>
      </w:r>
      <w:r w:rsidRPr="000956E6">
        <w:rPr>
          <w:rFonts w:ascii="Arial" w:eastAsia="Times New Roman" w:hAnsi="Arial" w:cs="Arial"/>
          <w:sz w:val="18"/>
          <w:szCs w:val="18"/>
          <w:lang w:eastAsia="en-GB"/>
        </w:rPr>
        <w:tab/>
      </w:r>
      <w:hyperlink r:id="rId186" w:anchor="terme_surveillance_specifique" w:history="1">
        <w:r w:rsidRPr="000956E6">
          <w:rPr>
            <w:rFonts w:ascii="Arial" w:eastAsia="Times New Roman" w:hAnsi="Arial" w:cs="Arial"/>
            <w:i/>
            <w:sz w:val="18"/>
            <w:szCs w:val="18"/>
            <w:lang w:eastAsia="en-GB"/>
          </w:rPr>
          <w:t>targeted surveillance</w:t>
        </w:r>
      </w:hyperlink>
      <w:r w:rsidRPr="000956E6">
        <w:rPr>
          <w:rFonts w:ascii="Arial" w:eastAsia="Times New Roman" w:hAnsi="Arial" w:cs="Arial"/>
          <w:sz w:val="18"/>
          <w:szCs w:val="18"/>
          <w:lang w:eastAsia="en-GB"/>
        </w:rPr>
        <w:t xml:space="preserve">, as described in Chapter </w:t>
      </w:r>
      <w:hyperlink r:id="rId187" w:anchor="chapitre_aqua_ani_surveillance" w:history="1">
        <w:r w:rsidRPr="000956E6">
          <w:rPr>
            <w:rFonts w:ascii="Arial" w:eastAsia="Times New Roman" w:hAnsi="Arial" w:cs="Arial"/>
            <w:sz w:val="18"/>
            <w:szCs w:val="18"/>
            <w:lang w:eastAsia="en-GB"/>
          </w:rPr>
          <w:t>1.4.</w:t>
        </w:r>
      </w:hyperlink>
      <w:r w:rsidRPr="000956E6">
        <w:rPr>
          <w:rFonts w:ascii="Arial" w:eastAsia="Times New Roman" w:hAnsi="Arial" w:cs="Arial"/>
          <w:sz w:val="18"/>
          <w:szCs w:val="18"/>
          <w:lang w:eastAsia="en-GB"/>
        </w:rPr>
        <w:t xml:space="preserve">, has been in place in the </w:t>
      </w:r>
      <w:hyperlink r:id="rId188" w:anchor="terme_zone" w:history="1">
        <w:r w:rsidRPr="000956E6">
          <w:rPr>
            <w:rFonts w:ascii="Arial" w:eastAsia="Times New Roman" w:hAnsi="Arial" w:cs="Arial"/>
            <w:i/>
            <w:sz w:val="18"/>
            <w:szCs w:val="18"/>
            <w:lang w:eastAsia="en-GB"/>
          </w:rPr>
          <w:t>zone</w:t>
        </w:r>
      </w:hyperlink>
      <w:r w:rsidRPr="000956E6">
        <w:rPr>
          <w:rFonts w:ascii="Arial" w:eastAsia="Times New Roman" w:hAnsi="Arial" w:cs="Arial"/>
          <w:sz w:val="18"/>
          <w:szCs w:val="18"/>
          <w:lang w:eastAsia="en-GB"/>
        </w:rPr>
        <w:t xml:space="preserve"> for at least the last [two] years without detection of [PATHOGEN X], and</w:t>
      </w:r>
      <w:r w:rsidR="000956E6" w:rsidRPr="000956E6">
        <w:rPr>
          <w:rFonts w:ascii="Arial" w:eastAsia="Times New Roman" w:hAnsi="Arial" w:cs="Arial"/>
          <w:sz w:val="18"/>
          <w:szCs w:val="18"/>
          <w:lang w:eastAsia="en-GB"/>
        </w:rPr>
        <w:t xml:space="preserve"> </w:t>
      </w:r>
      <w:hyperlink r:id="rId189" w:anchor="terme_conditions_elementaires_de_securite_biologique" w:history="1">
        <w:r w:rsidRPr="000956E6">
          <w:rPr>
            <w:rFonts w:ascii="Arial" w:eastAsia="Times New Roman" w:hAnsi="Arial" w:cs="Arial"/>
            <w:i/>
            <w:sz w:val="18"/>
            <w:szCs w:val="18"/>
            <w:lang w:eastAsia="en-GB"/>
          </w:rPr>
          <w:t>basic biosecurity conditions</w:t>
        </w:r>
      </w:hyperlink>
      <w:r w:rsidRPr="000956E6">
        <w:rPr>
          <w:rFonts w:ascii="Arial" w:eastAsia="Times New Roman" w:hAnsi="Arial" w:cs="Arial"/>
          <w:sz w:val="18"/>
          <w:szCs w:val="18"/>
          <w:lang w:eastAsia="en-GB"/>
        </w:rPr>
        <w:t xml:space="preserve"> have been continuously met for at least [one] year prior to commencement of </w:t>
      </w:r>
      <w:r w:rsidRPr="000956E6">
        <w:rPr>
          <w:rFonts w:ascii="Arial" w:eastAsia="Times New Roman" w:hAnsi="Arial" w:cs="Arial"/>
          <w:i/>
          <w:sz w:val="18"/>
          <w:szCs w:val="18"/>
          <w:lang w:eastAsia="en-GB"/>
        </w:rPr>
        <w:t>targeted surveillance</w:t>
      </w:r>
      <w:r w:rsidRPr="000956E6">
        <w:rPr>
          <w:rFonts w:ascii="Arial" w:eastAsia="Times New Roman" w:hAnsi="Arial" w:cs="Arial"/>
          <w:sz w:val="18"/>
          <w:szCs w:val="18"/>
          <w:lang w:eastAsia="en-GB"/>
        </w:rPr>
        <w:t xml:space="preserve">; </w:t>
      </w:r>
    </w:p>
    <w:p w14:paraId="7A678C06" w14:textId="7777777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OR</w:t>
      </w:r>
    </w:p>
    <w:p w14:paraId="7173C1A1" w14:textId="77777777" w:rsidR="00D61CBF" w:rsidRPr="000956E6" w:rsidRDefault="00D61CBF" w:rsidP="00D61CBF">
      <w:pPr>
        <w:spacing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4)</w:t>
      </w:r>
      <w:r w:rsidRPr="000956E6">
        <w:rPr>
          <w:rFonts w:ascii="Arial" w:eastAsia="Times New Roman" w:hAnsi="Arial" w:cs="Arial"/>
          <w:sz w:val="18"/>
          <w:szCs w:val="18"/>
          <w:lang w:eastAsia="en-GB"/>
        </w:rPr>
        <w:tab/>
        <w:t xml:space="preserve">it previously made a </w:t>
      </w:r>
      <w:hyperlink r:id="rId190" w:anchor="terme_auto_declaration_de_l_absence_de_maladie" w:history="1">
        <w:r w:rsidRPr="000956E6">
          <w:rPr>
            <w:rFonts w:ascii="Arial" w:eastAsia="Times New Roman" w:hAnsi="Arial" w:cs="Arial"/>
            <w:sz w:val="18"/>
            <w:szCs w:val="18"/>
            <w:lang w:eastAsia="en-GB"/>
          </w:rPr>
          <w:t>self-declaration of freedom</w:t>
        </w:r>
      </w:hyperlink>
      <w:r w:rsidRPr="000956E6">
        <w:rPr>
          <w:rFonts w:ascii="Arial" w:eastAsia="Times New Roman" w:hAnsi="Arial" w:cs="Arial"/>
          <w:sz w:val="18"/>
          <w:szCs w:val="18"/>
          <w:lang w:eastAsia="en-GB"/>
        </w:rPr>
        <w:t xml:space="preserve"> for a </w:t>
      </w:r>
      <w:hyperlink r:id="rId191" w:anchor="terme_zone" w:history="1">
        <w:r w:rsidRPr="000956E6">
          <w:rPr>
            <w:rFonts w:ascii="Arial" w:eastAsia="Times New Roman" w:hAnsi="Arial" w:cs="Arial"/>
            <w:i/>
            <w:sz w:val="18"/>
            <w:szCs w:val="18"/>
            <w:lang w:eastAsia="en-GB"/>
          </w:rPr>
          <w:t>zone</w:t>
        </w:r>
      </w:hyperlink>
      <w:r w:rsidRPr="000956E6">
        <w:rPr>
          <w:rFonts w:ascii="Arial" w:eastAsia="Times New Roman" w:hAnsi="Arial" w:cs="Arial"/>
          <w:sz w:val="18"/>
          <w:szCs w:val="18"/>
          <w:lang w:eastAsia="en-GB"/>
        </w:rPr>
        <w:t xml:space="preserve"> from infection with [PATHOGEN X] and subsequently lost its free status due to the detection of [PATHOGEN X] in the </w:t>
      </w:r>
      <w:hyperlink r:id="rId192" w:anchor="terme_zone" w:history="1">
        <w:r w:rsidRPr="000956E6">
          <w:rPr>
            <w:rFonts w:ascii="Arial" w:eastAsia="Times New Roman" w:hAnsi="Arial" w:cs="Arial"/>
            <w:i/>
            <w:sz w:val="18"/>
            <w:szCs w:val="18"/>
            <w:lang w:eastAsia="en-GB"/>
          </w:rPr>
          <w:t>zone</w:t>
        </w:r>
      </w:hyperlink>
      <w:r w:rsidRPr="000956E6">
        <w:rPr>
          <w:rFonts w:ascii="Arial" w:eastAsia="Times New Roman" w:hAnsi="Arial" w:cs="Arial"/>
          <w:sz w:val="18"/>
          <w:szCs w:val="18"/>
          <w:lang w:eastAsia="en-GB"/>
        </w:rPr>
        <w:t xml:space="preserve"> but the following conditions have been met:</w:t>
      </w:r>
    </w:p>
    <w:p w14:paraId="00D83CA5" w14:textId="77777777" w:rsidR="00D61CBF" w:rsidRPr="000956E6" w:rsidRDefault="00D61CBF" w:rsidP="00D61CBF">
      <w:pPr>
        <w:spacing w:line="240" w:lineRule="auto"/>
        <w:ind w:left="851"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a)</w:t>
      </w:r>
      <w:r w:rsidRPr="000956E6">
        <w:rPr>
          <w:rFonts w:ascii="Arial" w:eastAsia="Times New Roman" w:hAnsi="Arial" w:cs="Arial"/>
          <w:sz w:val="18"/>
          <w:szCs w:val="18"/>
          <w:lang w:eastAsia="en-GB"/>
        </w:rPr>
        <w:tab/>
        <w:t xml:space="preserve">on detection of [PATHOGEN X], the affected area was declared an </w:t>
      </w:r>
      <w:hyperlink r:id="rId193" w:anchor="terme_zone_infectee" w:history="1">
        <w:r w:rsidRPr="000956E6">
          <w:rPr>
            <w:rFonts w:ascii="Arial" w:eastAsia="Times New Roman" w:hAnsi="Arial" w:cs="Arial"/>
            <w:i/>
            <w:sz w:val="18"/>
            <w:szCs w:val="18"/>
            <w:lang w:eastAsia="en-GB"/>
          </w:rPr>
          <w:t>infected zone</w:t>
        </w:r>
      </w:hyperlink>
      <w:r w:rsidRPr="000956E6">
        <w:rPr>
          <w:rFonts w:ascii="Arial" w:eastAsia="Times New Roman" w:hAnsi="Arial" w:cs="Arial"/>
          <w:sz w:val="18"/>
          <w:szCs w:val="18"/>
          <w:lang w:eastAsia="en-GB"/>
        </w:rPr>
        <w:t xml:space="preserve"> and a </w:t>
      </w:r>
      <w:hyperlink r:id="rId194" w:anchor="terme_zone_de_protection" w:history="1">
        <w:r w:rsidRPr="000956E6">
          <w:rPr>
            <w:rFonts w:ascii="Arial" w:eastAsia="Times New Roman" w:hAnsi="Arial" w:cs="Arial"/>
            <w:i/>
            <w:sz w:val="18"/>
            <w:szCs w:val="18"/>
            <w:lang w:eastAsia="en-GB"/>
          </w:rPr>
          <w:t>protection zone</w:t>
        </w:r>
      </w:hyperlink>
      <w:r w:rsidRPr="000956E6">
        <w:rPr>
          <w:rFonts w:ascii="Arial" w:eastAsia="Times New Roman" w:hAnsi="Arial" w:cs="Arial"/>
          <w:sz w:val="18"/>
          <w:szCs w:val="18"/>
          <w:lang w:eastAsia="en-GB"/>
        </w:rPr>
        <w:t xml:space="preserve"> was established; and</w:t>
      </w:r>
    </w:p>
    <w:p w14:paraId="029B42DD" w14:textId="56CA7C99" w:rsidR="00D61CBF" w:rsidRPr="000956E6" w:rsidRDefault="00D61CBF" w:rsidP="00D61CBF">
      <w:pPr>
        <w:spacing w:line="240" w:lineRule="auto"/>
        <w:ind w:left="851"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b)</w:t>
      </w:r>
      <w:r w:rsidRPr="000956E6">
        <w:rPr>
          <w:rFonts w:ascii="Arial" w:eastAsia="Times New Roman" w:hAnsi="Arial" w:cs="Arial"/>
          <w:sz w:val="18"/>
          <w:szCs w:val="18"/>
          <w:lang w:eastAsia="en-GB"/>
        </w:rPr>
        <w:tab/>
        <w:t xml:space="preserve">infected populations within the </w:t>
      </w:r>
      <w:hyperlink r:id="rId195" w:anchor="terme_zone_infectee" w:history="1">
        <w:r w:rsidRPr="000956E6">
          <w:rPr>
            <w:rFonts w:ascii="Arial" w:eastAsia="Times New Roman" w:hAnsi="Arial" w:cs="Arial"/>
            <w:i/>
            <w:sz w:val="18"/>
            <w:szCs w:val="18"/>
            <w:lang w:eastAsia="en-GB"/>
          </w:rPr>
          <w:t>infected zone</w:t>
        </w:r>
      </w:hyperlink>
      <w:r w:rsidRPr="000956E6">
        <w:rPr>
          <w:rFonts w:ascii="Arial" w:eastAsia="Times New Roman" w:hAnsi="Arial" w:cs="Arial"/>
          <w:sz w:val="18"/>
          <w:szCs w:val="18"/>
          <w:lang w:eastAsia="en-GB"/>
        </w:rPr>
        <w:t xml:space="preserve"> have been killed and disposed of by means that minimise the likelihood of further transmission of [PATHOGEN X], and the appropriate </w:t>
      </w:r>
      <w:hyperlink r:id="rId196" w:anchor="terme_desinfection" w:history="1">
        <w:r w:rsidRPr="000956E6">
          <w:rPr>
            <w:rFonts w:ascii="Arial" w:eastAsia="Times New Roman" w:hAnsi="Arial" w:cs="Arial"/>
            <w:i/>
            <w:sz w:val="18"/>
            <w:szCs w:val="18"/>
            <w:lang w:eastAsia="en-GB"/>
          </w:rPr>
          <w:t>disinfection</w:t>
        </w:r>
      </w:hyperlink>
      <w:r w:rsidRPr="000956E6">
        <w:rPr>
          <w:rFonts w:ascii="Arial" w:eastAsia="Times New Roman" w:hAnsi="Arial" w:cs="Arial"/>
          <w:sz w:val="18"/>
          <w:szCs w:val="18"/>
          <w:lang w:eastAsia="en-GB"/>
        </w:rPr>
        <w:t xml:space="preserve"> procedures (as described in Chapter </w:t>
      </w:r>
      <w:hyperlink r:id="rId197" w:anchor="chapitre_disinfection" w:history="1">
        <w:r w:rsidRPr="000956E6">
          <w:rPr>
            <w:rFonts w:ascii="Arial" w:eastAsia="Times New Roman" w:hAnsi="Arial" w:cs="Arial"/>
            <w:sz w:val="18"/>
            <w:szCs w:val="18"/>
            <w:lang w:eastAsia="en-GB"/>
          </w:rPr>
          <w:t>4.4.</w:t>
        </w:r>
      </w:hyperlink>
      <w:r w:rsidRPr="000956E6">
        <w:rPr>
          <w:rFonts w:ascii="Arial" w:eastAsia="Times New Roman" w:hAnsi="Arial" w:cs="Arial"/>
          <w:sz w:val="18"/>
          <w:szCs w:val="18"/>
          <w:lang w:eastAsia="en-GB"/>
        </w:rPr>
        <w:t xml:space="preserve">) have been completed followed by </w:t>
      </w:r>
      <w:r w:rsidRPr="000956E6">
        <w:rPr>
          <w:rFonts w:ascii="Arial" w:eastAsia="Times New Roman" w:hAnsi="Arial" w:cs="Arial"/>
          <w:i/>
          <w:iCs/>
          <w:sz w:val="18"/>
          <w:szCs w:val="18"/>
          <w:lang w:eastAsia="en-GB"/>
        </w:rPr>
        <w:t>fallowing</w:t>
      </w:r>
      <w:r w:rsidRPr="000956E6">
        <w:rPr>
          <w:rFonts w:ascii="Arial" w:eastAsia="Times New Roman" w:hAnsi="Arial" w:cs="Arial"/>
          <w:sz w:val="18"/>
          <w:szCs w:val="18"/>
          <w:lang w:eastAsia="en-GB"/>
        </w:rPr>
        <w:t xml:space="preserve"> as described in Chapter 4.7.; and</w:t>
      </w:r>
    </w:p>
    <w:p w14:paraId="1960BF40" w14:textId="77777777" w:rsidR="00D61CBF" w:rsidRPr="000956E6" w:rsidRDefault="00D61CBF" w:rsidP="00D61CBF">
      <w:pPr>
        <w:spacing w:line="240" w:lineRule="auto"/>
        <w:ind w:left="851"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lastRenderedPageBreak/>
        <w:t>c)</w:t>
      </w:r>
      <w:r w:rsidRPr="000956E6">
        <w:rPr>
          <w:rFonts w:ascii="Arial" w:eastAsia="Times New Roman" w:hAnsi="Arial" w:cs="Arial"/>
          <w:sz w:val="18"/>
          <w:szCs w:val="18"/>
          <w:lang w:eastAsia="en-GB"/>
        </w:rPr>
        <w:tab/>
        <w:t xml:space="preserve">previously existing </w:t>
      </w:r>
      <w:hyperlink r:id="rId198" w:anchor="terme_conditions_elementaires_de_securite_biologique" w:history="1">
        <w:r w:rsidRPr="000956E6">
          <w:rPr>
            <w:rFonts w:ascii="Arial" w:eastAsia="Times New Roman" w:hAnsi="Arial" w:cs="Arial"/>
            <w:i/>
            <w:sz w:val="18"/>
            <w:szCs w:val="18"/>
            <w:lang w:eastAsia="en-GB"/>
          </w:rPr>
          <w:t>basic biosecurity conditions</w:t>
        </w:r>
      </w:hyperlink>
      <w:r w:rsidRPr="000956E6">
        <w:rPr>
          <w:rFonts w:ascii="Arial" w:eastAsia="Times New Roman" w:hAnsi="Arial" w:cs="Arial"/>
          <w:sz w:val="18"/>
          <w:szCs w:val="18"/>
          <w:lang w:eastAsia="en-GB"/>
        </w:rPr>
        <w:t xml:space="preserve"> have been reviewed and modified as necessary and have continuously been in place since eradication of infection with [PATHOGEN X]; and</w:t>
      </w:r>
    </w:p>
    <w:p w14:paraId="2F95CA9C" w14:textId="77777777" w:rsidR="00D61CBF" w:rsidRPr="000956E6" w:rsidRDefault="00D61CBF" w:rsidP="00D61CBF">
      <w:pPr>
        <w:spacing w:line="240" w:lineRule="auto"/>
        <w:ind w:left="851" w:hanging="425"/>
        <w:jc w:val="both"/>
        <w:rPr>
          <w:rFonts w:ascii="Arial" w:eastAsia="Times New Roman" w:hAnsi="Arial" w:cs="Arial"/>
          <w:sz w:val="18"/>
          <w:szCs w:val="18"/>
          <w:lang w:eastAsia="en-GB"/>
        </w:rPr>
      </w:pPr>
      <w:r w:rsidRPr="000956E6">
        <w:rPr>
          <w:rFonts w:ascii="Arial" w:eastAsia="Calibri" w:hAnsi="Arial" w:cs="Arial"/>
          <w:sz w:val="18"/>
          <w:szCs w:val="18"/>
        </w:rPr>
        <w:t>d)</w:t>
      </w:r>
      <w:r w:rsidRPr="000956E6">
        <w:rPr>
          <w:rFonts w:ascii="Arial" w:eastAsia="Calibri" w:hAnsi="Arial" w:cs="Arial"/>
          <w:sz w:val="18"/>
          <w:szCs w:val="18"/>
        </w:rPr>
        <w:tab/>
      </w:r>
      <w:hyperlink r:id="rId199" w:anchor="terme_surveillance_specifique" w:history="1">
        <w:r w:rsidRPr="000956E6">
          <w:rPr>
            <w:rFonts w:ascii="Arial" w:eastAsia="Times New Roman" w:hAnsi="Arial" w:cs="Arial"/>
            <w:i/>
            <w:sz w:val="18"/>
            <w:szCs w:val="18"/>
            <w:lang w:eastAsia="en-GB"/>
          </w:rPr>
          <w:t>targeted surveillance</w:t>
        </w:r>
      </w:hyperlink>
      <w:r w:rsidRPr="000956E6">
        <w:rPr>
          <w:rFonts w:ascii="Arial" w:eastAsia="Times New Roman" w:hAnsi="Arial" w:cs="Arial"/>
          <w:sz w:val="18"/>
          <w:szCs w:val="18"/>
          <w:lang w:eastAsia="en-GB"/>
        </w:rPr>
        <w:t xml:space="preserve">, as described in Chapter </w:t>
      </w:r>
      <w:hyperlink r:id="rId200" w:anchor="chapitre_aqua_ani_surveillance" w:history="1">
        <w:r w:rsidRPr="000956E6">
          <w:rPr>
            <w:rFonts w:ascii="Arial" w:eastAsia="Times New Roman" w:hAnsi="Arial" w:cs="Arial"/>
            <w:sz w:val="18"/>
            <w:szCs w:val="18"/>
            <w:lang w:eastAsia="en-GB"/>
          </w:rPr>
          <w:t>1.4.</w:t>
        </w:r>
      </w:hyperlink>
      <w:r w:rsidRPr="000956E6">
        <w:rPr>
          <w:rFonts w:ascii="Arial" w:eastAsia="Times New Roman" w:hAnsi="Arial" w:cs="Arial"/>
          <w:sz w:val="18"/>
          <w:szCs w:val="18"/>
          <w:lang w:eastAsia="en-GB"/>
        </w:rPr>
        <w:t>, has been in place for at least the last [two] years without detection of [PATHOGEN X].</w:t>
      </w:r>
    </w:p>
    <w:p w14:paraId="208A9163" w14:textId="77777777" w:rsidR="00D61CBF" w:rsidRPr="000956E6" w:rsidRDefault="00D61CBF" w:rsidP="00D61CBF">
      <w:pPr>
        <w:spacing w:after="240" w:line="240" w:lineRule="auto"/>
        <w:jc w:val="center"/>
        <w:rPr>
          <w:rFonts w:ascii="Ottawa" w:eastAsia="Times New Roman" w:hAnsi="Ottawa" w:cs="Arial"/>
          <w:sz w:val="18"/>
          <w:szCs w:val="18"/>
          <w:lang w:eastAsia="en-GB"/>
        </w:rPr>
      </w:pPr>
      <w:r w:rsidRPr="000956E6">
        <w:rPr>
          <w:rFonts w:ascii="Ottawa" w:eastAsia="Times New Roman" w:hAnsi="Ottawa" w:cs="Arial"/>
          <w:sz w:val="18"/>
          <w:szCs w:val="18"/>
          <w:lang w:eastAsia="en-GB"/>
        </w:rPr>
        <w:t>Article X.X.7.</w:t>
      </w:r>
    </w:p>
    <w:p w14:paraId="151AB9F8" w14:textId="77777777" w:rsidR="00D61CBF" w:rsidRPr="000956E6" w:rsidRDefault="00D61CBF" w:rsidP="00D61CBF">
      <w:pPr>
        <w:spacing w:after="180" w:line="240" w:lineRule="auto"/>
        <w:ind w:right="1088"/>
        <w:jc w:val="both"/>
        <w:rPr>
          <w:rFonts w:ascii="Ottawa" w:eastAsia="Times New Roman" w:hAnsi="Ottawa" w:cs="Arial"/>
          <w:b/>
          <w:sz w:val="18"/>
          <w:szCs w:val="18"/>
          <w:lang w:eastAsia="en-GB"/>
        </w:rPr>
      </w:pPr>
      <w:r w:rsidRPr="000956E6">
        <w:rPr>
          <w:rFonts w:ascii="Ottawa" w:eastAsia="Times New Roman" w:hAnsi="Ottawa" w:cs="Arial"/>
          <w:b/>
          <w:sz w:val="18"/>
          <w:szCs w:val="18"/>
          <w:lang w:eastAsia="en-GB"/>
        </w:rPr>
        <w:t>Compartment free from infection with [PATHOGEN X]</w:t>
      </w:r>
    </w:p>
    <w:p w14:paraId="3D5D1C29" w14:textId="77777777" w:rsidR="00D61CBF" w:rsidRPr="000956E6" w:rsidRDefault="00D61CBF" w:rsidP="00D61CBF">
      <w:pPr>
        <w:spacing w:after="180" w:line="240" w:lineRule="auto"/>
        <w:jc w:val="both"/>
        <w:rPr>
          <w:rFonts w:ascii="Arial" w:eastAsia="Times New Roman" w:hAnsi="Arial" w:cs="Arial"/>
          <w:strike/>
          <w:sz w:val="18"/>
          <w:szCs w:val="18"/>
          <w:lang w:eastAsia="en-GB"/>
        </w:rPr>
      </w:pPr>
      <w:r w:rsidRPr="000956E6">
        <w:rPr>
          <w:rFonts w:ascii="Arial" w:eastAsia="Times New Roman" w:hAnsi="Arial" w:cs="Arial"/>
          <w:sz w:val="18"/>
          <w:szCs w:val="18"/>
          <w:lang w:eastAsia="en-GB"/>
        </w:rPr>
        <w:t xml:space="preserve">As described in Article </w:t>
      </w:r>
      <w:hyperlink r:id="rId201" w:anchor="article_aqua_ani_surveillance.6." w:history="1">
        <w:r w:rsidRPr="000956E6">
          <w:rPr>
            <w:rFonts w:ascii="Arial" w:eastAsia="Times New Roman" w:hAnsi="Arial" w:cs="Arial"/>
            <w:sz w:val="18"/>
            <w:szCs w:val="18"/>
            <w:lang w:eastAsia="en-GB"/>
          </w:rPr>
          <w:t>1.4.X.</w:t>
        </w:r>
      </w:hyperlink>
      <w:r w:rsidRPr="000956E6">
        <w:rPr>
          <w:rFonts w:ascii="Arial" w:eastAsia="Times New Roman" w:hAnsi="Arial" w:cs="Arial"/>
          <w:sz w:val="18"/>
          <w:szCs w:val="18"/>
          <w:lang w:eastAsia="en-GB"/>
        </w:rPr>
        <w:t xml:space="preserve">, a Member Country may make a </w:t>
      </w:r>
      <w:hyperlink r:id="rId202" w:anchor="terme_auto_declaration_de_l_absence_de_maladie" w:history="1">
        <w:r w:rsidRPr="000956E6">
          <w:rPr>
            <w:rFonts w:ascii="Arial" w:eastAsia="Times New Roman" w:hAnsi="Arial" w:cs="Arial"/>
            <w:sz w:val="18"/>
            <w:szCs w:val="18"/>
            <w:lang w:eastAsia="en-GB"/>
          </w:rPr>
          <w:t>self-declaration of freedom</w:t>
        </w:r>
      </w:hyperlink>
      <w:r w:rsidRPr="000956E6">
        <w:rPr>
          <w:rFonts w:ascii="Arial" w:eastAsia="Times New Roman" w:hAnsi="Arial" w:cs="Arial"/>
          <w:i/>
          <w:sz w:val="18"/>
          <w:szCs w:val="18"/>
          <w:lang w:eastAsia="en-GB"/>
        </w:rPr>
        <w:t xml:space="preserve"> </w:t>
      </w:r>
      <w:r w:rsidRPr="000956E6">
        <w:rPr>
          <w:rFonts w:ascii="Arial" w:eastAsia="Times New Roman" w:hAnsi="Arial" w:cs="Arial"/>
          <w:sz w:val="18"/>
          <w:szCs w:val="18"/>
          <w:lang w:eastAsia="en-GB"/>
        </w:rPr>
        <w:t>from infection with [PATHOGEN X] for a</w:t>
      </w:r>
      <w:r w:rsidRPr="000956E6">
        <w:rPr>
          <w:rFonts w:ascii="Arial" w:eastAsia="Times New Roman" w:hAnsi="Arial" w:cs="Arial"/>
          <w:i/>
          <w:sz w:val="18"/>
          <w:szCs w:val="18"/>
          <w:lang w:eastAsia="en-GB"/>
        </w:rPr>
        <w:t xml:space="preserve"> </w:t>
      </w:r>
      <w:hyperlink r:id="rId203" w:anchor="terme_compartiment" w:history="1">
        <w:r w:rsidRPr="000956E6">
          <w:rPr>
            <w:rFonts w:ascii="Arial" w:eastAsia="Times New Roman" w:hAnsi="Arial" w:cs="Arial"/>
            <w:i/>
            <w:sz w:val="18"/>
            <w:szCs w:val="18"/>
            <w:lang w:eastAsia="en-GB"/>
          </w:rPr>
          <w:t>compartment</w:t>
        </w:r>
      </w:hyperlink>
      <w:r w:rsidRPr="000956E6">
        <w:rPr>
          <w:rFonts w:ascii="Arial" w:eastAsia="Times New Roman" w:hAnsi="Arial" w:cs="Arial"/>
          <w:sz w:val="18"/>
          <w:szCs w:val="18"/>
          <w:lang w:eastAsia="en-GB"/>
        </w:rPr>
        <w:t xml:space="preserve"> within its </w:t>
      </w:r>
      <w:hyperlink r:id="rId204" w:anchor="terme_territoire" w:history="1">
        <w:r w:rsidRPr="000956E6">
          <w:rPr>
            <w:rFonts w:ascii="Arial" w:eastAsia="Times New Roman" w:hAnsi="Arial" w:cs="Arial"/>
            <w:i/>
            <w:sz w:val="18"/>
            <w:szCs w:val="18"/>
            <w:lang w:eastAsia="en-GB"/>
          </w:rPr>
          <w:t>territory</w:t>
        </w:r>
      </w:hyperlink>
      <w:r w:rsidRPr="000956E6">
        <w:rPr>
          <w:rFonts w:ascii="Arial" w:eastAsia="Times New Roman" w:hAnsi="Arial" w:cs="Arial"/>
          <w:sz w:val="18"/>
          <w:szCs w:val="18"/>
          <w:lang w:eastAsia="en-GB"/>
        </w:rPr>
        <w:t xml:space="preserve"> if it can demonstrate that:</w:t>
      </w:r>
    </w:p>
    <w:p w14:paraId="12C0DD84" w14:textId="6F4E4CF2" w:rsidR="00D61CBF" w:rsidRPr="000956E6" w:rsidRDefault="00D61CBF" w:rsidP="000956E6">
      <w:pPr>
        <w:spacing w:after="180" w:line="240" w:lineRule="auto"/>
        <w:ind w:left="426" w:hanging="426"/>
        <w:jc w:val="both"/>
        <w:rPr>
          <w:rFonts w:ascii="Arial" w:eastAsia="Times New Roman" w:hAnsi="Arial" w:cs="Arial"/>
          <w:sz w:val="18"/>
          <w:szCs w:val="18"/>
          <w:lang w:eastAsia="en-GB"/>
        </w:rPr>
      </w:pPr>
      <w:r w:rsidRPr="000956E6">
        <w:rPr>
          <w:rFonts w:ascii="Arial" w:eastAsia="Calibri" w:hAnsi="Arial" w:cs="Arial"/>
          <w:sz w:val="18"/>
          <w:szCs w:val="18"/>
        </w:rPr>
        <w:t>1)</w:t>
      </w:r>
      <w:r w:rsidRPr="000956E6">
        <w:rPr>
          <w:rFonts w:ascii="Arial" w:eastAsia="Calibri" w:hAnsi="Arial" w:cs="Arial"/>
          <w:sz w:val="18"/>
          <w:szCs w:val="18"/>
        </w:rPr>
        <w:tab/>
      </w:r>
      <w:hyperlink r:id="rId205" w:anchor="terme_surveillance_specifique" w:history="1">
        <w:r w:rsidRPr="000956E6">
          <w:rPr>
            <w:rFonts w:ascii="Arial" w:eastAsia="Times New Roman" w:hAnsi="Arial" w:cs="Arial"/>
            <w:i/>
            <w:sz w:val="18"/>
            <w:szCs w:val="18"/>
            <w:lang w:eastAsia="en-GB"/>
          </w:rPr>
          <w:t>targeted surveillance</w:t>
        </w:r>
      </w:hyperlink>
      <w:r w:rsidRPr="000956E6">
        <w:rPr>
          <w:rFonts w:ascii="Arial" w:eastAsia="Times New Roman" w:hAnsi="Arial" w:cs="Arial"/>
          <w:sz w:val="18"/>
          <w:szCs w:val="18"/>
          <w:lang w:eastAsia="en-GB"/>
        </w:rPr>
        <w:t xml:space="preserve">, as described in Chapter </w:t>
      </w:r>
      <w:hyperlink r:id="rId206" w:anchor="chapitre_aqua_ani_surveillance" w:history="1">
        <w:r w:rsidRPr="000956E6">
          <w:rPr>
            <w:rFonts w:ascii="Arial" w:eastAsia="Times New Roman" w:hAnsi="Arial" w:cs="Arial"/>
            <w:sz w:val="18"/>
            <w:szCs w:val="18"/>
            <w:lang w:eastAsia="en-GB"/>
          </w:rPr>
          <w:t>1.4.</w:t>
        </w:r>
      </w:hyperlink>
      <w:r w:rsidRPr="000956E6">
        <w:rPr>
          <w:rFonts w:ascii="Arial" w:eastAsia="Times New Roman" w:hAnsi="Arial" w:cs="Arial"/>
          <w:sz w:val="18"/>
          <w:szCs w:val="18"/>
          <w:lang w:eastAsia="en-GB"/>
        </w:rPr>
        <w:t xml:space="preserve">, has been in place in the </w:t>
      </w:r>
      <w:hyperlink r:id="rId207" w:anchor="terme_compartiment" w:history="1">
        <w:r w:rsidRPr="000956E6">
          <w:rPr>
            <w:rFonts w:ascii="Arial" w:eastAsia="Times New Roman" w:hAnsi="Arial" w:cs="Arial"/>
            <w:i/>
            <w:sz w:val="18"/>
            <w:szCs w:val="18"/>
            <w:lang w:eastAsia="en-GB"/>
          </w:rPr>
          <w:t>compartment</w:t>
        </w:r>
      </w:hyperlink>
      <w:r w:rsidRPr="000956E6">
        <w:rPr>
          <w:rFonts w:ascii="Arial" w:eastAsia="Times New Roman" w:hAnsi="Arial" w:cs="Arial"/>
          <w:sz w:val="18"/>
          <w:szCs w:val="18"/>
          <w:lang w:eastAsia="en-GB"/>
        </w:rPr>
        <w:t xml:space="preserve"> for at least the last [two] years without detection of [PATHOGEN X], and</w:t>
      </w:r>
      <w:r w:rsidR="000956E6" w:rsidRPr="000956E6">
        <w:rPr>
          <w:rFonts w:ascii="Arial" w:eastAsia="Times New Roman" w:hAnsi="Arial" w:cs="Arial"/>
          <w:sz w:val="18"/>
          <w:szCs w:val="18"/>
          <w:lang w:eastAsia="en-GB"/>
        </w:rPr>
        <w:t xml:space="preserve"> </w:t>
      </w:r>
      <w:hyperlink r:id="rId208" w:anchor="terme_conditions_elementaires_de_securite_biologique" w:history="1">
        <w:r w:rsidRPr="000956E6">
          <w:rPr>
            <w:rFonts w:ascii="Arial" w:eastAsia="Times New Roman" w:hAnsi="Arial" w:cs="Arial"/>
            <w:i/>
            <w:sz w:val="18"/>
            <w:szCs w:val="18"/>
            <w:lang w:eastAsia="en-GB"/>
          </w:rPr>
          <w:t>basic biosecurity conditions</w:t>
        </w:r>
      </w:hyperlink>
      <w:r w:rsidRPr="000956E6">
        <w:rPr>
          <w:rFonts w:ascii="Arial" w:eastAsia="Times New Roman" w:hAnsi="Arial" w:cs="Arial"/>
          <w:sz w:val="18"/>
          <w:szCs w:val="18"/>
          <w:lang w:eastAsia="en-GB"/>
        </w:rPr>
        <w:t xml:space="preserve"> have been continuously met for at least [one] year prior to commencement of </w:t>
      </w:r>
      <w:r w:rsidRPr="000956E6">
        <w:rPr>
          <w:rFonts w:ascii="Arial" w:eastAsia="Times New Roman" w:hAnsi="Arial" w:cs="Arial"/>
          <w:i/>
          <w:sz w:val="18"/>
          <w:szCs w:val="18"/>
          <w:lang w:eastAsia="en-GB"/>
        </w:rPr>
        <w:t>targeted surveillance</w:t>
      </w:r>
      <w:r w:rsidRPr="000956E6">
        <w:rPr>
          <w:rFonts w:ascii="Arial" w:eastAsia="Times New Roman" w:hAnsi="Arial" w:cs="Arial"/>
          <w:sz w:val="18"/>
          <w:szCs w:val="18"/>
          <w:lang w:eastAsia="en-GB"/>
        </w:rPr>
        <w:t>;</w:t>
      </w:r>
    </w:p>
    <w:p w14:paraId="0BFEC269" w14:textId="77777777" w:rsidR="00D61CBF" w:rsidRPr="000956E6" w:rsidRDefault="00D61CBF" w:rsidP="00D61CBF">
      <w:pPr>
        <w:spacing w:after="18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OR</w:t>
      </w:r>
    </w:p>
    <w:p w14:paraId="4774E520" w14:textId="311AE568" w:rsidR="00D61CBF" w:rsidRPr="000956E6" w:rsidRDefault="00D61CBF" w:rsidP="00D61CBF">
      <w:pPr>
        <w:spacing w:after="180" w:line="240" w:lineRule="auto"/>
        <w:ind w:left="426" w:hanging="426"/>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2)</w:t>
      </w:r>
      <w:r w:rsidRPr="000956E6">
        <w:rPr>
          <w:rFonts w:ascii="Arial" w:eastAsia="Times New Roman" w:hAnsi="Arial" w:cs="Arial"/>
          <w:sz w:val="18"/>
          <w:szCs w:val="18"/>
          <w:lang w:eastAsia="en-GB"/>
        </w:rPr>
        <w:tab/>
        <w:t xml:space="preserve">it previously made a </w:t>
      </w:r>
      <w:hyperlink r:id="rId209" w:anchor="terme_auto_declaration_de_l_absence_de_maladie" w:history="1">
        <w:r w:rsidRPr="000956E6">
          <w:rPr>
            <w:rFonts w:ascii="Arial" w:eastAsia="Times New Roman" w:hAnsi="Arial" w:cs="Arial"/>
            <w:sz w:val="18"/>
            <w:szCs w:val="18"/>
            <w:lang w:eastAsia="en-GB"/>
          </w:rPr>
          <w:t>self-declaration of freedom</w:t>
        </w:r>
      </w:hyperlink>
      <w:r w:rsidRPr="000956E6">
        <w:rPr>
          <w:rFonts w:ascii="Arial" w:eastAsia="Times New Roman" w:hAnsi="Arial" w:cs="Arial"/>
          <w:sz w:val="18"/>
          <w:szCs w:val="18"/>
          <w:lang w:eastAsia="en-GB"/>
        </w:rPr>
        <w:t xml:space="preserve"> for a </w:t>
      </w:r>
      <w:r w:rsidRPr="000956E6">
        <w:rPr>
          <w:rFonts w:ascii="Arial" w:eastAsia="Times New Roman" w:hAnsi="Arial" w:cs="Arial"/>
          <w:i/>
          <w:sz w:val="18"/>
          <w:szCs w:val="18"/>
          <w:lang w:eastAsia="en-GB"/>
        </w:rPr>
        <w:t>compartment</w:t>
      </w:r>
      <w:r w:rsidRPr="000956E6">
        <w:rPr>
          <w:rFonts w:ascii="Arial" w:eastAsia="Times New Roman" w:hAnsi="Arial" w:cs="Arial"/>
          <w:sz w:val="18"/>
          <w:szCs w:val="18"/>
          <w:lang w:eastAsia="en-GB"/>
        </w:rPr>
        <w:t xml:space="preserve"> from infection with [PATHOGEN X] and subsequently lost its free status due to the detection of [PATHOGEN X] in the </w:t>
      </w:r>
      <w:r w:rsidRPr="000956E6">
        <w:rPr>
          <w:rFonts w:ascii="Arial" w:eastAsia="Times New Roman" w:hAnsi="Arial" w:cs="Arial"/>
          <w:i/>
          <w:sz w:val="18"/>
          <w:szCs w:val="18"/>
          <w:lang w:eastAsia="en-GB"/>
        </w:rPr>
        <w:t>compartment</w:t>
      </w:r>
      <w:r w:rsidRPr="000956E6">
        <w:rPr>
          <w:rFonts w:ascii="Arial" w:eastAsia="Times New Roman" w:hAnsi="Arial" w:cs="Arial"/>
          <w:sz w:val="18"/>
          <w:szCs w:val="18"/>
          <w:lang w:eastAsia="en-GB"/>
        </w:rPr>
        <w:t xml:space="preserve"> but the following conditions have been met:</w:t>
      </w:r>
    </w:p>
    <w:p w14:paraId="6A86D231" w14:textId="7F5C4CF4" w:rsidR="00D61CBF" w:rsidRPr="000956E6" w:rsidRDefault="00D61CBF" w:rsidP="00D61CBF">
      <w:pPr>
        <w:spacing w:after="180" w:line="240" w:lineRule="auto"/>
        <w:ind w:left="851"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a)</w:t>
      </w:r>
      <w:r w:rsidRPr="000956E6">
        <w:rPr>
          <w:rFonts w:ascii="Arial" w:eastAsia="Times New Roman" w:hAnsi="Arial" w:cs="Arial"/>
          <w:sz w:val="18"/>
          <w:szCs w:val="18"/>
          <w:lang w:eastAsia="en-GB"/>
        </w:rPr>
        <w:tab/>
        <w:t xml:space="preserve">all </w:t>
      </w:r>
      <w:r w:rsidRPr="000956E6">
        <w:rPr>
          <w:rFonts w:ascii="Arial" w:eastAsia="Times New Roman" w:hAnsi="Arial" w:cs="Arial"/>
          <w:i/>
          <w:sz w:val="18"/>
          <w:szCs w:val="18"/>
          <w:lang w:eastAsia="en-GB"/>
        </w:rPr>
        <w:t>aquatic animals</w:t>
      </w:r>
      <w:r w:rsidRPr="000956E6">
        <w:rPr>
          <w:rFonts w:ascii="Arial" w:eastAsia="Times New Roman" w:hAnsi="Arial" w:cs="Arial"/>
          <w:sz w:val="18"/>
          <w:szCs w:val="18"/>
          <w:lang w:eastAsia="en-GB"/>
        </w:rPr>
        <w:t xml:space="preserve"> within the </w:t>
      </w:r>
      <w:r w:rsidRPr="000956E6">
        <w:rPr>
          <w:rFonts w:ascii="Arial" w:eastAsia="Times New Roman" w:hAnsi="Arial" w:cs="Arial"/>
          <w:i/>
          <w:sz w:val="18"/>
          <w:szCs w:val="18"/>
          <w:lang w:eastAsia="en-GB"/>
        </w:rPr>
        <w:t>compartment</w:t>
      </w:r>
      <w:r w:rsidRPr="000956E6">
        <w:rPr>
          <w:rFonts w:ascii="Arial" w:eastAsia="Times New Roman" w:hAnsi="Arial" w:cs="Arial"/>
          <w:sz w:val="18"/>
          <w:szCs w:val="18"/>
          <w:lang w:eastAsia="en-GB"/>
        </w:rPr>
        <w:t xml:space="preserve"> have been killed and disposed of by means that minimise the likelihood of further transmission of [PATHOGEN X], the appropriate </w:t>
      </w:r>
      <w:hyperlink r:id="rId210" w:anchor="terme_desinfection" w:history="1">
        <w:r w:rsidRPr="000956E6">
          <w:rPr>
            <w:rFonts w:ascii="Arial" w:eastAsia="Times New Roman" w:hAnsi="Arial" w:cs="Arial"/>
            <w:i/>
            <w:sz w:val="18"/>
            <w:szCs w:val="18"/>
            <w:lang w:eastAsia="en-GB"/>
          </w:rPr>
          <w:t>disinfection</w:t>
        </w:r>
      </w:hyperlink>
      <w:r w:rsidRPr="000956E6">
        <w:rPr>
          <w:rFonts w:ascii="Arial" w:eastAsia="Times New Roman" w:hAnsi="Arial" w:cs="Arial"/>
          <w:sz w:val="18"/>
          <w:szCs w:val="18"/>
          <w:lang w:eastAsia="en-GB"/>
        </w:rPr>
        <w:t xml:space="preserve"> procedures (as described in Chapter </w:t>
      </w:r>
      <w:hyperlink r:id="rId211" w:anchor="chapitre_disinfection" w:history="1">
        <w:r w:rsidRPr="000956E6">
          <w:rPr>
            <w:rFonts w:ascii="Arial" w:eastAsia="Times New Roman" w:hAnsi="Arial" w:cs="Arial"/>
            <w:sz w:val="18"/>
            <w:szCs w:val="18"/>
            <w:lang w:eastAsia="en-GB"/>
          </w:rPr>
          <w:t>4.4.</w:t>
        </w:r>
      </w:hyperlink>
      <w:r w:rsidRPr="000956E6">
        <w:rPr>
          <w:rFonts w:ascii="Arial" w:eastAsia="Times New Roman" w:hAnsi="Arial" w:cs="Arial"/>
          <w:sz w:val="18"/>
          <w:szCs w:val="18"/>
          <w:lang w:eastAsia="en-GB"/>
        </w:rPr>
        <w:t xml:space="preserve">) have been completed, and the </w:t>
      </w:r>
      <w:r w:rsidRPr="000956E6">
        <w:rPr>
          <w:rFonts w:ascii="Arial" w:eastAsia="Times New Roman" w:hAnsi="Arial" w:cs="Arial"/>
          <w:i/>
          <w:sz w:val="18"/>
          <w:szCs w:val="18"/>
          <w:lang w:eastAsia="en-GB"/>
        </w:rPr>
        <w:t>compartment</w:t>
      </w:r>
      <w:r w:rsidRPr="000956E6">
        <w:rPr>
          <w:rFonts w:ascii="Arial" w:eastAsia="Times New Roman" w:hAnsi="Arial" w:cs="Arial"/>
          <w:sz w:val="18"/>
          <w:szCs w:val="18"/>
          <w:lang w:eastAsia="en-GB"/>
        </w:rPr>
        <w:t xml:space="preserve"> has been fallowed as described in Chapter 4.7.; and</w:t>
      </w:r>
    </w:p>
    <w:p w14:paraId="513A8C46" w14:textId="77777777" w:rsidR="00D61CBF" w:rsidRPr="000956E6" w:rsidRDefault="00D61CBF" w:rsidP="00D61CBF">
      <w:pPr>
        <w:spacing w:after="180" w:line="240" w:lineRule="auto"/>
        <w:ind w:left="851" w:hanging="425"/>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b)</w:t>
      </w:r>
      <w:r w:rsidRPr="000956E6">
        <w:rPr>
          <w:rFonts w:ascii="Arial" w:eastAsia="Times New Roman" w:hAnsi="Arial" w:cs="Arial"/>
          <w:sz w:val="18"/>
          <w:szCs w:val="18"/>
          <w:lang w:eastAsia="en-GB"/>
        </w:rPr>
        <w:tab/>
        <w:t xml:space="preserve">previously existing </w:t>
      </w:r>
      <w:hyperlink r:id="rId212" w:anchor="terme_conditions_elementaires_de_securite_biologique" w:history="1">
        <w:r w:rsidRPr="000956E6">
          <w:rPr>
            <w:rFonts w:ascii="Arial" w:eastAsia="Times New Roman" w:hAnsi="Arial" w:cs="Arial"/>
            <w:i/>
            <w:sz w:val="18"/>
            <w:szCs w:val="18"/>
            <w:lang w:eastAsia="en-GB"/>
          </w:rPr>
          <w:t>basic biosecurity conditions</w:t>
        </w:r>
      </w:hyperlink>
      <w:r w:rsidRPr="000956E6">
        <w:rPr>
          <w:rFonts w:ascii="Arial" w:eastAsia="Times New Roman" w:hAnsi="Arial" w:cs="Arial"/>
          <w:sz w:val="18"/>
          <w:szCs w:val="18"/>
          <w:lang w:eastAsia="en-GB"/>
        </w:rPr>
        <w:t xml:space="preserve">, including the </w:t>
      </w:r>
      <w:r w:rsidRPr="000956E6">
        <w:rPr>
          <w:rFonts w:ascii="Arial" w:eastAsia="Times New Roman" w:hAnsi="Arial" w:cs="Arial"/>
          <w:i/>
          <w:iCs/>
          <w:sz w:val="18"/>
          <w:szCs w:val="18"/>
          <w:lang w:eastAsia="en-GB"/>
        </w:rPr>
        <w:t>compartment</w:t>
      </w:r>
      <w:r w:rsidRPr="000956E6">
        <w:rPr>
          <w:rFonts w:ascii="Arial" w:eastAsia="Times New Roman" w:hAnsi="Arial" w:cs="Arial"/>
          <w:sz w:val="18"/>
          <w:szCs w:val="18"/>
          <w:lang w:eastAsia="en-GB"/>
        </w:rPr>
        <w:t xml:space="preserve"> </w:t>
      </w:r>
      <w:r w:rsidRPr="000956E6">
        <w:rPr>
          <w:rFonts w:ascii="Arial" w:eastAsia="Times New Roman" w:hAnsi="Arial" w:cs="Arial"/>
          <w:i/>
          <w:sz w:val="18"/>
          <w:szCs w:val="18"/>
          <w:lang w:eastAsia="en-GB"/>
        </w:rPr>
        <w:t>biosecurity plan</w:t>
      </w:r>
      <w:r w:rsidRPr="000956E6">
        <w:rPr>
          <w:rFonts w:ascii="Arial" w:eastAsia="Times New Roman" w:hAnsi="Arial" w:cs="Arial"/>
          <w:sz w:val="18"/>
          <w:szCs w:val="18"/>
          <w:lang w:eastAsia="en-GB"/>
        </w:rPr>
        <w:t xml:space="preserve">, have been reviewed and modified as necessary and have continuously been in place from the time of restocking with </w:t>
      </w:r>
      <w:r w:rsidRPr="000956E6">
        <w:rPr>
          <w:rFonts w:ascii="Arial" w:eastAsia="Times New Roman" w:hAnsi="Arial" w:cs="Arial"/>
          <w:i/>
          <w:iCs/>
          <w:sz w:val="18"/>
          <w:szCs w:val="18"/>
          <w:lang w:eastAsia="en-GB"/>
        </w:rPr>
        <w:t>aquatic animals</w:t>
      </w:r>
      <w:r w:rsidRPr="000956E6">
        <w:rPr>
          <w:rFonts w:ascii="Arial" w:eastAsia="Times New Roman" w:hAnsi="Arial" w:cs="Arial"/>
          <w:sz w:val="18"/>
          <w:szCs w:val="18"/>
          <w:lang w:eastAsia="en-GB"/>
        </w:rPr>
        <w:t xml:space="preserve"> from an approved pathogen free source in accordance with the requirements of Articles X.X.9. and X.X.10. as appropriate</w:t>
      </w:r>
      <w:r w:rsidRPr="000956E6">
        <w:rPr>
          <w:rFonts w:ascii="Arial" w:eastAsia="Calibri" w:hAnsi="Arial" w:cs="Arial"/>
          <w:sz w:val="18"/>
          <w:szCs w:val="18"/>
        </w:rPr>
        <w:t>;</w:t>
      </w:r>
      <w:r w:rsidRPr="000956E6">
        <w:rPr>
          <w:rFonts w:ascii="Arial" w:eastAsia="Times New Roman" w:hAnsi="Arial" w:cs="Arial"/>
          <w:sz w:val="18"/>
          <w:szCs w:val="18"/>
          <w:lang w:eastAsia="en-GB"/>
        </w:rPr>
        <w:t xml:space="preserve"> and</w:t>
      </w:r>
    </w:p>
    <w:p w14:paraId="4E24378A" w14:textId="77777777" w:rsidR="00D61CBF" w:rsidRPr="000956E6" w:rsidRDefault="00D61CBF" w:rsidP="00D61CBF">
      <w:pPr>
        <w:spacing w:after="180" w:line="240" w:lineRule="auto"/>
        <w:ind w:left="851" w:hanging="425"/>
        <w:jc w:val="both"/>
        <w:rPr>
          <w:rFonts w:ascii="Arial" w:eastAsia="Times New Roman" w:hAnsi="Arial" w:cs="Arial"/>
          <w:sz w:val="18"/>
          <w:szCs w:val="18"/>
          <w:lang w:eastAsia="en-GB"/>
        </w:rPr>
      </w:pPr>
      <w:r w:rsidRPr="000956E6">
        <w:rPr>
          <w:rFonts w:ascii="Arial" w:eastAsia="Calibri" w:hAnsi="Arial" w:cs="Arial"/>
          <w:sz w:val="18"/>
          <w:szCs w:val="18"/>
        </w:rPr>
        <w:t>c)</w:t>
      </w:r>
      <w:r w:rsidRPr="000956E6">
        <w:rPr>
          <w:rFonts w:ascii="Arial" w:eastAsia="Calibri" w:hAnsi="Arial" w:cs="Arial"/>
          <w:sz w:val="18"/>
          <w:szCs w:val="18"/>
        </w:rPr>
        <w:tab/>
      </w:r>
      <w:hyperlink r:id="rId213" w:anchor="terme_surveillance_specifique" w:history="1">
        <w:r w:rsidRPr="000956E6">
          <w:rPr>
            <w:rFonts w:ascii="Arial" w:eastAsia="Times New Roman" w:hAnsi="Arial" w:cs="Arial"/>
            <w:i/>
            <w:sz w:val="18"/>
            <w:szCs w:val="18"/>
            <w:lang w:eastAsia="en-GB"/>
          </w:rPr>
          <w:t>targeted surveillance</w:t>
        </w:r>
      </w:hyperlink>
      <w:r w:rsidRPr="000956E6">
        <w:rPr>
          <w:rFonts w:ascii="Arial" w:eastAsia="Times New Roman" w:hAnsi="Arial" w:cs="Arial"/>
          <w:sz w:val="18"/>
          <w:szCs w:val="18"/>
          <w:lang w:eastAsia="en-GB"/>
        </w:rPr>
        <w:t xml:space="preserve">, as described in Chapter </w:t>
      </w:r>
      <w:hyperlink r:id="rId214" w:anchor="chapitre_aqua_ani_surveillance" w:history="1">
        <w:r w:rsidRPr="000956E6">
          <w:rPr>
            <w:rFonts w:ascii="Arial" w:eastAsia="Times New Roman" w:hAnsi="Arial" w:cs="Arial"/>
            <w:sz w:val="18"/>
            <w:szCs w:val="18"/>
            <w:lang w:eastAsia="en-GB"/>
          </w:rPr>
          <w:t>1.4.</w:t>
        </w:r>
      </w:hyperlink>
      <w:r w:rsidRPr="000956E6">
        <w:rPr>
          <w:rFonts w:ascii="Arial" w:eastAsia="Times New Roman" w:hAnsi="Arial" w:cs="Arial"/>
          <w:sz w:val="18"/>
          <w:szCs w:val="18"/>
          <w:lang w:eastAsia="en-GB"/>
        </w:rPr>
        <w:t>, has been in place for at least the last [one] year without detection of [PATHOGEN X].</w:t>
      </w:r>
    </w:p>
    <w:p w14:paraId="5E73885D" w14:textId="77777777" w:rsidR="00D61CBF" w:rsidRPr="000956E6" w:rsidRDefault="00D61CBF" w:rsidP="00D61CBF">
      <w:pPr>
        <w:spacing w:after="180" w:line="240" w:lineRule="auto"/>
        <w:jc w:val="center"/>
        <w:rPr>
          <w:rFonts w:ascii="Ottawa" w:eastAsia="Times New Roman" w:hAnsi="Ottawa" w:cs="Arial"/>
          <w:sz w:val="18"/>
          <w:szCs w:val="18"/>
          <w:lang w:eastAsia="en-GB"/>
        </w:rPr>
      </w:pPr>
      <w:r w:rsidRPr="000956E6">
        <w:rPr>
          <w:rFonts w:ascii="Ottawa" w:eastAsia="Times New Roman" w:hAnsi="Ottawa" w:cs="Arial"/>
          <w:sz w:val="18"/>
          <w:szCs w:val="18"/>
          <w:lang w:eastAsia="en-GB"/>
        </w:rPr>
        <w:t>Article X.X.8.</w:t>
      </w:r>
    </w:p>
    <w:p w14:paraId="5ECCFF81" w14:textId="77777777" w:rsidR="00D61CBF" w:rsidRPr="000956E6" w:rsidRDefault="00D61CBF" w:rsidP="00D61CBF">
      <w:pPr>
        <w:spacing w:after="180" w:line="240" w:lineRule="auto"/>
        <w:jc w:val="both"/>
        <w:rPr>
          <w:rFonts w:ascii="Ottawa" w:eastAsia="Times New Roman" w:hAnsi="Ottawa" w:cs="Arial"/>
          <w:b/>
          <w:sz w:val="18"/>
          <w:szCs w:val="18"/>
          <w:lang w:eastAsia="en-GB"/>
        </w:rPr>
      </w:pPr>
      <w:r w:rsidRPr="000956E6">
        <w:rPr>
          <w:rFonts w:ascii="Ottawa" w:eastAsia="Times New Roman" w:hAnsi="Ottawa" w:cs="Arial"/>
          <w:b/>
          <w:sz w:val="18"/>
          <w:szCs w:val="18"/>
          <w:lang w:eastAsia="en-GB"/>
        </w:rPr>
        <w:t>Maintenance of free status</w:t>
      </w:r>
    </w:p>
    <w:p w14:paraId="7972E10F" w14:textId="77777777" w:rsidR="00D61CBF" w:rsidRPr="000956E6" w:rsidRDefault="00D61CBF" w:rsidP="00D61CBF">
      <w:pPr>
        <w:spacing w:after="240" w:line="240" w:lineRule="auto"/>
        <w:jc w:val="both"/>
        <w:rPr>
          <w:rFonts w:ascii="Arial" w:eastAsia="Times New Roman" w:hAnsi="Arial" w:cs="Arial"/>
          <w:sz w:val="18"/>
          <w:szCs w:val="18"/>
          <w:lang w:eastAsia="en-GB"/>
        </w:rPr>
      </w:pPr>
      <w:r w:rsidRPr="000956E6">
        <w:rPr>
          <w:rFonts w:ascii="Arial" w:eastAsia="Times New Roman" w:hAnsi="Arial" w:cs="Arial"/>
          <w:sz w:val="18"/>
          <w:szCs w:val="18"/>
          <w:lang w:eastAsia="en-GB"/>
        </w:rPr>
        <w:t xml:space="preserve">A country, </w:t>
      </w:r>
      <w:r w:rsidRPr="000956E6">
        <w:rPr>
          <w:rFonts w:ascii="Arial" w:eastAsia="Times New Roman" w:hAnsi="Arial" w:cs="Arial"/>
          <w:i/>
          <w:iCs/>
          <w:sz w:val="18"/>
          <w:szCs w:val="18"/>
          <w:lang w:eastAsia="en-GB"/>
        </w:rPr>
        <w:t>zone</w:t>
      </w:r>
      <w:r w:rsidRPr="000956E6">
        <w:rPr>
          <w:rFonts w:ascii="Arial" w:eastAsia="Times New Roman" w:hAnsi="Arial" w:cs="Arial"/>
          <w:sz w:val="18"/>
          <w:szCs w:val="18"/>
          <w:lang w:eastAsia="en-GB"/>
        </w:rPr>
        <w:t xml:space="preserve"> or </w:t>
      </w:r>
      <w:r w:rsidRPr="000956E6">
        <w:rPr>
          <w:rFonts w:ascii="Arial" w:eastAsia="Times New Roman" w:hAnsi="Arial" w:cs="Arial"/>
          <w:i/>
          <w:iCs/>
          <w:sz w:val="18"/>
          <w:szCs w:val="18"/>
          <w:lang w:eastAsia="en-GB"/>
        </w:rPr>
        <w:t>compartment</w:t>
      </w:r>
      <w:r w:rsidRPr="000956E6">
        <w:rPr>
          <w:rFonts w:ascii="Arial" w:eastAsia="Times New Roman" w:hAnsi="Arial" w:cs="Arial"/>
          <w:sz w:val="18"/>
          <w:szCs w:val="18"/>
          <w:lang w:eastAsia="en-GB"/>
        </w:rPr>
        <w:t xml:space="preserve"> that is declared free from infection with [PATHOGEN X] following the provisions of Articles X.X.4. to X.X.7. (</w:t>
      </w:r>
      <w:proofErr w:type="gramStart"/>
      <w:r w:rsidRPr="000956E6">
        <w:rPr>
          <w:rFonts w:ascii="Arial" w:eastAsia="Times New Roman" w:hAnsi="Arial" w:cs="Arial"/>
          <w:sz w:val="18"/>
          <w:szCs w:val="18"/>
          <w:lang w:eastAsia="en-GB"/>
        </w:rPr>
        <w:t>as</w:t>
      </w:r>
      <w:proofErr w:type="gramEnd"/>
      <w:r w:rsidRPr="000956E6">
        <w:rPr>
          <w:rFonts w:ascii="Arial" w:eastAsia="Times New Roman" w:hAnsi="Arial" w:cs="Arial"/>
          <w:sz w:val="18"/>
          <w:szCs w:val="18"/>
          <w:lang w:eastAsia="en-GB"/>
        </w:rPr>
        <w:t xml:space="preserve"> relevant) may maintain its status as free from infection with [PATHOGEN X] provided that the requirements described in Article 1.4.15. are continuously maintained.</w:t>
      </w:r>
    </w:p>
    <w:p w14:paraId="24F0B21F" w14:textId="1024557B" w:rsidR="00553135" w:rsidRDefault="00D61CBF" w:rsidP="00C83B0A">
      <w:pPr>
        <w:spacing w:after="240"/>
        <w:ind w:right="51"/>
        <w:jc w:val="center"/>
        <w:sectPr w:rsidR="00553135" w:rsidSect="0028616C">
          <w:headerReference w:type="first" r:id="rId215"/>
          <w:pgSz w:w="12240" w:h="15840"/>
          <w:pgMar w:top="1440" w:right="1440" w:bottom="1440" w:left="1440" w:header="709" w:footer="709" w:gutter="0"/>
          <w:cols w:space="708"/>
          <w:titlePg/>
          <w:docGrid w:linePitch="360"/>
        </w:sectPr>
      </w:pPr>
      <w:r w:rsidRPr="000956E6">
        <w:rPr>
          <w:rFonts w:ascii="Times New Roman" w:eastAsia="MS Mincho" w:hAnsi="Times New Roman"/>
          <w:kern w:val="2"/>
          <w:sz w:val="20"/>
          <w:szCs w:val="20"/>
          <w:lang w:val="en-GB"/>
        </w:rPr>
        <w:t>___________________________</w:t>
      </w:r>
    </w:p>
    <w:p w14:paraId="40EE1219" w14:textId="77777777" w:rsidR="00553135" w:rsidRPr="00B11211" w:rsidRDefault="00553135" w:rsidP="00553135">
      <w:pPr>
        <w:spacing w:before="80" w:after="80" w:line="240" w:lineRule="auto"/>
        <w:jc w:val="center"/>
        <w:rPr>
          <w:rFonts w:ascii="Arial" w:eastAsiaTheme="minorEastAsia" w:hAnsi="Arial" w:cs="Arial"/>
          <w:b/>
          <w:bCs/>
          <w:sz w:val="20"/>
          <w:szCs w:val="20"/>
          <w:lang w:val="en-GB"/>
        </w:rPr>
      </w:pPr>
      <w:r w:rsidRPr="00B11211">
        <w:rPr>
          <w:rFonts w:ascii="Arial" w:eastAsia="Calibri" w:hAnsi="Arial" w:cs="Arial"/>
          <w:b/>
          <w:bCs/>
          <w:iCs/>
          <w:sz w:val="20"/>
          <w:szCs w:val="20"/>
          <w:lang w:val="en-GB"/>
        </w:rPr>
        <w:lastRenderedPageBreak/>
        <w:t xml:space="preserve">ASSESSMENT OF </w:t>
      </w:r>
      <w:r w:rsidRPr="00B11211">
        <w:rPr>
          <w:rFonts w:ascii="Arial" w:eastAsia="Calibri" w:hAnsi="Arial" w:cs="Arial"/>
          <w:b/>
          <w:bCs/>
          <w:i/>
          <w:sz w:val="20"/>
          <w:szCs w:val="20"/>
          <w:lang w:val="en-GB"/>
        </w:rPr>
        <w:t>OSTREA EQUESTRIS</w:t>
      </w:r>
      <w:r w:rsidRPr="00B11211">
        <w:rPr>
          <w:rFonts w:ascii="Arial" w:eastAsia="Calibri" w:hAnsi="Arial" w:cs="Arial"/>
          <w:b/>
          <w:bCs/>
          <w:iCs/>
          <w:sz w:val="20"/>
          <w:szCs w:val="20"/>
          <w:lang w:val="en-GB"/>
        </w:rPr>
        <w:t xml:space="preserve"> AND REASSESSMENT OF </w:t>
      </w:r>
      <w:r w:rsidRPr="00B11211">
        <w:rPr>
          <w:rFonts w:ascii="Arial" w:eastAsia="Calibri" w:hAnsi="Arial" w:cs="Arial"/>
          <w:b/>
          <w:bCs/>
          <w:i/>
          <w:sz w:val="20"/>
          <w:szCs w:val="20"/>
          <w:lang w:val="en-GB"/>
        </w:rPr>
        <w:t>OSTREA STENTINA</w:t>
      </w:r>
      <w:r w:rsidRPr="00B11211">
        <w:rPr>
          <w:rFonts w:ascii="Arial" w:eastAsia="Calibri" w:hAnsi="Arial" w:cs="Arial"/>
          <w:b/>
          <w:bCs/>
          <w:iCs/>
          <w:sz w:val="20"/>
          <w:szCs w:val="20"/>
          <w:lang w:val="en-GB"/>
        </w:rPr>
        <w:t xml:space="preserve"> AS SUSCEPTIBLE SPECIES TO INFECTION WITH </w:t>
      </w:r>
      <w:r w:rsidRPr="00B11211">
        <w:rPr>
          <w:rFonts w:ascii="Arial" w:eastAsia="Calibri" w:hAnsi="Arial" w:cs="Arial"/>
          <w:b/>
          <w:bCs/>
          <w:i/>
          <w:sz w:val="20"/>
          <w:szCs w:val="20"/>
          <w:lang w:val="en-GB"/>
        </w:rPr>
        <w:t>BONAMIA EXITIOSA</w:t>
      </w:r>
      <w:bookmarkStart w:id="420" w:name="A17"/>
      <w:bookmarkEnd w:id="420"/>
    </w:p>
    <w:p w14:paraId="083923D3" w14:textId="77777777" w:rsidR="00553135" w:rsidRPr="00B11211" w:rsidRDefault="00553135" w:rsidP="00553135">
      <w:pPr>
        <w:spacing w:before="80" w:after="80" w:line="240" w:lineRule="auto"/>
        <w:jc w:val="both"/>
        <w:rPr>
          <w:rFonts w:ascii="Times New Roman" w:eastAsiaTheme="minorEastAsia" w:hAnsi="Times New Roman" w:cs="Times New Roman"/>
          <w:b/>
          <w:bCs/>
          <w:sz w:val="20"/>
          <w:szCs w:val="20"/>
          <w:lang w:val="en-GB"/>
        </w:rPr>
      </w:pPr>
    </w:p>
    <w:p w14:paraId="132007DB" w14:textId="77777777" w:rsidR="00553135" w:rsidRPr="00B11211" w:rsidRDefault="00553135" w:rsidP="00553135">
      <w:pPr>
        <w:spacing w:after="240" w:line="240" w:lineRule="auto"/>
        <w:jc w:val="both"/>
        <w:rPr>
          <w:rFonts w:ascii="Times New Roman" w:eastAsiaTheme="minorEastAsia" w:hAnsi="Times New Roman" w:cs="Times New Roman"/>
          <w:i/>
          <w:iCs/>
          <w:sz w:val="20"/>
          <w:szCs w:val="20"/>
          <w:lang w:val="en-GB"/>
        </w:rPr>
      </w:pPr>
      <w:r w:rsidRPr="00B11211">
        <w:rPr>
          <w:rFonts w:ascii="Times New Roman" w:eastAsiaTheme="minorEastAsia" w:hAnsi="Times New Roman" w:cs="Times New Roman"/>
          <w:i/>
          <w:iCs/>
          <w:sz w:val="20"/>
          <w:szCs w:val="20"/>
          <w:lang w:val="en-GB"/>
        </w:rPr>
        <w:t>Background</w:t>
      </w:r>
    </w:p>
    <w:p w14:paraId="4EDA2ADC" w14:textId="77777777" w:rsidR="00553135" w:rsidRPr="00B11211" w:rsidRDefault="00553135" w:rsidP="00553135">
      <w:pPr>
        <w:spacing w:after="240" w:line="240" w:lineRule="auto"/>
        <w:jc w:val="both"/>
        <w:rPr>
          <w:rFonts w:ascii="Times New Roman" w:eastAsiaTheme="minorEastAsia" w:hAnsi="Times New Roman" w:cs="Times New Roman"/>
          <w:sz w:val="20"/>
          <w:szCs w:val="20"/>
          <w:lang w:val="en-GB"/>
        </w:rPr>
      </w:pPr>
      <w:r w:rsidRPr="00B11211">
        <w:rPr>
          <w:rFonts w:ascii="Times New Roman" w:eastAsiaTheme="minorEastAsia" w:hAnsi="Times New Roman" w:cs="Times New Roman"/>
          <w:sz w:val="20"/>
          <w:szCs w:val="20"/>
          <w:lang w:val="en-GB"/>
        </w:rPr>
        <w:t xml:space="preserve">In response to a comment questioning whether </w:t>
      </w:r>
      <w:r w:rsidRPr="00B11211">
        <w:rPr>
          <w:rFonts w:ascii="Times New Roman" w:eastAsiaTheme="minorEastAsia" w:hAnsi="Times New Roman" w:cs="Times New Roman"/>
          <w:i/>
          <w:sz w:val="20"/>
          <w:szCs w:val="20"/>
          <w:lang w:val="en-GB"/>
        </w:rPr>
        <w:t xml:space="preserve">Ostrea </w:t>
      </w:r>
      <w:proofErr w:type="spellStart"/>
      <w:r w:rsidRPr="00B11211">
        <w:rPr>
          <w:rFonts w:ascii="Times New Roman" w:eastAsiaTheme="minorEastAsia" w:hAnsi="Times New Roman" w:cs="Times New Roman"/>
          <w:i/>
          <w:sz w:val="20"/>
          <w:szCs w:val="20"/>
          <w:lang w:val="en-GB"/>
        </w:rPr>
        <w:t>stentina</w:t>
      </w:r>
      <w:proofErr w:type="spellEnd"/>
      <w:r w:rsidRPr="00B11211">
        <w:rPr>
          <w:rFonts w:ascii="Times New Roman" w:eastAsiaTheme="minorEastAsia" w:hAnsi="Times New Roman" w:cs="Times New Roman"/>
          <w:sz w:val="20"/>
          <w:szCs w:val="20"/>
          <w:lang w:val="en-GB"/>
        </w:rPr>
        <w:t xml:space="preserve"> and </w:t>
      </w:r>
      <w:r w:rsidRPr="00B11211">
        <w:rPr>
          <w:rFonts w:ascii="Times New Roman" w:eastAsiaTheme="minorEastAsia" w:hAnsi="Times New Roman" w:cs="Times New Roman"/>
          <w:i/>
          <w:sz w:val="20"/>
          <w:szCs w:val="20"/>
          <w:lang w:val="en-GB"/>
        </w:rPr>
        <w:t xml:space="preserve">Ostrea </w:t>
      </w:r>
      <w:proofErr w:type="spellStart"/>
      <w:r w:rsidRPr="00B11211">
        <w:rPr>
          <w:rFonts w:ascii="Times New Roman" w:eastAsiaTheme="minorEastAsia" w:hAnsi="Times New Roman" w:cs="Times New Roman"/>
          <w:i/>
          <w:sz w:val="20"/>
          <w:szCs w:val="20"/>
          <w:lang w:val="en-GB"/>
        </w:rPr>
        <w:t>equestris</w:t>
      </w:r>
      <w:proofErr w:type="spellEnd"/>
      <w:r w:rsidRPr="00B11211">
        <w:rPr>
          <w:rFonts w:ascii="Times New Roman" w:eastAsiaTheme="minorEastAsia" w:hAnsi="Times New Roman" w:cs="Times New Roman"/>
          <w:sz w:val="20"/>
          <w:szCs w:val="20"/>
          <w:lang w:val="en-GB"/>
        </w:rPr>
        <w:t xml:space="preserve"> should be considered as distinct species, the Aquatic Animals Commission requested that the </w:t>
      </w:r>
      <w:r w:rsidRPr="00B11211">
        <w:rPr>
          <w:rFonts w:ascii="Times New Roman" w:eastAsiaTheme="minorEastAsia" w:hAnsi="Times New Roman" w:cs="Times New Roman"/>
          <w:i/>
          <w:iCs/>
          <w:sz w:val="20"/>
          <w:szCs w:val="20"/>
          <w:lang w:val="en-GB"/>
        </w:rPr>
        <w:t>ad hoc</w:t>
      </w:r>
      <w:r w:rsidRPr="00B11211">
        <w:rPr>
          <w:rFonts w:ascii="Times New Roman" w:eastAsiaTheme="minorEastAsia" w:hAnsi="Times New Roman" w:cs="Times New Roman"/>
          <w:sz w:val="20"/>
          <w:szCs w:val="20"/>
          <w:lang w:val="en-GB"/>
        </w:rPr>
        <w:t xml:space="preserve"> Group on Susceptibility of mollusc species to infection with OIE listed diseases (the </w:t>
      </w:r>
      <w:r w:rsidRPr="00B11211">
        <w:rPr>
          <w:rFonts w:ascii="Times New Roman" w:eastAsiaTheme="minorEastAsia" w:hAnsi="Times New Roman" w:cs="Times New Roman"/>
          <w:i/>
          <w:iCs/>
          <w:sz w:val="20"/>
          <w:szCs w:val="20"/>
          <w:lang w:val="en-GB"/>
        </w:rPr>
        <w:t>ad hoc</w:t>
      </w:r>
      <w:r w:rsidRPr="00B11211">
        <w:rPr>
          <w:rFonts w:ascii="Times New Roman" w:eastAsiaTheme="minorEastAsia" w:hAnsi="Times New Roman" w:cs="Times New Roman"/>
          <w:sz w:val="20"/>
          <w:szCs w:val="20"/>
          <w:lang w:val="en-GB"/>
        </w:rPr>
        <w:t xml:space="preserve"> Group) review any new scientific information and provide its opinion on this. If the species were distinct, the Commission requested that the </w:t>
      </w:r>
      <w:r w:rsidRPr="00B11211">
        <w:rPr>
          <w:rFonts w:ascii="Times New Roman" w:eastAsiaTheme="minorEastAsia" w:hAnsi="Times New Roman" w:cs="Times New Roman"/>
          <w:i/>
          <w:iCs/>
          <w:sz w:val="20"/>
          <w:szCs w:val="20"/>
          <w:lang w:val="en-GB"/>
        </w:rPr>
        <w:t>ad hoc</w:t>
      </w:r>
      <w:r w:rsidRPr="00B11211">
        <w:rPr>
          <w:rFonts w:ascii="Times New Roman" w:eastAsiaTheme="minorEastAsia" w:hAnsi="Times New Roman" w:cs="Times New Roman"/>
          <w:sz w:val="20"/>
          <w:szCs w:val="20"/>
          <w:lang w:val="en-GB"/>
        </w:rPr>
        <w:t xml:space="preserve"> Group determine the impact on the species proposed for inclusion in Article 11.2.2. of Chapter 11.2. Infection with </w:t>
      </w:r>
      <w:proofErr w:type="spellStart"/>
      <w:r w:rsidRPr="00B11211">
        <w:rPr>
          <w:rFonts w:ascii="Times New Roman" w:eastAsiaTheme="minorEastAsia" w:hAnsi="Times New Roman" w:cs="Times New Roman"/>
          <w:i/>
          <w:iCs/>
          <w:sz w:val="20"/>
          <w:szCs w:val="20"/>
          <w:lang w:val="en-GB"/>
        </w:rPr>
        <w:t>Bonamia</w:t>
      </w:r>
      <w:proofErr w:type="spellEnd"/>
      <w:r w:rsidRPr="00B11211">
        <w:rPr>
          <w:rFonts w:ascii="Times New Roman" w:eastAsiaTheme="minorEastAsia" w:hAnsi="Times New Roman" w:cs="Times New Roman"/>
          <w:i/>
          <w:iCs/>
          <w:sz w:val="20"/>
          <w:szCs w:val="20"/>
          <w:lang w:val="en-GB"/>
        </w:rPr>
        <w:t xml:space="preserve"> </w:t>
      </w:r>
      <w:proofErr w:type="spellStart"/>
      <w:r w:rsidRPr="00B11211">
        <w:rPr>
          <w:rFonts w:ascii="Times New Roman" w:eastAsiaTheme="minorEastAsia" w:hAnsi="Times New Roman" w:cs="Times New Roman"/>
          <w:i/>
          <w:iCs/>
          <w:sz w:val="20"/>
          <w:szCs w:val="20"/>
          <w:lang w:val="en-GB"/>
        </w:rPr>
        <w:t>exitiosa</w:t>
      </w:r>
      <w:proofErr w:type="spellEnd"/>
      <w:r w:rsidRPr="00B11211">
        <w:rPr>
          <w:rFonts w:ascii="Times New Roman" w:eastAsiaTheme="minorEastAsia" w:hAnsi="Times New Roman" w:cs="Times New Roman"/>
          <w:i/>
          <w:iCs/>
          <w:sz w:val="20"/>
          <w:szCs w:val="20"/>
          <w:lang w:val="en-GB"/>
        </w:rPr>
        <w:t>.</w:t>
      </w:r>
      <w:r w:rsidRPr="00B11211">
        <w:rPr>
          <w:rFonts w:ascii="Times New Roman" w:eastAsiaTheme="minorEastAsia" w:hAnsi="Times New Roman" w:cs="Times New Roman"/>
          <w:sz w:val="20"/>
          <w:szCs w:val="20"/>
          <w:lang w:val="en-GB"/>
        </w:rPr>
        <w:t xml:space="preserve"> </w:t>
      </w:r>
    </w:p>
    <w:p w14:paraId="22AB0CA5" w14:textId="77777777" w:rsidR="00553135" w:rsidRPr="00B11211" w:rsidRDefault="00553135" w:rsidP="00553135">
      <w:pPr>
        <w:spacing w:after="240" w:line="240" w:lineRule="auto"/>
        <w:jc w:val="both"/>
        <w:rPr>
          <w:rFonts w:ascii="Times New Roman" w:eastAsiaTheme="minorEastAsia" w:hAnsi="Times New Roman" w:cs="Times New Roman"/>
          <w:sz w:val="20"/>
          <w:szCs w:val="20"/>
          <w:lang w:val="en-US"/>
        </w:rPr>
      </w:pPr>
      <w:r w:rsidRPr="00B11211">
        <w:rPr>
          <w:rFonts w:ascii="Times New Roman" w:eastAsiaTheme="minorEastAsia" w:hAnsi="Times New Roman" w:cs="Times New Roman"/>
          <w:sz w:val="20"/>
          <w:szCs w:val="20"/>
          <w:lang w:val="en-GB"/>
        </w:rPr>
        <w:t xml:space="preserve">The November - December 2020 report on the susceptibility of mollusc species to infection with </w:t>
      </w:r>
      <w:proofErr w:type="spellStart"/>
      <w:r w:rsidRPr="00B11211">
        <w:rPr>
          <w:rFonts w:ascii="Times New Roman" w:eastAsiaTheme="minorEastAsia" w:hAnsi="Times New Roman" w:cs="Times New Roman"/>
          <w:i/>
          <w:iCs/>
          <w:sz w:val="20"/>
          <w:szCs w:val="20"/>
          <w:lang w:val="en-GB"/>
        </w:rPr>
        <w:t>Bonamia</w:t>
      </w:r>
      <w:proofErr w:type="spellEnd"/>
      <w:r w:rsidRPr="00B11211">
        <w:rPr>
          <w:rFonts w:ascii="Times New Roman" w:eastAsiaTheme="minorEastAsia" w:hAnsi="Times New Roman" w:cs="Times New Roman"/>
          <w:i/>
          <w:iCs/>
          <w:sz w:val="20"/>
          <w:szCs w:val="20"/>
          <w:lang w:val="en-GB"/>
        </w:rPr>
        <w:t xml:space="preserve"> </w:t>
      </w:r>
      <w:proofErr w:type="spellStart"/>
      <w:r w:rsidRPr="00B11211">
        <w:rPr>
          <w:rFonts w:ascii="Times New Roman" w:eastAsiaTheme="minorEastAsia" w:hAnsi="Times New Roman" w:cs="Times New Roman"/>
          <w:i/>
          <w:iCs/>
          <w:sz w:val="20"/>
          <w:szCs w:val="20"/>
          <w:lang w:val="en-GB"/>
        </w:rPr>
        <w:t>exitiosa</w:t>
      </w:r>
      <w:proofErr w:type="spellEnd"/>
      <w:r w:rsidRPr="00B11211">
        <w:rPr>
          <w:rFonts w:ascii="Times New Roman" w:eastAsiaTheme="minorEastAsia" w:hAnsi="Times New Roman" w:cs="Times New Roman"/>
          <w:sz w:val="20"/>
          <w:szCs w:val="20"/>
          <w:lang w:val="en-GB"/>
        </w:rPr>
        <w:t xml:space="preserve"> can be found on the </w:t>
      </w:r>
      <w:hyperlink r:id="rId216" w:anchor="ui-id-3" w:history="1">
        <w:r w:rsidRPr="00B11211">
          <w:rPr>
            <w:rFonts w:ascii="Times New Roman" w:eastAsiaTheme="minorEastAsia" w:hAnsi="Times New Roman" w:cs="Times New Roman"/>
            <w:color w:val="0563C1" w:themeColor="hyperlink"/>
            <w:sz w:val="20"/>
            <w:szCs w:val="20"/>
            <w:u w:val="single"/>
            <w:lang w:val="en-GB"/>
          </w:rPr>
          <w:t>OIE website</w:t>
        </w:r>
      </w:hyperlink>
      <w:r w:rsidRPr="00B11211">
        <w:rPr>
          <w:rFonts w:ascii="Times New Roman" w:eastAsiaTheme="minorEastAsia" w:hAnsi="Times New Roman" w:cs="Times New Roman"/>
          <w:sz w:val="20"/>
          <w:szCs w:val="20"/>
          <w:lang w:val="en-GB"/>
        </w:rPr>
        <w:t xml:space="preserve">. </w:t>
      </w:r>
    </w:p>
    <w:p w14:paraId="1710DDCD" w14:textId="77777777" w:rsidR="00553135" w:rsidRPr="00B11211" w:rsidRDefault="00553135" w:rsidP="00553135">
      <w:pPr>
        <w:spacing w:after="240" w:line="240" w:lineRule="auto"/>
        <w:jc w:val="both"/>
        <w:rPr>
          <w:rFonts w:ascii="Times New Roman" w:eastAsiaTheme="minorEastAsia" w:hAnsi="Times New Roman" w:cs="Times New Roman"/>
          <w:sz w:val="20"/>
          <w:szCs w:val="20"/>
          <w:lang w:val="en-GB"/>
        </w:rPr>
      </w:pPr>
      <w:r w:rsidRPr="00B11211">
        <w:rPr>
          <w:rFonts w:ascii="Times New Roman" w:eastAsiaTheme="minorEastAsia" w:hAnsi="Times New Roman" w:cs="Times New Roman"/>
          <w:sz w:val="20"/>
          <w:szCs w:val="20"/>
          <w:lang w:val="en-US"/>
        </w:rPr>
        <w:t xml:space="preserve">The November-December 2020 </w:t>
      </w:r>
      <w:r w:rsidRPr="00B11211">
        <w:rPr>
          <w:rFonts w:ascii="Times New Roman" w:eastAsiaTheme="minorEastAsia" w:hAnsi="Times New Roman" w:cs="Times New Roman"/>
          <w:i/>
          <w:iCs/>
          <w:sz w:val="20"/>
          <w:szCs w:val="20"/>
          <w:lang w:val="en-US"/>
        </w:rPr>
        <w:t>ad hoc</w:t>
      </w:r>
      <w:r w:rsidRPr="00B11211">
        <w:rPr>
          <w:rFonts w:ascii="Times New Roman" w:eastAsiaTheme="minorEastAsia" w:hAnsi="Times New Roman" w:cs="Times New Roman"/>
          <w:sz w:val="20"/>
          <w:szCs w:val="20"/>
          <w:lang w:val="en-US"/>
        </w:rPr>
        <w:t xml:space="preserve"> Group report noted that “</w:t>
      </w:r>
      <w:r w:rsidRPr="00B11211">
        <w:rPr>
          <w:rFonts w:ascii="Times New Roman" w:eastAsiaTheme="minorEastAsia" w:hAnsi="Times New Roman" w:cs="Times New Roman"/>
          <w:sz w:val="20"/>
          <w:szCs w:val="20"/>
          <w:lang w:val="en-GB"/>
        </w:rPr>
        <w:t xml:space="preserve">According to </w:t>
      </w:r>
      <w:proofErr w:type="spellStart"/>
      <w:r w:rsidRPr="00B11211">
        <w:rPr>
          <w:rFonts w:ascii="Times New Roman" w:eastAsiaTheme="minorEastAsia" w:hAnsi="Times New Roman" w:cs="Times New Roman"/>
          <w:sz w:val="20"/>
          <w:szCs w:val="20"/>
          <w:lang w:val="en-GB"/>
        </w:rPr>
        <w:t>WoRMS</w:t>
      </w:r>
      <w:proofErr w:type="spellEnd"/>
      <w:r w:rsidRPr="00B11211">
        <w:rPr>
          <w:rFonts w:ascii="Times New Roman" w:eastAsiaTheme="minorEastAsia" w:hAnsi="Times New Roman" w:cs="Times New Roman"/>
          <w:sz w:val="20"/>
          <w:szCs w:val="20"/>
          <w:lang w:val="en-GB"/>
        </w:rPr>
        <w:t xml:space="preserve">, </w:t>
      </w:r>
      <w:r w:rsidRPr="00B11211">
        <w:rPr>
          <w:rFonts w:ascii="Times New Roman" w:eastAsiaTheme="minorEastAsia" w:hAnsi="Times New Roman" w:cs="Times New Roman"/>
          <w:i/>
          <w:sz w:val="20"/>
          <w:szCs w:val="20"/>
          <w:lang w:val="en-GB"/>
        </w:rPr>
        <w:t xml:space="preserve">Ostrea </w:t>
      </w:r>
      <w:proofErr w:type="spellStart"/>
      <w:r w:rsidRPr="00B11211">
        <w:rPr>
          <w:rFonts w:ascii="Times New Roman" w:eastAsiaTheme="minorEastAsia" w:hAnsi="Times New Roman" w:cs="Times New Roman"/>
          <w:i/>
          <w:sz w:val="20"/>
          <w:szCs w:val="20"/>
          <w:lang w:val="en-GB"/>
        </w:rPr>
        <w:t>stentina</w:t>
      </w:r>
      <w:proofErr w:type="spellEnd"/>
      <w:r w:rsidRPr="00B11211">
        <w:rPr>
          <w:rFonts w:ascii="Times New Roman" w:eastAsiaTheme="minorEastAsia" w:hAnsi="Times New Roman" w:cs="Times New Roman"/>
          <w:sz w:val="20"/>
          <w:szCs w:val="20"/>
          <w:lang w:val="en-GB"/>
        </w:rPr>
        <w:t xml:space="preserve"> and </w:t>
      </w:r>
      <w:r w:rsidRPr="00B11211">
        <w:rPr>
          <w:rFonts w:ascii="Times New Roman" w:eastAsiaTheme="minorEastAsia" w:hAnsi="Times New Roman" w:cs="Times New Roman"/>
          <w:i/>
          <w:sz w:val="20"/>
          <w:szCs w:val="20"/>
          <w:lang w:val="en-GB"/>
        </w:rPr>
        <w:t xml:space="preserve">Ostrea </w:t>
      </w:r>
      <w:proofErr w:type="spellStart"/>
      <w:r w:rsidRPr="00B11211">
        <w:rPr>
          <w:rFonts w:ascii="Times New Roman" w:eastAsiaTheme="minorEastAsia" w:hAnsi="Times New Roman" w:cs="Times New Roman"/>
          <w:i/>
          <w:sz w:val="20"/>
          <w:szCs w:val="20"/>
          <w:lang w:val="en-GB"/>
        </w:rPr>
        <w:t>equestris</w:t>
      </w:r>
      <w:proofErr w:type="spellEnd"/>
      <w:r w:rsidRPr="00B11211">
        <w:rPr>
          <w:rFonts w:ascii="Times New Roman" w:eastAsiaTheme="minorEastAsia" w:hAnsi="Times New Roman" w:cs="Times New Roman"/>
          <w:sz w:val="20"/>
          <w:szCs w:val="20"/>
          <w:lang w:val="en-GB"/>
        </w:rPr>
        <w:t xml:space="preserve"> are considered distinct species, however there are some papers (Hill </w:t>
      </w:r>
      <w:r w:rsidRPr="00B11211">
        <w:rPr>
          <w:rFonts w:ascii="Times New Roman" w:eastAsiaTheme="minorEastAsia" w:hAnsi="Times New Roman" w:cs="Times New Roman"/>
          <w:i/>
          <w:iCs/>
          <w:sz w:val="20"/>
          <w:szCs w:val="20"/>
          <w:lang w:val="en-GB"/>
        </w:rPr>
        <w:t>et al</w:t>
      </w:r>
      <w:r w:rsidRPr="00B11211">
        <w:rPr>
          <w:rFonts w:ascii="Times New Roman" w:eastAsiaTheme="minorEastAsia" w:hAnsi="Times New Roman" w:cs="Times New Roman"/>
          <w:sz w:val="20"/>
          <w:szCs w:val="20"/>
          <w:lang w:val="en-GB"/>
        </w:rPr>
        <w:t xml:space="preserve">., 2010; Shilts </w:t>
      </w:r>
      <w:r w:rsidRPr="00B11211">
        <w:rPr>
          <w:rFonts w:ascii="Times New Roman" w:eastAsiaTheme="minorEastAsia" w:hAnsi="Times New Roman" w:cs="Times New Roman"/>
          <w:i/>
          <w:iCs/>
          <w:sz w:val="20"/>
          <w:szCs w:val="20"/>
          <w:lang w:val="en-GB"/>
        </w:rPr>
        <w:t>et al</w:t>
      </w:r>
      <w:r w:rsidRPr="00B11211">
        <w:rPr>
          <w:rFonts w:ascii="Times New Roman" w:eastAsiaTheme="minorEastAsia" w:hAnsi="Times New Roman" w:cs="Times New Roman"/>
          <w:sz w:val="20"/>
          <w:szCs w:val="20"/>
          <w:lang w:val="en-GB"/>
        </w:rPr>
        <w:t xml:space="preserve">., 2007) that consider them synonyms.”  Based on this information the </w:t>
      </w:r>
      <w:r w:rsidRPr="00B11211">
        <w:rPr>
          <w:rFonts w:ascii="Times New Roman" w:eastAsiaTheme="minorEastAsia" w:hAnsi="Times New Roman" w:cs="Times New Roman"/>
          <w:i/>
          <w:iCs/>
          <w:sz w:val="20"/>
          <w:szCs w:val="20"/>
          <w:lang w:val="en-GB"/>
        </w:rPr>
        <w:t>ad hoc</w:t>
      </w:r>
      <w:r w:rsidRPr="00B11211">
        <w:rPr>
          <w:rFonts w:ascii="Times New Roman" w:eastAsiaTheme="minorEastAsia" w:hAnsi="Times New Roman" w:cs="Times New Roman"/>
          <w:sz w:val="20"/>
          <w:szCs w:val="20"/>
          <w:lang w:val="en-GB"/>
        </w:rPr>
        <w:t xml:space="preserve"> Group considered the two species synonyms for their assessment of species susceptible to infection with </w:t>
      </w:r>
      <w:proofErr w:type="spellStart"/>
      <w:r w:rsidRPr="00B11211">
        <w:rPr>
          <w:rFonts w:ascii="Times New Roman" w:eastAsiaTheme="minorEastAsia" w:hAnsi="Times New Roman" w:cs="Times New Roman"/>
          <w:i/>
          <w:iCs/>
          <w:sz w:val="20"/>
          <w:szCs w:val="20"/>
          <w:lang w:val="en-GB"/>
        </w:rPr>
        <w:t>Bonamia</w:t>
      </w:r>
      <w:proofErr w:type="spellEnd"/>
      <w:r w:rsidRPr="00B11211">
        <w:rPr>
          <w:rFonts w:ascii="Times New Roman" w:eastAsiaTheme="minorEastAsia" w:hAnsi="Times New Roman" w:cs="Times New Roman"/>
          <w:i/>
          <w:iCs/>
          <w:sz w:val="20"/>
          <w:szCs w:val="20"/>
          <w:lang w:val="en-GB"/>
        </w:rPr>
        <w:t xml:space="preserve"> </w:t>
      </w:r>
      <w:proofErr w:type="spellStart"/>
      <w:r w:rsidRPr="00B11211">
        <w:rPr>
          <w:rFonts w:ascii="Times New Roman" w:eastAsiaTheme="minorEastAsia" w:hAnsi="Times New Roman" w:cs="Times New Roman"/>
          <w:i/>
          <w:iCs/>
          <w:sz w:val="20"/>
          <w:szCs w:val="20"/>
          <w:lang w:val="en-GB"/>
        </w:rPr>
        <w:t>exitiosa</w:t>
      </w:r>
      <w:proofErr w:type="spellEnd"/>
      <w:r w:rsidRPr="00B11211">
        <w:rPr>
          <w:rFonts w:ascii="Times New Roman" w:eastAsiaTheme="minorEastAsia" w:hAnsi="Times New Roman" w:cs="Times New Roman"/>
          <w:sz w:val="20"/>
          <w:szCs w:val="20"/>
          <w:lang w:val="en-GB"/>
        </w:rPr>
        <w:t xml:space="preserve">. </w:t>
      </w:r>
    </w:p>
    <w:p w14:paraId="7D19BC5D" w14:textId="77777777" w:rsidR="00553135" w:rsidRPr="00B11211" w:rsidRDefault="00553135" w:rsidP="00553135">
      <w:pPr>
        <w:spacing w:after="240" w:line="240" w:lineRule="auto"/>
        <w:jc w:val="both"/>
        <w:rPr>
          <w:rFonts w:ascii="Times New Roman" w:eastAsiaTheme="minorEastAsia" w:hAnsi="Times New Roman" w:cs="Times New Roman"/>
          <w:sz w:val="20"/>
          <w:szCs w:val="20"/>
          <w:lang w:val="en-US"/>
        </w:rPr>
      </w:pPr>
      <w:r w:rsidRPr="00B11211">
        <w:rPr>
          <w:rFonts w:ascii="Times New Roman" w:eastAsiaTheme="minorEastAsia" w:hAnsi="Times New Roman" w:cs="Times New Roman"/>
          <w:sz w:val="20"/>
          <w:szCs w:val="20"/>
          <w:lang w:val="en-US"/>
        </w:rPr>
        <w:t xml:space="preserve">At its February 2021 meeting, </w:t>
      </w:r>
      <w:r w:rsidRPr="00B11211">
        <w:rPr>
          <w:rFonts w:ascii="Times New Roman" w:eastAsiaTheme="minorEastAsia" w:hAnsi="Times New Roman" w:cs="Times New Roman"/>
          <w:sz w:val="20"/>
          <w:szCs w:val="20"/>
          <w:lang w:val="en-GB"/>
        </w:rPr>
        <w:t xml:space="preserve">based on the </w:t>
      </w:r>
      <w:r w:rsidRPr="00B11211">
        <w:rPr>
          <w:rFonts w:ascii="Times New Roman" w:eastAsiaTheme="minorEastAsia" w:hAnsi="Times New Roman" w:cs="Times New Roman"/>
          <w:i/>
          <w:iCs/>
          <w:sz w:val="20"/>
          <w:szCs w:val="20"/>
          <w:lang w:val="en-US"/>
        </w:rPr>
        <w:t>ad hoc</w:t>
      </w:r>
      <w:r w:rsidRPr="00B11211">
        <w:rPr>
          <w:rFonts w:ascii="Times New Roman" w:eastAsiaTheme="minorEastAsia" w:hAnsi="Times New Roman" w:cs="Times New Roman"/>
          <w:sz w:val="20"/>
          <w:szCs w:val="20"/>
          <w:lang w:val="en-US"/>
        </w:rPr>
        <w:t xml:space="preserve"> Group’s recommendation that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stentina</w:t>
      </w:r>
      <w:proofErr w:type="spellEnd"/>
      <w:r w:rsidRPr="00B11211">
        <w:rPr>
          <w:rFonts w:ascii="Times New Roman" w:eastAsiaTheme="minorEastAsia" w:hAnsi="Times New Roman" w:cs="Times New Roman"/>
          <w:sz w:val="20"/>
          <w:szCs w:val="20"/>
          <w:lang w:val="en-US"/>
        </w:rPr>
        <w:t xml:space="preserve"> and</w:t>
      </w:r>
      <w:r w:rsidRPr="00B11211">
        <w:rPr>
          <w:rFonts w:ascii="Times New Roman" w:eastAsiaTheme="minorEastAsia" w:hAnsi="Times New Roman" w:cs="Times New Roman"/>
          <w:i/>
          <w:iCs/>
          <w:sz w:val="20"/>
          <w:szCs w:val="20"/>
          <w:lang w:val="en-US"/>
        </w:rPr>
        <w:t xml:space="preserve"> Ostrea </w:t>
      </w:r>
      <w:proofErr w:type="spellStart"/>
      <w:r w:rsidRPr="00B11211">
        <w:rPr>
          <w:rFonts w:ascii="Times New Roman" w:eastAsiaTheme="minorEastAsia" w:hAnsi="Times New Roman" w:cs="Times New Roman"/>
          <w:i/>
          <w:iCs/>
          <w:sz w:val="20"/>
          <w:szCs w:val="20"/>
          <w:lang w:val="en-US"/>
        </w:rPr>
        <w:t>equestris</w:t>
      </w:r>
      <w:proofErr w:type="spellEnd"/>
      <w:r w:rsidRPr="00B11211">
        <w:rPr>
          <w:rFonts w:ascii="Times New Roman" w:eastAsiaTheme="minorEastAsia" w:hAnsi="Times New Roman" w:cs="Times New Roman"/>
          <w:sz w:val="20"/>
          <w:szCs w:val="20"/>
          <w:lang w:val="en-US"/>
        </w:rPr>
        <w:t xml:space="preserve"> were synonyms, the Aquatic Animals Commission proposed to include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stentina</w:t>
      </w:r>
      <w:proofErr w:type="spellEnd"/>
      <w:r w:rsidRPr="00B11211">
        <w:rPr>
          <w:rFonts w:ascii="Times New Roman" w:eastAsiaTheme="minorEastAsia" w:hAnsi="Times New Roman" w:cs="Times New Roman"/>
          <w:sz w:val="20"/>
          <w:szCs w:val="20"/>
          <w:lang w:val="en-US"/>
        </w:rPr>
        <w:t xml:space="preserve"> in Article 11.2.2. of Chapter 11.2. of the </w:t>
      </w:r>
      <w:r w:rsidRPr="00B11211">
        <w:rPr>
          <w:rFonts w:ascii="Times New Roman" w:eastAsiaTheme="minorEastAsia" w:hAnsi="Times New Roman" w:cs="Times New Roman"/>
          <w:i/>
          <w:iCs/>
          <w:sz w:val="20"/>
          <w:szCs w:val="20"/>
          <w:lang w:val="en-US"/>
        </w:rPr>
        <w:t>Aquatic Code</w:t>
      </w:r>
      <w:r w:rsidRPr="00B11211">
        <w:rPr>
          <w:rFonts w:ascii="Times New Roman" w:eastAsiaTheme="minorEastAsia" w:hAnsi="Times New Roman" w:cs="Times New Roman"/>
          <w:sz w:val="20"/>
          <w:szCs w:val="20"/>
          <w:lang w:val="en-US"/>
        </w:rPr>
        <w:t>.</w:t>
      </w:r>
    </w:p>
    <w:p w14:paraId="5F5C3325" w14:textId="77777777" w:rsidR="00553135" w:rsidRPr="00B11211" w:rsidRDefault="00553135" w:rsidP="00553135">
      <w:pPr>
        <w:spacing w:after="240" w:line="240" w:lineRule="auto"/>
        <w:jc w:val="both"/>
        <w:rPr>
          <w:rFonts w:ascii="Times New Roman" w:eastAsiaTheme="minorEastAsia" w:hAnsi="Times New Roman" w:cs="Times New Roman"/>
          <w:b/>
          <w:bCs/>
          <w:sz w:val="20"/>
          <w:szCs w:val="20"/>
          <w:lang w:val="en-US"/>
        </w:rPr>
      </w:pPr>
      <w:r w:rsidRPr="00B11211">
        <w:rPr>
          <w:rFonts w:ascii="Times New Roman" w:eastAsiaTheme="minorEastAsia" w:hAnsi="Times New Roman" w:cs="Times New Roman"/>
          <w:b/>
          <w:bCs/>
          <w:i/>
          <w:iCs/>
          <w:sz w:val="20"/>
          <w:szCs w:val="20"/>
          <w:lang w:val="en-US"/>
        </w:rPr>
        <w:t>Ad hoc</w:t>
      </w:r>
      <w:r w:rsidRPr="00B11211">
        <w:rPr>
          <w:rFonts w:ascii="Times New Roman" w:eastAsiaTheme="minorEastAsia" w:hAnsi="Times New Roman" w:cs="Times New Roman"/>
          <w:b/>
          <w:bCs/>
          <w:sz w:val="20"/>
          <w:szCs w:val="20"/>
          <w:lang w:val="en-US"/>
        </w:rPr>
        <w:t xml:space="preserve"> Group review of evidence and recommendations (January 2022) </w:t>
      </w:r>
    </w:p>
    <w:p w14:paraId="6F22F9EA" w14:textId="77777777" w:rsidR="00553135" w:rsidRPr="00B11211" w:rsidRDefault="00553135" w:rsidP="00553135">
      <w:pPr>
        <w:spacing w:after="240" w:line="240" w:lineRule="auto"/>
        <w:jc w:val="both"/>
        <w:rPr>
          <w:rFonts w:ascii="Times New Roman" w:eastAsia="SimSun" w:hAnsi="Times New Roman" w:cs="Times New Roman"/>
          <w:iCs/>
          <w:sz w:val="20"/>
          <w:szCs w:val="20"/>
          <w:lang w:val="en-GB" w:eastAsia="zh-CN"/>
        </w:rPr>
      </w:pPr>
      <w:r w:rsidRPr="00B11211">
        <w:rPr>
          <w:rFonts w:ascii="Times New Roman" w:eastAsia="SimSun" w:hAnsi="Times New Roman" w:cs="Times New Roman"/>
          <w:iCs/>
          <w:sz w:val="20"/>
          <w:szCs w:val="20"/>
          <w:lang w:val="en-GB" w:eastAsia="zh-CN"/>
        </w:rPr>
        <w:t xml:space="preserve">The </w:t>
      </w:r>
      <w:r w:rsidRPr="00B11211">
        <w:rPr>
          <w:rFonts w:ascii="Times New Roman" w:eastAsia="SimSun" w:hAnsi="Times New Roman" w:cs="Times New Roman"/>
          <w:i/>
          <w:sz w:val="20"/>
          <w:szCs w:val="20"/>
          <w:lang w:val="en-GB" w:eastAsia="zh-CN"/>
        </w:rPr>
        <w:t>ad hoc</w:t>
      </w:r>
      <w:r w:rsidRPr="00B11211">
        <w:rPr>
          <w:rFonts w:ascii="Times New Roman" w:eastAsia="SimSun" w:hAnsi="Times New Roman" w:cs="Times New Roman"/>
          <w:iCs/>
          <w:sz w:val="20"/>
          <w:szCs w:val="20"/>
          <w:lang w:val="en-GB" w:eastAsia="zh-CN"/>
        </w:rPr>
        <w:t xml:space="preserve"> Group reviewed the scientific evidence regarding the taxonomic status of flat oysters to resolve whether </w:t>
      </w:r>
      <w:r w:rsidRPr="00B11211">
        <w:rPr>
          <w:rFonts w:ascii="Times New Roman" w:eastAsia="SimSun" w:hAnsi="Times New Roman" w:cs="Times New Roman"/>
          <w:i/>
          <w:sz w:val="20"/>
          <w:szCs w:val="20"/>
          <w:lang w:val="en-GB" w:eastAsia="zh-CN"/>
        </w:rPr>
        <w:t xml:space="preserve">Ostrea </w:t>
      </w:r>
      <w:proofErr w:type="spellStart"/>
      <w:r w:rsidRPr="00B11211">
        <w:rPr>
          <w:rFonts w:ascii="Times New Roman" w:eastAsia="SimSun" w:hAnsi="Times New Roman" w:cs="Times New Roman"/>
          <w:i/>
          <w:sz w:val="20"/>
          <w:szCs w:val="20"/>
          <w:lang w:val="en-GB" w:eastAsia="zh-CN"/>
        </w:rPr>
        <w:t>equestris</w:t>
      </w:r>
      <w:proofErr w:type="spellEnd"/>
      <w:r w:rsidRPr="00B11211">
        <w:rPr>
          <w:rFonts w:ascii="Times New Roman" w:eastAsia="SimSun" w:hAnsi="Times New Roman" w:cs="Times New Roman"/>
          <w:iCs/>
          <w:sz w:val="20"/>
          <w:szCs w:val="20"/>
          <w:lang w:val="en-GB" w:eastAsia="zh-CN"/>
        </w:rPr>
        <w:t xml:space="preserve"> and </w:t>
      </w:r>
      <w:r w:rsidRPr="00B11211">
        <w:rPr>
          <w:rFonts w:ascii="Times New Roman" w:eastAsia="SimSun" w:hAnsi="Times New Roman" w:cs="Times New Roman"/>
          <w:i/>
          <w:sz w:val="20"/>
          <w:szCs w:val="20"/>
          <w:lang w:val="en-GB" w:eastAsia="zh-CN"/>
        </w:rPr>
        <w:t xml:space="preserve">Ostrea </w:t>
      </w:r>
      <w:proofErr w:type="spellStart"/>
      <w:r w:rsidRPr="00B11211">
        <w:rPr>
          <w:rFonts w:ascii="Times New Roman" w:eastAsia="SimSun" w:hAnsi="Times New Roman" w:cs="Times New Roman"/>
          <w:i/>
          <w:sz w:val="20"/>
          <w:szCs w:val="20"/>
          <w:lang w:val="en-GB" w:eastAsia="zh-CN"/>
        </w:rPr>
        <w:t>stentina</w:t>
      </w:r>
      <w:proofErr w:type="spellEnd"/>
      <w:r w:rsidRPr="00B11211">
        <w:rPr>
          <w:rFonts w:ascii="Times New Roman" w:eastAsia="SimSun" w:hAnsi="Times New Roman" w:cs="Times New Roman"/>
          <w:iCs/>
          <w:sz w:val="20"/>
          <w:szCs w:val="20"/>
          <w:lang w:val="en-GB" w:eastAsia="zh-CN"/>
        </w:rPr>
        <w:t xml:space="preserve"> are synonyms or distinct species for the purposes of assessing susceptibility to infection with </w:t>
      </w:r>
      <w:proofErr w:type="spellStart"/>
      <w:r w:rsidRPr="00B11211">
        <w:rPr>
          <w:rFonts w:ascii="Times New Roman" w:eastAsia="SimSun" w:hAnsi="Times New Roman" w:cs="Times New Roman"/>
          <w:i/>
          <w:sz w:val="20"/>
          <w:szCs w:val="20"/>
          <w:lang w:val="en-GB" w:eastAsia="zh-CN"/>
        </w:rPr>
        <w:t>Bonamia</w:t>
      </w:r>
      <w:proofErr w:type="spellEnd"/>
      <w:r w:rsidRPr="00B11211">
        <w:rPr>
          <w:rFonts w:ascii="Times New Roman" w:eastAsia="SimSun" w:hAnsi="Times New Roman" w:cs="Times New Roman"/>
          <w:i/>
          <w:sz w:val="20"/>
          <w:szCs w:val="20"/>
          <w:lang w:val="en-GB" w:eastAsia="zh-CN"/>
        </w:rPr>
        <w:t xml:space="preserve"> </w:t>
      </w:r>
      <w:proofErr w:type="spellStart"/>
      <w:r w:rsidRPr="00B11211">
        <w:rPr>
          <w:rFonts w:ascii="Times New Roman" w:eastAsia="SimSun" w:hAnsi="Times New Roman" w:cs="Times New Roman"/>
          <w:i/>
          <w:sz w:val="20"/>
          <w:szCs w:val="20"/>
          <w:lang w:val="en-GB" w:eastAsia="zh-CN"/>
        </w:rPr>
        <w:t>exitiosa</w:t>
      </w:r>
      <w:proofErr w:type="spellEnd"/>
      <w:r w:rsidRPr="00B11211">
        <w:rPr>
          <w:rFonts w:ascii="Times New Roman" w:eastAsia="SimSun" w:hAnsi="Times New Roman" w:cs="Times New Roman"/>
          <w:iCs/>
          <w:sz w:val="20"/>
          <w:szCs w:val="20"/>
          <w:lang w:val="en-GB" w:eastAsia="zh-CN"/>
        </w:rPr>
        <w:t>.</w:t>
      </w:r>
    </w:p>
    <w:p w14:paraId="2BDA804B" w14:textId="77777777" w:rsidR="00553135" w:rsidRPr="00B11211" w:rsidRDefault="00553135" w:rsidP="00553135">
      <w:pPr>
        <w:spacing w:after="240" w:line="240" w:lineRule="auto"/>
        <w:jc w:val="both"/>
        <w:rPr>
          <w:rFonts w:ascii="Times New Roman" w:eastAsiaTheme="minorEastAsia" w:hAnsi="Times New Roman" w:cs="Times New Roman"/>
          <w:i/>
          <w:iCs/>
          <w:sz w:val="20"/>
          <w:szCs w:val="20"/>
          <w:lang w:val="en-US"/>
        </w:rPr>
      </w:pPr>
      <w:r w:rsidRPr="00B11211">
        <w:rPr>
          <w:rFonts w:ascii="Times New Roman" w:eastAsiaTheme="minorEastAsia" w:hAnsi="Times New Roman" w:cs="Times New Roman"/>
          <w:sz w:val="20"/>
          <w:szCs w:val="20"/>
          <w:lang w:val="en-US"/>
        </w:rPr>
        <w:t xml:space="preserve">The status of the complex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equestris</w:t>
      </w:r>
      <w:proofErr w:type="spellEnd"/>
      <w:r w:rsidRPr="00B11211">
        <w:rPr>
          <w:rFonts w:ascii="Times New Roman" w:eastAsiaTheme="minorEastAsia" w:hAnsi="Times New Roman" w:cs="Times New Roman"/>
          <w:i/>
          <w:iCs/>
          <w:sz w:val="20"/>
          <w:szCs w:val="20"/>
          <w:lang w:val="en-US"/>
        </w:rPr>
        <w:t xml:space="preserve"> / Ostrea </w:t>
      </w:r>
      <w:proofErr w:type="spellStart"/>
      <w:r w:rsidRPr="00B11211">
        <w:rPr>
          <w:rFonts w:ascii="Times New Roman" w:eastAsiaTheme="minorEastAsia" w:hAnsi="Times New Roman" w:cs="Times New Roman"/>
          <w:i/>
          <w:iCs/>
          <w:sz w:val="20"/>
          <w:szCs w:val="20"/>
          <w:lang w:val="en-US"/>
        </w:rPr>
        <w:t>stentina</w:t>
      </w:r>
      <w:proofErr w:type="spellEnd"/>
      <w:r w:rsidRPr="00B11211">
        <w:rPr>
          <w:rFonts w:ascii="Times New Roman" w:eastAsiaTheme="minorEastAsia" w:hAnsi="Times New Roman" w:cs="Times New Roman"/>
          <w:i/>
          <w:iCs/>
          <w:sz w:val="20"/>
          <w:szCs w:val="20"/>
          <w:lang w:val="en-US"/>
        </w:rPr>
        <w:t xml:space="preserve"> / Ostrea </w:t>
      </w:r>
      <w:proofErr w:type="spellStart"/>
      <w:r w:rsidRPr="00B11211">
        <w:rPr>
          <w:rFonts w:ascii="Times New Roman" w:eastAsiaTheme="minorEastAsia" w:hAnsi="Times New Roman" w:cs="Times New Roman"/>
          <w:i/>
          <w:iCs/>
          <w:sz w:val="20"/>
          <w:szCs w:val="20"/>
          <w:lang w:val="en-US"/>
        </w:rPr>
        <w:t>aupouria</w:t>
      </w:r>
      <w:proofErr w:type="spellEnd"/>
      <w:r w:rsidRPr="00B11211">
        <w:rPr>
          <w:rFonts w:ascii="Times New Roman" w:eastAsiaTheme="minorEastAsia" w:hAnsi="Times New Roman" w:cs="Times New Roman"/>
          <w:sz w:val="20"/>
          <w:szCs w:val="20"/>
          <w:lang w:val="en-US"/>
        </w:rPr>
        <w:t xml:space="preserve"> has been controversial for many years. Studies investigating this issue have been based on both morphological and phylogenetical data. The </w:t>
      </w:r>
      <w:r w:rsidRPr="00B11211">
        <w:rPr>
          <w:rFonts w:ascii="Times New Roman" w:eastAsiaTheme="minorEastAsia" w:hAnsi="Times New Roman" w:cs="Times New Roman"/>
          <w:i/>
          <w:iCs/>
          <w:sz w:val="20"/>
          <w:szCs w:val="20"/>
          <w:lang w:val="en-US"/>
        </w:rPr>
        <w:t>ad hoc</w:t>
      </w:r>
      <w:r w:rsidRPr="00B11211">
        <w:rPr>
          <w:rFonts w:ascii="Times New Roman" w:eastAsiaTheme="minorEastAsia" w:hAnsi="Times New Roman" w:cs="Times New Roman"/>
          <w:sz w:val="20"/>
          <w:szCs w:val="20"/>
          <w:lang w:val="en-US"/>
        </w:rPr>
        <w:t xml:space="preserve"> Group reviewed new evidence on phylogenetic analysis using genetic distances estimated from COI sequences and contacted several experts to support its recommendation to the Aquatic Animals Commission.</w:t>
      </w:r>
    </w:p>
    <w:p w14:paraId="78788181" w14:textId="77777777" w:rsidR="00553135" w:rsidRPr="00B11211" w:rsidRDefault="00553135" w:rsidP="00553135">
      <w:pPr>
        <w:spacing w:after="240" w:line="240" w:lineRule="auto"/>
        <w:jc w:val="both"/>
        <w:rPr>
          <w:rFonts w:ascii="Times New Roman" w:eastAsiaTheme="minorEastAsia" w:hAnsi="Times New Roman" w:cs="Times New Roman"/>
          <w:sz w:val="20"/>
          <w:szCs w:val="20"/>
          <w:lang w:val="en-US"/>
        </w:rPr>
      </w:pPr>
      <w:proofErr w:type="gramStart"/>
      <w:r w:rsidRPr="00B11211">
        <w:rPr>
          <w:rFonts w:ascii="Times New Roman" w:eastAsiaTheme="minorEastAsia" w:hAnsi="Times New Roman" w:cs="Times New Roman"/>
          <w:sz w:val="20"/>
          <w:szCs w:val="20"/>
          <w:lang w:val="en-US"/>
        </w:rPr>
        <w:t>In light of</w:t>
      </w:r>
      <w:proofErr w:type="gramEnd"/>
      <w:r w:rsidRPr="00B11211">
        <w:rPr>
          <w:rFonts w:ascii="Times New Roman" w:eastAsiaTheme="minorEastAsia" w:hAnsi="Times New Roman" w:cs="Times New Roman"/>
          <w:sz w:val="20"/>
          <w:szCs w:val="20"/>
          <w:lang w:val="en-US"/>
        </w:rPr>
        <w:t xml:space="preserve"> new scientific evidence and personal communications, the </w:t>
      </w:r>
      <w:r w:rsidRPr="00B11211">
        <w:rPr>
          <w:rFonts w:ascii="Times New Roman" w:eastAsiaTheme="minorEastAsia" w:hAnsi="Times New Roman" w:cs="Times New Roman"/>
          <w:i/>
          <w:iCs/>
          <w:sz w:val="20"/>
          <w:szCs w:val="20"/>
          <w:lang w:val="en-US"/>
        </w:rPr>
        <w:t>ad hoc</w:t>
      </w:r>
      <w:r w:rsidRPr="00B11211">
        <w:rPr>
          <w:rFonts w:ascii="Times New Roman" w:eastAsiaTheme="minorEastAsia" w:hAnsi="Times New Roman" w:cs="Times New Roman"/>
          <w:sz w:val="20"/>
          <w:szCs w:val="20"/>
          <w:lang w:val="en-US"/>
        </w:rPr>
        <w:t xml:space="preserve"> Group recommended that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stentina</w:t>
      </w:r>
      <w:proofErr w:type="spellEnd"/>
      <w:r w:rsidRPr="00B11211">
        <w:rPr>
          <w:rFonts w:ascii="Times New Roman" w:eastAsiaTheme="minorEastAsia" w:hAnsi="Times New Roman" w:cs="Times New Roman"/>
          <w:sz w:val="20"/>
          <w:szCs w:val="20"/>
          <w:lang w:val="en-US"/>
        </w:rPr>
        <w:t xml:space="preserve"> and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equestris</w:t>
      </w:r>
      <w:proofErr w:type="spellEnd"/>
      <w:r w:rsidRPr="00B11211">
        <w:rPr>
          <w:rFonts w:ascii="Times New Roman" w:eastAsiaTheme="minorEastAsia" w:hAnsi="Times New Roman" w:cs="Times New Roman"/>
          <w:sz w:val="20"/>
          <w:szCs w:val="20"/>
          <w:lang w:val="en-US"/>
        </w:rPr>
        <w:t xml:space="preserve"> be considered distinct species.   The </w:t>
      </w:r>
      <w:r w:rsidRPr="00B11211">
        <w:rPr>
          <w:rFonts w:ascii="Times New Roman" w:eastAsiaTheme="minorEastAsia" w:hAnsi="Times New Roman" w:cs="Times New Roman"/>
          <w:i/>
          <w:iCs/>
          <w:sz w:val="20"/>
          <w:szCs w:val="20"/>
          <w:lang w:val="en-US"/>
        </w:rPr>
        <w:t>ad hoc</w:t>
      </w:r>
      <w:r w:rsidRPr="00B11211">
        <w:rPr>
          <w:rFonts w:ascii="Times New Roman" w:eastAsiaTheme="minorEastAsia" w:hAnsi="Times New Roman" w:cs="Times New Roman"/>
          <w:sz w:val="20"/>
          <w:szCs w:val="20"/>
          <w:lang w:val="en-US"/>
        </w:rPr>
        <w:t xml:space="preserve"> Group also noted that the two species had a different geographic distribution.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equestris</w:t>
      </w:r>
      <w:proofErr w:type="spellEnd"/>
      <w:r w:rsidRPr="00B11211">
        <w:rPr>
          <w:rFonts w:ascii="Times New Roman" w:eastAsiaTheme="minorEastAsia" w:hAnsi="Times New Roman" w:cs="Times New Roman"/>
          <w:i/>
          <w:iCs/>
          <w:sz w:val="20"/>
          <w:szCs w:val="20"/>
          <w:lang w:val="en-US"/>
        </w:rPr>
        <w:t xml:space="preserve"> </w:t>
      </w:r>
      <w:r w:rsidRPr="00B11211">
        <w:rPr>
          <w:rFonts w:ascii="Times New Roman" w:eastAsiaTheme="minorEastAsia" w:hAnsi="Times New Roman" w:cs="Times New Roman"/>
          <w:sz w:val="20"/>
          <w:szCs w:val="20"/>
          <w:lang w:val="en-US"/>
        </w:rPr>
        <w:t xml:space="preserve">is distributed in the Americas (North and South) and the western Pacific (New Zealand), while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stentina</w:t>
      </w:r>
      <w:proofErr w:type="spellEnd"/>
      <w:r w:rsidRPr="00B11211">
        <w:rPr>
          <w:rFonts w:ascii="Times New Roman" w:eastAsiaTheme="minorEastAsia" w:hAnsi="Times New Roman" w:cs="Times New Roman"/>
          <w:i/>
          <w:iCs/>
          <w:sz w:val="20"/>
          <w:szCs w:val="20"/>
          <w:lang w:val="en-US"/>
        </w:rPr>
        <w:t xml:space="preserve"> </w:t>
      </w:r>
      <w:r w:rsidRPr="00B11211">
        <w:rPr>
          <w:rFonts w:ascii="Times New Roman" w:eastAsiaTheme="minorEastAsia" w:hAnsi="Times New Roman" w:cs="Times New Roman"/>
          <w:sz w:val="20"/>
          <w:szCs w:val="20"/>
          <w:lang w:val="en-US"/>
        </w:rPr>
        <w:t xml:space="preserve">is distributed in the eastern Atlantic (Tunisia, Spain). </w:t>
      </w:r>
    </w:p>
    <w:p w14:paraId="420D1DE9" w14:textId="77777777" w:rsidR="00553135" w:rsidRPr="00B11211" w:rsidRDefault="00553135" w:rsidP="00553135">
      <w:pPr>
        <w:spacing w:after="240" w:line="240" w:lineRule="auto"/>
        <w:jc w:val="both"/>
        <w:rPr>
          <w:rFonts w:ascii="Times New Roman" w:eastAsiaTheme="minorEastAsia" w:hAnsi="Times New Roman" w:cs="Times New Roman"/>
          <w:sz w:val="20"/>
          <w:szCs w:val="20"/>
          <w:lang w:val="en-US"/>
        </w:rPr>
      </w:pPr>
      <w:r w:rsidRPr="00B11211">
        <w:rPr>
          <w:rFonts w:ascii="Times New Roman" w:eastAsiaTheme="minorEastAsia" w:hAnsi="Times New Roman" w:cs="Times New Roman"/>
          <w:sz w:val="20"/>
          <w:szCs w:val="20"/>
          <w:lang w:val="en-US"/>
        </w:rPr>
        <w:t xml:space="preserve">Based on the recommendation that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equestris</w:t>
      </w:r>
      <w:proofErr w:type="spellEnd"/>
      <w:r w:rsidRPr="00B11211">
        <w:rPr>
          <w:rFonts w:ascii="Times New Roman" w:eastAsiaTheme="minorEastAsia" w:hAnsi="Times New Roman" w:cs="Times New Roman"/>
          <w:sz w:val="20"/>
          <w:szCs w:val="20"/>
          <w:lang w:val="en-US"/>
        </w:rPr>
        <w:t xml:space="preserve"> and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stentina</w:t>
      </w:r>
      <w:proofErr w:type="spellEnd"/>
      <w:r w:rsidRPr="00B11211">
        <w:rPr>
          <w:rFonts w:ascii="Times New Roman" w:eastAsiaTheme="minorEastAsia" w:hAnsi="Times New Roman" w:cs="Times New Roman"/>
          <w:sz w:val="20"/>
          <w:szCs w:val="20"/>
          <w:lang w:val="en-US"/>
        </w:rPr>
        <w:t xml:space="preserve"> are distinct species, the </w:t>
      </w:r>
      <w:r w:rsidRPr="00B11211">
        <w:rPr>
          <w:rFonts w:ascii="Times New Roman" w:eastAsiaTheme="minorEastAsia" w:hAnsi="Times New Roman" w:cs="Times New Roman"/>
          <w:i/>
          <w:iCs/>
          <w:sz w:val="20"/>
          <w:szCs w:val="20"/>
          <w:lang w:val="en-US"/>
        </w:rPr>
        <w:t>ad hoc</w:t>
      </w:r>
      <w:r w:rsidRPr="00B11211">
        <w:rPr>
          <w:rFonts w:ascii="Times New Roman" w:eastAsiaTheme="minorEastAsia" w:hAnsi="Times New Roman" w:cs="Times New Roman"/>
          <w:sz w:val="20"/>
          <w:szCs w:val="20"/>
          <w:lang w:val="en-US"/>
        </w:rPr>
        <w:t xml:space="preserve"> Group assessed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equestris</w:t>
      </w:r>
      <w:proofErr w:type="spellEnd"/>
      <w:r w:rsidRPr="00B11211">
        <w:rPr>
          <w:rFonts w:ascii="Times New Roman" w:eastAsiaTheme="minorEastAsia" w:hAnsi="Times New Roman" w:cs="Times New Roman"/>
          <w:sz w:val="20"/>
          <w:szCs w:val="20"/>
          <w:lang w:val="en-US"/>
        </w:rPr>
        <w:t xml:space="preserve"> and reassessed</w:t>
      </w:r>
      <w:r w:rsidRPr="00B11211">
        <w:rPr>
          <w:rFonts w:ascii="Times New Roman" w:eastAsiaTheme="minorEastAsia" w:hAnsi="Times New Roman" w:cs="Times New Roman"/>
          <w:i/>
          <w:iCs/>
          <w:sz w:val="20"/>
          <w:szCs w:val="20"/>
          <w:lang w:val="en-US"/>
        </w:rPr>
        <w:t xml:space="preserve"> Ostrea </w:t>
      </w:r>
      <w:proofErr w:type="spellStart"/>
      <w:r w:rsidRPr="00B11211">
        <w:rPr>
          <w:rFonts w:ascii="Times New Roman" w:eastAsiaTheme="minorEastAsia" w:hAnsi="Times New Roman" w:cs="Times New Roman"/>
          <w:i/>
          <w:iCs/>
          <w:sz w:val="20"/>
          <w:szCs w:val="20"/>
          <w:lang w:val="en-US"/>
        </w:rPr>
        <w:t>stentina</w:t>
      </w:r>
      <w:proofErr w:type="spellEnd"/>
      <w:r w:rsidRPr="00B11211">
        <w:rPr>
          <w:rFonts w:ascii="Times New Roman" w:eastAsiaTheme="minorEastAsia" w:hAnsi="Times New Roman" w:cs="Times New Roman"/>
          <w:sz w:val="20"/>
          <w:szCs w:val="20"/>
          <w:lang w:val="en-US"/>
        </w:rPr>
        <w:t xml:space="preserve"> for listing as susceptible to infection with </w:t>
      </w:r>
      <w:proofErr w:type="spellStart"/>
      <w:r w:rsidRPr="00B11211">
        <w:rPr>
          <w:rFonts w:ascii="Times New Roman" w:eastAsiaTheme="minorEastAsia" w:hAnsi="Times New Roman" w:cs="Times New Roman"/>
          <w:i/>
          <w:iCs/>
          <w:sz w:val="20"/>
          <w:szCs w:val="20"/>
          <w:lang w:val="en-US"/>
        </w:rPr>
        <w:t>Bonamia</w:t>
      </w:r>
      <w:proofErr w:type="spellEnd"/>
      <w:r w:rsidRPr="00B11211">
        <w:rPr>
          <w:rFonts w:ascii="Times New Roman" w:eastAsiaTheme="minorEastAsia" w:hAnsi="Times New Roman" w:cs="Times New Roman"/>
          <w:i/>
          <w:iCs/>
          <w:sz w:val="20"/>
          <w:szCs w:val="20"/>
          <w:lang w:val="en-US"/>
        </w:rPr>
        <w:t xml:space="preserve"> </w:t>
      </w:r>
      <w:proofErr w:type="spellStart"/>
      <w:r w:rsidRPr="00B11211">
        <w:rPr>
          <w:rFonts w:ascii="Times New Roman" w:eastAsiaTheme="minorEastAsia" w:hAnsi="Times New Roman" w:cs="Times New Roman"/>
          <w:i/>
          <w:iCs/>
          <w:sz w:val="20"/>
          <w:szCs w:val="20"/>
          <w:lang w:val="en-US"/>
        </w:rPr>
        <w:t>exitiosa</w:t>
      </w:r>
      <w:proofErr w:type="spellEnd"/>
      <w:r w:rsidRPr="00B11211">
        <w:rPr>
          <w:rFonts w:ascii="Times New Roman" w:eastAsiaTheme="minorEastAsia" w:hAnsi="Times New Roman" w:cs="Times New Roman"/>
          <w:sz w:val="20"/>
          <w:szCs w:val="20"/>
          <w:lang w:val="en-US"/>
        </w:rPr>
        <w:t>.</w:t>
      </w:r>
    </w:p>
    <w:p w14:paraId="0C414ACA" w14:textId="77777777" w:rsidR="00553135" w:rsidRPr="00B11211" w:rsidRDefault="00553135" w:rsidP="00553135">
      <w:pPr>
        <w:spacing w:after="240" w:line="240" w:lineRule="auto"/>
        <w:jc w:val="both"/>
        <w:rPr>
          <w:rFonts w:ascii="Times New Roman" w:eastAsiaTheme="minorEastAsia" w:hAnsi="Times New Roman" w:cs="Times New Roman"/>
          <w:b/>
          <w:bCs/>
          <w:sz w:val="20"/>
          <w:szCs w:val="20"/>
          <w:lang w:val="en-US"/>
        </w:rPr>
      </w:pPr>
      <w:r w:rsidRPr="00B11211">
        <w:rPr>
          <w:rFonts w:ascii="Times New Roman" w:eastAsiaTheme="minorEastAsia" w:hAnsi="Times New Roman" w:cs="Times New Roman"/>
          <w:b/>
          <w:bCs/>
          <w:sz w:val="20"/>
          <w:szCs w:val="20"/>
          <w:lang w:val="en-US"/>
        </w:rPr>
        <w:t>Methodology</w:t>
      </w:r>
    </w:p>
    <w:p w14:paraId="3FDEE460" w14:textId="77777777" w:rsidR="00553135" w:rsidRPr="00B11211" w:rsidRDefault="00553135" w:rsidP="00553135">
      <w:pPr>
        <w:numPr>
          <w:ilvl w:val="0"/>
          <w:numId w:val="60"/>
        </w:numPr>
        <w:spacing w:after="240" w:line="240" w:lineRule="auto"/>
        <w:ind w:left="426"/>
        <w:jc w:val="both"/>
        <w:rPr>
          <w:rFonts w:ascii="Times New Roman" w:eastAsiaTheme="minorEastAsia" w:hAnsi="Times New Roman" w:cs="Times New Roman"/>
          <w:sz w:val="20"/>
          <w:szCs w:val="20"/>
          <w:lang w:val="en-US"/>
        </w:rPr>
        <w:sectPr w:rsidR="00553135" w:rsidRPr="00B11211" w:rsidSect="0028616C">
          <w:headerReference w:type="first" r:id="rId217"/>
          <w:pgSz w:w="12240" w:h="15840"/>
          <w:pgMar w:top="1440" w:right="1440" w:bottom="1440" w:left="1440" w:header="709" w:footer="709" w:gutter="0"/>
          <w:cols w:space="708"/>
          <w:titlePg/>
          <w:docGrid w:linePitch="360"/>
        </w:sectPr>
      </w:pPr>
      <w:r w:rsidRPr="00B11211">
        <w:rPr>
          <w:rFonts w:ascii="Times New Roman" w:eastAsiaTheme="minorEastAsia" w:hAnsi="Times New Roman" w:cs="Times New Roman"/>
          <w:sz w:val="20"/>
          <w:szCs w:val="20"/>
          <w:lang w:val="en-US"/>
        </w:rPr>
        <w:t xml:space="preserve">The AHG applied criteria, as outlined in Article 1.5.3 of the </w:t>
      </w:r>
      <w:r w:rsidRPr="00B11211">
        <w:rPr>
          <w:rFonts w:ascii="Times New Roman" w:eastAsiaTheme="minorEastAsia" w:hAnsi="Times New Roman" w:cs="Times New Roman"/>
          <w:i/>
          <w:iCs/>
          <w:sz w:val="20"/>
          <w:szCs w:val="20"/>
          <w:lang w:val="en-US"/>
        </w:rPr>
        <w:t>Aquatic Code</w:t>
      </w:r>
      <w:r w:rsidRPr="00B11211">
        <w:rPr>
          <w:rFonts w:ascii="Times New Roman" w:eastAsiaTheme="minorEastAsia" w:hAnsi="Times New Roman" w:cs="Times New Roman"/>
          <w:sz w:val="20"/>
          <w:szCs w:val="20"/>
          <w:lang w:val="en-US"/>
        </w:rPr>
        <w:t xml:space="preserve">), to assess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equestris</w:t>
      </w:r>
      <w:proofErr w:type="spellEnd"/>
      <w:r w:rsidRPr="00B11211">
        <w:rPr>
          <w:rFonts w:ascii="Times New Roman" w:eastAsiaTheme="minorEastAsia" w:hAnsi="Times New Roman" w:cs="Times New Roman"/>
          <w:i/>
          <w:iCs/>
          <w:sz w:val="20"/>
          <w:szCs w:val="20"/>
          <w:lang w:val="en-US"/>
        </w:rPr>
        <w:t xml:space="preserve"> </w:t>
      </w:r>
      <w:r w:rsidRPr="00B11211">
        <w:rPr>
          <w:rFonts w:ascii="Times New Roman" w:eastAsiaTheme="minorEastAsia" w:hAnsi="Times New Roman" w:cs="Times New Roman"/>
          <w:sz w:val="20"/>
          <w:szCs w:val="20"/>
          <w:lang w:val="en-US"/>
        </w:rPr>
        <w:t>and reassess</w:t>
      </w:r>
      <w:r w:rsidRPr="00B11211">
        <w:rPr>
          <w:rFonts w:ascii="Times New Roman" w:eastAsiaTheme="minorEastAsia" w:hAnsi="Times New Roman" w:cs="Times New Roman"/>
          <w:i/>
          <w:iCs/>
          <w:sz w:val="20"/>
          <w:szCs w:val="20"/>
          <w:lang w:val="en-US"/>
        </w:rPr>
        <w:t xml:space="preserve"> Ostrea </w:t>
      </w:r>
      <w:proofErr w:type="spellStart"/>
      <w:r w:rsidRPr="00B11211">
        <w:rPr>
          <w:rFonts w:ascii="Times New Roman" w:eastAsiaTheme="minorEastAsia" w:hAnsi="Times New Roman" w:cs="Times New Roman"/>
          <w:i/>
          <w:iCs/>
          <w:sz w:val="20"/>
          <w:szCs w:val="20"/>
          <w:lang w:val="en-US"/>
        </w:rPr>
        <w:t>stentina</w:t>
      </w:r>
      <w:proofErr w:type="spellEnd"/>
      <w:r w:rsidRPr="00B11211">
        <w:rPr>
          <w:rFonts w:ascii="Times New Roman" w:eastAsiaTheme="minorEastAsia" w:hAnsi="Times New Roman" w:cs="Times New Roman"/>
          <w:i/>
          <w:iCs/>
          <w:sz w:val="20"/>
          <w:szCs w:val="20"/>
          <w:lang w:val="en-US"/>
        </w:rPr>
        <w:t xml:space="preserve"> </w:t>
      </w:r>
      <w:proofErr w:type="gramStart"/>
      <w:r w:rsidRPr="00B11211">
        <w:rPr>
          <w:rFonts w:ascii="Times New Roman" w:eastAsiaTheme="minorEastAsia" w:hAnsi="Times New Roman" w:cs="Times New Roman"/>
          <w:sz w:val="20"/>
          <w:szCs w:val="20"/>
          <w:lang w:val="en-US"/>
        </w:rPr>
        <w:t>in order to</w:t>
      </w:r>
      <w:proofErr w:type="gramEnd"/>
      <w:r w:rsidRPr="00B11211">
        <w:rPr>
          <w:rFonts w:ascii="Times New Roman" w:eastAsiaTheme="minorEastAsia" w:hAnsi="Times New Roman" w:cs="Times New Roman"/>
          <w:sz w:val="20"/>
          <w:szCs w:val="20"/>
          <w:lang w:val="en-US"/>
        </w:rPr>
        <w:t xml:space="preserve"> determine susceptibility to infection with </w:t>
      </w:r>
      <w:proofErr w:type="spellStart"/>
      <w:r w:rsidRPr="00B11211">
        <w:rPr>
          <w:rFonts w:ascii="Times New Roman" w:eastAsiaTheme="minorEastAsia" w:hAnsi="Times New Roman" w:cs="Times New Roman"/>
          <w:i/>
          <w:iCs/>
          <w:sz w:val="20"/>
          <w:szCs w:val="20"/>
          <w:lang w:val="en-US"/>
        </w:rPr>
        <w:t>Bonamia</w:t>
      </w:r>
      <w:proofErr w:type="spellEnd"/>
      <w:r w:rsidRPr="00B11211">
        <w:rPr>
          <w:rFonts w:ascii="Times New Roman" w:eastAsiaTheme="minorEastAsia" w:hAnsi="Times New Roman" w:cs="Times New Roman"/>
          <w:i/>
          <w:iCs/>
          <w:sz w:val="20"/>
          <w:szCs w:val="20"/>
          <w:lang w:val="en-US"/>
        </w:rPr>
        <w:t xml:space="preserve"> </w:t>
      </w:r>
      <w:proofErr w:type="spellStart"/>
      <w:r w:rsidRPr="00B11211">
        <w:rPr>
          <w:rFonts w:ascii="Times New Roman" w:eastAsiaTheme="minorEastAsia" w:hAnsi="Times New Roman" w:cs="Times New Roman"/>
          <w:i/>
          <w:iCs/>
          <w:sz w:val="20"/>
          <w:szCs w:val="20"/>
          <w:lang w:val="en-US"/>
        </w:rPr>
        <w:t>exitiosa</w:t>
      </w:r>
      <w:proofErr w:type="spellEnd"/>
      <w:r w:rsidRPr="00B11211">
        <w:rPr>
          <w:rFonts w:ascii="Times New Roman" w:eastAsiaTheme="minorEastAsia" w:hAnsi="Times New Roman" w:cs="Times New Roman"/>
          <w:sz w:val="20"/>
          <w:szCs w:val="20"/>
          <w:lang w:val="en-US"/>
        </w:rPr>
        <w:t xml:space="preserve">. The same methodology and considerations outlined in the </w:t>
      </w:r>
      <w:r w:rsidRPr="00B11211">
        <w:rPr>
          <w:rFonts w:ascii="Times New Roman" w:eastAsiaTheme="minorEastAsia" w:hAnsi="Times New Roman" w:cs="Times New Roman"/>
          <w:i/>
          <w:iCs/>
          <w:sz w:val="20"/>
          <w:szCs w:val="20"/>
          <w:lang w:val="en-US"/>
        </w:rPr>
        <w:t>ad hoc</w:t>
      </w:r>
      <w:r w:rsidRPr="00B11211">
        <w:rPr>
          <w:rFonts w:ascii="Times New Roman" w:eastAsiaTheme="minorEastAsia" w:hAnsi="Times New Roman" w:cs="Times New Roman"/>
          <w:sz w:val="20"/>
          <w:szCs w:val="20"/>
          <w:lang w:val="en-US"/>
        </w:rPr>
        <w:t xml:space="preserve"> Group report (</w:t>
      </w:r>
      <w:hyperlink r:id="rId218" w:history="1">
        <w:r w:rsidRPr="00B11211">
          <w:rPr>
            <w:rFonts w:ascii="Times New Roman" w:eastAsiaTheme="minorEastAsia" w:hAnsi="Times New Roman" w:cs="Times New Roman"/>
            <w:color w:val="0563C1" w:themeColor="hyperlink"/>
            <w:sz w:val="20"/>
            <w:szCs w:val="20"/>
            <w:u w:val="single"/>
            <w:lang w:val="en-US"/>
          </w:rPr>
          <w:t>https://www.oie.int/app/uploads/2021/11/a-ahg-susceptibility-of-mollusc-species-to-infection-with-oie-listed-diseases-november-december-2020.pdf</w:t>
        </w:r>
      </w:hyperlink>
      <w:r w:rsidRPr="00B11211">
        <w:rPr>
          <w:rFonts w:ascii="Times New Roman" w:eastAsiaTheme="minorEastAsia" w:hAnsi="Times New Roman" w:cs="Times New Roman"/>
          <w:sz w:val="20"/>
          <w:szCs w:val="20"/>
          <w:lang w:val="en-US"/>
        </w:rPr>
        <w:t xml:space="preserve">) was applied to these assessments. </w:t>
      </w:r>
    </w:p>
    <w:p w14:paraId="64EC0B2B" w14:textId="77777777" w:rsidR="00553135" w:rsidRPr="00B11211" w:rsidRDefault="00553135" w:rsidP="00553135">
      <w:pPr>
        <w:spacing w:before="240" w:after="0" w:line="240" w:lineRule="auto"/>
        <w:jc w:val="both"/>
        <w:rPr>
          <w:rFonts w:ascii="Times New Roman" w:eastAsiaTheme="minorEastAsia" w:hAnsi="Times New Roman" w:cs="Times New Roman"/>
          <w:b/>
          <w:bCs/>
          <w:i/>
          <w:iCs/>
          <w:sz w:val="20"/>
          <w:szCs w:val="20"/>
          <w:lang w:val="en-US"/>
        </w:rPr>
      </w:pPr>
      <w:r w:rsidRPr="00B11211">
        <w:rPr>
          <w:rFonts w:ascii="Times New Roman" w:eastAsiaTheme="minorEastAsia" w:hAnsi="Times New Roman" w:cs="Times New Roman"/>
          <w:b/>
          <w:bCs/>
          <w:sz w:val="20"/>
          <w:szCs w:val="20"/>
          <w:lang w:val="en-US"/>
        </w:rPr>
        <w:lastRenderedPageBreak/>
        <w:t xml:space="preserve">Assessments of host susceptibility to infection with </w:t>
      </w:r>
      <w:proofErr w:type="spellStart"/>
      <w:r w:rsidRPr="00B11211">
        <w:rPr>
          <w:rFonts w:ascii="Times New Roman" w:eastAsiaTheme="minorEastAsia" w:hAnsi="Times New Roman" w:cs="Times New Roman"/>
          <w:b/>
          <w:bCs/>
          <w:i/>
          <w:iCs/>
          <w:sz w:val="20"/>
          <w:szCs w:val="20"/>
          <w:lang w:val="en-US"/>
        </w:rPr>
        <w:t>Bonamia</w:t>
      </w:r>
      <w:proofErr w:type="spellEnd"/>
      <w:r w:rsidRPr="00B11211">
        <w:rPr>
          <w:rFonts w:ascii="Times New Roman" w:eastAsiaTheme="minorEastAsia" w:hAnsi="Times New Roman" w:cs="Times New Roman"/>
          <w:b/>
          <w:bCs/>
          <w:i/>
          <w:iCs/>
          <w:sz w:val="20"/>
          <w:szCs w:val="20"/>
          <w:lang w:val="en-US"/>
        </w:rPr>
        <w:t xml:space="preserve"> </w:t>
      </w:r>
      <w:proofErr w:type="spellStart"/>
      <w:r w:rsidRPr="00B11211">
        <w:rPr>
          <w:rFonts w:ascii="Times New Roman" w:eastAsiaTheme="minorEastAsia" w:hAnsi="Times New Roman" w:cs="Times New Roman"/>
          <w:b/>
          <w:bCs/>
          <w:i/>
          <w:iCs/>
          <w:sz w:val="20"/>
          <w:szCs w:val="20"/>
          <w:lang w:val="en-US"/>
        </w:rPr>
        <w:t>exitiosa</w:t>
      </w:r>
      <w:proofErr w:type="spellEnd"/>
    </w:p>
    <w:p w14:paraId="4E7557B9" w14:textId="77777777" w:rsidR="00553135" w:rsidRPr="00B11211" w:rsidRDefault="00553135" w:rsidP="00553135">
      <w:pPr>
        <w:spacing w:before="240" w:after="0" w:line="240" w:lineRule="auto"/>
        <w:jc w:val="both"/>
        <w:rPr>
          <w:rFonts w:ascii="Times New Roman" w:eastAsiaTheme="minorEastAsia" w:hAnsi="Times New Roman" w:cs="Times New Roman"/>
          <w:b/>
          <w:bCs/>
          <w:i/>
          <w:iCs/>
          <w:sz w:val="20"/>
          <w:szCs w:val="20"/>
          <w:lang w:val="en-US"/>
        </w:rPr>
      </w:pPr>
      <w:r w:rsidRPr="00B11211">
        <w:rPr>
          <w:rFonts w:ascii="Times New Roman" w:eastAsiaTheme="minorEastAsia" w:hAnsi="Times New Roman" w:cs="Times New Roman"/>
          <w:b/>
          <w:bCs/>
          <w:i/>
          <w:iCs/>
          <w:sz w:val="20"/>
          <w:szCs w:val="20"/>
          <w:lang w:val="en-US"/>
        </w:rPr>
        <w:t>Summary</w:t>
      </w:r>
    </w:p>
    <w:p w14:paraId="06B32BA7" w14:textId="77777777" w:rsidR="00553135" w:rsidRPr="00B11211" w:rsidRDefault="00553135" w:rsidP="00553135">
      <w:pPr>
        <w:spacing w:before="240" w:after="0" w:line="240" w:lineRule="auto"/>
        <w:jc w:val="both"/>
        <w:rPr>
          <w:rFonts w:ascii="Times New Roman" w:eastAsiaTheme="minorEastAsia" w:hAnsi="Times New Roman" w:cs="Times New Roman"/>
          <w:sz w:val="20"/>
          <w:szCs w:val="20"/>
          <w:lang w:val="en-US"/>
        </w:rPr>
      </w:pPr>
      <w:r w:rsidRPr="00B11211">
        <w:rPr>
          <w:rFonts w:ascii="Times New Roman" w:eastAsiaTheme="minorEastAsia" w:hAnsi="Times New Roman" w:cs="Times New Roman"/>
          <w:sz w:val="20"/>
          <w:szCs w:val="20"/>
          <w:lang w:val="en-US"/>
        </w:rPr>
        <w:t xml:space="preserve">The </w:t>
      </w:r>
      <w:r w:rsidRPr="00B11211">
        <w:rPr>
          <w:rFonts w:ascii="Times New Roman" w:eastAsiaTheme="minorEastAsia" w:hAnsi="Times New Roman" w:cs="Times New Roman"/>
          <w:i/>
          <w:iCs/>
          <w:sz w:val="20"/>
          <w:szCs w:val="20"/>
          <w:lang w:val="en-US"/>
        </w:rPr>
        <w:t>ad hoc</w:t>
      </w:r>
      <w:r w:rsidRPr="00B11211">
        <w:rPr>
          <w:rFonts w:ascii="Times New Roman" w:eastAsiaTheme="minorEastAsia" w:hAnsi="Times New Roman" w:cs="Times New Roman"/>
          <w:sz w:val="20"/>
          <w:szCs w:val="20"/>
          <w:lang w:val="en-US"/>
        </w:rPr>
        <w:t xml:space="preserve"> Group agreed that Ostrea </w:t>
      </w:r>
      <w:proofErr w:type="spellStart"/>
      <w:r w:rsidRPr="00B11211">
        <w:rPr>
          <w:rFonts w:ascii="Times New Roman" w:eastAsiaTheme="minorEastAsia" w:hAnsi="Times New Roman" w:cs="Times New Roman"/>
          <w:i/>
          <w:iCs/>
          <w:sz w:val="20"/>
          <w:szCs w:val="20"/>
          <w:lang w:val="en-US"/>
        </w:rPr>
        <w:t>equestris</w:t>
      </w:r>
      <w:proofErr w:type="spellEnd"/>
      <w:r w:rsidRPr="00B11211">
        <w:rPr>
          <w:rFonts w:ascii="Times New Roman" w:eastAsiaTheme="minorEastAsia" w:hAnsi="Times New Roman" w:cs="Times New Roman"/>
          <w:sz w:val="20"/>
          <w:szCs w:val="20"/>
          <w:lang w:val="en-US"/>
        </w:rPr>
        <w:t xml:space="preserve"> met the criteria for listing as susceptible to infection with </w:t>
      </w:r>
      <w:proofErr w:type="spellStart"/>
      <w:r w:rsidRPr="00B11211">
        <w:rPr>
          <w:rFonts w:ascii="Times New Roman" w:eastAsiaTheme="minorEastAsia" w:hAnsi="Times New Roman" w:cs="Times New Roman"/>
          <w:i/>
          <w:iCs/>
          <w:sz w:val="20"/>
          <w:szCs w:val="20"/>
          <w:lang w:val="en-US"/>
        </w:rPr>
        <w:t>Bonamia</w:t>
      </w:r>
      <w:proofErr w:type="spellEnd"/>
      <w:r w:rsidRPr="00B11211">
        <w:rPr>
          <w:rFonts w:ascii="Times New Roman" w:eastAsiaTheme="minorEastAsia" w:hAnsi="Times New Roman" w:cs="Times New Roman"/>
          <w:i/>
          <w:iCs/>
          <w:sz w:val="20"/>
          <w:szCs w:val="20"/>
          <w:lang w:val="en-US"/>
        </w:rPr>
        <w:t xml:space="preserve"> </w:t>
      </w:r>
      <w:proofErr w:type="spellStart"/>
      <w:r w:rsidRPr="00B11211">
        <w:rPr>
          <w:rFonts w:ascii="Times New Roman" w:eastAsiaTheme="minorEastAsia" w:hAnsi="Times New Roman" w:cs="Times New Roman"/>
          <w:i/>
          <w:iCs/>
          <w:sz w:val="20"/>
          <w:szCs w:val="20"/>
          <w:lang w:val="en-US"/>
        </w:rPr>
        <w:t>exitiosa</w:t>
      </w:r>
      <w:proofErr w:type="spellEnd"/>
      <w:r w:rsidRPr="00B11211">
        <w:rPr>
          <w:rFonts w:ascii="Times New Roman" w:eastAsiaTheme="minorEastAsia" w:hAnsi="Times New Roman" w:cs="Times New Roman"/>
          <w:sz w:val="20"/>
          <w:szCs w:val="20"/>
          <w:lang w:val="en-US"/>
        </w:rPr>
        <w:t xml:space="preserve"> in accordance with Chapter 1.5. of the </w:t>
      </w:r>
      <w:r w:rsidRPr="00B11211">
        <w:rPr>
          <w:rFonts w:ascii="Times New Roman" w:eastAsiaTheme="minorEastAsia" w:hAnsi="Times New Roman" w:cs="Times New Roman"/>
          <w:i/>
          <w:iCs/>
          <w:sz w:val="20"/>
          <w:szCs w:val="20"/>
          <w:lang w:val="en-US"/>
        </w:rPr>
        <w:t>Aquatic Code</w:t>
      </w:r>
      <w:r w:rsidRPr="00B11211">
        <w:rPr>
          <w:rFonts w:ascii="Times New Roman" w:eastAsiaTheme="minorEastAsia" w:hAnsi="Times New Roman" w:cs="Times New Roman"/>
          <w:sz w:val="20"/>
          <w:szCs w:val="20"/>
          <w:lang w:val="en-US"/>
        </w:rPr>
        <w:t xml:space="preserve">. </w:t>
      </w:r>
      <w:r w:rsidRPr="00B11211">
        <w:rPr>
          <w:rFonts w:ascii="Times New Roman" w:eastAsiaTheme="minorEastAsia" w:hAnsi="Times New Roman" w:cs="Times New Roman"/>
          <w:i/>
          <w:sz w:val="20"/>
          <w:szCs w:val="20"/>
          <w:lang w:val="en-US"/>
        </w:rPr>
        <w:t xml:space="preserve">Ostrea </w:t>
      </w:r>
      <w:proofErr w:type="spellStart"/>
      <w:r w:rsidRPr="00B11211">
        <w:rPr>
          <w:rFonts w:ascii="Times New Roman" w:eastAsiaTheme="minorEastAsia" w:hAnsi="Times New Roman" w:cs="Times New Roman"/>
          <w:i/>
          <w:sz w:val="20"/>
          <w:szCs w:val="20"/>
          <w:lang w:val="en-US"/>
        </w:rPr>
        <w:t>equestris</w:t>
      </w:r>
      <w:proofErr w:type="spellEnd"/>
      <w:r w:rsidRPr="00B11211">
        <w:rPr>
          <w:rFonts w:ascii="Times New Roman" w:eastAsiaTheme="minorEastAsia" w:hAnsi="Times New Roman" w:cs="Times New Roman"/>
          <w:sz w:val="20"/>
          <w:szCs w:val="20"/>
          <w:lang w:val="en-US"/>
        </w:rPr>
        <w:t xml:space="preserve"> was proposed to be included in Article 11.2.2. of the </w:t>
      </w:r>
      <w:r w:rsidRPr="00B11211">
        <w:rPr>
          <w:rFonts w:ascii="Times New Roman" w:eastAsiaTheme="minorEastAsia" w:hAnsi="Times New Roman" w:cs="Times New Roman"/>
          <w:i/>
          <w:iCs/>
          <w:sz w:val="20"/>
          <w:szCs w:val="20"/>
          <w:lang w:val="en-US"/>
        </w:rPr>
        <w:t>Aquatic Code</w:t>
      </w:r>
      <w:r w:rsidRPr="00B11211">
        <w:rPr>
          <w:rFonts w:ascii="Times New Roman" w:eastAsiaTheme="minorEastAsia" w:hAnsi="Times New Roman" w:cs="Times New Roman"/>
          <w:sz w:val="20"/>
          <w:szCs w:val="20"/>
          <w:lang w:val="en-US"/>
        </w:rPr>
        <w:t>. The outcomes of this assessment are shown in Table 1.</w:t>
      </w:r>
    </w:p>
    <w:p w14:paraId="229E582C" w14:textId="77777777" w:rsidR="00553135" w:rsidRPr="00B11211" w:rsidRDefault="00553135" w:rsidP="00553135">
      <w:pPr>
        <w:spacing w:before="240" w:after="0" w:line="240" w:lineRule="auto"/>
        <w:jc w:val="both"/>
        <w:rPr>
          <w:rFonts w:ascii="Times New Roman" w:eastAsiaTheme="minorEastAsia" w:hAnsi="Times New Roman" w:cs="Times New Roman"/>
          <w:sz w:val="20"/>
          <w:szCs w:val="20"/>
          <w:lang w:val="en-US"/>
        </w:rPr>
      </w:pPr>
      <w:r w:rsidRPr="00B11211">
        <w:rPr>
          <w:rFonts w:ascii="Times New Roman" w:eastAsiaTheme="minorEastAsia" w:hAnsi="Times New Roman" w:cs="Times New Roman"/>
          <w:sz w:val="20"/>
          <w:szCs w:val="20"/>
          <w:lang w:val="en-US"/>
        </w:rPr>
        <w:t xml:space="preserve">The </w:t>
      </w:r>
      <w:r w:rsidRPr="00B11211">
        <w:rPr>
          <w:rFonts w:ascii="Times New Roman" w:eastAsiaTheme="minorEastAsia" w:hAnsi="Times New Roman" w:cs="Times New Roman"/>
          <w:i/>
          <w:sz w:val="20"/>
          <w:szCs w:val="20"/>
          <w:lang w:val="en-US"/>
        </w:rPr>
        <w:t>ad hoc</w:t>
      </w:r>
      <w:r w:rsidRPr="00B11211">
        <w:rPr>
          <w:rFonts w:ascii="Times New Roman" w:eastAsiaTheme="minorEastAsia" w:hAnsi="Times New Roman" w:cs="Times New Roman"/>
          <w:sz w:val="20"/>
          <w:szCs w:val="20"/>
          <w:lang w:val="en-US"/>
        </w:rPr>
        <w:t xml:space="preserve"> Group agreed that </w:t>
      </w:r>
      <w:r w:rsidRPr="00B11211">
        <w:rPr>
          <w:rFonts w:ascii="Times New Roman" w:eastAsiaTheme="minorEastAsia" w:hAnsi="Times New Roman" w:cs="Times New Roman"/>
          <w:i/>
          <w:iCs/>
          <w:sz w:val="20"/>
          <w:szCs w:val="20"/>
          <w:lang w:val="en-US"/>
        </w:rPr>
        <w:t xml:space="preserve">Ostrea </w:t>
      </w:r>
      <w:proofErr w:type="spellStart"/>
      <w:r w:rsidRPr="00B11211">
        <w:rPr>
          <w:rFonts w:ascii="Times New Roman" w:eastAsiaTheme="minorEastAsia" w:hAnsi="Times New Roman" w:cs="Times New Roman"/>
          <w:i/>
          <w:iCs/>
          <w:sz w:val="20"/>
          <w:szCs w:val="20"/>
          <w:lang w:val="en-US"/>
        </w:rPr>
        <w:t>stentina</w:t>
      </w:r>
      <w:proofErr w:type="spellEnd"/>
      <w:r w:rsidRPr="00B11211">
        <w:rPr>
          <w:rFonts w:ascii="Times New Roman" w:eastAsiaTheme="minorEastAsia" w:hAnsi="Times New Roman" w:cs="Times New Roman"/>
          <w:sz w:val="20"/>
          <w:szCs w:val="20"/>
          <w:lang w:val="en-US"/>
        </w:rPr>
        <w:t xml:space="preserve"> had incomplete evidence of susceptibility and proposed it be removed from Article 11.2.2. of the </w:t>
      </w:r>
      <w:r w:rsidRPr="00B11211">
        <w:rPr>
          <w:rFonts w:ascii="Times New Roman" w:eastAsiaTheme="minorEastAsia" w:hAnsi="Times New Roman" w:cs="Times New Roman"/>
          <w:i/>
          <w:iCs/>
          <w:sz w:val="20"/>
          <w:szCs w:val="20"/>
          <w:lang w:val="en-US"/>
        </w:rPr>
        <w:t>Aquatic Code</w:t>
      </w:r>
      <w:r w:rsidRPr="00B11211">
        <w:rPr>
          <w:rFonts w:ascii="Times New Roman" w:eastAsiaTheme="minorEastAsia" w:hAnsi="Times New Roman" w:cs="Times New Roman"/>
          <w:sz w:val="20"/>
          <w:szCs w:val="20"/>
          <w:lang w:val="en-US"/>
        </w:rPr>
        <w:t xml:space="preserve"> and be included in Section 2.2.2. of Chapter 2.4.2., Infection with </w:t>
      </w:r>
      <w:proofErr w:type="spellStart"/>
      <w:r w:rsidRPr="00B11211">
        <w:rPr>
          <w:rFonts w:ascii="Times New Roman" w:eastAsiaTheme="minorEastAsia" w:hAnsi="Times New Roman" w:cs="Times New Roman"/>
          <w:i/>
          <w:iCs/>
          <w:sz w:val="20"/>
          <w:szCs w:val="20"/>
          <w:lang w:val="en-US"/>
        </w:rPr>
        <w:t>Bonamia</w:t>
      </w:r>
      <w:proofErr w:type="spellEnd"/>
      <w:r w:rsidRPr="00B11211">
        <w:rPr>
          <w:rFonts w:ascii="Times New Roman" w:eastAsiaTheme="minorEastAsia" w:hAnsi="Times New Roman" w:cs="Times New Roman"/>
          <w:sz w:val="20"/>
          <w:szCs w:val="20"/>
          <w:lang w:val="en-US"/>
        </w:rPr>
        <w:t xml:space="preserve"> </w:t>
      </w:r>
      <w:proofErr w:type="spellStart"/>
      <w:r w:rsidRPr="00B11211">
        <w:rPr>
          <w:rFonts w:ascii="Times New Roman" w:eastAsiaTheme="minorEastAsia" w:hAnsi="Times New Roman" w:cs="Times New Roman"/>
          <w:i/>
          <w:iCs/>
          <w:sz w:val="20"/>
          <w:szCs w:val="20"/>
          <w:lang w:val="en-US"/>
        </w:rPr>
        <w:t>exitiosa</w:t>
      </w:r>
      <w:proofErr w:type="spellEnd"/>
      <w:r w:rsidRPr="00B11211">
        <w:rPr>
          <w:rFonts w:ascii="Times New Roman" w:eastAsiaTheme="minorEastAsia" w:hAnsi="Times New Roman" w:cs="Times New Roman"/>
          <w:sz w:val="20"/>
          <w:szCs w:val="20"/>
          <w:lang w:val="en-US"/>
        </w:rPr>
        <w:t xml:space="preserve"> of the </w:t>
      </w:r>
      <w:r w:rsidRPr="00B11211">
        <w:rPr>
          <w:rFonts w:ascii="Times New Roman" w:eastAsiaTheme="minorEastAsia" w:hAnsi="Times New Roman" w:cs="Times New Roman"/>
          <w:i/>
          <w:iCs/>
          <w:sz w:val="20"/>
          <w:szCs w:val="20"/>
          <w:lang w:val="en-US"/>
        </w:rPr>
        <w:t>Aquatic Manual</w:t>
      </w:r>
      <w:r w:rsidRPr="00B11211">
        <w:rPr>
          <w:rFonts w:ascii="Times New Roman" w:eastAsiaTheme="minorEastAsia" w:hAnsi="Times New Roman" w:cs="Times New Roman"/>
          <w:sz w:val="20"/>
          <w:szCs w:val="20"/>
          <w:lang w:val="en-US"/>
        </w:rPr>
        <w:t>. The outcomes of this re-assessment are shown in Table 1.</w:t>
      </w:r>
    </w:p>
    <w:p w14:paraId="2FA953CC" w14:textId="77777777" w:rsidR="00553135" w:rsidRPr="00B11211" w:rsidRDefault="00553135" w:rsidP="00553135">
      <w:pPr>
        <w:spacing w:before="240" w:after="80" w:line="240" w:lineRule="auto"/>
        <w:jc w:val="both"/>
        <w:rPr>
          <w:rFonts w:ascii="Times New Roman" w:eastAsiaTheme="minorEastAsia" w:hAnsi="Times New Roman" w:cs="Times New Roman"/>
          <w:sz w:val="20"/>
          <w:szCs w:val="20"/>
          <w:lang w:val="en-US"/>
        </w:rPr>
      </w:pPr>
      <w:r w:rsidRPr="00B11211">
        <w:rPr>
          <w:rFonts w:ascii="Times New Roman" w:eastAsiaTheme="minorEastAsia" w:hAnsi="Times New Roman" w:cs="Times New Roman"/>
          <w:sz w:val="20"/>
          <w:szCs w:val="20"/>
          <w:lang w:val="en-US"/>
        </w:rPr>
        <w:t xml:space="preserve">Table 1. Assessments for </w:t>
      </w:r>
      <w:proofErr w:type="spellStart"/>
      <w:proofErr w:type="gramStart"/>
      <w:r w:rsidRPr="00B11211">
        <w:rPr>
          <w:rFonts w:ascii="Times New Roman" w:eastAsiaTheme="minorEastAsia" w:hAnsi="Times New Roman" w:cs="Times New Roman"/>
          <w:i/>
          <w:iCs/>
          <w:sz w:val="20"/>
          <w:szCs w:val="20"/>
          <w:lang w:val="en-US"/>
        </w:rPr>
        <w:t>O.equestris</w:t>
      </w:r>
      <w:proofErr w:type="spellEnd"/>
      <w:proofErr w:type="gramEnd"/>
      <w:r w:rsidRPr="00B11211">
        <w:rPr>
          <w:rFonts w:ascii="Times New Roman" w:eastAsiaTheme="minorEastAsia" w:hAnsi="Times New Roman" w:cs="Times New Roman"/>
          <w:sz w:val="20"/>
          <w:szCs w:val="20"/>
          <w:lang w:val="en-US"/>
        </w:rPr>
        <w:t xml:space="preserve"> and </w:t>
      </w:r>
      <w:proofErr w:type="spellStart"/>
      <w:r w:rsidRPr="00B11211">
        <w:rPr>
          <w:rFonts w:ascii="Times New Roman" w:eastAsiaTheme="minorEastAsia" w:hAnsi="Times New Roman" w:cs="Times New Roman"/>
          <w:i/>
          <w:iCs/>
          <w:sz w:val="20"/>
          <w:szCs w:val="20"/>
          <w:lang w:val="en-US"/>
        </w:rPr>
        <w:t>O.stentina</w:t>
      </w:r>
      <w:proofErr w:type="spellEnd"/>
      <w:r w:rsidRPr="00B11211">
        <w:rPr>
          <w:rFonts w:ascii="Times New Roman" w:eastAsiaTheme="minorEastAsia" w:hAnsi="Times New Roman" w:cs="Times New Roman"/>
          <w:i/>
          <w:iCs/>
          <w:sz w:val="20"/>
          <w:szCs w:val="20"/>
          <w:lang w:val="en-US"/>
        </w:rPr>
        <w:t xml:space="preserve"> </w:t>
      </w:r>
      <w:r w:rsidRPr="00B11211">
        <w:rPr>
          <w:rFonts w:ascii="Times New Roman" w:eastAsiaTheme="minorEastAsia" w:hAnsi="Times New Roman" w:cs="Times New Roman"/>
          <w:sz w:val="20"/>
          <w:szCs w:val="20"/>
          <w:lang w:val="en-US"/>
        </w:rPr>
        <w:t xml:space="preserve">for susceptibility to infection with </w:t>
      </w:r>
      <w:r w:rsidRPr="00B11211">
        <w:rPr>
          <w:rFonts w:ascii="Times New Roman" w:eastAsiaTheme="minorEastAsia" w:hAnsi="Times New Roman" w:cs="Times New Roman"/>
          <w:i/>
          <w:iCs/>
          <w:sz w:val="20"/>
          <w:szCs w:val="20"/>
          <w:lang w:val="en-US"/>
        </w:rPr>
        <w:t xml:space="preserve">B. </w:t>
      </w:r>
      <w:proofErr w:type="spellStart"/>
      <w:r w:rsidRPr="00B11211">
        <w:rPr>
          <w:rFonts w:ascii="Times New Roman" w:eastAsiaTheme="minorEastAsia" w:hAnsi="Times New Roman" w:cs="Times New Roman"/>
          <w:i/>
          <w:iCs/>
          <w:sz w:val="20"/>
          <w:szCs w:val="20"/>
          <w:lang w:val="en-US"/>
        </w:rPr>
        <w:t>exitiosa</w:t>
      </w:r>
      <w:proofErr w:type="spellEnd"/>
      <w:r w:rsidRPr="00B11211">
        <w:rPr>
          <w:rFonts w:ascii="Times New Roman" w:eastAsiaTheme="minorEastAsia" w:hAnsi="Times New Roman" w:cs="Times New Roman"/>
          <w:sz w:val="20"/>
          <w:szCs w:val="20"/>
          <w:lang w:val="en-US"/>
        </w:rPr>
        <w:t xml:space="preserve"> .</w:t>
      </w:r>
    </w:p>
    <w:tbl>
      <w:tblPr>
        <w:tblW w:w="12929" w:type="dxa"/>
        <w:tblInd w:w="-5" w:type="dxa"/>
        <w:tblLayout w:type="fixed"/>
        <w:tblLook w:val="04A0" w:firstRow="1" w:lastRow="0" w:firstColumn="1" w:lastColumn="0" w:noHBand="0" w:noVBand="1"/>
      </w:tblPr>
      <w:tblGrid>
        <w:gridCol w:w="1184"/>
        <w:gridCol w:w="1334"/>
        <w:gridCol w:w="236"/>
        <w:gridCol w:w="1074"/>
        <w:gridCol w:w="992"/>
        <w:gridCol w:w="1980"/>
        <w:gridCol w:w="12"/>
        <w:gridCol w:w="803"/>
        <w:gridCol w:w="12"/>
        <w:gridCol w:w="804"/>
        <w:gridCol w:w="12"/>
        <w:gridCol w:w="803"/>
        <w:gridCol w:w="12"/>
        <w:gridCol w:w="805"/>
        <w:gridCol w:w="12"/>
        <w:gridCol w:w="1074"/>
        <w:gridCol w:w="12"/>
        <w:gridCol w:w="1756"/>
        <w:gridCol w:w="12"/>
      </w:tblGrid>
      <w:tr w:rsidR="00553135" w:rsidRPr="00B11211" w14:paraId="1AD0149A" w14:textId="77777777" w:rsidTr="0028616C">
        <w:trPr>
          <w:trHeight w:val="279"/>
          <w:tblHeader/>
        </w:trPr>
        <w:tc>
          <w:tcPr>
            <w:tcW w:w="1184" w:type="dxa"/>
            <w:vMerge w:val="restart"/>
            <w:tcBorders>
              <w:top w:val="single" w:sz="4" w:space="0" w:color="auto"/>
              <w:left w:val="single" w:sz="4" w:space="0" w:color="auto"/>
              <w:right w:val="single" w:sz="4" w:space="0" w:color="auto"/>
            </w:tcBorders>
            <w:shd w:val="clear" w:color="auto" w:fill="auto"/>
            <w:hideMark/>
          </w:tcPr>
          <w:p w14:paraId="0E007B59"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Family</w:t>
            </w:r>
          </w:p>
        </w:tc>
        <w:tc>
          <w:tcPr>
            <w:tcW w:w="1334" w:type="dxa"/>
            <w:vMerge w:val="restart"/>
            <w:tcBorders>
              <w:top w:val="single" w:sz="4" w:space="0" w:color="auto"/>
              <w:left w:val="nil"/>
              <w:right w:val="single" w:sz="4" w:space="0" w:color="auto"/>
            </w:tcBorders>
            <w:shd w:val="clear" w:color="auto" w:fill="auto"/>
            <w:hideMark/>
          </w:tcPr>
          <w:p w14:paraId="4388CEB0"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Scientific name</w:t>
            </w:r>
          </w:p>
        </w:tc>
        <w:tc>
          <w:tcPr>
            <w:tcW w:w="236" w:type="dxa"/>
            <w:vMerge w:val="restart"/>
            <w:tcBorders>
              <w:top w:val="single" w:sz="4" w:space="0" w:color="auto"/>
              <w:left w:val="nil"/>
              <w:right w:val="nil"/>
            </w:tcBorders>
          </w:tcPr>
          <w:p w14:paraId="726E091B"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p>
        </w:tc>
        <w:tc>
          <w:tcPr>
            <w:tcW w:w="1074" w:type="dxa"/>
            <w:vMerge w:val="restart"/>
            <w:tcBorders>
              <w:top w:val="single" w:sz="4" w:space="0" w:color="auto"/>
              <w:left w:val="nil"/>
              <w:right w:val="single" w:sz="4" w:space="0" w:color="auto"/>
            </w:tcBorders>
            <w:shd w:val="clear" w:color="auto" w:fill="auto"/>
            <w:hideMark/>
          </w:tcPr>
          <w:p w14:paraId="0260427B"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Common name</w:t>
            </w:r>
          </w:p>
        </w:tc>
        <w:tc>
          <w:tcPr>
            <w:tcW w:w="992" w:type="dxa"/>
            <w:vMerge w:val="restart"/>
            <w:tcBorders>
              <w:top w:val="single" w:sz="4" w:space="0" w:color="auto"/>
              <w:left w:val="single" w:sz="4" w:space="0" w:color="auto"/>
              <w:right w:val="single" w:sz="4" w:space="0" w:color="auto"/>
            </w:tcBorders>
            <w:shd w:val="clear" w:color="auto" w:fill="auto"/>
            <w:hideMark/>
          </w:tcPr>
          <w:p w14:paraId="41E30AED"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Stages 1: Route of infection</w:t>
            </w:r>
          </w:p>
        </w:tc>
        <w:tc>
          <w:tcPr>
            <w:tcW w:w="1992" w:type="dxa"/>
            <w:gridSpan w:val="2"/>
            <w:vMerge w:val="restart"/>
            <w:tcBorders>
              <w:top w:val="single" w:sz="4" w:space="0" w:color="auto"/>
              <w:left w:val="nil"/>
              <w:right w:val="single" w:sz="4" w:space="0" w:color="auto"/>
            </w:tcBorders>
            <w:shd w:val="clear" w:color="auto" w:fill="auto"/>
            <w:hideMark/>
          </w:tcPr>
          <w:p w14:paraId="3E270050"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Stage 2: Pathogen identification</w:t>
            </w:r>
          </w:p>
        </w:tc>
        <w:tc>
          <w:tcPr>
            <w:tcW w:w="3263" w:type="dxa"/>
            <w:gridSpan w:val="8"/>
            <w:tcBorders>
              <w:top w:val="single" w:sz="4" w:space="0" w:color="auto"/>
              <w:left w:val="nil"/>
              <w:bottom w:val="single" w:sz="4" w:space="0" w:color="auto"/>
              <w:right w:val="single" w:sz="4" w:space="0" w:color="auto"/>
            </w:tcBorders>
            <w:shd w:val="clear" w:color="auto" w:fill="auto"/>
            <w:hideMark/>
          </w:tcPr>
          <w:p w14:paraId="7943E236"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Stage 3: Evidence for infection</w:t>
            </w:r>
          </w:p>
        </w:tc>
        <w:tc>
          <w:tcPr>
            <w:tcW w:w="1086" w:type="dxa"/>
            <w:gridSpan w:val="2"/>
            <w:vMerge w:val="restart"/>
            <w:tcBorders>
              <w:top w:val="single" w:sz="4" w:space="0" w:color="auto"/>
              <w:left w:val="nil"/>
              <w:right w:val="single" w:sz="4" w:space="0" w:color="auto"/>
            </w:tcBorders>
            <w:shd w:val="clear" w:color="auto" w:fill="auto"/>
            <w:hideMark/>
          </w:tcPr>
          <w:p w14:paraId="3C4A3A10"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Individual Outcome</w:t>
            </w:r>
          </w:p>
        </w:tc>
        <w:tc>
          <w:tcPr>
            <w:tcW w:w="1768" w:type="dxa"/>
            <w:gridSpan w:val="2"/>
            <w:vMerge w:val="restart"/>
            <w:tcBorders>
              <w:top w:val="single" w:sz="4" w:space="0" w:color="auto"/>
              <w:left w:val="nil"/>
              <w:right w:val="single" w:sz="4" w:space="0" w:color="auto"/>
            </w:tcBorders>
            <w:shd w:val="clear" w:color="auto" w:fill="auto"/>
            <w:hideMark/>
          </w:tcPr>
          <w:p w14:paraId="06A248D0"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References</w:t>
            </w:r>
          </w:p>
        </w:tc>
      </w:tr>
      <w:tr w:rsidR="00553135" w:rsidRPr="00B11211" w14:paraId="0FE2019D" w14:textId="77777777" w:rsidTr="0028616C">
        <w:trPr>
          <w:trHeight w:val="278"/>
          <w:tblHeader/>
        </w:trPr>
        <w:tc>
          <w:tcPr>
            <w:tcW w:w="1184" w:type="dxa"/>
            <w:vMerge/>
            <w:tcBorders>
              <w:left w:val="single" w:sz="4" w:space="0" w:color="auto"/>
              <w:bottom w:val="single" w:sz="4" w:space="0" w:color="auto"/>
              <w:right w:val="single" w:sz="4" w:space="0" w:color="auto"/>
            </w:tcBorders>
            <w:shd w:val="clear" w:color="auto" w:fill="auto"/>
          </w:tcPr>
          <w:p w14:paraId="3BB324E6"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p>
        </w:tc>
        <w:tc>
          <w:tcPr>
            <w:tcW w:w="1334" w:type="dxa"/>
            <w:vMerge/>
            <w:tcBorders>
              <w:left w:val="nil"/>
              <w:bottom w:val="single" w:sz="4" w:space="0" w:color="auto"/>
              <w:right w:val="single" w:sz="4" w:space="0" w:color="auto"/>
            </w:tcBorders>
            <w:shd w:val="clear" w:color="auto" w:fill="auto"/>
          </w:tcPr>
          <w:p w14:paraId="629B53EF"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p>
        </w:tc>
        <w:tc>
          <w:tcPr>
            <w:tcW w:w="236" w:type="dxa"/>
            <w:vMerge/>
            <w:tcBorders>
              <w:left w:val="nil"/>
              <w:bottom w:val="single" w:sz="4" w:space="0" w:color="auto"/>
              <w:right w:val="nil"/>
            </w:tcBorders>
          </w:tcPr>
          <w:p w14:paraId="7BEFE37E"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p>
        </w:tc>
        <w:tc>
          <w:tcPr>
            <w:tcW w:w="1074" w:type="dxa"/>
            <w:vMerge/>
            <w:tcBorders>
              <w:left w:val="nil"/>
              <w:bottom w:val="single" w:sz="4" w:space="0" w:color="auto"/>
              <w:right w:val="single" w:sz="4" w:space="0" w:color="auto"/>
            </w:tcBorders>
            <w:shd w:val="clear" w:color="auto" w:fill="auto"/>
          </w:tcPr>
          <w:p w14:paraId="3CF759A7"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p>
        </w:tc>
        <w:tc>
          <w:tcPr>
            <w:tcW w:w="992" w:type="dxa"/>
            <w:vMerge/>
            <w:tcBorders>
              <w:left w:val="single" w:sz="4" w:space="0" w:color="auto"/>
              <w:bottom w:val="single" w:sz="4" w:space="0" w:color="auto"/>
              <w:right w:val="single" w:sz="4" w:space="0" w:color="auto"/>
            </w:tcBorders>
            <w:shd w:val="clear" w:color="auto" w:fill="auto"/>
          </w:tcPr>
          <w:p w14:paraId="78371F53"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p>
        </w:tc>
        <w:tc>
          <w:tcPr>
            <w:tcW w:w="1992" w:type="dxa"/>
            <w:gridSpan w:val="2"/>
            <w:vMerge/>
            <w:tcBorders>
              <w:left w:val="nil"/>
              <w:bottom w:val="single" w:sz="4" w:space="0" w:color="auto"/>
              <w:right w:val="single" w:sz="4" w:space="0" w:color="auto"/>
            </w:tcBorders>
            <w:shd w:val="clear" w:color="auto" w:fill="auto"/>
          </w:tcPr>
          <w:p w14:paraId="75B9B42D"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p>
        </w:tc>
        <w:tc>
          <w:tcPr>
            <w:tcW w:w="815" w:type="dxa"/>
            <w:gridSpan w:val="2"/>
            <w:tcBorders>
              <w:top w:val="single" w:sz="4" w:space="0" w:color="auto"/>
              <w:left w:val="nil"/>
              <w:bottom w:val="single" w:sz="4" w:space="0" w:color="auto"/>
              <w:right w:val="single" w:sz="4" w:space="0" w:color="auto"/>
            </w:tcBorders>
            <w:shd w:val="clear" w:color="auto" w:fill="auto"/>
          </w:tcPr>
          <w:p w14:paraId="70421A75"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A</w:t>
            </w:r>
          </w:p>
        </w:tc>
        <w:tc>
          <w:tcPr>
            <w:tcW w:w="816" w:type="dxa"/>
            <w:gridSpan w:val="2"/>
            <w:tcBorders>
              <w:top w:val="single" w:sz="4" w:space="0" w:color="auto"/>
              <w:left w:val="nil"/>
              <w:bottom w:val="single" w:sz="4" w:space="0" w:color="auto"/>
              <w:right w:val="single" w:sz="4" w:space="0" w:color="auto"/>
            </w:tcBorders>
            <w:shd w:val="clear" w:color="auto" w:fill="auto"/>
          </w:tcPr>
          <w:p w14:paraId="32FDDAF0"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B</w:t>
            </w:r>
          </w:p>
        </w:tc>
        <w:tc>
          <w:tcPr>
            <w:tcW w:w="815" w:type="dxa"/>
            <w:gridSpan w:val="2"/>
            <w:tcBorders>
              <w:top w:val="single" w:sz="4" w:space="0" w:color="auto"/>
              <w:left w:val="nil"/>
              <w:bottom w:val="single" w:sz="4" w:space="0" w:color="auto"/>
              <w:right w:val="single" w:sz="4" w:space="0" w:color="auto"/>
            </w:tcBorders>
            <w:shd w:val="clear" w:color="auto" w:fill="auto"/>
          </w:tcPr>
          <w:p w14:paraId="4FC4FA56"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C</w:t>
            </w:r>
          </w:p>
        </w:tc>
        <w:tc>
          <w:tcPr>
            <w:tcW w:w="817" w:type="dxa"/>
            <w:gridSpan w:val="2"/>
            <w:tcBorders>
              <w:top w:val="single" w:sz="4" w:space="0" w:color="auto"/>
              <w:left w:val="nil"/>
              <w:bottom w:val="single" w:sz="4" w:space="0" w:color="auto"/>
              <w:right w:val="single" w:sz="4" w:space="0" w:color="auto"/>
            </w:tcBorders>
            <w:shd w:val="clear" w:color="auto" w:fill="auto"/>
          </w:tcPr>
          <w:p w14:paraId="52C48437"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D</w:t>
            </w:r>
          </w:p>
        </w:tc>
        <w:tc>
          <w:tcPr>
            <w:tcW w:w="1086" w:type="dxa"/>
            <w:gridSpan w:val="2"/>
            <w:vMerge/>
            <w:tcBorders>
              <w:left w:val="nil"/>
              <w:bottom w:val="single" w:sz="4" w:space="0" w:color="auto"/>
              <w:right w:val="single" w:sz="4" w:space="0" w:color="auto"/>
            </w:tcBorders>
            <w:shd w:val="clear" w:color="auto" w:fill="auto"/>
          </w:tcPr>
          <w:p w14:paraId="58111D0D"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p>
        </w:tc>
        <w:tc>
          <w:tcPr>
            <w:tcW w:w="1768" w:type="dxa"/>
            <w:gridSpan w:val="2"/>
            <w:vMerge/>
            <w:tcBorders>
              <w:left w:val="nil"/>
              <w:bottom w:val="single" w:sz="4" w:space="0" w:color="auto"/>
              <w:right w:val="single" w:sz="4" w:space="0" w:color="auto"/>
            </w:tcBorders>
            <w:shd w:val="clear" w:color="auto" w:fill="auto"/>
          </w:tcPr>
          <w:p w14:paraId="23946B38" w14:textId="77777777" w:rsidR="00553135" w:rsidRPr="00B11211" w:rsidRDefault="00553135" w:rsidP="0028616C">
            <w:pPr>
              <w:spacing w:before="80" w:after="80" w:line="240" w:lineRule="auto"/>
              <w:jc w:val="both"/>
              <w:rPr>
                <w:rFonts w:ascii="Arial" w:eastAsia="Times New Roman" w:hAnsi="Arial" w:cs="Arial"/>
                <w:b/>
                <w:bCs/>
                <w:sz w:val="16"/>
                <w:szCs w:val="16"/>
                <w:lang w:val="en-GB" w:eastAsia="en-GB"/>
              </w:rPr>
            </w:pPr>
          </w:p>
        </w:tc>
      </w:tr>
      <w:tr w:rsidR="00553135" w:rsidRPr="00B11211" w14:paraId="69C1F203" w14:textId="77777777" w:rsidTr="0028616C">
        <w:trPr>
          <w:gridAfter w:val="1"/>
          <w:wAfter w:w="12" w:type="dxa"/>
          <w:trHeight w:val="20"/>
        </w:trPr>
        <w:tc>
          <w:tcPr>
            <w:tcW w:w="12917" w:type="dxa"/>
            <w:gridSpan w:val="18"/>
            <w:tcBorders>
              <w:top w:val="single" w:sz="4" w:space="0" w:color="auto"/>
              <w:left w:val="single" w:sz="4" w:space="0" w:color="auto"/>
              <w:bottom w:val="single" w:sz="4" w:space="0" w:color="auto"/>
              <w:right w:val="single" w:sz="4" w:space="0" w:color="auto"/>
            </w:tcBorders>
            <w:shd w:val="clear" w:color="auto" w:fill="E7E6E6" w:themeFill="background2"/>
          </w:tcPr>
          <w:p w14:paraId="6C649556" w14:textId="77777777" w:rsidR="00553135" w:rsidRPr="00B11211" w:rsidRDefault="00553135" w:rsidP="0028616C">
            <w:pPr>
              <w:tabs>
                <w:tab w:val="left" w:pos="7150"/>
              </w:tabs>
              <w:spacing w:before="80" w:after="80" w:line="240" w:lineRule="auto"/>
              <w:jc w:val="center"/>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Overall Score 1</w:t>
            </w:r>
          </w:p>
        </w:tc>
      </w:tr>
      <w:tr w:rsidR="00553135" w:rsidRPr="00B11211" w14:paraId="064634E3" w14:textId="77777777" w:rsidTr="0028616C">
        <w:trPr>
          <w:gridAfter w:val="1"/>
          <w:wAfter w:w="12" w:type="dxa"/>
          <w:trHeight w:val="20"/>
        </w:trPr>
        <w:tc>
          <w:tcPr>
            <w:tcW w:w="1184" w:type="dxa"/>
            <w:tcBorders>
              <w:top w:val="single" w:sz="4" w:space="0" w:color="auto"/>
              <w:left w:val="single" w:sz="4" w:space="0" w:color="auto"/>
              <w:right w:val="single" w:sz="4" w:space="0" w:color="auto"/>
            </w:tcBorders>
            <w:shd w:val="clear" w:color="auto" w:fill="auto"/>
          </w:tcPr>
          <w:p w14:paraId="506E3AF9"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proofErr w:type="spellStart"/>
            <w:r w:rsidRPr="00B11211">
              <w:rPr>
                <w:rFonts w:ascii="Arial" w:eastAsia="Times New Roman" w:hAnsi="Arial" w:cs="Arial"/>
                <w:sz w:val="16"/>
                <w:szCs w:val="16"/>
                <w:lang w:val="en-GB" w:eastAsia="en-GB"/>
              </w:rPr>
              <w:t>Ostreidae</w:t>
            </w:r>
            <w:proofErr w:type="spellEnd"/>
          </w:p>
        </w:tc>
        <w:tc>
          <w:tcPr>
            <w:tcW w:w="1334" w:type="dxa"/>
            <w:tcBorders>
              <w:top w:val="single" w:sz="4" w:space="0" w:color="auto"/>
              <w:left w:val="nil"/>
              <w:right w:val="single" w:sz="4" w:space="0" w:color="auto"/>
            </w:tcBorders>
            <w:shd w:val="clear" w:color="auto" w:fill="auto"/>
          </w:tcPr>
          <w:p w14:paraId="2FD95327" w14:textId="77777777" w:rsidR="00553135" w:rsidRPr="00B11211" w:rsidRDefault="00553135" w:rsidP="0028616C">
            <w:pPr>
              <w:spacing w:before="80" w:after="80" w:line="240" w:lineRule="auto"/>
              <w:jc w:val="center"/>
              <w:rPr>
                <w:rFonts w:ascii="Arial" w:eastAsia="Times New Roman" w:hAnsi="Arial" w:cs="Arial"/>
                <w:i/>
                <w:iCs/>
                <w:sz w:val="16"/>
                <w:szCs w:val="16"/>
                <w:lang w:val="en-GB" w:eastAsia="en-GB"/>
              </w:rPr>
            </w:pPr>
            <w:r w:rsidRPr="00B11211">
              <w:rPr>
                <w:rFonts w:ascii="Arial" w:eastAsia="Times New Roman" w:hAnsi="Arial" w:cs="Arial"/>
                <w:i/>
                <w:iCs/>
                <w:sz w:val="16"/>
                <w:szCs w:val="16"/>
                <w:lang w:val="en-GB" w:eastAsia="en-GB"/>
              </w:rPr>
              <w:t xml:space="preserve">Ostrea </w:t>
            </w:r>
            <w:proofErr w:type="spellStart"/>
            <w:r w:rsidRPr="00B11211">
              <w:rPr>
                <w:rFonts w:ascii="Arial" w:eastAsia="Times New Roman" w:hAnsi="Arial" w:cs="Arial"/>
                <w:i/>
                <w:iCs/>
                <w:sz w:val="16"/>
                <w:szCs w:val="16"/>
                <w:lang w:val="en-GB" w:eastAsia="en-GB"/>
              </w:rPr>
              <w:t>equestris</w:t>
            </w:r>
            <w:proofErr w:type="spellEnd"/>
          </w:p>
        </w:tc>
        <w:tc>
          <w:tcPr>
            <w:tcW w:w="1310" w:type="dxa"/>
            <w:gridSpan w:val="2"/>
            <w:tcBorders>
              <w:top w:val="single" w:sz="4" w:space="0" w:color="auto"/>
              <w:left w:val="nil"/>
              <w:right w:val="single" w:sz="4" w:space="0" w:color="auto"/>
            </w:tcBorders>
          </w:tcPr>
          <w:p w14:paraId="3F57B9D6" w14:textId="68E53940"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Crested oyster</w:t>
            </w:r>
            <w:r w:rsidR="006009E6">
              <w:rPr>
                <w:rFonts w:ascii="ZWAdobeF" w:eastAsia="Times New Roman" w:hAnsi="ZWAdobeF" w:cs="ZWAdobeF"/>
                <w:sz w:val="2"/>
                <w:szCs w:val="2"/>
                <w:lang w:val="en-GB" w:eastAsia="en-GB"/>
              </w:rPr>
              <w:t>0F</w:t>
            </w:r>
            <w:r w:rsidR="00B37410">
              <w:rPr>
                <w:rFonts w:ascii="ZWAdobeF" w:eastAsia="Times New Roman" w:hAnsi="ZWAdobeF" w:cs="ZWAdobeF"/>
                <w:sz w:val="2"/>
                <w:szCs w:val="2"/>
                <w:lang w:val="en-GB" w:eastAsia="en-GB"/>
              </w:rPr>
              <w:t>0F</w:t>
            </w:r>
            <w:r w:rsidRPr="00B11211">
              <w:rPr>
                <w:rFonts w:ascii="Arial" w:eastAsia="Times New Roman" w:hAnsi="Arial" w:cs="Arial"/>
                <w:sz w:val="16"/>
                <w:szCs w:val="16"/>
                <w:vertAlign w:val="superscript"/>
                <w:lang w:val="en-GB" w:eastAsia="en-GB"/>
              </w:rPr>
              <w:footnoteReference w:id="2"/>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23812933" w14:textId="3CD22AE3"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N</w:t>
            </w:r>
            <w:r w:rsidR="006009E6">
              <w:rPr>
                <w:rFonts w:ascii="ZWAdobeF" w:eastAsia="Times New Roman" w:hAnsi="ZWAdobeF" w:cs="ZWAdobeF"/>
                <w:sz w:val="2"/>
                <w:szCs w:val="2"/>
                <w:lang w:val="en-GB" w:eastAsia="en-GB"/>
              </w:rPr>
              <w:t>1F</w:t>
            </w:r>
            <w:r w:rsidR="00B37410">
              <w:rPr>
                <w:rFonts w:ascii="ZWAdobeF" w:eastAsia="Times New Roman" w:hAnsi="ZWAdobeF" w:cs="ZWAdobeF"/>
                <w:sz w:val="2"/>
                <w:szCs w:val="2"/>
                <w:lang w:val="en-GB" w:eastAsia="en-GB"/>
              </w:rPr>
              <w:t>1F</w:t>
            </w:r>
            <w:r w:rsidRPr="00B11211">
              <w:rPr>
                <w:rFonts w:ascii="Arial" w:eastAsia="Times New Roman" w:hAnsi="Arial" w:cs="Arial"/>
                <w:sz w:val="16"/>
                <w:szCs w:val="16"/>
                <w:vertAlign w:val="superscript"/>
                <w:lang w:val="en-GB" w:eastAsia="en-GB"/>
              </w:rPr>
              <w:footnoteReference w:id="3"/>
            </w:r>
          </w:p>
        </w:tc>
        <w:tc>
          <w:tcPr>
            <w:tcW w:w="1980" w:type="dxa"/>
            <w:tcBorders>
              <w:top w:val="single" w:sz="4" w:space="0" w:color="auto"/>
              <w:left w:val="nil"/>
              <w:bottom w:val="single" w:sz="4" w:space="0" w:color="auto"/>
              <w:right w:val="single" w:sz="4" w:space="0" w:color="000000"/>
            </w:tcBorders>
            <w:shd w:val="clear" w:color="auto" w:fill="auto"/>
          </w:tcPr>
          <w:p w14:paraId="2D1656EE"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PCR and sequencing (18S &amp; ITS)</w:t>
            </w:r>
          </w:p>
        </w:tc>
        <w:tc>
          <w:tcPr>
            <w:tcW w:w="815" w:type="dxa"/>
            <w:gridSpan w:val="2"/>
            <w:tcBorders>
              <w:top w:val="single" w:sz="4" w:space="0" w:color="auto"/>
              <w:left w:val="nil"/>
              <w:bottom w:val="single" w:sz="4" w:space="0" w:color="auto"/>
              <w:right w:val="single" w:sz="4" w:space="0" w:color="auto"/>
            </w:tcBorders>
            <w:shd w:val="clear" w:color="auto" w:fill="auto"/>
            <w:noWrap/>
          </w:tcPr>
          <w:p w14:paraId="4D11B44A"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YES</w:t>
            </w:r>
          </w:p>
        </w:tc>
        <w:tc>
          <w:tcPr>
            <w:tcW w:w="816" w:type="dxa"/>
            <w:gridSpan w:val="2"/>
            <w:tcBorders>
              <w:top w:val="single" w:sz="4" w:space="0" w:color="auto"/>
              <w:left w:val="nil"/>
              <w:bottom w:val="single" w:sz="4" w:space="0" w:color="auto"/>
              <w:right w:val="single" w:sz="4" w:space="0" w:color="auto"/>
            </w:tcBorders>
            <w:shd w:val="clear" w:color="auto" w:fill="auto"/>
            <w:noWrap/>
          </w:tcPr>
          <w:p w14:paraId="3B3E4DD4"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ND</w:t>
            </w:r>
          </w:p>
        </w:tc>
        <w:tc>
          <w:tcPr>
            <w:tcW w:w="815" w:type="dxa"/>
            <w:gridSpan w:val="2"/>
            <w:tcBorders>
              <w:top w:val="single" w:sz="4" w:space="0" w:color="auto"/>
              <w:left w:val="nil"/>
              <w:bottom w:val="single" w:sz="4" w:space="0" w:color="auto"/>
              <w:right w:val="single" w:sz="4" w:space="0" w:color="auto"/>
            </w:tcBorders>
            <w:shd w:val="clear" w:color="auto" w:fill="auto"/>
            <w:noWrap/>
          </w:tcPr>
          <w:p w14:paraId="603C9AC6"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YES</w:t>
            </w:r>
          </w:p>
        </w:tc>
        <w:tc>
          <w:tcPr>
            <w:tcW w:w="817" w:type="dxa"/>
            <w:gridSpan w:val="2"/>
            <w:tcBorders>
              <w:top w:val="single" w:sz="4" w:space="0" w:color="auto"/>
              <w:left w:val="nil"/>
              <w:bottom w:val="single" w:sz="4" w:space="0" w:color="auto"/>
              <w:right w:val="single" w:sz="4" w:space="0" w:color="auto"/>
            </w:tcBorders>
            <w:shd w:val="clear" w:color="auto" w:fill="auto"/>
            <w:noWrap/>
          </w:tcPr>
          <w:p w14:paraId="100A9931"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YES</w:t>
            </w:r>
          </w:p>
        </w:tc>
        <w:tc>
          <w:tcPr>
            <w:tcW w:w="1086" w:type="dxa"/>
            <w:gridSpan w:val="2"/>
            <w:tcBorders>
              <w:top w:val="single" w:sz="4" w:space="0" w:color="auto"/>
              <w:left w:val="nil"/>
              <w:bottom w:val="single" w:sz="4" w:space="0" w:color="auto"/>
              <w:right w:val="single" w:sz="4" w:space="0" w:color="auto"/>
            </w:tcBorders>
            <w:shd w:val="clear" w:color="auto" w:fill="auto"/>
          </w:tcPr>
          <w:p w14:paraId="01A39890"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1</w:t>
            </w:r>
          </w:p>
        </w:tc>
        <w:tc>
          <w:tcPr>
            <w:tcW w:w="1768" w:type="dxa"/>
            <w:gridSpan w:val="2"/>
            <w:tcBorders>
              <w:top w:val="single" w:sz="4" w:space="0" w:color="auto"/>
              <w:left w:val="nil"/>
              <w:bottom w:val="single" w:sz="4" w:space="0" w:color="auto"/>
              <w:right w:val="single" w:sz="4" w:space="0" w:color="auto"/>
            </w:tcBorders>
            <w:shd w:val="clear" w:color="auto" w:fill="auto"/>
            <w:noWrap/>
          </w:tcPr>
          <w:p w14:paraId="7C2082C8"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 xml:space="preserve">Hill </w:t>
            </w:r>
            <w:r w:rsidRPr="00B11211">
              <w:rPr>
                <w:rFonts w:ascii="Arial" w:eastAsia="Times New Roman" w:hAnsi="Arial" w:cs="Arial"/>
                <w:i/>
                <w:iCs/>
                <w:sz w:val="16"/>
                <w:szCs w:val="16"/>
                <w:lang w:val="en-GB" w:eastAsia="en-GB"/>
              </w:rPr>
              <w:t>et al</w:t>
            </w:r>
            <w:r w:rsidRPr="00B11211">
              <w:rPr>
                <w:rFonts w:ascii="Arial" w:eastAsia="Times New Roman" w:hAnsi="Arial" w:cs="Arial"/>
                <w:sz w:val="16"/>
                <w:szCs w:val="16"/>
                <w:lang w:val="en-GB" w:eastAsia="en-GB"/>
              </w:rPr>
              <w:t>., 2014</w:t>
            </w:r>
          </w:p>
        </w:tc>
      </w:tr>
      <w:tr w:rsidR="00553135" w:rsidRPr="00B11211" w14:paraId="77CABEBD" w14:textId="77777777" w:rsidTr="0028616C">
        <w:trPr>
          <w:gridAfter w:val="1"/>
          <w:wAfter w:w="12" w:type="dxa"/>
          <w:trHeight w:val="20"/>
        </w:trPr>
        <w:tc>
          <w:tcPr>
            <w:tcW w:w="12917" w:type="dxa"/>
            <w:gridSpan w:val="18"/>
            <w:tcBorders>
              <w:top w:val="single" w:sz="4" w:space="0" w:color="auto"/>
              <w:left w:val="single" w:sz="4" w:space="0" w:color="auto"/>
              <w:bottom w:val="single" w:sz="4" w:space="0" w:color="auto"/>
              <w:right w:val="single" w:sz="4" w:space="0" w:color="auto"/>
            </w:tcBorders>
            <w:shd w:val="clear" w:color="auto" w:fill="E7E6E6" w:themeFill="background2"/>
          </w:tcPr>
          <w:p w14:paraId="4E679BA4" w14:textId="77777777" w:rsidR="00553135" w:rsidRPr="00B11211" w:rsidRDefault="00553135" w:rsidP="0028616C">
            <w:pPr>
              <w:spacing w:before="80" w:after="80" w:line="240" w:lineRule="auto"/>
              <w:jc w:val="center"/>
              <w:rPr>
                <w:rFonts w:ascii="Arial" w:eastAsia="Times New Roman" w:hAnsi="Arial" w:cs="Arial"/>
                <w:b/>
                <w:bCs/>
                <w:sz w:val="16"/>
                <w:szCs w:val="16"/>
                <w:lang w:val="en-GB" w:eastAsia="en-GB"/>
              </w:rPr>
            </w:pPr>
            <w:r w:rsidRPr="00B11211">
              <w:rPr>
                <w:rFonts w:ascii="Arial" w:eastAsia="Times New Roman" w:hAnsi="Arial" w:cs="Arial"/>
                <w:b/>
                <w:bCs/>
                <w:sz w:val="16"/>
                <w:szCs w:val="16"/>
                <w:lang w:val="en-GB" w:eastAsia="en-GB"/>
              </w:rPr>
              <w:t>Overall Score 2</w:t>
            </w:r>
          </w:p>
        </w:tc>
      </w:tr>
      <w:tr w:rsidR="00553135" w:rsidRPr="00B11211" w14:paraId="6D97F70F" w14:textId="77777777" w:rsidTr="0028616C">
        <w:trPr>
          <w:gridAfter w:val="1"/>
          <w:wAfter w:w="12" w:type="dxa"/>
          <w:trHeight w:val="20"/>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38044289" w14:textId="77777777" w:rsidR="00553135" w:rsidRPr="00B11211" w:rsidRDefault="00553135" w:rsidP="0028616C">
            <w:pPr>
              <w:spacing w:after="0" w:line="240" w:lineRule="auto"/>
              <w:jc w:val="center"/>
              <w:rPr>
                <w:rFonts w:ascii="Arial" w:eastAsia="Times New Roman" w:hAnsi="Arial" w:cs="Arial"/>
                <w:sz w:val="16"/>
                <w:szCs w:val="16"/>
                <w:lang w:val="en-GB" w:eastAsia="en-GB"/>
              </w:rPr>
            </w:pPr>
            <w:proofErr w:type="spellStart"/>
            <w:r w:rsidRPr="00B11211">
              <w:rPr>
                <w:rFonts w:ascii="Arial" w:eastAsia="Times New Roman" w:hAnsi="Arial" w:cs="Arial"/>
                <w:sz w:val="16"/>
                <w:szCs w:val="16"/>
                <w:lang w:val="en-GB" w:eastAsia="en-GB"/>
              </w:rPr>
              <w:t>Ostreidae</w:t>
            </w:r>
            <w:proofErr w:type="spellEnd"/>
          </w:p>
        </w:tc>
        <w:tc>
          <w:tcPr>
            <w:tcW w:w="1334" w:type="dxa"/>
            <w:tcBorders>
              <w:top w:val="single" w:sz="4" w:space="0" w:color="auto"/>
              <w:left w:val="nil"/>
              <w:bottom w:val="single" w:sz="4" w:space="0" w:color="auto"/>
              <w:right w:val="single" w:sz="4" w:space="0" w:color="auto"/>
            </w:tcBorders>
            <w:shd w:val="clear" w:color="auto" w:fill="auto"/>
          </w:tcPr>
          <w:p w14:paraId="16794E93" w14:textId="77777777" w:rsidR="00553135" w:rsidRPr="00B11211" w:rsidRDefault="00553135" w:rsidP="0028616C">
            <w:pPr>
              <w:spacing w:after="0" w:line="240" w:lineRule="auto"/>
              <w:jc w:val="center"/>
              <w:rPr>
                <w:rFonts w:ascii="Arial" w:eastAsia="Times New Roman" w:hAnsi="Arial" w:cs="Arial"/>
                <w:i/>
                <w:iCs/>
                <w:sz w:val="16"/>
                <w:szCs w:val="16"/>
                <w:lang w:val="en-GB" w:eastAsia="en-GB"/>
              </w:rPr>
            </w:pPr>
            <w:r w:rsidRPr="00B11211">
              <w:rPr>
                <w:rFonts w:ascii="Arial" w:eastAsia="Times New Roman" w:hAnsi="Arial" w:cs="Arial"/>
                <w:i/>
                <w:iCs/>
                <w:sz w:val="16"/>
                <w:szCs w:val="16"/>
                <w:lang w:val="en-GB" w:eastAsia="en-GB"/>
              </w:rPr>
              <w:t xml:space="preserve">Ostrea </w:t>
            </w:r>
            <w:proofErr w:type="spellStart"/>
            <w:r w:rsidRPr="00B11211">
              <w:rPr>
                <w:rFonts w:ascii="Arial" w:eastAsia="Times New Roman" w:hAnsi="Arial" w:cs="Arial"/>
                <w:i/>
                <w:iCs/>
                <w:sz w:val="16"/>
                <w:szCs w:val="16"/>
                <w:lang w:val="en-GB" w:eastAsia="en-GB"/>
              </w:rPr>
              <w:t>stentina</w:t>
            </w:r>
            <w:proofErr w:type="spellEnd"/>
          </w:p>
        </w:tc>
        <w:tc>
          <w:tcPr>
            <w:tcW w:w="1310" w:type="dxa"/>
            <w:gridSpan w:val="2"/>
            <w:tcBorders>
              <w:top w:val="single" w:sz="4" w:space="0" w:color="auto"/>
              <w:left w:val="nil"/>
              <w:bottom w:val="single" w:sz="4" w:space="0" w:color="auto"/>
              <w:right w:val="single" w:sz="4" w:space="0" w:color="auto"/>
            </w:tcBorders>
          </w:tcPr>
          <w:p w14:paraId="46C817D9" w14:textId="77777777" w:rsidR="00553135" w:rsidRPr="00B11211" w:rsidRDefault="00553135" w:rsidP="0028616C">
            <w:pPr>
              <w:spacing w:after="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Dwarf oyster</w:t>
            </w:r>
          </w:p>
        </w:tc>
        <w:tc>
          <w:tcPr>
            <w:tcW w:w="992" w:type="dxa"/>
            <w:tcBorders>
              <w:top w:val="single" w:sz="4" w:space="0" w:color="auto"/>
              <w:left w:val="single" w:sz="4" w:space="0" w:color="auto"/>
              <w:bottom w:val="single" w:sz="4" w:space="0" w:color="auto"/>
              <w:right w:val="single" w:sz="4" w:space="0" w:color="000000"/>
            </w:tcBorders>
            <w:shd w:val="clear" w:color="auto" w:fill="auto"/>
            <w:noWrap/>
          </w:tcPr>
          <w:p w14:paraId="0547AD63" w14:textId="77777777" w:rsidR="00553135" w:rsidRPr="00B11211" w:rsidRDefault="00553135" w:rsidP="0028616C">
            <w:pPr>
              <w:spacing w:after="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N</w:t>
            </w:r>
          </w:p>
        </w:tc>
        <w:tc>
          <w:tcPr>
            <w:tcW w:w="1980" w:type="dxa"/>
            <w:tcBorders>
              <w:top w:val="single" w:sz="4" w:space="0" w:color="auto"/>
              <w:left w:val="nil"/>
              <w:bottom w:val="single" w:sz="4" w:space="0" w:color="auto"/>
              <w:right w:val="single" w:sz="4" w:space="0" w:color="000000"/>
            </w:tcBorders>
            <w:shd w:val="clear" w:color="auto" w:fill="auto"/>
          </w:tcPr>
          <w:p w14:paraId="29D3625E" w14:textId="77777777" w:rsidR="00553135" w:rsidRPr="00B11211" w:rsidRDefault="00553135" w:rsidP="0028616C">
            <w:pPr>
              <w:spacing w:before="80" w:after="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 xml:space="preserve">PCR &amp; sequencing </w:t>
            </w:r>
          </w:p>
          <w:p w14:paraId="2D717ADA" w14:textId="77777777" w:rsidR="00553135" w:rsidRPr="00B11211" w:rsidRDefault="00553135" w:rsidP="0028616C">
            <w:pPr>
              <w:spacing w:after="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(18S &amp;ITS)</w:t>
            </w:r>
          </w:p>
        </w:tc>
        <w:tc>
          <w:tcPr>
            <w:tcW w:w="815" w:type="dxa"/>
            <w:gridSpan w:val="2"/>
            <w:tcBorders>
              <w:top w:val="single" w:sz="4" w:space="0" w:color="auto"/>
              <w:left w:val="nil"/>
              <w:bottom w:val="single" w:sz="4" w:space="0" w:color="auto"/>
              <w:right w:val="single" w:sz="4" w:space="0" w:color="auto"/>
            </w:tcBorders>
            <w:shd w:val="clear" w:color="auto" w:fill="auto"/>
            <w:noWrap/>
          </w:tcPr>
          <w:p w14:paraId="7582DAB4"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YES</w:t>
            </w:r>
          </w:p>
        </w:tc>
        <w:tc>
          <w:tcPr>
            <w:tcW w:w="816" w:type="dxa"/>
            <w:gridSpan w:val="2"/>
            <w:tcBorders>
              <w:top w:val="single" w:sz="4" w:space="0" w:color="auto"/>
              <w:left w:val="nil"/>
              <w:bottom w:val="single" w:sz="4" w:space="0" w:color="auto"/>
              <w:right w:val="single" w:sz="4" w:space="0" w:color="auto"/>
            </w:tcBorders>
            <w:shd w:val="clear" w:color="auto" w:fill="auto"/>
            <w:noWrap/>
          </w:tcPr>
          <w:p w14:paraId="380D1F9B"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ND</w:t>
            </w:r>
          </w:p>
        </w:tc>
        <w:tc>
          <w:tcPr>
            <w:tcW w:w="815" w:type="dxa"/>
            <w:gridSpan w:val="2"/>
            <w:tcBorders>
              <w:top w:val="single" w:sz="4" w:space="0" w:color="auto"/>
              <w:left w:val="nil"/>
              <w:bottom w:val="single" w:sz="4" w:space="0" w:color="auto"/>
              <w:right w:val="single" w:sz="4" w:space="0" w:color="auto"/>
            </w:tcBorders>
            <w:shd w:val="clear" w:color="auto" w:fill="auto"/>
            <w:noWrap/>
          </w:tcPr>
          <w:p w14:paraId="6A824CA8"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ND</w:t>
            </w:r>
          </w:p>
        </w:tc>
        <w:tc>
          <w:tcPr>
            <w:tcW w:w="817" w:type="dxa"/>
            <w:gridSpan w:val="2"/>
            <w:tcBorders>
              <w:top w:val="single" w:sz="4" w:space="0" w:color="auto"/>
              <w:left w:val="nil"/>
              <w:bottom w:val="single" w:sz="4" w:space="0" w:color="auto"/>
              <w:right w:val="single" w:sz="4" w:space="0" w:color="auto"/>
            </w:tcBorders>
            <w:shd w:val="clear" w:color="auto" w:fill="auto"/>
            <w:noWrap/>
          </w:tcPr>
          <w:p w14:paraId="23C3B096"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YES</w:t>
            </w:r>
          </w:p>
        </w:tc>
        <w:tc>
          <w:tcPr>
            <w:tcW w:w="1086" w:type="dxa"/>
            <w:gridSpan w:val="2"/>
            <w:tcBorders>
              <w:top w:val="single" w:sz="4" w:space="0" w:color="auto"/>
              <w:left w:val="nil"/>
              <w:bottom w:val="single" w:sz="4" w:space="0" w:color="auto"/>
              <w:right w:val="single" w:sz="4" w:space="0" w:color="auto"/>
            </w:tcBorders>
            <w:shd w:val="clear" w:color="auto" w:fill="auto"/>
          </w:tcPr>
          <w:p w14:paraId="255A1F05"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1</w:t>
            </w:r>
          </w:p>
        </w:tc>
        <w:tc>
          <w:tcPr>
            <w:tcW w:w="1768" w:type="dxa"/>
            <w:gridSpan w:val="2"/>
            <w:tcBorders>
              <w:top w:val="single" w:sz="4" w:space="0" w:color="auto"/>
              <w:left w:val="nil"/>
              <w:bottom w:val="single" w:sz="4" w:space="0" w:color="auto"/>
              <w:right w:val="single" w:sz="4" w:space="0" w:color="auto"/>
            </w:tcBorders>
            <w:shd w:val="clear" w:color="auto" w:fill="auto"/>
            <w:noWrap/>
          </w:tcPr>
          <w:p w14:paraId="0D64C2F5" w14:textId="77777777" w:rsidR="00553135" w:rsidRPr="00B11211" w:rsidRDefault="00553135" w:rsidP="0028616C">
            <w:pPr>
              <w:spacing w:before="80" w:after="80" w:line="240" w:lineRule="auto"/>
              <w:jc w:val="center"/>
              <w:rPr>
                <w:rFonts w:ascii="Arial" w:eastAsia="Times New Roman" w:hAnsi="Arial" w:cs="Arial"/>
                <w:sz w:val="16"/>
                <w:szCs w:val="16"/>
                <w:lang w:val="en-GB" w:eastAsia="en-GB"/>
              </w:rPr>
            </w:pPr>
            <w:r w:rsidRPr="00B11211">
              <w:rPr>
                <w:rFonts w:ascii="Arial" w:eastAsia="Times New Roman" w:hAnsi="Arial" w:cs="Arial"/>
                <w:sz w:val="16"/>
                <w:szCs w:val="16"/>
                <w:lang w:val="en-GB" w:eastAsia="en-GB"/>
              </w:rPr>
              <w:t xml:space="preserve">Hill </w:t>
            </w:r>
            <w:r w:rsidRPr="00B11211">
              <w:rPr>
                <w:rFonts w:ascii="Arial" w:eastAsia="Times New Roman" w:hAnsi="Arial" w:cs="Arial"/>
                <w:i/>
                <w:iCs/>
                <w:sz w:val="16"/>
                <w:szCs w:val="16"/>
                <w:lang w:val="en-GB" w:eastAsia="en-GB"/>
              </w:rPr>
              <w:t>et al</w:t>
            </w:r>
            <w:r w:rsidRPr="00B11211">
              <w:rPr>
                <w:rFonts w:ascii="Arial" w:eastAsia="Times New Roman" w:hAnsi="Arial" w:cs="Arial"/>
                <w:sz w:val="16"/>
                <w:szCs w:val="16"/>
                <w:lang w:val="en-GB" w:eastAsia="en-GB"/>
              </w:rPr>
              <w:t>., 2010</w:t>
            </w:r>
          </w:p>
        </w:tc>
      </w:tr>
    </w:tbl>
    <w:p w14:paraId="79EDF448" w14:textId="77777777" w:rsidR="00553135" w:rsidRPr="00B11211" w:rsidRDefault="00553135" w:rsidP="00553135">
      <w:pPr>
        <w:spacing w:after="240" w:line="240" w:lineRule="auto"/>
        <w:jc w:val="both"/>
        <w:rPr>
          <w:rFonts w:ascii="Times New Roman" w:eastAsiaTheme="minorEastAsia" w:hAnsi="Times New Roman" w:cs="Times New Roman"/>
          <w:sz w:val="20"/>
          <w:szCs w:val="20"/>
          <w:lang w:val="en-US"/>
        </w:rPr>
      </w:pPr>
    </w:p>
    <w:p w14:paraId="38C1557C" w14:textId="77777777" w:rsidR="00553135" w:rsidRPr="00B11211" w:rsidRDefault="00553135" w:rsidP="00553135">
      <w:pPr>
        <w:spacing w:after="240" w:line="240" w:lineRule="auto"/>
        <w:jc w:val="both"/>
        <w:rPr>
          <w:rFonts w:ascii="Times New Roman" w:eastAsiaTheme="minorEastAsia" w:hAnsi="Times New Roman" w:cs="Times New Roman"/>
          <w:b/>
          <w:sz w:val="20"/>
          <w:szCs w:val="20"/>
          <w:lang w:val="en-US"/>
        </w:rPr>
      </w:pPr>
      <w:r w:rsidRPr="00B11211">
        <w:rPr>
          <w:rFonts w:ascii="Times New Roman" w:eastAsiaTheme="minorEastAsia" w:hAnsi="Times New Roman" w:cs="Times New Roman"/>
          <w:b/>
          <w:sz w:val="20"/>
          <w:szCs w:val="20"/>
          <w:lang w:val="en-GB"/>
        </w:rPr>
        <w:t xml:space="preserve">Assessment Table Key </w:t>
      </w:r>
    </w:p>
    <w:p w14:paraId="6BF93C1A" w14:textId="77777777" w:rsidR="00553135" w:rsidRPr="00B11211" w:rsidRDefault="00553135" w:rsidP="00553135">
      <w:pPr>
        <w:spacing w:after="0" w:line="240" w:lineRule="auto"/>
        <w:jc w:val="both"/>
        <w:rPr>
          <w:rFonts w:ascii="Times New Roman" w:eastAsiaTheme="minorEastAsia" w:hAnsi="Times New Roman" w:cs="Times New Roman"/>
          <w:sz w:val="20"/>
          <w:szCs w:val="20"/>
          <w:lang w:val="en-GB"/>
        </w:rPr>
      </w:pPr>
      <w:r w:rsidRPr="00B11211">
        <w:rPr>
          <w:rFonts w:ascii="Times New Roman" w:eastAsiaTheme="minorEastAsia" w:hAnsi="Times New Roman" w:cs="Times New Roman"/>
          <w:sz w:val="20"/>
          <w:szCs w:val="20"/>
          <w:lang w:val="en-GB"/>
        </w:rPr>
        <w:t>N: Natural infection</w:t>
      </w:r>
    </w:p>
    <w:p w14:paraId="5383AB47" w14:textId="77777777" w:rsidR="00553135" w:rsidRPr="00B11211" w:rsidRDefault="00553135" w:rsidP="00553135">
      <w:pPr>
        <w:spacing w:after="0" w:line="240" w:lineRule="auto"/>
        <w:jc w:val="both"/>
        <w:rPr>
          <w:rFonts w:ascii="Times New Roman" w:eastAsiaTheme="minorEastAsia" w:hAnsi="Times New Roman" w:cs="Times New Roman"/>
          <w:sz w:val="20"/>
          <w:szCs w:val="20"/>
          <w:lang w:val="it-IT"/>
        </w:rPr>
      </w:pPr>
      <w:r w:rsidRPr="00B11211">
        <w:rPr>
          <w:rFonts w:ascii="Times New Roman" w:eastAsiaTheme="minorEastAsia" w:hAnsi="Times New Roman" w:cs="Times New Roman"/>
          <w:sz w:val="20"/>
          <w:szCs w:val="20"/>
          <w:lang w:val="it-IT"/>
        </w:rPr>
        <w:t>E: Experimental (non-invasive)</w:t>
      </w:r>
    </w:p>
    <w:p w14:paraId="7D4EAA1E" w14:textId="77777777" w:rsidR="00553135" w:rsidRPr="00B11211" w:rsidRDefault="00553135" w:rsidP="00553135">
      <w:pPr>
        <w:spacing w:after="0" w:line="240" w:lineRule="auto"/>
        <w:jc w:val="both"/>
        <w:rPr>
          <w:rFonts w:ascii="Times New Roman" w:eastAsiaTheme="minorEastAsia" w:hAnsi="Times New Roman" w:cs="Times New Roman"/>
          <w:sz w:val="20"/>
          <w:szCs w:val="20"/>
          <w:lang w:val="it-IT"/>
        </w:rPr>
      </w:pPr>
      <w:r w:rsidRPr="00B11211">
        <w:rPr>
          <w:rFonts w:ascii="Times New Roman" w:eastAsiaTheme="minorEastAsia" w:hAnsi="Times New Roman" w:cs="Times New Roman"/>
          <w:sz w:val="20"/>
          <w:szCs w:val="20"/>
          <w:lang w:val="it-IT"/>
        </w:rPr>
        <w:t>EI: Experimental (invasive)</w:t>
      </w:r>
    </w:p>
    <w:p w14:paraId="4DE12D3F" w14:textId="77777777" w:rsidR="00553135" w:rsidRPr="00B11211" w:rsidRDefault="00553135" w:rsidP="00553135">
      <w:pPr>
        <w:spacing w:after="0" w:line="240" w:lineRule="auto"/>
        <w:jc w:val="both"/>
        <w:rPr>
          <w:rFonts w:ascii="Times New Roman" w:eastAsiaTheme="minorEastAsia" w:hAnsi="Times New Roman" w:cs="Times New Roman"/>
          <w:sz w:val="20"/>
          <w:szCs w:val="20"/>
          <w:lang w:val="en-US"/>
        </w:rPr>
      </w:pPr>
      <w:r w:rsidRPr="00B11211">
        <w:rPr>
          <w:rFonts w:ascii="Times New Roman" w:eastAsiaTheme="minorEastAsia" w:hAnsi="Times New Roman" w:cs="Times New Roman"/>
          <w:sz w:val="20"/>
          <w:szCs w:val="20"/>
          <w:lang w:val="en-GB"/>
        </w:rPr>
        <w:t>YES: Demonstrates criterion is met.</w:t>
      </w:r>
    </w:p>
    <w:p w14:paraId="5291968A" w14:textId="77777777" w:rsidR="00553135" w:rsidRPr="00B11211" w:rsidRDefault="00553135" w:rsidP="00553135">
      <w:pPr>
        <w:spacing w:after="0" w:line="240" w:lineRule="auto"/>
        <w:jc w:val="both"/>
        <w:rPr>
          <w:rFonts w:ascii="Times New Roman" w:eastAsiaTheme="minorEastAsia" w:hAnsi="Times New Roman" w:cs="Times New Roman"/>
          <w:sz w:val="20"/>
          <w:szCs w:val="20"/>
          <w:lang w:val="en-US"/>
        </w:rPr>
      </w:pPr>
      <w:r w:rsidRPr="00B11211">
        <w:rPr>
          <w:rFonts w:ascii="Times New Roman" w:eastAsiaTheme="minorEastAsia" w:hAnsi="Times New Roman" w:cs="Times New Roman"/>
          <w:sz w:val="20"/>
          <w:szCs w:val="20"/>
          <w:lang w:val="en-GB"/>
        </w:rPr>
        <w:t>NO: Criterion is not met.</w:t>
      </w:r>
    </w:p>
    <w:p w14:paraId="3648FF01" w14:textId="77777777" w:rsidR="00553135" w:rsidRPr="00B11211" w:rsidRDefault="00553135" w:rsidP="00553135">
      <w:pPr>
        <w:spacing w:after="240" w:line="240" w:lineRule="auto"/>
        <w:jc w:val="both"/>
        <w:rPr>
          <w:rFonts w:ascii="Times New Roman" w:eastAsiaTheme="minorEastAsia" w:hAnsi="Times New Roman" w:cs="Times New Roman"/>
          <w:sz w:val="20"/>
          <w:szCs w:val="20"/>
          <w:lang w:val="en-GB"/>
        </w:rPr>
        <w:sectPr w:rsidR="00553135" w:rsidRPr="00B11211" w:rsidSect="0028616C">
          <w:headerReference w:type="even" r:id="rId219"/>
          <w:pgSz w:w="15840" w:h="12240" w:orient="landscape"/>
          <w:pgMar w:top="1440" w:right="1440" w:bottom="1440" w:left="1440" w:header="708" w:footer="708" w:gutter="0"/>
          <w:cols w:space="708"/>
          <w:docGrid w:linePitch="360"/>
        </w:sectPr>
      </w:pPr>
      <w:r w:rsidRPr="00B11211">
        <w:rPr>
          <w:rFonts w:ascii="Times New Roman" w:eastAsiaTheme="minorEastAsia" w:hAnsi="Times New Roman" w:cs="Times New Roman"/>
          <w:sz w:val="20"/>
          <w:szCs w:val="20"/>
          <w:lang w:val="en-GB"/>
        </w:rPr>
        <w:t>ND: Not determined.</w:t>
      </w:r>
    </w:p>
    <w:p w14:paraId="296B9F28" w14:textId="77777777" w:rsidR="00553135" w:rsidRPr="00B11211" w:rsidRDefault="00553135" w:rsidP="00553135">
      <w:pPr>
        <w:spacing w:after="240" w:line="240" w:lineRule="auto"/>
        <w:jc w:val="both"/>
        <w:rPr>
          <w:rFonts w:ascii="Times New Roman" w:eastAsia="SimSun" w:hAnsi="Times New Roman" w:cs="Times New Roman"/>
          <w:b/>
          <w:bCs/>
          <w:sz w:val="20"/>
          <w:szCs w:val="20"/>
          <w:lang w:val="en-GB" w:eastAsia="zh-CN"/>
        </w:rPr>
      </w:pPr>
      <w:r w:rsidRPr="00B11211">
        <w:rPr>
          <w:rFonts w:ascii="Times New Roman" w:eastAsia="SimSun" w:hAnsi="Times New Roman" w:cs="Times New Roman"/>
          <w:b/>
          <w:bCs/>
          <w:sz w:val="20"/>
          <w:szCs w:val="20"/>
          <w:lang w:val="en-GB" w:eastAsia="zh-CN"/>
        </w:rPr>
        <w:lastRenderedPageBreak/>
        <w:t>Species specific comments</w:t>
      </w:r>
    </w:p>
    <w:p w14:paraId="20C59A8C" w14:textId="77777777" w:rsidR="00553135" w:rsidRPr="00B11211" w:rsidRDefault="00553135" w:rsidP="00553135">
      <w:pPr>
        <w:spacing w:after="240" w:line="240" w:lineRule="auto"/>
        <w:jc w:val="both"/>
        <w:rPr>
          <w:rFonts w:ascii="Times New Roman" w:eastAsiaTheme="minorEastAsia" w:hAnsi="Times New Roman" w:cs="Times New Roman"/>
          <w:sz w:val="20"/>
          <w:szCs w:val="20"/>
          <w:lang w:val="en-GB" w:eastAsia="zh-CN"/>
        </w:rPr>
      </w:pPr>
      <w:r w:rsidRPr="00B11211">
        <w:rPr>
          <w:rFonts w:ascii="Times New Roman" w:eastAsia="SimSun" w:hAnsi="Times New Roman" w:cs="Times New Roman"/>
          <w:i/>
          <w:iCs/>
          <w:sz w:val="20"/>
          <w:szCs w:val="20"/>
          <w:lang w:val="en-GB" w:eastAsia="zh-CN"/>
        </w:rPr>
        <w:t xml:space="preserve">Ostrea </w:t>
      </w:r>
      <w:proofErr w:type="spellStart"/>
      <w:r w:rsidRPr="00B11211">
        <w:rPr>
          <w:rFonts w:ascii="Times New Roman" w:eastAsia="SimSun" w:hAnsi="Times New Roman" w:cs="Times New Roman"/>
          <w:i/>
          <w:iCs/>
          <w:sz w:val="20"/>
          <w:szCs w:val="20"/>
          <w:lang w:val="en-GB" w:eastAsia="zh-CN"/>
        </w:rPr>
        <w:t>equestris</w:t>
      </w:r>
      <w:proofErr w:type="spellEnd"/>
      <w:r w:rsidRPr="00B11211">
        <w:rPr>
          <w:rFonts w:ascii="Times New Roman" w:eastAsia="SimSun" w:hAnsi="Times New Roman" w:cs="Times New Roman"/>
          <w:sz w:val="20"/>
          <w:szCs w:val="20"/>
          <w:lang w:val="en-GB" w:eastAsia="zh-CN"/>
        </w:rPr>
        <w:t>: Only one paper was available for the assessment (</w:t>
      </w:r>
      <w:r w:rsidRPr="00B11211">
        <w:rPr>
          <w:rFonts w:ascii="Times New Roman" w:eastAsia="Times New Roman" w:hAnsi="Times New Roman" w:cs="Times New Roman"/>
          <w:sz w:val="20"/>
          <w:szCs w:val="20"/>
          <w:lang w:val="en-GB" w:eastAsia="en-GB"/>
        </w:rPr>
        <w:t xml:space="preserve">Hill </w:t>
      </w:r>
      <w:r w:rsidRPr="00B11211">
        <w:rPr>
          <w:rFonts w:ascii="Times New Roman" w:eastAsia="Times New Roman" w:hAnsi="Times New Roman" w:cs="Times New Roman"/>
          <w:i/>
          <w:iCs/>
          <w:sz w:val="20"/>
          <w:szCs w:val="20"/>
          <w:lang w:val="en-GB" w:eastAsia="en-GB"/>
        </w:rPr>
        <w:t>et al</w:t>
      </w:r>
      <w:r w:rsidRPr="00B11211">
        <w:rPr>
          <w:rFonts w:ascii="Times New Roman" w:eastAsia="Times New Roman" w:hAnsi="Times New Roman" w:cs="Times New Roman"/>
          <w:sz w:val="20"/>
          <w:szCs w:val="20"/>
          <w:lang w:val="en-GB" w:eastAsia="en-GB"/>
        </w:rPr>
        <w:t>., 2014</w:t>
      </w:r>
      <w:r w:rsidRPr="00B11211">
        <w:rPr>
          <w:rFonts w:ascii="Times New Roman" w:eastAsia="SimSun" w:hAnsi="Times New Roman" w:cs="Times New Roman"/>
          <w:sz w:val="20"/>
          <w:szCs w:val="20"/>
          <w:lang w:val="en-GB" w:eastAsia="zh-CN"/>
        </w:rPr>
        <w:t xml:space="preserve">) but was determined by the </w:t>
      </w:r>
      <w:r w:rsidRPr="00B11211">
        <w:rPr>
          <w:rFonts w:ascii="Times New Roman" w:eastAsia="SimSun" w:hAnsi="Times New Roman" w:cs="Times New Roman"/>
          <w:i/>
          <w:sz w:val="20"/>
          <w:szCs w:val="20"/>
          <w:lang w:val="en-GB" w:eastAsia="zh-CN"/>
        </w:rPr>
        <w:t>ad hoc</w:t>
      </w:r>
      <w:r w:rsidRPr="00B11211">
        <w:rPr>
          <w:rFonts w:ascii="Times New Roman" w:eastAsia="SimSun" w:hAnsi="Times New Roman" w:cs="Times New Roman"/>
          <w:sz w:val="20"/>
          <w:szCs w:val="20"/>
          <w:lang w:val="en-GB" w:eastAsia="zh-CN"/>
        </w:rPr>
        <w:t xml:space="preserve"> Group to provide sufficient information to demonstrate that the criteria for susceptibility be scored as a ‘1’ as there were multiple collections of oysters from different locations and time periods. </w:t>
      </w:r>
    </w:p>
    <w:p w14:paraId="57C6BE9B" w14:textId="77777777" w:rsidR="00553135" w:rsidRPr="00B11211" w:rsidRDefault="00553135" w:rsidP="00553135">
      <w:pPr>
        <w:spacing w:after="240" w:line="240" w:lineRule="auto"/>
        <w:jc w:val="both"/>
        <w:rPr>
          <w:rFonts w:ascii="Times New Roman" w:eastAsiaTheme="minorEastAsia" w:hAnsi="Times New Roman" w:cs="Times New Roman"/>
          <w:b/>
          <w:bCs/>
          <w:sz w:val="20"/>
          <w:szCs w:val="20"/>
          <w:lang w:val="en-US"/>
        </w:rPr>
      </w:pPr>
      <w:r w:rsidRPr="00B11211">
        <w:rPr>
          <w:rFonts w:ascii="Times New Roman" w:eastAsia="SimSun" w:hAnsi="Times New Roman" w:cs="Times New Roman"/>
          <w:i/>
          <w:sz w:val="20"/>
          <w:szCs w:val="20"/>
          <w:lang w:val="en-GB" w:eastAsia="zh-CN"/>
        </w:rPr>
        <w:t xml:space="preserve">Ostrea </w:t>
      </w:r>
      <w:proofErr w:type="spellStart"/>
      <w:r w:rsidRPr="00B11211">
        <w:rPr>
          <w:rFonts w:ascii="Times New Roman" w:eastAsia="SimSun" w:hAnsi="Times New Roman" w:cs="Times New Roman"/>
          <w:i/>
          <w:sz w:val="20"/>
          <w:szCs w:val="20"/>
          <w:lang w:val="en-GB" w:eastAsia="zh-CN"/>
        </w:rPr>
        <w:t>stentina</w:t>
      </w:r>
      <w:proofErr w:type="spellEnd"/>
      <w:r w:rsidRPr="00B11211">
        <w:rPr>
          <w:rFonts w:ascii="Times New Roman" w:eastAsia="SimSun" w:hAnsi="Times New Roman" w:cs="Times New Roman"/>
          <w:i/>
          <w:sz w:val="20"/>
          <w:szCs w:val="20"/>
          <w:lang w:val="en-GB" w:eastAsia="zh-CN"/>
        </w:rPr>
        <w:t>:</w:t>
      </w:r>
      <w:r w:rsidRPr="00B11211">
        <w:rPr>
          <w:rFonts w:ascii="Times New Roman" w:eastAsia="SimSun" w:hAnsi="Times New Roman" w:cs="Times New Roman"/>
          <w:sz w:val="20"/>
          <w:szCs w:val="20"/>
          <w:lang w:val="en-GB" w:eastAsia="zh-CN"/>
        </w:rPr>
        <w:t xml:space="preserve"> Only one study (Hill </w:t>
      </w:r>
      <w:r w:rsidRPr="00B11211">
        <w:rPr>
          <w:rFonts w:ascii="Times New Roman" w:eastAsia="SimSun" w:hAnsi="Times New Roman" w:cs="Times New Roman"/>
          <w:i/>
          <w:iCs/>
          <w:sz w:val="20"/>
          <w:szCs w:val="20"/>
          <w:lang w:val="en-GB" w:eastAsia="zh-CN"/>
        </w:rPr>
        <w:t>et al</w:t>
      </w:r>
      <w:r w:rsidRPr="00B11211">
        <w:rPr>
          <w:rFonts w:ascii="Times New Roman" w:eastAsia="SimSun" w:hAnsi="Times New Roman" w:cs="Times New Roman"/>
          <w:sz w:val="20"/>
          <w:szCs w:val="20"/>
          <w:lang w:val="en-GB" w:eastAsia="zh-CN"/>
        </w:rPr>
        <w:t xml:space="preserve">., 2010) was available for the assessment and within that study there was only one sample collected from one location at one time point.  The </w:t>
      </w:r>
      <w:r w:rsidRPr="00B11211">
        <w:rPr>
          <w:rFonts w:ascii="Times New Roman" w:eastAsia="SimSun" w:hAnsi="Times New Roman" w:cs="Times New Roman"/>
          <w:i/>
          <w:iCs/>
          <w:sz w:val="20"/>
          <w:szCs w:val="20"/>
          <w:lang w:val="en-GB" w:eastAsia="zh-CN"/>
        </w:rPr>
        <w:t>ad hoc</w:t>
      </w:r>
      <w:r w:rsidRPr="00B11211">
        <w:rPr>
          <w:rFonts w:ascii="Times New Roman" w:eastAsia="SimSun" w:hAnsi="Times New Roman" w:cs="Times New Roman"/>
          <w:sz w:val="20"/>
          <w:szCs w:val="20"/>
          <w:lang w:val="en-GB" w:eastAsia="zh-CN"/>
        </w:rPr>
        <w:t xml:space="preserve"> Group was unable to find any additional studies or evidence to corroborate the </w:t>
      </w:r>
      <w:r w:rsidRPr="00B11211">
        <w:rPr>
          <w:rFonts w:ascii="Times New Roman" w:eastAsia="SimSun" w:hAnsi="Times New Roman" w:cs="Times New Roman"/>
          <w:i/>
          <w:sz w:val="20"/>
          <w:szCs w:val="20"/>
          <w:lang w:val="en-GB" w:eastAsia="zh-CN"/>
        </w:rPr>
        <w:t xml:space="preserve">O. </w:t>
      </w:r>
      <w:proofErr w:type="spellStart"/>
      <w:r w:rsidRPr="00B11211">
        <w:rPr>
          <w:rFonts w:ascii="Times New Roman" w:eastAsia="SimSun" w:hAnsi="Times New Roman" w:cs="Times New Roman"/>
          <w:i/>
          <w:sz w:val="20"/>
          <w:szCs w:val="20"/>
          <w:lang w:val="en-GB" w:eastAsia="zh-CN"/>
        </w:rPr>
        <w:t>stentina</w:t>
      </w:r>
      <w:proofErr w:type="spellEnd"/>
      <w:r w:rsidRPr="00B11211">
        <w:rPr>
          <w:rFonts w:ascii="Times New Roman" w:eastAsia="SimSun" w:hAnsi="Times New Roman" w:cs="Times New Roman"/>
          <w:sz w:val="20"/>
          <w:szCs w:val="20"/>
          <w:lang w:val="en-GB" w:eastAsia="zh-CN"/>
        </w:rPr>
        <w:t xml:space="preserve"> assessment.  Consequently, even though the assessment criteria were met for the one individual animal sampled and that the paper was assigned an outcome </w:t>
      </w:r>
      <w:proofErr w:type="gramStart"/>
      <w:r w:rsidRPr="00B11211">
        <w:rPr>
          <w:rFonts w:ascii="Times New Roman" w:eastAsia="SimSun" w:hAnsi="Times New Roman" w:cs="Times New Roman"/>
          <w:sz w:val="20"/>
          <w:szCs w:val="20"/>
          <w:lang w:val="en-GB" w:eastAsia="zh-CN"/>
        </w:rPr>
        <w:t>of  ‘</w:t>
      </w:r>
      <w:proofErr w:type="gramEnd"/>
      <w:r w:rsidRPr="00B11211">
        <w:rPr>
          <w:rFonts w:ascii="Times New Roman" w:eastAsia="SimSun" w:hAnsi="Times New Roman" w:cs="Times New Roman"/>
          <w:sz w:val="20"/>
          <w:szCs w:val="20"/>
          <w:lang w:val="en-GB" w:eastAsia="zh-CN"/>
        </w:rPr>
        <w:t xml:space="preserve">1’, based on the limited data presented in Hill </w:t>
      </w:r>
      <w:r w:rsidRPr="00B11211">
        <w:rPr>
          <w:rFonts w:ascii="Times New Roman" w:eastAsia="SimSun" w:hAnsi="Times New Roman" w:cs="Times New Roman"/>
          <w:i/>
          <w:iCs/>
          <w:sz w:val="20"/>
          <w:szCs w:val="20"/>
          <w:lang w:val="en-GB" w:eastAsia="zh-CN"/>
        </w:rPr>
        <w:t xml:space="preserve">et al., </w:t>
      </w:r>
      <w:r w:rsidRPr="00B11211">
        <w:rPr>
          <w:rFonts w:ascii="Times New Roman" w:eastAsia="SimSun" w:hAnsi="Times New Roman" w:cs="Times New Roman"/>
          <w:sz w:val="20"/>
          <w:szCs w:val="20"/>
          <w:lang w:val="en-GB" w:eastAsia="zh-CN"/>
        </w:rPr>
        <w:t xml:space="preserve">2010, the </w:t>
      </w:r>
      <w:r w:rsidRPr="00B11211">
        <w:rPr>
          <w:rFonts w:ascii="Times New Roman" w:eastAsia="SimSun" w:hAnsi="Times New Roman" w:cs="Times New Roman"/>
          <w:i/>
          <w:iCs/>
          <w:sz w:val="20"/>
          <w:szCs w:val="20"/>
          <w:lang w:val="en-GB" w:eastAsia="zh-CN"/>
        </w:rPr>
        <w:t xml:space="preserve">ad hoc </w:t>
      </w:r>
      <w:r w:rsidRPr="00B11211">
        <w:rPr>
          <w:rFonts w:ascii="Times New Roman" w:eastAsia="SimSun" w:hAnsi="Times New Roman" w:cs="Times New Roman"/>
          <w:sz w:val="20"/>
          <w:szCs w:val="20"/>
          <w:lang w:val="en-GB" w:eastAsia="zh-CN"/>
        </w:rPr>
        <w:t xml:space="preserve">Group assessed </w:t>
      </w:r>
      <w:r w:rsidRPr="00B11211">
        <w:rPr>
          <w:rFonts w:ascii="Times New Roman" w:eastAsia="SimSun" w:hAnsi="Times New Roman" w:cs="Times New Roman"/>
          <w:i/>
          <w:iCs/>
          <w:sz w:val="20"/>
          <w:szCs w:val="20"/>
          <w:lang w:val="en-GB" w:eastAsia="zh-CN"/>
        </w:rPr>
        <w:t xml:space="preserve">Ostrea </w:t>
      </w:r>
      <w:proofErr w:type="spellStart"/>
      <w:r w:rsidRPr="00B11211">
        <w:rPr>
          <w:rFonts w:ascii="Times New Roman" w:eastAsia="SimSun" w:hAnsi="Times New Roman" w:cs="Times New Roman"/>
          <w:i/>
          <w:iCs/>
          <w:sz w:val="20"/>
          <w:szCs w:val="20"/>
          <w:lang w:val="en-GB" w:eastAsia="zh-CN"/>
        </w:rPr>
        <w:t>stentina</w:t>
      </w:r>
      <w:proofErr w:type="spellEnd"/>
      <w:r w:rsidRPr="00B11211">
        <w:rPr>
          <w:rFonts w:ascii="Times New Roman" w:eastAsia="SimSun" w:hAnsi="Times New Roman" w:cs="Times New Roman"/>
          <w:sz w:val="20"/>
          <w:szCs w:val="20"/>
          <w:lang w:val="en-GB" w:eastAsia="zh-CN"/>
        </w:rPr>
        <w:t xml:space="preserve"> as an overall score of ‘2’</w:t>
      </w:r>
    </w:p>
    <w:p w14:paraId="7E8B20AA" w14:textId="77777777" w:rsidR="00553135" w:rsidRPr="00B11211" w:rsidRDefault="00553135" w:rsidP="00553135">
      <w:pPr>
        <w:spacing w:after="240" w:line="240" w:lineRule="auto"/>
        <w:jc w:val="both"/>
        <w:rPr>
          <w:rFonts w:ascii="Times New Roman" w:eastAsiaTheme="minorEastAsia" w:hAnsi="Times New Roman" w:cs="Times New Roman"/>
          <w:b/>
          <w:bCs/>
          <w:sz w:val="20"/>
          <w:szCs w:val="20"/>
          <w:lang w:val="en-US"/>
        </w:rPr>
      </w:pPr>
      <w:r w:rsidRPr="00B11211">
        <w:rPr>
          <w:rFonts w:ascii="Times New Roman" w:eastAsiaTheme="minorEastAsia" w:hAnsi="Times New Roman" w:cs="Times New Roman"/>
          <w:b/>
          <w:bCs/>
          <w:sz w:val="20"/>
          <w:szCs w:val="20"/>
          <w:lang w:val="en-US"/>
        </w:rPr>
        <w:t>References:</w:t>
      </w:r>
    </w:p>
    <w:p w14:paraId="3A710A3A" w14:textId="77777777" w:rsidR="00553135" w:rsidRPr="00B11211" w:rsidRDefault="00553135" w:rsidP="00553135">
      <w:pPr>
        <w:spacing w:after="240" w:line="240" w:lineRule="auto"/>
        <w:jc w:val="both"/>
        <w:rPr>
          <w:rFonts w:ascii="Times New Roman" w:eastAsiaTheme="minorEastAsia" w:hAnsi="Times New Roman" w:cs="Times New Roman"/>
          <w:caps/>
          <w:sz w:val="20"/>
          <w:szCs w:val="20"/>
        </w:rPr>
      </w:pPr>
      <w:r w:rsidRPr="00B11211">
        <w:rPr>
          <w:rFonts w:ascii="Times New Roman" w:eastAsiaTheme="minorEastAsia" w:hAnsi="Times New Roman" w:cs="Times New Roman"/>
          <w:caps/>
          <w:sz w:val="20"/>
          <w:szCs w:val="20"/>
        </w:rPr>
        <w:t xml:space="preserve">GUo, X., Cui, L., WanG, H. &amp; Xu., Zhe. (2018). </w:t>
      </w:r>
      <w:r w:rsidRPr="00B11211">
        <w:rPr>
          <w:rFonts w:ascii="Times New Roman" w:eastAsiaTheme="minorEastAsia" w:hAnsi="Times New Roman" w:cs="Times New Roman"/>
          <w:sz w:val="20"/>
          <w:szCs w:val="20"/>
        </w:rPr>
        <w:t xml:space="preserve">Diversity and evolution of living oysters. </w:t>
      </w:r>
      <w:r w:rsidRPr="00B11211">
        <w:rPr>
          <w:rFonts w:ascii="Times New Roman" w:eastAsiaTheme="minorEastAsia" w:hAnsi="Times New Roman" w:cs="Times New Roman"/>
          <w:i/>
          <w:iCs/>
          <w:sz w:val="20"/>
          <w:szCs w:val="20"/>
        </w:rPr>
        <w:t>Journal of Shellfish research</w:t>
      </w:r>
      <w:r w:rsidRPr="00B11211">
        <w:rPr>
          <w:rFonts w:ascii="Times New Roman" w:eastAsiaTheme="minorEastAsia" w:hAnsi="Times New Roman" w:cs="Times New Roman"/>
          <w:sz w:val="20"/>
          <w:szCs w:val="20"/>
        </w:rPr>
        <w:t>.</w:t>
      </w:r>
      <w:r w:rsidRPr="00B11211">
        <w:rPr>
          <w:rFonts w:ascii="Times New Roman" w:eastAsiaTheme="minorEastAsia" w:hAnsi="Times New Roman" w:cs="Times New Roman"/>
          <w:caps/>
          <w:sz w:val="20"/>
          <w:szCs w:val="20"/>
        </w:rPr>
        <w:t xml:space="preserve"> </w:t>
      </w:r>
      <w:r w:rsidRPr="00B11211">
        <w:rPr>
          <w:rFonts w:ascii="Times New Roman" w:eastAsiaTheme="minorEastAsia" w:hAnsi="Times New Roman" w:cs="Times New Roman"/>
          <w:b/>
          <w:bCs/>
          <w:caps/>
          <w:sz w:val="20"/>
          <w:szCs w:val="20"/>
        </w:rPr>
        <w:t>37(4)</w:t>
      </w:r>
      <w:r w:rsidRPr="00B11211">
        <w:rPr>
          <w:rFonts w:ascii="Times New Roman" w:eastAsiaTheme="minorEastAsia" w:hAnsi="Times New Roman" w:cs="Times New Roman"/>
          <w:caps/>
          <w:sz w:val="20"/>
          <w:szCs w:val="20"/>
        </w:rPr>
        <w:t xml:space="preserve">, 755-771. </w:t>
      </w:r>
    </w:p>
    <w:p w14:paraId="1DA21F46" w14:textId="77777777" w:rsidR="00553135" w:rsidRPr="00B11211" w:rsidRDefault="00553135" w:rsidP="00553135">
      <w:pPr>
        <w:spacing w:after="240" w:line="240" w:lineRule="auto"/>
        <w:jc w:val="both"/>
        <w:rPr>
          <w:rFonts w:ascii="Times New Roman" w:eastAsiaTheme="minorEastAsia" w:hAnsi="Times New Roman" w:cs="Times New Roman"/>
          <w:sz w:val="20"/>
          <w:szCs w:val="20"/>
        </w:rPr>
      </w:pPr>
      <w:r w:rsidRPr="00B11211">
        <w:rPr>
          <w:rFonts w:ascii="Times New Roman" w:eastAsiaTheme="minorEastAsia" w:hAnsi="Times New Roman" w:cs="Times New Roman"/>
          <w:caps/>
          <w:sz w:val="20"/>
          <w:szCs w:val="20"/>
        </w:rPr>
        <w:t xml:space="preserve">HILL, K. M., STOKES, N. A., WEBB, S. C., HINE, P. M., KROECK, M. A., MOORE, J. D., MORLEY, M. S., REECE, K. S., BURRESON, E. M. &amp; CARNEGIE, R. B. (2014). </w:t>
      </w:r>
      <w:r w:rsidRPr="00B11211">
        <w:rPr>
          <w:rFonts w:ascii="Times New Roman" w:eastAsiaTheme="minorEastAsia" w:hAnsi="Times New Roman" w:cs="Times New Roman"/>
          <w:sz w:val="20"/>
          <w:szCs w:val="20"/>
        </w:rPr>
        <w:t xml:space="preserve">Phylogenetics of </w:t>
      </w:r>
      <w:proofErr w:type="spellStart"/>
      <w:r w:rsidRPr="00B11211">
        <w:rPr>
          <w:rFonts w:ascii="Times New Roman" w:eastAsiaTheme="minorEastAsia" w:hAnsi="Times New Roman" w:cs="Times New Roman"/>
          <w:sz w:val="20"/>
          <w:szCs w:val="20"/>
        </w:rPr>
        <w:t>Bonamia</w:t>
      </w:r>
      <w:proofErr w:type="spellEnd"/>
      <w:r w:rsidRPr="00B11211">
        <w:rPr>
          <w:rFonts w:ascii="Times New Roman" w:eastAsiaTheme="minorEastAsia" w:hAnsi="Times New Roman" w:cs="Times New Roman"/>
          <w:sz w:val="20"/>
          <w:szCs w:val="20"/>
        </w:rPr>
        <w:t xml:space="preserve"> parasites based on small subunit and internal transcribed spacer region ribosomal DNA sequence data. </w:t>
      </w:r>
      <w:r w:rsidRPr="00B11211">
        <w:rPr>
          <w:rFonts w:ascii="Times New Roman" w:eastAsiaTheme="minorEastAsia" w:hAnsi="Times New Roman" w:cs="Times New Roman"/>
          <w:i/>
          <w:iCs/>
          <w:sz w:val="20"/>
          <w:szCs w:val="20"/>
        </w:rPr>
        <w:t>Diseases of Aquatic Organisms</w:t>
      </w:r>
      <w:r w:rsidRPr="00B11211">
        <w:rPr>
          <w:rFonts w:ascii="Times New Roman" w:eastAsiaTheme="minorEastAsia" w:hAnsi="Times New Roman" w:cs="Times New Roman"/>
          <w:sz w:val="20"/>
          <w:szCs w:val="20"/>
        </w:rPr>
        <w:t xml:space="preserve">, </w:t>
      </w:r>
      <w:r w:rsidRPr="00B11211">
        <w:rPr>
          <w:rFonts w:ascii="Times New Roman" w:eastAsiaTheme="minorEastAsia" w:hAnsi="Times New Roman" w:cs="Times New Roman"/>
          <w:b/>
          <w:bCs/>
          <w:sz w:val="20"/>
          <w:szCs w:val="20"/>
        </w:rPr>
        <w:t>110(1–2)</w:t>
      </w:r>
      <w:r w:rsidRPr="00B11211">
        <w:rPr>
          <w:rFonts w:ascii="Times New Roman" w:eastAsiaTheme="minorEastAsia" w:hAnsi="Times New Roman" w:cs="Times New Roman"/>
          <w:sz w:val="20"/>
          <w:szCs w:val="20"/>
        </w:rPr>
        <w:t>, 33–54. https://doi.org/10.3354/dao02738</w:t>
      </w:r>
    </w:p>
    <w:p w14:paraId="6F968FDA" w14:textId="77777777" w:rsidR="00553135" w:rsidRPr="00B11211" w:rsidRDefault="00553135" w:rsidP="00553135">
      <w:pPr>
        <w:spacing w:after="240" w:line="240" w:lineRule="auto"/>
        <w:jc w:val="both"/>
        <w:rPr>
          <w:rFonts w:ascii="Times New Roman" w:eastAsiaTheme="minorEastAsia" w:hAnsi="Times New Roman" w:cs="Times New Roman"/>
          <w:sz w:val="20"/>
          <w:szCs w:val="20"/>
        </w:rPr>
      </w:pPr>
      <w:r w:rsidRPr="00B11211">
        <w:rPr>
          <w:rFonts w:ascii="Times New Roman" w:eastAsiaTheme="minorEastAsia" w:hAnsi="Times New Roman" w:cs="Times New Roman"/>
          <w:caps/>
          <w:sz w:val="20"/>
          <w:szCs w:val="20"/>
        </w:rPr>
        <w:t xml:space="preserve">HILL, K. M., CARNEGIE, R. B., ALOUI-BEJAOUI, N., GHARSALLI, R. EL, WHITE, D. M., STOKES, N. A. &amp; BURRESON, E. M. (2010). </w:t>
      </w:r>
      <w:r w:rsidRPr="00B11211">
        <w:rPr>
          <w:rFonts w:ascii="Times New Roman" w:eastAsiaTheme="minorEastAsia" w:hAnsi="Times New Roman" w:cs="Times New Roman"/>
          <w:sz w:val="20"/>
          <w:szCs w:val="20"/>
        </w:rPr>
        <w:t xml:space="preserve">Observation of a </w:t>
      </w:r>
      <w:proofErr w:type="spellStart"/>
      <w:r w:rsidRPr="00B11211">
        <w:rPr>
          <w:rFonts w:ascii="Times New Roman" w:eastAsiaTheme="minorEastAsia" w:hAnsi="Times New Roman" w:cs="Times New Roman"/>
          <w:i/>
          <w:iCs/>
          <w:sz w:val="20"/>
          <w:szCs w:val="20"/>
        </w:rPr>
        <w:t>Bonamia</w:t>
      </w:r>
      <w:proofErr w:type="spellEnd"/>
      <w:r w:rsidRPr="00B11211">
        <w:rPr>
          <w:rFonts w:ascii="Times New Roman" w:eastAsiaTheme="minorEastAsia" w:hAnsi="Times New Roman" w:cs="Times New Roman"/>
          <w:i/>
          <w:iCs/>
          <w:sz w:val="20"/>
          <w:szCs w:val="20"/>
        </w:rPr>
        <w:t xml:space="preserve"> sp</w:t>
      </w:r>
      <w:r w:rsidRPr="00B11211">
        <w:rPr>
          <w:rFonts w:ascii="Times New Roman" w:eastAsiaTheme="minorEastAsia" w:hAnsi="Times New Roman" w:cs="Times New Roman"/>
          <w:sz w:val="20"/>
          <w:szCs w:val="20"/>
        </w:rPr>
        <w:t xml:space="preserve">. infecting the oyster </w:t>
      </w:r>
      <w:r w:rsidRPr="00B11211">
        <w:rPr>
          <w:rFonts w:ascii="Times New Roman" w:eastAsiaTheme="minorEastAsia" w:hAnsi="Times New Roman" w:cs="Times New Roman"/>
          <w:i/>
          <w:iCs/>
          <w:sz w:val="20"/>
          <w:szCs w:val="20"/>
        </w:rPr>
        <w:t xml:space="preserve">Ostrea </w:t>
      </w:r>
      <w:proofErr w:type="spellStart"/>
      <w:r w:rsidRPr="00B11211">
        <w:rPr>
          <w:rFonts w:ascii="Times New Roman" w:eastAsiaTheme="minorEastAsia" w:hAnsi="Times New Roman" w:cs="Times New Roman"/>
          <w:i/>
          <w:iCs/>
          <w:sz w:val="20"/>
          <w:szCs w:val="20"/>
        </w:rPr>
        <w:t>stentina</w:t>
      </w:r>
      <w:proofErr w:type="spellEnd"/>
      <w:r w:rsidRPr="00B11211">
        <w:rPr>
          <w:rFonts w:ascii="Times New Roman" w:eastAsiaTheme="minorEastAsia" w:hAnsi="Times New Roman" w:cs="Times New Roman"/>
          <w:sz w:val="20"/>
          <w:szCs w:val="20"/>
        </w:rPr>
        <w:t xml:space="preserve"> in Tunisia, and a consideration of its phylogenetic affinities. </w:t>
      </w:r>
      <w:r w:rsidRPr="00B11211">
        <w:rPr>
          <w:rFonts w:ascii="Times New Roman" w:eastAsiaTheme="minorEastAsia" w:hAnsi="Times New Roman" w:cs="Times New Roman"/>
          <w:i/>
          <w:iCs/>
          <w:sz w:val="20"/>
          <w:szCs w:val="20"/>
        </w:rPr>
        <w:t>Journal of Invertebrate Pathology</w:t>
      </w:r>
      <w:r w:rsidRPr="00B11211">
        <w:rPr>
          <w:rFonts w:ascii="Times New Roman" w:eastAsiaTheme="minorEastAsia" w:hAnsi="Times New Roman" w:cs="Times New Roman"/>
          <w:sz w:val="20"/>
          <w:szCs w:val="20"/>
        </w:rPr>
        <w:t xml:space="preserve">, </w:t>
      </w:r>
      <w:r w:rsidRPr="00B11211">
        <w:rPr>
          <w:rFonts w:ascii="Times New Roman" w:eastAsiaTheme="minorEastAsia" w:hAnsi="Times New Roman" w:cs="Times New Roman"/>
          <w:b/>
          <w:bCs/>
          <w:sz w:val="20"/>
          <w:szCs w:val="20"/>
        </w:rPr>
        <w:t>103(3)</w:t>
      </w:r>
      <w:r w:rsidRPr="00B11211">
        <w:rPr>
          <w:rFonts w:ascii="Times New Roman" w:eastAsiaTheme="minorEastAsia" w:hAnsi="Times New Roman" w:cs="Times New Roman"/>
          <w:sz w:val="20"/>
          <w:szCs w:val="20"/>
        </w:rPr>
        <w:t>, 179–185. https://doi.org/10.1016/j.jip.2009.12.011</w:t>
      </w:r>
    </w:p>
    <w:p w14:paraId="7E198CB6" w14:textId="77777777" w:rsidR="00553135" w:rsidRPr="00B11211" w:rsidRDefault="00553135" w:rsidP="00553135">
      <w:pPr>
        <w:spacing w:after="240" w:line="240" w:lineRule="auto"/>
        <w:jc w:val="both"/>
        <w:rPr>
          <w:rFonts w:ascii="Times New Roman" w:eastAsiaTheme="minorEastAsia" w:hAnsi="Times New Roman" w:cs="Times New Roman"/>
          <w:sz w:val="20"/>
          <w:szCs w:val="20"/>
        </w:rPr>
      </w:pPr>
      <w:r w:rsidRPr="00B11211">
        <w:rPr>
          <w:rFonts w:ascii="Times New Roman" w:eastAsiaTheme="minorEastAsia" w:hAnsi="Times New Roman" w:cs="Times New Roman"/>
          <w:caps/>
          <w:sz w:val="20"/>
          <w:szCs w:val="20"/>
        </w:rPr>
        <w:t>Hill-Spanik, K., McDowell, J.R., Stokes, N.A., Reece, K.S., Burreson, E.M. &amp; Carnegie, R.B</w:t>
      </w:r>
      <w:r w:rsidRPr="00B11211">
        <w:rPr>
          <w:rFonts w:ascii="Times New Roman" w:eastAsiaTheme="minorEastAsia" w:hAnsi="Times New Roman" w:cs="Times New Roman"/>
          <w:sz w:val="20"/>
          <w:szCs w:val="20"/>
        </w:rPr>
        <w:t xml:space="preserve">. (2015). Phylogeographic perspective on the distribution and dispersal of a marine pathogen, the oyster parasite </w:t>
      </w:r>
      <w:proofErr w:type="spellStart"/>
      <w:r w:rsidRPr="00B11211">
        <w:rPr>
          <w:rFonts w:ascii="Times New Roman" w:eastAsiaTheme="minorEastAsia" w:hAnsi="Times New Roman" w:cs="Times New Roman"/>
          <w:i/>
          <w:iCs/>
          <w:sz w:val="20"/>
          <w:szCs w:val="20"/>
        </w:rPr>
        <w:t>Bonamia</w:t>
      </w:r>
      <w:proofErr w:type="spellEnd"/>
      <w:r w:rsidRPr="00B11211">
        <w:rPr>
          <w:rFonts w:ascii="Times New Roman" w:eastAsiaTheme="minorEastAsia" w:hAnsi="Times New Roman" w:cs="Times New Roman"/>
          <w:i/>
          <w:iCs/>
          <w:sz w:val="20"/>
          <w:szCs w:val="20"/>
        </w:rPr>
        <w:t xml:space="preserve"> </w:t>
      </w:r>
      <w:proofErr w:type="spellStart"/>
      <w:r w:rsidRPr="00B11211">
        <w:rPr>
          <w:rFonts w:ascii="Times New Roman" w:eastAsiaTheme="minorEastAsia" w:hAnsi="Times New Roman" w:cs="Times New Roman"/>
          <w:i/>
          <w:iCs/>
          <w:sz w:val="20"/>
          <w:szCs w:val="20"/>
        </w:rPr>
        <w:t>exitiosa</w:t>
      </w:r>
      <w:proofErr w:type="spellEnd"/>
      <w:r w:rsidRPr="00B11211">
        <w:rPr>
          <w:rFonts w:ascii="Times New Roman" w:eastAsiaTheme="minorEastAsia" w:hAnsi="Times New Roman" w:cs="Times New Roman"/>
          <w:sz w:val="20"/>
          <w:szCs w:val="20"/>
        </w:rPr>
        <w:t xml:space="preserve">. </w:t>
      </w:r>
      <w:r w:rsidRPr="00B11211">
        <w:rPr>
          <w:rFonts w:ascii="Times New Roman" w:eastAsiaTheme="minorEastAsia" w:hAnsi="Times New Roman" w:cs="Times New Roman"/>
          <w:i/>
          <w:iCs/>
          <w:sz w:val="20"/>
          <w:szCs w:val="20"/>
        </w:rPr>
        <w:t>Marine Ecology Progress Series</w:t>
      </w:r>
      <w:r w:rsidRPr="00B11211">
        <w:rPr>
          <w:rFonts w:ascii="Times New Roman" w:eastAsiaTheme="minorEastAsia" w:hAnsi="Times New Roman" w:cs="Times New Roman"/>
          <w:sz w:val="20"/>
          <w:szCs w:val="20"/>
        </w:rPr>
        <w:t xml:space="preserve">. </w:t>
      </w:r>
      <w:r w:rsidRPr="00B11211">
        <w:rPr>
          <w:rFonts w:ascii="Times New Roman" w:eastAsiaTheme="minorEastAsia" w:hAnsi="Times New Roman" w:cs="Times New Roman"/>
          <w:b/>
          <w:bCs/>
          <w:sz w:val="20"/>
          <w:szCs w:val="20"/>
        </w:rPr>
        <w:t>536</w:t>
      </w:r>
      <w:r w:rsidRPr="00B11211">
        <w:rPr>
          <w:rFonts w:ascii="Times New Roman" w:eastAsiaTheme="minorEastAsia" w:hAnsi="Times New Roman" w:cs="Times New Roman"/>
          <w:sz w:val="20"/>
          <w:szCs w:val="20"/>
        </w:rPr>
        <w:t xml:space="preserve">, 65-76. </w:t>
      </w:r>
    </w:p>
    <w:p w14:paraId="35381F53" w14:textId="77777777" w:rsidR="00553135" w:rsidRPr="00B11211" w:rsidRDefault="00553135" w:rsidP="00553135">
      <w:pPr>
        <w:spacing w:after="240" w:line="240" w:lineRule="auto"/>
        <w:jc w:val="both"/>
        <w:rPr>
          <w:rFonts w:ascii="Times New Roman" w:eastAsiaTheme="minorEastAsia" w:hAnsi="Times New Roman" w:cs="Times New Roman"/>
          <w:sz w:val="20"/>
          <w:szCs w:val="20"/>
        </w:rPr>
      </w:pPr>
      <w:r w:rsidRPr="00B11211">
        <w:rPr>
          <w:rFonts w:ascii="Times New Roman" w:eastAsiaTheme="minorEastAsia" w:hAnsi="Times New Roman" w:cs="Times New Roman"/>
          <w:caps/>
          <w:sz w:val="20"/>
          <w:szCs w:val="20"/>
        </w:rPr>
        <w:t>HU, L., Wang, H, Zhang, Z., Li, C &amp; Guo, X.</w:t>
      </w:r>
      <w:r w:rsidRPr="00B11211">
        <w:rPr>
          <w:rFonts w:ascii="Times New Roman" w:eastAsiaTheme="minorEastAsia" w:hAnsi="Times New Roman" w:cs="Times New Roman"/>
          <w:sz w:val="20"/>
          <w:szCs w:val="20"/>
        </w:rPr>
        <w:t xml:space="preserve"> (2019). Classification of small flat oysters of </w:t>
      </w:r>
      <w:r w:rsidRPr="00B11211">
        <w:rPr>
          <w:rFonts w:ascii="Times New Roman" w:eastAsiaTheme="minorEastAsia" w:hAnsi="Times New Roman" w:cs="Times New Roman"/>
          <w:i/>
          <w:iCs/>
          <w:sz w:val="20"/>
          <w:szCs w:val="20"/>
        </w:rPr>
        <w:t xml:space="preserve">Ostrea </w:t>
      </w:r>
      <w:proofErr w:type="spellStart"/>
      <w:r w:rsidRPr="00B11211">
        <w:rPr>
          <w:rFonts w:ascii="Times New Roman" w:eastAsiaTheme="minorEastAsia" w:hAnsi="Times New Roman" w:cs="Times New Roman"/>
          <w:i/>
          <w:iCs/>
          <w:sz w:val="20"/>
          <w:szCs w:val="20"/>
        </w:rPr>
        <w:t>stentina</w:t>
      </w:r>
      <w:proofErr w:type="spellEnd"/>
      <w:r w:rsidRPr="00B11211">
        <w:rPr>
          <w:rFonts w:ascii="Times New Roman" w:eastAsiaTheme="minorEastAsia" w:hAnsi="Times New Roman" w:cs="Times New Roman"/>
          <w:sz w:val="20"/>
          <w:szCs w:val="20"/>
        </w:rPr>
        <w:t xml:space="preserve"> species complex and a new species </w:t>
      </w:r>
      <w:r w:rsidRPr="00B11211">
        <w:rPr>
          <w:rFonts w:ascii="Times New Roman" w:eastAsiaTheme="minorEastAsia" w:hAnsi="Times New Roman" w:cs="Times New Roman"/>
          <w:i/>
          <w:iCs/>
          <w:sz w:val="20"/>
          <w:szCs w:val="20"/>
        </w:rPr>
        <w:t xml:space="preserve">Ostrea </w:t>
      </w:r>
      <w:proofErr w:type="spellStart"/>
      <w:r w:rsidRPr="00B11211">
        <w:rPr>
          <w:rFonts w:ascii="Times New Roman" w:eastAsiaTheme="minorEastAsia" w:hAnsi="Times New Roman" w:cs="Times New Roman"/>
          <w:i/>
          <w:iCs/>
          <w:sz w:val="20"/>
          <w:szCs w:val="20"/>
        </w:rPr>
        <w:t>neostentina</w:t>
      </w:r>
      <w:proofErr w:type="spellEnd"/>
      <w:r w:rsidRPr="00B11211">
        <w:rPr>
          <w:rFonts w:ascii="Times New Roman" w:eastAsiaTheme="minorEastAsia" w:hAnsi="Times New Roman" w:cs="Times New Roman"/>
          <w:sz w:val="20"/>
          <w:szCs w:val="20"/>
        </w:rPr>
        <w:t xml:space="preserve"> sp. Nov. (</w:t>
      </w:r>
      <w:proofErr w:type="spellStart"/>
      <w:r w:rsidRPr="00B11211">
        <w:rPr>
          <w:rFonts w:ascii="Times New Roman" w:eastAsiaTheme="minorEastAsia" w:hAnsi="Times New Roman" w:cs="Times New Roman"/>
          <w:sz w:val="20"/>
          <w:szCs w:val="20"/>
        </w:rPr>
        <w:t>Bilvalvia</w:t>
      </w:r>
      <w:proofErr w:type="spellEnd"/>
      <w:r w:rsidRPr="00B11211">
        <w:rPr>
          <w:rFonts w:ascii="Times New Roman" w:eastAsiaTheme="minorEastAsia" w:hAnsi="Times New Roman" w:cs="Times New Roman"/>
          <w:sz w:val="20"/>
          <w:szCs w:val="20"/>
        </w:rPr>
        <w:t xml:space="preserve">: </w:t>
      </w:r>
      <w:proofErr w:type="spellStart"/>
      <w:r w:rsidRPr="00B11211">
        <w:rPr>
          <w:rFonts w:ascii="Times New Roman" w:eastAsiaTheme="minorEastAsia" w:hAnsi="Times New Roman" w:cs="Times New Roman"/>
          <w:sz w:val="20"/>
          <w:szCs w:val="20"/>
        </w:rPr>
        <w:t>Ostreidae</w:t>
      </w:r>
      <w:proofErr w:type="spellEnd"/>
      <w:r w:rsidRPr="00B11211">
        <w:rPr>
          <w:rFonts w:ascii="Times New Roman" w:eastAsiaTheme="minorEastAsia" w:hAnsi="Times New Roman" w:cs="Times New Roman"/>
          <w:sz w:val="20"/>
          <w:szCs w:val="20"/>
        </w:rPr>
        <w:t xml:space="preserve">).  </w:t>
      </w:r>
      <w:r w:rsidRPr="00B11211">
        <w:rPr>
          <w:rFonts w:ascii="Times New Roman" w:eastAsiaTheme="minorEastAsia" w:hAnsi="Times New Roman" w:cs="Times New Roman"/>
          <w:i/>
          <w:iCs/>
          <w:sz w:val="20"/>
          <w:szCs w:val="20"/>
        </w:rPr>
        <w:t>Journal of Shellfish Research.</w:t>
      </w:r>
      <w:r w:rsidRPr="00B11211">
        <w:rPr>
          <w:rFonts w:ascii="Times New Roman" w:eastAsiaTheme="minorEastAsia" w:hAnsi="Times New Roman" w:cs="Times New Roman"/>
          <w:sz w:val="20"/>
          <w:szCs w:val="20"/>
        </w:rPr>
        <w:t xml:space="preserve"> </w:t>
      </w:r>
      <w:r w:rsidRPr="00B11211">
        <w:rPr>
          <w:rFonts w:ascii="Times New Roman" w:eastAsiaTheme="minorEastAsia" w:hAnsi="Times New Roman" w:cs="Times New Roman"/>
          <w:b/>
          <w:bCs/>
          <w:sz w:val="20"/>
          <w:szCs w:val="20"/>
        </w:rPr>
        <w:t>38(2)</w:t>
      </w:r>
      <w:r w:rsidRPr="00B11211">
        <w:rPr>
          <w:rFonts w:ascii="Times New Roman" w:eastAsiaTheme="minorEastAsia" w:hAnsi="Times New Roman" w:cs="Times New Roman"/>
          <w:sz w:val="20"/>
          <w:szCs w:val="20"/>
        </w:rPr>
        <w:t>, 295-308.</w:t>
      </w:r>
    </w:p>
    <w:p w14:paraId="45167AB5" w14:textId="77777777" w:rsidR="00553135" w:rsidRPr="00B11211" w:rsidRDefault="00553135" w:rsidP="00553135">
      <w:pPr>
        <w:spacing w:after="240" w:line="240" w:lineRule="auto"/>
        <w:jc w:val="both"/>
        <w:rPr>
          <w:rFonts w:ascii="Times New Roman" w:eastAsia="SimSun" w:hAnsi="Times New Roman" w:cs="Times New Roman"/>
          <w:sz w:val="20"/>
          <w:szCs w:val="20"/>
          <w:lang w:val="en-GB" w:eastAsia="zh-CN"/>
        </w:rPr>
      </w:pPr>
      <w:r w:rsidRPr="00B11211">
        <w:rPr>
          <w:rFonts w:ascii="Times New Roman" w:eastAsia="SimSun" w:hAnsi="Times New Roman" w:cs="Times New Roman"/>
          <w:caps/>
          <w:sz w:val="20"/>
          <w:szCs w:val="20"/>
          <w:lang w:val="en-GB" w:eastAsia="zh-CN"/>
        </w:rPr>
        <w:t>Laramore, S. E., Krebs, W., Lave, A. L. &amp; Gallagher, K.</w:t>
      </w:r>
      <w:r w:rsidRPr="00B11211">
        <w:rPr>
          <w:rFonts w:ascii="Times New Roman" w:eastAsia="SimSun" w:hAnsi="Times New Roman" w:cs="Times New Roman"/>
          <w:sz w:val="20"/>
          <w:szCs w:val="20"/>
          <w:lang w:val="en-GB" w:eastAsia="zh-CN"/>
        </w:rPr>
        <w:t xml:space="preserve"> (2017). Survey of Bivalve Molluscs for </w:t>
      </w:r>
      <w:proofErr w:type="spellStart"/>
      <w:r w:rsidRPr="00B11211">
        <w:rPr>
          <w:rFonts w:ascii="Times New Roman" w:eastAsia="SimSun" w:hAnsi="Times New Roman" w:cs="Times New Roman"/>
          <w:i/>
          <w:iCs/>
          <w:sz w:val="20"/>
          <w:szCs w:val="20"/>
          <w:lang w:val="en-GB" w:eastAsia="zh-CN"/>
        </w:rPr>
        <w:t>Bonamia</w:t>
      </w:r>
      <w:proofErr w:type="spellEnd"/>
      <w:r w:rsidRPr="00B11211">
        <w:rPr>
          <w:rFonts w:ascii="Times New Roman" w:eastAsia="SimSun" w:hAnsi="Times New Roman" w:cs="Times New Roman"/>
          <w:sz w:val="20"/>
          <w:szCs w:val="20"/>
          <w:lang w:val="en-GB" w:eastAsia="zh-CN"/>
        </w:rPr>
        <w:t xml:space="preserve"> spp. and Other Parasitic Pathogens in Florida East Coast Lagoons. </w:t>
      </w:r>
      <w:r w:rsidRPr="00B11211">
        <w:rPr>
          <w:rFonts w:ascii="Times New Roman" w:eastAsia="SimSun" w:hAnsi="Times New Roman" w:cs="Times New Roman"/>
          <w:i/>
          <w:iCs/>
          <w:sz w:val="20"/>
          <w:szCs w:val="20"/>
          <w:lang w:val="en-GB" w:eastAsia="zh-CN"/>
        </w:rPr>
        <w:t>Journal of Shellfish Research</w:t>
      </w:r>
      <w:r w:rsidRPr="00B11211">
        <w:rPr>
          <w:rFonts w:ascii="Times New Roman" w:eastAsia="SimSun" w:hAnsi="Times New Roman" w:cs="Times New Roman"/>
          <w:sz w:val="20"/>
          <w:szCs w:val="20"/>
          <w:lang w:val="en-GB" w:eastAsia="zh-CN"/>
        </w:rPr>
        <w:t xml:space="preserve">, </w:t>
      </w:r>
      <w:r w:rsidRPr="00B11211">
        <w:rPr>
          <w:rFonts w:ascii="Times New Roman" w:eastAsia="SimSun" w:hAnsi="Times New Roman" w:cs="Times New Roman"/>
          <w:b/>
          <w:bCs/>
          <w:sz w:val="20"/>
          <w:szCs w:val="20"/>
          <w:lang w:val="en-GB" w:eastAsia="zh-CN"/>
        </w:rPr>
        <w:t>36(2),</w:t>
      </w:r>
      <w:r w:rsidRPr="00B11211">
        <w:rPr>
          <w:rFonts w:ascii="Times New Roman" w:eastAsia="SimSun" w:hAnsi="Times New Roman" w:cs="Times New Roman"/>
          <w:sz w:val="20"/>
          <w:szCs w:val="20"/>
          <w:lang w:val="en-GB" w:eastAsia="zh-CN"/>
        </w:rPr>
        <w:t xml:space="preserve"> 379–390. https://doi.org/10.2983/035.036.0211</w:t>
      </w:r>
    </w:p>
    <w:p w14:paraId="0A6E5D81" w14:textId="77777777" w:rsidR="00553135" w:rsidRPr="00B11211" w:rsidRDefault="00553135" w:rsidP="00553135">
      <w:pPr>
        <w:autoSpaceDE w:val="0"/>
        <w:autoSpaceDN w:val="0"/>
        <w:adjustRightInd w:val="0"/>
        <w:spacing w:after="240" w:line="240" w:lineRule="auto"/>
        <w:jc w:val="both"/>
        <w:rPr>
          <w:rFonts w:ascii="Times New Roman" w:eastAsia="DengXian" w:hAnsi="Times New Roman" w:cs="Times New Roman"/>
          <w:sz w:val="20"/>
          <w:szCs w:val="20"/>
          <w:lang w:val="en-GB"/>
        </w:rPr>
      </w:pPr>
      <w:r w:rsidRPr="00B11211">
        <w:rPr>
          <w:rFonts w:ascii="Times New Roman" w:eastAsia="DengXian" w:hAnsi="Times New Roman" w:cs="Times New Roman"/>
          <w:sz w:val="20"/>
          <w:szCs w:val="20"/>
          <w:lang w:val="en-GB"/>
        </w:rPr>
        <w:t xml:space="preserve">SHILTS, M.H., PASCUAL, M.S. &amp; O’FOIGHIL. (2007). Systematic, </w:t>
      </w:r>
      <w:proofErr w:type="gramStart"/>
      <w:r w:rsidRPr="00B11211">
        <w:rPr>
          <w:rFonts w:ascii="Times New Roman" w:eastAsia="DengXian" w:hAnsi="Times New Roman" w:cs="Times New Roman"/>
          <w:sz w:val="20"/>
          <w:szCs w:val="20"/>
          <w:lang w:val="en-GB"/>
        </w:rPr>
        <w:t>taxonomic</w:t>
      </w:r>
      <w:proofErr w:type="gramEnd"/>
      <w:r w:rsidRPr="00B11211">
        <w:rPr>
          <w:rFonts w:ascii="Times New Roman" w:eastAsia="DengXian" w:hAnsi="Times New Roman" w:cs="Times New Roman"/>
          <w:sz w:val="20"/>
          <w:szCs w:val="20"/>
          <w:lang w:val="en-GB"/>
        </w:rPr>
        <w:t xml:space="preserve"> and biogeographic relationships of Argentine flat oysters. </w:t>
      </w:r>
      <w:r w:rsidRPr="00B11211">
        <w:rPr>
          <w:rFonts w:ascii="Times New Roman" w:eastAsia="DengXian" w:hAnsi="Times New Roman" w:cs="Times New Roman"/>
          <w:i/>
          <w:sz w:val="20"/>
          <w:szCs w:val="20"/>
          <w:lang w:val="en-GB"/>
        </w:rPr>
        <w:t>Molecular Phylogenetics and Evolution</w:t>
      </w:r>
      <w:r w:rsidRPr="00B11211">
        <w:rPr>
          <w:rFonts w:ascii="Times New Roman" w:eastAsia="DengXian" w:hAnsi="Times New Roman" w:cs="Times New Roman"/>
          <w:sz w:val="20"/>
          <w:szCs w:val="20"/>
          <w:lang w:val="en-GB"/>
        </w:rPr>
        <w:t xml:space="preserve">. </w:t>
      </w:r>
      <w:r w:rsidRPr="00B11211">
        <w:rPr>
          <w:rFonts w:ascii="Times New Roman" w:eastAsia="DengXian" w:hAnsi="Times New Roman" w:cs="Times New Roman"/>
          <w:b/>
          <w:sz w:val="20"/>
          <w:szCs w:val="20"/>
          <w:lang w:val="en-GB"/>
        </w:rPr>
        <w:t>44,</w:t>
      </w:r>
      <w:r w:rsidRPr="00B11211">
        <w:rPr>
          <w:rFonts w:ascii="Times New Roman" w:eastAsia="DengXian" w:hAnsi="Times New Roman" w:cs="Times New Roman"/>
          <w:sz w:val="20"/>
          <w:szCs w:val="20"/>
          <w:lang w:val="en-GB"/>
        </w:rPr>
        <w:t xml:space="preserve"> 467-473. </w:t>
      </w:r>
    </w:p>
    <w:p w14:paraId="4705D8FB" w14:textId="77777777" w:rsidR="00553135" w:rsidRDefault="00553135" w:rsidP="00553135">
      <w:pPr>
        <w:spacing w:after="240" w:line="240" w:lineRule="auto"/>
        <w:jc w:val="both"/>
        <w:rPr>
          <w:rFonts w:ascii="Times New Roman" w:eastAsiaTheme="minorEastAsia" w:hAnsi="Times New Roman" w:cs="Times New Roman"/>
          <w:sz w:val="20"/>
          <w:szCs w:val="20"/>
        </w:rPr>
      </w:pPr>
      <w:r w:rsidRPr="00B11211">
        <w:rPr>
          <w:rFonts w:ascii="Times New Roman" w:eastAsiaTheme="minorEastAsia" w:hAnsi="Times New Roman" w:cs="Times New Roman"/>
          <w:caps/>
          <w:sz w:val="20"/>
          <w:szCs w:val="20"/>
        </w:rPr>
        <w:t>Sutton, J.T., Nishimoto, J., Schrader, J., Agonias, K., Antonio, N., Bautista, B., Cabarloc, R., Fakasieiki, M., Gonong, N.A.M., Ramangmou, T., Uehara, L., Wong, J., Wilkie, D., Littrell, D., Rem-McGeachy, M., Chandler-Lao, R. &amp; Haws, M.</w:t>
      </w:r>
      <w:r w:rsidRPr="00B11211">
        <w:rPr>
          <w:rFonts w:ascii="Times New Roman" w:eastAsiaTheme="minorEastAsia" w:hAnsi="Times New Roman" w:cs="Times New Roman"/>
          <w:sz w:val="20"/>
          <w:szCs w:val="20"/>
        </w:rPr>
        <w:t xml:space="preserve"> (2020). Genetic analysis identifies the </w:t>
      </w:r>
      <w:r w:rsidRPr="00B11211">
        <w:rPr>
          <w:rFonts w:ascii="Times New Roman" w:eastAsiaTheme="minorEastAsia" w:hAnsi="Times New Roman" w:cs="Times New Roman"/>
          <w:i/>
          <w:iCs/>
          <w:sz w:val="20"/>
          <w:szCs w:val="20"/>
        </w:rPr>
        <w:t xml:space="preserve">Ostrea </w:t>
      </w:r>
      <w:proofErr w:type="spellStart"/>
      <w:r w:rsidRPr="00B11211">
        <w:rPr>
          <w:rFonts w:ascii="Times New Roman" w:eastAsiaTheme="minorEastAsia" w:hAnsi="Times New Roman" w:cs="Times New Roman"/>
          <w:i/>
          <w:iCs/>
          <w:sz w:val="20"/>
          <w:szCs w:val="20"/>
        </w:rPr>
        <w:t>stentina</w:t>
      </w:r>
      <w:proofErr w:type="spellEnd"/>
      <w:r w:rsidRPr="00B11211">
        <w:rPr>
          <w:rFonts w:ascii="Times New Roman" w:eastAsiaTheme="minorEastAsia" w:hAnsi="Times New Roman" w:cs="Times New Roman"/>
          <w:i/>
          <w:iCs/>
          <w:sz w:val="20"/>
          <w:szCs w:val="20"/>
        </w:rPr>
        <w:t>/</w:t>
      </w:r>
      <w:proofErr w:type="spellStart"/>
      <w:r w:rsidRPr="00B11211">
        <w:rPr>
          <w:rFonts w:ascii="Times New Roman" w:eastAsiaTheme="minorEastAsia" w:hAnsi="Times New Roman" w:cs="Times New Roman"/>
          <w:i/>
          <w:iCs/>
          <w:sz w:val="20"/>
          <w:szCs w:val="20"/>
        </w:rPr>
        <w:t>aupouria</w:t>
      </w:r>
      <w:proofErr w:type="spellEnd"/>
      <w:r w:rsidRPr="00B11211">
        <w:rPr>
          <w:rFonts w:ascii="Times New Roman" w:eastAsiaTheme="minorEastAsia" w:hAnsi="Times New Roman" w:cs="Times New Roman"/>
          <w:i/>
          <w:iCs/>
          <w:sz w:val="20"/>
          <w:szCs w:val="20"/>
        </w:rPr>
        <w:t>/</w:t>
      </w:r>
      <w:proofErr w:type="spellStart"/>
      <w:r w:rsidRPr="00B11211">
        <w:rPr>
          <w:rFonts w:ascii="Times New Roman" w:eastAsiaTheme="minorEastAsia" w:hAnsi="Times New Roman" w:cs="Times New Roman"/>
          <w:i/>
          <w:iCs/>
          <w:sz w:val="20"/>
          <w:szCs w:val="20"/>
        </w:rPr>
        <w:t>equestris</w:t>
      </w:r>
      <w:proofErr w:type="spellEnd"/>
      <w:r w:rsidRPr="00B11211">
        <w:rPr>
          <w:rFonts w:ascii="Times New Roman" w:eastAsiaTheme="minorEastAsia" w:hAnsi="Times New Roman" w:cs="Times New Roman"/>
          <w:sz w:val="20"/>
          <w:szCs w:val="20"/>
        </w:rPr>
        <w:t xml:space="preserve"> oyster species complex in </w:t>
      </w:r>
      <w:proofErr w:type="spellStart"/>
      <w:r w:rsidRPr="00B11211">
        <w:rPr>
          <w:rFonts w:ascii="Times New Roman" w:eastAsiaTheme="minorEastAsia" w:hAnsi="Times New Roman" w:cs="Times New Roman"/>
          <w:sz w:val="20"/>
          <w:szCs w:val="20"/>
        </w:rPr>
        <w:t>Hawai’I</w:t>
      </w:r>
      <w:proofErr w:type="spellEnd"/>
      <w:r w:rsidRPr="00B11211">
        <w:rPr>
          <w:rFonts w:ascii="Times New Roman" w:eastAsiaTheme="minorEastAsia" w:hAnsi="Times New Roman" w:cs="Times New Roman"/>
          <w:sz w:val="20"/>
          <w:szCs w:val="20"/>
        </w:rPr>
        <w:t xml:space="preserve">, and resolves its lineage as the western Pacific </w:t>
      </w:r>
      <w:proofErr w:type="spellStart"/>
      <w:proofErr w:type="gramStart"/>
      <w:r w:rsidRPr="00B11211">
        <w:rPr>
          <w:rFonts w:ascii="Times New Roman" w:eastAsiaTheme="minorEastAsia" w:hAnsi="Times New Roman" w:cs="Times New Roman"/>
          <w:i/>
          <w:iCs/>
          <w:sz w:val="20"/>
          <w:szCs w:val="20"/>
        </w:rPr>
        <w:t>O.equestris</w:t>
      </w:r>
      <w:proofErr w:type="spellEnd"/>
      <w:proofErr w:type="gramEnd"/>
      <w:r w:rsidRPr="00B11211">
        <w:rPr>
          <w:rFonts w:ascii="Times New Roman" w:eastAsiaTheme="minorEastAsia" w:hAnsi="Times New Roman" w:cs="Times New Roman"/>
          <w:sz w:val="20"/>
          <w:szCs w:val="20"/>
        </w:rPr>
        <w:t xml:space="preserve">. </w:t>
      </w:r>
      <w:proofErr w:type="spellStart"/>
      <w:r w:rsidRPr="00B11211">
        <w:rPr>
          <w:rFonts w:ascii="Times New Roman" w:eastAsiaTheme="minorEastAsia" w:hAnsi="Times New Roman" w:cs="Times New Roman"/>
          <w:i/>
          <w:iCs/>
          <w:sz w:val="20"/>
          <w:szCs w:val="20"/>
        </w:rPr>
        <w:t>bioRxiv</w:t>
      </w:r>
      <w:proofErr w:type="spellEnd"/>
      <w:r w:rsidRPr="00B11211">
        <w:rPr>
          <w:rFonts w:ascii="Times New Roman" w:eastAsiaTheme="minorEastAsia" w:hAnsi="Times New Roman" w:cs="Times New Roman"/>
          <w:i/>
          <w:iCs/>
          <w:sz w:val="20"/>
          <w:szCs w:val="20"/>
        </w:rPr>
        <w:t>: The preprint server for biology.</w:t>
      </w:r>
      <w:r w:rsidRPr="00B11211">
        <w:rPr>
          <w:rFonts w:ascii="Times New Roman" w:eastAsiaTheme="minorEastAsia" w:hAnsi="Times New Roman" w:cs="Times New Roman"/>
          <w:sz w:val="20"/>
          <w:szCs w:val="20"/>
        </w:rPr>
        <w:t xml:space="preserve"> </w:t>
      </w:r>
      <w:proofErr w:type="spellStart"/>
      <w:r w:rsidRPr="00B11211">
        <w:rPr>
          <w:rFonts w:ascii="Times New Roman" w:eastAsiaTheme="minorEastAsia" w:hAnsi="Times New Roman" w:cs="Times New Roman"/>
          <w:sz w:val="20"/>
          <w:szCs w:val="20"/>
        </w:rPr>
        <w:t>doi</w:t>
      </w:r>
      <w:proofErr w:type="spellEnd"/>
      <w:r w:rsidRPr="00B11211">
        <w:rPr>
          <w:rFonts w:ascii="Times New Roman" w:eastAsiaTheme="minorEastAsia" w:hAnsi="Times New Roman" w:cs="Times New Roman"/>
          <w:sz w:val="20"/>
          <w:szCs w:val="20"/>
        </w:rPr>
        <w:t xml:space="preserve">: </w:t>
      </w:r>
      <w:hyperlink r:id="rId220" w:history="1">
        <w:r w:rsidRPr="00F93278">
          <w:rPr>
            <w:rStyle w:val="Hyperlink"/>
            <w:rFonts w:ascii="Times New Roman" w:eastAsiaTheme="minorEastAsia" w:hAnsi="Times New Roman" w:cs="Times New Roman"/>
            <w:sz w:val="20"/>
            <w:szCs w:val="20"/>
          </w:rPr>
          <w:t>https://doi.org/10.1101/2020.03.22.002444</w:t>
        </w:r>
      </w:hyperlink>
    </w:p>
    <w:p w14:paraId="4661FB16" w14:textId="77777777" w:rsidR="00553135" w:rsidRDefault="00553135" w:rsidP="00553135">
      <w:pPr>
        <w:spacing w:after="240" w:line="240" w:lineRule="auto"/>
        <w:jc w:val="both"/>
        <w:rPr>
          <w:rFonts w:ascii="Times New Roman" w:eastAsiaTheme="minorEastAsia" w:hAnsi="Times New Roman" w:cs="Times New Roman"/>
          <w:sz w:val="20"/>
          <w:szCs w:val="20"/>
        </w:rPr>
      </w:pPr>
    </w:p>
    <w:p w14:paraId="4246293F" w14:textId="77777777" w:rsidR="007F422D" w:rsidRDefault="007F422D" w:rsidP="00553135">
      <w:pPr>
        <w:spacing w:before="80" w:after="120" w:line="240" w:lineRule="auto"/>
        <w:jc w:val="both"/>
        <w:rPr>
          <w:rFonts w:ascii="Times New Roman" w:eastAsiaTheme="minorEastAsia" w:hAnsi="Times New Roman" w:cs="Times New Roman"/>
          <w:sz w:val="20"/>
          <w:szCs w:val="20"/>
        </w:rPr>
        <w:sectPr w:rsidR="007F422D" w:rsidSect="0028616C">
          <w:headerReference w:type="even" r:id="rId221"/>
          <w:headerReference w:type="default" r:id="rId222"/>
          <w:headerReference w:type="first" r:id="rId223"/>
          <w:pgSz w:w="11906" w:h="16838" w:code="9"/>
          <w:pgMar w:top="1418" w:right="1418" w:bottom="1418" w:left="1418" w:header="709" w:footer="709" w:gutter="0"/>
          <w:cols w:space="708"/>
          <w:titlePg/>
          <w:docGrid w:linePitch="360"/>
        </w:sectPr>
      </w:pPr>
    </w:p>
    <w:p w14:paraId="5EC14039" w14:textId="3A3CC405" w:rsidR="00F566FE" w:rsidRPr="007505CC" w:rsidRDefault="00F566FE" w:rsidP="009B5EE8">
      <w:pPr>
        <w:widowControl w:val="0"/>
        <w:tabs>
          <w:tab w:val="center" w:pos="4784"/>
          <w:tab w:val="right" w:pos="9404"/>
        </w:tabs>
        <w:spacing w:after="240" w:line="240" w:lineRule="auto"/>
        <w:rPr>
          <w:rFonts w:ascii="Arial" w:hAnsi="Arial" w:cs="Arial"/>
          <w:sz w:val="18"/>
          <w:szCs w:val="18"/>
          <w:lang w:val="en-GB"/>
        </w:rPr>
      </w:pPr>
    </w:p>
    <w:sectPr w:rsidR="00F566FE" w:rsidRPr="007505CC" w:rsidSect="00B159D3">
      <w:headerReference w:type="first" r:id="rId224"/>
      <w:footerReference w:type="first" r:id="rId225"/>
      <w:pgSz w:w="12240" w:h="15840"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F6E5" w14:textId="77777777" w:rsidR="007A25AA" w:rsidRDefault="007A25AA">
      <w:pPr>
        <w:spacing w:after="0" w:line="240" w:lineRule="auto"/>
      </w:pPr>
      <w:r>
        <w:separator/>
      </w:r>
    </w:p>
  </w:endnote>
  <w:endnote w:type="continuationSeparator" w:id="0">
    <w:p w14:paraId="5B76917B" w14:textId="77777777" w:rsidR="007A25AA" w:rsidRDefault="007A25AA">
      <w:pPr>
        <w:spacing w:after="0" w:line="240" w:lineRule="auto"/>
      </w:pPr>
      <w:r>
        <w:continuationSeparator/>
      </w:r>
    </w:p>
  </w:endnote>
  <w:endnote w:type="continuationNotice" w:id="1">
    <w:p w14:paraId="266EF805" w14:textId="77777777" w:rsidR="007A25AA" w:rsidRDefault="007A2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Futura Lt BT">
    <w:altName w:val="Calibri"/>
    <w:charset w:val="00"/>
    <w:family w:val="swiss"/>
    <w:pitch w:val="variable"/>
    <w:sig w:usb0="00000087" w:usb1="00000000" w:usb2="00000000" w:usb3="00000000" w:csb0="0000001B" w:csb1="00000000"/>
  </w:font>
  <w:font w:name="Yu Mincho">
    <w:charset w:val="80"/>
    <w:family w:val="roman"/>
    <w:pitch w:val="variable"/>
    <w:sig w:usb0="800002E7" w:usb1="2AC7FCFF" w:usb2="00000012" w:usb3="00000000" w:csb0="0002009F" w:csb1="00000000"/>
  </w:font>
  <w:font w:name="FangSong_GB2312">
    <w:altName w:val="Microsoft YaHei"/>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BA70" w14:textId="77777777" w:rsidR="009A1A61" w:rsidRPr="00D3563B" w:rsidRDefault="009A1A61" w:rsidP="009A1A61">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and February 2022</w:t>
    </w:r>
  </w:p>
  <w:sdt>
    <w:sdtPr>
      <w:rPr>
        <w:rFonts w:ascii="Arial" w:hAnsi="Arial" w:cs="Arial"/>
      </w:rPr>
      <w:id w:val="1570927975"/>
      <w:docPartObj>
        <w:docPartGallery w:val="Page Numbers (Bottom of Page)"/>
        <w:docPartUnique/>
      </w:docPartObj>
    </w:sdtPr>
    <w:sdtEndPr>
      <w:rPr>
        <w:noProof/>
        <w:sz w:val="18"/>
        <w:szCs w:val="18"/>
      </w:rPr>
    </w:sdtEndPr>
    <w:sdtContent>
      <w:p w14:paraId="5AE4D6C4" w14:textId="417BFEF9" w:rsidR="00692933" w:rsidRPr="009A1A61" w:rsidRDefault="009A1A61" w:rsidP="009A1A61">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3</w:t>
        </w:r>
        <w:r w:rsidRPr="00D3563B">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09A9" w14:textId="31A6D260" w:rsidR="00F34993" w:rsidRPr="00CE1F48" w:rsidRDefault="00CE1F48" w:rsidP="00CE1F48">
    <w:pPr>
      <w:tabs>
        <w:tab w:val="center" w:pos="4320"/>
        <w:tab w:val="right" w:pos="8640"/>
      </w:tabs>
      <w:overflowPunct w:val="0"/>
      <w:autoSpaceDE w:val="0"/>
      <w:autoSpaceDN w:val="0"/>
      <w:adjustRightInd w:val="0"/>
      <w:spacing w:after="0" w:line="240" w:lineRule="auto"/>
      <w:jc w:val="center"/>
      <w:rPr>
        <w:lang w:val="fr-FR"/>
      </w:rPr>
    </w:pPr>
    <w:r w:rsidRPr="005D6DBE">
      <w:rPr>
        <w:rFonts w:ascii="Futura Lt BT" w:eastAsia="Times New Roman" w:hAnsi="Futura Lt BT" w:cs="Times New Roman"/>
        <w:sz w:val="20"/>
        <w:szCs w:val="20"/>
        <w:lang w:val="fr-FR" w:eastAsia="fr-FR"/>
      </w:rPr>
      <w:t>OIE •12, rue de Prony • 75017 Paris • France</w:t>
    </w:r>
    <w:r w:rsidRPr="005D6DBE">
      <w:rPr>
        <w:rFonts w:ascii="Futura Lt BT" w:eastAsia="Times New Roman" w:hAnsi="Futura Lt BT" w:cs="Times New Roman"/>
        <w:sz w:val="20"/>
        <w:szCs w:val="20"/>
        <w:lang w:val="fr-FR" w:eastAsia="fr-FR"/>
      </w:rPr>
      <w:br/>
      <w:t>Tel</w:t>
    </w:r>
    <w:proofErr w:type="gramStart"/>
    <w:r w:rsidRPr="005D6DBE">
      <w:rPr>
        <w:rFonts w:ascii="Futura Lt BT" w:eastAsia="Times New Roman" w:hAnsi="Futura Lt BT" w:cs="Times New Roman"/>
        <w:sz w:val="20"/>
        <w:szCs w:val="20"/>
        <w:lang w:val="fr-FR" w:eastAsia="fr-FR"/>
      </w:rPr>
      <w:t>.:</w:t>
    </w:r>
    <w:proofErr w:type="gramEnd"/>
    <w:r w:rsidRPr="005D6DBE">
      <w:rPr>
        <w:rFonts w:ascii="Futura Lt BT" w:eastAsia="Times New Roman" w:hAnsi="Futura Lt BT" w:cs="Times New Roman"/>
        <w:sz w:val="20"/>
        <w:szCs w:val="20"/>
        <w:lang w:val="fr-FR" w:eastAsia="fr-FR"/>
      </w:rPr>
      <w:t xml:space="preserve"> 33 (0)1 44 15 18 88 • Fax: 33 (0)1 42 67 09 87 • www.oie.int • oie@oie.int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5B89" w14:textId="77777777" w:rsidR="00D6299C" w:rsidRPr="00D3563B" w:rsidRDefault="00D6299C" w:rsidP="00D6299C">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and February 2022</w:t>
    </w:r>
  </w:p>
  <w:sdt>
    <w:sdtPr>
      <w:rPr>
        <w:rFonts w:ascii="Arial" w:hAnsi="Arial" w:cs="Arial"/>
      </w:rPr>
      <w:id w:val="-963424963"/>
      <w:docPartObj>
        <w:docPartGallery w:val="Page Numbers (Bottom of Page)"/>
        <w:docPartUnique/>
      </w:docPartObj>
    </w:sdtPr>
    <w:sdtEndPr>
      <w:rPr>
        <w:noProof/>
        <w:sz w:val="18"/>
        <w:szCs w:val="18"/>
      </w:rPr>
    </w:sdtEndPr>
    <w:sdtContent>
      <w:p w14:paraId="48494C19" w14:textId="6BF2E819" w:rsidR="00D6299C" w:rsidRPr="00692933" w:rsidRDefault="00D6299C" w:rsidP="00692933">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2</w:t>
        </w:r>
        <w:r w:rsidRPr="00D3563B">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F950" w14:textId="60C693B0" w:rsidR="00641206" w:rsidRPr="00D3563B" w:rsidRDefault="00641206" w:rsidP="00641206">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and February 2022</w:t>
    </w:r>
  </w:p>
  <w:sdt>
    <w:sdtPr>
      <w:rPr>
        <w:rFonts w:ascii="Arial" w:hAnsi="Arial" w:cs="Arial"/>
      </w:rPr>
      <w:id w:val="543093584"/>
      <w:docPartObj>
        <w:docPartGallery w:val="Page Numbers (Bottom of Page)"/>
        <w:docPartUnique/>
      </w:docPartObj>
    </w:sdtPr>
    <w:sdtEndPr>
      <w:rPr>
        <w:noProof/>
        <w:sz w:val="18"/>
        <w:szCs w:val="18"/>
      </w:rPr>
    </w:sdtEndPr>
    <w:sdtContent>
      <w:p w14:paraId="0FD45B7D" w14:textId="77777777" w:rsidR="00641206" w:rsidRPr="00D3563B" w:rsidRDefault="00641206" w:rsidP="00641206">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33</w:t>
        </w:r>
        <w:r w:rsidRPr="00D3563B">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F00A" w14:textId="77777777" w:rsidR="00692933" w:rsidRPr="00D3563B" w:rsidRDefault="00692933" w:rsidP="00692933">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and February 2022</w:t>
    </w:r>
  </w:p>
  <w:sdt>
    <w:sdtPr>
      <w:rPr>
        <w:rFonts w:ascii="Arial" w:hAnsi="Arial" w:cs="Arial"/>
      </w:rPr>
      <w:id w:val="140779691"/>
      <w:docPartObj>
        <w:docPartGallery w:val="Page Numbers (Bottom of Page)"/>
        <w:docPartUnique/>
      </w:docPartObj>
    </w:sdtPr>
    <w:sdtEndPr>
      <w:rPr>
        <w:noProof/>
        <w:sz w:val="18"/>
        <w:szCs w:val="18"/>
      </w:rPr>
    </w:sdtEndPr>
    <w:sdtContent>
      <w:p w14:paraId="5F850DEF" w14:textId="34107635" w:rsidR="00F566FE" w:rsidRPr="00692933" w:rsidRDefault="00692933" w:rsidP="00692933">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35</w:t>
        </w:r>
        <w:r w:rsidRPr="00D3563B">
          <w:rPr>
            <w:rFonts w:ascii="Arial" w:hAnsi="Arial" w:cs="Arial"/>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5F23" w14:textId="77777777" w:rsidR="00553135" w:rsidRPr="004D5BE9" w:rsidRDefault="00553135" w:rsidP="0028616C">
    <w:pPr>
      <w:tabs>
        <w:tab w:val="center" w:pos="4680"/>
        <w:tab w:val="right" w:pos="9360"/>
      </w:tabs>
      <w:spacing w:after="0" w:line="240" w:lineRule="auto"/>
      <w:jc w:val="center"/>
      <w:rPr>
        <w:rFonts w:ascii="Arial" w:hAnsi="Arial" w:cs="Arial"/>
        <w:lang w:val="en-GB"/>
      </w:rPr>
    </w:pPr>
    <w:r w:rsidRPr="004D5BE9">
      <w:rPr>
        <w:rFonts w:ascii="Arial" w:eastAsia="Times New Roman" w:hAnsi="Arial" w:cs="Arial"/>
        <w:i/>
        <w:sz w:val="18"/>
        <w:szCs w:val="18"/>
        <w:lang w:val="en-GB" w:eastAsia="fr-FR"/>
      </w:rPr>
      <w:t>OIE Aquatic Animal Health Standards Commission/January and February 2022</w:t>
    </w:r>
  </w:p>
  <w:sdt>
    <w:sdtPr>
      <w:rPr>
        <w:rFonts w:ascii="Arial" w:hAnsi="Arial" w:cs="Arial"/>
        <w:lang w:val="en-GB"/>
      </w:rPr>
      <w:id w:val="-1820327589"/>
      <w:docPartObj>
        <w:docPartGallery w:val="Page Numbers (Bottom of Page)"/>
        <w:docPartUnique/>
      </w:docPartObj>
    </w:sdtPr>
    <w:sdtEndPr>
      <w:rPr>
        <w:noProof/>
        <w:sz w:val="18"/>
        <w:szCs w:val="18"/>
      </w:rPr>
    </w:sdtEndPr>
    <w:sdtContent>
      <w:p w14:paraId="16107305" w14:textId="77777777" w:rsidR="00553135" w:rsidRPr="00AF06A7" w:rsidRDefault="00553135" w:rsidP="0028616C">
        <w:pPr>
          <w:tabs>
            <w:tab w:val="center" w:pos="4680"/>
            <w:tab w:val="right" w:pos="9360"/>
          </w:tabs>
          <w:spacing w:after="0" w:line="240" w:lineRule="auto"/>
          <w:jc w:val="center"/>
          <w:rPr>
            <w:rFonts w:ascii="Arial" w:hAnsi="Arial" w:cs="Arial"/>
            <w:sz w:val="18"/>
            <w:szCs w:val="18"/>
            <w:lang w:val="en-GB"/>
          </w:rPr>
        </w:pPr>
        <w:r w:rsidRPr="004D5BE9">
          <w:rPr>
            <w:rFonts w:ascii="Arial" w:hAnsi="Arial" w:cs="Arial"/>
            <w:sz w:val="18"/>
            <w:szCs w:val="18"/>
            <w:lang w:val="en-GB"/>
          </w:rPr>
          <w:fldChar w:fldCharType="begin"/>
        </w:r>
        <w:r w:rsidRPr="004D5BE9">
          <w:rPr>
            <w:rFonts w:ascii="Arial" w:hAnsi="Arial" w:cs="Arial"/>
            <w:sz w:val="18"/>
            <w:szCs w:val="18"/>
            <w:lang w:val="en-GB"/>
          </w:rPr>
          <w:instrText xml:space="preserve"> PAGE   \* MERGEFORMAT </w:instrText>
        </w:r>
        <w:r w:rsidRPr="004D5BE9">
          <w:rPr>
            <w:rFonts w:ascii="Arial" w:hAnsi="Arial" w:cs="Arial"/>
            <w:sz w:val="18"/>
            <w:szCs w:val="18"/>
            <w:lang w:val="en-GB"/>
          </w:rPr>
          <w:fldChar w:fldCharType="separate"/>
        </w:r>
        <w:r>
          <w:rPr>
            <w:rFonts w:ascii="Arial" w:hAnsi="Arial" w:cs="Arial"/>
            <w:sz w:val="18"/>
            <w:szCs w:val="18"/>
            <w:lang w:val="en-GB"/>
          </w:rPr>
          <w:t>13</w:t>
        </w:r>
        <w:r w:rsidRPr="004D5BE9">
          <w:rPr>
            <w:rFonts w:ascii="Arial" w:hAnsi="Arial" w:cs="Arial"/>
            <w:noProof/>
            <w:sz w:val="18"/>
            <w:szCs w:val="18"/>
            <w:lang w:val="en-GB"/>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199D" w14:textId="77777777" w:rsidR="003801A4" w:rsidRDefault="003801A4" w:rsidP="003801A4">
    <w:pPr>
      <w:widowControl w:val="0"/>
      <w:pBdr>
        <w:top w:val="single" w:sz="1" w:space="4" w:color="000000"/>
      </w:pBdr>
      <w:tabs>
        <w:tab w:val="left" w:pos="283"/>
      </w:tabs>
      <w:suppressAutoHyphens/>
      <w:spacing w:before="1" w:after="60" w:line="276" w:lineRule="auto"/>
      <w:ind w:left="283" w:right="1" w:hanging="281"/>
      <w:jc w:val="both"/>
      <w:rPr>
        <w:rFonts w:ascii="Century" w:eastAsia="Calibri" w:hAnsi="Century"/>
        <w:b/>
        <w:color w:val="000000"/>
        <w:spacing w:val="20"/>
        <w:w w:val="120"/>
        <w:sz w:val="16"/>
        <w:lang w:val="en-US" w:eastAsia="ar-SA"/>
      </w:rPr>
    </w:pPr>
    <w:r w:rsidRPr="00737851">
      <w:rPr>
        <w:rFonts w:ascii="Century" w:eastAsia="Calibri" w:hAnsi="Century"/>
        <w:b/>
        <w:color w:val="000000"/>
        <w:spacing w:val="20"/>
        <w:sz w:val="16"/>
        <w:lang w:val="en-US" w:eastAsia="ar-SA"/>
      </w:rPr>
      <w:t>©</w:t>
    </w:r>
    <w:r w:rsidRPr="00737851">
      <w:rPr>
        <w:rFonts w:ascii="Century" w:eastAsia="Calibri" w:hAnsi="Century"/>
        <w:b/>
        <w:color w:val="000000"/>
        <w:spacing w:val="20"/>
        <w:sz w:val="16"/>
        <w:lang w:val="en-US" w:eastAsia="ar-SA"/>
      </w:rPr>
      <w:tab/>
    </w:r>
    <w:r w:rsidRPr="00737851">
      <w:rPr>
        <w:rFonts w:ascii="Century" w:eastAsia="Calibri" w:hAnsi="Century"/>
        <w:b/>
        <w:bCs/>
        <w:spacing w:val="20"/>
        <w:sz w:val="16"/>
        <w:szCs w:val="16"/>
        <w:lang w:val="en-US" w:eastAsia="ar-SA"/>
      </w:rPr>
      <w:t xml:space="preserve">World </w:t>
    </w:r>
    <w:proofErr w:type="spellStart"/>
    <w:r w:rsidRPr="00737851">
      <w:rPr>
        <w:rFonts w:ascii="Century" w:eastAsia="Calibri" w:hAnsi="Century"/>
        <w:b/>
        <w:bCs/>
        <w:spacing w:val="20"/>
        <w:sz w:val="16"/>
        <w:szCs w:val="16"/>
        <w:lang w:val="en-US" w:eastAsia="ar-SA"/>
      </w:rPr>
      <w:t>Organisation</w:t>
    </w:r>
    <w:proofErr w:type="spellEnd"/>
    <w:r w:rsidRPr="00737851">
      <w:rPr>
        <w:rFonts w:ascii="Century" w:eastAsia="Calibri" w:hAnsi="Century"/>
        <w:b/>
        <w:bCs/>
        <w:spacing w:val="20"/>
        <w:sz w:val="16"/>
        <w:szCs w:val="16"/>
        <w:lang w:val="en-US" w:eastAsia="ar-SA"/>
      </w:rPr>
      <w:t xml:space="preserve"> for Animal Health</w:t>
    </w:r>
    <w:r w:rsidRPr="00737851">
      <w:rPr>
        <w:rFonts w:ascii="Century" w:eastAsia="Calibri" w:hAnsi="Century"/>
        <w:b/>
        <w:color w:val="000000"/>
        <w:spacing w:val="20"/>
        <w:w w:val="120"/>
        <w:sz w:val="16"/>
        <w:lang w:val="en-US" w:eastAsia="ar-SA"/>
      </w:rPr>
      <w:t xml:space="preserve"> (OIE), 20</w:t>
    </w:r>
    <w:r>
      <w:rPr>
        <w:rFonts w:ascii="Century" w:eastAsia="Calibri" w:hAnsi="Century"/>
        <w:b/>
        <w:color w:val="000000"/>
        <w:spacing w:val="20"/>
        <w:w w:val="120"/>
        <w:sz w:val="16"/>
        <w:lang w:val="en-US" w:eastAsia="ar-SA"/>
      </w:rPr>
      <w:t>22</w:t>
    </w:r>
  </w:p>
  <w:p w14:paraId="6E6F93C5" w14:textId="77777777" w:rsidR="003801A4" w:rsidRPr="00737851" w:rsidRDefault="003801A4" w:rsidP="003801A4">
    <w:pPr>
      <w:widowControl w:val="0"/>
      <w:pBdr>
        <w:top w:val="single" w:sz="1" w:space="4" w:color="000000"/>
      </w:pBdr>
      <w:tabs>
        <w:tab w:val="left" w:pos="283"/>
      </w:tabs>
      <w:suppressAutoHyphens/>
      <w:spacing w:before="1" w:after="60" w:line="276" w:lineRule="auto"/>
      <w:ind w:left="283" w:right="1" w:firstLine="1"/>
      <w:jc w:val="both"/>
      <w:rPr>
        <w:rFonts w:ascii="Century" w:eastAsia="Calibri" w:hAnsi="Century"/>
        <w:spacing w:val="20"/>
        <w:sz w:val="16"/>
        <w:szCs w:val="16"/>
        <w:lang w:val="en-IE" w:eastAsia="ar-SA"/>
      </w:rPr>
    </w:pPr>
    <w:r w:rsidRPr="00737851">
      <w:rPr>
        <w:rFonts w:ascii="Century" w:eastAsia="Calibri" w:hAnsi="Century"/>
        <w:spacing w:val="20"/>
        <w:sz w:val="16"/>
        <w:szCs w:val="16"/>
        <w:lang w:val="en-IE" w:eastAsia="ar-SA"/>
      </w:rPr>
      <w:t xml:space="preserve">This document has been prepared by specialists convened by the </w:t>
    </w:r>
    <w:r w:rsidRPr="00737851">
      <w:rPr>
        <w:rFonts w:ascii="Century" w:eastAsia="Calibri" w:hAnsi="Century"/>
        <w:spacing w:val="20"/>
        <w:sz w:val="16"/>
        <w:szCs w:val="16"/>
        <w:lang w:val="en-US" w:eastAsia="ar-SA"/>
      </w:rPr>
      <w:t xml:space="preserve">World </w:t>
    </w:r>
    <w:proofErr w:type="spellStart"/>
    <w:r w:rsidRPr="00737851">
      <w:rPr>
        <w:rFonts w:ascii="Century" w:eastAsia="Calibri" w:hAnsi="Century"/>
        <w:spacing w:val="20"/>
        <w:sz w:val="16"/>
        <w:szCs w:val="16"/>
        <w:lang w:val="en-US" w:eastAsia="ar-SA"/>
      </w:rPr>
      <w:t>Organisation</w:t>
    </w:r>
    <w:proofErr w:type="spellEnd"/>
    <w:r w:rsidRPr="00737851">
      <w:rPr>
        <w:rFonts w:ascii="Century" w:eastAsia="Calibri" w:hAnsi="Century"/>
        <w:spacing w:val="20"/>
        <w:sz w:val="16"/>
        <w:szCs w:val="16"/>
        <w:lang w:val="en-US" w:eastAsia="ar-SA"/>
      </w:rPr>
      <w:t xml:space="preserve"> for Animal Health</w:t>
    </w:r>
    <w:r w:rsidRPr="00737851">
      <w:rPr>
        <w:rFonts w:ascii="Century" w:eastAsia="Calibri" w:hAnsi="Century"/>
        <w:spacing w:val="20"/>
        <w:sz w:val="16"/>
        <w:szCs w:val="16"/>
        <w:lang w:val="en-IE" w:eastAsia="ar-SA"/>
      </w:rPr>
      <w:t xml:space="preserve"> (OIE). Pending adoption by the World Assembly of Delegates, </w:t>
    </w:r>
    <w:r w:rsidRPr="00737851">
      <w:rPr>
        <w:rFonts w:ascii="Century" w:eastAsia="Calibri" w:hAnsi="Century"/>
        <w:spacing w:val="20"/>
        <w:sz w:val="16"/>
        <w:szCs w:val="16"/>
        <w:lang w:val="en-US" w:eastAsia="ar-SA"/>
      </w:rPr>
      <w:t>the</w:t>
    </w:r>
    <w:r w:rsidRPr="00737851">
      <w:rPr>
        <w:rFonts w:ascii="Century" w:eastAsia="Calibri" w:hAnsi="Century"/>
        <w:spacing w:val="20"/>
        <w:sz w:val="16"/>
        <w:szCs w:val="16"/>
        <w:lang w:val="en-IE" w:eastAsia="ar-SA"/>
      </w:rPr>
      <w:t xml:space="preserve"> views expressed herein can only be construed as those of these specialists.</w:t>
    </w:r>
  </w:p>
  <w:p w14:paraId="4984D098" w14:textId="77777777" w:rsidR="003801A4" w:rsidRPr="00737851" w:rsidRDefault="003801A4" w:rsidP="003801A4">
    <w:pPr>
      <w:widowControl w:val="0"/>
      <w:suppressAutoHyphens/>
      <w:spacing w:after="60" w:line="276" w:lineRule="auto"/>
      <w:ind w:left="283"/>
      <w:jc w:val="both"/>
      <w:rPr>
        <w:rFonts w:ascii="Century" w:eastAsia="Calibri" w:hAnsi="Century"/>
        <w:spacing w:val="20"/>
        <w:sz w:val="16"/>
        <w:szCs w:val="16"/>
        <w:lang w:val="en-US" w:eastAsia="ar-SA"/>
      </w:rPr>
    </w:pPr>
    <w:r w:rsidRPr="00737851">
      <w:rPr>
        <w:rFonts w:ascii="Century" w:eastAsia="Calibri" w:hAnsi="Century"/>
        <w:spacing w:val="20"/>
        <w:sz w:val="16"/>
        <w:szCs w:val="16"/>
        <w:lang w:val="en-US" w:eastAsia="ar-SA"/>
      </w:rPr>
      <w:t xml:space="preserve">All OIE publications are protected by international copyright law. Extracts may be copied, reproduced, translated, </w:t>
    </w:r>
    <w:proofErr w:type="gramStart"/>
    <w:r w:rsidRPr="00737851">
      <w:rPr>
        <w:rFonts w:ascii="Century" w:eastAsia="Calibri" w:hAnsi="Century"/>
        <w:spacing w:val="20"/>
        <w:sz w:val="16"/>
        <w:szCs w:val="16"/>
        <w:lang w:val="en-US" w:eastAsia="ar-SA"/>
      </w:rPr>
      <w:t>adapted</w:t>
    </w:r>
    <w:proofErr w:type="gramEnd"/>
    <w:r w:rsidRPr="00737851">
      <w:rPr>
        <w:rFonts w:ascii="Century" w:eastAsia="Calibri" w:hAnsi="Century"/>
        <w:spacing w:val="20"/>
        <w:sz w:val="16"/>
        <w:szCs w:val="16"/>
        <w:lang w:val="en-US" w:eastAsia="ar-SA"/>
      </w:rPr>
      <w:t xml:space="preserve"> or published in journals, documents, books, electronic media and any other medium destined for the public, for information, educational or commercial purposes, provided prior written permission has been granted by the OIE. </w:t>
    </w:r>
  </w:p>
  <w:p w14:paraId="074343F2" w14:textId="77777777" w:rsidR="003801A4" w:rsidRPr="00737851" w:rsidRDefault="003801A4" w:rsidP="003801A4">
    <w:pPr>
      <w:widowControl w:val="0"/>
      <w:suppressAutoHyphens/>
      <w:spacing w:after="60" w:line="276" w:lineRule="auto"/>
      <w:ind w:left="283"/>
      <w:jc w:val="both"/>
      <w:rPr>
        <w:rFonts w:ascii="Century" w:eastAsia="Calibri" w:hAnsi="Century"/>
        <w:spacing w:val="20"/>
        <w:sz w:val="16"/>
        <w:szCs w:val="16"/>
        <w:lang w:val="en-US" w:eastAsia="ar-SA"/>
      </w:rPr>
    </w:pPr>
    <w:r w:rsidRPr="00737851">
      <w:rPr>
        <w:rFonts w:ascii="Century" w:eastAsia="Calibri" w:hAnsi="Century"/>
        <w:spacing w:val="20"/>
        <w:sz w:val="16"/>
        <w:szCs w:val="16"/>
        <w:lang w:val="en-US" w:eastAsia="ar-SA"/>
      </w:rPr>
      <w:t xml:space="preserve">The designations and denominations employed and the presentation of the material in this publication do not imply the expression of any opinion whatsoever on the part of the OIE concerning the legal status of any country, territory, </w:t>
    </w:r>
    <w:proofErr w:type="gramStart"/>
    <w:r w:rsidRPr="00737851">
      <w:rPr>
        <w:rFonts w:ascii="Century" w:eastAsia="Calibri" w:hAnsi="Century"/>
        <w:spacing w:val="20"/>
        <w:sz w:val="16"/>
        <w:szCs w:val="16"/>
        <w:lang w:val="en-US" w:eastAsia="ar-SA"/>
      </w:rPr>
      <w:t>city</w:t>
    </w:r>
    <w:proofErr w:type="gramEnd"/>
    <w:r w:rsidRPr="00737851">
      <w:rPr>
        <w:rFonts w:ascii="Century" w:eastAsia="Calibri" w:hAnsi="Century"/>
        <w:spacing w:val="20"/>
        <w:sz w:val="16"/>
        <w:szCs w:val="16"/>
        <w:lang w:val="en-US" w:eastAsia="ar-SA"/>
      </w:rPr>
      <w:t xml:space="preserve"> or area or of its authorities, or concerning the delimitation of its frontiers and boundaries.</w:t>
    </w:r>
  </w:p>
  <w:p w14:paraId="3A923D88" w14:textId="77777777" w:rsidR="003801A4" w:rsidRPr="00737851" w:rsidRDefault="003801A4" w:rsidP="003801A4">
    <w:pPr>
      <w:widowControl w:val="0"/>
      <w:suppressAutoHyphens/>
      <w:spacing w:after="60" w:line="276" w:lineRule="auto"/>
      <w:ind w:left="283"/>
      <w:jc w:val="both"/>
      <w:rPr>
        <w:rFonts w:ascii="Century" w:eastAsia="Calibri" w:hAnsi="Century"/>
        <w:spacing w:val="20"/>
        <w:sz w:val="16"/>
        <w:szCs w:val="16"/>
        <w:lang w:val="en-US" w:eastAsia="ar-SA"/>
      </w:rPr>
    </w:pPr>
    <w:r w:rsidRPr="00737851">
      <w:rPr>
        <w:rFonts w:ascii="Century" w:eastAsia="Calibri" w:hAnsi="Century"/>
        <w:spacing w:val="20"/>
        <w:sz w:val="16"/>
        <w:szCs w:val="16"/>
        <w:lang w:val="en-US" w:eastAsia="ar-SA"/>
      </w:rPr>
      <w:t xml:space="preserve">The views expressed in signed articles are solely the responsibility of the authors. The mention of specific companies or products of manufacturers, </w:t>
    </w:r>
    <w:proofErr w:type="gramStart"/>
    <w:r w:rsidRPr="00737851">
      <w:rPr>
        <w:rFonts w:ascii="Century" w:eastAsia="Calibri" w:hAnsi="Century"/>
        <w:spacing w:val="20"/>
        <w:sz w:val="16"/>
        <w:szCs w:val="16"/>
        <w:lang w:val="en-US" w:eastAsia="ar-SA"/>
      </w:rPr>
      <w:t>whether or not</w:t>
    </w:r>
    <w:proofErr w:type="gramEnd"/>
    <w:r w:rsidRPr="00737851">
      <w:rPr>
        <w:rFonts w:ascii="Century" w:eastAsia="Calibri" w:hAnsi="Century"/>
        <w:spacing w:val="20"/>
        <w:sz w:val="16"/>
        <w:szCs w:val="16"/>
        <w:lang w:val="en-US" w:eastAsia="ar-SA"/>
      </w:rPr>
      <w:t xml:space="preserve"> these have been patented, does not imply that these have been endorsed or recommended by the OIE in preference to others of a similar nature that are not mentioned.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6EA9" w14:textId="77777777" w:rsidR="007A25AA" w:rsidRDefault="007A25AA">
      <w:pPr>
        <w:spacing w:after="0" w:line="240" w:lineRule="auto"/>
      </w:pPr>
      <w:r>
        <w:separator/>
      </w:r>
    </w:p>
  </w:footnote>
  <w:footnote w:type="continuationSeparator" w:id="0">
    <w:p w14:paraId="7E2EA9A4" w14:textId="77777777" w:rsidR="007A25AA" w:rsidRDefault="007A25AA">
      <w:pPr>
        <w:spacing w:after="0" w:line="240" w:lineRule="auto"/>
      </w:pPr>
      <w:r>
        <w:continuationSeparator/>
      </w:r>
    </w:p>
  </w:footnote>
  <w:footnote w:type="continuationNotice" w:id="1">
    <w:p w14:paraId="293B94B2" w14:textId="77777777" w:rsidR="007A25AA" w:rsidRDefault="007A25AA">
      <w:pPr>
        <w:spacing w:after="0" w:line="240" w:lineRule="auto"/>
      </w:pPr>
    </w:p>
  </w:footnote>
  <w:footnote w:id="2">
    <w:p w14:paraId="2D8F2519" w14:textId="77777777" w:rsidR="00553135" w:rsidRPr="00520ED6" w:rsidRDefault="00553135" w:rsidP="00553135">
      <w:pPr>
        <w:pStyle w:val="FootnoteText"/>
      </w:pPr>
      <w:r w:rsidRPr="00520ED6">
        <w:rPr>
          <w:rStyle w:val="FootnoteReference"/>
          <w:rFonts w:eastAsia="Arial"/>
        </w:rPr>
        <w:footnoteRef/>
      </w:r>
      <w:r w:rsidRPr="00520ED6">
        <w:t xml:space="preserve"> The common names of mollusc species are in accordance with FAOTERM (http://www.fao.org/faoterm/collection/faoterm/en/). Where the common mollusc name was not found in FAOTERM, the naming was done in accordance with https://www.sealifebase.ca.</w:t>
      </w:r>
    </w:p>
  </w:footnote>
  <w:footnote w:id="3">
    <w:p w14:paraId="678EF936" w14:textId="77777777" w:rsidR="00553135" w:rsidRPr="00421754" w:rsidRDefault="00553135" w:rsidP="00553135">
      <w:pPr>
        <w:pStyle w:val="FootnoteText"/>
      </w:pPr>
      <w:r>
        <w:rPr>
          <w:rStyle w:val="FootnoteReference"/>
          <w:rFonts w:eastAsia="Arial"/>
        </w:rPr>
        <w:footnoteRef/>
      </w:r>
      <w:r>
        <w:t xml:space="preserve"> Samples were investigated from geographically separated locations and time periods.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6D73" w14:textId="35182EE0" w:rsidR="00B064F2" w:rsidRPr="00542E6F" w:rsidRDefault="00434306" w:rsidP="004A1CDD">
    <w:pPr>
      <w:pStyle w:val="Header"/>
      <w:jc w:val="center"/>
    </w:pPr>
    <w:r w:rsidRPr="006A399F">
      <w:rPr>
        <w:rFonts w:ascii="Calibri" w:eastAsia="Calibri" w:hAnsi="Calibri"/>
        <w:noProof/>
        <w:lang w:val="fr-FR"/>
      </w:rPr>
      <w:drawing>
        <wp:inline distT="0" distB="0" distL="0" distR="0" wp14:anchorId="7BCB1BE4" wp14:editId="471B62F7">
          <wp:extent cx="5971540" cy="74422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971540" cy="74422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858E" w14:textId="096DE948" w:rsidR="00553135" w:rsidRPr="0024423D" w:rsidRDefault="00553135" w:rsidP="0028616C">
    <w:pPr>
      <w:pStyle w:val="Header"/>
      <w:spacing w:after="480"/>
      <w:jc w:val="right"/>
      <w:rPr>
        <w:rFonts w:ascii="Arial" w:hAnsi="Arial" w:cs="Arial"/>
        <w:sz w:val="18"/>
        <w:szCs w:val="18"/>
        <w:u w:val="single"/>
      </w:rPr>
    </w:pPr>
    <w:r w:rsidRPr="0024423D">
      <w:rPr>
        <w:rFonts w:ascii="Arial" w:hAnsi="Arial" w:cs="Arial"/>
        <w:sz w:val="18"/>
        <w:szCs w:val="18"/>
        <w:u w:val="single"/>
      </w:rPr>
      <w:t xml:space="preserve">Annex </w:t>
    </w:r>
    <w:r w:rsidR="00F04769">
      <w:rPr>
        <w:rFonts w:ascii="Arial" w:hAnsi="Arial" w:cs="Arial"/>
        <w:sz w:val="18"/>
        <w:szCs w:val="18"/>
        <w:u w:val="single"/>
      </w:rPr>
      <w:t>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C81B" w14:textId="77777777" w:rsidR="00553135" w:rsidRDefault="005531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C9C2" w14:textId="77777777" w:rsidR="00553135" w:rsidRDefault="005531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2B17" w14:textId="18303AE9" w:rsidR="00553135" w:rsidRPr="0024423D" w:rsidRDefault="00553135" w:rsidP="0028616C">
    <w:pPr>
      <w:pStyle w:val="Header"/>
      <w:spacing w:after="480"/>
      <w:jc w:val="right"/>
      <w:rPr>
        <w:rFonts w:ascii="Arial" w:hAnsi="Arial" w:cs="Arial"/>
        <w:sz w:val="18"/>
        <w:szCs w:val="18"/>
        <w:u w:val="single"/>
      </w:rPr>
    </w:pPr>
    <w:r w:rsidRPr="0024423D">
      <w:rPr>
        <w:rFonts w:ascii="Arial" w:hAnsi="Arial" w:cs="Arial"/>
        <w:sz w:val="18"/>
        <w:szCs w:val="18"/>
        <w:u w:val="single"/>
      </w:rPr>
      <w:t xml:space="preserve">Annex </w:t>
    </w:r>
    <w:r w:rsidR="00C772BE">
      <w:rPr>
        <w:rFonts w:ascii="Arial" w:hAnsi="Arial" w:cs="Arial"/>
        <w:sz w:val="18"/>
        <w:szCs w:val="18"/>
        <w:u w:val="single"/>
      </w:rPr>
      <w:t>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03A" w14:textId="77777777" w:rsidR="00C772BE" w:rsidRPr="0024423D" w:rsidRDefault="00C772BE" w:rsidP="0028616C">
    <w:pPr>
      <w:pStyle w:val="Header"/>
      <w:spacing w:after="480"/>
      <w:jc w:val="right"/>
      <w:rPr>
        <w:rFonts w:ascii="Arial" w:hAnsi="Arial" w:cs="Arial"/>
        <w:sz w:val="18"/>
        <w:szCs w:val="18"/>
        <w:u w:val="single"/>
      </w:rPr>
    </w:pPr>
    <w:r w:rsidRPr="0024423D">
      <w:rPr>
        <w:rFonts w:ascii="Arial" w:hAnsi="Arial" w:cs="Arial"/>
        <w:sz w:val="18"/>
        <w:szCs w:val="18"/>
        <w:u w:val="single"/>
      </w:rPr>
      <w:t xml:space="preserve">Annex </w:t>
    </w:r>
    <w:r>
      <w:rPr>
        <w:rFonts w:ascii="Arial" w:hAnsi="Arial" w:cs="Arial"/>
        <w:sz w:val="18"/>
        <w:szCs w:val="18"/>
        <w:u w:val="single"/>
      </w:rPr>
      <w:t>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2406" w14:textId="7BB5B8FC" w:rsidR="00553135" w:rsidRPr="00443022" w:rsidRDefault="00553135" w:rsidP="0028616C">
    <w:pPr>
      <w:pStyle w:val="Header"/>
      <w:spacing w:after="480"/>
      <w:jc w:val="right"/>
      <w:rPr>
        <w:rFonts w:ascii="Arial" w:hAnsi="Arial" w:cs="Arial"/>
        <w:sz w:val="18"/>
        <w:szCs w:val="18"/>
        <w:u w:val="single"/>
      </w:rPr>
    </w:pPr>
    <w:r>
      <w:rPr>
        <w:rFonts w:ascii="Arial" w:hAnsi="Arial" w:cs="Arial"/>
        <w:sz w:val="18"/>
        <w:szCs w:val="18"/>
        <w:u w:val="single"/>
      </w:rPr>
      <w:t>Annex 1</w:t>
    </w:r>
    <w:r w:rsidR="000F02EF">
      <w:rPr>
        <w:rFonts w:ascii="Arial" w:hAnsi="Arial" w:cs="Arial"/>
        <w:sz w:val="18"/>
        <w:szCs w:val="18"/>
        <w:u w:val="single"/>
      </w:rPr>
      <w:t>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9678" w14:textId="0C3BF2D8" w:rsidR="00553135" w:rsidRPr="00641C10" w:rsidRDefault="00641C10" w:rsidP="00641C10">
    <w:pPr>
      <w:pStyle w:val="Header"/>
      <w:spacing w:after="480"/>
      <w:jc w:val="right"/>
      <w:rPr>
        <w:rFonts w:ascii="Arial" w:hAnsi="Arial" w:cs="Arial"/>
        <w:sz w:val="18"/>
        <w:szCs w:val="18"/>
        <w:u w:val="single"/>
      </w:rPr>
    </w:pPr>
    <w:r w:rsidRPr="0024423D">
      <w:rPr>
        <w:rFonts w:ascii="Arial" w:hAnsi="Arial" w:cs="Arial"/>
        <w:sz w:val="18"/>
        <w:szCs w:val="18"/>
        <w:u w:val="single"/>
      </w:rPr>
      <w:t xml:space="preserve">Annex </w:t>
    </w:r>
    <w:r>
      <w:rPr>
        <w:rFonts w:ascii="Arial" w:hAnsi="Arial" w:cs="Arial"/>
        <w:sz w:val="18"/>
        <w:szCs w:val="18"/>
        <w:u w:val="single"/>
      </w:rPr>
      <w:t>1</w:t>
    </w:r>
    <w:r w:rsidR="002159A2">
      <w:rPr>
        <w:rFonts w:ascii="Arial" w:hAnsi="Arial" w:cs="Arial"/>
        <w:sz w:val="18"/>
        <w:szCs w:val="18"/>
        <w:u w:val="single"/>
      </w:rPr>
      <w:t>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63FF" w14:textId="77777777" w:rsidR="00553135" w:rsidRDefault="005531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447D" w14:textId="77777777" w:rsidR="00553135" w:rsidRDefault="0055313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DD6D" w14:textId="77777777" w:rsidR="00553135" w:rsidRDefault="00553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74DB" w14:textId="057745C1" w:rsidR="00CE1F48" w:rsidRPr="00542E6F" w:rsidRDefault="00CE1F48" w:rsidP="004A1CDD">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42F4" w14:textId="7C0B80C0" w:rsidR="004747C8" w:rsidRPr="004747C8" w:rsidRDefault="004747C8" w:rsidP="004747C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4CDA" w14:textId="4969C06D" w:rsidR="00DF3581" w:rsidRPr="00DF3581" w:rsidRDefault="00DF3581" w:rsidP="00DF3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ED23" w14:textId="3A292FAE" w:rsidR="00F566FE" w:rsidRPr="00F566FE" w:rsidRDefault="00F566FE" w:rsidP="00F566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050C" w14:textId="15D8D50E" w:rsidR="00605496" w:rsidRPr="000B2E44" w:rsidRDefault="000B2E44" w:rsidP="000B2E44">
    <w:pPr>
      <w:pStyle w:val="Header"/>
      <w:spacing w:after="480"/>
      <w:jc w:val="right"/>
      <w:rPr>
        <w:rFonts w:ascii="Arial" w:hAnsi="Arial" w:cs="Arial"/>
        <w:sz w:val="18"/>
        <w:szCs w:val="18"/>
        <w:u w:val="single"/>
      </w:rPr>
    </w:pPr>
    <w:r w:rsidRPr="00A97133">
      <w:rPr>
        <w:rFonts w:ascii="Arial" w:hAnsi="Arial" w:cs="Arial"/>
        <w:sz w:val="18"/>
        <w:szCs w:val="18"/>
        <w:u w:val="single"/>
      </w:rPr>
      <w:t xml:space="preserve">Annex </w:t>
    </w:r>
    <w:r>
      <w:rPr>
        <w:rFonts w:ascii="Arial" w:hAnsi="Arial" w:cs="Arial"/>
        <w:sz w:val="18"/>
        <w:szCs w:val="18"/>
        <w:u w:val="single"/>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2619" w14:textId="77777777" w:rsidR="00553135" w:rsidRDefault="005531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E874" w14:textId="4A64EBD6" w:rsidR="00553135" w:rsidRPr="00F04769" w:rsidRDefault="00553135" w:rsidP="00F047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A3B7" w14:textId="39F64660" w:rsidR="00F04769" w:rsidRPr="00A97133" w:rsidRDefault="00F04769" w:rsidP="0028616C">
    <w:pPr>
      <w:pStyle w:val="Header"/>
      <w:spacing w:after="480"/>
      <w:jc w:val="right"/>
      <w:rPr>
        <w:rFonts w:ascii="Arial" w:hAnsi="Arial" w:cs="Arial"/>
        <w:sz w:val="18"/>
        <w:szCs w:val="18"/>
        <w:u w:val="single"/>
      </w:rPr>
    </w:pPr>
    <w:r w:rsidRPr="00A97133">
      <w:rPr>
        <w:rFonts w:ascii="Arial" w:hAnsi="Arial" w:cs="Arial"/>
        <w:sz w:val="18"/>
        <w:szCs w:val="18"/>
        <w:u w:val="single"/>
      </w:rPr>
      <w:t xml:space="preserve">Annex </w:t>
    </w:r>
    <w:r>
      <w:rPr>
        <w:rFonts w:ascii="Arial" w:hAnsi="Arial" w:cs="Arial"/>
        <w:sz w:val="18"/>
        <w:szCs w:val="18"/>
        <w:u w:val="single"/>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BE85" w14:textId="77777777" w:rsidR="00553135" w:rsidRDefault="005531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4D00" w14:textId="77777777" w:rsidR="00553135" w:rsidRDefault="00553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58C719C"/>
    <w:lvl w:ilvl="0">
      <w:start w:val="1"/>
      <w:numFmt w:val="decimal"/>
      <w:pStyle w:val="ListNumber"/>
      <w:lvlText w:val="%1."/>
      <w:lvlJc w:val="left"/>
      <w:pPr>
        <w:tabs>
          <w:tab w:val="num" w:pos="360"/>
        </w:tabs>
        <w:ind w:left="360" w:hanging="360"/>
      </w:pPr>
    </w:lvl>
  </w:abstractNum>
  <w:abstractNum w:abstractNumId="2"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DFD47EC"/>
    <w:multiLevelType w:val="hybridMultilevel"/>
    <w:tmpl w:val="2634DD8E"/>
    <w:lvl w:ilvl="0" w:tplc="E8C44046">
      <w:start w:val="1"/>
      <w:numFmt w:val="bullet"/>
      <w:lvlText w:val="–"/>
      <w:lvlJc w:val="left"/>
      <w:pPr>
        <w:ind w:left="1778" w:hanging="360"/>
      </w:pPr>
      <w:rPr>
        <w:rFonts w:ascii="Times New Roman" w:eastAsia="Times New Roman" w:hAnsi="Times New Roman" w:cs="Times New Roman" w:hint="default"/>
        <w:color w:val="2F5496" w:themeColor="accent1" w:themeShade="BF"/>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DF5758E"/>
    <w:multiLevelType w:val="hybridMultilevel"/>
    <w:tmpl w:val="123CC5CE"/>
    <w:lvl w:ilvl="0" w:tplc="982AF5CC">
      <w:start w:val="2"/>
      <w:numFmt w:val="bullet"/>
      <w:lvlText w:val="-"/>
      <w:lvlJc w:val="left"/>
      <w:pPr>
        <w:ind w:left="2228" w:hanging="360"/>
      </w:pPr>
      <w:rPr>
        <w:rFonts w:ascii="Times New Roman" w:eastAsia="Times New Roman" w:hAnsi="Times New Roman" w:cs="Times New Roman" w:hint="default"/>
        <w:b w:val="0"/>
      </w:rPr>
    </w:lvl>
    <w:lvl w:ilvl="1" w:tplc="08090003" w:tentative="1">
      <w:start w:val="1"/>
      <w:numFmt w:val="bullet"/>
      <w:lvlText w:val="o"/>
      <w:lvlJc w:val="left"/>
      <w:pPr>
        <w:ind w:left="2948" w:hanging="360"/>
      </w:pPr>
      <w:rPr>
        <w:rFonts w:ascii="Courier New" w:hAnsi="Courier New" w:cs="Courier New" w:hint="default"/>
      </w:rPr>
    </w:lvl>
    <w:lvl w:ilvl="2" w:tplc="08090005" w:tentative="1">
      <w:start w:val="1"/>
      <w:numFmt w:val="bullet"/>
      <w:lvlText w:val=""/>
      <w:lvlJc w:val="left"/>
      <w:pPr>
        <w:ind w:left="3668" w:hanging="360"/>
      </w:pPr>
      <w:rPr>
        <w:rFonts w:ascii="Wingdings" w:hAnsi="Wingdings" w:hint="default"/>
      </w:rPr>
    </w:lvl>
    <w:lvl w:ilvl="3" w:tplc="08090001" w:tentative="1">
      <w:start w:val="1"/>
      <w:numFmt w:val="bullet"/>
      <w:lvlText w:val=""/>
      <w:lvlJc w:val="left"/>
      <w:pPr>
        <w:ind w:left="4388" w:hanging="360"/>
      </w:pPr>
      <w:rPr>
        <w:rFonts w:ascii="Symbol" w:hAnsi="Symbol" w:hint="default"/>
      </w:rPr>
    </w:lvl>
    <w:lvl w:ilvl="4" w:tplc="08090003" w:tentative="1">
      <w:start w:val="1"/>
      <w:numFmt w:val="bullet"/>
      <w:lvlText w:val="o"/>
      <w:lvlJc w:val="left"/>
      <w:pPr>
        <w:ind w:left="5108" w:hanging="360"/>
      </w:pPr>
      <w:rPr>
        <w:rFonts w:ascii="Courier New" w:hAnsi="Courier New" w:cs="Courier New" w:hint="default"/>
      </w:rPr>
    </w:lvl>
    <w:lvl w:ilvl="5" w:tplc="08090005" w:tentative="1">
      <w:start w:val="1"/>
      <w:numFmt w:val="bullet"/>
      <w:lvlText w:val=""/>
      <w:lvlJc w:val="left"/>
      <w:pPr>
        <w:ind w:left="5828" w:hanging="360"/>
      </w:pPr>
      <w:rPr>
        <w:rFonts w:ascii="Wingdings" w:hAnsi="Wingdings" w:hint="default"/>
      </w:rPr>
    </w:lvl>
    <w:lvl w:ilvl="6" w:tplc="08090001" w:tentative="1">
      <w:start w:val="1"/>
      <w:numFmt w:val="bullet"/>
      <w:lvlText w:val=""/>
      <w:lvlJc w:val="left"/>
      <w:pPr>
        <w:ind w:left="6548" w:hanging="360"/>
      </w:pPr>
      <w:rPr>
        <w:rFonts w:ascii="Symbol" w:hAnsi="Symbol" w:hint="default"/>
      </w:rPr>
    </w:lvl>
    <w:lvl w:ilvl="7" w:tplc="08090003" w:tentative="1">
      <w:start w:val="1"/>
      <w:numFmt w:val="bullet"/>
      <w:lvlText w:val="o"/>
      <w:lvlJc w:val="left"/>
      <w:pPr>
        <w:ind w:left="7268" w:hanging="360"/>
      </w:pPr>
      <w:rPr>
        <w:rFonts w:ascii="Courier New" w:hAnsi="Courier New" w:cs="Courier New" w:hint="default"/>
      </w:rPr>
    </w:lvl>
    <w:lvl w:ilvl="8" w:tplc="08090005" w:tentative="1">
      <w:start w:val="1"/>
      <w:numFmt w:val="bullet"/>
      <w:lvlText w:val=""/>
      <w:lvlJc w:val="left"/>
      <w:pPr>
        <w:ind w:left="7988" w:hanging="360"/>
      </w:pPr>
      <w:rPr>
        <w:rFonts w:ascii="Wingdings" w:hAnsi="Wingdings" w:hint="default"/>
      </w:rPr>
    </w:lvl>
  </w:abstractNum>
  <w:abstractNum w:abstractNumId="10"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573ED1"/>
    <w:multiLevelType w:val="hybridMultilevel"/>
    <w:tmpl w:val="4DDC4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A662D"/>
    <w:multiLevelType w:val="hybridMultilevel"/>
    <w:tmpl w:val="311A0930"/>
    <w:lvl w:ilvl="0" w:tplc="10090001">
      <w:start w:val="1"/>
      <w:numFmt w:val="bullet"/>
      <w:lvlText w:val=""/>
      <w:lvlJc w:val="left"/>
      <w:pPr>
        <w:ind w:left="1363" w:hanging="360"/>
      </w:pPr>
      <w:rPr>
        <w:rFonts w:ascii="Symbol" w:hAnsi="Symbol" w:hint="default"/>
      </w:rPr>
    </w:lvl>
    <w:lvl w:ilvl="1" w:tplc="10090003">
      <w:start w:val="1"/>
      <w:numFmt w:val="bullet"/>
      <w:lvlText w:val="o"/>
      <w:lvlJc w:val="left"/>
      <w:pPr>
        <w:ind w:left="2083"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13" w15:restartNumberingAfterBreak="0">
    <w:nsid w:val="26B23DA9"/>
    <w:multiLevelType w:val="hybridMultilevel"/>
    <w:tmpl w:val="74507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6" w15:restartNumberingAfterBreak="0">
    <w:nsid w:val="296720EA"/>
    <w:multiLevelType w:val="hybridMultilevel"/>
    <w:tmpl w:val="CE145EF0"/>
    <w:lvl w:ilvl="0" w:tplc="9C06308C">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9"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1"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22"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155A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4"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5"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8"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77749"/>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1"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2"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34" w15:restartNumberingAfterBreak="0">
    <w:nsid w:val="4B664E6A"/>
    <w:multiLevelType w:val="hybridMultilevel"/>
    <w:tmpl w:val="A586B02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36" w15:restartNumberingAfterBreak="0">
    <w:nsid w:val="4E1C5F2D"/>
    <w:multiLevelType w:val="hybridMultilevel"/>
    <w:tmpl w:val="0756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8"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9" w15:restartNumberingAfterBreak="0">
    <w:nsid w:val="50E07ACD"/>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0" w15:restartNumberingAfterBreak="0">
    <w:nsid w:val="52455D18"/>
    <w:multiLevelType w:val="hybridMultilevel"/>
    <w:tmpl w:val="3982B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3CC7E05"/>
    <w:multiLevelType w:val="hybridMultilevel"/>
    <w:tmpl w:val="FA1211BE"/>
    <w:styleLink w:val="ImportierterStil16"/>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6DE449E"/>
    <w:multiLevelType w:val="hybridMultilevel"/>
    <w:tmpl w:val="3B48C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D77773B"/>
    <w:multiLevelType w:val="hybridMultilevel"/>
    <w:tmpl w:val="4290E8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47" w15:restartNumberingAfterBreak="0">
    <w:nsid w:val="625E71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8"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2F17A0"/>
    <w:multiLevelType w:val="hybridMultilevel"/>
    <w:tmpl w:val="0CEAAC3C"/>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72574FBF"/>
    <w:multiLevelType w:val="hybridMultilevel"/>
    <w:tmpl w:val="11EAA34A"/>
    <w:lvl w:ilvl="0" w:tplc="CA2219DE">
      <w:start w:val="1"/>
      <w:numFmt w:val="decimal"/>
      <w:lvlText w:val="%1)"/>
      <w:lvlJc w:val="left"/>
      <w:pPr>
        <w:ind w:left="551" w:hanging="426"/>
      </w:pPr>
      <w:rPr>
        <w:rFonts w:ascii="Arial" w:eastAsia="Arial" w:hAnsi="Arial" w:cs="Arial" w:hint="default"/>
        <w:spacing w:val="-11"/>
        <w:w w:val="100"/>
        <w:sz w:val="18"/>
        <w:szCs w:val="18"/>
      </w:rPr>
    </w:lvl>
    <w:lvl w:ilvl="1" w:tplc="A532D72C">
      <w:numFmt w:val="bullet"/>
      <w:lvlText w:val="•"/>
      <w:lvlJc w:val="left"/>
      <w:pPr>
        <w:ind w:left="1468" w:hanging="426"/>
      </w:pPr>
      <w:rPr>
        <w:rFonts w:hint="default"/>
      </w:rPr>
    </w:lvl>
    <w:lvl w:ilvl="2" w:tplc="4000CC5E">
      <w:numFmt w:val="bullet"/>
      <w:lvlText w:val="•"/>
      <w:lvlJc w:val="left"/>
      <w:pPr>
        <w:ind w:left="2377" w:hanging="426"/>
      </w:pPr>
      <w:rPr>
        <w:rFonts w:hint="default"/>
      </w:rPr>
    </w:lvl>
    <w:lvl w:ilvl="3" w:tplc="C632E056">
      <w:numFmt w:val="bullet"/>
      <w:lvlText w:val="•"/>
      <w:lvlJc w:val="left"/>
      <w:pPr>
        <w:ind w:left="3285" w:hanging="426"/>
      </w:pPr>
      <w:rPr>
        <w:rFonts w:hint="default"/>
      </w:rPr>
    </w:lvl>
    <w:lvl w:ilvl="4" w:tplc="EC3EAF56">
      <w:numFmt w:val="bullet"/>
      <w:lvlText w:val="•"/>
      <w:lvlJc w:val="left"/>
      <w:pPr>
        <w:ind w:left="4194" w:hanging="426"/>
      </w:pPr>
      <w:rPr>
        <w:rFonts w:hint="default"/>
      </w:rPr>
    </w:lvl>
    <w:lvl w:ilvl="5" w:tplc="F4D2ADF2">
      <w:numFmt w:val="bullet"/>
      <w:lvlText w:val="•"/>
      <w:lvlJc w:val="left"/>
      <w:pPr>
        <w:ind w:left="5102" w:hanging="426"/>
      </w:pPr>
      <w:rPr>
        <w:rFonts w:hint="default"/>
      </w:rPr>
    </w:lvl>
    <w:lvl w:ilvl="6" w:tplc="9F5295F4">
      <w:numFmt w:val="bullet"/>
      <w:lvlText w:val="•"/>
      <w:lvlJc w:val="left"/>
      <w:pPr>
        <w:ind w:left="6011" w:hanging="426"/>
      </w:pPr>
      <w:rPr>
        <w:rFonts w:hint="default"/>
      </w:rPr>
    </w:lvl>
    <w:lvl w:ilvl="7" w:tplc="3078E090">
      <w:numFmt w:val="bullet"/>
      <w:lvlText w:val="•"/>
      <w:lvlJc w:val="left"/>
      <w:pPr>
        <w:ind w:left="6919" w:hanging="426"/>
      </w:pPr>
      <w:rPr>
        <w:rFonts w:hint="default"/>
      </w:rPr>
    </w:lvl>
    <w:lvl w:ilvl="8" w:tplc="A99E9870">
      <w:numFmt w:val="bullet"/>
      <w:lvlText w:val="•"/>
      <w:lvlJc w:val="left"/>
      <w:pPr>
        <w:ind w:left="7828" w:hanging="426"/>
      </w:pPr>
      <w:rPr>
        <w:rFonts w:hint="default"/>
      </w:rPr>
    </w:lvl>
  </w:abstractNum>
  <w:abstractNum w:abstractNumId="55"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5EB02CE"/>
    <w:multiLevelType w:val="hybridMultilevel"/>
    <w:tmpl w:val="48F0AFF0"/>
    <w:lvl w:ilvl="0" w:tplc="C3A05BBA">
      <w:start w:val="1"/>
      <w:numFmt w:val="lowerLetter"/>
      <w:lvlText w:val="%1)"/>
      <w:lvlJc w:val="left"/>
      <w:pPr>
        <w:ind w:left="846" w:hanging="4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7"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8" w15:restartNumberingAfterBreak="0">
    <w:nsid w:val="76653F80"/>
    <w:multiLevelType w:val="multilevel"/>
    <w:tmpl w:val="3698CBE4"/>
    <w:lvl w:ilvl="0">
      <w:start w:val="1"/>
      <w:numFmt w:val="decimal"/>
      <w:lvlText w:val="%1."/>
      <w:lvlJc w:val="left"/>
      <w:pPr>
        <w:ind w:left="502" w:hanging="360"/>
      </w:pPr>
      <w:rPr>
        <w:rFonts w:ascii="Times New Roman" w:hAnsi="Times New Roman" w:cs="Times New Roman" w:hint="default"/>
        <w:b/>
        <w:bCs/>
        <w:i w:val="0"/>
        <w:iCs w:val="0"/>
        <w:sz w:val="20"/>
        <w:szCs w:val="20"/>
      </w:rPr>
    </w:lvl>
    <w:lvl w:ilvl="1">
      <w:start w:val="1"/>
      <w:numFmt w:val="decimal"/>
      <w:lvlText w:val="%1.%2."/>
      <w:lvlJc w:val="left"/>
      <w:pPr>
        <w:ind w:left="792" w:hanging="432"/>
      </w:pPr>
    </w:lvl>
    <w:lvl w:ilvl="2">
      <w:start w:val="1"/>
      <w:numFmt w:val="decimal"/>
      <w:lvlText w:val="%1.%2.%3."/>
      <w:lvlJc w:val="left"/>
      <w:pPr>
        <w:ind w:left="4190" w:hanging="504"/>
      </w:pPr>
      <w:rPr>
        <w:rFonts w:ascii="Times New Roman" w:hAnsi="Times New Roman" w:cs="Times New Roman" w:hint="default"/>
      </w:rPr>
    </w:lvl>
    <w:lvl w:ilvl="3">
      <w:start w:val="1"/>
      <w:numFmt w:val="decimal"/>
      <w:lvlText w:val="%1.%2.%3.%4."/>
      <w:lvlJc w:val="left"/>
      <w:pPr>
        <w:ind w:left="8870" w:hanging="648"/>
      </w:pPr>
      <w:rPr>
        <w:rFonts w:ascii="Times New Roman" w:hAnsi="Times New Roman" w:cs="Times New Roman"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0"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7A0D1F95"/>
    <w:multiLevelType w:val="hybridMultilevel"/>
    <w:tmpl w:val="B67AE602"/>
    <w:lvl w:ilvl="0" w:tplc="738054B2">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2"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54"/>
  </w:num>
  <w:num w:numId="2">
    <w:abstractNumId w:val="18"/>
  </w:num>
  <w:num w:numId="3">
    <w:abstractNumId w:val="24"/>
  </w:num>
  <w:num w:numId="4">
    <w:abstractNumId w:val="35"/>
  </w:num>
  <w:num w:numId="5">
    <w:abstractNumId w:val="59"/>
  </w:num>
  <w:num w:numId="6">
    <w:abstractNumId w:val="52"/>
  </w:num>
  <w:num w:numId="7">
    <w:abstractNumId w:val="19"/>
  </w:num>
  <w:num w:numId="8">
    <w:abstractNumId w:val="8"/>
  </w:num>
  <w:num w:numId="9">
    <w:abstractNumId w:val="7"/>
  </w:num>
  <w:num w:numId="10">
    <w:abstractNumId w:val="14"/>
  </w:num>
  <w:num w:numId="11">
    <w:abstractNumId w:val="32"/>
  </w:num>
  <w:num w:numId="12">
    <w:abstractNumId w:val="22"/>
  </w:num>
  <w:num w:numId="13">
    <w:abstractNumId w:val="41"/>
  </w:num>
  <w:num w:numId="14">
    <w:abstractNumId w:val="31"/>
  </w:num>
  <w:num w:numId="15">
    <w:abstractNumId w:val="33"/>
  </w:num>
  <w:num w:numId="16">
    <w:abstractNumId w:val="20"/>
  </w:num>
  <w:num w:numId="17">
    <w:abstractNumId w:val="38"/>
  </w:num>
  <w:num w:numId="18">
    <w:abstractNumId w:val="15"/>
  </w:num>
  <w:num w:numId="19">
    <w:abstractNumId w:val="46"/>
  </w:num>
  <w:num w:numId="20">
    <w:abstractNumId w:val="26"/>
  </w:num>
  <w:num w:numId="21">
    <w:abstractNumId w:val="62"/>
  </w:num>
  <w:num w:numId="22">
    <w:abstractNumId w:val="60"/>
  </w:num>
  <w:num w:numId="23">
    <w:abstractNumId w:val="0"/>
  </w:num>
  <w:num w:numId="24">
    <w:abstractNumId w:val="51"/>
  </w:num>
  <w:num w:numId="25">
    <w:abstractNumId w:val="10"/>
  </w:num>
  <w:num w:numId="26">
    <w:abstractNumId w:val="3"/>
  </w:num>
  <w:num w:numId="27">
    <w:abstractNumId w:val="25"/>
  </w:num>
  <w:num w:numId="28">
    <w:abstractNumId w:val="21"/>
  </w:num>
  <w:num w:numId="29">
    <w:abstractNumId w:val="37"/>
  </w:num>
  <w:num w:numId="30">
    <w:abstractNumId w:val="50"/>
  </w:num>
  <w:num w:numId="31">
    <w:abstractNumId w:val="43"/>
  </w:num>
  <w:num w:numId="32">
    <w:abstractNumId w:val="30"/>
  </w:num>
  <w:num w:numId="33">
    <w:abstractNumId w:val="17"/>
  </w:num>
  <w:num w:numId="34">
    <w:abstractNumId w:val="57"/>
  </w:num>
  <w:num w:numId="35">
    <w:abstractNumId w:val="5"/>
  </w:num>
  <w:num w:numId="36">
    <w:abstractNumId w:val="55"/>
  </w:num>
  <w:num w:numId="37">
    <w:abstractNumId w:val="27"/>
  </w:num>
  <w:num w:numId="38">
    <w:abstractNumId w:val="48"/>
  </w:num>
  <w:num w:numId="39">
    <w:abstractNumId w:val="2"/>
  </w:num>
  <w:num w:numId="40">
    <w:abstractNumId w:val="29"/>
  </w:num>
  <w:num w:numId="41">
    <w:abstractNumId w:val="53"/>
  </w:num>
  <w:num w:numId="42">
    <w:abstractNumId w:val="28"/>
  </w:num>
  <w:num w:numId="43">
    <w:abstractNumId w:val="47"/>
  </w:num>
  <w:num w:numId="44">
    <w:abstractNumId w:val="49"/>
  </w:num>
  <w:num w:numId="45">
    <w:abstractNumId w:val="39"/>
  </w:num>
  <w:num w:numId="46">
    <w:abstractNumId w:val="6"/>
  </w:num>
  <w:num w:numId="47">
    <w:abstractNumId w:val="11"/>
  </w:num>
  <w:num w:numId="48">
    <w:abstractNumId w:val="36"/>
  </w:num>
  <w:num w:numId="49">
    <w:abstractNumId w:val="44"/>
  </w:num>
  <w:num w:numId="50">
    <w:abstractNumId w:val="23"/>
  </w:num>
  <w:num w:numId="51">
    <w:abstractNumId w:val="58"/>
  </w:num>
  <w:num w:numId="52">
    <w:abstractNumId w:val="12"/>
  </w:num>
  <w:num w:numId="53">
    <w:abstractNumId w:val="16"/>
  </w:num>
  <w:num w:numId="54">
    <w:abstractNumId w:val="34"/>
  </w:num>
  <w:num w:numId="55">
    <w:abstractNumId w:val="15"/>
  </w:num>
  <w:num w:numId="56">
    <w:abstractNumId w:val="45"/>
  </w:num>
  <w:num w:numId="57">
    <w:abstractNumId w:val="9"/>
  </w:num>
  <w:num w:numId="58">
    <w:abstractNumId w:val="42"/>
  </w:num>
  <w:num w:numId="59">
    <w:abstractNumId w:val="56"/>
  </w:num>
  <w:num w:numId="60">
    <w:abstractNumId w:val="13"/>
  </w:num>
  <w:num w:numId="61">
    <w:abstractNumId w:val="40"/>
  </w:num>
  <w:num w:numId="62">
    <w:abstractNumId w:val="4"/>
  </w:num>
  <w:num w:numId="63">
    <w:abstractNumId w:val="61"/>
  </w:num>
  <w:num w:numId="6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7D"/>
    <w:rsid w:val="00000A8F"/>
    <w:rsid w:val="00000FFA"/>
    <w:rsid w:val="00001E1D"/>
    <w:rsid w:val="0000213A"/>
    <w:rsid w:val="00003A4A"/>
    <w:rsid w:val="00003B2D"/>
    <w:rsid w:val="00004244"/>
    <w:rsid w:val="00004454"/>
    <w:rsid w:val="00004900"/>
    <w:rsid w:val="00004AD2"/>
    <w:rsid w:val="00004E60"/>
    <w:rsid w:val="0000521E"/>
    <w:rsid w:val="000055AB"/>
    <w:rsid w:val="00005935"/>
    <w:rsid w:val="00005C71"/>
    <w:rsid w:val="000068BB"/>
    <w:rsid w:val="00006C98"/>
    <w:rsid w:val="00006F97"/>
    <w:rsid w:val="00007B30"/>
    <w:rsid w:val="00007B40"/>
    <w:rsid w:val="0001214C"/>
    <w:rsid w:val="00012F48"/>
    <w:rsid w:val="00014398"/>
    <w:rsid w:val="00014609"/>
    <w:rsid w:val="00015070"/>
    <w:rsid w:val="00015192"/>
    <w:rsid w:val="00015627"/>
    <w:rsid w:val="0001579E"/>
    <w:rsid w:val="00015AF8"/>
    <w:rsid w:val="00015B0A"/>
    <w:rsid w:val="00016100"/>
    <w:rsid w:val="00016621"/>
    <w:rsid w:val="0001737D"/>
    <w:rsid w:val="000178BD"/>
    <w:rsid w:val="0002153E"/>
    <w:rsid w:val="00021542"/>
    <w:rsid w:val="000226F7"/>
    <w:rsid w:val="00022D5E"/>
    <w:rsid w:val="00023B90"/>
    <w:rsid w:val="00024172"/>
    <w:rsid w:val="00024D6B"/>
    <w:rsid w:val="000256D2"/>
    <w:rsid w:val="000257FF"/>
    <w:rsid w:val="00025915"/>
    <w:rsid w:val="00026040"/>
    <w:rsid w:val="0002777D"/>
    <w:rsid w:val="00027F9C"/>
    <w:rsid w:val="000301EC"/>
    <w:rsid w:val="000309F8"/>
    <w:rsid w:val="00031534"/>
    <w:rsid w:val="00031ADE"/>
    <w:rsid w:val="00031FC1"/>
    <w:rsid w:val="0003211C"/>
    <w:rsid w:val="00032627"/>
    <w:rsid w:val="00032D06"/>
    <w:rsid w:val="00032D9D"/>
    <w:rsid w:val="00032E5C"/>
    <w:rsid w:val="00032F81"/>
    <w:rsid w:val="00034983"/>
    <w:rsid w:val="00034F69"/>
    <w:rsid w:val="0003509A"/>
    <w:rsid w:val="00035366"/>
    <w:rsid w:val="00035416"/>
    <w:rsid w:val="00035799"/>
    <w:rsid w:val="00035B3D"/>
    <w:rsid w:val="0003614F"/>
    <w:rsid w:val="00036199"/>
    <w:rsid w:val="000362E4"/>
    <w:rsid w:val="00036A3A"/>
    <w:rsid w:val="00036E2F"/>
    <w:rsid w:val="00036F55"/>
    <w:rsid w:val="00037DA5"/>
    <w:rsid w:val="000402AB"/>
    <w:rsid w:val="000403ED"/>
    <w:rsid w:val="000408C4"/>
    <w:rsid w:val="000411D8"/>
    <w:rsid w:val="000412B5"/>
    <w:rsid w:val="000415E5"/>
    <w:rsid w:val="000425EA"/>
    <w:rsid w:val="00042D38"/>
    <w:rsid w:val="00042E4D"/>
    <w:rsid w:val="000430CD"/>
    <w:rsid w:val="00043B5F"/>
    <w:rsid w:val="00043E17"/>
    <w:rsid w:val="00044176"/>
    <w:rsid w:val="0004421A"/>
    <w:rsid w:val="00044C64"/>
    <w:rsid w:val="00044D6A"/>
    <w:rsid w:val="0004528F"/>
    <w:rsid w:val="00045591"/>
    <w:rsid w:val="000457EB"/>
    <w:rsid w:val="00045922"/>
    <w:rsid w:val="00045D1F"/>
    <w:rsid w:val="00045E0B"/>
    <w:rsid w:val="000463F7"/>
    <w:rsid w:val="00046D47"/>
    <w:rsid w:val="00046F44"/>
    <w:rsid w:val="000472C0"/>
    <w:rsid w:val="000477D1"/>
    <w:rsid w:val="00047B83"/>
    <w:rsid w:val="0005161F"/>
    <w:rsid w:val="00051B76"/>
    <w:rsid w:val="000521C9"/>
    <w:rsid w:val="000524A6"/>
    <w:rsid w:val="00052CF5"/>
    <w:rsid w:val="00052D31"/>
    <w:rsid w:val="00053024"/>
    <w:rsid w:val="00053253"/>
    <w:rsid w:val="00053489"/>
    <w:rsid w:val="00053589"/>
    <w:rsid w:val="000538DA"/>
    <w:rsid w:val="00054629"/>
    <w:rsid w:val="000546E4"/>
    <w:rsid w:val="000547E1"/>
    <w:rsid w:val="000558FF"/>
    <w:rsid w:val="00055B5D"/>
    <w:rsid w:val="00055F31"/>
    <w:rsid w:val="000564AF"/>
    <w:rsid w:val="00056711"/>
    <w:rsid w:val="00056B79"/>
    <w:rsid w:val="00057151"/>
    <w:rsid w:val="00057859"/>
    <w:rsid w:val="00057C7F"/>
    <w:rsid w:val="00057C94"/>
    <w:rsid w:val="0006012F"/>
    <w:rsid w:val="0006016D"/>
    <w:rsid w:val="00060451"/>
    <w:rsid w:val="000607B9"/>
    <w:rsid w:val="00061334"/>
    <w:rsid w:val="00061C1B"/>
    <w:rsid w:val="0006219B"/>
    <w:rsid w:val="00062846"/>
    <w:rsid w:val="00062DCF"/>
    <w:rsid w:val="000636F9"/>
    <w:rsid w:val="00063B09"/>
    <w:rsid w:val="00063DB2"/>
    <w:rsid w:val="00063DED"/>
    <w:rsid w:val="00064C93"/>
    <w:rsid w:val="00064D18"/>
    <w:rsid w:val="00064E51"/>
    <w:rsid w:val="00065453"/>
    <w:rsid w:val="000658AC"/>
    <w:rsid w:val="000659E5"/>
    <w:rsid w:val="00065B51"/>
    <w:rsid w:val="00065BA0"/>
    <w:rsid w:val="00065D15"/>
    <w:rsid w:val="000665F7"/>
    <w:rsid w:val="00066DC3"/>
    <w:rsid w:val="00067015"/>
    <w:rsid w:val="000676C7"/>
    <w:rsid w:val="00067A07"/>
    <w:rsid w:val="000700A4"/>
    <w:rsid w:val="00070DD5"/>
    <w:rsid w:val="00070FA0"/>
    <w:rsid w:val="0007108B"/>
    <w:rsid w:val="0007149C"/>
    <w:rsid w:val="00071581"/>
    <w:rsid w:val="00071A1F"/>
    <w:rsid w:val="00072391"/>
    <w:rsid w:val="00072B91"/>
    <w:rsid w:val="00072D77"/>
    <w:rsid w:val="00073DDA"/>
    <w:rsid w:val="00073F03"/>
    <w:rsid w:val="000740EB"/>
    <w:rsid w:val="0007465C"/>
    <w:rsid w:val="00074A0A"/>
    <w:rsid w:val="00074D36"/>
    <w:rsid w:val="000750A0"/>
    <w:rsid w:val="00075225"/>
    <w:rsid w:val="000756CB"/>
    <w:rsid w:val="00075DF6"/>
    <w:rsid w:val="0007725D"/>
    <w:rsid w:val="00077355"/>
    <w:rsid w:val="00077E9B"/>
    <w:rsid w:val="0008080F"/>
    <w:rsid w:val="00081452"/>
    <w:rsid w:val="000816A4"/>
    <w:rsid w:val="000816FC"/>
    <w:rsid w:val="00082442"/>
    <w:rsid w:val="0008254C"/>
    <w:rsid w:val="00082BB8"/>
    <w:rsid w:val="00082C59"/>
    <w:rsid w:val="00082FBA"/>
    <w:rsid w:val="0008368D"/>
    <w:rsid w:val="00083D55"/>
    <w:rsid w:val="00083D63"/>
    <w:rsid w:val="0008420A"/>
    <w:rsid w:val="000844CB"/>
    <w:rsid w:val="00084C19"/>
    <w:rsid w:val="00085E44"/>
    <w:rsid w:val="00085F1F"/>
    <w:rsid w:val="000862D8"/>
    <w:rsid w:val="000869EE"/>
    <w:rsid w:val="00086FC0"/>
    <w:rsid w:val="000872B0"/>
    <w:rsid w:val="00087751"/>
    <w:rsid w:val="00087B56"/>
    <w:rsid w:val="00087CC8"/>
    <w:rsid w:val="0009018F"/>
    <w:rsid w:val="000909A4"/>
    <w:rsid w:val="00090D08"/>
    <w:rsid w:val="00090E42"/>
    <w:rsid w:val="000910FF"/>
    <w:rsid w:val="00091A86"/>
    <w:rsid w:val="00091BBC"/>
    <w:rsid w:val="00091E00"/>
    <w:rsid w:val="00092791"/>
    <w:rsid w:val="000928BD"/>
    <w:rsid w:val="00092C6F"/>
    <w:rsid w:val="0009329C"/>
    <w:rsid w:val="000937C7"/>
    <w:rsid w:val="000938F8"/>
    <w:rsid w:val="00093F23"/>
    <w:rsid w:val="00094824"/>
    <w:rsid w:val="00094B08"/>
    <w:rsid w:val="0009517A"/>
    <w:rsid w:val="00095263"/>
    <w:rsid w:val="00095587"/>
    <w:rsid w:val="000956E6"/>
    <w:rsid w:val="00095742"/>
    <w:rsid w:val="000957A7"/>
    <w:rsid w:val="00095A25"/>
    <w:rsid w:val="00095F6C"/>
    <w:rsid w:val="000961BC"/>
    <w:rsid w:val="00096C23"/>
    <w:rsid w:val="00097229"/>
    <w:rsid w:val="00097489"/>
    <w:rsid w:val="00097900"/>
    <w:rsid w:val="00097F24"/>
    <w:rsid w:val="000A00F6"/>
    <w:rsid w:val="000A028B"/>
    <w:rsid w:val="000A04FA"/>
    <w:rsid w:val="000A08A3"/>
    <w:rsid w:val="000A0B0B"/>
    <w:rsid w:val="000A2596"/>
    <w:rsid w:val="000A268B"/>
    <w:rsid w:val="000A2A9B"/>
    <w:rsid w:val="000A2F4D"/>
    <w:rsid w:val="000A2FBD"/>
    <w:rsid w:val="000A3990"/>
    <w:rsid w:val="000A3AEA"/>
    <w:rsid w:val="000A3BDD"/>
    <w:rsid w:val="000A3E97"/>
    <w:rsid w:val="000A3F37"/>
    <w:rsid w:val="000A4799"/>
    <w:rsid w:val="000A4F3C"/>
    <w:rsid w:val="000A514C"/>
    <w:rsid w:val="000A5239"/>
    <w:rsid w:val="000A56D6"/>
    <w:rsid w:val="000A58E1"/>
    <w:rsid w:val="000A6317"/>
    <w:rsid w:val="000A648E"/>
    <w:rsid w:val="000A7019"/>
    <w:rsid w:val="000A774B"/>
    <w:rsid w:val="000A77D8"/>
    <w:rsid w:val="000A7AB1"/>
    <w:rsid w:val="000A7CBC"/>
    <w:rsid w:val="000A7D16"/>
    <w:rsid w:val="000B09F5"/>
    <w:rsid w:val="000B15BC"/>
    <w:rsid w:val="000B1C92"/>
    <w:rsid w:val="000B24E0"/>
    <w:rsid w:val="000B2E44"/>
    <w:rsid w:val="000B2EFB"/>
    <w:rsid w:val="000B3079"/>
    <w:rsid w:val="000B3499"/>
    <w:rsid w:val="000B3741"/>
    <w:rsid w:val="000B438C"/>
    <w:rsid w:val="000B4607"/>
    <w:rsid w:val="000B4BA8"/>
    <w:rsid w:val="000B4D0B"/>
    <w:rsid w:val="000B4FD3"/>
    <w:rsid w:val="000B50A1"/>
    <w:rsid w:val="000B510D"/>
    <w:rsid w:val="000B59FF"/>
    <w:rsid w:val="000B660C"/>
    <w:rsid w:val="000B6C59"/>
    <w:rsid w:val="000B6C94"/>
    <w:rsid w:val="000B7344"/>
    <w:rsid w:val="000B7441"/>
    <w:rsid w:val="000B7941"/>
    <w:rsid w:val="000B7FAB"/>
    <w:rsid w:val="000C0131"/>
    <w:rsid w:val="000C0219"/>
    <w:rsid w:val="000C0A52"/>
    <w:rsid w:val="000C0CDA"/>
    <w:rsid w:val="000C0E20"/>
    <w:rsid w:val="000C180A"/>
    <w:rsid w:val="000C25AC"/>
    <w:rsid w:val="000C2775"/>
    <w:rsid w:val="000C2D8E"/>
    <w:rsid w:val="000C40E2"/>
    <w:rsid w:val="000C428D"/>
    <w:rsid w:val="000C4810"/>
    <w:rsid w:val="000C5089"/>
    <w:rsid w:val="000C51BC"/>
    <w:rsid w:val="000C561A"/>
    <w:rsid w:val="000C6EFC"/>
    <w:rsid w:val="000C7C06"/>
    <w:rsid w:val="000C7C44"/>
    <w:rsid w:val="000C7CE5"/>
    <w:rsid w:val="000D109B"/>
    <w:rsid w:val="000D1568"/>
    <w:rsid w:val="000D1D28"/>
    <w:rsid w:val="000D218F"/>
    <w:rsid w:val="000D28B3"/>
    <w:rsid w:val="000D3567"/>
    <w:rsid w:val="000D39D0"/>
    <w:rsid w:val="000D434D"/>
    <w:rsid w:val="000D4D3F"/>
    <w:rsid w:val="000D56AB"/>
    <w:rsid w:val="000D63C8"/>
    <w:rsid w:val="000D66F7"/>
    <w:rsid w:val="000D699F"/>
    <w:rsid w:val="000D6FAD"/>
    <w:rsid w:val="000D7629"/>
    <w:rsid w:val="000D7649"/>
    <w:rsid w:val="000D78E3"/>
    <w:rsid w:val="000E0200"/>
    <w:rsid w:val="000E0CD1"/>
    <w:rsid w:val="000E13FB"/>
    <w:rsid w:val="000E1409"/>
    <w:rsid w:val="000E17BA"/>
    <w:rsid w:val="000E18A6"/>
    <w:rsid w:val="000E1ABE"/>
    <w:rsid w:val="000E1EE5"/>
    <w:rsid w:val="000E318A"/>
    <w:rsid w:val="000E3348"/>
    <w:rsid w:val="000E3375"/>
    <w:rsid w:val="000E344A"/>
    <w:rsid w:val="000E379B"/>
    <w:rsid w:val="000E402A"/>
    <w:rsid w:val="000E482D"/>
    <w:rsid w:val="000E48EB"/>
    <w:rsid w:val="000E4C03"/>
    <w:rsid w:val="000E4DBE"/>
    <w:rsid w:val="000E6662"/>
    <w:rsid w:val="000E6ED4"/>
    <w:rsid w:val="000E75A2"/>
    <w:rsid w:val="000F02EF"/>
    <w:rsid w:val="000F0723"/>
    <w:rsid w:val="000F14AE"/>
    <w:rsid w:val="000F2628"/>
    <w:rsid w:val="000F2BBE"/>
    <w:rsid w:val="000F5230"/>
    <w:rsid w:val="000F5605"/>
    <w:rsid w:val="000F5EFF"/>
    <w:rsid w:val="000F61B6"/>
    <w:rsid w:val="000F6ABD"/>
    <w:rsid w:val="000F6BFD"/>
    <w:rsid w:val="000F72C0"/>
    <w:rsid w:val="000F75AE"/>
    <w:rsid w:val="000F7744"/>
    <w:rsid w:val="000F7C4B"/>
    <w:rsid w:val="000F7E60"/>
    <w:rsid w:val="0010012D"/>
    <w:rsid w:val="00100BBA"/>
    <w:rsid w:val="00100F8B"/>
    <w:rsid w:val="00101232"/>
    <w:rsid w:val="00101C9D"/>
    <w:rsid w:val="001020AC"/>
    <w:rsid w:val="001030BD"/>
    <w:rsid w:val="00103E3D"/>
    <w:rsid w:val="001041BC"/>
    <w:rsid w:val="001046DC"/>
    <w:rsid w:val="00104AB1"/>
    <w:rsid w:val="0010522C"/>
    <w:rsid w:val="00105BAD"/>
    <w:rsid w:val="00105BF9"/>
    <w:rsid w:val="001064F8"/>
    <w:rsid w:val="0010650A"/>
    <w:rsid w:val="00106A2C"/>
    <w:rsid w:val="0011017F"/>
    <w:rsid w:val="00110718"/>
    <w:rsid w:val="00110B3E"/>
    <w:rsid w:val="0011122F"/>
    <w:rsid w:val="00111331"/>
    <w:rsid w:val="0011150A"/>
    <w:rsid w:val="0011159C"/>
    <w:rsid w:val="001116E1"/>
    <w:rsid w:val="00111C28"/>
    <w:rsid w:val="00111FD7"/>
    <w:rsid w:val="00112179"/>
    <w:rsid w:val="00112796"/>
    <w:rsid w:val="00113437"/>
    <w:rsid w:val="00113516"/>
    <w:rsid w:val="00113826"/>
    <w:rsid w:val="00113CE8"/>
    <w:rsid w:val="00113E9E"/>
    <w:rsid w:val="0011400A"/>
    <w:rsid w:val="00114BC7"/>
    <w:rsid w:val="00115B71"/>
    <w:rsid w:val="00115F00"/>
    <w:rsid w:val="00115FBE"/>
    <w:rsid w:val="001168C9"/>
    <w:rsid w:val="00116C9E"/>
    <w:rsid w:val="0011702E"/>
    <w:rsid w:val="00117755"/>
    <w:rsid w:val="00117F40"/>
    <w:rsid w:val="00117F67"/>
    <w:rsid w:val="0012054A"/>
    <w:rsid w:val="00120D15"/>
    <w:rsid w:val="0012111C"/>
    <w:rsid w:val="00121539"/>
    <w:rsid w:val="00121DE9"/>
    <w:rsid w:val="00122811"/>
    <w:rsid w:val="0012295B"/>
    <w:rsid w:val="00122A37"/>
    <w:rsid w:val="001234D5"/>
    <w:rsid w:val="001238B1"/>
    <w:rsid w:val="00123FF3"/>
    <w:rsid w:val="0012436B"/>
    <w:rsid w:val="001247BD"/>
    <w:rsid w:val="001257D9"/>
    <w:rsid w:val="0012585B"/>
    <w:rsid w:val="001261BD"/>
    <w:rsid w:val="0012681F"/>
    <w:rsid w:val="0012685A"/>
    <w:rsid w:val="0012792B"/>
    <w:rsid w:val="00127E7C"/>
    <w:rsid w:val="00130148"/>
    <w:rsid w:val="00131A48"/>
    <w:rsid w:val="00131DE3"/>
    <w:rsid w:val="0013211F"/>
    <w:rsid w:val="001331BC"/>
    <w:rsid w:val="00133C43"/>
    <w:rsid w:val="001341DA"/>
    <w:rsid w:val="00134B4E"/>
    <w:rsid w:val="001364C6"/>
    <w:rsid w:val="00136672"/>
    <w:rsid w:val="00136769"/>
    <w:rsid w:val="00136CF5"/>
    <w:rsid w:val="00136D4A"/>
    <w:rsid w:val="00137AFC"/>
    <w:rsid w:val="00140402"/>
    <w:rsid w:val="001406AB"/>
    <w:rsid w:val="00140943"/>
    <w:rsid w:val="00140BAE"/>
    <w:rsid w:val="00140D7D"/>
    <w:rsid w:val="0014101C"/>
    <w:rsid w:val="00141634"/>
    <w:rsid w:val="001418A6"/>
    <w:rsid w:val="0014194A"/>
    <w:rsid w:val="00142712"/>
    <w:rsid w:val="00142C8A"/>
    <w:rsid w:val="0014320F"/>
    <w:rsid w:val="0014333A"/>
    <w:rsid w:val="00143A7B"/>
    <w:rsid w:val="00143CE1"/>
    <w:rsid w:val="0014403C"/>
    <w:rsid w:val="0014442B"/>
    <w:rsid w:val="001446C2"/>
    <w:rsid w:val="00144E8E"/>
    <w:rsid w:val="00145131"/>
    <w:rsid w:val="001458EE"/>
    <w:rsid w:val="00146795"/>
    <w:rsid w:val="00150048"/>
    <w:rsid w:val="001508AD"/>
    <w:rsid w:val="00151038"/>
    <w:rsid w:val="001510AF"/>
    <w:rsid w:val="00151398"/>
    <w:rsid w:val="001518A2"/>
    <w:rsid w:val="00152098"/>
    <w:rsid w:val="001520C6"/>
    <w:rsid w:val="00152951"/>
    <w:rsid w:val="00152B2B"/>
    <w:rsid w:val="00153103"/>
    <w:rsid w:val="001537EF"/>
    <w:rsid w:val="0015395D"/>
    <w:rsid w:val="00154287"/>
    <w:rsid w:val="001551CD"/>
    <w:rsid w:val="00155D61"/>
    <w:rsid w:val="00155DE6"/>
    <w:rsid w:val="00156D86"/>
    <w:rsid w:val="00156F59"/>
    <w:rsid w:val="001604DF"/>
    <w:rsid w:val="00161252"/>
    <w:rsid w:val="00161409"/>
    <w:rsid w:val="0016228C"/>
    <w:rsid w:val="0016243C"/>
    <w:rsid w:val="00162BF9"/>
    <w:rsid w:val="00162FBA"/>
    <w:rsid w:val="0016381B"/>
    <w:rsid w:val="00163DED"/>
    <w:rsid w:val="00163EC7"/>
    <w:rsid w:val="00164A17"/>
    <w:rsid w:val="00164AAB"/>
    <w:rsid w:val="00164BDB"/>
    <w:rsid w:val="00165296"/>
    <w:rsid w:val="0016538C"/>
    <w:rsid w:val="001655A3"/>
    <w:rsid w:val="0016576F"/>
    <w:rsid w:val="00165CF8"/>
    <w:rsid w:val="00165EC2"/>
    <w:rsid w:val="00165F15"/>
    <w:rsid w:val="00165F28"/>
    <w:rsid w:val="001660AF"/>
    <w:rsid w:val="00166863"/>
    <w:rsid w:val="001669A5"/>
    <w:rsid w:val="00166B99"/>
    <w:rsid w:val="00166C7D"/>
    <w:rsid w:val="00166E74"/>
    <w:rsid w:val="0016702F"/>
    <w:rsid w:val="0016776F"/>
    <w:rsid w:val="00170190"/>
    <w:rsid w:val="001717E3"/>
    <w:rsid w:val="00171A7E"/>
    <w:rsid w:val="00172053"/>
    <w:rsid w:val="00172206"/>
    <w:rsid w:val="0017313F"/>
    <w:rsid w:val="001749E5"/>
    <w:rsid w:val="00174B57"/>
    <w:rsid w:val="00174E9E"/>
    <w:rsid w:val="001752FD"/>
    <w:rsid w:val="0017649B"/>
    <w:rsid w:val="00176BA4"/>
    <w:rsid w:val="00176C9C"/>
    <w:rsid w:val="00176DD3"/>
    <w:rsid w:val="0017742F"/>
    <w:rsid w:val="00177484"/>
    <w:rsid w:val="00180408"/>
    <w:rsid w:val="00180424"/>
    <w:rsid w:val="00180479"/>
    <w:rsid w:val="00180D8E"/>
    <w:rsid w:val="00180E1F"/>
    <w:rsid w:val="001816FA"/>
    <w:rsid w:val="00182804"/>
    <w:rsid w:val="00183258"/>
    <w:rsid w:val="00183ACD"/>
    <w:rsid w:val="00183B6F"/>
    <w:rsid w:val="00183DBC"/>
    <w:rsid w:val="001842A2"/>
    <w:rsid w:val="001843A8"/>
    <w:rsid w:val="00184869"/>
    <w:rsid w:val="00184E99"/>
    <w:rsid w:val="001850E6"/>
    <w:rsid w:val="001853AE"/>
    <w:rsid w:val="0018578A"/>
    <w:rsid w:val="00185957"/>
    <w:rsid w:val="00185B93"/>
    <w:rsid w:val="00185E08"/>
    <w:rsid w:val="00187810"/>
    <w:rsid w:val="00190403"/>
    <w:rsid w:val="00190620"/>
    <w:rsid w:val="0019087E"/>
    <w:rsid w:val="00190953"/>
    <w:rsid w:val="00190E83"/>
    <w:rsid w:val="00191262"/>
    <w:rsid w:val="0019165D"/>
    <w:rsid w:val="001918E2"/>
    <w:rsid w:val="00191DC5"/>
    <w:rsid w:val="00192378"/>
    <w:rsid w:val="001926FD"/>
    <w:rsid w:val="0019321E"/>
    <w:rsid w:val="00193516"/>
    <w:rsid w:val="0019416D"/>
    <w:rsid w:val="001945D1"/>
    <w:rsid w:val="0019480A"/>
    <w:rsid w:val="0019481E"/>
    <w:rsid w:val="00195B05"/>
    <w:rsid w:val="001960B9"/>
    <w:rsid w:val="001964B0"/>
    <w:rsid w:val="00196B95"/>
    <w:rsid w:val="00197F4A"/>
    <w:rsid w:val="00197F75"/>
    <w:rsid w:val="001A0882"/>
    <w:rsid w:val="001A105F"/>
    <w:rsid w:val="001A173B"/>
    <w:rsid w:val="001A175F"/>
    <w:rsid w:val="001A1B15"/>
    <w:rsid w:val="001A2357"/>
    <w:rsid w:val="001A32E7"/>
    <w:rsid w:val="001A3628"/>
    <w:rsid w:val="001A39F2"/>
    <w:rsid w:val="001A3F21"/>
    <w:rsid w:val="001A401C"/>
    <w:rsid w:val="001A465D"/>
    <w:rsid w:val="001A4672"/>
    <w:rsid w:val="001A4DB1"/>
    <w:rsid w:val="001A4E38"/>
    <w:rsid w:val="001A599D"/>
    <w:rsid w:val="001A6A4E"/>
    <w:rsid w:val="001A6C8F"/>
    <w:rsid w:val="001A728A"/>
    <w:rsid w:val="001A78BA"/>
    <w:rsid w:val="001B287D"/>
    <w:rsid w:val="001B3159"/>
    <w:rsid w:val="001B36E9"/>
    <w:rsid w:val="001B3709"/>
    <w:rsid w:val="001B37AF"/>
    <w:rsid w:val="001B399B"/>
    <w:rsid w:val="001B39B7"/>
    <w:rsid w:val="001B3FDD"/>
    <w:rsid w:val="001B4676"/>
    <w:rsid w:val="001B4734"/>
    <w:rsid w:val="001B48F4"/>
    <w:rsid w:val="001B5B09"/>
    <w:rsid w:val="001B64D9"/>
    <w:rsid w:val="001B68E2"/>
    <w:rsid w:val="001B74F0"/>
    <w:rsid w:val="001B7A95"/>
    <w:rsid w:val="001C0052"/>
    <w:rsid w:val="001C0678"/>
    <w:rsid w:val="001C0A39"/>
    <w:rsid w:val="001C198F"/>
    <w:rsid w:val="001C1B63"/>
    <w:rsid w:val="001C1C56"/>
    <w:rsid w:val="001C2279"/>
    <w:rsid w:val="001C3C52"/>
    <w:rsid w:val="001C5C12"/>
    <w:rsid w:val="001C6DB2"/>
    <w:rsid w:val="001C7162"/>
    <w:rsid w:val="001C746E"/>
    <w:rsid w:val="001D16B0"/>
    <w:rsid w:val="001D16E6"/>
    <w:rsid w:val="001D1EBF"/>
    <w:rsid w:val="001D2070"/>
    <w:rsid w:val="001D24DB"/>
    <w:rsid w:val="001D26C6"/>
    <w:rsid w:val="001D277A"/>
    <w:rsid w:val="001D2993"/>
    <w:rsid w:val="001D35DC"/>
    <w:rsid w:val="001D3E06"/>
    <w:rsid w:val="001D3E4D"/>
    <w:rsid w:val="001D4705"/>
    <w:rsid w:val="001D4B22"/>
    <w:rsid w:val="001D4C1C"/>
    <w:rsid w:val="001D523B"/>
    <w:rsid w:val="001D531B"/>
    <w:rsid w:val="001D5D6B"/>
    <w:rsid w:val="001D6442"/>
    <w:rsid w:val="001D67DA"/>
    <w:rsid w:val="001D6AD9"/>
    <w:rsid w:val="001D6E58"/>
    <w:rsid w:val="001D7106"/>
    <w:rsid w:val="001D718B"/>
    <w:rsid w:val="001D71AE"/>
    <w:rsid w:val="001D73B0"/>
    <w:rsid w:val="001D75F1"/>
    <w:rsid w:val="001D7607"/>
    <w:rsid w:val="001D76C9"/>
    <w:rsid w:val="001E06B5"/>
    <w:rsid w:val="001E0823"/>
    <w:rsid w:val="001E12AC"/>
    <w:rsid w:val="001E18AE"/>
    <w:rsid w:val="001E1979"/>
    <w:rsid w:val="001E1A87"/>
    <w:rsid w:val="001E1B04"/>
    <w:rsid w:val="001E1EA3"/>
    <w:rsid w:val="001E21A6"/>
    <w:rsid w:val="001E284F"/>
    <w:rsid w:val="001E2D43"/>
    <w:rsid w:val="001E2F92"/>
    <w:rsid w:val="001E30F1"/>
    <w:rsid w:val="001E32D3"/>
    <w:rsid w:val="001E3FA3"/>
    <w:rsid w:val="001E41CA"/>
    <w:rsid w:val="001E45FB"/>
    <w:rsid w:val="001E470E"/>
    <w:rsid w:val="001E4E4D"/>
    <w:rsid w:val="001E50D1"/>
    <w:rsid w:val="001E5243"/>
    <w:rsid w:val="001E6195"/>
    <w:rsid w:val="001E7129"/>
    <w:rsid w:val="001E7EDF"/>
    <w:rsid w:val="001E7F30"/>
    <w:rsid w:val="001F068C"/>
    <w:rsid w:val="001F08FB"/>
    <w:rsid w:val="001F0950"/>
    <w:rsid w:val="001F0B58"/>
    <w:rsid w:val="001F1500"/>
    <w:rsid w:val="001F167C"/>
    <w:rsid w:val="001F1754"/>
    <w:rsid w:val="001F1A3B"/>
    <w:rsid w:val="001F1B95"/>
    <w:rsid w:val="001F2206"/>
    <w:rsid w:val="001F220C"/>
    <w:rsid w:val="001F2326"/>
    <w:rsid w:val="001F288F"/>
    <w:rsid w:val="001F31DB"/>
    <w:rsid w:val="001F4263"/>
    <w:rsid w:val="001F42DF"/>
    <w:rsid w:val="001F4901"/>
    <w:rsid w:val="001F4E29"/>
    <w:rsid w:val="001F4FF2"/>
    <w:rsid w:val="001F5486"/>
    <w:rsid w:val="001F5E09"/>
    <w:rsid w:val="001F5E19"/>
    <w:rsid w:val="001F5F17"/>
    <w:rsid w:val="001F62A2"/>
    <w:rsid w:val="001F730D"/>
    <w:rsid w:val="001F786A"/>
    <w:rsid w:val="001F7D8D"/>
    <w:rsid w:val="00200071"/>
    <w:rsid w:val="00201255"/>
    <w:rsid w:val="00202031"/>
    <w:rsid w:val="002020F8"/>
    <w:rsid w:val="00202B1A"/>
    <w:rsid w:val="002035CF"/>
    <w:rsid w:val="00203ABC"/>
    <w:rsid w:val="00203B11"/>
    <w:rsid w:val="002049AD"/>
    <w:rsid w:val="002049B1"/>
    <w:rsid w:val="00205085"/>
    <w:rsid w:val="00205771"/>
    <w:rsid w:val="00205A6D"/>
    <w:rsid w:val="00205A73"/>
    <w:rsid w:val="00205D32"/>
    <w:rsid w:val="002076D2"/>
    <w:rsid w:val="00207F2F"/>
    <w:rsid w:val="00207FE4"/>
    <w:rsid w:val="00207FFB"/>
    <w:rsid w:val="00210825"/>
    <w:rsid w:val="00210E8D"/>
    <w:rsid w:val="00210FD5"/>
    <w:rsid w:val="0021167A"/>
    <w:rsid w:val="00211AC7"/>
    <w:rsid w:val="00211C55"/>
    <w:rsid w:val="00211F23"/>
    <w:rsid w:val="00212427"/>
    <w:rsid w:val="00212BDD"/>
    <w:rsid w:val="002137D8"/>
    <w:rsid w:val="00213EDC"/>
    <w:rsid w:val="00214247"/>
    <w:rsid w:val="0021455D"/>
    <w:rsid w:val="002146ED"/>
    <w:rsid w:val="00214DE4"/>
    <w:rsid w:val="00214E63"/>
    <w:rsid w:val="00214EFC"/>
    <w:rsid w:val="00214F5B"/>
    <w:rsid w:val="002159A2"/>
    <w:rsid w:val="0021622C"/>
    <w:rsid w:val="0021697C"/>
    <w:rsid w:val="0021698F"/>
    <w:rsid w:val="00217AD2"/>
    <w:rsid w:val="00217CAD"/>
    <w:rsid w:val="00220045"/>
    <w:rsid w:val="002205CF"/>
    <w:rsid w:val="0022070A"/>
    <w:rsid w:val="00221441"/>
    <w:rsid w:val="002219E9"/>
    <w:rsid w:val="00221FC8"/>
    <w:rsid w:val="00222751"/>
    <w:rsid w:val="00222C9D"/>
    <w:rsid w:val="00222DCA"/>
    <w:rsid w:val="00222E80"/>
    <w:rsid w:val="00222ECA"/>
    <w:rsid w:val="002234FB"/>
    <w:rsid w:val="00223816"/>
    <w:rsid w:val="00223830"/>
    <w:rsid w:val="0022395D"/>
    <w:rsid w:val="00223EA6"/>
    <w:rsid w:val="002240F4"/>
    <w:rsid w:val="002244D2"/>
    <w:rsid w:val="00224B1E"/>
    <w:rsid w:val="00225D1F"/>
    <w:rsid w:val="00225D46"/>
    <w:rsid w:val="00225F06"/>
    <w:rsid w:val="00226029"/>
    <w:rsid w:val="00226097"/>
    <w:rsid w:val="002261EF"/>
    <w:rsid w:val="00226527"/>
    <w:rsid w:val="002267DE"/>
    <w:rsid w:val="00226953"/>
    <w:rsid w:val="0022704D"/>
    <w:rsid w:val="002270D6"/>
    <w:rsid w:val="0022710F"/>
    <w:rsid w:val="002272AE"/>
    <w:rsid w:val="00227E3B"/>
    <w:rsid w:val="00230546"/>
    <w:rsid w:val="0023058F"/>
    <w:rsid w:val="002316F3"/>
    <w:rsid w:val="00231A1D"/>
    <w:rsid w:val="00231DAF"/>
    <w:rsid w:val="0023201D"/>
    <w:rsid w:val="002329B8"/>
    <w:rsid w:val="00232C21"/>
    <w:rsid w:val="00232DB2"/>
    <w:rsid w:val="00232EAC"/>
    <w:rsid w:val="00233686"/>
    <w:rsid w:val="002340CF"/>
    <w:rsid w:val="002344AE"/>
    <w:rsid w:val="00234870"/>
    <w:rsid w:val="002349F3"/>
    <w:rsid w:val="00235802"/>
    <w:rsid w:val="00235961"/>
    <w:rsid w:val="00235E5A"/>
    <w:rsid w:val="002369CA"/>
    <w:rsid w:val="002378EC"/>
    <w:rsid w:val="00237FEA"/>
    <w:rsid w:val="00240442"/>
    <w:rsid w:val="002404EB"/>
    <w:rsid w:val="00240817"/>
    <w:rsid w:val="00240A8D"/>
    <w:rsid w:val="00240CE6"/>
    <w:rsid w:val="00240F23"/>
    <w:rsid w:val="0024263C"/>
    <w:rsid w:val="00242A0D"/>
    <w:rsid w:val="00242B30"/>
    <w:rsid w:val="00242BF4"/>
    <w:rsid w:val="00242F55"/>
    <w:rsid w:val="00242FBC"/>
    <w:rsid w:val="002442B9"/>
    <w:rsid w:val="00244A78"/>
    <w:rsid w:val="00244AA0"/>
    <w:rsid w:val="00245193"/>
    <w:rsid w:val="0024531F"/>
    <w:rsid w:val="002454C2"/>
    <w:rsid w:val="0024599A"/>
    <w:rsid w:val="00246470"/>
    <w:rsid w:val="00246C36"/>
    <w:rsid w:val="00246E50"/>
    <w:rsid w:val="00247C43"/>
    <w:rsid w:val="00247E7C"/>
    <w:rsid w:val="00250E20"/>
    <w:rsid w:val="002511AC"/>
    <w:rsid w:val="00251CC7"/>
    <w:rsid w:val="00251D5A"/>
    <w:rsid w:val="0025210D"/>
    <w:rsid w:val="00252501"/>
    <w:rsid w:val="002525B2"/>
    <w:rsid w:val="00252802"/>
    <w:rsid w:val="00252DA0"/>
    <w:rsid w:val="00252DE9"/>
    <w:rsid w:val="00252E14"/>
    <w:rsid w:val="002532D9"/>
    <w:rsid w:val="00253B32"/>
    <w:rsid w:val="00254075"/>
    <w:rsid w:val="00254C3C"/>
    <w:rsid w:val="00254D57"/>
    <w:rsid w:val="002554DF"/>
    <w:rsid w:val="00255A29"/>
    <w:rsid w:val="00256AC3"/>
    <w:rsid w:val="00257045"/>
    <w:rsid w:val="0025750A"/>
    <w:rsid w:val="0025759D"/>
    <w:rsid w:val="0025788B"/>
    <w:rsid w:val="0026034E"/>
    <w:rsid w:val="002608F2"/>
    <w:rsid w:val="00260D87"/>
    <w:rsid w:val="00260E16"/>
    <w:rsid w:val="00261274"/>
    <w:rsid w:val="002613B4"/>
    <w:rsid w:val="00261CF2"/>
    <w:rsid w:val="00262007"/>
    <w:rsid w:val="00262044"/>
    <w:rsid w:val="0026226C"/>
    <w:rsid w:val="00262271"/>
    <w:rsid w:val="00263360"/>
    <w:rsid w:val="00263AC9"/>
    <w:rsid w:val="00263B53"/>
    <w:rsid w:val="00263D19"/>
    <w:rsid w:val="00264C25"/>
    <w:rsid w:val="002654D1"/>
    <w:rsid w:val="002656D6"/>
    <w:rsid w:val="002657A4"/>
    <w:rsid w:val="002658E3"/>
    <w:rsid w:val="00265FF2"/>
    <w:rsid w:val="00266246"/>
    <w:rsid w:val="002668E7"/>
    <w:rsid w:val="002672AB"/>
    <w:rsid w:val="0026750A"/>
    <w:rsid w:val="00267998"/>
    <w:rsid w:val="00267D39"/>
    <w:rsid w:val="002703A9"/>
    <w:rsid w:val="002704D6"/>
    <w:rsid w:val="00270721"/>
    <w:rsid w:val="0027104C"/>
    <w:rsid w:val="002722A3"/>
    <w:rsid w:val="0027337E"/>
    <w:rsid w:val="00273535"/>
    <w:rsid w:val="00274115"/>
    <w:rsid w:val="002744F3"/>
    <w:rsid w:val="00274953"/>
    <w:rsid w:val="00274F37"/>
    <w:rsid w:val="002751F4"/>
    <w:rsid w:val="0027592E"/>
    <w:rsid w:val="00275C61"/>
    <w:rsid w:val="00275E63"/>
    <w:rsid w:val="002763DE"/>
    <w:rsid w:val="00276787"/>
    <w:rsid w:val="00276AEE"/>
    <w:rsid w:val="00277270"/>
    <w:rsid w:val="00277878"/>
    <w:rsid w:val="00277A9D"/>
    <w:rsid w:val="00277F5A"/>
    <w:rsid w:val="00280537"/>
    <w:rsid w:val="0028056A"/>
    <w:rsid w:val="00280A7E"/>
    <w:rsid w:val="00280C25"/>
    <w:rsid w:val="002818C7"/>
    <w:rsid w:val="00282545"/>
    <w:rsid w:val="00282BFF"/>
    <w:rsid w:val="00282C28"/>
    <w:rsid w:val="00283790"/>
    <w:rsid w:val="002838E7"/>
    <w:rsid w:val="002843C4"/>
    <w:rsid w:val="0028448D"/>
    <w:rsid w:val="00284964"/>
    <w:rsid w:val="00284E6D"/>
    <w:rsid w:val="002855F1"/>
    <w:rsid w:val="00285741"/>
    <w:rsid w:val="00285848"/>
    <w:rsid w:val="00285D1C"/>
    <w:rsid w:val="00285E6D"/>
    <w:rsid w:val="0028616C"/>
    <w:rsid w:val="002865D6"/>
    <w:rsid w:val="00286BD6"/>
    <w:rsid w:val="00286D85"/>
    <w:rsid w:val="0028712D"/>
    <w:rsid w:val="00287248"/>
    <w:rsid w:val="002872B7"/>
    <w:rsid w:val="00287BFA"/>
    <w:rsid w:val="00287DF5"/>
    <w:rsid w:val="00290538"/>
    <w:rsid w:val="00290655"/>
    <w:rsid w:val="00290F7A"/>
    <w:rsid w:val="002911AE"/>
    <w:rsid w:val="002913BB"/>
    <w:rsid w:val="002918CF"/>
    <w:rsid w:val="002919C3"/>
    <w:rsid w:val="00291CCF"/>
    <w:rsid w:val="00292352"/>
    <w:rsid w:val="00292501"/>
    <w:rsid w:val="00292A54"/>
    <w:rsid w:val="002934B0"/>
    <w:rsid w:val="002937DF"/>
    <w:rsid w:val="00293DAF"/>
    <w:rsid w:val="00294462"/>
    <w:rsid w:val="00294672"/>
    <w:rsid w:val="00294983"/>
    <w:rsid w:val="00295596"/>
    <w:rsid w:val="00295A6E"/>
    <w:rsid w:val="00295BC0"/>
    <w:rsid w:val="0029654D"/>
    <w:rsid w:val="00296C75"/>
    <w:rsid w:val="00296F7F"/>
    <w:rsid w:val="002972ED"/>
    <w:rsid w:val="002975AA"/>
    <w:rsid w:val="00297CB0"/>
    <w:rsid w:val="00297EE0"/>
    <w:rsid w:val="002A0002"/>
    <w:rsid w:val="002A0088"/>
    <w:rsid w:val="002A1C75"/>
    <w:rsid w:val="002A291C"/>
    <w:rsid w:val="002A2FAD"/>
    <w:rsid w:val="002A35E1"/>
    <w:rsid w:val="002A3883"/>
    <w:rsid w:val="002A389A"/>
    <w:rsid w:val="002A39E7"/>
    <w:rsid w:val="002A401A"/>
    <w:rsid w:val="002A4232"/>
    <w:rsid w:val="002A4819"/>
    <w:rsid w:val="002A4A07"/>
    <w:rsid w:val="002A4A1B"/>
    <w:rsid w:val="002A5050"/>
    <w:rsid w:val="002A5743"/>
    <w:rsid w:val="002A5824"/>
    <w:rsid w:val="002A5BFC"/>
    <w:rsid w:val="002A6E23"/>
    <w:rsid w:val="002A718C"/>
    <w:rsid w:val="002A770B"/>
    <w:rsid w:val="002B076D"/>
    <w:rsid w:val="002B0A70"/>
    <w:rsid w:val="002B0E6A"/>
    <w:rsid w:val="002B0EF4"/>
    <w:rsid w:val="002B1302"/>
    <w:rsid w:val="002B16A3"/>
    <w:rsid w:val="002B199C"/>
    <w:rsid w:val="002B2145"/>
    <w:rsid w:val="002B2C56"/>
    <w:rsid w:val="002B3A52"/>
    <w:rsid w:val="002B41C9"/>
    <w:rsid w:val="002B4285"/>
    <w:rsid w:val="002B4390"/>
    <w:rsid w:val="002B47D2"/>
    <w:rsid w:val="002B4F37"/>
    <w:rsid w:val="002B506D"/>
    <w:rsid w:val="002B57B4"/>
    <w:rsid w:val="002B5989"/>
    <w:rsid w:val="002B602A"/>
    <w:rsid w:val="002B6C33"/>
    <w:rsid w:val="002B7106"/>
    <w:rsid w:val="002B7805"/>
    <w:rsid w:val="002B7BF8"/>
    <w:rsid w:val="002C00EE"/>
    <w:rsid w:val="002C0452"/>
    <w:rsid w:val="002C0FF1"/>
    <w:rsid w:val="002C106D"/>
    <w:rsid w:val="002C1125"/>
    <w:rsid w:val="002C1428"/>
    <w:rsid w:val="002C1B0A"/>
    <w:rsid w:val="002C1C44"/>
    <w:rsid w:val="002C1CB2"/>
    <w:rsid w:val="002C1D0A"/>
    <w:rsid w:val="002C1F15"/>
    <w:rsid w:val="002C1FC4"/>
    <w:rsid w:val="002C2062"/>
    <w:rsid w:val="002C2C1F"/>
    <w:rsid w:val="002C2E15"/>
    <w:rsid w:val="002C4368"/>
    <w:rsid w:val="002C44BC"/>
    <w:rsid w:val="002C4737"/>
    <w:rsid w:val="002C4F94"/>
    <w:rsid w:val="002C6579"/>
    <w:rsid w:val="002C6848"/>
    <w:rsid w:val="002C6B4D"/>
    <w:rsid w:val="002C6E8B"/>
    <w:rsid w:val="002C7CD5"/>
    <w:rsid w:val="002C7EDA"/>
    <w:rsid w:val="002D0259"/>
    <w:rsid w:val="002D029A"/>
    <w:rsid w:val="002D0369"/>
    <w:rsid w:val="002D056C"/>
    <w:rsid w:val="002D08DE"/>
    <w:rsid w:val="002D0A83"/>
    <w:rsid w:val="002D0D69"/>
    <w:rsid w:val="002D11BB"/>
    <w:rsid w:val="002D353D"/>
    <w:rsid w:val="002D3DFF"/>
    <w:rsid w:val="002D3E0C"/>
    <w:rsid w:val="002D47CF"/>
    <w:rsid w:val="002D4A84"/>
    <w:rsid w:val="002D4B8D"/>
    <w:rsid w:val="002D4BF4"/>
    <w:rsid w:val="002D4C41"/>
    <w:rsid w:val="002D4EB1"/>
    <w:rsid w:val="002D5064"/>
    <w:rsid w:val="002D51E3"/>
    <w:rsid w:val="002D580D"/>
    <w:rsid w:val="002D64EC"/>
    <w:rsid w:val="002D6B0D"/>
    <w:rsid w:val="002D6D4E"/>
    <w:rsid w:val="002D7633"/>
    <w:rsid w:val="002D7913"/>
    <w:rsid w:val="002D7C17"/>
    <w:rsid w:val="002E06F2"/>
    <w:rsid w:val="002E0717"/>
    <w:rsid w:val="002E0932"/>
    <w:rsid w:val="002E0ADD"/>
    <w:rsid w:val="002E0CC4"/>
    <w:rsid w:val="002E12B8"/>
    <w:rsid w:val="002E18D1"/>
    <w:rsid w:val="002E27C8"/>
    <w:rsid w:val="002E3476"/>
    <w:rsid w:val="002E3FEB"/>
    <w:rsid w:val="002E4351"/>
    <w:rsid w:val="002E46F2"/>
    <w:rsid w:val="002E4B48"/>
    <w:rsid w:val="002E4CF6"/>
    <w:rsid w:val="002E53D8"/>
    <w:rsid w:val="002E59B6"/>
    <w:rsid w:val="002E6598"/>
    <w:rsid w:val="002E69EE"/>
    <w:rsid w:val="002E6C93"/>
    <w:rsid w:val="002E6EA8"/>
    <w:rsid w:val="002E73DD"/>
    <w:rsid w:val="002E77AE"/>
    <w:rsid w:val="002F0729"/>
    <w:rsid w:val="002F19D3"/>
    <w:rsid w:val="002F1A11"/>
    <w:rsid w:val="002F2061"/>
    <w:rsid w:val="002F2195"/>
    <w:rsid w:val="002F279C"/>
    <w:rsid w:val="002F29F4"/>
    <w:rsid w:val="002F2E2D"/>
    <w:rsid w:val="002F3673"/>
    <w:rsid w:val="002F3F89"/>
    <w:rsid w:val="002F40FF"/>
    <w:rsid w:val="002F41A6"/>
    <w:rsid w:val="002F57D9"/>
    <w:rsid w:val="002F5BE6"/>
    <w:rsid w:val="002F61F7"/>
    <w:rsid w:val="002F6465"/>
    <w:rsid w:val="002F69CD"/>
    <w:rsid w:val="002F6AD8"/>
    <w:rsid w:val="002F6C11"/>
    <w:rsid w:val="002F7270"/>
    <w:rsid w:val="002F739A"/>
    <w:rsid w:val="002F77A2"/>
    <w:rsid w:val="002F7A20"/>
    <w:rsid w:val="003008EF"/>
    <w:rsid w:val="00300D33"/>
    <w:rsid w:val="00300E07"/>
    <w:rsid w:val="00301336"/>
    <w:rsid w:val="0030180C"/>
    <w:rsid w:val="00301DA6"/>
    <w:rsid w:val="003028D3"/>
    <w:rsid w:val="0030350F"/>
    <w:rsid w:val="00304249"/>
    <w:rsid w:val="0030500F"/>
    <w:rsid w:val="003054C4"/>
    <w:rsid w:val="00305521"/>
    <w:rsid w:val="003056BA"/>
    <w:rsid w:val="00305BF3"/>
    <w:rsid w:val="0030624A"/>
    <w:rsid w:val="0030637E"/>
    <w:rsid w:val="00306827"/>
    <w:rsid w:val="00306A69"/>
    <w:rsid w:val="00306A82"/>
    <w:rsid w:val="003076D9"/>
    <w:rsid w:val="003109C4"/>
    <w:rsid w:val="00310AEE"/>
    <w:rsid w:val="00310D6C"/>
    <w:rsid w:val="00311C7E"/>
    <w:rsid w:val="00312505"/>
    <w:rsid w:val="0031257C"/>
    <w:rsid w:val="0031360A"/>
    <w:rsid w:val="003139F9"/>
    <w:rsid w:val="00314209"/>
    <w:rsid w:val="0031448E"/>
    <w:rsid w:val="00314CFE"/>
    <w:rsid w:val="003154F4"/>
    <w:rsid w:val="003157BB"/>
    <w:rsid w:val="003159DC"/>
    <w:rsid w:val="00316987"/>
    <w:rsid w:val="00316C4E"/>
    <w:rsid w:val="0031708C"/>
    <w:rsid w:val="00317D0D"/>
    <w:rsid w:val="00317E3C"/>
    <w:rsid w:val="003200CC"/>
    <w:rsid w:val="00321437"/>
    <w:rsid w:val="003226AA"/>
    <w:rsid w:val="003228FE"/>
    <w:rsid w:val="003239B4"/>
    <w:rsid w:val="003241E7"/>
    <w:rsid w:val="00324782"/>
    <w:rsid w:val="003252BC"/>
    <w:rsid w:val="0032605F"/>
    <w:rsid w:val="0032617C"/>
    <w:rsid w:val="003262F3"/>
    <w:rsid w:val="003267AB"/>
    <w:rsid w:val="00326864"/>
    <w:rsid w:val="003271B4"/>
    <w:rsid w:val="00327616"/>
    <w:rsid w:val="003277AE"/>
    <w:rsid w:val="003301B9"/>
    <w:rsid w:val="003302C0"/>
    <w:rsid w:val="003309BC"/>
    <w:rsid w:val="00330A74"/>
    <w:rsid w:val="00331C3C"/>
    <w:rsid w:val="00331F54"/>
    <w:rsid w:val="003327D0"/>
    <w:rsid w:val="00332F5A"/>
    <w:rsid w:val="0033396F"/>
    <w:rsid w:val="00333CB4"/>
    <w:rsid w:val="00334644"/>
    <w:rsid w:val="00334A8F"/>
    <w:rsid w:val="00334ABC"/>
    <w:rsid w:val="00334DE3"/>
    <w:rsid w:val="00334EB3"/>
    <w:rsid w:val="00335044"/>
    <w:rsid w:val="00335641"/>
    <w:rsid w:val="00335932"/>
    <w:rsid w:val="00336815"/>
    <w:rsid w:val="003368DD"/>
    <w:rsid w:val="00337B2A"/>
    <w:rsid w:val="00337BB2"/>
    <w:rsid w:val="0034019D"/>
    <w:rsid w:val="0034064F"/>
    <w:rsid w:val="00340E92"/>
    <w:rsid w:val="00341293"/>
    <w:rsid w:val="003419BA"/>
    <w:rsid w:val="00341A04"/>
    <w:rsid w:val="00341B48"/>
    <w:rsid w:val="00342BEF"/>
    <w:rsid w:val="00342CDF"/>
    <w:rsid w:val="00342FF2"/>
    <w:rsid w:val="003431B0"/>
    <w:rsid w:val="00343738"/>
    <w:rsid w:val="00343C06"/>
    <w:rsid w:val="00343FD2"/>
    <w:rsid w:val="003441B7"/>
    <w:rsid w:val="003443E6"/>
    <w:rsid w:val="00344644"/>
    <w:rsid w:val="003448DF"/>
    <w:rsid w:val="00345781"/>
    <w:rsid w:val="00345905"/>
    <w:rsid w:val="00346F97"/>
    <w:rsid w:val="00346FC4"/>
    <w:rsid w:val="0034785F"/>
    <w:rsid w:val="00347B65"/>
    <w:rsid w:val="0035058E"/>
    <w:rsid w:val="0035097F"/>
    <w:rsid w:val="00350BE8"/>
    <w:rsid w:val="00350EA0"/>
    <w:rsid w:val="00351040"/>
    <w:rsid w:val="003511B2"/>
    <w:rsid w:val="00351318"/>
    <w:rsid w:val="00351576"/>
    <w:rsid w:val="00351D3B"/>
    <w:rsid w:val="0035214C"/>
    <w:rsid w:val="003521B2"/>
    <w:rsid w:val="00352DD8"/>
    <w:rsid w:val="003538A3"/>
    <w:rsid w:val="00353F15"/>
    <w:rsid w:val="0035462D"/>
    <w:rsid w:val="00354644"/>
    <w:rsid w:val="00354BD3"/>
    <w:rsid w:val="00355831"/>
    <w:rsid w:val="00355EF3"/>
    <w:rsid w:val="0035627A"/>
    <w:rsid w:val="00356BEF"/>
    <w:rsid w:val="0035734B"/>
    <w:rsid w:val="00357563"/>
    <w:rsid w:val="00357DB6"/>
    <w:rsid w:val="0036067F"/>
    <w:rsid w:val="003608FA"/>
    <w:rsid w:val="00360FA5"/>
    <w:rsid w:val="0036148E"/>
    <w:rsid w:val="00361A46"/>
    <w:rsid w:val="0036243D"/>
    <w:rsid w:val="003624DA"/>
    <w:rsid w:val="00362B43"/>
    <w:rsid w:val="0036332A"/>
    <w:rsid w:val="00363903"/>
    <w:rsid w:val="00363F1B"/>
    <w:rsid w:val="003656E8"/>
    <w:rsid w:val="003664BC"/>
    <w:rsid w:val="00366E1F"/>
    <w:rsid w:val="003674F9"/>
    <w:rsid w:val="003676CF"/>
    <w:rsid w:val="00367936"/>
    <w:rsid w:val="00367E4C"/>
    <w:rsid w:val="003706A1"/>
    <w:rsid w:val="00371DAB"/>
    <w:rsid w:val="00372289"/>
    <w:rsid w:val="00372422"/>
    <w:rsid w:val="0037327C"/>
    <w:rsid w:val="00373802"/>
    <w:rsid w:val="00374B2A"/>
    <w:rsid w:val="00374CC8"/>
    <w:rsid w:val="003750F6"/>
    <w:rsid w:val="0037520F"/>
    <w:rsid w:val="00375A2E"/>
    <w:rsid w:val="00376299"/>
    <w:rsid w:val="003768A1"/>
    <w:rsid w:val="00376D20"/>
    <w:rsid w:val="003775DA"/>
    <w:rsid w:val="003801A4"/>
    <w:rsid w:val="00380727"/>
    <w:rsid w:val="00380CA8"/>
    <w:rsid w:val="0038103D"/>
    <w:rsid w:val="0038112E"/>
    <w:rsid w:val="0038161B"/>
    <w:rsid w:val="00381966"/>
    <w:rsid w:val="00381B37"/>
    <w:rsid w:val="00381BF1"/>
    <w:rsid w:val="003826E1"/>
    <w:rsid w:val="0038313B"/>
    <w:rsid w:val="0038323D"/>
    <w:rsid w:val="003832D9"/>
    <w:rsid w:val="00383499"/>
    <w:rsid w:val="0038367A"/>
    <w:rsid w:val="00383760"/>
    <w:rsid w:val="00383BF9"/>
    <w:rsid w:val="00384427"/>
    <w:rsid w:val="00384846"/>
    <w:rsid w:val="00384892"/>
    <w:rsid w:val="0038499B"/>
    <w:rsid w:val="00384D4F"/>
    <w:rsid w:val="00385166"/>
    <w:rsid w:val="003853AF"/>
    <w:rsid w:val="0038544A"/>
    <w:rsid w:val="00385873"/>
    <w:rsid w:val="003859FB"/>
    <w:rsid w:val="0038604D"/>
    <w:rsid w:val="003862BC"/>
    <w:rsid w:val="00386911"/>
    <w:rsid w:val="003872BD"/>
    <w:rsid w:val="00387A94"/>
    <w:rsid w:val="00387E69"/>
    <w:rsid w:val="00390650"/>
    <w:rsid w:val="00390A19"/>
    <w:rsid w:val="00390A83"/>
    <w:rsid w:val="00391085"/>
    <w:rsid w:val="00391A15"/>
    <w:rsid w:val="00391AA5"/>
    <w:rsid w:val="00392467"/>
    <w:rsid w:val="00392E97"/>
    <w:rsid w:val="00393D5C"/>
    <w:rsid w:val="00393FA6"/>
    <w:rsid w:val="0039427F"/>
    <w:rsid w:val="0039438B"/>
    <w:rsid w:val="003946DB"/>
    <w:rsid w:val="003949A8"/>
    <w:rsid w:val="00395060"/>
    <w:rsid w:val="00395074"/>
    <w:rsid w:val="003952F5"/>
    <w:rsid w:val="00395310"/>
    <w:rsid w:val="003953F8"/>
    <w:rsid w:val="00395C50"/>
    <w:rsid w:val="00395E10"/>
    <w:rsid w:val="00396AC8"/>
    <w:rsid w:val="00396BF5"/>
    <w:rsid w:val="00397293"/>
    <w:rsid w:val="003A02E4"/>
    <w:rsid w:val="003A0626"/>
    <w:rsid w:val="003A08F3"/>
    <w:rsid w:val="003A154C"/>
    <w:rsid w:val="003A259F"/>
    <w:rsid w:val="003A26CD"/>
    <w:rsid w:val="003A29B5"/>
    <w:rsid w:val="003A33B6"/>
    <w:rsid w:val="003A3AE3"/>
    <w:rsid w:val="003A41E4"/>
    <w:rsid w:val="003A4331"/>
    <w:rsid w:val="003A4428"/>
    <w:rsid w:val="003A4541"/>
    <w:rsid w:val="003A4780"/>
    <w:rsid w:val="003A4BA2"/>
    <w:rsid w:val="003A5961"/>
    <w:rsid w:val="003A59DE"/>
    <w:rsid w:val="003A5F5F"/>
    <w:rsid w:val="003A60C1"/>
    <w:rsid w:val="003A7829"/>
    <w:rsid w:val="003A7B53"/>
    <w:rsid w:val="003A7BB8"/>
    <w:rsid w:val="003B0527"/>
    <w:rsid w:val="003B0589"/>
    <w:rsid w:val="003B07AD"/>
    <w:rsid w:val="003B09DB"/>
    <w:rsid w:val="003B15CE"/>
    <w:rsid w:val="003B1770"/>
    <w:rsid w:val="003B1C3C"/>
    <w:rsid w:val="003B27EC"/>
    <w:rsid w:val="003B29BF"/>
    <w:rsid w:val="003B3FAA"/>
    <w:rsid w:val="003B4184"/>
    <w:rsid w:val="003B437F"/>
    <w:rsid w:val="003B4F12"/>
    <w:rsid w:val="003B4FAC"/>
    <w:rsid w:val="003B6005"/>
    <w:rsid w:val="003B6263"/>
    <w:rsid w:val="003B641B"/>
    <w:rsid w:val="003B6F7E"/>
    <w:rsid w:val="003B70F0"/>
    <w:rsid w:val="003B75D4"/>
    <w:rsid w:val="003B777F"/>
    <w:rsid w:val="003B79E5"/>
    <w:rsid w:val="003C025E"/>
    <w:rsid w:val="003C02D2"/>
    <w:rsid w:val="003C04AA"/>
    <w:rsid w:val="003C0BB2"/>
    <w:rsid w:val="003C0C52"/>
    <w:rsid w:val="003C18EF"/>
    <w:rsid w:val="003C194C"/>
    <w:rsid w:val="003C23AF"/>
    <w:rsid w:val="003C2595"/>
    <w:rsid w:val="003C32CC"/>
    <w:rsid w:val="003C368A"/>
    <w:rsid w:val="003C3D06"/>
    <w:rsid w:val="003C5AE4"/>
    <w:rsid w:val="003C5BED"/>
    <w:rsid w:val="003C61CB"/>
    <w:rsid w:val="003C6408"/>
    <w:rsid w:val="003C64E2"/>
    <w:rsid w:val="003C6A63"/>
    <w:rsid w:val="003C6B1D"/>
    <w:rsid w:val="003C7045"/>
    <w:rsid w:val="003C7ECB"/>
    <w:rsid w:val="003D0401"/>
    <w:rsid w:val="003D1788"/>
    <w:rsid w:val="003D252D"/>
    <w:rsid w:val="003D2A5D"/>
    <w:rsid w:val="003D2B28"/>
    <w:rsid w:val="003D2BAC"/>
    <w:rsid w:val="003D3DC0"/>
    <w:rsid w:val="003D3F85"/>
    <w:rsid w:val="003D4357"/>
    <w:rsid w:val="003D4C3B"/>
    <w:rsid w:val="003D5A88"/>
    <w:rsid w:val="003D5B9B"/>
    <w:rsid w:val="003D5C75"/>
    <w:rsid w:val="003D6860"/>
    <w:rsid w:val="003D691A"/>
    <w:rsid w:val="003D6C45"/>
    <w:rsid w:val="003D7078"/>
    <w:rsid w:val="003D7335"/>
    <w:rsid w:val="003D7772"/>
    <w:rsid w:val="003D7981"/>
    <w:rsid w:val="003E0B72"/>
    <w:rsid w:val="003E0BBD"/>
    <w:rsid w:val="003E12E1"/>
    <w:rsid w:val="003E218B"/>
    <w:rsid w:val="003E252F"/>
    <w:rsid w:val="003E257A"/>
    <w:rsid w:val="003E4203"/>
    <w:rsid w:val="003E4466"/>
    <w:rsid w:val="003E45E5"/>
    <w:rsid w:val="003E45ED"/>
    <w:rsid w:val="003E504E"/>
    <w:rsid w:val="003E60A4"/>
    <w:rsid w:val="003E616D"/>
    <w:rsid w:val="003E65AC"/>
    <w:rsid w:val="003E6EDC"/>
    <w:rsid w:val="003E724C"/>
    <w:rsid w:val="003E7AC8"/>
    <w:rsid w:val="003F04E3"/>
    <w:rsid w:val="003F0AB1"/>
    <w:rsid w:val="003F0D33"/>
    <w:rsid w:val="003F15F0"/>
    <w:rsid w:val="003F1F7B"/>
    <w:rsid w:val="003F229A"/>
    <w:rsid w:val="003F2491"/>
    <w:rsid w:val="003F297B"/>
    <w:rsid w:val="003F2F42"/>
    <w:rsid w:val="003F35FB"/>
    <w:rsid w:val="003F376C"/>
    <w:rsid w:val="003F3F02"/>
    <w:rsid w:val="003F3F17"/>
    <w:rsid w:val="003F42AB"/>
    <w:rsid w:val="003F47EE"/>
    <w:rsid w:val="003F4C08"/>
    <w:rsid w:val="003F55C1"/>
    <w:rsid w:val="003F5AC5"/>
    <w:rsid w:val="003F5DB3"/>
    <w:rsid w:val="003F739E"/>
    <w:rsid w:val="00400357"/>
    <w:rsid w:val="00400F52"/>
    <w:rsid w:val="0040125F"/>
    <w:rsid w:val="004013BA"/>
    <w:rsid w:val="00401957"/>
    <w:rsid w:val="00401A5F"/>
    <w:rsid w:val="00402078"/>
    <w:rsid w:val="0040219E"/>
    <w:rsid w:val="00402755"/>
    <w:rsid w:val="0040275A"/>
    <w:rsid w:val="00402962"/>
    <w:rsid w:val="00402A25"/>
    <w:rsid w:val="004034DD"/>
    <w:rsid w:val="00403907"/>
    <w:rsid w:val="00403C33"/>
    <w:rsid w:val="004041ED"/>
    <w:rsid w:val="004043D2"/>
    <w:rsid w:val="00404D0F"/>
    <w:rsid w:val="00404D75"/>
    <w:rsid w:val="0040558E"/>
    <w:rsid w:val="004056E0"/>
    <w:rsid w:val="00405C19"/>
    <w:rsid w:val="00406207"/>
    <w:rsid w:val="004065F0"/>
    <w:rsid w:val="0040673B"/>
    <w:rsid w:val="00406927"/>
    <w:rsid w:val="00406F70"/>
    <w:rsid w:val="0040722C"/>
    <w:rsid w:val="0040783C"/>
    <w:rsid w:val="00407EBD"/>
    <w:rsid w:val="0041038F"/>
    <w:rsid w:val="00411277"/>
    <w:rsid w:val="00411456"/>
    <w:rsid w:val="0041178A"/>
    <w:rsid w:val="00411D80"/>
    <w:rsid w:val="0041219A"/>
    <w:rsid w:val="00412612"/>
    <w:rsid w:val="0041269D"/>
    <w:rsid w:val="00412890"/>
    <w:rsid w:val="00412A5A"/>
    <w:rsid w:val="00412EAB"/>
    <w:rsid w:val="004131D3"/>
    <w:rsid w:val="00413228"/>
    <w:rsid w:val="004138D2"/>
    <w:rsid w:val="00413F3B"/>
    <w:rsid w:val="00414531"/>
    <w:rsid w:val="004147F8"/>
    <w:rsid w:val="00414871"/>
    <w:rsid w:val="00414BEC"/>
    <w:rsid w:val="00415B99"/>
    <w:rsid w:val="00415DF0"/>
    <w:rsid w:val="00416934"/>
    <w:rsid w:val="00416E56"/>
    <w:rsid w:val="00416FA2"/>
    <w:rsid w:val="00416FCC"/>
    <w:rsid w:val="00417193"/>
    <w:rsid w:val="004172A7"/>
    <w:rsid w:val="00417471"/>
    <w:rsid w:val="004174DE"/>
    <w:rsid w:val="00417B74"/>
    <w:rsid w:val="0042002E"/>
    <w:rsid w:val="004203E3"/>
    <w:rsid w:val="0042071E"/>
    <w:rsid w:val="00420816"/>
    <w:rsid w:val="00420960"/>
    <w:rsid w:val="00420B0C"/>
    <w:rsid w:val="004212CA"/>
    <w:rsid w:val="00421539"/>
    <w:rsid w:val="00422611"/>
    <w:rsid w:val="004237C6"/>
    <w:rsid w:val="00423A69"/>
    <w:rsid w:val="00423C9E"/>
    <w:rsid w:val="00423DC8"/>
    <w:rsid w:val="004240B5"/>
    <w:rsid w:val="004243ED"/>
    <w:rsid w:val="004244DB"/>
    <w:rsid w:val="00424C88"/>
    <w:rsid w:val="00425A76"/>
    <w:rsid w:val="00425E53"/>
    <w:rsid w:val="004270A1"/>
    <w:rsid w:val="00427E1A"/>
    <w:rsid w:val="00427FA2"/>
    <w:rsid w:val="00430076"/>
    <w:rsid w:val="00430452"/>
    <w:rsid w:val="004306C5"/>
    <w:rsid w:val="004318AF"/>
    <w:rsid w:val="00431E89"/>
    <w:rsid w:val="00432DCA"/>
    <w:rsid w:val="0043318B"/>
    <w:rsid w:val="00433AF4"/>
    <w:rsid w:val="00433D3E"/>
    <w:rsid w:val="00434306"/>
    <w:rsid w:val="00434ADD"/>
    <w:rsid w:val="00434B63"/>
    <w:rsid w:val="00434DC1"/>
    <w:rsid w:val="00434FE3"/>
    <w:rsid w:val="00436337"/>
    <w:rsid w:val="00436561"/>
    <w:rsid w:val="00436669"/>
    <w:rsid w:val="00436FB5"/>
    <w:rsid w:val="00437308"/>
    <w:rsid w:val="0043743F"/>
    <w:rsid w:val="004379A7"/>
    <w:rsid w:val="00437FC7"/>
    <w:rsid w:val="00440545"/>
    <w:rsid w:val="004406B3"/>
    <w:rsid w:val="004406D5"/>
    <w:rsid w:val="004413A6"/>
    <w:rsid w:val="004416F6"/>
    <w:rsid w:val="00441ACB"/>
    <w:rsid w:val="00441B9F"/>
    <w:rsid w:val="004426C3"/>
    <w:rsid w:val="00442727"/>
    <w:rsid w:val="004429C1"/>
    <w:rsid w:val="00442B28"/>
    <w:rsid w:val="00442BDE"/>
    <w:rsid w:val="004430C7"/>
    <w:rsid w:val="00443DEA"/>
    <w:rsid w:val="00443F01"/>
    <w:rsid w:val="004446EA"/>
    <w:rsid w:val="004449CD"/>
    <w:rsid w:val="00445D3A"/>
    <w:rsid w:val="00445E49"/>
    <w:rsid w:val="004464F3"/>
    <w:rsid w:val="00446761"/>
    <w:rsid w:val="004474B4"/>
    <w:rsid w:val="00450FEE"/>
    <w:rsid w:val="004510B0"/>
    <w:rsid w:val="00451F97"/>
    <w:rsid w:val="00452521"/>
    <w:rsid w:val="004529CD"/>
    <w:rsid w:val="00452A7E"/>
    <w:rsid w:val="00452BE2"/>
    <w:rsid w:val="00452D5A"/>
    <w:rsid w:val="00453087"/>
    <w:rsid w:val="004540ED"/>
    <w:rsid w:val="00454AD5"/>
    <w:rsid w:val="00455648"/>
    <w:rsid w:val="004561AD"/>
    <w:rsid w:val="00456709"/>
    <w:rsid w:val="004569BE"/>
    <w:rsid w:val="0045702A"/>
    <w:rsid w:val="004604A0"/>
    <w:rsid w:val="00461497"/>
    <w:rsid w:val="004614BA"/>
    <w:rsid w:val="00461DA6"/>
    <w:rsid w:val="00462063"/>
    <w:rsid w:val="004621DF"/>
    <w:rsid w:val="00462D2E"/>
    <w:rsid w:val="00462D50"/>
    <w:rsid w:val="00463513"/>
    <w:rsid w:val="00463EEA"/>
    <w:rsid w:val="0046434E"/>
    <w:rsid w:val="00464FE6"/>
    <w:rsid w:val="004653F4"/>
    <w:rsid w:val="00466362"/>
    <w:rsid w:val="00466885"/>
    <w:rsid w:val="0046713F"/>
    <w:rsid w:val="004677C9"/>
    <w:rsid w:val="0046792D"/>
    <w:rsid w:val="00470179"/>
    <w:rsid w:val="00470414"/>
    <w:rsid w:val="00470DFE"/>
    <w:rsid w:val="004715F6"/>
    <w:rsid w:val="00471A3F"/>
    <w:rsid w:val="0047288E"/>
    <w:rsid w:val="00472D31"/>
    <w:rsid w:val="00472E3F"/>
    <w:rsid w:val="0047328C"/>
    <w:rsid w:val="00473632"/>
    <w:rsid w:val="00473AC4"/>
    <w:rsid w:val="00473D51"/>
    <w:rsid w:val="004746EE"/>
    <w:rsid w:val="004747C8"/>
    <w:rsid w:val="00475BDD"/>
    <w:rsid w:val="00475E0B"/>
    <w:rsid w:val="00476088"/>
    <w:rsid w:val="004760A4"/>
    <w:rsid w:val="00476305"/>
    <w:rsid w:val="00477AA5"/>
    <w:rsid w:val="00477D3E"/>
    <w:rsid w:val="00477FDD"/>
    <w:rsid w:val="004806BB"/>
    <w:rsid w:val="004813A2"/>
    <w:rsid w:val="00482669"/>
    <w:rsid w:val="00482DA8"/>
    <w:rsid w:val="004838E7"/>
    <w:rsid w:val="00483A96"/>
    <w:rsid w:val="00483AE8"/>
    <w:rsid w:val="00484135"/>
    <w:rsid w:val="00484197"/>
    <w:rsid w:val="0048433E"/>
    <w:rsid w:val="00484541"/>
    <w:rsid w:val="00484A6A"/>
    <w:rsid w:val="00484A89"/>
    <w:rsid w:val="00485565"/>
    <w:rsid w:val="00485C5A"/>
    <w:rsid w:val="0048642C"/>
    <w:rsid w:val="0048660D"/>
    <w:rsid w:val="00486626"/>
    <w:rsid w:val="0048689D"/>
    <w:rsid w:val="00486A4F"/>
    <w:rsid w:val="00486E7D"/>
    <w:rsid w:val="00487484"/>
    <w:rsid w:val="00487755"/>
    <w:rsid w:val="00487F62"/>
    <w:rsid w:val="0049057C"/>
    <w:rsid w:val="00490A49"/>
    <w:rsid w:val="004918C1"/>
    <w:rsid w:val="0049192A"/>
    <w:rsid w:val="00491DDC"/>
    <w:rsid w:val="00491F8A"/>
    <w:rsid w:val="004926E3"/>
    <w:rsid w:val="0049288F"/>
    <w:rsid w:val="004938F5"/>
    <w:rsid w:val="00494470"/>
    <w:rsid w:val="00494886"/>
    <w:rsid w:val="00494E7E"/>
    <w:rsid w:val="004952E4"/>
    <w:rsid w:val="00496A18"/>
    <w:rsid w:val="00497942"/>
    <w:rsid w:val="00497F20"/>
    <w:rsid w:val="004A138A"/>
    <w:rsid w:val="004A1CDD"/>
    <w:rsid w:val="004A27DD"/>
    <w:rsid w:val="004A2F09"/>
    <w:rsid w:val="004A32FA"/>
    <w:rsid w:val="004A33D3"/>
    <w:rsid w:val="004A3AA1"/>
    <w:rsid w:val="004A400E"/>
    <w:rsid w:val="004A404B"/>
    <w:rsid w:val="004A40EE"/>
    <w:rsid w:val="004A4281"/>
    <w:rsid w:val="004A436A"/>
    <w:rsid w:val="004A4CEB"/>
    <w:rsid w:val="004A4EA1"/>
    <w:rsid w:val="004A4FD3"/>
    <w:rsid w:val="004A70D0"/>
    <w:rsid w:val="004A733D"/>
    <w:rsid w:val="004A73FE"/>
    <w:rsid w:val="004A7644"/>
    <w:rsid w:val="004A77F6"/>
    <w:rsid w:val="004A7B94"/>
    <w:rsid w:val="004A7CB5"/>
    <w:rsid w:val="004B0059"/>
    <w:rsid w:val="004B061A"/>
    <w:rsid w:val="004B08F2"/>
    <w:rsid w:val="004B1B0A"/>
    <w:rsid w:val="004B287E"/>
    <w:rsid w:val="004B2CED"/>
    <w:rsid w:val="004B2D98"/>
    <w:rsid w:val="004B2FBE"/>
    <w:rsid w:val="004B3284"/>
    <w:rsid w:val="004B47DB"/>
    <w:rsid w:val="004B4BD7"/>
    <w:rsid w:val="004B4F98"/>
    <w:rsid w:val="004B57AB"/>
    <w:rsid w:val="004B58E2"/>
    <w:rsid w:val="004B7DB8"/>
    <w:rsid w:val="004B7EFA"/>
    <w:rsid w:val="004C0693"/>
    <w:rsid w:val="004C0AF2"/>
    <w:rsid w:val="004C0DC5"/>
    <w:rsid w:val="004C1206"/>
    <w:rsid w:val="004C148B"/>
    <w:rsid w:val="004C1584"/>
    <w:rsid w:val="004C1763"/>
    <w:rsid w:val="004C1AAC"/>
    <w:rsid w:val="004C1B84"/>
    <w:rsid w:val="004C2194"/>
    <w:rsid w:val="004C21B4"/>
    <w:rsid w:val="004C2A57"/>
    <w:rsid w:val="004C3243"/>
    <w:rsid w:val="004C3AD2"/>
    <w:rsid w:val="004C3E86"/>
    <w:rsid w:val="004C433D"/>
    <w:rsid w:val="004C4403"/>
    <w:rsid w:val="004C5399"/>
    <w:rsid w:val="004C5A9C"/>
    <w:rsid w:val="004C6206"/>
    <w:rsid w:val="004C6517"/>
    <w:rsid w:val="004C6BA1"/>
    <w:rsid w:val="004C736A"/>
    <w:rsid w:val="004C7B73"/>
    <w:rsid w:val="004C7C24"/>
    <w:rsid w:val="004C7D17"/>
    <w:rsid w:val="004C7E60"/>
    <w:rsid w:val="004D0198"/>
    <w:rsid w:val="004D090E"/>
    <w:rsid w:val="004D0AAE"/>
    <w:rsid w:val="004D10EE"/>
    <w:rsid w:val="004D1868"/>
    <w:rsid w:val="004D1960"/>
    <w:rsid w:val="004D1C9F"/>
    <w:rsid w:val="004D27C6"/>
    <w:rsid w:val="004D331B"/>
    <w:rsid w:val="004D34AA"/>
    <w:rsid w:val="004D36E1"/>
    <w:rsid w:val="004D3A70"/>
    <w:rsid w:val="004D46BB"/>
    <w:rsid w:val="004D46DD"/>
    <w:rsid w:val="004D5872"/>
    <w:rsid w:val="004D5CF1"/>
    <w:rsid w:val="004D6149"/>
    <w:rsid w:val="004D639C"/>
    <w:rsid w:val="004D71FA"/>
    <w:rsid w:val="004D74CF"/>
    <w:rsid w:val="004E03B0"/>
    <w:rsid w:val="004E08F5"/>
    <w:rsid w:val="004E0BB9"/>
    <w:rsid w:val="004E0C13"/>
    <w:rsid w:val="004E170D"/>
    <w:rsid w:val="004E1F6C"/>
    <w:rsid w:val="004E28A4"/>
    <w:rsid w:val="004E3766"/>
    <w:rsid w:val="004E3C17"/>
    <w:rsid w:val="004E3DE8"/>
    <w:rsid w:val="004E3E54"/>
    <w:rsid w:val="004E4A39"/>
    <w:rsid w:val="004E5285"/>
    <w:rsid w:val="004E53EA"/>
    <w:rsid w:val="004E5AD5"/>
    <w:rsid w:val="004E5AE2"/>
    <w:rsid w:val="004E5C85"/>
    <w:rsid w:val="004E5F07"/>
    <w:rsid w:val="004E612B"/>
    <w:rsid w:val="004E7470"/>
    <w:rsid w:val="004E7A28"/>
    <w:rsid w:val="004E7DEE"/>
    <w:rsid w:val="004F072D"/>
    <w:rsid w:val="004F07F2"/>
    <w:rsid w:val="004F13B9"/>
    <w:rsid w:val="004F1A98"/>
    <w:rsid w:val="004F1AF6"/>
    <w:rsid w:val="004F1BC8"/>
    <w:rsid w:val="004F1E9E"/>
    <w:rsid w:val="004F260D"/>
    <w:rsid w:val="004F279B"/>
    <w:rsid w:val="004F2A66"/>
    <w:rsid w:val="004F2DC4"/>
    <w:rsid w:val="004F304E"/>
    <w:rsid w:val="004F33B6"/>
    <w:rsid w:val="004F3729"/>
    <w:rsid w:val="004F379A"/>
    <w:rsid w:val="004F37DC"/>
    <w:rsid w:val="004F3BC3"/>
    <w:rsid w:val="004F3BD1"/>
    <w:rsid w:val="004F3FF4"/>
    <w:rsid w:val="004F4024"/>
    <w:rsid w:val="004F461B"/>
    <w:rsid w:val="004F47AF"/>
    <w:rsid w:val="004F498B"/>
    <w:rsid w:val="004F5227"/>
    <w:rsid w:val="004F55E3"/>
    <w:rsid w:val="004F579E"/>
    <w:rsid w:val="004F5C1E"/>
    <w:rsid w:val="004F5EBB"/>
    <w:rsid w:val="004F6512"/>
    <w:rsid w:val="004F65A3"/>
    <w:rsid w:val="004F6B2F"/>
    <w:rsid w:val="004F7459"/>
    <w:rsid w:val="004F748E"/>
    <w:rsid w:val="0050029D"/>
    <w:rsid w:val="0050034A"/>
    <w:rsid w:val="00500F35"/>
    <w:rsid w:val="00501153"/>
    <w:rsid w:val="005017FC"/>
    <w:rsid w:val="0050197B"/>
    <w:rsid w:val="00501DF4"/>
    <w:rsid w:val="00502482"/>
    <w:rsid w:val="00502E3C"/>
    <w:rsid w:val="00503470"/>
    <w:rsid w:val="005037CD"/>
    <w:rsid w:val="00504641"/>
    <w:rsid w:val="005048A4"/>
    <w:rsid w:val="00505167"/>
    <w:rsid w:val="00505261"/>
    <w:rsid w:val="00505275"/>
    <w:rsid w:val="005053BB"/>
    <w:rsid w:val="00505833"/>
    <w:rsid w:val="00505B39"/>
    <w:rsid w:val="005060A7"/>
    <w:rsid w:val="00506347"/>
    <w:rsid w:val="00506943"/>
    <w:rsid w:val="005069D5"/>
    <w:rsid w:val="00507012"/>
    <w:rsid w:val="0050745B"/>
    <w:rsid w:val="00507888"/>
    <w:rsid w:val="00507AB3"/>
    <w:rsid w:val="00507C2D"/>
    <w:rsid w:val="00507D1F"/>
    <w:rsid w:val="00510C73"/>
    <w:rsid w:val="00510E59"/>
    <w:rsid w:val="00511218"/>
    <w:rsid w:val="00511E65"/>
    <w:rsid w:val="00511F32"/>
    <w:rsid w:val="00511F68"/>
    <w:rsid w:val="00512A3B"/>
    <w:rsid w:val="00512A79"/>
    <w:rsid w:val="00513316"/>
    <w:rsid w:val="0051383F"/>
    <w:rsid w:val="005139C8"/>
    <w:rsid w:val="00513ADE"/>
    <w:rsid w:val="0051486B"/>
    <w:rsid w:val="0051496D"/>
    <w:rsid w:val="005156CC"/>
    <w:rsid w:val="00515C9B"/>
    <w:rsid w:val="00515D55"/>
    <w:rsid w:val="005160BC"/>
    <w:rsid w:val="00516710"/>
    <w:rsid w:val="00516BC8"/>
    <w:rsid w:val="00516DA2"/>
    <w:rsid w:val="00516EBF"/>
    <w:rsid w:val="00517047"/>
    <w:rsid w:val="005173C2"/>
    <w:rsid w:val="00520137"/>
    <w:rsid w:val="0052022C"/>
    <w:rsid w:val="00520E6C"/>
    <w:rsid w:val="00521490"/>
    <w:rsid w:val="00521AF9"/>
    <w:rsid w:val="005230FB"/>
    <w:rsid w:val="00523334"/>
    <w:rsid w:val="0052412E"/>
    <w:rsid w:val="0052417C"/>
    <w:rsid w:val="005241E1"/>
    <w:rsid w:val="00524883"/>
    <w:rsid w:val="00524E49"/>
    <w:rsid w:val="00524EAB"/>
    <w:rsid w:val="0052536A"/>
    <w:rsid w:val="005254CA"/>
    <w:rsid w:val="00525665"/>
    <w:rsid w:val="00525703"/>
    <w:rsid w:val="0052570B"/>
    <w:rsid w:val="00525D55"/>
    <w:rsid w:val="00525E90"/>
    <w:rsid w:val="00526509"/>
    <w:rsid w:val="005269E4"/>
    <w:rsid w:val="00526B36"/>
    <w:rsid w:val="00527845"/>
    <w:rsid w:val="005279DF"/>
    <w:rsid w:val="00527CAE"/>
    <w:rsid w:val="00527F47"/>
    <w:rsid w:val="005308A5"/>
    <w:rsid w:val="00530EA3"/>
    <w:rsid w:val="00531661"/>
    <w:rsid w:val="0053167D"/>
    <w:rsid w:val="00531E09"/>
    <w:rsid w:val="00532173"/>
    <w:rsid w:val="0053242B"/>
    <w:rsid w:val="00532A3C"/>
    <w:rsid w:val="00532C42"/>
    <w:rsid w:val="00533189"/>
    <w:rsid w:val="00533342"/>
    <w:rsid w:val="005333B2"/>
    <w:rsid w:val="00533407"/>
    <w:rsid w:val="005335B1"/>
    <w:rsid w:val="00533A55"/>
    <w:rsid w:val="00533B8B"/>
    <w:rsid w:val="00533E44"/>
    <w:rsid w:val="00534967"/>
    <w:rsid w:val="00534D51"/>
    <w:rsid w:val="00534FD2"/>
    <w:rsid w:val="00535783"/>
    <w:rsid w:val="005363D8"/>
    <w:rsid w:val="00536456"/>
    <w:rsid w:val="00536522"/>
    <w:rsid w:val="00536D1B"/>
    <w:rsid w:val="00536D25"/>
    <w:rsid w:val="00536D96"/>
    <w:rsid w:val="00536F72"/>
    <w:rsid w:val="00537042"/>
    <w:rsid w:val="00537520"/>
    <w:rsid w:val="005401B1"/>
    <w:rsid w:val="00540208"/>
    <w:rsid w:val="005408DB"/>
    <w:rsid w:val="00540F82"/>
    <w:rsid w:val="00541495"/>
    <w:rsid w:val="005416D5"/>
    <w:rsid w:val="005417BA"/>
    <w:rsid w:val="005417DC"/>
    <w:rsid w:val="005421EA"/>
    <w:rsid w:val="00542A68"/>
    <w:rsid w:val="00542B61"/>
    <w:rsid w:val="00542E6F"/>
    <w:rsid w:val="005434F2"/>
    <w:rsid w:val="0054352D"/>
    <w:rsid w:val="005437B5"/>
    <w:rsid w:val="00544570"/>
    <w:rsid w:val="00544957"/>
    <w:rsid w:val="00544A60"/>
    <w:rsid w:val="00544D32"/>
    <w:rsid w:val="00545440"/>
    <w:rsid w:val="00545B2A"/>
    <w:rsid w:val="00545C63"/>
    <w:rsid w:val="0054619F"/>
    <w:rsid w:val="00546CFB"/>
    <w:rsid w:val="005477FD"/>
    <w:rsid w:val="00547A19"/>
    <w:rsid w:val="00547FCF"/>
    <w:rsid w:val="00550223"/>
    <w:rsid w:val="00550245"/>
    <w:rsid w:val="0055041A"/>
    <w:rsid w:val="0055058E"/>
    <w:rsid w:val="00550A70"/>
    <w:rsid w:val="00551EC7"/>
    <w:rsid w:val="005523F8"/>
    <w:rsid w:val="005525E8"/>
    <w:rsid w:val="00552B10"/>
    <w:rsid w:val="00553135"/>
    <w:rsid w:val="00554007"/>
    <w:rsid w:val="00554689"/>
    <w:rsid w:val="00554848"/>
    <w:rsid w:val="00554ADC"/>
    <w:rsid w:val="005554A0"/>
    <w:rsid w:val="00555504"/>
    <w:rsid w:val="00555C09"/>
    <w:rsid w:val="005561B2"/>
    <w:rsid w:val="005567D9"/>
    <w:rsid w:val="005576E7"/>
    <w:rsid w:val="005578CF"/>
    <w:rsid w:val="00557C5E"/>
    <w:rsid w:val="005604A5"/>
    <w:rsid w:val="00560842"/>
    <w:rsid w:val="0056093A"/>
    <w:rsid w:val="00561164"/>
    <w:rsid w:val="005621E4"/>
    <w:rsid w:val="0056277C"/>
    <w:rsid w:val="00562969"/>
    <w:rsid w:val="00562BA0"/>
    <w:rsid w:val="00563097"/>
    <w:rsid w:val="0056465F"/>
    <w:rsid w:val="00565339"/>
    <w:rsid w:val="00565568"/>
    <w:rsid w:val="00565695"/>
    <w:rsid w:val="00565B69"/>
    <w:rsid w:val="00565B94"/>
    <w:rsid w:val="00566040"/>
    <w:rsid w:val="005662DF"/>
    <w:rsid w:val="00566A9C"/>
    <w:rsid w:val="00566E28"/>
    <w:rsid w:val="005673DB"/>
    <w:rsid w:val="005675A5"/>
    <w:rsid w:val="00567B2D"/>
    <w:rsid w:val="005704FD"/>
    <w:rsid w:val="00570C95"/>
    <w:rsid w:val="0057142A"/>
    <w:rsid w:val="00571EE9"/>
    <w:rsid w:val="00572349"/>
    <w:rsid w:val="005729EE"/>
    <w:rsid w:val="00572C61"/>
    <w:rsid w:val="00572D61"/>
    <w:rsid w:val="00572DFD"/>
    <w:rsid w:val="00572FBA"/>
    <w:rsid w:val="00573F9E"/>
    <w:rsid w:val="0057430E"/>
    <w:rsid w:val="00575549"/>
    <w:rsid w:val="005763EF"/>
    <w:rsid w:val="005767BE"/>
    <w:rsid w:val="00576CFA"/>
    <w:rsid w:val="005773CA"/>
    <w:rsid w:val="00577423"/>
    <w:rsid w:val="0057792F"/>
    <w:rsid w:val="00577F30"/>
    <w:rsid w:val="00580B8E"/>
    <w:rsid w:val="00580FF4"/>
    <w:rsid w:val="00581F8C"/>
    <w:rsid w:val="00582008"/>
    <w:rsid w:val="005825FB"/>
    <w:rsid w:val="005829C4"/>
    <w:rsid w:val="00582A69"/>
    <w:rsid w:val="00582EA0"/>
    <w:rsid w:val="00583393"/>
    <w:rsid w:val="005833F9"/>
    <w:rsid w:val="005834B7"/>
    <w:rsid w:val="00583643"/>
    <w:rsid w:val="00583665"/>
    <w:rsid w:val="00583690"/>
    <w:rsid w:val="00583757"/>
    <w:rsid w:val="00584628"/>
    <w:rsid w:val="005855BE"/>
    <w:rsid w:val="0058590F"/>
    <w:rsid w:val="00585CAA"/>
    <w:rsid w:val="005862B6"/>
    <w:rsid w:val="005862D0"/>
    <w:rsid w:val="00586317"/>
    <w:rsid w:val="005866D5"/>
    <w:rsid w:val="00586BFC"/>
    <w:rsid w:val="00586FE0"/>
    <w:rsid w:val="0058706F"/>
    <w:rsid w:val="005871C8"/>
    <w:rsid w:val="00587BF6"/>
    <w:rsid w:val="00587F27"/>
    <w:rsid w:val="00590437"/>
    <w:rsid w:val="00590487"/>
    <w:rsid w:val="00590685"/>
    <w:rsid w:val="0059115C"/>
    <w:rsid w:val="00591CEB"/>
    <w:rsid w:val="00592539"/>
    <w:rsid w:val="00592F18"/>
    <w:rsid w:val="00593485"/>
    <w:rsid w:val="00593D91"/>
    <w:rsid w:val="00593F1E"/>
    <w:rsid w:val="005951F8"/>
    <w:rsid w:val="00595527"/>
    <w:rsid w:val="00595680"/>
    <w:rsid w:val="00595CC7"/>
    <w:rsid w:val="00595DDD"/>
    <w:rsid w:val="00596102"/>
    <w:rsid w:val="005967BB"/>
    <w:rsid w:val="00596F39"/>
    <w:rsid w:val="0059773D"/>
    <w:rsid w:val="00597D3C"/>
    <w:rsid w:val="005A0080"/>
    <w:rsid w:val="005A0498"/>
    <w:rsid w:val="005A0858"/>
    <w:rsid w:val="005A103E"/>
    <w:rsid w:val="005A130D"/>
    <w:rsid w:val="005A133C"/>
    <w:rsid w:val="005A14C1"/>
    <w:rsid w:val="005A1506"/>
    <w:rsid w:val="005A1CE0"/>
    <w:rsid w:val="005A1D43"/>
    <w:rsid w:val="005A24AE"/>
    <w:rsid w:val="005A2671"/>
    <w:rsid w:val="005A26B8"/>
    <w:rsid w:val="005A2DFD"/>
    <w:rsid w:val="005A3234"/>
    <w:rsid w:val="005A3478"/>
    <w:rsid w:val="005A3DC0"/>
    <w:rsid w:val="005A42BE"/>
    <w:rsid w:val="005A4802"/>
    <w:rsid w:val="005A4A3B"/>
    <w:rsid w:val="005A4B7C"/>
    <w:rsid w:val="005A4B94"/>
    <w:rsid w:val="005A4D03"/>
    <w:rsid w:val="005A4D9E"/>
    <w:rsid w:val="005A579E"/>
    <w:rsid w:val="005A5BA7"/>
    <w:rsid w:val="005A5D34"/>
    <w:rsid w:val="005A60DE"/>
    <w:rsid w:val="005A652B"/>
    <w:rsid w:val="005A7434"/>
    <w:rsid w:val="005B0441"/>
    <w:rsid w:val="005B0555"/>
    <w:rsid w:val="005B077C"/>
    <w:rsid w:val="005B09F7"/>
    <w:rsid w:val="005B1192"/>
    <w:rsid w:val="005B191C"/>
    <w:rsid w:val="005B1F21"/>
    <w:rsid w:val="005B205A"/>
    <w:rsid w:val="005B2A2E"/>
    <w:rsid w:val="005B2CF3"/>
    <w:rsid w:val="005B2D09"/>
    <w:rsid w:val="005B2FB0"/>
    <w:rsid w:val="005B30C4"/>
    <w:rsid w:val="005B337F"/>
    <w:rsid w:val="005B4293"/>
    <w:rsid w:val="005B46E6"/>
    <w:rsid w:val="005B48EF"/>
    <w:rsid w:val="005B4D31"/>
    <w:rsid w:val="005B54DD"/>
    <w:rsid w:val="005B553D"/>
    <w:rsid w:val="005B6411"/>
    <w:rsid w:val="005B64DC"/>
    <w:rsid w:val="005B65E4"/>
    <w:rsid w:val="005B6780"/>
    <w:rsid w:val="005B6A51"/>
    <w:rsid w:val="005B7FDD"/>
    <w:rsid w:val="005C01E2"/>
    <w:rsid w:val="005C14BD"/>
    <w:rsid w:val="005C250C"/>
    <w:rsid w:val="005C40E4"/>
    <w:rsid w:val="005C4689"/>
    <w:rsid w:val="005C5583"/>
    <w:rsid w:val="005C579C"/>
    <w:rsid w:val="005C5952"/>
    <w:rsid w:val="005C59CD"/>
    <w:rsid w:val="005C5AD5"/>
    <w:rsid w:val="005C5D6D"/>
    <w:rsid w:val="005C61DC"/>
    <w:rsid w:val="005C6332"/>
    <w:rsid w:val="005C660E"/>
    <w:rsid w:val="005C663D"/>
    <w:rsid w:val="005C67F2"/>
    <w:rsid w:val="005C6A60"/>
    <w:rsid w:val="005C6E5E"/>
    <w:rsid w:val="005C6FA2"/>
    <w:rsid w:val="005C758F"/>
    <w:rsid w:val="005C7657"/>
    <w:rsid w:val="005C7685"/>
    <w:rsid w:val="005D00AC"/>
    <w:rsid w:val="005D0135"/>
    <w:rsid w:val="005D04B7"/>
    <w:rsid w:val="005D053B"/>
    <w:rsid w:val="005D05D4"/>
    <w:rsid w:val="005D1E6A"/>
    <w:rsid w:val="005D25C1"/>
    <w:rsid w:val="005D2836"/>
    <w:rsid w:val="005D283B"/>
    <w:rsid w:val="005D2ADB"/>
    <w:rsid w:val="005D2B25"/>
    <w:rsid w:val="005D314F"/>
    <w:rsid w:val="005D331D"/>
    <w:rsid w:val="005D3674"/>
    <w:rsid w:val="005D382B"/>
    <w:rsid w:val="005D3A69"/>
    <w:rsid w:val="005D3C2C"/>
    <w:rsid w:val="005D41E8"/>
    <w:rsid w:val="005D4292"/>
    <w:rsid w:val="005D484E"/>
    <w:rsid w:val="005D5E8B"/>
    <w:rsid w:val="005D631B"/>
    <w:rsid w:val="005D65A7"/>
    <w:rsid w:val="005D65B3"/>
    <w:rsid w:val="005D6DBE"/>
    <w:rsid w:val="005D741E"/>
    <w:rsid w:val="005D76FE"/>
    <w:rsid w:val="005D772A"/>
    <w:rsid w:val="005E022E"/>
    <w:rsid w:val="005E0852"/>
    <w:rsid w:val="005E111B"/>
    <w:rsid w:val="005E11D5"/>
    <w:rsid w:val="005E1997"/>
    <w:rsid w:val="005E27F1"/>
    <w:rsid w:val="005E2A93"/>
    <w:rsid w:val="005E2AC1"/>
    <w:rsid w:val="005E2EA9"/>
    <w:rsid w:val="005E324A"/>
    <w:rsid w:val="005E36BC"/>
    <w:rsid w:val="005E3EF0"/>
    <w:rsid w:val="005E4EDB"/>
    <w:rsid w:val="005E65AD"/>
    <w:rsid w:val="005E74B9"/>
    <w:rsid w:val="005E768E"/>
    <w:rsid w:val="005E7CD3"/>
    <w:rsid w:val="005F0280"/>
    <w:rsid w:val="005F0BE1"/>
    <w:rsid w:val="005F0C52"/>
    <w:rsid w:val="005F1026"/>
    <w:rsid w:val="005F104B"/>
    <w:rsid w:val="005F205E"/>
    <w:rsid w:val="005F21A3"/>
    <w:rsid w:val="005F225A"/>
    <w:rsid w:val="005F22C2"/>
    <w:rsid w:val="005F23F2"/>
    <w:rsid w:val="005F2547"/>
    <w:rsid w:val="005F27B2"/>
    <w:rsid w:val="005F3EA4"/>
    <w:rsid w:val="005F4462"/>
    <w:rsid w:val="005F4D1D"/>
    <w:rsid w:val="005F4D48"/>
    <w:rsid w:val="005F4EDE"/>
    <w:rsid w:val="005F5448"/>
    <w:rsid w:val="005F70D3"/>
    <w:rsid w:val="005F7203"/>
    <w:rsid w:val="005F732C"/>
    <w:rsid w:val="005F7F3E"/>
    <w:rsid w:val="0060006F"/>
    <w:rsid w:val="006008CA"/>
    <w:rsid w:val="006009E6"/>
    <w:rsid w:val="00600A4A"/>
    <w:rsid w:val="00600D98"/>
    <w:rsid w:val="00600ED4"/>
    <w:rsid w:val="00601194"/>
    <w:rsid w:val="006015D0"/>
    <w:rsid w:val="0060179B"/>
    <w:rsid w:val="00601E16"/>
    <w:rsid w:val="00602059"/>
    <w:rsid w:val="00602113"/>
    <w:rsid w:val="00602AE1"/>
    <w:rsid w:val="00602E41"/>
    <w:rsid w:val="006032AD"/>
    <w:rsid w:val="00603A5A"/>
    <w:rsid w:val="00603DA6"/>
    <w:rsid w:val="00604362"/>
    <w:rsid w:val="00604573"/>
    <w:rsid w:val="0060466F"/>
    <w:rsid w:val="006050CD"/>
    <w:rsid w:val="00605496"/>
    <w:rsid w:val="00605805"/>
    <w:rsid w:val="0060701B"/>
    <w:rsid w:val="006070E9"/>
    <w:rsid w:val="006071DD"/>
    <w:rsid w:val="00607B50"/>
    <w:rsid w:val="00607FE9"/>
    <w:rsid w:val="00610202"/>
    <w:rsid w:val="006106B2"/>
    <w:rsid w:val="0061072A"/>
    <w:rsid w:val="00611B80"/>
    <w:rsid w:val="006124EA"/>
    <w:rsid w:val="006126E7"/>
    <w:rsid w:val="0061272C"/>
    <w:rsid w:val="00613438"/>
    <w:rsid w:val="006136EA"/>
    <w:rsid w:val="00613E16"/>
    <w:rsid w:val="00613E30"/>
    <w:rsid w:val="00614110"/>
    <w:rsid w:val="0061435E"/>
    <w:rsid w:val="006147D4"/>
    <w:rsid w:val="00614A6F"/>
    <w:rsid w:val="00614BC1"/>
    <w:rsid w:val="0061520F"/>
    <w:rsid w:val="006155F7"/>
    <w:rsid w:val="00615E40"/>
    <w:rsid w:val="00615EB1"/>
    <w:rsid w:val="00615FCD"/>
    <w:rsid w:val="00616030"/>
    <w:rsid w:val="006167D9"/>
    <w:rsid w:val="00616F0E"/>
    <w:rsid w:val="00617933"/>
    <w:rsid w:val="00617BF8"/>
    <w:rsid w:val="00617D5C"/>
    <w:rsid w:val="00617F43"/>
    <w:rsid w:val="00617F67"/>
    <w:rsid w:val="006202D5"/>
    <w:rsid w:val="006208F5"/>
    <w:rsid w:val="006211AD"/>
    <w:rsid w:val="00621F4F"/>
    <w:rsid w:val="00622F0B"/>
    <w:rsid w:val="00623BD6"/>
    <w:rsid w:val="00623E98"/>
    <w:rsid w:val="0062404E"/>
    <w:rsid w:val="00624A49"/>
    <w:rsid w:val="00624CAB"/>
    <w:rsid w:val="00625499"/>
    <w:rsid w:val="00625C1A"/>
    <w:rsid w:val="00625E61"/>
    <w:rsid w:val="00625EEC"/>
    <w:rsid w:val="00625FDD"/>
    <w:rsid w:val="006262E6"/>
    <w:rsid w:val="00626979"/>
    <w:rsid w:val="00626E63"/>
    <w:rsid w:val="00626FF1"/>
    <w:rsid w:val="006279BD"/>
    <w:rsid w:val="006302EB"/>
    <w:rsid w:val="00630DF4"/>
    <w:rsid w:val="006314D7"/>
    <w:rsid w:val="00633046"/>
    <w:rsid w:val="006330DB"/>
    <w:rsid w:val="00633564"/>
    <w:rsid w:val="00633C28"/>
    <w:rsid w:val="00633F51"/>
    <w:rsid w:val="0063442B"/>
    <w:rsid w:val="00634868"/>
    <w:rsid w:val="00636BFB"/>
    <w:rsid w:val="00636C9C"/>
    <w:rsid w:val="00636E38"/>
    <w:rsid w:val="006371BF"/>
    <w:rsid w:val="00637237"/>
    <w:rsid w:val="0063730A"/>
    <w:rsid w:val="006405BA"/>
    <w:rsid w:val="00640C70"/>
    <w:rsid w:val="00641206"/>
    <w:rsid w:val="006414AE"/>
    <w:rsid w:val="00641539"/>
    <w:rsid w:val="0064175C"/>
    <w:rsid w:val="00641780"/>
    <w:rsid w:val="00641C10"/>
    <w:rsid w:val="0064255E"/>
    <w:rsid w:val="00642879"/>
    <w:rsid w:val="00642C96"/>
    <w:rsid w:val="00642DC6"/>
    <w:rsid w:val="006434E0"/>
    <w:rsid w:val="00643578"/>
    <w:rsid w:val="00643F5E"/>
    <w:rsid w:val="0064410C"/>
    <w:rsid w:val="006444AA"/>
    <w:rsid w:val="00644B92"/>
    <w:rsid w:val="00645710"/>
    <w:rsid w:val="00645E93"/>
    <w:rsid w:val="006461D7"/>
    <w:rsid w:val="00646211"/>
    <w:rsid w:val="006469A9"/>
    <w:rsid w:val="00646B28"/>
    <w:rsid w:val="00646E65"/>
    <w:rsid w:val="00646F69"/>
    <w:rsid w:val="006470F2"/>
    <w:rsid w:val="00647FE6"/>
    <w:rsid w:val="00650065"/>
    <w:rsid w:val="0065054E"/>
    <w:rsid w:val="00650C0B"/>
    <w:rsid w:val="00650CFA"/>
    <w:rsid w:val="00650F17"/>
    <w:rsid w:val="00650FFB"/>
    <w:rsid w:val="00651879"/>
    <w:rsid w:val="00651EBF"/>
    <w:rsid w:val="006520C7"/>
    <w:rsid w:val="006525A5"/>
    <w:rsid w:val="00653E04"/>
    <w:rsid w:val="00653E28"/>
    <w:rsid w:val="00653E58"/>
    <w:rsid w:val="00654CF3"/>
    <w:rsid w:val="00654DB0"/>
    <w:rsid w:val="0065506E"/>
    <w:rsid w:val="00656A73"/>
    <w:rsid w:val="00656D88"/>
    <w:rsid w:val="0065712C"/>
    <w:rsid w:val="0065772E"/>
    <w:rsid w:val="00657FEA"/>
    <w:rsid w:val="0066087F"/>
    <w:rsid w:val="00661C3D"/>
    <w:rsid w:val="0066213D"/>
    <w:rsid w:val="0066282E"/>
    <w:rsid w:val="00662F7C"/>
    <w:rsid w:val="006630C8"/>
    <w:rsid w:val="00665574"/>
    <w:rsid w:val="00665BC8"/>
    <w:rsid w:val="00666380"/>
    <w:rsid w:val="0066671F"/>
    <w:rsid w:val="00666938"/>
    <w:rsid w:val="00666C3E"/>
    <w:rsid w:val="00666FE7"/>
    <w:rsid w:val="0066703F"/>
    <w:rsid w:val="00667779"/>
    <w:rsid w:val="00667796"/>
    <w:rsid w:val="00670192"/>
    <w:rsid w:val="0067046E"/>
    <w:rsid w:val="00671084"/>
    <w:rsid w:val="006712AE"/>
    <w:rsid w:val="00671A63"/>
    <w:rsid w:val="0067246C"/>
    <w:rsid w:val="006728C2"/>
    <w:rsid w:val="00672E28"/>
    <w:rsid w:val="00673066"/>
    <w:rsid w:val="00673746"/>
    <w:rsid w:val="00673C99"/>
    <w:rsid w:val="00673DD9"/>
    <w:rsid w:val="00673F7E"/>
    <w:rsid w:val="00674F55"/>
    <w:rsid w:val="00675133"/>
    <w:rsid w:val="00675650"/>
    <w:rsid w:val="006762A0"/>
    <w:rsid w:val="00680515"/>
    <w:rsid w:val="00680C9B"/>
    <w:rsid w:val="00680F57"/>
    <w:rsid w:val="0068111F"/>
    <w:rsid w:val="006819DB"/>
    <w:rsid w:val="00682807"/>
    <w:rsid w:val="00682E08"/>
    <w:rsid w:val="00682EC8"/>
    <w:rsid w:val="00683322"/>
    <w:rsid w:val="00683396"/>
    <w:rsid w:val="00683C4F"/>
    <w:rsid w:val="00683D86"/>
    <w:rsid w:val="00683DC6"/>
    <w:rsid w:val="0068407A"/>
    <w:rsid w:val="0068484A"/>
    <w:rsid w:val="006849B4"/>
    <w:rsid w:val="006854CD"/>
    <w:rsid w:val="00685A11"/>
    <w:rsid w:val="00685F36"/>
    <w:rsid w:val="00686162"/>
    <w:rsid w:val="006861C7"/>
    <w:rsid w:val="00686FC3"/>
    <w:rsid w:val="0068773C"/>
    <w:rsid w:val="00687C62"/>
    <w:rsid w:val="00687F7A"/>
    <w:rsid w:val="0069007A"/>
    <w:rsid w:val="00691C41"/>
    <w:rsid w:val="00691CE3"/>
    <w:rsid w:val="00691D9A"/>
    <w:rsid w:val="0069223F"/>
    <w:rsid w:val="00692933"/>
    <w:rsid w:val="00692AF6"/>
    <w:rsid w:val="00692C33"/>
    <w:rsid w:val="00692EAB"/>
    <w:rsid w:val="00693464"/>
    <w:rsid w:val="006939FC"/>
    <w:rsid w:val="00693E07"/>
    <w:rsid w:val="00694187"/>
    <w:rsid w:val="00694529"/>
    <w:rsid w:val="00694D73"/>
    <w:rsid w:val="00694F2C"/>
    <w:rsid w:val="006959C8"/>
    <w:rsid w:val="00695BB3"/>
    <w:rsid w:val="0069685C"/>
    <w:rsid w:val="00696907"/>
    <w:rsid w:val="00696F79"/>
    <w:rsid w:val="00697890"/>
    <w:rsid w:val="006979CC"/>
    <w:rsid w:val="00697CEC"/>
    <w:rsid w:val="00697E1F"/>
    <w:rsid w:val="006A02D2"/>
    <w:rsid w:val="006A05CC"/>
    <w:rsid w:val="006A0D57"/>
    <w:rsid w:val="006A0F3B"/>
    <w:rsid w:val="006A1219"/>
    <w:rsid w:val="006A1638"/>
    <w:rsid w:val="006A186F"/>
    <w:rsid w:val="006A192B"/>
    <w:rsid w:val="006A24D5"/>
    <w:rsid w:val="006A2A7C"/>
    <w:rsid w:val="006A36E3"/>
    <w:rsid w:val="006A38D5"/>
    <w:rsid w:val="006A4676"/>
    <w:rsid w:val="006A485A"/>
    <w:rsid w:val="006A52CB"/>
    <w:rsid w:val="006A55C0"/>
    <w:rsid w:val="006A5A3D"/>
    <w:rsid w:val="006A6454"/>
    <w:rsid w:val="006A69C2"/>
    <w:rsid w:val="006A6A98"/>
    <w:rsid w:val="006A6C5C"/>
    <w:rsid w:val="006A6EB2"/>
    <w:rsid w:val="006A75FD"/>
    <w:rsid w:val="006A7899"/>
    <w:rsid w:val="006A7E64"/>
    <w:rsid w:val="006B0264"/>
    <w:rsid w:val="006B101E"/>
    <w:rsid w:val="006B162A"/>
    <w:rsid w:val="006B167F"/>
    <w:rsid w:val="006B270B"/>
    <w:rsid w:val="006B292D"/>
    <w:rsid w:val="006B2D05"/>
    <w:rsid w:val="006B42C9"/>
    <w:rsid w:val="006B54F7"/>
    <w:rsid w:val="006B584D"/>
    <w:rsid w:val="006B66DE"/>
    <w:rsid w:val="006B6B14"/>
    <w:rsid w:val="006B6E86"/>
    <w:rsid w:val="006B7828"/>
    <w:rsid w:val="006B788E"/>
    <w:rsid w:val="006B7BDB"/>
    <w:rsid w:val="006C02FD"/>
    <w:rsid w:val="006C0601"/>
    <w:rsid w:val="006C0D71"/>
    <w:rsid w:val="006C13B7"/>
    <w:rsid w:val="006C14E5"/>
    <w:rsid w:val="006C188D"/>
    <w:rsid w:val="006C219C"/>
    <w:rsid w:val="006C2F82"/>
    <w:rsid w:val="006C3057"/>
    <w:rsid w:val="006C32DC"/>
    <w:rsid w:val="006C346C"/>
    <w:rsid w:val="006C3628"/>
    <w:rsid w:val="006C38C0"/>
    <w:rsid w:val="006C3924"/>
    <w:rsid w:val="006C3CF7"/>
    <w:rsid w:val="006C3EF0"/>
    <w:rsid w:val="006C4452"/>
    <w:rsid w:val="006C4C40"/>
    <w:rsid w:val="006C4F2B"/>
    <w:rsid w:val="006C5E3E"/>
    <w:rsid w:val="006C6AE3"/>
    <w:rsid w:val="006C6B02"/>
    <w:rsid w:val="006C730B"/>
    <w:rsid w:val="006C79E7"/>
    <w:rsid w:val="006C7DDD"/>
    <w:rsid w:val="006C7FB3"/>
    <w:rsid w:val="006D0D52"/>
    <w:rsid w:val="006D1066"/>
    <w:rsid w:val="006D10BF"/>
    <w:rsid w:val="006D10EE"/>
    <w:rsid w:val="006D1482"/>
    <w:rsid w:val="006D15A9"/>
    <w:rsid w:val="006D1CCA"/>
    <w:rsid w:val="006D1F15"/>
    <w:rsid w:val="006D22DF"/>
    <w:rsid w:val="006D2A5B"/>
    <w:rsid w:val="006D2DF6"/>
    <w:rsid w:val="006D310E"/>
    <w:rsid w:val="006D340B"/>
    <w:rsid w:val="006D37BB"/>
    <w:rsid w:val="006D37FD"/>
    <w:rsid w:val="006D4019"/>
    <w:rsid w:val="006D4CD7"/>
    <w:rsid w:val="006D51FB"/>
    <w:rsid w:val="006D5255"/>
    <w:rsid w:val="006D67F6"/>
    <w:rsid w:val="006D71A4"/>
    <w:rsid w:val="006E08E3"/>
    <w:rsid w:val="006E0B2D"/>
    <w:rsid w:val="006E0E5D"/>
    <w:rsid w:val="006E0E81"/>
    <w:rsid w:val="006E1350"/>
    <w:rsid w:val="006E180A"/>
    <w:rsid w:val="006E1CD0"/>
    <w:rsid w:val="006E1E7B"/>
    <w:rsid w:val="006E1F92"/>
    <w:rsid w:val="006E36FE"/>
    <w:rsid w:val="006E427B"/>
    <w:rsid w:val="006E4B68"/>
    <w:rsid w:val="006E4CCB"/>
    <w:rsid w:val="006E53E6"/>
    <w:rsid w:val="006E5430"/>
    <w:rsid w:val="006E575E"/>
    <w:rsid w:val="006E5CD2"/>
    <w:rsid w:val="006E63AD"/>
    <w:rsid w:val="006E6C60"/>
    <w:rsid w:val="006E701A"/>
    <w:rsid w:val="006E7EF8"/>
    <w:rsid w:val="006E7FEC"/>
    <w:rsid w:val="006F0052"/>
    <w:rsid w:val="006F007D"/>
    <w:rsid w:val="006F0236"/>
    <w:rsid w:val="006F09F8"/>
    <w:rsid w:val="006F0F1F"/>
    <w:rsid w:val="006F1307"/>
    <w:rsid w:val="006F1579"/>
    <w:rsid w:val="006F1706"/>
    <w:rsid w:val="006F17CF"/>
    <w:rsid w:val="006F1E95"/>
    <w:rsid w:val="006F22BA"/>
    <w:rsid w:val="006F2BA3"/>
    <w:rsid w:val="006F2E9B"/>
    <w:rsid w:val="006F35B3"/>
    <w:rsid w:val="006F376C"/>
    <w:rsid w:val="006F3BA1"/>
    <w:rsid w:val="006F5056"/>
    <w:rsid w:val="006F634E"/>
    <w:rsid w:val="006F7224"/>
    <w:rsid w:val="006F7725"/>
    <w:rsid w:val="00700245"/>
    <w:rsid w:val="007004F2"/>
    <w:rsid w:val="0070050D"/>
    <w:rsid w:val="00701025"/>
    <w:rsid w:val="00702780"/>
    <w:rsid w:val="00702D76"/>
    <w:rsid w:val="00702DA0"/>
    <w:rsid w:val="00702DFF"/>
    <w:rsid w:val="00703008"/>
    <w:rsid w:val="007032BA"/>
    <w:rsid w:val="00703921"/>
    <w:rsid w:val="00703CA6"/>
    <w:rsid w:val="00703EF3"/>
    <w:rsid w:val="007052DE"/>
    <w:rsid w:val="007054AE"/>
    <w:rsid w:val="00705E47"/>
    <w:rsid w:val="00705E78"/>
    <w:rsid w:val="0070656F"/>
    <w:rsid w:val="0070676A"/>
    <w:rsid w:val="0070683F"/>
    <w:rsid w:val="00706907"/>
    <w:rsid w:val="00706DCC"/>
    <w:rsid w:val="00707191"/>
    <w:rsid w:val="00707927"/>
    <w:rsid w:val="007079E4"/>
    <w:rsid w:val="00707F05"/>
    <w:rsid w:val="00710020"/>
    <w:rsid w:val="00712465"/>
    <w:rsid w:val="00712C4F"/>
    <w:rsid w:val="00712DAE"/>
    <w:rsid w:val="007135BF"/>
    <w:rsid w:val="007135C8"/>
    <w:rsid w:val="007141A5"/>
    <w:rsid w:val="0071464F"/>
    <w:rsid w:val="00714707"/>
    <w:rsid w:val="00714F01"/>
    <w:rsid w:val="00714F96"/>
    <w:rsid w:val="00715CC3"/>
    <w:rsid w:val="00716021"/>
    <w:rsid w:val="00716022"/>
    <w:rsid w:val="00716200"/>
    <w:rsid w:val="007168A6"/>
    <w:rsid w:val="00716D22"/>
    <w:rsid w:val="00716FC1"/>
    <w:rsid w:val="00717148"/>
    <w:rsid w:val="0071761C"/>
    <w:rsid w:val="007201CE"/>
    <w:rsid w:val="007204EB"/>
    <w:rsid w:val="007205C6"/>
    <w:rsid w:val="00720A32"/>
    <w:rsid w:val="0072130D"/>
    <w:rsid w:val="00721334"/>
    <w:rsid w:val="00721A40"/>
    <w:rsid w:val="00721D09"/>
    <w:rsid w:val="007234E8"/>
    <w:rsid w:val="00723B9A"/>
    <w:rsid w:val="00723EE3"/>
    <w:rsid w:val="0072422A"/>
    <w:rsid w:val="00725217"/>
    <w:rsid w:val="00725C7B"/>
    <w:rsid w:val="00727088"/>
    <w:rsid w:val="007277F3"/>
    <w:rsid w:val="0073019B"/>
    <w:rsid w:val="00730A7D"/>
    <w:rsid w:val="00731396"/>
    <w:rsid w:val="00731CEB"/>
    <w:rsid w:val="00732EAB"/>
    <w:rsid w:val="00732FE6"/>
    <w:rsid w:val="00733060"/>
    <w:rsid w:val="0073307A"/>
    <w:rsid w:val="00733D3D"/>
    <w:rsid w:val="00733DB2"/>
    <w:rsid w:val="0073400E"/>
    <w:rsid w:val="00734079"/>
    <w:rsid w:val="007341A5"/>
    <w:rsid w:val="0073440C"/>
    <w:rsid w:val="0073475B"/>
    <w:rsid w:val="00734DAC"/>
    <w:rsid w:val="00735928"/>
    <w:rsid w:val="007365DD"/>
    <w:rsid w:val="007368C9"/>
    <w:rsid w:val="00736AFA"/>
    <w:rsid w:val="00736FAD"/>
    <w:rsid w:val="00737351"/>
    <w:rsid w:val="00737365"/>
    <w:rsid w:val="00737510"/>
    <w:rsid w:val="00740455"/>
    <w:rsid w:val="00740A0F"/>
    <w:rsid w:val="00740AE3"/>
    <w:rsid w:val="00741710"/>
    <w:rsid w:val="007421A9"/>
    <w:rsid w:val="007423C4"/>
    <w:rsid w:val="00742570"/>
    <w:rsid w:val="007427F2"/>
    <w:rsid w:val="007435A7"/>
    <w:rsid w:val="00744A58"/>
    <w:rsid w:val="00744FBD"/>
    <w:rsid w:val="007456F5"/>
    <w:rsid w:val="007457EB"/>
    <w:rsid w:val="00745A57"/>
    <w:rsid w:val="00746290"/>
    <w:rsid w:val="00746771"/>
    <w:rsid w:val="00746E9D"/>
    <w:rsid w:val="007479CC"/>
    <w:rsid w:val="007505CC"/>
    <w:rsid w:val="007506A8"/>
    <w:rsid w:val="0075097D"/>
    <w:rsid w:val="00750C41"/>
    <w:rsid w:val="007514DF"/>
    <w:rsid w:val="007519D5"/>
    <w:rsid w:val="00752282"/>
    <w:rsid w:val="00752691"/>
    <w:rsid w:val="0075316A"/>
    <w:rsid w:val="00753336"/>
    <w:rsid w:val="00753696"/>
    <w:rsid w:val="00753B39"/>
    <w:rsid w:val="00753C05"/>
    <w:rsid w:val="00754597"/>
    <w:rsid w:val="007545CC"/>
    <w:rsid w:val="007554AD"/>
    <w:rsid w:val="007555EF"/>
    <w:rsid w:val="00756298"/>
    <w:rsid w:val="0075702F"/>
    <w:rsid w:val="00757211"/>
    <w:rsid w:val="0075741F"/>
    <w:rsid w:val="007578ED"/>
    <w:rsid w:val="00757BC7"/>
    <w:rsid w:val="00757E90"/>
    <w:rsid w:val="00760405"/>
    <w:rsid w:val="00760474"/>
    <w:rsid w:val="00760672"/>
    <w:rsid w:val="00760B56"/>
    <w:rsid w:val="00760BDA"/>
    <w:rsid w:val="00760E18"/>
    <w:rsid w:val="007610C8"/>
    <w:rsid w:val="00761A5E"/>
    <w:rsid w:val="00761ADB"/>
    <w:rsid w:val="00761D18"/>
    <w:rsid w:val="00761F3C"/>
    <w:rsid w:val="0076274C"/>
    <w:rsid w:val="00762A2A"/>
    <w:rsid w:val="0076313C"/>
    <w:rsid w:val="0076359D"/>
    <w:rsid w:val="0076388D"/>
    <w:rsid w:val="007640C6"/>
    <w:rsid w:val="00764167"/>
    <w:rsid w:val="007647E9"/>
    <w:rsid w:val="00764A8F"/>
    <w:rsid w:val="00765A40"/>
    <w:rsid w:val="00765CCF"/>
    <w:rsid w:val="00765EC2"/>
    <w:rsid w:val="007668AE"/>
    <w:rsid w:val="00766946"/>
    <w:rsid w:val="00766972"/>
    <w:rsid w:val="00766B3D"/>
    <w:rsid w:val="007672C9"/>
    <w:rsid w:val="00767EEB"/>
    <w:rsid w:val="007703D3"/>
    <w:rsid w:val="0077069A"/>
    <w:rsid w:val="007714A8"/>
    <w:rsid w:val="00771A32"/>
    <w:rsid w:val="0077223B"/>
    <w:rsid w:val="0077225F"/>
    <w:rsid w:val="00772859"/>
    <w:rsid w:val="0077295B"/>
    <w:rsid w:val="007729C3"/>
    <w:rsid w:val="00772AE8"/>
    <w:rsid w:val="00772D20"/>
    <w:rsid w:val="007732CA"/>
    <w:rsid w:val="007738C1"/>
    <w:rsid w:val="00773A12"/>
    <w:rsid w:val="00774160"/>
    <w:rsid w:val="0077450D"/>
    <w:rsid w:val="0077522C"/>
    <w:rsid w:val="007758BC"/>
    <w:rsid w:val="00775D91"/>
    <w:rsid w:val="007769DB"/>
    <w:rsid w:val="00777488"/>
    <w:rsid w:val="0077775A"/>
    <w:rsid w:val="00777ED7"/>
    <w:rsid w:val="0078004A"/>
    <w:rsid w:val="0078008C"/>
    <w:rsid w:val="007810C2"/>
    <w:rsid w:val="007811C9"/>
    <w:rsid w:val="00781716"/>
    <w:rsid w:val="00782407"/>
    <w:rsid w:val="007827BA"/>
    <w:rsid w:val="00782966"/>
    <w:rsid w:val="00782BA7"/>
    <w:rsid w:val="00782D66"/>
    <w:rsid w:val="00782F7E"/>
    <w:rsid w:val="007833C0"/>
    <w:rsid w:val="00783B08"/>
    <w:rsid w:val="00784319"/>
    <w:rsid w:val="00784677"/>
    <w:rsid w:val="00784F2E"/>
    <w:rsid w:val="007855C8"/>
    <w:rsid w:val="00785B68"/>
    <w:rsid w:val="00786FDD"/>
    <w:rsid w:val="00787542"/>
    <w:rsid w:val="0078780E"/>
    <w:rsid w:val="007879FE"/>
    <w:rsid w:val="00790264"/>
    <w:rsid w:val="0079096D"/>
    <w:rsid w:val="00790E11"/>
    <w:rsid w:val="0079111F"/>
    <w:rsid w:val="007912BD"/>
    <w:rsid w:val="007928AE"/>
    <w:rsid w:val="0079308E"/>
    <w:rsid w:val="0079325B"/>
    <w:rsid w:val="00793424"/>
    <w:rsid w:val="00793839"/>
    <w:rsid w:val="00793F35"/>
    <w:rsid w:val="00794365"/>
    <w:rsid w:val="00794BA3"/>
    <w:rsid w:val="00794F89"/>
    <w:rsid w:val="00795181"/>
    <w:rsid w:val="007953EB"/>
    <w:rsid w:val="007959F8"/>
    <w:rsid w:val="00795E35"/>
    <w:rsid w:val="0079600F"/>
    <w:rsid w:val="00796432"/>
    <w:rsid w:val="0079647B"/>
    <w:rsid w:val="0079656D"/>
    <w:rsid w:val="00796705"/>
    <w:rsid w:val="007968A3"/>
    <w:rsid w:val="007968ED"/>
    <w:rsid w:val="00796B24"/>
    <w:rsid w:val="00797232"/>
    <w:rsid w:val="007976B8"/>
    <w:rsid w:val="007979B8"/>
    <w:rsid w:val="00797AB1"/>
    <w:rsid w:val="007A0A27"/>
    <w:rsid w:val="007A18A3"/>
    <w:rsid w:val="007A1BB0"/>
    <w:rsid w:val="007A21DB"/>
    <w:rsid w:val="007A25AA"/>
    <w:rsid w:val="007A2A31"/>
    <w:rsid w:val="007A3A0B"/>
    <w:rsid w:val="007A3CE3"/>
    <w:rsid w:val="007A4930"/>
    <w:rsid w:val="007A5CDE"/>
    <w:rsid w:val="007A5DCE"/>
    <w:rsid w:val="007A5FA8"/>
    <w:rsid w:val="007A601F"/>
    <w:rsid w:val="007A6765"/>
    <w:rsid w:val="007A71A7"/>
    <w:rsid w:val="007A72CC"/>
    <w:rsid w:val="007A74D1"/>
    <w:rsid w:val="007A774D"/>
    <w:rsid w:val="007B04E3"/>
    <w:rsid w:val="007B0891"/>
    <w:rsid w:val="007B0DF0"/>
    <w:rsid w:val="007B11CE"/>
    <w:rsid w:val="007B2058"/>
    <w:rsid w:val="007B2817"/>
    <w:rsid w:val="007B2F2B"/>
    <w:rsid w:val="007B2F7D"/>
    <w:rsid w:val="007B34EA"/>
    <w:rsid w:val="007B4DD0"/>
    <w:rsid w:val="007B565A"/>
    <w:rsid w:val="007B6012"/>
    <w:rsid w:val="007B69E6"/>
    <w:rsid w:val="007B6D2A"/>
    <w:rsid w:val="007B6DB2"/>
    <w:rsid w:val="007B761D"/>
    <w:rsid w:val="007B7C8C"/>
    <w:rsid w:val="007C0668"/>
    <w:rsid w:val="007C0B26"/>
    <w:rsid w:val="007C0ECD"/>
    <w:rsid w:val="007C14D0"/>
    <w:rsid w:val="007C19A6"/>
    <w:rsid w:val="007C1A67"/>
    <w:rsid w:val="007C3263"/>
    <w:rsid w:val="007C32F1"/>
    <w:rsid w:val="007C36B3"/>
    <w:rsid w:val="007C389B"/>
    <w:rsid w:val="007C401B"/>
    <w:rsid w:val="007C491A"/>
    <w:rsid w:val="007C4B01"/>
    <w:rsid w:val="007C51A8"/>
    <w:rsid w:val="007C51DB"/>
    <w:rsid w:val="007C53F3"/>
    <w:rsid w:val="007C6092"/>
    <w:rsid w:val="007C6DB8"/>
    <w:rsid w:val="007C740F"/>
    <w:rsid w:val="007C7A07"/>
    <w:rsid w:val="007C7C47"/>
    <w:rsid w:val="007D0407"/>
    <w:rsid w:val="007D07DC"/>
    <w:rsid w:val="007D1389"/>
    <w:rsid w:val="007D1F3F"/>
    <w:rsid w:val="007D2CE7"/>
    <w:rsid w:val="007D2F77"/>
    <w:rsid w:val="007D3265"/>
    <w:rsid w:val="007D3498"/>
    <w:rsid w:val="007D3A49"/>
    <w:rsid w:val="007D3BC8"/>
    <w:rsid w:val="007D41A9"/>
    <w:rsid w:val="007D4754"/>
    <w:rsid w:val="007D47B2"/>
    <w:rsid w:val="007D5506"/>
    <w:rsid w:val="007D6B35"/>
    <w:rsid w:val="007D7CCD"/>
    <w:rsid w:val="007E03A7"/>
    <w:rsid w:val="007E1077"/>
    <w:rsid w:val="007E16B9"/>
    <w:rsid w:val="007E17C6"/>
    <w:rsid w:val="007E22AD"/>
    <w:rsid w:val="007E2CF0"/>
    <w:rsid w:val="007E3E2A"/>
    <w:rsid w:val="007E49CA"/>
    <w:rsid w:val="007E712B"/>
    <w:rsid w:val="007E7DAF"/>
    <w:rsid w:val="007E7E46"/>
    <w:rsid w:val="007F040F"/>
    <w:rsid w:val="007F06A8"/>
    <w:rsid w:val="007F296E"/>
    <w:rsid w:val="007F39BC"/>
    <w:rsid w:val="007F3B64"/>
    <w:rsid w:val="007F3F9D"/>
    <w:rsid w:val="007F3FB0"/>
    <w:rsid w:val="007F413C"/>
    <w:rsid w:val="007F422D"/>
    <w:rsid w:val="007F4308"/>
    <w:rsid w:val="007F44FB"/>
    <w:rsid w:val="007F5750"/>
    <w:rsid w:val="007F639F"/>
    <w:rsid w:val="007F6424"/>
    <w:rsid w:val="007F6D0C"/>
    <w:rsid w:val="007F6F1B"/>
    <w:rsid w:val="007F72F6"/>
    <w:rsid w:val="007F7DE1"/>
    <w:rsid w:val="00800174"/>
    <w:rsid w:val="00801166"/>
    <w:rsid w:val="008013DE"/>
    <w:rsid w:val="00802314"/>
    <w:rsid w:val="008025D3"/>
    <w:rsid w:val="00803197"/>
    <w:rsid w:val="00803D81"/>
    <w:rsid w:val="008048C7"/>
    <w:rsid w:val="00804B31"/>
    <w:rsid w:val="00804FE6"/>
    <w:rsid w:val="008060D0"/>
    <w:rsid w:val="00806EEA"/>
    <w:rsid w:val="00806F1A"/>
    <w:rsid w:val="0080764F"/>
    <w:rsid w:val="00807C30"/>
    <w:rsid w:val="00807ECA"/>
    <w:rsid w:val="00810029"/>
    <w:rsid w:val="00810C04"/>
    <w:rsid w:val="00810E6A"/>
    <w:rsid w:val="00810EA4"/>
    <w:rsid w:val="008114C9"/>
    <w:rsid w:val="00811E93"/>
    <w:rsid w:val="008122E3"/>
    <w:rsid w:val="00813EC7"/>
    <w:rsid w:val="00813F13"/>
    <w:rsid w:val="00814CC6"/>
    <w:rsid w:val="00814E7E"/>
    <w:rsid w:val="008159BA"/>
    <w:rsid w:val="00815B9D"/>
    <w:rsid w:val="00815DBD"/>
    <w:rsid w:val="00816B81"/>
    <w:rsid w:val="00816BB1"/>
    <w:rsid w:val="00816CCA"/>
    <w:rsid w:val="00817272"/>
    <w:rsid w:val="00817A3A"/>
    <w:rsid w:val="00817B0A"/>
    <w:rsid w:val="00817C1A"/>
    <w:rsid w:val="00820258"/>
    <w:rsid w:val="00820536"/>
    <w:rsid w:val="008206F8"/>
    <w:rsid w:val="00820D2C"/>
    <w:rsid w:val="008212FC"/>
    <w:rsid w:val="00821610"/>
    <w:rsid w:val="00821F2B"/>
    <w:rsid w:val="0082236E"/>
    <w:rsid w:val="008227EC"/>
    <w:rsid w:val="00822872"/>
    <w:rsid w:val="00822A2E"/>
    <w:rsid w:val="00823563"/>
    <w:rsid w:val="0082363B"/>
    <w:rsid w:val="00823B35"/>
    <w:rsid w:val="00824AE6"/>
    <w:rsid w:val="008252C1"/>
    <w:rsid w:val="00825602"/>
    <w:rsid w:val="00825C2F"/>
    <w:rsid w:val="0082636E"/>
    <w:rsid w:val="00826999"/>
    <w:rsid w:val="00826E87"/>
    <w:rsid w:val="00826F76"/>
    <w:rsid w:val="008273E2"/>
    <w:rsid w:val="00827538"/>
    <w:rsid w:val="008300CF"/>
    <w:rsid w:val="0083067D"/>
    <w:rsid w:val="008307D4"/>
    <w:rsid w:val="00830A0B"/>
    <w:rsid w:val="00831033"/>
    <w:rsid w:val="00831858"/>
    <w:rsid w:val="00831A16"/>
    <w:rsid w:val="008321A7"/>
    <w:rsid w:val="008325A5"/>
    <w:rsid w:val="00832B21"/>
    <w:rsid w:val="00832E27"/>
    <w:rsid w:val="00833169"/>
    <w:rsid w:val="008331A8"/>
    <w:rsid w:val="00833E0A"/>
    <w:rsid w:val="00834653"/>
    <w:rsid w:val="00834DC7"/>
    <w:rsid w:val="00836122"/>
    <w:rsid w:val="0083650C"/>
    <w:rsid w:val="008365C1"/>
    <w:rsid w:val="008365FB"/>
    <w:rsid w:val="0083681F"/>
    <w:rsid w:val="0083709D"/>
    <w:rsid w:val="00840003"/>
    <w:rsid w:val="00840BF6"/>
    <w:rsid w:val="00840D33"/>
    <w:rsid w:val="008413DF"/>
    <w:rsid w:val="0084189C"/>
    <w:rsid w:val="0084206E"/>
    <w:rsid w:val="008423AE"/>
    <w:rsid w:val="0084247D"/>
    <w:rsid w:val="00842F63"/>
    <w:rsid w:val="00842F64"/>
    <w:rsid w:val="00843171"/>
    <w:rsid w:val="008440F0"/>
    <w:rsid w:val="0084544D"/>
    <w:rsid w:val="008454D1"/>
    <w:rsid w:val="00845892"/>
    <w:rsid w:val="008460DF"/>
    <w:rsid w:val="00846468"/>
    <w:rsid w:val="0084659C"/>
    <w:rsid w:val="00846661"/>
    <w:rsid w:val="008469F0"/>
    <w:rsid w:val="00846AD9"/>
    <w:rsid w:val="00846C58"/>
    <w:rsid w:val="00847082"/>
    <w:rsid w:val="00847757"/>
    <w:rsid w:val="008501AC"/>
    <w:rsid w:val="0085058A"/>
    <w:rsid w:val="00850873"/>
    <w:rsid w:val="00850F40"/>
    <w:rsid w:val="0085104F"/>
    <w:rsid w:val="00851924"/>
    <w:rsid w:val="008519BC"/>
    <w:rsid w:val="00851BE4"/>
    <w:rsid w:val="008522A6"/>
    <w:rsid w:val="008523EF"/>
    <w:rsid w:val="00852C5D"/>
    <w:rsid w:val="00852E79"/>
    <w:rsid w:val="008530BE"/>
    <w:rsid w:val="008531D1"/>
    <w:rsid w:val="008533D9"/>
    <w:rsid w:val="00853C62"/>
    <w:rsid w:val="008543AA"/>
    <w:rsid w:val="008547C2"/>
    <w:rsid w:val="00854B00"/>
    <w:rsid w:val="00855289"/>
    <w:rsid w:val="008552B8"/>
    <w:rsid w:val="00855387"/>
    <w:rsid w:val="008560CF"/>
    <w:rsid w:val="008561A6"/>
    <w:rsid w:val="008562C0"/>
    <w:rsid w:val="0085786F"/>
    <w:rsid w:val="00857979"/>
    <w:rsid w:val="0086098B"/>
    <w:rsid w:val="00861196"/>
    <w:rsid w:val="00861462"/>
    <w:rsid w:val="008616B1"/>
    <w:rsid w:val="008618AE"/>
    <w:rsid w:val="008618E2"/>
    <w:rsid w:val="00861A00"/>
    <w:rsid w:val="00861E11"/>
    <w:rsid w:val="008626F5"/>
    <w:rsid w:val="008629AB"/>
    <w:rsid w:val="00862DC5"/>
    <w:rsid w:val="0086323F"/>
    <w:rsid w:val="0086390F"/>
    <w:rsid w:val="00863938"/>
    <w:rsid w:val="00863C81"/>
    <w:rsid w:val="0086418C"/>
    <w:rsid w:val="0086483C"/>
    <w:rsid w:val="00864895"/>
    <w:rsid w:val="008648B9"/>
    <w:rsid w:val="008652B5"/>
    <w:rsid w:val="00865607"/>
    <w:rsid w:val="00865A91"/>
    <w:rsid w:val="00865C14"/>
    <w:rsid w:val="00865FF9"/>
    <w:rsid w:val="00866297"/>
    <w:rsid w:val="00866E2A"/>
    <w:rsid w:val="008675B0"/>
    <w:rsid w:val="00867763"/>
    <w:rsid w:val="00867D73"/>
    <w:rsid w:val="00870375"/>
    <w:rsid w:val="00870668"/>
    <w:rsid w:val="00871473"/>
    <w:rsid w:val="00871741"/>
    <w:rsid w:val="00871A8B"/>
    <w:rsid w:val="008726BF"/>
    <w:rsid w:val="008727C6"/>
    <w:rsid w:val="00872B95"/>
    <w:rsid w:val="00872D44"/>
    <w:rsid w:val="008741B6"/>
    <w:rsid w:val="0087481C"/>
    <w:rsid w:val="00874CF8"/>
    <w:rsid w:val="008750EB"/>
    <w:rsid w:val="00875179"/>
    <w:rsid w:val="00875B02"/>
    <w:rsid w:val="00875FFE"/>
    <w:rsid w:val="00876F60"/>
    <w:rsid w:val="00877A4A"/>
    <w:rsid w:val="00880767"/>
    <w:rsid w:val="00880882"/>
    <w:rsid w:val="00880B26"/>
    <w:rsid w:val="00880C7F"/>
    <w:rsid w:val="00880D23"/>
    <w:rsid w:val="00880F13"/>
    <w:rsid w:val="00881A62"/>
    <w:rsid w:val="00881C4B"/>
    <w:rsid w:val="00881E65"/>
    <w:rsid w:val="00881EEE"/>
    <w:rsid w:val="0088210D"/>
    <w:rsid w:val="008822C2"/>
    <w:rsid w:val="00882308"/>
    <w:rsid w:val="008827FE"/>
    <w:rsid w:val="00882B01"/>
    <w:rsid w:val="00882BD0"/>
    <w:rsid w:val="00883338"/>
    <w:rsid w:val="008838DA"/>
    <w:rsid w:val="00883E3C"/>
    <w:rsid w:val="008846EC"/>
    <w:rsid w:val="00884A03"/>
    <w:rsid w:val="00884D07"/>
    <w:rsid w:val="00884E0B"/>
    <w:rsid w:val="00884FC7"/>
    <w:rsid w:val="00885329"/>
    <w:rsid w:val="008856EE"/>
    <w:rsid w:val="00885F2E"/>
    <w:rsid w:val="0088644A"/>
    <w:rsid w:val="008874ED"/>
    <w:rsid w:val="00887A8D"/>
    <w:rsid w:val="00887CE6"/>
    <w:rsid w:val="008903C5"/>
    <w:rsid w:val="008907EB"/>
    <w:rsid w:val="008911D3"/>
    <w:rsid w:val="008913A6"/>
    <w:rsid w:val="00891C89"/>
    <w:rsid w:val="008922B3"/>
    <w:rsid w:val="00892450"/>
    <w:rsid w:val="0089247C"/>
    <w:rsid w:val="00892597"/>
    <w:rsid w:val="0089272A"/>
    <w:rsid w:val="008928CF"/>
    <w:rsid w:val="00892962"/>
    <w:rsid w:val="00892BFB"/>
    <w:rsid w:val="00892F6A"/>
    <w:rsid w:val="00893BB3"/>
    <w:rsid w:val="00895A53"/>
    <w:rsid w:val="00896A70"/>
    <w:rsid w:val="00897139"/>
    <w:rsid w:val="008971B9"/>
    <w:rsid w:val="0089753D"/>
    <w:rsid w:val="00897F8E"/>
    <w:rsid w:val="008A1400"/>
    <w:rsid w:val="008A30DC"/>
    <w:rsid w:val="008A3317"/>
    <w:rsid w:val="008A3BA4"/>
    <w:rsid w:val="008A549E"/>
    <w:rsid w:val="008A5CE3"/>
    <w:rsid w:val="008A6033"/>
    <w:rsid w:val="008A6541"/>
    <w:rsid w:val="008A65E0"/>
    <w:rsid w:val="008A6DEE"/>
    <w:rsid w:val="008A6F15"/>
    <w:rsid w:val="008A7194"/>
    <w:rsid w:val="008A720D"/>
    <w:rsid w:val="008A7A30"/>
    <w:rsid w:val="008A7C6D"/>
    <w:rsid w:val="008B0A58"/>
    <w:rsid w:val="008B0BE5"/>
    <w:rsid w:val="008B0DDB"/>
    <w:rsid w:val="008B1595"/>
    <w:rsid w:val="008B1DC6"/>
    <w:rsid w:val="008B1DF1"/>
    <w:rsid w:val="008B1E35"/>
    <w:rsid w:val="008B1EBD"/>
    <w:rsid w:val="008B29BE"/>
    <w:rsid w:val="008B2CED"/>
    <w:rsid w:val="008B300F"/>
    <w:rsid w:val="008B3217"/>
    <w:rsid w:val="008B3295"/>
    <w:rsid w:val="008B346B"/>
    <w:rsid w:val="008B3D3A"/>
    <w:rsid w:val="008B4101"/>
    <w:rsid w:val="008B449F"/>
    <w:rsid w:val="008B4D8C"/>
    <w:rsid w:val="008B4E05"/>
    <w:rsid w:val="008B580E"/>
    <w:rsid w:val="008B682F"/>
    <w:rsid w:val="008B6E96"/>
    <w:rsid w:val="008C2518"/>
    <w:rsid w:val="008C282F"/>
    <w:rsid w:val="008C4092"/>
    <w:rsid w:val="008C4355"/>
    <w:rsid w:val="008C440D"/>
    <w:rsid w:val="008C47CC"/>
    <w:rsid w:val="008C613C"/>
    <w:rsid w:val="008C6429"/>
    <w:rsid w:val="008C7080"/>
    <w:rsid w:val="008C7C2E"/>
    <w:rsid w:val="008C7DB0"/>
    <w:rsid w:val="008C7F68"/>
    <w:rsid w:val="008D0975"/>
    <w:rsid w:val="008D14B0"/>
    <w:rsid w:val="008D161D"/>
    <w:rsid w:val="008D2029"/>
    <w:rsid w:val="008D2076"/>
    <w:rsid w:val="008D2107"/>
    <w:rsid w:val="008D2C4A"/>
    <w:rsid w:val="008D2E0B"/>
    <w:rsid w:val="008D31EC"/>
    <w:rsid w:val="008D33F4"/>
    <w:rsid w:val="008D3D4F"/>
    <w:rsid w:val="008D54E3"/>
    <w:rsid w:val="008D564B"/>
    <w:rsid w:val="008D56F8"/>
    <w:rsid w:val="008D57CF"/>
    <w:rsid w:val="008D5C35"/>
    <w:rsid w:val="008D6027"/>
    <w:rsid w:val="008D6385"/>
    <w:rsid w:val="008D64B2"/>
    <w:rsid w:val="008D6C2B"/>
    <w:rsid w:val="008D6E9B"/>
    <w:rsid w:val="008D7021"/>
    <w:rsid w:val="008D70A7"/>
    <w:rsid w:val="008D72E2"/>
    <w:rsid w:val="008D7A5B"/>
    <w:rsid w:val="008E0DDE"/>
    <w:rsid w:val="008E0F45"/>
    <w:rsid w:val="008E11B5"/>
    <w:rsid w:val="008E149F"/>
    <w:rsid w:val="008E17CE"/>
    <w:rsid w:val="008E28DE"/>
    <w:rsid w:val="008E28F0"/>
    <w:rsid w:val="008E2C5D"/>
    <w:rsid w:val="008E3699"/>
    <w:rsid w:val="008E383C"/>
    <w:rsid w:val="008E3DCE"/>
    <w:rsid w:val="008E4208"/>
    <w:rsid w:val="008E4F9B"/>
    <w:rsid w:val="008E5C17"/>
    <w:rsid w:val="008E628D"/>
    <w:rsid w:val="008E69FC"/>
    <w:rsid w:val="008E69FF"/>
    <w:rsid w:val="008E7287"/>
    <w:rsid w:val="008E7807"/>
    <w:rsid w:val="008E7884"/>
    <w:rsid w:val="008E7BA0"/>
    <w:rsid w:val="008F0214"/>
    <w:rsid w:val="008F03A8"/>
    <w:rsid w:val="008F047C"/>
    <w:rsid w:val="008F051F"/>
    <w:rsid w:val="008F078A"/>
    <w:rsid w:val="008F07AB"/>
    <w:rsid w:val="008F10E8"/>
    <w:rsid w:val="008F152B"/>
    <w:rsid w:val="008F2328"/>
    <w:rsid w:val="008F23FC"/>
    <w:rsid w:val="008F2702"/>
    <w:rsid w:val="008F2A31"/>
    <w:rsid w:val="008F300E"/>
    <w:rsid w:val="008F3A8C"/>
    <w:rsid w:val="008F4279"/>
    <w:rsid w:val="008F49D6"/>
    <w:rsid w:val="008F5117"/>
    <w:rsid w:val="008F5313"/>
    <w:rsid w:val="008F57BD"/>
    <w:rsid w:val="008F61C7"/>
    <w:rsid w:val="008F6497"/>
    <w:rsid w:val="008F6A90"/>
    <w:rsid w:val="008F6AAC"/>
    <w:rsid w:val="008F7384"/>
    <w:rsid w:val="008F7BC2"/>
    <w:rsid w:val="0090025A"/>
    <w:rsid w:val="00900453"/>
    <w:rsid w:val="009017CD"/>
    <w:rsid w:val="00901959"/>
    <w:rsid w:val="00901ABE"/>
    <w:rsid w:val="00901FBB"/>
    <w:rsid w:val="00902032"/>
    <w:rsid w:val="00902322"/>
    <w:rsid w:val="0090241F"/>
    <w:rsid w:val="00902982"/>
    <w:rsid w:val="00902AC1"/>
    <w:rsid w:val="00902EC8"/>
    <w:rsid w:val="00903382"/>
    <w:rsid w:val="00903807"/>
    <w:rsid w:val="00904453"/>
    <w:rsid w:val="009049F1"/>
    <w:rsid w:val="00904E78"/>
    <w:rsid w:val="00905BA7"/>
    <w:rsid w:val="00905FBF"/>
    <w:rsid w:val="009063A1"/>
    <w:rsid w:val="00906602"/>
    <w:rsid w:val="009067CF"/>
    <w:rsid w:val="009067FD"/>
    <w:rsid w:val="0090688C"/>
    <w:rsid w:val="00907037"/>
    <w:rsid w:val="00907117"/>
    <w:rsid w:val="009079FC"/>
    <w:rsid w:val="00910310"/>
    <w:rsid w:val="009103E8"/>
    <w:rsid w:val="00910FDE"/>
    <w:rsid w:val="00911088"/>
    <w:rsid w:val="009122AF"/>
    <w:rsid w:val="00912823"/>
    <w:rsid w:val="0091290B"/>
    <w:rsid w:val="00912F0A"/>
    <w:rsid w:val="00913E1A"/>
    <w:rsid w:val="00914864"/>
    <w:rsid w:val="00914EBA"/>
    <w:rsid w:val="009153DA"/>
    <w:rsid w:val="009154A5"/>
    <w:rsid w:val="0091589F"/>
    <w:rsid w:val="00915B2B"/>
    <w:rsid w:val="00915B3B"/>
    <w:rsid w:val="0091650A"/>
    <w:rsid w:val="0091654D"/>
    <w:rsid w:val="0091656F"/>
    <w:rsid w:val="00916722"/>
    <w:rsid w:val="009169BE"/>
    <w:rsid w:val="0091734A"/>
    <w:rsid w:val="00920EDE"/>
    <w:rsid w:val="00921208"/>
    <w:rsid w:val="009215FB"/>
    <w:rsid w:val="00921778"/>
    <w:rsid w:val="00921C6F"/>
    <w:rsid w:val="0092278F"/>
    <w:rsid w:val="00922954"/>
    <w:rsid w:val="00922B78"/>
    <w:rsid w:val="009233A0"/>
    <w:rsid w:val="009237FD"/>
    <w:rsid w:val="00923C21"/>
    <w:rsid w:val="00924424"/>
    <w:rsid w:val="009245DD"/>
    <w:rsid w:val="009255B0"/>
    <w:rsid w:val="009258E4"/>
    <w:rsid w:val="00925D0F"/>
    <w:rsid w:val="00925E3B"/>
    <w:rsid w:val="00925E54"/>
    <w:rsid w:val="009262F0"/>
    <w:rsid w:val="009262FF"/>
    <w:rsid w:val="0092641C"/>
    <w:rsid w:val="00926AF0"/>
    <w:rsid w:val="00926EBB"/>
    <w:rsid w:val="0092710E"/>
    <w:rsid w:val="009274C4"/>
    <w:rsid w:val="009279DC"/>
    <w:rsid w:val="009301AB"/>
    <w:rsid w:val="009307FF"/>
    <w:rsid w:val="009310F5"/>
    <w:rsid w:val="009318E0"/>
    <w:rsid w:val="009319D6"/>
    <w:rsid w:val="00931AC6"/>
    <w:rsid w:val="009321A2"/>
    <w:rsid w:val="00932454"/>
    <w:rsid w:val="00932E5D"/>
    <w:rsid w:val="00932F52"/>
    <w:rsid w:val="00933027"/>
    <w:rsid w:val="0093340B"/>
    <w:rsid w:val="00933804"/>
    <w:rsid w:val="00933E15"/>
    <w:rsid w:val="00933F0C"/>
    <w:rsid w:val="00933FDC"/>
    <w:rsid w:val="009347F0"/>
    <w:rsid w:val="009355F0"/>
    <w:rsid w:val="00936406"/>
    <w:rsid w:val="0093661F"/>
    <w:rsid w:val="009366CA"/>
    <w:rsid w:val="009372D1"/>
    <w:rsid w:val="00937E79"/>
    <w:rsid w:val="00940728"/>
    <w:rsid w:val="00941157"/>
    <w:rsid w:val="00941296"/>
    <w:rsid w:val="0094193D"/>
    <w:rsid w:val="00941BA7"/>
    <w:rsid w:val="00941D21"/>
    <w:rsid w:val="0094216A"/>
    <w:rsid w:val="009427A0"/>
    <w:rsid w:val="00942981"/>
    <w:rsid w:val="00942B4C"/>
    <w:rsid w:val="00943612"/>
    <w:rsid w:val="0094379A"/>
    <w:rsid w:val="009441B8"/>
    <w:rsid w:val="0094496E"/>
    <w:rsid w:val="00944EA2"/>
    <w:rsid w:val="009453AF"/>
    <w:rsid w:val="0094544B"/>
    <w:rsid w:val="0094577A"/>
    <w:rsid w:val="00945A3E"/>
    <w:rsid w:val="00945DA3"/>
    <w:rsid w:val="0094673C"/>
    <w:rsid w:val="00946835"/>
    <w:rsid w:val="00947504"/>
    <w:rsid w:val="00947CC4"/>
    <w:rsid w:val="00947F66"/>
    <w:rsid w:val="009504F7"/>
    <w:rsid w:val="00950EB2"/>
    <w:rsid w:val="009514B2"/>
    <w:rsid w:val="00951CF9"/>
    <w:rsid w:val="00951F6B"/>
    <w:rsid w:val="0095208B"/>
    <w:rsid w:val="00952191"/>
    <w:rsid w:val="00952291"/>
    <w:rsid w:val="009522C6"/>
    <w:rsid w:val="009523C1"/>
    <w:rsid w:val="00952AE6"/>
    <w:rsid w:val="00952ECD"/>
    <w:rsid w:val="00953082"/>
    <w:rsid w:val="00953360"/>
    <w:rsid w:val="00953554"/>
    <w:rsid w:val="00953720"/>
    <w:rsid w:val="00954111"/>
    <w:rsid w:val="00954352"/>
    <w:rsid w:val="0095451F"/>
    <w:rsid w:val="0095497C"/>
    <w:rsid w:val="00954A57"/>
    <w:rsid w:val="00954F21"/>
    <w:rsid w:val="00955495"/>
    <w:rsid w:val="00955B73"/>
    <w:rsid w:val="0095631E"/>
    <w:rsid w:val="00956590"/>
    <w:rsid w:val="00956599"/>
    <w:rsid w:val="00956861"/>
    <w:rsid w:val="0095708D"/>
    <w:rsid w:val="009572B2"/>
    <w:rsid w:val="00957AEF"/>
    <w:rsid w:val="00957E67"/>
    <w:rsid w:val="00957EA0"/>
    <w:rsid w:val="00960014"/>
    <w:rsid w:val="00960C57"/>
    <w:rsid w:val="00961226"/>
    <w:rsid w:val="00961878"/>
    <w:rsid w:val="009619CA"/>
    <w:rsid w:val="00962485"/>
    <w:rsid w:val="00962588"/>
    <w:rsid w:val="00962DFB"/>
    <w:rsid w:val="00962FE9"/>
    <w:rsid w:val="0096302C"/>
    <w:rsid w:val="009630B3"/>
    <w:rsid w:val="00963687"/>
    <w:rsid w:val="009637A0"/>
    <w:rsid w:val="00963B77"/>
    <w:rsid w:val="00963CA1"/>
    <w:rsid w:val="009644BF"/>
    <w:rsid w:val="00964CA3"/>
    <w:rsid w:val="009654C1"/>
    <w:rsid w:val="00965E6C"/>
    <w:rsid w:val="00966DD7"/>
    <w:rsid w:val="00966E7A"/>
    <w:rsid w:val="009670CD"/>
    <w:rsid w:val="00967264"/>
    <w:rsid w:val="00967E70"/>
    <w:rsid w:val="009704A4"/>
    <w:rsid w:val="00970AC8"/>
    <w:rsid w:val="00972FEA"/>
    <w:rsid w:val="00973745"/>
    <w:rsid w:val="00973775"/>
    <w:rsid w:val="009739E8"/>
    <w:rsid w:val="00973A11"/>
    <w:rsid w:val="00973FE7"/>
    <w:rsid w:val="00973FF6"/>
    <w:rsid w:val="00975398"/>
    <w:rsid w:val="0097579C"/>
    <w:rsid w:val="00975D7D"/>
    <w:rsid w:val="0097651B"/>
    <w:rsid w:val="00976713"/>
    <w:rsid w:val="00976862"/>
    <w:rsid w:val="0097690C"/>
    <w:rsid w:val="00981175"/>
    <w:rsid w:val="00981291"/>
    <w:rsid w:val="009813E2"/>
    <w:rsid w:val="0098184D"/>
    <w:rsid w:val="00981856"/>
    <w:rsid w:val="00981B9A"/>
    <w:rsid w:val="00981FDC"/>
    <w:rsid w:val="009826AC"/>
    <w:rsid w:val="00983999"/>
    <w:rsid w:val="00984B5A"/>
    <w:rsid w:val="00984E51"/>
    <w:rsid w:val="00985095"/>
    <w:rsid w:val="00985306"/>
    <w:rsid w:val="0098598A"/>
    <w:rsid w:val="00986F18"/>
    <w:rsid w:val="0098755D"/>
    <w:rsid w:val="00987D15"/>
    <w:rsid w:val="009904E3"/>
    <w:rsid w:val="00991A69"/>
    <w:rsid w:val="00991EB0"/>
    <w:rsid w:val="00992277"/>
    <w:rsid w:val="009927B9"/>
    <w:rsid w:val="00992B64"/>
    <w:rsid w:val="00992DBB"/>
    <w:rsid w:val="009937A9"/>
    <w:rsid w:val="00993B05"/>
    <w:rsid w:val="00994BA5"/>
    <w:rsid w:val="00995314"/>
    <w:rsid w:val="0099658C"/>
    <w:rsid w:val="00997B4B"/>
    <w:rsid w:val="009A0E55"/>
    <w:rsid w:val="009A1485"/>
    <w:rsid w:val="009A1578"/>
    <w:rsid w:val="009A18B0"/>
    <w:rsid w:val="009A1A61"/>
    <w:rsid w:val="009A1A91"/>
    <w:rsid w:val="009A1CCB"/>
    <w:rsid w:val="009A1CD1"/>
    <w:rsid w:val="009A2670"/>
    <w:rsid w:val="009A2982"/>
    <w:rsid w:val="009A30FC"/>
    <w:rsid w:val="009A3302"/>
    <w:rsid w:val="009A356F"/>
    <w:rsid w:val="009A37BA"/>
    <w:rsid w:val="009A3B3D"/>
    <w:rsid w:val="009A3E5B"/>
    <w:rsid w:val="009A4906"/>
    <w:rsid w:val="009A4F58"/>
    <w:rsid w:val="009A51E6"/>
    <w:rsid w:val="009A5677"/>
    <w:rsid w:val="009A668F"/>
    <w:rsid w:val="009A7776"/>
    <w:rsid w:val="009B07AC"/>
    <w:rsid w:val="009B0872"/>
    <w:rsid w:val="009B0D6B"/>
    <w:rsid w:val="009B0ED8"/>
    <w:rsid w:val="009B1318"/>
    <w:rsid w:val="009B15A9"/>
    <w:rsid w:val="009B2778"/>
    <w:rsid w:val="009B2D35"/>
    <w:rsid w:val="009B310D"/>
    <w:rsid w:val="009B3337"/>
    <w:rsid w:val="009B3ADE"/>
    <w:rsid w:val="009B3D8C"/>
    <w:rsid w:val="009B3F1B"/>
    <w:rsid w:val="009B4B15"/>
    <w:rsid w:val="009B5459"/>
    <w:rsid w:val="009B58A7"/>
    <w:rsid w:val="009B5C00"/>
    <w:rsid w:val="009B5C69"/>
    <w:rsid w:val="009B5EB9"/>
    <w:rsid w:val="009B5EE8"/>
    <w:rsid w:val="009B608F"/>
    <w:rsid w:val="009B6AD0"/>
    <w:rsid w:val="009B6AFD"/>
    <w:rsid w:val="009B6D64"/>
    <w:rsid w:val="009B74EF"/>
    <w:rsid w:val="009B7FD9"/>
    <w:rsid w:val="009C03D8"/>
    <w:rsid w:val="009C0505"/>
    <w:rsid w:val="009C067E"/>
    <w:rsid w:val="009C0D4A"/>
    <w:rsid w:val="009C102A"/>
    <w:rsid w:val="009C1526"/>
    <w:rsid w:val="009C1830"/>
    <w:rsid w:val="009C1E33"/>
    <w:rsid w:val="009C26FD"/>
    <w:rsid w:val="009C39DA"/>
    <w:rsid w:val="009C4A66"/>
    <w:rsid w:val="009C4BD8"/>
    <w:rsid w:val="009C50D6"/>
    <w:rsid w:val="009C6522"/>
    <w:rsid w:val="009C6791"/>
    <w:rsid w:val="009C67D5"/>
    <w:rsid w:val="009C6B60"/>
    <w:rsid w:val="009C74EC"/>
    <w:rsid w:val="009C754F"/>
    <w:rsid w:val="009C78A9"/>
    <w:rsid w:val="009D04FE"/>
    <w:rsid w:val="009D14DA"/>
    <w:rsid w:val="009D1A2E"/>
    <w:rsid w:val="009D1BD6"/>
    <w:rsid w:val="009D1CCD"/>
    <w:rsid w:val="009D1EA7"/>
    <w:rsid w:val="009D1EB0"/>
    <w:rsid w:val="009D22ED"/>
    <w:rsid w:val="009D23FE"/>
    <w:rsid w:val="009D2410"/>
    <w:rsid w:val="009D2751"/>
    <w:rsid w:val="009D2D4B"/>
    <w:rsid w:val="009D2D60"/>
    <w:rsid w:val="009D2E16"/>
    <w:rsid w:val="009D3300"/>
    <w:rsid w:val="009D4FF0"/>
    <w:rsid w:val="009D507B"/>
    <w:rsid w:val="009D55D9"/>
    <w:rsid w:val="009D5BE2"/>
    <w:rsid w:val="009D5DD9"/>
    <w:rsid w:val="009D5FF6"/>
    <w:rsid w:val="009D62EF"/>
    <w:rsid w:val="009D64D8"/>
    <w:rsid w:val="009D6A59"/>
    <w:rsid w:val="009D6F97"/>
    <w:rsid w:val="009D7182"/>
    <w:rsid w:val="009D7599"/>
    <w:rsid w:val="009D7E16"/>
    <w:rsid w:val="009E0A0E"/>
    <w:rsid w:val="009E0EC6"/>
    <w:rsid w:val="009E0F6B"/>
    <w:rsid w:val="009E1050"/>
    <w:rsid w:val="009E15AF"/>
    <w:rsid w:val="009E1C8A"/>
    <w:rsid w:val="009E1D2B"/>
    <w:rsid w:val="009E1E60"/>
    <w:rsid w:val="009E2531"/>
    <w:rsid w:val="009E2590"/>
    <w:rsid w:val="009E2C91"/>
    <w:rsid w:val="009E2D15"/>
    <w:rsid w:val="009E2F35"/>
    <w:rsid w:val="009E30D4"/>
    <w:rsid w:val="009E35C9"/>
    <w:rsid w:val="009E3D6D"/>
    <w:rsid w:val="009E45BE"/>
    <w:rsid w:val="009E4999"/>
    <w:rsid w:val="009E4D94"/>
    <w:rsid w:val="009E4E06"/>
    <w:rsid w:val="009E5339"/>
    <w:rsid w:val="009E57D8"/>
    <w:rsid w:val="009E593C"/>
    <w:rsid w:val="009E5F00"/>
    <w:rsid w:val="009E6206"/>
    <w:rsid w:val="009E6663"/>
    <w:rsid w:val="009E66D5"/>
    <w:rsid w:val="009E68D4"/>
    <w:rsid w:val="009E69CB"/>
    <w:rsid w:val="009E767D"/>
    <w:rsid w:val="009E7FA0"/>
    <w:rsid w:val="009F0973"/>
    <w:rsid w:val="009F0B9B"/>
    <w:rsid w:val="009F167D"/>
    <w:rsid w:val="009F18DB"/>
    <w:rsid w:val="009F2291"/>
    <w:rsid w:val="009F2380"/>
    <w:rsid w:val="009F23A1"/>
    <w:rsid w:val="009F2807"/>
    <w:rsid w:val="009F3A99"/>
    <w:rsid w:val="009F43F4"/>
    <w:rsid w:val="009F43F9"/>
    <w:rsid w:val="009F46FD"/>
    <w:rsid w:val="009F52F7"/>
    <w:rsid w:val="009F5648"/>
    <w:rsid w:val="009F582B"/>
    <w:rsid w:val="009F5BC0"/>
    <w:rsid w:val="009F5BD8"/>
    <w:rsid w:val="009F5E3A"/>
    <w:rsid w:val="009F6097"/>
    <w:rsid w:val="009F613A"/>
    <w:rsid w:val="009F69B0"/>
    <w:rsid w:val="009F6CEA"/>
    <w:rsid w:val="009F7393"/>
    <w:rsid w:val="009F7AE4"/>
    <w:rsid w:val="009F7C76"/>
    <w:rsid w:val="009F7CA8"/>
    <w:rsid w:val="00A00327"/>
    <w:rsid w:val="00A00842"/>
    <w:rsid w:val="00A016A2"/>
    <w:rsid w:val="00A02614"/>
    <w:rsid w:val="00A03AF6"/>
    <w:rsid w:val="00A03B57"/>
    <w:rsid w:val="00A03BD1"/>
    <w:rsid w:val="00A0462C"/>
    <w:rsid w:val="00A0483D"/>
    <w:rsid w:val="00A04BD7"/>
    <w:rsid w:val="00A04E8C"/>
    <w:rsid w:val="00A0500F"/>
    <w:rsid w:val="00A052FA"/>
    <w:rsid w:val="00A05335"/>
    <w:rsid w:val="00A056B8"/>
    <w:rsid w:val="00A05D76"/>
    <w:rsid w:val="00A06124"/>
    <w:rsid w:val="00A06258"/>
    <w:rsid w:val="00A0696F"/>
    <w:rsid w:val="00A0718D"/>
    <w:rsid w:val="00A072E5"/>
    <w:rsid w:val="00A07483"/>
    <w:rsid w:val="00A0776B"/>
    <w:rsid w:val="00A07F40"/>
    <w:rsid w:val="00A1026A"/>
    <w:rsid w:val="00A10C7E"/>
    <w:rsid w:val="00A10F2B"/>
    <w:rsid w:val="00A10F34"/>
    <w:rsid w:val="00A11844"/>
    <w:rsid w:val="00A11DB8"/>
    <w:rsid w:val="00A12162"/>
    <w:rsid w:val="00A1289D"/>
    <w:rsid w:val="00A135BB"/>
    <w:rsid w:val="00A13F16"/>
    <w:rsid w:val="00A142AF"/>
    <w:rsid w:val="00A1454D"/>
    <w:rsid w:val="00A14EBF"/>
    <w:rsid w:val="00A14FD7"/>
    <w:rsid w:val="00A15EFA"/>
    <w:rsid w:val="00A16692"/>
    <w:rsid w:val="00A16973"/>
    <w:rsid w:val="00A17107"/>
    <w:rsid w:val="00A174D2"/>
    <w:rsid w:val="00A175ED"/>
    <w:rsid w:val="00A17604"/>
    <w:rsid w:val="00A17F4F"/>
    <w:rsid w:val="00A204C3"/>
    <w:rsid w:val="00A20A7D"/>
    <w:rsid w:val="00A21612"/>
    <w:rsid w:val="00A218C8"/>
    <w:rsid w:val="00A21AC5"/>
    <w:rsid w:val="00A21F6D"/>
    <w:rsid w:val="00A22539"/>
    <w:rsid w:val="00A23590"/>
    <w:rsid w:val="00A236E8"/>
    <w:rsid w:val="00A23E0E"/>
    <w:rsid w:val="00A23FF8"/>
    <w:rsid w:val="00A249D3"/>
    <w:rsid w:val="00A24F8E"/>
    <w:rsid w:val="00A2594C"/>
    <w:rsid w:val="00A25D31"/>
    <w:rsid w:val="00A25FF9"/>
    <w:rsid w:val="00A268CC"/>
    <w:rsid w:val="00A271A0"/>
    <w:rsid w:val="00A27AF8"/>
    <w:rsid w:val="00A27F5E"/>
    <w:rsid w:val="00A30632"/>
    <w:rsid w:val="00A311EE"/>
    <w:rsid w:val="00A315C9"/>
    <w:rsid w:val="00A3305F"/>
    <w:rsid w:val="00A3325B"/>
    <w:rsid w:val="00A34FE4"/>
    <w:rsid w:val="00A35143"/>
    <w:rsid w:val="00A354AC"/>
    <w:rsid w:val="00A35B30"/>
    <w:rsid w:val="00A3680C"/>
    <w:rsid w:val="00A36B34"/>
    <w:rsid w:val="00A37153"/>
    <w:rsid w:val="00A379E8"/>
    <w:rsid w:val="00A37D61"/>
    <w:rsid w:val="00A37FE4"/>
    <w:rsid w:val="00A40349"/>
    <w:rsid w:val="00A413C0"/>
    <w:rsid w:val="00A4156D"/>
    <w:rsid w:val="00A41599"/>
    <w:rsid w:val="00A41786"/>
    <w:rsid w:val="00A42BB0"/>
    <w:rsid w:val="00A433F3"/>
    <w:rsid w:val="00A44153"/>
    <w:rsid w:val="00A444BA"/>
    <w:rsid w:val="00A445CC"/>
    <w:rsid w:val="00A44BA7"/>
    <w:rsid w:val="00A451B5"/>
    <w:rsid w:val="00A45593"/>
    <w:rsid w:val="00A45CED"/>
    <w:rsid w:val="00A45D45"/>
    <w:rsid w:val="00A45ED1"/>
    <w:rsid w:val="00A46976"/>
    <w:rsid w:val="00A47085"/>
    <w:rsid w:val="00A47978"/>
    <w:rsid w:val="00A47DF0"/>
    <w:rsid w:val="00A47E28"/>
    <w:rsid w:val="00A47E86"/>
    <w:rsid w:val="00A503CA"/>
    <w:rsid w:val="00A50669"/>
    <w:rsid w:val="00A50BBA"/>
    <w:rsid w:val="00A50EC3"/>
    <w:rsid w:val="00A51017"/>
    <w:rsid w:val="00A514C3"/>
    <w:rsid w:val="00A517ED"/>
    <w:rsid w:val="00A51FE9"/>
    <w:rsid w:val="00A52485"/>
    <w:rsid w:val="00A52CEF"/>
    <w:rsid w:val="00A53498"/>
    <w:rsid w:val="00A538C4"/>
    <w:rsid w:val="00A53AD6"/>
    <w:rsid w:val="00A53B30"/>
    <w:rsid w:val="00A54462"/>
    <w:rsid w:val="00A54990"/>
    <w:rsid w:val="00A54C0E"/>
    <w:rsid w:val="00A55115"/>
    <w:rsid w:val="00A552A8"/>
    <w:rsid w:val="00A557FF"/>
    <w:rsid w:val="00A55D24"/>
    <w:rsid w:val="00A5664A"/>
    <w:rsid w:val="00A56C9C"/>
    <w:rsid w:val="00A5739D"/>
    <w:rsid w:val="00A577AB"/>
    <w:rsid w:val="00A603C7"/>
    <w:rsid w:val="00A60555"/>
    <w:rsid w:val="00A60566"/>
    <w:rsid w:val="00A6080D"/>
    <w:rsid w:val="00A60827"/>
    <w:rsid w:val="00A60F86"/>
    <w:rsid w:val="00A6168D"/>
    <w:rsid w:val="00A61F7B"/>
    <w:rsid w:val="00A621B6"/>
    <w:rsid w:val="00A623A8"/>
    <w:rsid w:val="00A62AD0"/>
    <w:rsid w:val="00A6378D"/>
    <w:rsid w:val="00A63DD2"/>
    <w:rsid w:val="00A63F5B"/>
    <w:rsid w:val="00A640F7"/>
    <w:rsid w:val="00A643B5"/>
    <w:rsid w:val="00A644C2"/>
    <w:rsid w:val="00A6479D"/>
    <w:rsid w:val="00A64FE5"/>
    <w:rsid w:val="00A65489"/>
    <w:rsid w:val="00A65D04"/>
    <w:rsid w:val="00A66249"/>
    <w:rsid w:val="00A66AA6"/>
    <w:rsid w:val="00A66D5B"/>
    <w:rsid w:val="00A674E9"/>
    <w:rsid w:val="00A675E1"/>
    <w:rsid w:val="00A70448"/>
    <w:rsid w:val="00A70C4E"/>
    <w:rsid w:val="00A70CC5"/>
    <w:rsid w:val="00A70D23"/>
    <w:rsid w:val="00A7175B"/>
    <w:rsid w:val="00A723BF"/>
    <w:rsid w:val="00A723F6"/>
    <w:rsid w:val="00A725C9"/>
    <w:rsid w:val="00A729EA"/>
    <w:rsid w:val="00A73B1C"/>
    <w:rsid w:val="00A7446F"/>
    <w:rsid w:val="00A746F7"/>
    <w:rsid w:val="00A75591"/>
    <w:rsid w:val="00A758FB"/>
    <w:rsid w:val="00A75A07"/>
    <w:rsid w:val="00A75B0D"/>
    <w:rsid w:val="00A75FA9"/>
    <w:rsid w:val="00A763F0"/>
    <w:rsid w:val="00A76937"/>
    <w:rsid w:val="00A76FD7"/>
    <w:rsid w:val="00A771F6"/>
    <w:rsid w:val="00A774A3"/>
    <w:rsid w:val="00A7790B"/>
    <w:rsid w:val="00A77EAA"/>
    <w:rsid w:val="00A77F6D"/>
    <w:rsid w:val="00A80311"/>
    <w:rsid w:val="00A8071D"/>
    <w:rsid w:val="00A80D2E"/>
    <w:rsid w:val="00A816D4"/>
    <w:rsid w:val="00A81E68"/>
    <w:rsid w:val="00A83000"/>
    <w:rsid w:val="00A832F2"/>
    <w:rsid w:val="00A8351C"/>
    <w:rsid w:val="00A83564"/>
    <w:rsid w:val="00A83793"/>
    <w:rsid w:val="00A837BC"/>
    <w:rsid w:val="00A83896"/>
    <w:rsid w:val="00A844EC"/>
    <w:rsid w:val="00A848D7"/>
    <w:rsid w:val="00A84CE0"/>
    <w:rsid w:val="00A85078"/>
    <w:rsid w:val="00A85909"/>
    <w:rsid w:val="00A85B6A"/>
    <w:rsid w:val="00A86A5D"/>
    <w:rsid w:val="00A86F32"/>
    <w:rsid w:val="00A876E5"/>
    <w:rsid w:val="00A90191"/>
    <w:rsid w:val="00A90203"/>
    <w:rsid w:val="00A90BBA"/>
    <w:rsid w:val="00A90F27"/>
    <w:rsid w:val="00A916D0"/>
    <w:rsid w:val="00A91F9F"/>
    <w:rsid w:val="00A92100"/>
    <w:rsid w:val="00A922F9"/>
    <w:rsid w:val="00A92DF8"/>
    <w:rsid w:val="00A94144"/>
    <w:rsid w:val="00A9494A"/>
    <w:rsid w:val="00A94AE8"/>
    <w:rsid w:val="00A94B48"/>
    <w:rsid w:val="00A965E7"/>
    <w:rsid w:val="00A96B94"/>
    <w:rsid w:val="00A9701F"/>
    <w:rsid w:val="00A973B2"/>
    <w:rsid w:val="00A977DC"/>
    <w:rsid w:val="00A97A4B"/>
    <w:rsid w:val="00A97E94"/>
    <w:rsid w:val="00AA0B32"/>
    <w:rsid w:val="00AA0D80"/>
    <w:rsid w:val="00AA1309"/>
    <w:rsid w:val="00AA1776"/>
    <w:rsid w:val="00AA1EEC"/>
    <w:rsid w:val="00AA2290"/>
    <w:rsid w:val="00AA2332"/>
    <w:rsid w:val="00AA2DE6"/>
    <w:rsid w:val="00AA3989"/>
    <w:rsid w:val="00AA3A14"/>
    <w:rsid w:val="00AA40F8"/>
    <w:rsid w:val="00AA435C"/>
    <w:rsid w:val="00AA51A9"/>
    <w:rsid w:val="00AA557F"/>
    <w:rsid w:val="00AA55EE"/>
    <w:rsid w:val="00AA56C4"/>
    <w:rsid w:val="00AA57F0"/>
    <w:rsid w:val="00AA5C52"/>
    <w:rsid w:val="00AA6157"/>
    <w:rsid w:val="00AA7356"/>
    <w:rsid w:val="00AA7374"/>
    <w:rsid w:val="00AA7578"/>
    <w:rsid w:val="00AA7B38"/>
    <w:rsid w:val="00AA7C8F"/>
    <w:rsid w:val="00AB0434"/>
    <w:rsid w:val="00AB0A2D"/>
    <w:rsid w:val="00AB0A66"/>
    <w:rsid w:val="00AB0B22"/>
    <w:rsid w:val="00AB0CE2"/>
    <w:rsid w:val="00AB1178"/>
    <w:rsid w:val="00AB17E9"/>
    <w:rsid w:val="00AB17F9"/>
    <w:rsid w:val="00AB197C"/>
    <w:rsid w:val="00AB1F22"/>
    <w:rsid w:val="00AB2515"/>
    <w:rsid w:val="00AB2E23"/>
    <w:rsid w:val="00AB2EFA"/>
    <w:rsid w:val="00AB32EA"/>
    <w:rsid w:val="00AB35B3"/>
    <w:rsid w:val="00AB39D2"/>
    <w:rsid w:val="00AB3E2A"/>
    <w:rsid w:val="00AB4959"/>
    <w:rsid w:val="00AB4F4A"/>
    <w:rsid w:val="00AB4FF1"/>
    <w:rsid w:val="00AB5B54"/>
    <w:rsid w:val="00AB5D6F"/>
    <w:rsid w:val="00AB61DC"/>
    <w:rsid w:val="00AB6680"/>
    <w:rsid w:val="00AB6C95"/>
    <w:rsid w:val="00AB6DA0"/>
    <w:rsid w:val="00AB6F6A"/>
    <w:rsid w:val="00AB7216"/>
    <w:rsid w:val="00AB76EB"/>
    <w:rsid w:val="00AB7AC9"/>
    <w:rsid w:val="00AB7C7E"/>
    <w:rsid w:val="00AC00DB"/>
    <w:rsid w:val="00AC07A9"/>
    <w:rsid w:val="00AC0860"/>
    <w:rsid w:val="00AC14FE"/>
    <w:rsid w:val="00AC1933"/>
    <w:rsid w:val="00AC22EF"/>
    <w:rsid w:val="00AC23B6"/>
    <w:rsid w:val="00AC257E"/>
    <w:rsid w:val="00AC2BCB"/>
    <w:rsid w:val="00AC2FD7"/>
    <w:rsid w:val="00AC32E1"/>
    <w:rsid w:val="00AC35AE"/>
    <w:rsid w:val="00AC39AA"/>
    <w:rsid w:val="00AC3C0F"/>
    <w:rsid w:val="00AC43C1"/>
    <w:rsid w:val="00AC44A0"/>
    <w:rsid w:val="00AC4D3E"/>
    <w:rsid w:val="00AC4DC5"/>
    <w:rsid w:val="00AC4F53"/>
    <w:rsid w:val="00AC5B9F"/>
    <w:rsid w:val="00AC5E78"/>
    <w:rsid w:val="00AC6600"/>
    <w:rsid w:val="00AC6AF3"/>
    <w:rsid w:val="00AC6AFF"/>
    <w:rsid w:val="00AC6BA3"/>
    <w:rsid w:val="00AC6F43"/>
    <w:rsid w:val="00AC7272"/>
    <w:rsid w:val="00AC7288"/>
    <w:rsid w:val="00AC75AB"/>
    <w:rsid w:val="00AC7BEF"/>
    <w:rsid w:val="00AC7D8C"/>
    <w:rsid w:val="00AD04C5"/>
    <w:rsid w:val="00AD05E0"/>
    <w:rsid w:val="00AD06B0"/>
    <w:rsid w:val="00AD06FC"/>
    <w:rsid w:val="00AD12E3"/>
    <w:rsid w:val="00AD16C8"/>
    <w:rsid w:val="00AD1BCC"/>
    <w:rsid w:val="00AD2277"/>
    <w:rsid w:val="00AD2823"/>
    <w:rsid w:val="00AD2D7B"/>
    <w:rsid w:val="00AD2E55"/>
    <w:rsid w:val="00AD31D7"/>
    <w:rsid w:val="00AD3A30"/>
    <w:rsid w:val="00AD4371"/>
    <w:rsid w:val="00AD465E"/>
    <w:rsid w:val="00AD4AA4"/>
    <w:rsid w:val="00AD4EBF"/>
    <w:rsid w:val="00AD54FB"/>
    <w:rsid w:val="00AD5BC8"/>
    <w:rsid w:val="00AD62A4"/>
    <w:rsid w:val="00AD62D1"/>
    <w:rsid w:val="00AD6C41"/>
    <w:rsid w:val="00AD71ED"/>
    <w:rsid w:val="00AD722A"/>
    <w:rsid w:val="00AE008D"/>
    <w:rsid w:val="00AE0E1B"/>
    <w:rsid w:val="00AE1C59"/>
    <w:rsid w:val="00AE2133"/>
    <w:rsid w:val="00AE22B8"/>
    <w:rsid w:val="00AE2FBC"/>
    <w:rsid w:val="00AE3229"/>
    <w:rsid w:val="00AE3D72"/>
    <w:rsid w:val="00AE4AFE"/>
    <w:rsid w:val="00AE54C0"/>
    <w:rsid w:val="00AE60E6"/>
    <w:rsid w:val="00AE685A"/>
    <w:rsid w:val="00AE6EBF"/>
    <w:rsid w:val="00AE7BE6"/>
    <w:rsid w:val="00AF08E9"/>
    <w:rsid w:val="00AF0A7C"/>
    <w:rsid w:val="00AF1C91"/>
    <w:rsid w:val="00AF20C0"/>
    <w:rsid w:val="00AF2326"/>
    <w:rsid w:val="00AF2A76"/>
    <w:rsid w:val="00AF2F53"/>
    <w:rsid w:val="00AF318F"/>
    <w:rsid w:val="00AF32C0"/>
    <w:rsid w:val="00AF39D2"/>
    <w:rsid w:val="00AF40D0"/>
    <w:rsid w:val="00AF530A"/>
    <w:rsid w:val="00AF5B34"/>
    <w:rsid w:val="00AF602A"/>
    <w:rsid w:val="00AF6C84"/>
    <w:rsid w:val="00AF6DDE"/>
    <w:rsid w:val="00AF7056"/>
    <w:rsid w:val="00AF73EF"/>
    <w:rsid w:val="00AF7418"/>
    <w:rsid w:val="00AF778D"/>
    <w:rsid w:val="00AF7935"/>
    <w:rsid w:val="00AF7CB7"/>
    <w:rsid w:val="00B001E6"/>
    <w:rsid w:val="00B00C68"/>
    <w:rsid w:val="00B01596"/>
    <w:rsid w:val="00B016B7"/>
    <w:rsid w:val="00B01BBC"/>
    <w:rsid w:val="00B02698"/>
    <w:rsid w:val="00B02EE2"/>
    <w:rsid w:val="00B03B83"/>
    <w:rsid w:val="00B03DEA"/>
    <w:rsid w:val="00B03ECD"/>
    <w:rsid w:val="00B04343"/>
    <w:rsid w:val="00B04DF8"/>
    <w:rsid w:val="00B0596F"/>
    <w:rsid w:val="00B05B8A"/>
    <w:rsid w:val="00B06157"/>
    <w:rsid w:val="00B064F2"/>
    <w:rsid w:val="00B067E6"/>
    <w:rsid w:val="00B0768F"/>
    <w:rsid w:val="00B11329"/>
    <w:rsid w:val="00B12259"/>
    <w:rsid w:val="00B128CA"/>
    <w:rsid w:val="00B131C0"/>
    <w:rsid w:val="00B13354"/>
    <w:rsid w:val="00B1361B"/>
    <w:rsid w:val="00B13C53"/>
    <w:rsid w:val="00B14E0F"/>
    <w:rsid w:val="00B15148"/>
    <w:rsid w:val="00B159D3"/>
    <w:rsid w:val="00B16379"/>
    <w:rsid w:val="00B17217"/>
    <w:rsid w:val="00B17B4B"/>
    <w:rsid w:val="00B17FFC"/>
    <w:rsid w:val="00B20030"/>
    <w:rsid w:val="00B20205"/>
    <w:rsid w:val="00B22695"/>
    <w:rsid w:val="00B22A09"/>
    <w:rsid w:val="00B232B8"/>
    <w:rsid w:val="00B2370D"/>
    <w:rsid w:val="00B2386D"/>
    <w:rsid w:val="00B238E6"/>
    <w:rsid w:val="00B24EB9"/>
    <w:rsid w:val="00B25361"/>
    <w:rsid w:val="00B253CD"/>
    <w:rsid w:val="00B25CE2"/>
    <w:rsid w:val="00B25D9F"/>
    <w:rsid w:val="00B2681E"/>
    <w:rsid w:val="00B27114"/>
    <w:rsid w:val="00B274BA"/>
    <w:rsid w:val="00B27868"/>
    <w:rsid w:val="00B27A3E"/>
    <w:rsid w:val="00B27EF9"/>
    <w:rsid w:val="00B27F7B"/>
    <w:rsid w:val="00B3003F"/>
    <w:rsid w:val="00B3045E"/>
    <w:rsid w:val="00B3099A"/>
    <w:rsid w:val="00B30D5A"/>
    <w:rsid w:val="00B312AB"/>
    <w:rsid w:val="00B317B4"/>
    <w:rsid w:val="00B32348"/>
    <w:rsid w:val="00B327B7"/>
    <w:rsid w:val="00B32DEF"/>
    <w:rsid w:val="00B33200"/>
    <w:rsid w:val="00B33661"/>
    <w:rsid w:val="00B33737"/>
    <w:rsid w:val="00B33797"/>
    <w:rsid w:val="00B33A81"/>
    <w:rsid w:val="00B33D23"/>
    <w:rsid w:val="00B33E63"/>
    <w:rsid w:val="00B33F73"/>
    <w:rsid w:val="00B34B83"/>
    <w:rsid w:val="00B34E52"/>
    <w:rsid w:val="00B354DF"/>
    <w:rsid w:val="00B35A24"/>
    <w:rsid w:val="00B35CB8"/>
    <w:rsid w:val="00B36876"/>
    <w:rsid w:val="00B36ADE"/>
    <w:rsid w:val="00B37410"/>
    <w:rsid w:val="00B37960"/>
    <w:rsid w:val="00B379CD"/>
    <w:rsid w:val="00B40799"/>
    <w:rsid w:val="00B407CA"/>
    <w:rsid w:val="00B4082C"/>
    <w:rsid w:val="00B409BD"/>
    <w:rsid w:val="00B41055"/>
    <w:rsid w:val="00B420A8"/>
    <w:rsid w:val="00B420F4"/>
    <w:rsid w:val="00B42303"/>
    <w:rsid w:val="00B4344B"/>
    <w:rsid w:val="00B439ED"/>
    <w:rsid w:val="00B43FA2"/>
    <w:rsid w:val="00B4469B"/>
    <w:rsid w:val="00B45062"/>
    <w:rsid w:val="00B46247"/>
    <w:rsid w:val="00B467A1"/>
    <w:rsid w:val="00B46B43"/>
    <w:rsid w:val="00B47428"/>
    <w:rsid w:val="00B4749A"/>
    <w:rsid w:val="00B47F5A"/>
    <w:rsid w:val="00B50904"/>
    <w:rsid w:val="00B50A72"/>
    <w:rsid w:val="00B50C38"/>
    <w:rsid w:val="00B50E2D"/>
    <w:rsid w:val="00B5175E"/>
    <w:rsid w:val="00B5193C"/>
    <w:rsid w:val="00B52784"/>
    <w:rsid w:val="00B52A7D"/>
    <w:rsid w:val="00B52B2E"/>
    <w:rsid w:val="00B52D04"/>
    <w:rsid w:val="00B52E4F"/>
    <w:rsid w:val="00B54487"/>
    <w:rsid w:val="00B54566"/>
    <w:rsid w:val="00B54B23"/>
    <w:rsid w:val="00B54D9F"/>
    <w:rsid w:val="00B55478"/>
    <w:rsid w:val="00B55830"/>
    <w:rsid w:val="00B55B80"/>
    <w:rsid w:val="00B56190"/>
    <w:rsid w:val="00B5640D"/>
    <w:rsid w:val="00B569B5"/>
    <w:rsid w:val="00B56D7E"/>
    <w:rsid w:val="00B57CC1"/>
    <w:rsid w:val="00B57FB8"/>
    <w:rsid w:val="00B602CC"/>
    <w:rsid w:val="00B6056A"/>
    <w:rsid w:val="00B60598"/>
    <w:rsid w:val="00B6215A"/>
    <w:rsid w:val="00B627C9"/>
    <w:rsid w:val="00B63C1D"/>
    <w:rsid w:val="00B63C7E"/>
    <w:rsid w:val="00B64263"/>
    <w:rsid w:val="00B6432A"/>
    <w:rsid w:val="00B64744"/>
    <w:rsid w:val="00B65250"/>
    <w:rsid w:val="00B6531C"/>
    <w:rsid w:val="00B6563F"/>
    <w:rsid w:val="00B656F5"/>
    <w:rsid w:val="00B65E59"/>
    <w:rsid w:val="00B664E2"/>
    <w:rsid w:val="00B668F9"/>
    <w:rsid w:val="00B66ADD"/>
    <w:rsid w:val="00B67824"/>
    <w:rsid w:val="00B6793E"/>
    <w:rsid w:val="00B67C16"/>
    <w:rsid w:val="00B67DF2"/>
    <w:rsid w:val="00B701BD"/>
    <w:rsid w:val="00B70EDE"/>
    <w:rsid w:val="00B71506"/>
    <w:rsid w:val="00B720A5"/>
    <w:rsid w:val="00B7231F"/>
    <w:rsid w:val="00B72F1C"/>
    <w:rsid w:val="00B73BAC"/>
    <w:rsid w:val="00B73EC5"/>
    <w:rsid w:val="00B749C0"/>
    <w:rsid w:val="00B74D6D"/>
    <w:rsid w:val="00B74F69"/>
    <w:rsid w:val="00B751B0"/>
    <w:rsid w:val="00B7570B"/>
    <w:rsid w:val="00B75F77"/>
    <w:rsid w:val="00B767D3"/>
    <w:rsid w:val="00B76CED"/>
    <w:rsid w:val="00B80027"/>
    <w:rsid w:val="00B80066"/>
    <w:rsid w:val="00B801F9"/>
    <w:rsid w:val="00B802FD"/>
    <w:rsid w:val="00B80848"/>
    <w:rsid w:val="00B811B8"/>
    <w:rsid w:val="00B81A31"/>
    <w:rsid w:val="00B81AD4"/>
    <w:rsid w:val="00B81F76"/>
    <w:rsid w:val="00B823E1"/>
    <w:rsid w:val="00B83AA3"/>
    <w:rsid w:val="00B84743"/>
    <w:rsid w:val="00B85179"/>
    <w:rsid w:val="00B85AFD"/>
    <w:rsid w:val="00B86796"/>
    <w:rsid w:val="00B86C4A"/>
    <w:rsid w:val="00B86D07"/>
    <w:rsid w:val="00B904DF"/>
    <w:rsid w:val="00B90604"/>
    <w:rsid w:val="00B90820"/>
    <w:rsid w:val="00B9089A"/>
    <w:rsid w:val="00B90BB6"/>
    <w:rsid w:val="00B90C3F"/>
    <w:rsid w:val="00B91124"/>
    <w:rsid w:val="00B913C4"/>
    <w:rsid w:val="00B914BA"/>
    <w:rsid w:val="00B91A4B"/>
    <w:rsid w:val="00B91A7B"/>
    <w:rsid w:val="00B923A9"/>
    <w:rsid w:val="00B9261E"/>
    <w:rsid w:val="00B9279B"/>
    <w:rsid w:val="00B932FD"/>
    <w:rsid w:val="00B933A6"/>
    <w:rsid w:val="00B93610"/>
    <w:rsid w:val="00B94015"/>
    <w:rsid w:val="00B9446D"/>
    <w:rsid w:val="00B949A3"/>
    <w:rsid w:val="00B95726"/>
    <w:rsid w:val="00B96569"/>
    <w:rsid w:val="00B96ACA"/>
    <w:rsid w:val="00B96B21"/>
    <w:rsid w:val="00B96B94"/>
    <w:rsid w:val="00B97717"/>
    <w:rsid w:val="00BA1541"/>
    <w:rsid w:val="00BA16F5"/>
    <w:rsid w:val="00BA1B23"/>
    <w:rsid w:val="00BA1DF5"/>
    <w:rsid w:val="00BA1E69"/>
    <w:rsid w:val="00BA22CB"/>
    <w:rsid w:val="00BA2602"/>
    <w:rsid w:val="00BA27BC"/>
    <w:rsid w:val="00BA3098"/>
    <w:rsid w:val="00BA4107"/>
    <w:rsid w:val="00BA43ED"/>
    <w:rsid w:val="00BA4861"/>
    <w:rsid w:val="00BA4978"/>
    <w:rsid w:val="00BA50E6"/>
    <w:rsid w:val="00BA54E9"/>
    <w:rsid w:val="00BA5518"/>
    <w:rsid w:val="00BA6527"/>
    <w:rsid w:val="00BA6A85"/>
    <w:rsid w:val="00BA6FB3"/>
    <w:rsid w:val="00BA70B8"/>
    <w:rsid w:val="00BA78FC"/>
    <w:rsid w:val="00BA7BD2"/>
    <w:rsid w:val="00BB0FFF"/>
    <w:rsid w:val="00BB132C"/>
    <w:rsid w:val="00BB1790"/>
    <w:rsid w:val="00BB2EEF"/>
    <w:rsid w:val="00BB34D3"/>
    <w:rsid w:val="00BB3C27"/>
    <w:rsid w:val="00BB3E2B"/>
    <w:rsid w:val="00BB3FDF"/>
    <w:rsid w:val="00BB4A27"/>
    <w:rsid w:val="00BB568F"/>
    <w:rsid w:val="00BB57C0"/>
    <w:rsid w:val="00BB5B61"/>
    <w:rsid w:val="00BB5BEF"/>
    <w:rsid w:val="00BB6137"/>
    <w:rsid w:val="00BB6C35"/>
    <w:rsid w:val="00BB7038"/>
    <w:rsid w:val="00BB73D8"/>
    <w:rsid w:val="00BB7B2E"/>
    <w:rsid w:val="00BC041D"/>
    <w:rsid w:val="00BC0423"/>
    <w:rsid w:val="00BC1968"/>
    <w:rsid w:val="00BC19FD"/>
    <w:rsid w:val="00BC1AA2"/>
    <w:rsid w:val="00BC1DEA"/>
    <w:rsid w:val="00BC1E2B"/>
    <w:rsid w:val="00BC3112"/>
    <w:rsid w:val="00BC3601"/>
    <w:rsid w:val="00BC43FB"/>
    <w:rsid w:val="00BC4993"/>
    <w:rsid w:val="00BC4EA1"/>
    <w:rsid w:val="00BC5606"/>
    <w:rsid w:val="00BC5F54"/>
    <w:rsid w:val="00BC6168"/>
    <w:rsid w:val="00BC66C0"/>
    <w:rsid w:val="00BC6779"/>
    <w:rsid w:val="00BC6CDF"/>
    <w:rsid w:val="00BC70F5"/>
    <w:rsid w:val="00BC752D"/>
    <w:rsid w:val="00BC7964"/>
    <w:rsid w:val="00BC7D90"/>
    <w:rsid w:val="00BD1C67"/>
    <w:rsid w:val="00BD220A"/>
    <w:rsid w:val="00BD24B0"/>
    <w:rsid w:val="00BD273B"/>
    <w:rsid w:val="00BD2F6B"/>
    <w:rsid w:val="00BD3C37"/>
    <w:rsid w:val="00BD3D8D"/>
    <w:rsid w:val="00BD3FCF"/>
    <w:rsid w:val="00BD4700"/>
    <w:rsid w:val="00BD4F9F"/>
    <w:rsid w:val="00BD597B"/>
    <w:rsid w:val="00BD5A35"/>
    <w:rsid w:val="00BD5C50"/>
    <w:rsid w:val="00BD62E9"/>
    <w:rsid w:val="00BD65FC"/>
    <w:rsid w:val="00BE021B"/>
    <w:rsid w:val="00BE0C0B"/>
    <w:rsid w:val="00BE0D1D"/>
    <w:rsid w:val="00BE1263"/>
    <w:rsid w:val="00BE16D1"/>
    <w:rsid w:val="00BE324D"/>
    <w:rsid w:val="00BE42FB"/>
    <w:rsid w:val="00BE48E5"/>
    <w:rsid w:val="00BE4EB1"/>
    <w:rsid w:val="00BE51F7"/>
    <w:rsid w:val="00BE5FC8"/>
    <w:rsid w:val="00BE6480"/>
    <w:rsid w:val="00BE68AD"/>
    <w:rsid w:val="00BE6A9E"/>
    <w:rsid w:val="00BE6C5B"/>
    <w:rsid w:val="00BE6CA6"/>
    <w:rsid w:val="00BE7E1D"/>
    <w:rsid w:val="00BF03FD"/>
    <w:rsid w:val="00BF0704"/>
    <w:rsid w:val="00BF0BF4"/>
    <w:rsid w:val="00BF1022"/>
    <w:rsid w:val="00BF1027"/>
    <w:rsid w:val="00BF16D3"/>
    <w:rsid w:val="00BF1F13"/>
    <w:rsid w:val="00BF252A"/>
    <w:rsid w:val="00BF265E"/>
    <w:rsid w:val="00BF26EB"/>
    <w:rsid w:val="00BF2709"/>
    <w:rsid w:val="00BF2BC7"/>
    <w:rsid w:val="00BF31E6"/>
    <w:rsid w:val="00BF3475"/>
    <w:rsid w:val="00BF3899"/>
    <w:rsid w:val="00BF3B7D"/>
    <w:rsid w:val="00BF3CC2"/>
    <w:rsid w:val="00BF3E9E"/>
    <w:rsid w:val="00BF40D9"/>
    <w:rsid w:val="00BF42FD"/>
    <w:rsid w:val="00BF4ABA"/>
    <w:rsid w:val="00BF5BD0"/>
    <w:rsid w:val="00BF5DDF"/>
    <w:rsid w:val="00BF5F8B"/>
    <w:rsid w:val="00BF5FE3"/>
    <w:rsid w:val="00BF607B"/>
    <w:rsid w:val="00BF699A"/>
    <w:rsid w:val="00BF6ABC"/>
    <w:rsid w:val="00BF6B92"/>
    <w:rsid w:val="00BF6DBA"/>
    <w:rsid w:val="00BF714C"/>
    <w:rsid w:val="00BF7760"/>
    <w:rsid w:val="00BF7E80"/>
    <w:rsid w:val="00C003E4"/>
    <w:rsid w:val="00C0067F"/>
    <w:rsid w:val="00C00CC0"/>
    <w:rsid w:val="00C0197B"/>
    <w:rsid w:val="00C01B94"/>
    <w:rsid w:val="00C01E34"/>
    <w:rsid w:val="00C026CC"/>
    <w:rsid w:val="00C027A4"/>
    <w:rsid w:val="00C0297F"/>
    <w:rsid w:val="00C02B1E"/>
    <w:rsid w:val="00C03BA5"/>
    <w:rsid w:val="00C03EEF"/>
    <w:rsid w:val="00C03F6C"/>
    <w:rsid w:val="00C03FB3"/>
    <w:rsid w:val="00C041D6"/>
    <w:rsid w:val="00C04C0E"/>
    <w:rsid w:val="00C05200"/>
    <w:rsid w:val="00C05ACA"/>
    <w:rsid w:val="00C05E48"/>
    <w:rsid w:val="00C060E8"/>
    <w:rsid w:val="00C063ED"/>
    <w:rsid w:val="00C06AAE"/>
    <w:rsid w:val="00C07063"/>
    <w:rsid w:val="00C07D96"/>
    <w:rsid w:val="00C101A0"/>
    <w:rsid w:val="00C10E22"/>
    <w:rsid w:val="00C10E67"/>
    <w:rsid w:val="00C10FD6"/>
    <w:rsid w:val="00C11514"/>
    <w:rsid w:val="00C11553"/>
    <w:rsid w:val="00C119E7"/>
    <w:rsid w:val="00C129E9"/>
    <w:rsid w:val="00C13452"/>
    <w:rsid w:val="00C13791"/>
    <w:rsid w:val="00C13B00"/>
    <w:rsid w:val="00C14332"/>
    <w:rsid w:val="00C149CF"/>
    <w:rsid w:val="00C150B1"/>
    <w:rsid w:val="00C15697"/>
    <w:rsid w:val="00C156F0"/>
    <w:rsid w:val="00C15712"/>
    <w:rsid w:val="00C1669E"/>
    <w:rsid w:val="00C17F64"/>
    <w:rsid w:val="00C209B1"/>
    <w:rsid w:val="00C210B1"/>
    <w:rsid w:val="00C2174E"/>
    <w:rsid w:val="00C21787"/>
    <w:rsid w:val="00C218FD"/>
    <w:rsid w:val="00C2216A"/>
    <w:rsid w:val="00C22356"/>
    <w:rsid w:val="00C2311C"/>
    <w:rsid w:val="00C23710"/>
    <w:rsid w:val="00C23ACC"/>
    <w:rsid w:val="00C23C50"/>
    <w:rsid w:val="00C2430F"/>
    <w:rsid w:val="00C2439A"/>
    <w:rsid w:val="00C25489"/>
    <w:rsid w:val="00C25553"/>
    <w:rsid w:val="00C25C2D"/>
    <w:rsid w:val="00C27B87"/>
    <w:rsid w:val="00C27F64"/>
    <w:rsid w:val="00C301C1"/>
    <w:rsid w:val="00C302D5"/>
    <w:rsid w:val="00C3054C"/>
    <w:rsid w:val="00C305ED"/>
    <w:rsid w:val="00C30F7B"/>
    <w:rsid w:val="00C313EF"/>
    <w:rsid w:val="00C32FB6"/>
    <w:rsid w:val="00C331AC"/>
    <w:rsid w:val="00C33745"/>
    <w:rsid w:val="00C33C47"/>
    <w:rsid w:val="00C34991"/>
    <w:rsid w:val="00C34D15"/>
    <w:rsid w:val="00C351A0"/>
    <w:rsid w:val="00C35497"/>
    <w:rsid w:val="00C355E4"/>
    <w:rsid w:val="00C35622"/>
    <w:rsid w:val="00C35820"/>
    <w:rsid w:val="00C35B1C"/>
    <w:rsid w:val="00C35B62"/>
    <w:rsid w:val="00C372C6"/>
    <w:rsid w:val="00C372E7"/>
    <w:rsid w:val="00C37CDE"/>
    <w:rsid w:val="00C4087A"/>
    <w:rsid w:val="00C40F76"/>
    <w:rsid w:val="00C415B9"/>
    <w:rsid w:val="00C41CC2"/>
    <w:rsid w:val="00C420A3"/>
    <w:rsid w:val="00C4252E"/>
    <w:rsid w:val="00C43494"/>
    <w:rsid w:val="00C436A9"/>
    <w:rsid w:val="00C43CF2"/>
    <w:rsid w:val="00C44611"/>
    <w:rsid w:val="00C44905"/>
    <w:rsid w:val="00C44A3E"/>
    <w:rsid w:val="00C45075"/>
    <w:rsid w:val="00C4566B"/>
    <w:rsid w:val="00C45E17"/>
    <w:rsid w:val="00C46512"/>
    <w:rsid w:val="00C469F4"/>
    <w:rsid w:val="00C46B56"/>
    <w:rsid w:val="00C472DA"/>
    <w:rsid w:val="00C472DD"/>
    <w:rsid w:val="00C47943"/>
    <w:rsid w:val="00C47D0A"/>
    <w:rsid w:val="00C510AB"/>
    <w:rsid w:val="00C51235"/>
    <w:rsid w:val="00C51966"/>
    <w:rsid w:val="00C52900"/>
    <w:rsid w:val="00C535F2"/>
    <w:rsid w:val="00C53674"/>
    <w:rsid w:val="00C53786"/>
    <w:rsid w:val="00C5422A"/>
    <w:rsid w:val="00C54232"/>
    <w:rsid w:val="00C54908"/>
    <w:rsid w:val="00C54AAC"/>
    <w:rsid w:val="00C5540C"/>
    <w:rsid w:val="00C55EE0"/>
    <w:rsid w:val="00C56145"/>
    <w:rsid w:val="00C567DA"/>
    <w:rsid w:val="00C56A38"/>
    <w:rsid w:val="00C56DEF"/>
    <w:rsid w:val="00C575BA"/>
    <w:rsid w:val="00C60033"/>
    <w:rsid w:val="00C603C9"/>
    <w:rsid w:val="00C60A47"/>
    <w:rsid w:val="00C60F95"/>
    <w:rsid w:val="00C60FBF"/>
    <w:rsid w:val="00C61D35"/>
    <w:rsid w:val="00C61ECC"/>
    <w:rsid w:val="00C621CE"/>
    <w:rsid w:val="00C62599"/>
    <w:rsid w:val="00C62CC0"/>
    <w:rsid w:val="00C62DD1"/>
    <w:rsid w:val="00C62E9A"/>
    <w:rsid w:val="00C6374B"/>
    <w:rsid w:val="00C63DD6"/>
    <w:rsid w:val="00C63EAD"/>
    <w:rsid w:val="00C641FE"/>
    <w:rsid w:val="00C6466B"/>
    <w:rsid w:val="00C64917"/>
    <w:rsid w:val="00C650A7"/>
    <w:rsid w:val="00C65302"/>
    <w:rsid w:val="00C65629"/>
    <w:rsid w:val="00C657E1"/>
    <w:rsid w:val="00C65818"/>
    <w:rsid w:val="00C66478"/>
    <w:rsid w:val="00C673D9"/>
    <w:rsid w:val="00C67670"/>
    <w:rsid w:val="00C70399"/>
    <w:rsid w:val="00C70C18"/>
    <w:rsid w:val="00C716DF"/>
    <w:rsid w:val="00C71FAF"/>
    <w:rsid w:val="00C728F5"/>
    <w:rsid w:val="00C731E8"/>
    <w:rsid w:val="00C73293"/>
    <w:rsid w:val="00C7359C"/>
    <w:rsid w:val="00C73AE1"/>
    <w:rsid w:val="00C73CD5"/>
    <w:rsid w:val="00C73EA7"/>
    <w:rsid w:val="00C7432E"/>
    <w:rsid w:val="00C7441A"/>
    <w:rsid w:val="00C7496E"/>
    <w:rsid w:val="00C7532B"/>
    <w:rsid w:val="00C754D0"/>
    <w:rsid w:val="00C7551D"/>
    <w:rsid w:val="00C7552A"/>
    <w:rsid w:val="00C758EA"/>
    <w:rsid w:val="00C75E6A"/>
    <w:rsid w:val="00C76451"/>
    <w:rsid w:val="00C764D4"/>
    <w:rsid w:val="00C767FD"/>
    <w:rsid w:val="00C76DEA"/>
    <w:rsid w:val="00C770F9"/>
    <w:rsid w:val="00C7729E"/>
    <w:rsid w:val="00C772BE"/>
    <w:rsid w:val="00C77A36"/>
    <w:rsid w:val="00C77A52"/>
    <w:rsid w:val="00C77EEF"/>
    <w:rsid w:val="00C80780"/>
    <w:rsid w:val="00C81882"/>
    <w:rsid w:val="00C82A4F"/>
    <w:rsid w:val="00C83443"/>
    <w:rsid w:val="00C8386C"/>
    <w:rsid w:val="00C83B0A"/>
    <w:rsid w:val="00C83C6D"/>
    <w:rsid w:val="00C83CFC"/>
    <w:rsid w:val="00C85484"/>
    <w:rsid w:val="00C85B2D"/>
    <w:rsid w:val="00C85CD9"/>
    <w:rsid w:val="00C85F6E"/>
    <w:rsid w:val="00C8635C"/>
    <w:rsid w:val="00C8639C"/>
    <w:rsid w:val="00C86486"/>
    <w:rsid w:val="00C866BD"/>
    <w:rsid w:val="00C86A37"/>
    <w:rsid w:val="00C87480"/>
    <w:rsid w:val="00C87A5F"/>
    <w:rsid w:val="00C87BD5"/>
    <w:rsid w:val="00C9037E"/>
    <w:rsid w:val="00C905CA"/>
    <w:rsid w:val="00C91204"/>
    <w:rsid w:val="00C91447"/>
    <w:rsid w:val="00C9175B"/>
    <w:rsid w:val="00C9213A"/>
    <w:rsid w:val="00C92408"/>
    <w:rsid w:val="00C92C56"/>
    <w:rsid w:val="00C93122"/>
    <w:rsid w:val="00C933A7"/>
    <w:rsid w:val="00C93AF4"/>
    <w:rsid w:val="00C93CF3"/>
    <w:rsid w:val="00C943BB"/>
    <w:rsid w:val="00C947AB"/>
    <w:rsid w:val="00C94AFC"/>
    <w:rsid w:val="00C96163"/>
    <w:rsid w:val="00C963F9"/>
    <w:rsid w:val="00C969BC"/>
    <w:rsid w:val="00C97342"/>
    <w:rsid w:val="00C97F92"/>
    <w:rsid w:val="00CA021F"/>
    <w:rsid w:val="00CA0427"/>
    <w:rsid w:val="00CA090D"/>
    <w:rsid w:val="00CA10A7"/>
    <w:rsid w:val="00CA10B2"/>
    <w:rsid w:val="00CA10DF"/>
    <w:rsid w:val="00CA130A"/>
    <w:rsid w:val="00CA16A8"/>
    <w:rsid w:val="00CA2492"/>
    <w:rsid w:val="00CA2778"/>
    <w:rsid w:val="00CA2895"/>
    <w:rsid w:val="00CA29C7"/>
    <w:rsid w:val="00CA3167"/>
    <w:rsid w:val="00CA31AB"/>
    <w:rsid w:val="00CA35BD"/>
    <w:rsid w:val="00CA3891"/>
    <w:rsid w:val="00CA3CD5"/>
    <w:rsid w:val="00CA45D3"/>
    <w:rsid w:val="00CA4BF1"/>
    <w:rsid w:val="00CA5169"/>
    <w:rsid w:val="00CA5580"/>
    <w:rsid w:val="00CA5B91"/>
    <w:rsid w:val="00CA5C94"/>
    <w:rsid w:val="00CA6A30"/>
    <w:rsid w:val="00CA719F"/>
    <w:rsid w:val="00CA7D82"/>
    <w:rsid w:val="00CA7F64"/>
    <w:rsid w:val="00CB032C"/>
    <w:rsid w:val="00CB12BA"/>
    <w:rsid w:val="00CB12CA"/>
    <w:rsid w:val="00CB1694"/>
    <w:rsid w:val="00CB1EC1"/>
    <w:rsid w:val="00CB288D"/>
    <w:rsid w:val="00CB289E"/>
    <w:rsid w:val="00CB3562"/>
    <w:rsid w:val="00CB3661"/>
    <w:rsid w:val="00CB394F"/>
    <w:rsid w:val="00CB4135"/>
    <w:rsid w:val="00CB437F"/>
    <w:rsid w:val="00CB4D5C"/>
    <w:rsid w:val="00CB51C3"/>
    <w:rsid w:val="00CB539D"/>
    <w:rsid w:val="00CB5DEE"/>
    <w:rsid w:val="00CB6260"/>
    <w:rsid w:val="00CB6B90"/>
    <w:rsid w:val="00CB6FEA"/>
    <w:rsid w:val="00CB7256"/>
    <w:rsid w:val="00CB7F3D"/>
    <w:rsid w:val="00CC046B"/>
    <w:rsid w:val="00CC05ED"/>
    <w:rsid w:val="00CC0DE2"/>
    <w:rsid w:val="00CC19F3"/>
    <w:rsid w:val="00CC1BB4"/>
    <w:rsid w:val="00CC1EA8"/>
    <w:rsid w:val="00CC2120"/>
    <w:rsid w:val="00CC2872"/>
    <w:rsid w:val="00CC2921"/>
    <w:rsid w:val="00CC3097"/>
    <w:rsid w:val="00CC319E"/>
    <w:rsid w:val="00CC4053"/>
    <w:rsid w:val="00CC40E2"/>
    <w:rsid w:val="00CC4509"/>
    <w:rsid w:val="00CC4AED"/>
    <w:rsid w:val="00CC4D52"/>
    <w:rsid w:val="00CC4F70"/>
    <w:rsid w:val="00CC5088"/>
    <w:rsid w:val="00CC5139"/>
    <w:rsid w:val="00CC5166"/>
    <w:rsid w:val="00CC547F"/>
    <w:rsid w:val="00CC5E37"/>
    <w:rsid w:val="00CD0696"/>
    <w:rsid w:val="00CD06A5"/>
    <w:rsid w:val="00CD0A5B"/>
    <w:rsid w:val="00CD0EC9"/>
    <w:rsid w:val="00CD0EDF"/>
    <w:rsid w:val="00CD1C2B"/>
    <w:rsid w:val="00CD2377"/>
    <w:rsid w:val="00CD2C32"/>
    <w:rsid w:val="00CD3143"/>
    <w:rsid w:val="00CD315E"/>
    <w:rsid w:val="00CD3272"/>
    <w:rsid w:val="00CD344B"/>
    <w:rsid w:val="00CD3DCF"/>
    <w:rsid w:val="00CD3FC7"/>
    <w:rsid w:val="00CD5368"/>
    <w:rsid w:val="00CD5A32"/>
    <w:rsid w:val="00CD69EA"/>
    <w:rsid w:val="00CD69FD"/>
    <w:rsid w:val="00CD6DBA"/>
    <w:rsid w:val="00CD7145"/>
    <w:rsid w:val="00CD735D"/>
    <w:rsid w:val="00CD7C24"/>
    <w:rsid w:val="00CD7E76"/>
    <w:rsid w:val="00CE09C8"/>
    <w:rsid w:val="00CE13C7"/>
    <w:rsid w:val="00CE1D66"/>
    <w:rsid w:val="00CE1F48"/>
    <w:rsid w:val="00CE1F59"/>
    <w:rsid w:val="00CE245E"/>
    <w:rsid w:val="00CE29EE"/>
    <w:rsid w:val="00CE2AF4"/>
    <w:rsid w:val="00CE2E5B"/>
    <w:rsid w:val="00CE3841"/>
    <w:rsid w:val="00CE3855"/>
    <w:rsid w:val="00CE3910"/>
    <w:rsid w:val="00CE39F1"/>
    <w:rsid w:val="00CE3D0E"/>
    <w:rsid w:val="00CE420F"/>
    <w:rsid w:val="00CE4726"/>
    <w:rsid w:val="00CE4CF6"/>
    <w:rsid w:val="00CE516E"/>
    <w:rsid w:val="00CE5BFD"/>
    <w:rsid w:val="00CE65A9"/>
    <w:rsid w:val="00CE6978"/>
    <w:rsid w:val="00CE7443"/>
    <w:rsid w:val="00CE74E8"/>
    <w:rsid w:val="00CE7C93"/>
    <w:rsid w:val="00CF030D"/>
    <w:rsid w:val="00CF03BE"/>
    <w:rsid w:val="00CF0583"/>
    <w:rsid w:val="00CF0913"/>
    <w:rsid w:val="00CF0A7B"/>
    <w:rsid w:val="00CF0E46"/>
    <w:rsid w:val="00CF12C0"/>
    <w:rsid w:val="00CF1AC3"/>
    <w:rsid w:val="00CF1BCD"/>
    <w:rsid w:val="00CF2245"/>
    <w:rsid w:val="00CF2520"/>
    <w:rsid w:val="00CF2D2E"/>
    <w:rsid w:val="00CF3986"/>
    <w:rsid w:val="00CF46CC"/>
    <w:rsid w:val="00CF4A74"/>
    <w:rsid w:val="00CF4DE5"/>
    <w:rsid w:val="00CF5E7F"/>
    <w:rsid w:val="00CF6392"/>
    <w:rsid w:val="00CF6407"/>
    <w:rsid w:val="00CF64ED"/>
    <w:rsid w:val="00CF721D"/>
    <w:rsid w:val="00CF73EA"/>
    <w:rsid w:val="00CF78F0"/>
    <w:rsid w:val="00CF7AFE"/>
    <w:rsid w:val="00CF7DD9"/>
    <w:rsid w:val="00CF7E6A"/>
    <w:rsid w:val="00CF7EE1"/>
    <w:rsid w:val="00D006E9"/>
    <w:rsid w:val="00D01619"/>
    <w:rsid w:val="00D017B9"/>
    <w:rsid w:val="00D01A40"/>
    <w:rsid w:val="00D021BC"/>
    <w:rsid w:val="00D023B5"/>
    <w:rsid w:val="00D025D3"/>
    <w:rsid w:val="00D0290F"/>
    <w:rsid w:val="00D02EC4"/>
    <w:rsid w:val="00D0321A"/>
    <w:rsid w:val="00D03910"/>
    <w:rsid w:val="00D054F4"/>
    <w:rsid w:val="00D05810"/>
    <w:rsid w:val="00D05E9A"/>
    <w:rsid w:val="00D06130"/>
    <w:rsid w:val="00D062C2"/>
    <w:rsid w:val="00D07272"/>
    <w:rsid w:val="00D0774D"/>
    <w:rsid w:val="00D07BBD"/>
    <w:rsid w:val="00D1061D"/>
    <w:rsid w:val="00D10714"/>
    <w:rsid w:val="00D10F47"/>
    <w:rsid w:val="00D10F49"/>
    <w:rsid w:val="00D110B1"/>
    <w:rsid w:val="00D1193E"/>
    <w:rsid w:val="00D1377F"/>
    <w:rsid w:val="00D13B76"/>
    <w:rsid w:val="00D13C49"/>
    <w:rsid w:val="00D13C70"/>
    <w:rsid w:val="00D13CD3"/>
    <w:rsid w:val="00D13E0B"/>
    <w:rsid w:val="00D14191"/>
    <w:rsid w:val="00D141A1"/>
    <w:rsid w:val="00D14872"/>
    <w:rsid w:val="00D15B41"/>
    <w:rsid w:val="00D15B62"/>
    <w:rsid w:val="00D172BB"/>
    <w:rsid w:val="00D17C98"/>
    <w:rsid w:val="00D20FBD"/>
    <w:rsid w:val="00D21B5C"/>
    <w:rsid w:val="00D21E4A"/>
    <w:rsid w:val="00D2231F"/>
    <w:rsid w:val="00D22511"/>
    <w:rsid w:val="00D22B40"/>
    <w:rsid w:val="00D22D5F"/>
    <w:rsid w:val="00D22EC7"/>
    <w:rsid w:val="00D23423"/>
    <w:rsid w:val="00D23695"/>
    <w:rsid w:val="00D23819"/>
    <w:rsid w:val="00D24628"/>
    <w:rsid w:val="00D24A1A"/>
    <w:rsid w:val="00D24BED"/>
    <w:rsid w:val="00D24CF7"/>
    <w:rsid w:val="00D2547B"/>
    <w:rsid w:val="00D25DFE"/>
    <w:rsid w:val="00D25EC3"/>
    <w:rsid w:val="00D262A4"/>
    <w:rsid w:val="00D26BE9"/>
    <w:rsid w:val="00D26C31"/>
    <w:rsid w:val="00D26D6A"/>
    <w:rsid w:val="00D2730E"/>
    <w:rsid w:val="00D27881"/>
    <w:rsid w:val="00D307FD"/>
    <w:rsid w:val="00D3096C"/>
    <w:rsid w:val="00D309C7"/>
    <w:rsid w:val="00D30DA4"/>
    <w:rsid w:val="00D30FB2"/>
    <w:rsid w:val="00D3153A"/>
    <w:rsid w:val="00D316B9"/>
    <w:rsid w:val="00D319A3"/>
    <w:rsid w:val="00D319E9"/>
    <w:rsid w:val="00D31C37"/>
    <w:rsid w:val="00D32806"/>
    <w:rsid w:val="00D32C77"/>
    <w:rsid w:val="00D32E5A"/>
    <w:rsid w:val="00D32EA8"/>
    <w:rsid w:val="00D3401A"/>
    <w:rsid w:val="00D34167"/>
    <w:rsid w:val="00D34655"/>
    <w:rsid w:val="00D34DAE"/>
    <w:rsid w:val="00D3562B"/>
    <w:rsid w:val="00D3563B"/>
    <w:rsid w:val="00D358FD"/>
    <w:rsid w:val="00D35924"/>
    <w:rsid w:val="00D359C6"/>
    <w:rsid w:val="00D35FEF"/>
    <w:rsid w:val="00D362D4"/>
    <w:rsid w:val="00D37C13"/>
    <w:rsid w:val="00D4027E"/>
    <w:rsid w:val="00D40B16"/>
    <w:rsid w:val="00D4110C"/>
    <w:rsid w:val="00D413E5"/>
    <w:rsid w:val="00D41471"/>
    <w:rsid w:val="00D41993"/>
    <w:rsid w:val="00D41D73"/>
    <w:rsid w:val="00D41DD6"/>
    <w:rsid w:val="00D422DA"/>
    <w:rsid w:val="00D42311"/>
    <w:rsid w:val="00D42474"/>
    <w:rsid w:val="00D42AE2"/>
    <w:rsid w:val="00D43D19"/>
    <w:rsid w:val="00D43EC2"/>
    <w:rsid w:val="00D44102"/>
    <w:rsid w:val="00D44208"/>
    <w:rsid w:val="00D4438C"/>
    <w:rsid w:val="00D445D2"/>
    <w:rsid w:val="00D44EEB"/>
    <w:rsid w:val="00D45191"/>
    <w:rsid w:val="00D45BDC"/>
    <w:rsid w:val="00D4697F"/>
    <w:rsid w:val="00D46AC2"/>
    <w:rsid w:val="00D47A25"/>
    <w:rsid w:val="00D503BC"/>
    <w:rsid w:val="00D50D09"/>
    <w:rsid w:val="00D50DFB"/>
    <w:rsid w:val="00D50F72"/>
    <w:rsid w:val="00D5195A"/>
    <w:rsid w:val="00D51C67"/>
    <w:rsid w:val="00D52017"/>
    <w:rsid w:val="00D52145"/>
    <w:rsid w:val="00D5222D"/>
    <w:rsid w:val="00D52280"/>
    <w:rsid w:val="00D523B0"/>
    <w:rsid w:val="00D52DF6"/>
    <w:rsid w:val="00D52F00"/>
    <w:rsid w:val="00D53725"/>
    <w:rsid w:val="00D54919"/>
    <w:rsid w:val="00D54A0C"/>
    <w:rsid w:val="00D54D9A"/>
    <w:rsid w:val="00D55C9A"/>
    <w:rsid w:val="00D563DC"/>
    <w:rsid w:val="00D56677"/>
    <w:rsid w:val="00D56884"/>
    <w:rsid w:val="00D56895"/>
    <w:rsid w:val="00D56A70"/>
    <w:rsid w:val="00D570D5"/>
    <w:rsid w:val="00D5738E"/>
    <w:rsid w:val="00D5785D"/>
    <w:rsid w:val="00D6015B"/>
    <w:rsid w:val="00D601EE"/>
    <w:rsid w:val="00D60575"/>
    <w:rsid w:val="00D60CA6"/>
    <w:rsid w:val="00D60D60"/>
    <w:rsid w:val="00D60E50"/>
    <w:rsid w:val="00D611E0"/>
    <w:rsid w:val="00D61735"/>
    <w:rsid w:val="00D61CBF"/>
    <w:rsid w:val="00D6299C"/>
    <w:rsid w:val="00D63453"/>
    <w:rsid w:val="00D6388C"/>
    <w:rsid w:val="00D65B57"/>
    <w:rsid w:val="00D66278"/>
    <w:rsid w:val="00D663D3"/>
    <w:rsid w:val="00D6753A"/>
    <w:rsid w:val="00D67810"/>
    <w:rsid w:val="00D67A61"/>
    <w:rsid w:val="00D70171"/>
    <w:rsid w:val="00D70511"/>
    <w:rsid w:val="00D707E4"/>
    <w:rsid w:val="00D715A1"/>
    <w:rsid w:val="00D715B3"/>
    <w:rsid w:val="00D71C1C"/>
    <w:rsid w:val="00D71C39"/>
    <w:rsid w:val="00D720FA"/>
    <w:rsid w:val="00D726EA"/>
    <w:rsid w:val="00D7277F"/>
    <w:rsid w:val="00D72A61"/>
    <w:rsid w:val="00D72B24"/>
    <w:rsid w:val="00D733AE"/>
    <w:rsid w:val="00D73544"/>
    <w:rsid w:val="00D739E7"/>
    <w:rsid w:val="00D73A47"/>
    <w:rsid w:val="00D73BBE"/>
    <w:rsid w:val="00D73CDF"/>
    <w:rsid w:val="00D73D9D"/>
    <w:rsid w:val="00D73E63"/>
    <w:rsid w:val="00D746EE"/>
    <w:rsid w:val="00D74747"/>
    <w:rsid w:val="00D74AE7"/>
    <w:rsid w:val="00D74D2F"/>
    <w:rsid w:val="00D74D37"/>
    <w:rsid w:val="00D75CBC"/>
    <w:rsid w:val="00D75ED5"/>
    <w:rsid w:val="00D75F63"/>
    <w:rsid w:val="00D767F7"/>
    <w:rsid w:val="00D7688D"/>
    <w:rsid w:val="00D76F69"/>
    <w:rsid w:val="00D77153"/>
    <w:rsid w:val="00D7738D"/>
    <w:rsid w:val="00D778FA"/>
    <w:rsid w:val="00D77EC4"/>
    <w:rsid w:val="00D80578"/>
    <w:rsid w:val="00D80F81"/>
    <w:rsid w:val="00D8123C"/>
    <w:rsid w:val="00D817AF"/>
    <w:rsid w:val="00D81C91"/>
    <w:rsid w:val="00D81CCF"/>
    <w:rsid w:val="00D8205C"/>
    <w:rsid w:val="00D82465"/>
    <w:rsid w:val="00D8298B"/>
    <w:rsid w:val="00D82A47"/>
    <w:rsid w:val="00D82BA9"/>
    <w:rsid w:val="00D830A0"/>
    <w:rsid w:val="00D83504"/>
    <w:rsid w:val="00D835BF"/>
    <w:rsid w:val="00D83785"/>
    <w:rsid w:val="00D841C7"/>
    <w:rsid w:val="00D84ADC"/>
    <w:rsid w:val="00D84EC7"/>
    <w:rsid w:val="00D8513D"/>
    <w:rsid w:val="00D85246"/>
    <w:rsid w:val="00D85F30"/>
    <w:rsid w:val="00D864BB"/>
    <w:rsid w:val="00D86A3D"/>
    <w:rsid w:val="00D86F08"/>
    <w:rsid w:val="00D87349"/>
    <w:rsid w:val="00D87A99"/>
    <w:rsid w:val="00D87EC7"/>
    <w:rsid w:val="00D90386"/>
    <w:rsid w:val="00D9047D"/>
    <w:rsid w:val="00D90C6B"/>
    <w:rsid w:val="00D91ACD"/>
    <w:rsid w:val="00D924FF"/>
    <w:rsid w:val="00D92784"/>
    <w:rsid w:val="00D92880"/>
    <w:rsid w:val="00D92F90"/>
    <w:rsid w:val="00D9337B"/>
    <w:rsid w:val="00D944E3"/>
    <w:rsid w:val="00D949B9"/>
    <w:rsid w:val="00D949F3"/>
    <w:rsid w:val="00D94ABA"/>
    <w:rsid w:val="00D95145"/>
    <w:rsid w:val="00D9536F"/>
    <w:rsid w:val="00D95928"/>
    <w:rsid w:val="00D959A9"/>
    <w:rsid w:val="00D95B21"/>
    <w:rsid w:val="00D9618D"/>
    <w:rsid w:val="00D9633A"/>
    <w:rsid w:val="00D965E6"/>
    <w:rsid w:val="00D97B05"/>
    <w:rsid w:val="00D97E13"/>
    <w:rsid w:val="00DA03DB"/>
    <w:rsid w:val="00DA0955"/>
    <w:rsid w:val="00DA0B4A"/>
    <w:rsid w:val="00DA0E1D"/>
    <w:rsid w:val="00DA1EBD"/>
    <w:rsid w:val="00DA1FF4"/>
    <w:rsid w:val="00DA4B86"/>
    <w:rsid w:val="00DA5847"/>
    <w:rsid w:val="00DA5C98"/>
    <w:rsid w:val="00DA6473"/>
    <w:rsid w:val="00DA6E76"/>
    <w:rsid w:val="00DA6FF1"/>
    <w:rsid w:val="00DA73E6"/>
    <w:rsid w:val="00DA74D2"/>
    <w:rsid w:val="00DA74D5"/>
    <w:rsid w:val="00DA7892"/>
    <w:rsid w:val="00DA7A73"/>
    <w:rsid w:val="00DB04C5"/>
    <w:rsid w:val="00DB0743"/>
    <w:rsid w:val="00DB0A43"/>
    <w:rsid w:val="00DB0E5E"/>
    <w:rsid w:val="00DB0FEC"/>
    <w:rsid w:val="00DB1709"/>
    <w:rsid w:val="00DB205F"/>
    <w:rsid w:val="00DB224C"/>
    <w:rsid w:val="00DB25FB"/>
    <w:rsid w:val="00DB270D"/>
    <w:rsid w:val="00DB2748"/>
    <w:rsid w:val="00DB3159"/>
    <w:rsid w:val="00DB347E"/>
    <w:rsid w:val="00DB4292"/>
    <w:rsid w:val="00DB4B97"/>
    <w:rsid w:val="00DB5DD7"/>
    <w:rsid w:val="00DB63FF"/>
    <w:rsid w:val="00DB6682"/>
    <w:rsid w:val="00DB6C57"/>
    <w:rsid w:val="00DB76FF"/>
    <w:rsid w:val="00DB775C"/>
    <w:rsid w:val="00DC0449"/>
    <w:rsid w:val="00DC04AB"/>
    <w:rsid w:val="00DC0C52"/>
    <w:rsid w:val="00DC1083"/>
    <w:rsid w:val="00DC11D5"/>
    <w:rsid w:val="00DC2296"/>
    <w:rsid w:val="00DC2AEE"/>
    <w:rsid w:val="00DC2B90"/>
    <w:rsid w:val="00DC2BF4"/>
    <w:rsid w:val="00DC2D3B"/>
    <w:rsid w:val="00DC3697"/>
    <w:rsid w:val="00DC382A"/>
    <w:rsid w:val="00DC41DA"/>
    <w:rsid w:val="00DC4325"/>
    <w:rsid w:val="00DC44C1"/>
    <w:rsid w:val="00DC47CF"/>
    <w:rsid w:val="00DC4A6C"/>
    <w:rsid w:val="00DC5124"/>
    <w:rsid w:val="00DC5922"/>
    <w:rsid w:val="00DC61ED"/>
    <w:rsid w:val="00DC6B46"/>
    <w:rsid w:val="00DC7CA3"/>
    <w:rsid w:val="00DC7D92"/>
    <w:rsid w:val="00DD0791"/>
    <w:rsid w:val="00DD2494"/>
    <w:rsid w:val="00DD2B99"/>
    <w:rsid w:val="00DD2C8C"/>
    <w:rsid w:val="00DD3B07"/>
    <w:rsid w:val="00DD3EAF"/>
    <w:rsid w:val="00DD46D4"/>
    <w:rsid w:val="00DD495F"/>
    <w:rsid w:val="00DD4B76"/>
    <w:rsid w:val="00DD5C37"/>
    <w:rsid w:val="00DD5F00"/>
    <w:rsid w:val="00DD6782"/>
    <w:rsid w:val="00DD6949"/>
    <w:rsid w:val="00DD7505"/>
    <w:rsid w:val="00DD75D9"/>
    <w:rsid w:val="00DD7CCF"/>
    <w:rsid w:val="00DE0246"/>
    <w:rsid w:val="00DE0FCE"/>
    <w:rsid w:val="00DE124B"/>
    <w:rsid w:val="00DE19C4"/>
    <w:rsid w:val="00DE1A3E"/>
    <w:rsid w:val="00DE1D70"/>
    <w:rsid w:val="00DE1F3D"/>
    <w:rsid w:val="00DE2A26"/>
    <w:rsid w:val="00DE2EDF"/>
    <w:rsid w:val="00DE3350"/>
    <w:rsid w:val="00DE36EB"/>
    <w:rsid w:val="00DE4026"/>
    <w:rsid w:val="00DE43B7"/>
    <w:rsid w:val="00DE4A0B"/>
    <w:rsid w:val="00DE4AA1"/>
    <w:rsid w:val="00DE4AED"/>
    <w:rsid w:val="00DE4EDB"/>
    <w:rsid w:val="00DE4EF8"/>
    <w:rsid w:val="00DE5174"/>
    <w:rsid w:val="00DE64E0"/>
    <w:rsid w:val="00DE6A8F"/>
    <w:rsid w:val="00DE7281"/>
    <w:rsid w:val="00DE7AD4"/>
    <w:rsid w:val="00DE7F69"/>
    <w:rsid w:val="00DF0731"/>
    <w:rsid w:val="00DF1009"/>
    <w:rsid w:val="00DF2375"/>
    <w:rsid w:val="00DF25C6"/>
    <w:rsid w:val="00DF2C9E"/>
    <w:rsid w:val="00DF2F58"/>
    <w:rsid w:val="00DF3054"/>
    <w:rsid w:val="00DF32EE"/>
    <w:rsid w:val="00DF3341"/>
    <w:rsid w:val="00DF34E5"/>
    <w:rsid w:val="00DF3581"/>
    <w:rsid w:val="00DF3739"/>
    <w:rsid w:val="00DF53EB"/>
    <w:rsid w:val="00DF5415"/>
    <w:rsid w:val="00DF54BE"/>
    <w:rsid w:val="00DF5A63"/>
    <w:rsid w:val="00DF5CA3"/>
    <w:rsid w:val="00DF6761"/>
    <w:rsid w:val="00DF6A47"/>
    <w:rsid w:val="00DF6C97"/>
    <w:rsid w:val="00DF7166"/>
    <w:rsid w:val="00DF71AA"/>
    <w:rsid w:val="00DF766B"/>
    <w:rsid w:val="00DF775E"/>
    <w:rsid w:val="00DF79C1"/>
    <w:rsid w:val="00DF7A92"/>
    <w:rsid w:val="00DF7C57"/>
    <w:rsid w:val="00E00766"/>
    <w:rsid w:val="00E01983"/>
    <w:rsid w:val="00E01AFE"/>
    <w:rsid w:val="00E02ADD"/>
    <w:rsid w:val="00E03068"/>
    <w:rsid w:val="00E0366A"/>
    <w:rsid w:val="00E036C3"/>
    <w:rsid w:val="00E03AB0"/>
    <w:rsid w:val="00E03B26"/>
    <w:rsid w:val="00E03C2C"/>
    <w:rsid w:val="00E03C47"/>
    <w:rsid w:val="00E03CB5"/>
    <w:rsid w:val="00E047AA"/>
    <w:rsid w:val="00E065C6"/>
    <w:rsid w:val="00E07281"/>
    <w:rsid w:val="00E073DC"/>
    <w:rsid w:val="00E075B7"/>
    <w:rsid w:val="00E07DA8"/>
    <w:rsid w:val="00E10889"/>
    <w:rsid w:val="00E10CCF"/>
    <w:rsid w:val="00E11024"/>
    <w:rsid w:val="00E1157D"/>
    <w:rsid w:val="00E11BAC"/>
    <w:rsid w:val="00E12380"/>
    <w:rsid w:val="00E127CB"/>
    <w:rsid w:val="00E12D8F"/>
    <w:rsid w:val="00E12E3E"/>
    <w:rsid w:val="00E12F0C"/>
    <w:rsid w:val="00E130BA"/>
    <w:rsid w:val="00E13269"/>
    <w:rsid w:val="00E13528"/>
    <w:rsid w:val="00E149A4"/>
    <w:rsid w:val="00E14E08"/>
    <w:rsid w:val="00E14E7E"/>
    <w:rsid w:val="00E150BD"/>
    <w:rsid w:val="00E15526"/>
    <w:rsid w:val="00E15922"/>
    <w:rsid w:val="00E15995"/>
    <w:rsid w:val="00E15FEC"/>
    <w:rsid w:val="00E161F2"/>
    <w:rsid w:val="00E162B9"/>
    <w:rsid w:val="00E16B5A"/>
    <w:rsid w:val="00E16E8F"/>
    <w:rsid w:val="00E16F76"/>
    <w:rsid w:val="00E17363"/>
    <w:rsid w:val="00E17858"/>
    <w:rsid w:val="00E203D3"/>
    <w:rsid w:val="00E20BF8"/>
    <w:rsid w:val="00E217E3"/>
    <w:rsid w:val="00E21D05"/>
    <w:rsid w:val="00E21FBD"/>
    <w:rsid w:val="00E2229A"/>
    <w:rsid w:val="00E222CB"/>
    <w:rsid w:val="00E22AFB"/>
    <w:rsid w:val="00E230D2"/>
    <w:rsid w:val="00E23CC2"/>
    <w:rsid w:val="00E2450B"/>
    <w:rsid w:val="00E24D0B"/>
    <w:rsid w:val="00E24F2C"/>
    <w:rsid w:val="00E253D2"/>
    <w:rsid w:val="00E255FE"/>
    <w:rsid w:val="00E2560B"/>
    <w:rsid w:val="00E25793"/>
    <w:rsid w:val="00E25F4F"/>
    <w:rsid w:val="00E26061"/>
    <w:rsid w:val="00E264D2"/>
    <w:rsid w:val="00E265D0"/>
    <w:rsid w:val="00E26C54"/>
    <w:rsid w:val="00E270DC"/>
    <w:rsid w:val="00E274A0"/>
    <w:rsid w:val="00E2771C"/>
    <w:rsid w:val="00E2777C"/>
    <w:rsid w:val="00E27B95"/>
    <w:rsid w:val="00E3038D"/>
    <w:rsid w:val="00E305FA"/>
    <w:rsid w:val="00E30C7D"/>
    <w:rsid w:val="00E30D09"/>
    <w:rsid w:val="00E31055"/>
    <w:rsid w:val="00E314C7"/>
    <w:rsid w:val="00E3166E"/>
    <w:rsid w:val="00E318FB"/>
    <w:rsid w:val="00E31DEF"/>
    <w:rsid w:val="00E32231"/>
    <w:rsid w:val="00E324EC"/>
    <w:rsid w:val="00E329CA"/>
    <w:rsid w:val="00E32C3C"/>
    <w:rsid w:val="00E32D0E"/>
    <w:rsid w:val="00E33152"/>
    <w:rsid w:val="00E33379"/>
    <w:rsid w:val="00E3338E"/>
    <w:rsid w:val="00E335F2"/>
    <w:rsid w:val="00E33B01"/>
    <w:rsid w:val="00E33CF6"/>
    <w:rsid w:val="00E33D88"/>
    <w:rsid w:val="00E343BF"/>
    <w:rsid w:val="00E34CB1"/>
    <w:rsid w:val="00E3557C"/>
    <w:rsid w:val="00E358F8"/>
    <w:rsid w:val="00E359C9"/>
    <w:rsid w:val="00E35CBD"/>
    <w:rsid w:val="00E35D55"/>
    <w:rsid w:val="00E3665F"/>
    <w:rsid w:val="00E36AFA"/>
    <w:rsid w:val="00E36C2A"/>
    <w:rsid w:val="00E370CC"/>
    <w:rsid w:val="00E402D9"/>
    <w:rsid w:val="00E40568"/>
    <w:rsid w:val="00E409D1"/>
    <w:rsid w:val="00E40AF1"/>
    <w:rsid w:val="00E40C36"/>
    <w:rsid w:val="00E4111B"/>
    <w:rsid w:val="00E411C5"/>
    <w:rsid w:val="00E416CE"/>
    <w:rsid w:val="00E416F7"/>
    <w:rsid w:val="00E41775"/>
    <w:rsid w:val="00E425B9"/>
    <w:rsid w:val="00E42D3E"/>
    <w:rsid w:val="00E42F8C"/>
    <w:rsid w:val="00E42FBA"/>
    <w:rsid w:val="00E4301F"/>
    <w:rsid w:val="00E4345A"/>
    <w:rsid w:val="00E435A9"/>
    <w:rsid w:val="00E4417D"/>
    <w:rsid w:val="00E4418E"/>
    <w:rsid w:val="00E44264"/>
    <w:rsid w:val="00E444CD"/>
    <w:rsid w:val="00E44A30"/>
    <w:rsid w:val="00E44B60"/>
    <w:rsid w:val="00E44BCE"/>
    <w:rsid w:val="00E44D81"/>
    <w:rsid w:val="00E45AE2"/>
    <w:rsid w:val="00E45D2D"/>
    <w:rsid w:val="00E463A5"/>
    <w:rsid w:val="00E46403"/>
    <w:rsid w:val="00E465FD"/>
    <w:rsid w:val="00E46CCD"/>
    <w:rsid w:val="00E47F54"/>
    <w:rsid w:val="00E504DC"/>
    <w:rsid w:val="00E507D9"/>
    <w:rsid w:val="00E510F5"/>
    <w:rsid w:val="00E517E0"/>
    <w:rsid w:val="00E5191E"/>
    <w:rsid w:val="00E51D4E"/>
    <w:rsid w:val="00E5277B"/>
    <w:rsid w:val="00E52C93"/>
    <w:rsid w:val="00E53F7D"/>
    <w:rsid w:val="00E543D6"/>
    <w:rsid w:val="00E54D3E"/>
    <w:rsid w:val="00E553DE"/>
    <w:rsid w:val="00E55412"/>
    <w:rsid w:val="00E5555F"/>
    <w:rsid w:val="00E55B32"/>
    <w:rsid w:val="00E56CE5"/>
    <w:rsid w:val="00E57138"/>
    <w:rsid w:val="00E572C7"/>
    <w:rsid w:val="00E57441"/>
    <w:rsid w:val="00E5746A"/>
    <w:rsid w:val="00E57C38"/>
    <w:rsid w:val="00E57C4A"/>
    <w:rsid w:val="00E57CDB"/>
    <w:rsid w:val="00E601CF"/>
    <w:rsid w:val="00E604BD"/>
    <w:rsid w:val="00E60521"/>
    <w:rsid w:val="00E60C6D"/>
    <w:rsid w:val="00E60F6A"/>
    <w:rsid w:val="00E612B4"/>
    <w:rsid w:val="00E613F7"/>
    <w:rsid w:val="00E61891"/>
    <w:rsid w:val="00E61C63"/>
    <w:rsid w:val="00E61ED6"/>
    <w:rsid w:val="00E6215D"/>
    <w:rsid w:val="00E62226"/>
    <w:rsid w:val="00E62652"/>
    <w:rsid w:val="00E6267E"/>
    <w:rsid w:val="00E62C45"/>
    <w:rsid w:val="00E62E41"/>
    <w:rsid w:val="00E62E82"/>
    <w:rsid w:val="00E6343F"/>
    <w:rsid w:val="00E634AF"/>
    <w:rsid w:val="00E636D4"/>
    <w:rsid w:val="00E63A12"/>
    <w:rsid w:val="00E644CF"/>
    <w:rsid w:val="00E64B17"/>
    <w:rsid w:val="00E65525"/>
    <w:rsid w:val="00E658C2"/>
    <w:rsid w:val="00E6626D"/>
    <w:rsid w:val="00E666CA"/>
    <w:rsid w:val="00E66ACB"/>
    <w:rsid w:val="00E6737F"/>
    <w:rsid w:val="00E67449"/>
    <w:rsid w:val="00E67C2E"/>
    <w:rsid w:val="00E70A26"/>
    <w:rsid w:val="00E70D86"/>
    <w:rsid w:val="00E70E8C"/>
    <w:rsid w:val="00E710DB"/>
    <w:rsid w:val="00E71C2D"/>
    <w:rsid w:val="00E7575F"/>
    <w:rsid w:val="00E75C5C"/>
    <w:rsid w:val="00E75F61"/>
    <w:rsid w:val="00E76321"/>
    <w:rsid w:val="00E76890"/>
    <w:rsid w:val="00E76DF0"/>
    <w:rsid w:val="00E771E7"/>
    <w:rsid w:val="00E775A5"/>
    <w:rsid w:val="00E800A7"/>
    <w:rsid w:val="00E80AA0"/>
    <w:rsid w:val="00E815EB"/>
    <w:rsid w:val="00E81D85"/>
    <w:rsid w:val="00E81DB6"/>
    <w:rsid w:val="00E83060"/>
    <w:rsid w:val="00E830A0"/>
    <w:rsid w:val="00E83D85"/>
    <w:rsid w:val="00E843FF"/>
    <w:rsid w:val="00E84938"/>
    <w:rsid w:val="00E8493C"/>
    <w:rsid w:val="00E84C57"/>
    <w:rsid w:val="00E8543A"/>
    <w:rsid w:val="00E856D7"/>
    <w:rsid w:val="00E85A81"/>
    <w:rsid w:val="00E85D45"/>
    <w:rsid w:val="00E865C4"/>
    <w:rsid w:val="00E86E0C"/>
    <w:rsid w:val="00E87207"/>
    <w:rsid w:val="00E87B5A"/>
    <w:rsid w:val="00E9019F"/>
    <w:rsid w:val="00E904B9"/>
    <w:rsid w:val="00E905AE"/>
    <w:rsid w:val="00E90B90"/>
    <w:rsid w:val="00E91024"/>
    <w:rsid w:val="00E9112E"/>
    <w:rsid w:val="00E91611"/>
    <w:rsid w:val="00E919DB"/>
    <w:rsid w:val="00E91E29"/>
    <w:rsid w:val="00E9299B"/>
    <w:rsid w:val="00E92B96"/>
    <w:rsid w:val="00E92CA3"/>
    <w:rsid w:val="00E93039"/>
    <w:rsid w:val="00E930BA"/>
    <w:rsid w:val="00E9311D"/>
    <w:rsid w:val="00E9314B"/>
    <w:rsid w:val="00E936B5"/>
    <w:rsid w:val="00E937BA"/>
    <w:rsid w:val="00E94B6B"/>
    <w:rsid w:val="00E94BD0"/>
    <w:rsid w:val="00E94C42"/>
    <w:rsid w:val="00E9512A"/>
    <w:rsid w:val="00E95831"/>
    <w:rsid w:val="00E96760"/>
    <w:rsid w:val="00E9709A"/>
    <w:rsid w:val="00E97102"/>
    <w:rsid w:val="00E978C7"/>
    <w:rsid w:val="00E97C6F"/>
    <w:rsid w:val="00EA0129"/>
    <w:rsid w:val="00EA03DA"/>
    <w:rsid w:val="00EA07F9"/>
    <w:rsid w:val="00EA09CB"/>
    <w:rsid w:val="00EA0B8E"/>
    <w:rsid w:val="00EA0C79"/>
    <w:rsid w:val="00EA12A6"/>
    <w:rsid w:val="00EA1330"/>
    <w:rsid w:val="00EA176D"/>
    <w:rsid w:val="00EA1818"/>
    <w:rsid w:val="00EA1E30"/>
    <w:rsid w:val="00EA233D"/>
    <w:rsid w:val="00EA2EE8"/>
    <w:rsid w:val="00EA2F33"/>
    <w:rsid w:val="00EA303D"/>
    <w:rsid w:val="00EA38A0"/>
    <w:rsid w:val="00EA3F1B"/>
    <w:rsid w:val="00EA456B"/>
    <w:rsid w:val="00EA4E2F"/>
    <w:rsid w:val="00EA5C27"/>
    <w:rsid w:val="00EA5E39"/>
    <w:rsid w:val="00EA6124"/>
    <w:rsid w:val="00EA65C8"/>
    <w:rsid w:val="00EA691A"/>
    <w:rsid w:val="00EA691D"/>
    <w:rsid w:val="00EA697C"/>
    <w:rsid w:val="00EA6AD6"/>
    <w:rsid w:val="00EA76B0"/>
    <w:rsid w:val="00EA7737"/>
    <w:rsid w:val="00EA7C2D"/>
    <w:rsid w:val="00EA7F91"/>
    <w:rsid w:val="00EB05DA"/>
    <w:rsid w:val="00EB0974"/>
    <w:rsid w:val="00EB105E"/>
    <w:rsid w:val="00EB1082"/>
    <w:rsid w:val="00EB13C1"/>
    <w:rsid w:val="00EB193D"/>
    <w:rsid w:val="00EB1A82"/>
    <w:rsid w:val="00EB20BA"/>
    <w:rsid w:val="00EB25F1"/>
    <w:rsid w:val="00EB2841"/>
    <w:rsid w:val="00EB3142"/>
    <w:rsid w:val="00EB34BD"/>
    <w:rsid w:val="00EB3BEE"/>
    <w:rsid w:val="00EB3D1B"/>
    <w:rsid w:val="00EB3F13"/>
    <w:rsid w:val="00EB3F43"/>
    <w:rsid w:val="00EB446D"/>
    <w:rsid w:val="00EB4F13"/>
    <w:rsid w:val="00EB4F9D"/>
    <w:rsid w:val="00EB5703"/>
    <w:rsid w:val="00EB5A03"/>
    <w:rsid w:val="00EB5D54"/>
    <w:rsid w:val="00EB6201"/>
    <w:rsid w:val="00EB6552"/>
    <w:rsid w:val="00EB65F0"/>
    <w:rsid w:val="00EB6A28"/>
    <w:rsid w:val="00EB778B"/>
    <w:rsid w:val="00EB7C61"/>
    <w:rsid w:val="00EC017E"/>
    <w:rsid w:val="00EC038D"/>
    <w:rsid w:val="00EC046A"/>
    <w:rsid w:val="00EC05B3"/>
    <w:rsid w:val="00EC06C4"/>
    <w:rsid w:val="00EC163A"/>
    <w:rsid w:val="00EC18E3"/>
    <w:rsid w:val="00EC1900"/>
    <w:rsid w:val="00EC2676"/>
    <w:rsid w:val="00EC274B"/>
    <w:rsid w:val="00EC2A14"/>
    <w:rsid w:val="00EC3129"/>
    <w:rsid w:val="00EC3286"/>
    <w:rsid w:val="00EC3BFF"/>
    <w:rsid w:val="00EC3CD5"/>
    <w:rsid w:val="00EC5121"/>
    <w:rsid w:val="00EC551D"/>
    <w:rsid w:val="00EC55AE"/>
    <w:rsid w:val="00EC636B"/>
    <w:rsid w:val="00EC6566"/>
    <w:rsid w:val="00EC6DE5"/>
    <w:rsid w:val="00EC71F6"/>
    <w:rsid w:val="00EC7211"/>
    <w:rsid w:val="00ED07EA"/>
    <w:rsid w:val="00ED1B4E"/>
    <w:rsid w:val="00ED1C60"/>
    <w:rsid w:val="00ED29D2"/>
    <w:rsid w:val="00ED3393"/>
    <w:rsid w:val="00ED33A1"/>
    <w:rsid w:val="00ED42A2"/>
    <w:rsid w:val="00ED47EB"/>
    <w:rsid w:val="00ED4B12"/>
    <w:rsid w:val="00ED6D21"/>
    <w:rsid w:val="00ED7372"/>
    <w:rsid w:val="00ED7B4C"/>
    <w:rsid w:val="00EE025F"/>
    <w:rsid w:val="00EE044E"/>
    <w:rsid w:val="00EE05F4"/>
    <w:rsid w:val="00EE0BE6"/>
    <w:rsid w:val="00EE1568"/>
    <w:rsid w:val="00EE1BD6"/>
    <w:rsid w:val="00EE385E"/>
    <w:rsid w:val="00EE457F"/>
    <w:rsid w:val="00EE4D18"/>
    <w:rsid w:val="00EE59E0"/>
    <w:rsid w:val="00EE5AF6"/>
    <w:rsid w:val="00EE5C2D"/>
    <w:rsid w:val="00EE6532"/>
    <w:rsid w:val="00EE6EA4"/>
    <w:rsid w:val="00EE7729"/>
    <w:rsid w:val="00EE78E0"/>
    <w:rsid w:val="00EE7A9F"/>
    <w:rsid w:val="00EF0315"/>
    <w:rsid w:val="00EF0485"/>
    <w:rsid w:val="00EF09B6"/>
    <w:rsid w:val="00EF117E"/>
    <w:rsid w:val="00EF132E"/>
    <w:rsid w:val="00EF174F"/>
    <w:rsid w:val="00EF214F"/>
    <w:rsid w:val="00EF2647"/>
    <w:rsid w:val="00EF28F5"/>
    <w:rsid w:val="00EF2F47"/>
    <w:rsid w:val="00EF3059"/>
    <w:rsid w:val="00EF375A"/>
    <w:rsid w:val="00EF391F"/>
    <w:rsid w:val="00EF3E6F"/>
    <w:rsid w:val="00EF4191"/>
    <w:rsid w:val="00EF4403"/>
    <w:rsid w:val="00EF4B4F"/>
    <w:rsid w:val="00EF52FF"/>
    <w:rsid w:val="00EF56BB"/>
    <w:rsid w:val="00EF5A63"/>
    <w:rsid w:val="00EF5B1B"/>
    <w:rsid w:val="00EF5D4B"/>
    <w:rsid w:val="00EF5E46"/>
    <w:rsid w:val="00EF63C8"/>
    <w:rsid w:val="00EF682D"/>
    <w:rsid w:val="00EF6C4E"/>
    <w:rsid w:val="00EF6CBD"/>
    <w:rsid w:val="00F018A0"/>
    <w:rsid w:val="00F018F2"/>
    <w:rsid w:val="00F029CD"/>
    <w:rsid w:val="00F02D6C"/>
    <w:rsid w:val="00F02DF5"/>
    <w:rsid w:val="00F04769"/>
    <w:rsid w:val="00F04A7D"/>
    <w:rsid w:val="00F04D27"/>
    <w:rsid w:val="00F05A5F"/>
    <w:rsid w:val="00F05B1F"/>
    <w:rsid w:val="00F06614"/>
    <w:rsid w:val="00F067EE"/>
    <w:rsid w:val="00F06983"/>
    <w:rsid w:val="00F06B86"/>
    <w:rsid w:val="00F10656"/>
    <w:rsid w:val="00F11462"/>
    <w:rsid w:val="00F1160D"/>
    <w:rsid w:val="00F11AB0"/>
    <w:rsid w:val="00F11EDC"/>
    <w:rsid w:val="00F12506"/>
    <w:rsid w:val="00F12949"/>
    <w:rsid w:val="00F130BB"/>
    <w:rsid w:val="00F1348B"/>
    <w:rsid w:val="00F13FD5"/>
    <w:rsid w:val="00F14E49"/>
    <w:rsid w:val="00F14EC5"/>
    <w:rsid w:val="00F1522F"/>
    <w:rsid w:val="00F165CF"/>
    <w:rsid w:val="00F166C5"/>
    <w:rsid w:val="00F16CAC"/>
    <w:rsid w:val="00F16D5B"/>
    <w:rsid w:val="00F16D6D"/>
    <w:rsid w:val="00F17164"/>
    <w:rsid w:val="00F2075E"/>
    <w:rsid w:val="00F2126B"/>
    <w:rsid w:val="00F214A9"/>
    <w:rsid w:val="00F21D75"/>
    <w:rsid w:val="00F23DB9"/>
    <w:rsid w:val="00F23EA3"/>
    <w:rsid w:val="00F2453B"/>
    <w:rsid w:val="00F2556E"/>
    <w:rsid w:val="00F25BFE"/>
    <w:rsid w:val="00F27434"/>
    <w:rsid w:val="00F277B4"/>
    <w:rsid w:val="00F27CA4"/>
    <w:rsid w:val="00F30047"/>
    <w:rsid w:val="00F30335"/>
    <w:rsid w:val="00F30C85"/>
    <w:rsid w:val="00F31330"/>
    <w:rsid w:val="00F316CF"/>
    <w:rsid w:val="00F3191E"/>
    <w:rsid w:val="00F3239F"/>
    <w:rsid w:val="00F323AE"/>
    <w:rsid w:val="00F3269D"/>
    <w:rsid w:val="00F329A0"/>
    <w:rsid w:val="00F32C64"/>
    <w:rsid w:val="00F32D48"/>
    <w:rsid w:val="00F32ECA"/>
    <w:rsid w:val="00F339CC"/>
    <w:rsid w:val="00F33BCA"/>
    <w:rsid w:val="00F344FA"/>
    <w:rsid w:val="00F34993"/>
    <w:rsid w:val="00F35189"/>
    <w:rsid w:val="00F353A5"/>
    <w:rsid w:val="00F35684"/>
    <w:rsid w:val="00F35896"/>
    <w:rsid w:val="00F359E9"/>
    <w:rsid w:val="00F35E01"/>
    <w:rsid w:val="00F35FB3"/>
    <w:rsid w:val="00F364E4"/>
    <w:rsid w:val="00F36CEF"/>
    <w:rsid w:val="00F36F64"/>
    <w:rsid w:val="00F37058"/>
    <w:rsid w:val="00F370D9"/>
    <w:rsid w:val="00F3755B"/>
    <w:rsid w:val="00F376F3"/>
    <w:rsid w:val="00F37C1E"/>
    <w:rsid w:val="00F4096C"/>
    <w:rsid w:val="00F41365"/>
    <w:rsid w:val="00F419B2"/>
    <w:rsid w:val="00F41CFA"/>
    <w:rsid w:val="00F42826"/>
    <w:rsid w:val="00F42D14"/>
    <w:rsid w:val="00F4386E"/>
    <w:rsid w:val="00F44677"/>
    <w:rsid w:val="00F44761"/>
    <w:rsid w:val="00F452BF"/>
    <w:rsid w:val="00F459AE"/>
    <w:rsid w:val="00F45A13"/>
    <w:rsid w:val="00F46290"/>
    <w:rsid w:val="00F46316"/>
    <w:rsid w:val="00F464B4"/>
    <w:rsid w:val="00F465DC"/>
    <w:rsid w:val="00F46D43"/>
    <w:rsid w:val="00F4742F"/>
    <w:rsid w:val="00F47E17"/>
    <w:rsid w:val="00F504DA"/>
    <w:rsid w:val="00F505AB"/>
    <w:rsid w:val="00F50701"/>
    <w:rsid w:val="00F50818"/>
    <w:rsid w:val="00F50B7A"/>
    <w:rsid w:val="00F51606"/>
    <w:rsid w:val="00F51645"/>
    <w:rsid w:val="00F52181"/>
    <w:rsid w:val="00F52AFE"/>
    <w:rsid w:val="00F52D7F"/>
    <w:rsid w:val="00F52F70"/>
    <w:rsid w:val="00F53714"/>
    <w:rsid w:val="00F5490D"/>
    <w:rsid w:val="00F54C91"/>
    <w:rsid w:val="00F553A3"/>
    <w:rsid w:val="00F55798"/>
    <w:rsid w:val="00F56141"/>
    <w:rsid w:val="00F566FE"/>
    <w:rsid w:val="00F56961"/>
    <w:rsid w:val="00F56B66"/>
    <w:rsid w:val="00F56BAA"/>
    <w:rsid w:val="00F57090"/>
    <w:rsid w:val="00F57293"/>
    <w:rsid w:val="00F577CE"/>
    <w:rsid w:val="00F57950"/>
    <w:rsid w:val="00F57DE9"/>
    <w:rsid w:val="00F60EFE"/>
    <w:rsid w:val="00F6112E"/>
    <w:rsid w:val="00F61144"/>
    <w:rsid w:val="00F61C9A"/>
    <w:rsid w:val="00F61D7E"/>
    <w:rsid w:val="00F628A2"/>
    <w:rsid w:val="00F630BF"/>
    <w:rsid w:val="00F63783"/>
    <w:rsid w:val="00F63E92"/>
    <w:rsid w:val="00F63ECC"/>
    <w:rsid w:val="00F642EB"/>
    <w:rsid w:val="00F643B5"/>
    <w:rsid w:val="00F64C67"/>
    <w:rsid w:val="00F650C3"/>
    <w:rsid w:val="00F65C23"/>
    <w:rsid w:val="00F65CAD"/>
    <w:rsid w:val="00F6629F"/>
    <w:rsid w:val="00F6642C"/>
    <w:rsid w:val="00F665A2"/>
    <w:rsid w:val="00F66BF1"/>
    <w:rsid w:val="00F67B1B"/>
    <w:rsid w:val="00F70160"/>
    <w:rsid w:val="00F70341"/>
    <w:rsid w:val="00F70724"/>
    <w:rsid w:val="00F70C8F"/>
    <w:rsid w:val="00F70F9B"/>
    <w:rsid w:val="00F713C8"/>
    <w:rsid w:val="00F71454"/>
    <w:rsid w:val="00F7197E"/>
    <w:rsid w:val="00F71C34"/>
    <w:rsid w:val="00F72A59"/>
    <w:rsid w:val="00F72E69"/>
    <w:rsid w:val="00F73733"/>
    <w:rsid w:val="00F7373C"/>
    <w:rsid w:val="00F73819"/>
    <w:rsid w:val="00F74005"/>
    <w:rsid w:val="00F74321"/>
    <w:rsid w:val="00F74693"/>
    <w:rsid w:val="00F7501F"/>
    <w:rsid w:val="00F76570"/>
    <w:rsid w:val="00F76598"/>
    <w:rsid w:val="00F7699B"/>
    <w:rsid w:val="00F76CD0"/>
    <w:rsid w:val="00F77A81"/>
    <w:rsid w:val="00F77DF5"/>
    <w:rsid w:val="00F8063C"/>
    <w:rsid w:val="00F80C79"/>
    <w:rsid w:val="00F81300"/>
    <w:rsid w:val="00F81CF5"/>
    <w:rsid w:val="00F81DD2"/>
    <w:rsid w:val="00F82272"/>
    <w:rsid w:val="00F8334D"/>
    <w:rsid w:val="00F83ED3"/>
    <w:rsid w:val="00F84111"/>
    <w:rsid w:val="00F84B52"/>
    <w:rsid w:val="00F84C66"/>
    <w:rsid w:val="00F859F2"/>
    <w:rsid w:val="00F85A30"/>
    <w:rsid w:val="00F85A31"/>
    <w:rsid w:val="00F85FE3"/>
    <w:rsid w:val="00F86729"/>
    <w:rsid w:val="00F86738"/>
    <w:rsid w:val="00F87208"/>
    <w:rsid w:val="00F87885"/>
    <w:rsid w:val="00F879FD"/>
    <w:rsid w:val="00F87AAF"/>
    <w:rsid w:val="00F87C53"/>
    <w:rsid w:val="00F87E28"/>
    <w:rsid w:val="00F87F2A"/>
    <w:rsid w:val="00F87FDF"/>
    <w:rsid w:val="00F92752"/>
    <w:rsid w:val="00F92862"/>
    <w:rsid w:val="00F928BA"/>
    <w:rsid w:val="00F92AB6"/>
    <w:rsid w:val="00F92F64"/>
    <w:rsid w:val="00F93328"/>
    <w:rsid w:val="00F9338F"/>
    <w:rsid w:val="00F933AE"/>
    <w:rsid w:val="00F933ED"/>
    <w:rsid w:val="00F9456C"/>
    <w:rsid w:val="00F9488B"/>
    <w:rsid w:val="00F949DA"/>
    <w:rsid w:val="00F94B47"/>
    <w:rsid w:val="00F94BFD"/>
    <w:rsid w:val="00F94CB8"/>
    <w:rsid w:val="00F94EDD"/>
    <w:rsid w:val="00F95281"/>
    <w:rsid w:val="00F954F1"/>
    <w:rsid w:val="00F95572"/>
    <w:rsid w:val="00F95BB0"/>
    <w:rsid w:val="00F96358"/>
    <w:rsid w:val="00F96E96"/>
    <w:rsid w:val="00F96F05"/>
    <w:rsid w:val="00F96F99"/>
    <w:rsid w:val="00F97B68"/>
    <w:rsid w:val="00FA0A4C"/>
    <w:rsid w:val="00FA0A6F"/>
    <w:rsid w:val="00FA11C6"/>
    <w:rsid w:val="00FA15DD"/>
    <w:rsid w:val="00FA170F"/>
    <w:rsid w:val="00FA1F08"/>
    <w:rsid w:val="00FA2E19"/>
    <w:rsid w:val="00FA2EE3"/>
    <w:rsid w:val="00FA3065"/>
    <w:rsid w:val="00FA3245"/>
    <w:rsid w:val="00FA3659"/>
    <w:rsid w:val="00FA49F9"/>
    <w:rsid w:val="00FA4AB9"/>
    <w:rsid w:val="00FA4C91"/>
    <w:rsid w:val="00FA59A5"/>
    <w:rsid w:val="00FA5C31"/>
    <w:rsid w:val="00FA5CA0"/>
    <w:rsid w:val="00FA5CAD"/>
    <w:rsid w:val="00FA5E6A"/>
    <w:rsid w:val="00FA61A2"/>
    <w:rsid w:val="00FA6258"/>
    <w:rsid w:val="00FA6804"/>
    <w:rsid w:val="00FA79F6"/>
    <w:rsid w:val="00FA7DAA"/>
    <w:rsid w:val="00FB0B6C"/>
    <w:rsid w:val="00FB0C24"/>
    <w:rsid w:val="00FB0EE1"/>
    <w:rsid w:val="00FB1B01"/>
    <w:rsid w:val="00FB1D23"/>
    <w:rsid w:val="00FB1FAA"/>
    <w:rsid w:val="00FB27A5"/>
    <w:rsid w:val="00FB27D8"/>
    <w:rsid w:val="00FB2DFE"/>
    <w:rsid w:val="00FB4DF4"/>
    <w:rsid w:val="00FB51BA"/>
    <w:rsid w:val="00FB5F2B"/>
    <w:rsid w:val="00FB6CB0"/>
    <w:rsid w:val="00FC014F"/>
    <w:rsid w:val="00FC069A"/>
    <w:rsid w:val="00FC079D"/>
    <w:rsid w:val="00FC143B"/>
    <w:rsid w:val="00FC2509"/>
    <w:rsid w:val="00FC26B4"/>
    <w:rsid w:val="00FC28C1"/>
    <w:rsid w:val="00FC2E0A"/>
    <w:rsid w:val="00FC3209"/>
    <w:rsid w:val="00FC383C"/>
    <w:rsid w:val="00FC3CFD"/>
    <w:rsid w:val="00FC44EF"/>
    <w:rsid w:val="00FC45E5"/>
    <w:rsid w:val="00FC49CF"/>
    <w:rsid w:val="00FC4C93"/>
    <w:rsid w:val="00FC4D68"/>
    <w:rsid w:val="00FC50F6"/>
    <w:rsid w:val="00FC5B42"/>
    <w:rsid w:val="00FC6605"/>
    <w:rsid w:val="00FC7E79"/>
    <w:rsid w:val="00FD03A3"/>
    <w:rsid w:val="00FD04C8"/>
    <w:rsid w:val="00FD0529"/>
    <w:rsid w:val="00FD05E5"/>
    <w:rsid w:val="00FD1009"/>
    <w:rsid w:val="00FD15D3"/>
    <w:rsid w:val="00FD1BFC"/>
    <w:rsid w:val="00FD2275"/>
    <w:rsid w:val="00FD2759"/>
    <w:rsid w:val="00FD2926"/>
    <w:rsid w:val="00FD2929"/>
    <w:rsid w:val="00FD299B"/>
    <w:rsid w:val="00FD38B2"/>
    <w:rsid w:val="00FD3B15"/>
    <w:rsid w:val="00FD46D4"/>
    <w:rsid w:val="00FD4776"/>
    <w:rsid w:val="00FD5534"/>
    <w:rsid w:val="00FD5579"/>
    <w:rsid w:val="00FD5BE8"/>
    <w:rsid w:val="00FD5D02"/>
    <w:rsid w:val="00FD61AE"/>
    <w:rsid w:val="00FD6324"/>
    <w:rsid w:val="00FD65B6"/>
    <w:rsid w:val="00FD672F"/>
    <w:rsid w:val="00FD68C2"/>
    <w:rsid w:val="00FE0169"/>
    <w:rsid w:val="00FE070A"/>
    <w:rsid w:val="00FE0B95"/>
    <w:rsid w:val="00FE0C5C"/>
    <w:rsid w:val="00FE1295"/>
    <w:rsid w:val="00FE1407"/>
    <w:rsid w:val="00FE1540"/>
    <w:rsid w:val="00FE189F"/>
    <w:rsid w:val="00FE2D93"/>
    <w:rsid w:val="00FE2E34"/>
    <w:rsid w:val="00FE2F65"/>
    <w:rsid w:val="00FE36D4"/>
    <w:rsid w:val="00FE47DB"/>
    <w:rsid w:val="00FE4D5A"/>
    <w:rsid w:val="00FE56AE"/>
    <w:rsid w:val="00FE65CD"/>
    <w:rsid w:val="00FE6A91"/>
    <w:rsid w:val="00FE75AF"/>
    <w:rsid w:val="00FE7DDD"/>
    <w:rsid w:val="00FF0500"/>
    <w:rsid w:val="00FF0889"/>
    <w:rsid w:val="00FF1FCF"/>
    <w:rsid w:val="00FF20F8"/>
    <w:rsid w:val="00FF25BC"/>
    <w:rsid w:val="00FF2672"/>
    <w:rsid w:val="00FF3090"/>
    <w:rsid w:val="00FF382B"/>
    <w:rsid w:val="00FF3DE6"/>
    <w:rsid w:val="00FF415B"/>
    <w:rsid w:val="00FF44D6"/>
    <w:rsid w:val="00FF4794"/>
    <w:rsid w:val="00FF48B2"/>
    <w:rsid w:val="00FF4F6D"/>
    <w:rsid w:val="00FF4F6E"/>
    <w:rsid w:val="00FF55CE"/>
    <w:rsid w:val="00FF5C7B"/>
    <w:rsid w:val="00FF5C8F"/>
    <w:rsid w:val="00FF6516"/>
    <w:rsid w:val="00FF784C"/>
    <w:rsid w:val="00FF79D0"/>
    <w:rsid w:val="0FBB31BC"/>
    <w:rsid w:val="118B212A"/>
    <w:rsid w:val="19116753"/>
    <w:rsid w:val="25659836"/>
    <w:rsid w:val="2661CF39"/>
    <w:rsid w:val="31204308"/>
    <w:rsid w:val="32041796"/>
    <w:rsid w:val="3254B465"/>
    <w:rsid w:val="32BC3086"/>
    <w:rsid w:val="39F2DA5B"/>
    <w:rsid w:val="3FB81A81"/>
    <w:rsid w:val="41ABA3AD"/>
    <w:rsid w:val="47F77583"/>
    <w:rsid w:val="48532D05"/>
    <w:rsid w:val="486DBAF2"/>
    <w:rsid w:val="4DEBD8FA"/>
    <w:rsid w:val="51D5E37A"/>
    <w:rsid w:val="56F9CBE9"/>
    <w:rsid w:val="5C95B175"/>
    <w:rsid w:val="5DFD1CE6"/>
    <w:rsid w:val="5ECD6F7F"/>
    <w:rsid w:val="5F9EC9CA"/>
    <w:rsid w:val="605B0595"/>
    <w:rsid w:val="634ED0EA"/>
    <w:rsid w:val="68256AA3"/>
    <w:rsid w:val="69C3C3E3"/>
    <w:rsid w:val="6FB9FA6F"/>
    <w:rsid w:val="7A3AAB4F"/>
    <w:rsid w:val="7B4A39FB"/>
    <w:rsid w:val="7E054C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4E37C"/>
  <w15:docId w15:val="{C8195715-57D0-43B4-AE64-52EA4101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A43"/>
  </w:style>
  <w:style w:type="paragraph" w:styleId="Heading1">
    <w:name w:val="heading 1"/>
    <w:basedOn w:val="Normal"/>
    <w:next w:val="Normal"/>
    <w:link w:val="Heading1Char"/>
    <w:uiPriority w:val="9"/>
    <w:qFormat/>
    <w:rsid w:val="00C65629"/>
    <w:pPr>
      <w:keepNext/>
      <w:keepLines/>
      <w:numPr>
        <w:numId w:val="28"/>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
    <w:uiPriority w:val="9"/>
    <w:unhideWhenUsed/>
    <w:qFormat/>
    <w:rsid w:val="00C65629"/>
    <w:pPr>
      <w:keepNext/>
      <w:keepLines/>
      <w:numPr>
        <w:ilvl w:val="1"/>
        <w:numId w:val="28"/>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C65629"/>
    <w:pPr>
      <w:keepNext/>
      <w:keepLines/>
      <w:numPr>
        <w:ilvl w:val="2"/>
        <w:numId w:val="28"/>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C65629"/>
    <w:pPr>
      <w:keepNext/>
      <w:keepLines/>
      <w:numPr>
        <w:ilvl w:val="3"/>
        <w:numId w:val="28"/>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C65629"/>
    <w:pPr>
      <w:keepNext/>
      <w:keepLines/>
      <w:numPr>
        <w:ilvl w:val="4"/>
        <w:numId w:val="28"/>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C65629"/>
    <w:pPr>
      <w:keepNext/>
      <w:keepLines/>
      <w:numPr>
        <w:ilvl w:val="5"/>
        <w:numId w:val="28"/>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C65629"/>
    <w:pPr>
      <w:keepNext/>
      <w:keepLines/>
      <w:numPr>
        <w:ilvl w:val="6"/>
        <w:numId w:val="28"/>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C65629"/>
    <w:pPr>
      <w:keepNext/>
      <w:keepLines/>
      <w:numPr>
        <w:ilvl w:val="7"/>
        <w:numId w:val="28"/>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C65629"/>
    <w:pPr>
      <w:keepNext/>
      <w:keepLines/>
      <w:numPr>
        <w:ilvl w:val="8"/>
        <w:numId w:val="28"/>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629"/>
    <w:rPr>
      <w:rFonts w:ascii="Calibri Light" w:eastAsia="Yu Gothic Light" w:hAnsi="Calibri Light" w:cs="Times New Roman"/>
      <w:color w:val="2E74B5"/>
      <w:sz w:val="32"/>
      <w:szCs w:val="32"/>
    </w:rPr>
  </w:style>
  <w:style w:type="character" w:customStyle="1" w:styleId="Heading2Char">
    <w:name w:val="Heading 2 Char"/>
    <w:basedOn w:val="DefaultParagraphFont"/>
    <w:link w:val="Heading2"/>
    <w:uiPriority w:val="9"/>
    <w:rsid w:val="00C65629"/>
    <w:rPr>
      <w:rFonts w:ascii="Calibri Light" w:eastAsia="Yu Gothic Light" w:hAnsi="Calibri Light" w:cs="Times New Roman"/>
      <w:color w:val="2E74B5"/>
      <w:sz w:val="26"/>
      <w:szCs w:val="26"/>
    </w:rPr>
  </w:style>
  <w:style w:type="character" w:customStyle="1" w:styleId="Heading3Char">
    <w:name w:val="Heading 3 Char"/>
    <w:basedOn w:val="DefaultParagraphFont"/>
    <w:link w:val="Heading3"/>
    <w:uiPriority w:val="9"/>
    <w:rsid w:val="00C65629"/>
    <w:rPr>
      <w:rFonts w:ascii="Calibri Light" w:eastAsia="Yu Gothic Light" w:hAnsi="Calibri Light" w:cs="Times New Roman"/>
      <w:color w:val="1F4D78"/>
      <w:sz w:val="24"/>
      <w:szCs w:val="24"/>
    </w:rPr>
  </w:style>
  <w:style w:type="character" w:customStyle="1" w:styleId="Heading4Char">
    <w:name w:val="Heading 4 Char"/>
    <w:basedOn w:val="DefaultParagraphFont"/>
    <w:link w:val="Heading4"/>
    <w:uiPriority w:val="9"/>
    <w:rsid w:val="00C65629"/>
    <w:rPr>
      <w:rFonts w:ascii="Calibri Light" w:eastAsia="Yu Gothic Light" w:hAnsi="Calibri Light" w:cs="Times New Roman"/>
      <w:i/>
      <w:iCs/>
      <w:color w:val="2E74B5"/>
    </w:rPr>
  </w:style>
  <w:style w:type="character" w:customStyle="1" w:styleId="Heading5Char">
    <w:name w:val="Heading 5 Char"/>
    <w:basedOn w:val="DefaultParagraphFont"/>
    <w:link w:val="Heading5"/>
    <w:uiPriority w:val="9"/>
    <w:rsid w:val="00C65629"/>
    <w:rPr>
      <w:rFonts w:ascii="Calibri Light" w:eastAsia="Yu Gothic Light" w:hAnsi="Calibri Light" w:cs="Times New Roman"/>
      <w:color w:val="2E74B5"/>
    </w:rPr>
  </w:style>
  <w:style w:type="character" w:customStyle="1" w:styleId="Heading6Char">
    <w:name w:val="Heading 6 Char"/>
    <w:basedOn w:val="DefaultParagraphFont"/>
    <w:link w:val="Heading6"/>
    <w:rsid w:val="00C65629"/>
    <w:rPr>
      <w:rFonts w:ascii="Calibri Light" w:eastAsia="Yu Gothic Light" w:hAnsi="Calibri Light" w:cs="Times New Roman"/>
      <w:color w:val="1F4D78"/>
    </w:rPr>
  </w:style>
  <w:style w:type="character" w:customStyle="1" w:styleId="Heading7Char">
    <w:name w:val="Heading 7 Char"/>
    <w:basedOn w:val="DefaultParagraphFont"/>
    <w:link w:val="Heading7"/>
    <w:rsid w:val="00C65629"/>
    <w:rPr>
      <w:rFonts w:ascii="Calibri Light" w:eastAsia="Yu Gothic Light" w:hAnsi="Calibri Light" w:cs="Times New Roman"/>
      <w:i/>
      <w:iCs/>
      <w:color w:val="1F4D78"/>
    </w:rPr>
  </w:style>
  <w:style w:type="character" w:customStyle="1" w:styleId="Heading8Char">
    <w:name w:val="Heading 8 Char"/>
    <w:aliases w:val="figure Char"/>
    <w:basedOn w:val="DefaultParagraphFont"/>
    <w:link w:val="Heading8"/>
    <w:rsid w:val="00C65629"/>
    <w:rPr>
      <w:rFonts w:ascii="Calibri Light" w:eastAsia="Yu Gothic Light" w:hAnsi="Calibri Light" w:cs="Times New Roman"/>
      <w:color w:val="272727"/>
      <w:sz w:val="21"/>
      <w:szCs w:val="21"/>
    </w:rPr>
  </w:style>
  <w:style w:type="character" w:customStyle="1" w:styleId="Heading9Char">
    <w:name w:val="Heading 9 Char"/>
    <w:aliases w:val="table Char"/>
    <w:basedOn w:val="DefaultParagraphFont"/>
    <w:link w:val="Heading9"/>
    <w:uiPriority w:val="9"/>
    <w:rsid w:val="00C65629"/>
    <w:rPr>
      <w:rFonts w:ascii="Calibri Light" w:eastAsia="Yu Gothic Light" w:hAnsi="Calibri Light" w:cs="Times New Roman"/>
      <w:i/>
      <w:iCs/>
      <w:color w:val="272727"/>
      <w:sz w:val="21"/>
      <w:szCs w:val="21"/>
    </w:rPr>
  </w:style>
  <w:style w:type="paragraph" w:customStyle="1" w:styleId="Heading11">
    <w:name w:val="Heading 11"/>
    <w:basedOn w:val="Normal"/>
    <w:next w:val="Normal"/>
    <w:uiPriority w:val="9"/>
    <w:qFormat/>
    <w:rsid w:val="00C65629"/>
    <w:pPr>
      <w:keepNext/>
      <w:keepLines/>
      <w:numPr>
        <w:numId w:val="5"/>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C65629"/>
    <w:pPr>
      <w:keepNext/>
      <w:keepLines/>
      <w:numPr>
        <w:ilvl w:val="1"/>
        <w:numId w:val="5"/>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C65629"/>
    <w:pPr>
      <w:keepNext/>
      <w:keepLines/>
      <w:numPr>
        <w:ilvl w:val="2"/>
        <w:numId w:val="5"/>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C65629"/>
    <w:pPr>
      <w:keepNext/>
      <w:keepLines/>
      <w:numPr>
        <w:ilvl w:val="3"/>
        <w:numId w:val="5"/>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C65629"/>
    <w:pPr>
      <w:keepNext/>
      <w:keepLines/>
      <w:numPr>
        <w:ilvl w:val="4"/>
        <w:numId w:val="5"/>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C65629"/>
    <w:pPr>
      <w:keepNext/>
      <w:keepLines/>
      <w:numPr>
        <w:ilvl w:val="5"/>
        <w:numId w:val="5"/>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C65629"/>
    <w:pPr>
      <w:keepNext/>
      <w:keepLines/>
      <w:numPr>
        <w:ilvl w:val="6"/>
        <w:numId w:val="5"/>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C65629"/>
    <w:pPr>
      <w:keepNext/>
      <w:keepLines/>
      <w:numPr>
        <w:ilvl w:val="7"/>
        <w:numId w:val="5"/>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C65629"/>
    <w:pPr>
      <w:keepNext/>
      <w:keepLines/>
      <w:numPr>
        <w:ilvl w:val="8"/>
        <w:numId w:val="5"/>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C65629"/>
    <w:rPr>
      <w:sz w:val="16"/>
      <w:szCs w:val="16"/>
    </w:rPr>
  </w:style>
  <w:style w:type="paragraph" w:styleId="CommentText">
    <w:name w:val="annotation text"/>
    <w:basedOn w:val="Normal"/>
    <w:link w:val="CommentTextChar"/>
    <w:uiPriority w:val="99"/>
    <w:unhideWhenUsed/>
    <w:rsid w:val="00C65629"/>
    <w:pPr>
      <w:spacing w:line="240" w:lineRule="auto"/>
    </w:pPr>
    <w:rPr>
      <w:sz w:val="20"/>
      <w:szCs w:val="20"/>
      <w:lang w:val="en-GB"/>
    </w:rPr>
  </w:style>
  <w:style w:type="character" w:customStyle="1" w:styleId="CommentTextChar">
    <w:name w:val="Comment Text Char"/>
    <w:basedOn w:val="DefaultParagraphFont"/>
    <w:link w:val="CommentText"/>
    <w:uiPriority w:val="99"/>
    <w:rsid w:val="00C65629"/>
    <w:rPr>
      <w:sz w:val="20"/>
      <w:szCs w:val="20"/>
      <w:lang w:val="en-GB"/>
    </w:rPr>
  </w:style>
  <w:style w:type="paragraph" w:styleId="CommentSubject">
    <w:name w:val="annotation subject"/>
    <w:basedOn w:val="CommentText"/>
    <w:next w:val="CommentText"/>
    <w:link w:val="CommentSubjectChar"/>
    <w:uiPriority w:val="99"/>
    <w:unhideWhenUsed/>
    <w:rsid w:val="00C65629"/>
    <w:rPr>
      <w:b/>
      <w:bCs/>
    </w:rPr>
  </w:style>
  <w:style w:type="character" w:customStyle="1" w:styleId="CommentSubjectChar">
    <w:name w:val="Comment Subject Char"/>
    <w:basedOn w:val="CommentTextChar"/>
    <w:link w:val="CommentSubject"/>
    <w:uiPriority w:val="99"/>
    <w:rsid w:val="00C65629"/>
    <w:rPr>
      <w:b/>
      <w:bCs/>
      <w:sz w:val="20"/>
      <w:szCs w:val="20"/>
      <w:lang w:val="en-GB"/>
    </w:rPr>
  </w:style>
  <w:style w:type="paragraph" w:styleId="BalloonText">
    <w:name w:val="Balloon Text"/>
    <w:basedOn w:val="Normal"/>
    <w:link w:val="BalloonTextChar"/>
    <w:uiPriority w:val="99"/>
    <w:unhideWhenUsed/>
    <w:rsid w:val="00C6562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65629"/>
    <w:rPr>
      <w:rFonts w:ascii="Segoe UI" w:hAnsi="Segoe UI" w:cs="Segoe UI"/>
      <w:sz w:val="18"/>
      <w:szCs w:val="18"/>
      <w:lang w:val="en-GB"/>
    </w:rPr>
  </w:style>
  <w:style w:type="character" w:customStyle="1" w:styleId="Hyperlink1">
    <w:name w:val="Hyperlink1"/>
    <w:basedOn w:val="DefaultParagraphFont"/>
    <w:unhideWhenUsed/>
    <w:rsid w:val="00C65629"/>
    <w:rPr>
      <w:color w:val="0563C1"/>
      <w:u w:val="single"/>
    </w:rPr>
  </w:style>
  <w:style w:type="paragraph" w:styleId="Revision">
    <w:name w:val="Revision"/>
    <w:hidden/>
    <w:uiPriority w:val="99"/>
    <w:semiHidden/>
    <w:rsid w:val="00C65629"/>
    <w:pPr>
      <w:spacing w:after="0" w:line="240" w:lineRule="auto"/>
    </w:pPr>
    <w:rPr>
      <w:lang w:val="en-US"/>
    </w:rPr>
  </w:style>
  <w:style w:type="paragraph" w:styleId="ListParagraph">
    <w:name w:val="List Paragraph"/>
    <w:basedOn w:val="Normal"/>
    <w:link w:val="ListParagraphChar"/>
    <w:uiPriority w:val="34"/>
    <w:qFormat/>
    <w:rsid w:val="00C65629"/>
    <w:pPr>
      <w:ind w:left="720"/>
      <w:contextualSpacing/>
    </w:pPr>
    <w:rPr>
      <w:lang w:val="en-GB"/>
    </w:rPr>
  </w:style>
  <w:style w:type="paragraph" w:styleId="NormalWeb">
    <w:name w:val="Normal (Web)"/>
    <w:aliases w:val=" webb,webb"/>
    <w:basedOn w:val="Normal"/>
    <w:link w:val="NormalWebChar"/>
    <w:uiPriority w:val="99"/>
    <w:unhideWhenUsed/>
    <w:rsid w:val="00C656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C6562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C6562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C65629"/>
    <w:rPr>
      <w:lang w:val="en-GB"/>
    </w:rPr>
  </w:style>
  <w:style w:type="paragraph" w:styleId="Footer">
    <w:name w:val="footer"/>
    <w:aliases w:val=" Car Car Car Car Car, Car Car Car Car,Car Car Car Car Car,Car Car Car Car"/>
    <w:basedOn w:val="Normal"/>
    <w:link w:val="FooterChar"/>
    <w:uiPriority w:val="99"/>
    <w:unhideWhenUsed/>
    <w:rsid w:val="00C6562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C65629"/>
    <w:rPr>
      <w:lang w:val="en-GB"/>
    </w:rPr>
  </w:style>
  <w:style w:type="paragraph" w:customStyle="1" w:styleId="paragraph">
    <w:name w:val="paragraph"/>
    <w:basedOn w:val="Normal"/>
    <w:rsid w:val="00C656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65629"/>
  </w:style>
  <w:style w:type="character" w:customStyle="1" w:styleId="eop">
    <w:name w:val="eop"/>
    <w:basedOn w:val="DefaultParagraphFont"/>
    <w:rsid w:val="00C65629"/>
  </w:style>
  <w:style w:type="paragraph" w:customStyle="1" w:styleId="para2">
    <w:name w:val="para 2."/>
    <w:link w:val="para2Car"/>
    <w:qFormat/>
    <w:rsid w:val="00C6562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val="en-US" w:eastAsia="en-GB"/>
    </w:rPr>
  </w:style>
  <w:style w:type="character" w:customStyle="1" w:styleId="para2Car">
    <w:name w:val="para 2. Car"/>
    <w:link w:val="para2"/>
    <w:rsid w:val="00C65629"/>
    <w:rPr>
      <w:rFonts w:ascii="Arial" w:eastAsia="Arial Unicode MS" w:hAnsi="Arial Unicode MS" w:cs="Arial Unicode MS"/>
      <w:b/>
      <w:bCs/>
      <w:color w:val="000000"/>
      <w:sz w:val="18"/>
      <w:szCs w:val="18"/>
      <w:u w:color="000000"/>
      <w:bdr w:val="nil"/>
      <w:lang w:val="en-US" w:eastAsia="en-GB"/>
    </w:rPr>
  </w:style>
  <w:style w:type="character" w:styleId="UnresolvedMention">
    <w:name w:val="Unresolved Mention"/>
    <w:basedOn w:val="DefaultParagraphFont"/>
    <w:uiPriority w:val="99"/>
    <w:semiHidden/>
    <w:unhideWhenUsed/>
    <w:rsid w:val="00C65629"/>
    <w:rPr>
      <w:color w:val="605E5C"/>
      <w:shd w:val="clear" w:color="auto" w:fill="E1DFDD"/>
    </w:rPr>
  </w:style>
  <w:style w:type="paragraph" w:customStyle="1" w:styleId="para11">
    <w:name w:val="para1.1."/>
    <w:basedOn w:val="Normal"/>
    <w:rsid w:val="00C6562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C6562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C65629"/>
    <w:rPr>
      <w:color w:val="954F72"/>
      <w:u w:val="single"/>
    </w:rPr>
  </w:style>
  <w:style w:type="table" w:styleId="TableGrid">
    <w:name w:val="Table Grid"/>
    <w:basedOn w:val="TableNormal"/>
    <w:uiPriority w:val="59"/>
    <w:rsid w:val="00C656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65629"/>
  </w:style>
  <w:style w:type="character" w:customStyle="1" w:styleId="scxw193381888">
    <w:name w:val="scxw193381888"/>
    <w:basedOn w:val="DefaultParagraphFont"/>
    <w:rsid w:val="00C65629"/>
  </w:style>
  <w:style w:type="paragraph" w:styleId="BodyText0">
    <w:name w:val="Body Text"/>
    <w:basedOn w:val="Normal"/>
    <w:link w:val="BodyTextChar"/>
    <w:uiPriority w:val="99"/>
    <w:qFormat/>
    <w:rsid w:val="00C6562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C65629"/>
    <w:rPr>
      <w:rFonts w:ascii="Arial" w:eastAsia="Arial" w:hAnsi="Arial" w:cs="Arial"/>
      <w:sz w:val="18"/>
      <w:szCs w:val="18"/>
      <w:lang w:val="en-US"/>
    </w:rPr>
  </w:style>
  <w:style w:type="numbering" w:customStyle="1" w:styleId="NoList2">
    <w:name w:val="No List2"/>
    <w:next w:val="NoList"/>
    <w:uiPriority w:val="99"/>
    <w:semiHidden/>
    <w:unhideWhenUsed/>
    <w:rsid w:val="00C65629"/>
  </w:style>
  <w:style w:type="numbering" w:customStyle="1" w:styleId="ImportedStyle4">
    <w:name w:val="Imported Style 4"/>
    <w:rsid w:val="00C65629"/>
  </w:style>
  <w:style w:type="table" w:customStyle="1" w:styleId="TableGrid1">
    <w:name w:val="Table Grid1"/>
    <w:basedOn w:val="TableNormal"/>
    <w:next w:val="TableGrid"/>
    <w:uiPriority w:val="39"/>
    <w:rsid w:val="00C6562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C65629"/>
    <w:rPr>
      <w:color w:val="605E5C"/>
      <w:shd w:val="clear" w:color="auto" w:fill="E1DFDD"/>
    </w:rPr>
  </w:style>
  <w:style w:type="numbering" w:customStyle="1" w:styleId="NoList3">
    <w:name w:val="No List3"/>
    <w:next w:val="NoList"/>
    <w:uiPriority w:val="99"/>
    <w:semiHidden/>
    <w:unhideWhenUsed/>
    <w:rsid w:val="00C65629"/>
  </w:style>
  <w:style w:type="table" w:customStyle="1" w:styleId="TableGrid2">
    <w:name w:val="Table Grid2"/>
    <w:basedOn w:val="TableNormal"/>
    <w:next w:val="TableGrid"/>
    <w:uiPriority w:val="59"/>
    <w:rsid w:val="00C6562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65629"/>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C6562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C65629"/>
    <w:rPr>
      <w:vertAlign w:val="superscript"/>
    </w:rPr>
  </w:style>
  <w:style w:type="character" w:customStyle="1" w:styleId="normaltextrun1">
    <w:name w:val="normaltextrun1"/>
    <w:basedOn w:val="DefaultParagraphFont"/>
    <w:rsid w:val="00C65629"/>
  </w:style>
  <w:style w:type="paragraph" w:customStyle="1" w:styleId="document-article-intitule">
    <w:name w:val="document-article-intitule"/>
    <w:basedOn w:val="Normal"/>
    <w:rsid w:val="00C656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C6562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C65629"/>
  </w:style>
  <w:style w:type="numbering" w:customStyle="1" w:styleId="ImportedStyle41">
    <w:name w:val="Imported Style 41"/>
    <w:rsid w:val="00C65629"/>
  </w:style>
  <w:style w:type="table" w:customStyle="1" w:styleId="TableGrid3">
    <w:name w:val="Table Grid3"/>
    <w:basedOn w:val="TableNormal"/>
    <w:next w:val="TableGrid"/>
    <w:uiPriority w:val="59"/>
    <w:rsid w:val="00C6562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C6562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C65629"/>
  </w:style>
  <w:style w:type="table" w:customStyle="1" w:styleId="TableGrid4">
    <w:name w:val="Table Grid4"/>
    <w:basedOn w:val="TableNormal"/>
    <w:next w:val="TableGrid"/>
    <w:rsid w:val="00C6562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65629"/>
  </w:style>
  <w:style w:type="paragraph" w:customStyle="1" w:styleId="Title1">
    <w:name w:val="Title1"/>
    <w:basedOn w:val="Normal"/>
    <w:next w:val="Normal"/>
    <w:uiPriority w:val="10"/>
    <w:qFormat/>
    <w:rsid w:val="00C6562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C6562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C6562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C65629"/>
  </w:style>
  <w:style w:type="character" w:customStyle="1" w:styleId="anchortext">
    <w:name w:val="anchortext"/>
    <w:basedOn w:val="DefaultParagraphFont"/>
    <w:rsid w:val="00C65629"/>
  </w:style>
  <w:style w:type="paragraph" w:styleId="z-TopofForm">
    <w:name w:val="HTML Top of Form"/>
    <w:basedOn w:val="Normal"/>
    <w:next w:val="Normal"/>
    <w:link w:val="z-TopofFormChar"/>
    <w:hidden/>
    <w:uiPriority w:val="99"/>
    <w:semiHidden/>
    <w:unhideWhenUsed/>
    <w:rsid w:val="00C6562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6562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6562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65629"/>
    <w:rPr>
      <w:rFonts w:ascii="Arial" w:eastAsia="Times New Roman" w:hAnsi="Arial" w:cs="Arial"/>
      <w:vanish/>
      <w:sz w:val="16"/>
      <w:szCs w:val="16"/>
      <w:lang w:val="en-GB" w:eastAsia="en-GB"/>
    </w:rPr>
  </w:style>
  <w:style w:type="character" w:customStyle="1" w:styleId="sr-only">
    <w:name w:val="sr-only"/>
    <w:basedOn w:val="DefaultParagraphFont"/>
    <w:rsid w:val="00C65629"/>
  </w:style>
  <w:style w:type="character" w:customStyle="1" w:styleId="cit">
    <w:name w:val="cit"/>
    <w:basedOn w:val="DefaultParagraphFont"/>
    <w:rsid w:val="00C65629"/>
  </w:style>
  <w:style w:type="paragraph" w:customStyle="1" w:styleId="dictionnaire-intitule-terme">
    <w:name w:val="dictionnaire-intitule-terme"/>
    <w:basedOn w:val="Normal"/>
    <w:rsid w:val="00C656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C656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C6562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C656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65629"/>
    <w:rPr>
      <w:color w:val="0563C1" w:themeColor="hyperlink"/>
      <w:u w:val="single"/>
    </w:rPr>
  </w:style>
  <w:style w:type="character" w:customStyle="1" w:styleId="Heading1Char1">
    <w:name w:val="Heading 1 Char1"/>
    <w:basedOn w:val="DefaultParagraphFont"/>
    <w:uiPriority w:val="9"/>
    <w:rsid w:val="00C6562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C6562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6562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6562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6562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6562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6562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6562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6562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C65629"/>
    <w:rPr>
      <w:color w:val="954F72" w:themeColor="followedHyperlink"/>
      <w:u w:val="single"/>
    </w:rPr>
  </w:style>
  <w:style w:type="numbering" w:customStyle="1" w:styleId="NoList7">
    <w:name w:val="No List7"/>
    <w:next w:val="NoList"/>
    <w:uiPriority w:val="99"/>
    <w:semiHidden/>
    <w:unhideWhenUsed/>
    <w:rsid w:val="009E15AF"/>
  </w:style>
  <w:style w:type="paragraph" w:styleId="TOC1">
    <w:name w:val="toc 1"/>
    <w:basedOn w:val="Normal"/>
    <w:uiPriority w:val="39"/>
    <w:qFormat/>
    <w:rsid w:val="009E15AF"/>
    <w:pPr>
      <w:spacing w:before="120" w:after="120"/>
    </w:pPr>
    <w:rPr>
      <w:rFonts w:cstheme="minorHAnsi"/>
      <w:b/>
      <w:bCs/>
      <w:caps/>
      <w:sz w:val="20"/>
      <w:szCs w:val="20"/>
    </w:rPr>
  </w:style>
  <w:style w:type="paragraph" w:styleId="TOC2">
    <w:name w:val="toc 2"/>
    <w:basedOn w:val="Normal"/>
    <w:uiPriority w:val="39"/>
    <w:qFormat/>
    <w:rsid w:val="009E15AF"/>
    <w:pPr>
      <w:spacing w:after="0"/>
      <w:ind w:left="220"/>
    </w:pPr>
    <w:rPr>
      <w:rFonts w:cstheme="minorHAnsi"/>
      <w:smallCaps/>
      <w:sz w:val="20"/>
      <w:szCs w:val="20"/>
    </w:rPr>
  </w:style>
  <w:style w:type="paragraph" w:styleId="TOC3">
    <w:name w:val="toc 3"/>
    <w:basedOn w:val="Normal"/>
    <w:uiPriority w:val="39"/>
    <w:qFormat/>
    <w:rsid w:val="009E15AF"/>
    <w:pPr>
      <w:spacing w:after="0"/>
      <w:ind w:left="440"/>
    </w:pPr>
    <w:rPr>
      <w:rFonts w:cstheme="minorHAnsi"/>
      <w:i/>
      <w:iCs/>
      <w:sz w:val="20"/>
      <w:szCs w:val="20"/>
    </w:rPr>
  </w:style>
  <w:style w:type="paragraph" w:styleId="TOC4">
    <w:name w:val="toc 4"/>
    <w:basedOn w:val="Normal"/>
    <w:uiPriority w:val="39"/>
    <w:qFormat/>
    <w:rsid w:val="009E15AF"/>
    <w:pPr>
      <w:spacing w:after="0"/>
      <w:ind w:left="660"/>
    </w:pPr>
    <w:rPr>
      <w:rFonts w:cstheme="minorHAnsi"/>
      <w:sz w:val="18"/>
      <w:szCs w:val="18"/>
    </w:rPr>
  </w:style>
  <w:style w:type="paragraph" w:customStyle="1" w:styleId="TableParagraph">
    <w:name w:val="Table Paragraph"/>
    <w:basedOn w:val="Normal"/>
    <w:uiPriority w:val="1"/>
    <w:qFormat/>
    <w:rsid w:val="009E15AF"/>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532A3C"/>
  </w:style>
  <w:style w:type="numbering" w:customStyle="1" w:styleId="NoList11">
    <w:name w:val="No List11"/>
    <w:next w:val="NoList"/>
    <w:uiPriority w:val="99"/>
    <w:semiHidden/>
    <w:unhideWhenUsed/>
    <w:rsid w:val="00532A3C"/>
  </w:style>
  <w:style w:type="paragraph" w:customStyle="1" w:styleId="parai3para">
    <w:name w:val="para i3para"/>
    <w:basedOn w:val="parai3"/>
    <w:qFormat/>
    <w:rsid w:val="00532A3C"/>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532A3C"/>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532A3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532A3C"/>
    <w:rPr>
      <w:rFonts w:ascii="Segoe UI" w:hAnsi="Segoe UI" w:cs="Segoe UI"/>
      <w:sz w:val="18"/>
      <w:szCs w:val="18"/>
    </w:rPr>
  </w:style>
  <w:style w:type="character" w:customStyle="1" w:styleId="CommentSubjectChar1">
    <w:name w:val="Comment Subject Char1"/>
    <w:basedOn w:val="CommentTextChar"/>
    <w:uiPriority w:val="99"/>
    <w:semiHidden/>
    <w:rsid w:val="00532A3C"/>
    <w:rPr>
      <w:rFonts w:ascii="Calibri" w:eastAsia="Calibri" w:hAnsi="Calibri" w:cs="Times New Roman"/>
      <w:b/>
      <w:bCs/>
      <w:sz w:val="20"/>
      <w:szCs w:val="20"/>
      <w:lang w:val="en-US"/>
    </w:rPr>
  </w:style>
  <w:style w:type="paragraph" w:customStyle="1" w:styleId="document-article-libelle">
    <w:name w:val="document-article-libelle"/>
    <w:basedOn w:val="Normal"/>
    <w:rsid w:val="00532A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32A3C"/>
    <w:pPr>
      <w:autoSpaceDE w:val="0"/>
      <w:autoSpaceDN w:val="0"/>
      <w:adjustRightInd w:val="0"/>
      <w:spacing w:after="0" w:line="240" w:lineRule="auto"/>
    </w:pPr>
    <w:rPr>
      <w:rFonts w:ascii="Arial" w:eastAsia="Calibri" w:hAnsi="Arial" w:cs="Arial"/>
      <w:color w:val="000000"/>
      <w:sz w:val="24"/>
      <w:szCs w:val="24"/>
    </w:rPr>
  </w:style>
  <w:style w:type="character" w:customStyle="1" w:styleId="EndnoteTextChar">
    <w:name w:val="Endnote Text Char"/>
    <w:link w:val="EndnoteText"/>
    <w:uiPriority w:val="99"/>
    <w:semiHidden/>
    <w:rsid w:val="00532A3C"/>
    <w:rPr>
      <w:rFonts w:ascii="Arial" w:hAnsi="Arial" w:cs="Arial"/>
      <w:sz w:val="20"/>
      <w:szCs w:val="20"/>
    </w:rPr>
  </w:style>
  <w:style w:type="paragraph" w:styleId="EndnoteText">
    <w:name w:val="endnote text"/>
    <w:basedOn w:val="Normal"/>
    <w:link w:val="EndnoteTextChar"/>
    <w:uiPriority w:val="99"/>
    <w:semiHidden/>
    <w:unhideWhenUsed/>
    <w:rsid w:val="00532A3C"/>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532A3C"/>
    <w:rPr>
      <w:sz w:val="20"/>
      <w:szCs w:val="20"/>
    </w:rPr>
  </w:style>
  <w:style w:type="numbering" w:customStyle="1" w:styleId="Aucuneliste1">
    <w:name w:val="Aucune liste1"/>
    <w:next w:val="NoList"/>
    <w:uiPriority w:val="99"/>
    <w:semiHidden/>
    <w:unhideWhenUsed/>
    <w:rsid w:val="00532A3C"/>
  </w:style>
  <w:style w:type="paragraph" w:customStyle="1" w:styleId="a">
    <w:name w:val="a"/>
    <w:basedOn w:val="Normal"/>
    <w:link w:val="aCar"/>
    <w:qFormat/>
    <w:rsid w:val="00532A3C"/>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532A3C"/>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532A3C"/>
    <w:rPr>
      <w:rFonts w:ascii="Arial" w:eastAsia="Arial" w:hAnsi="Arial" w:cs="Arial"/>
      <w:sz w:val="18"/>
      <w:szCs w:val="18"/>
      <w:lang w:val="en-US"/>
    </w:rPr>
  </w:style>
  <w:style w:type="paragraph" w:customStyle="1" w:styleId="i">
    <w:name w:val="i"/>
    <w:basedOn w:val="Normal"/>
    <w:link w:val="iCar"/>
    <w:autoRedefine/>
    <w:qFormat/>
    <w:rsid w:val="00532A3C"/>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532A3C"/>
    <w:rPr>
      <w:rFonts w:ascii="Arial" w:eastAsia="Arial" w:hAnsi="Arial" w:cs="Arial"/>
      <w:sz w:val="18"/>
      <w:szCs w:val="18"/>
      <w:lang w:val="en-US"/>
    </w:rPr>
  </w:style>
  <w:style w:type="character" w:customStyle="1" w:styleId="iCar">
    <w:name w:val="i Car"/>
    <w:link w:val="i"/>
    <w:rsid w:val="00532A3C"/>
    <w:rPr>
      <w:rFonts w:ascii="Arial" w:eastAsia="Arial" w:hAnsi="Arial" w:cs="Arial"/>
      <w:sz w:val="18"/>
      <w:szCs w:val="18"/>
      <w:lang w:val="en-US"/>
    </w:rPr>
  </w:style>
  <w:style w:type="paragraph" w:styleId="PlainText">
    <w:name w:val="Plain Text"/>
    <w:basedOn w:val="Normal"/>
    <w:link w:val="PlainTextChar2"/>
    <w:uiPriority w:val="99"/>
    <w:unhideWhenUsed/>
    <w:rsid w:val="00532A3C"/>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532A3C"/>
    <w:rPr>
      <w:rFonts w:ascii="Consolas" w:hAnsi="Consolas"/>
      <w:sz w:val="21"/>
      <w:szCs w:val="21"/>
    </w:rPr>
  </w:style>
  <w:style w:type="character" w:customStyle="1" w:styleId="PlainTextChar2">
    <w:name w:val="Plain Text Char2"/>
    <w:link w:val="PlainText"/>
    <w:uiPriority w:val="99"/>
    <w:rsid w:val="00532A3C"/>
    <w:rPr>
      <w:rFonts w:ascii="Calibri" w:eastAsia="Calibri" w:hAnsi="Calibri" w:cs="Consolas"/>
      <w:szCs w:val="21"/>
      <w:lang w:val="en-US"/>
    </w:rPr>
  </w:style>
  <w:style w:type="paragraph" w:customStyle="1" w:styleId="10">
    <w:name w:val="1."/>
    <w:basedOn w:val="Normal"/>
    <w:link w:val="1Car0"/>
    <w:uiPriority w:val="99"/>
    <w:qFormat/>
    <w:rsid w:val="00532A3C"/>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532A3C"/>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532A3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532A3C"/>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532A3C"/>
  </w:style>
  <w:style w:type="paragraph" w:customStyle="1" w:styleId="Paramarge">
    <w:name w:val="Para marge"/>
    <w:basedOn w:val="Normal"/>
    <w:rsid w:val="00532A3C"/>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532A3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42">
    <w:name w:val="Imported Style 42"/>
    <w:rsid w:val="00532A3C"/>
  </w:style>
  <w:style w:type="numbering" w:customStyle="1" w:styleId="ImportedStyle5">
    <w:name w:val="Imported Style 5"/>
    <w:rsid w:val="00532A3C"/>
    <w:pPr>
      <w:numPr>
        <w:numId w:val="21"/>
      </w:numPr>
    </w:pPr>
  </w:style>
  <w:style w:type="numbering" w:customStyle="1" w:styleId="ImportedStyle1">
    <w:name w:val="Imported Style 1"/>
    <w:rsid w:val="00532A3C"/>
  </w:style>
  <w:style w:type="table" w:customStyle="1" w:styleId="Grilledutableau1">
    <w:name w:val="Grille du tableau1"/>
    <w:basedOn w:val="TableNormal"/>
    <w:next w:val="TableGrid"/>
    <w:rsid w:val="00532A3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532A3C"/>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532A3C"/>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532A3C"/>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532A3C"/>
  </w:style>
  <w:style w:type="character" w:customStyle="1" w:styleId="nom-revue">
    <w:name w:val="nom-revue"/>
    <w:basedOn w:val="DefaultParagraphFont"/>
    <w:rsid w:val="00532A3C"/>
  </w:style>
  <w:style w:type="character" w:customStyle="1" w:styleId="num-revue">
    <w:name w:val="num-revue"/>
    <w:basedOn w:val="DefaultParagraphFont"/>
    <w:rsid w:val="00532A3C"/>
  </w:style>
  <w:style w:type="paragraph" w:customStyle="1" w:styleId="csc-textpic-caption">
    <w:name w:val="csc-textpic-caption"/>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532A3C"/>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532A3C"/>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532A3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532A3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532A3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532A3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532A3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532A3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532A3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532A3C"/>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532A3C"/>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532A3C"/>
    <w:rPr>
      <w:rFonts w:ascii="Arial" w:hAnsi="Arial" w:cs="Arial" w:hint="default"/>
      <w:sz w:val="18"/>
      <w:szCs w:val="18"/>
    </w:rPr>
  </w:style>
  <w:style w:type="paragraph" w:customStyle="1" w:styleId="pBase">
    <w:name w:val="p_Base"/>
    <w:next w:val="Normal"/>
    <w:rsid w:val="00532A3C"/>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val="en-US" w:eastAsia="en-GB"/>
    </w:rPr>
  </w:style>
  <w:style w:type="paragraph" w:customStyle="1" w:styleId="xmsonormal">
    <w:name w:val="x_msonormal"/>
    <w:basedOn w:val="Normal"/>
    <w:rsid w:val="00532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532A3C"/>
    <w:rPr>
      <w:b/>
      <w:bCs/>
    </w:rPr>
  </w:style>
  <w:style w:type="paragraph" w:customStyle="1" w:styleId="Para20">
    <w:name w:val="Para 2"/>
    <w:basedOn w:val="Normal"/>
    <w:link w:val="Para2Car0"/>
    <w:qFormat/>
    <w:rsid w:val="00532A3C"/>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532A3C"/>
    <w:rPr>
      <w:rFonts w:ascii="Arial" w:eastAsia="Times New Roman" w:hAnsi="Arial" w:cs="Times New Roman"/>
      <w:sz w:val="18"/>
      <w:lang w:val="en-IE"/>
    </w:rPr>
  </w:style>
  <w:style w:type="paragraph" w:customStyle="1" w:styleId="Parai2">
    <w:name w:val="Para i.2"/>
    <w:basedOn w:val="Normal"/>
    <w:link w:val="Parai2Car"/>
    <w:rsid w:val="00532A3C"/>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532A3C"/>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532A3C"/>
    <w:rPr>
      <w:rFonts w:ascii="Arial" w:eastAsia="Times New Roman" w:hAnsi="Arial" w:cs="Times New Roman"/>
      <w:sz w:val="18"/>
      <w:lang w:val="en-IE" w:bidi="en-US"/>
    </w:rPr>
  </w:style>
  <w:style w:type="paragraph" w:customStyle="1" w:styleId="Parai1">
    <w:name w:val="Para i1"/>
    <w:basedOn w:val="Para12"/>
    <w:rsid w:val="00532A3C"/>
    <w:pPr>
      <w:ind w:left="425" w:hanging="425"/>
    </w:pPr>
    <w:rPr>
      <w:lang w:eastAsia="es-ES"/>
    </w:rPr>
  </w:style>
  <w:style w:type="paragraph" w:styleId="BodyText3">
    <w:name w:val="Body Text 3"/>
    <w:basedOn w:val="Normal"/>
    <w:link w:val="BodyText3Char"/>
    <w:unhideWhenUsed/>
    <w:rsid w:val="00532A3C"/>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532A3C"/>
    <w:rPr>
      <w:rFonts w:ascii="Calibri" w:eastAsia="Calibri" w:hAnsi="Calibri" w:cs="Times New Roman"/>
      <w:sz w:val="16"/>
      <w:szCs w:val="16"/>
      <w:lang w:val="x-none"/>
    </w:rPr>
  </w:style>
  <w:style w:type="character" w:styleId="IntenseEmphasis">
    <w:name w:val="Intense Emphasis"/>
    <w:uiPriority w:val="21"/>
    <w:qFormat/>
    <w:rsid w:val="00532A3C"/>
    <w:rPr>
      <w:i/>
      <w:iCs/>
      <w:color w:val="auto"/>
      <w:sz w:val="24"/>
      <w:u w:val="single"/>
    </w:rPr>
  </w:style>
  <w:style w:type="paragraph" w:customStyle="1" w:styleId="Chaptertitle">
    <w:name w:val="Chapter title"/>
    <w:basedOn w:val="Normal"/>
    <w:link w:val="ChaptertitleCar"/>
    <w:rsid w:val="00532A3C"/>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532A3C"/>
  </w:style>
  <w:style w:type="paragraph" w:customStyle="1" w:styleId="Note">
    <w:name w:val="Note"/>
    <w:basedOn w:val="FootnoteText"/>
    <w:rsid w:val="00532A3C"/>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532A3C"/>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532A3C"/>
    <w:rPr>
      <w:rFonts w:ascii="Arial" w:eastAsia="Times New Roman" w:hAnsi="Arial" w:cs="Times New Roman"/>
      <w:bCs/>
      <w:sz w:val="18"/>
      <w:lang w:val="en-IE"/>
    </w:rPr>
  </w:style>
  <w:style w:type="paragraph" w:customStyle="1" w:styleId="Para4">
    <w:name w:val="Para 4"/>
    <w:basedOn w:val="Normal"/>
    <w:link w:val="Para4Car"/>
    <w:rsid w:val="00532A3C"/>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532A3C"/>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532A3C"/>
    <w:pPr>
      <w:spacing w:after="120"/>
      <w:ind w:left="1559" w:hanging="425"/>
    </w:pPr>
  </w:style>
  <w:style w:type="paragraph" w:customStyle="1" w:styleId="Para6">
    <w:name w:val="Para 6"/>
    <w:basedOn w:val="Parai5"/>
    <w:rsid w:val="00532A3C"/>
    <w:pPr>
      <w:ind w:firstLine="0"/>
    </w:pPr>
  </w:style>
  <w:style w:type="paragraph" w:customStyle="1" w:styleId="Parai35">
    <w:name w:val="Para i.3.5"/>
    <w:basedOn w:val="Parai5"/>
    <w:rsid w:val="00532A3C"/>
    <w:pPr>
      <w:tabs>
        <w:tab w:val="left" w:pos="2835"/>
        <w:tab w:val="left" w:pos="4536"/>
      </w:tabs>
      <w:ind w:firstLine="0"/>
    </w:pPr>
  </w:style>
  <w:style w:type="paragraph" w:customStyle="1" w:styleId="paraii35">
    <w:name w:val="para ii.3.5"/>
    <w:basedOn w:val="Parai35"/>
    <w:rsid w:val="00532A3C"/>
    <w:pPr>
      <w:tabs>
        <w:tab w:val="clear" w:pos="2835"/>
        <w:tab w:val="clear" w:pos="4536"/>
      </w:tabs>
      <w:ind w:left="1984" w:hanging="425"/>
    </w:pPr>
  </w:style>
  <w:style w:type="paragraph" w:customStyle="1" w:styleId="Tablefn">
    <w:name w:val="Table fn"/>
    <w:basedOn w:val="Para12"/>
    <w:rsid w:val="00532A3C"/>
    <w:pPr>
      <w:spacing w:before="240"/>
      <w:jc w:val="center"/>
    </w:pPr>
    <w:rPr>
      <w:sz w:val="16"/>
    </w:rPr>
  </w:style>
  <w:style w:type="paragraph" w:customStyle="1" w:styleId="TableHead">
    <w:name w:val="Table Head"/>
    <w:basedOn w:val="Para5"/>
    <w:link w:val="TableHeadCar"/>
    <w:rsid w:val="00532A3C"/>
    <w:pPr>
      <w:spacing w:before="120" w:after="120"/>
      <w:ind w:left="0"/>
      <w:jc w:val="center"/>
    </w:pPr>
    <w:rPr>
      <w:rFonts w:ascii="Ottawa" w:hAnsi="Ottawa"/>
      <w:b/>
    </w:rPr>
  </w:style>
  <w:style w:type="paragraph" w:customStyle="1" w:styleId="Tabletext">
    <w:name w:val="Table text"/>
    <w:basedOn w:val="Para5"/>
    <w:rsid w:val="00532A3C"/>
    <w:pPr>
      <w:spacing w:before="120" w:after="120"/>
      <w:ind w:left="0"/>
      <w:jc w:val="center"/>
    </w:pPr>
    <w:rPr>
      <w:rFonts w:cs="Arial"/>
    </w:rPr>
  </w:style>
  <w:style w:type="paragraph" w:customStyle="1" w:styleId="Tabletitle">
    <w:name w:val="Table title"/>
    <w:basedOn w:val="Para5"/>
    <w:link w:val="TabletitleCar"/>
    <w:autoRedefine/>
    <w:rsid w:val="00532A3C"/>
    <w:pPr>
      <w:spacing w:after="120"/>
      <w:ind w:left="0"/>
      <w:jc w:val="center"/>
    </w:pPr>
    <w:rPr>
      <w:rFonts w:ascii="Ottawa" w:hAnsi="Ottawa"/>
      <w:b/>
      <w:i/>
    </w:rPr>
  </w:style>
  <w:style w:type="paragraph" w:customStyle="1" w:styleId="Title5a">
    <w:name w:val="Title 5a"/>
    <w:basedOn w:val="Para5"/>
    <w:link w:val="Title5aCar"/>
    <w:rsid w:val="00532A3C"/>
    <w:pPr>
      <w:spacing w:before="240" w:after="120"/>
    </w:pPr>
    <w:rPr>
      <w:rFonts w:ascii="Ottawa" w:hAnsi="Ottawa"/>
      <w:i/>
    </w:rPr>
  </w:style>
  <w:style w:type="paragraph" w:customStyle="1" w:styleId="Title6">
    <w:name w:val="Title 6"/>
    <w:basedOn w:val="Para5"/>
    <w:rsid w:val="00532A3C"/>
    <w:pPr>
      <w:spacing w:after="120"/>
      <w:ind w:left="1559"/>
    </w:pPr>
    <w:rPr>
      <w:rFonts w:ascii="Ottawa" w:hAnsi="Ottawa"/>
      <w:i/>
    </w:rPr>
  </w:style>
  <w:style w:type="paragraph" w:customStyle="1" w:styleId="Buffertext">
    <w:name w:val="Buffer text"/>
    <w:basedOn w:val="Para5"/>
    <w:link w:val="BuffertextCar"/>
    <w:rsid w:val="00532A3C"/>
    <w:pPr>
      <w:tabs>
        <w:tab w:val="left" w:pos="5670"/>
      </w:tabs>
      <w:spacing w:after="0"/>
    </w:pPr>
    <w:rPr>
      <w:rFonts w:cs="Arial"/>
      <w:lang w:val="pt-BR"/>
    </w:rPr>
  </w:style>
  <w:style w:type="paragraph" w:customStyle="1" w:styleId="buffertextlast">
    <w:name w:val="buffer text last"/>
    <w:basedOn w:val="Buffertext"/>
    <w:link w:val="buffertextlastCar"/>
    <w:rsid w:val="00532A3C"/>
    <w:pPr>
      <w:spacing w:after="240"/>
    </w:pPr>
    <w:rPr>
      <w:szCs w:val="18"/>
    </w:rPr>
  </w:style>
  <w:style w:type="paragraph" w:customStyle="1" w:styleId="ien-tte">
    <w:name w:val="i en-tête"/>
    <w:basedOn w:val="Header"/>
    <w:rsid w:val="00532A3C"/>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532A3C"/>
    <w:rPr>
      <w:rFonts w:ascii="Arial" w:hAnsi="Arial"/>
      <w:sz w:val="16"/>
    </w:rPr>
  </w:style>
  <w:style w:type="character" w:styleId="Emphasis">
    <w:name w:val="Emphasis"/>
    <w:uiPriority w:val="20"/>
    <w:qFormat/>
    <w:rsid w:val="00532A3C"/>
    <w:rPr>
      <w:i/>
      <w:iCs/>
    </w:rPr>
  </w:style>
  <w:style w:type="paragraph" w:customStyle="1" w:styleId="solutionstext">
    <w:name w:val="solutions text"/>
    <w:basedOn w:val="Para5"/>
    <w:rsid w:val="00532A3C"/>
    <w:pPr>
      <w:tabs>
        <w:tab w:val="left" w:pos="5670"/>
      </w:tabs>
      <w:spacing w:after="0"/>
      <w:ind w:left="0"/>
    </w:pPr>
    <w:rPr>
      <w:rFonts w:cs="Arial"/>
      <w:lang w:val="pt-BR"/>
    </w:rPr>
  </w:style>
  <w:style w:type="paragraph" w:customStyle="1" w:styleId="Parai6">
    <w:name w:val="Para i.6"/>
    <w:basedOn w:val="Parai5"/>
    <w:qFormat/>
    <w:rsid w:val="00532A3C"/>
    <w:pPr>
      <w:ind w:left="1984"/>
    </w:pPr>
  </w:style>
  <w:style w:type="paragraph" w:customStyle="1" w:styleId="Para7">
    <w:name w:val="Para 7"/>
    <w:basedOn w:val="Para6"/>
    <w:qFormat/>
    <w:rsid w:val="00532A3C"/>
    <w:pPr>
      <w:ind w:left="1701"/>
    </w:pPr>
  </w:style>
  <w:style w:type="paragraph" w:customStyle="1" w:styleId="Para7i">
    <w:name w:val="Para 7i"/>
    <w:basedOn w:val="Title6"/>
    <w:qFormat/>
    <w:rsid w:val="00532A3C"/>
    <w:pPr>
      <w:ind w:left="2126" w:hanging="425"/>
    </w:pPr>
    <w:rPr>
      <w:rFonts w:ascii="Arial" w:hAnsi="Arial" w:cs="Arial"/>
      <w:i w:val="0"/>
      <w:szCs w:val="18"/>
    </w:rPr>
  </w:style>
  <w:style w:type="paragraph" w:customStyle="1" w:styleId="Para5a">
    <w:name w:val="Para 5a"/>
    <w:basedOn w:val="Para5"/>
    <w:qFormat/>
    <w:rsid w:val="00532A3C"/>
    <w:pPr>
      <w:ind w:left="1418"/>
    </w:pPr>
    <w:rPr>
      <w:lang w:bidi="ar-SA"/>
    </w:rPr>
  </w:style>
  <w:style w:type="paragraph" w:styleId="HTMLPreformatted">
    <w:name w:val="HTML Preformatted"/>
    <w:basedOn w:val="Normal"/>
    <w:link w:val="HTMLPreformattedChar"/>
    <w:rsid w:val="00532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532A3C"/>
    <w:rPr>
      <w:rFonts w:ascii="Tahoma" w:eastAsia="Times New Roman" w:hAnsi="Tahoma" w:cs="Tahoma"/>
      <w:sz w:val="20"/>
      <w:szCs w:val="20"/>
      <w:lang w:val="en-US" w:bidi="th-TH"/>
    </w:rPr>
  </w:style>
  <w:style w:type="character" w:customStyle="1" w:styleId="CarCar5">
    <w:name w:val="Car Car5"/>
    <w:rsid w:val="00532A3C"/>
    <w:rPr>
      <w:rFonts w:ascii="Ottawa" w:hAnsi="Ottawa"/>
      <w:b/>
      <w:spacing w:val="-10"/>
      <w:kern w:val="28"/>
      <w:position w:val="6"/>
      <w:sz w:val="22"/>
      <w:szCs w:val="22"/>
      <w:lang w:val="en-US" w:eastAsia="en-US" w:bidi="en-US"/>
    </w:rPr>
  </w:style>
  <w:style w:type="character" w:customStyle="1" w:styleId="CarCar4">
    <w:name w:val="Car Car4"/>
    <w:rsid w:val="00532A3C"/>
    <w:rPr>
      <w:rFonts w:ascii="TradeGothic Bold" w:hAnsi="TradeGothic Bold"/>
      <w:spacing w:val="-10"/>
      <w:kern w:val="28"/>
      <w:position w:val="6"/>
      <w:sz w:val="21"/>
      <w:szCs w:val="22"/>
      <w:lang w:val="en-US" w:eastAsia="fr-FR" w:bidi="en-US"/>
    </w:rPr>
  </w:style>
  <w:style w:type="character" w:customStyle="1" w:styleId="CarCar3">
    <w:name w:val="Car Car3"/>
    <w:rsid w:val="00532A3C"/>
    <w:rPr>
      <w:rFonts w:ascii="Ottawa" w:hAnsi="Ottawa"/>
      <w:b/>
      <w:spacing w:val="-4"/>
      <w:kern w:val="28"/>
      <w:sz w:val="19"/>
      <w:szCs w:val="22"/>
      <w:lang w:val="en-US" w:eastAsia="fr-FR" w:bidi="en-US"/>
    </w:rPr>
  </w:style>
  <w:style w:type="character" w:customStyle="1" w:styleId="CarCar2">
    <w:name w:val="Car Car2"/>
    <w:rsid w:val="00532A3C"/>
    <w:rPr>
      <w:rFonts w:ascii="Ottawa" w:hAnsi="Ottawa"/>
      <w:b/>
      <w:spacing w:val="-4"/>
      <w:kern w:val="28"/>
      <w:sz w:val="18"/>
      <w:szCs w:val="22"/>
      <w:lang w:val="en-US" w:eastAsia="fr-FR" w:bidi="en-US"/>
    </w:rPr>
  </w:style>
  <w:style w:type="character" w:customStyle="1" w:styleId="CarCar1">
    <w:name w:val="Car Car1"/>
    <w:rsid w:val="00532A3C"/>
    <w:rPr>
      <w:rFonts w:ascii="Ottawa" w:hAnsi="Ottawa"/>
      <w:i/>
      <w:spacing w:val="-4"/>
      <w:kern w:val="28"/>
      <w:sz w:val="18"/>
      <w:lang w:val="en-US" w:eastAsia="en-US" w:bidi="en-US"/>
    </w:rPr>
  </w:style>
  <w:style w:type="character" w:customStyle="1" w:styleId="CarCar">
    <w:name w:val="Car Car"/>
    <w:rsid w:val="00532A3C"/>
    <w:rPr>
      <w:rFonts w:ascii="Rockwell" w:hAnsi="Rockwell"/>
      <w:bCs/>
      <w:iCs/>
      <w:spacing w:val="20"/>
      <w:szCs w:val="60"/>
      <w:lang w:val="en-US" w:eastAsia="en-US" w:bidi="en-US"/>
    </w:rPr>
  </w:style>
  <w:style w:type="character" w:customStyle="1" w:styleId="Text4">
    <w:name w:val="Text 4"/>
    <w:rsid w:val="00532A3C"/>
    <w:rPr>
      <w:rFonts w:ascii="TradeGothic" w:hAnsi="TradeGothic"/>
      <w:b/>
      <w:bCs/>
      <w:sz w:val="20"/>
      <w:szCs w:val="22"/>
      <w:lang w:val="en-IE" w:eastAsia="fr-FR" w:bidi="ar-SA"/>
    </w:rPr>
  </w:style>
  <w:style w:type="paragraph" w:customStyle="1" w:styleId="Text1">
    <w:name w:val="Text 1"/>
    <w:basedOn w:val="Normal"/>
    <w:rsid w:val="00532A3C"/>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532A3C"/>
    <w:rPr>
      <w:rFonts w:ascii="Garamond" w:hAnsi="Garamond"/>
      <w:bCs/>
      <w:sz w:val="22"/>
      <w:szCs w:val="22"/>
      <w:lang w:val="en-IE" w:eastAsia="fr-FR" w:bidi="ar-SA"/>
    </w:rPr>
  </w:style>
  <w:style w:type="character" w:customStyle="1" w:styleId="Text1111bulletCar">
    <w:name w:val="Text 1.1.1.1 bullet Car"/>
    <w:rsid w:val="00532A3C"/>
    <w:rPr>
      <w:rFonts w:ascii="Garamond" w:hAnsi="Garamond"/>
      <w:sz w:val="22"/>
      <w:szCs w:val="22"/>
      <w:lang w:val="en-IE" w:eastAsia="fr-FR" w:bidi="ar-SA"/>
    </w:rPr>
  </w:style>
  <w:style w:type="paragraph" w:customStyle="1" w:styleId="Level1">
    <w:name w:val="Level 1"/>
    <w:basedOn w:val="Normal"/>
    <w:rsid w:val="00532A3C"/>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532A3C"/>
    <w:rPr>
      <w:rFonts w:ascii="Garamond" w:hAnsi="Garamond"/>
      <w:b/>
      <w:sz w:val="18"/>
      <w:lang w:val="en-IE" w:eastAsia="fr-FR"/>
    </w:rPr>
  </w:style>
  <w:style w:type="paragraph" w:customStyle="1" w:styleId="111">
    <w:name w:val="1.1.1."/>
    <w:basedOn w:val="Normal"/>
    <w:rsid w:val="00532A3C"/>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532A3C"/>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532A3C"/>
    <w:pPr>
      <w:spacing w:after="120"/>
    </w:pPr>
    <w:rPr>
      <w:lang w:val="en-GB"/>
    </w:rPr>
  </w:style>
  <w:style w:type="character" w:customStyle="1" w:styleId="Para5Car">
    <w:name w:val="Para 5 Car"/>
    <w:rsid w:val="00532A3C"/>
    <w:rPr>
      <w:rFonts w:ascii="Arial" w:hAnsi="Arial"/>
      <w:bCs/>
      <w:sz w:val="18"/>
      <w:szCs w:val="22"/>
      <w:lang w:val="en-IE" w:eastAsia="en-US" w:bidi="en-US"/>
    </w:rPr>
  </w:style>
  <w:style w:type="character" w:customStyle="1" w:styleId="solutionstextCar">
    <w:name w:val="solutions text Car"/>
    <w:rsid w:val="00532A3C"/>
    <w:rPr>
      <w:rFonts w:ascii="Arial" w:hAnsi="Arial" w:cs="Arial"/>
      <w:bCs/>
      <w:sz w:val="18"/>
      <w:szCs w:val="22"/>
      <w:lang w:val="pt-BR" w:eastAsia="en-US" w:bidi="en-US"/>
    </w:rPr>
  </w:style>
  <w:style w:type="character" w:customStyle="1" w:styleId="solutionstextlastCar">
    <w:name w:val="solutions text last Car"/>
    <w:rsid w:val="00532A3C"/>
    <w:rPr>
      <w:rFonts w:ascii="Arial" w:hAnsi="Arial" w:cs="Arial"/>
      <w:bCs/>
      <w:sz w:val="18"/>
      <w:szCs w:val="22"/>
      <w:lang w:val="en-GB" w:eastAsia="en-US" w:bidi="en-US"/>
    </w:rPr>
  </w:style>
  <w:style w:type="paragraph" w:customStyle="1" w:styleId="StylePara2Aprs10pt">
    <w:name w:val="Style Para 2 + Après : 10 pt"/>
    <w:basedOn w:val="Para20"/>
    <w:rsid w:val="00532A3C"/>
    <w:pPr>
      <w:spacing w:after="200"/>
    </w:pPr>
    <w:rPr>
      <w:szCs w:val="20"/>
    </w:rPr>
  </w:style>
  <w:style w:type="paragraph" w:customStyle="1" w:styleId="CarCar1Car">
    <w:name w:val="Car Car1 Car"/>
    <w:basedOn w:val="Normal"/>
    <w:rsid w:val="00532A3C"/>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532A3C"/>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532A3C"/>
    <w:rPr>
      <w:rFonts w:ascii="Arial" w:eastAsia="Times New Roman" w:hAnsi="Arial" w:cs="Arial"/>
      <w:sz w:val="18"/>
      <w:szCs w:val="18"/>
      <w:lang w:val="en-GB" w:eastAsia="fr-FR"/>
    </w:rPr>
  </w:style>
  <w:style w:type="character" w:customStyle="1" w:styleId="jrnl">
    <w:name w:val="jrnl"/>
    <w:basedOn w:val="DefaultParagraphFont"/>
    <w:rsid w:val="00532A3C"/>
  </w:style>
  <w:style w:type="paragraph" w:customStyle="1" w:styleId="Base1">
    <w:name w:val="Base1"/>
    <w:rsid w:val="00532A3C"/>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532A3C"/>
  </w:style>
  <w:style w:type="character" w:customStyle="1" w:styleId="apple-converted-space">
    <w:name w:val="apple-converted-space"/>
    <w:basedOn w:val="DefaultParagraphFont"/>
    <w:rsid w:val="00532A3C"/>
  </w:style>
  <w:style w:type="character" w:customStyle="1" w:styleId="Para1Char">
    <w:name w:val="Para 1 Char"/>
    <w:rsid w:val="00532A3C"/>
    <w:rPr>
      <w:rFonts w:ascii="Arial" w:hAnsi="Arial"/>
      <w:sz w:val="18"/>
      <w:szCs w:val="22"/>
      <w:lang w:val="en-IE" w:eastAsia="en-US" w:bidi="en-US"/>
    </w:rPr>
  </w:style>
  <w:style w:type="character" w:customStyle="1" w:styleId="Para3Char">
    <w:name w:val="Para 3 Char"/>
    <w:rsid w:val="00532A3C"/>
    <w:rPr>
      <w:rFonts w:ascii="Arial" w:hAnsi="Arial"/>
      <w:bCs/>
      <w:sz w:val="18"/>
      <w:szCs w:val="22"/>
      <w:lang w:val="en-IE" w:eastAsia="en-US" w:bidi="ar-SA"/>
    </w:rPr>
  </w:style>
  <w:style w:type="paragraph" w:customStyle="1" w:styleId="Title2">
    <w:name w:val="Title 2"/>
    <w:basedOn w:val="Normal"/>
    <w:qFormat/>
    <w:rsid w:val="00532A3C"/>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532A3C"/>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532A3C"/>
    <w:pPr>
      <w:jc w:val="center"/>
    </w:pPr>
    <w:rPr>
      <w:rFonts w:ascii="Ottawa" w:hAnsi="Ottawa" w:cs="Times New Roman"/>
      <w:bCs w:val="0"/>
      <w:szCs w:val="20"/>
    </w:rPr>
  </w:style>
  <w:style w:type="character" w:customStyle="1" w:styleId="Hyperlink0">
    <w:name w:val="Hyperlink.0"/>
    <w:rsid w:val="00532A3C"/>
    <w:rPr>
      <w:color w:val="0000FF"/>
      <w:sz w:val="24"/>
      <w:szCs w:val="24"/>
      <w:u w:val="single" w:color="0000FF"/>
      <w:lang w:val="en-US"/>
    </w:rPr>
  </w:style>
  <w:style w:type="character" w:customStyle="1" w:styleId="highlight">
    <w:name w:val="highlight"/>
    <w:basedOn w:val="DefaultParagraphFont"/>
    <w:rsid w:val="00532A3C"/>
  </w:style>
  <w:style w:type="character" w:customStyle="1" w:styleId="hps">
    <w:name w:val="hps"/>
    <w:basedOn w:val="DefaultParagraphFont"/>
    <w:rsid w:val="00532A3C"/>
  </w:style>
  <w:style w:type="character" w:customStyle="1" w:styleId="longtext1">
    <w:name w:val="long_text1"/>
    <w:rsid w:val="00532A3C"/>
    <w:rPr>
      <w:sz w:val="20"/>
      <w:szCs w:val="20"/>
    </w:rPr>
  </w:style>
  <w:style w:type="paragraph" w:styleId="BlockText">
    <w:name w:val="Block Text"/>
    <w:basedOn w:val="Normal"/>
    <w:rsid w:val="00532A3C"/>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532A3C"/>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532A3C"/>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532A3C"/>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532A3C"/>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532A3C"/>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532A3C"/>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532A3C"/>
    <w:pPr>
      <w:ind w:firstLine="210"/>
    </w:pPr>
  </w:style>
  <w:style w:type="character" w:customStyle="1" w:styleId="BodyTextFirstIndent2Char">
    <w:name w:val="Body Text First Indent 2 Char"/>
    <w:basedOn w:val="BodyTextIndentChar"/>
    <w:link w:val="BodyTextFirstIndent2"/>
    <w:uiPriority w:val="99"/>
    <w:rsid w:val="00532A3C"/>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532A3C"/>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532A3C"/>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532A3C"/>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532A3C"/>
    <w:rPr>
      <w:rFonts w:ascii="Times New Roman" w:eastAsia="SimSun" w:hAnsi="Times New Roman" w:cs="Times New Roman"/>
      <w:sz w:val="16"/>
      <w:szCs w:val="16"/>
      <w:lang w:val="en-AU" w:eastAsia="zh-CN"/>
    </w:rPr>
  </w:style>
  <w:style w:type="paragraph" w:styleId="Closing">
    <w:name w:val="Closing"/>
    <w:basedOn w:val="Normal"/>
    <w:link w:val="ClosingChar"/>
    <w:rsid w:val="00532A3C"/>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532A3C"/>
    <w:rPr>
      <w:rFonts w:ascii="Times New Roman" w:eastAsia="SimSun" w:hAnsi="Times New Roman" w:cs="Times New Roman"/>
      <w:sz w:val="20"/>
      <w:szCs w:val="20"/>
      <w:lang w:val="en-AU" w:eastAsia="zh-CN"/>
    </w:rPr>
  </w:style>
  <w:style w:type="paragraph" w:styleId="Date">
    <w:name w:val="Date"/>
    <w:basedOn w:val="Normal"/>
    <w:next w:val="Normal"/>
    <w:link w:val="DateChar"/>
    <w:rsid w:val="00532A3C"/>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532A3C"/>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532A3C"/>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532A3C"/>
    <w:rPr>
      <w:rFonts w:ascii="Times New Roman" w:eastAsia="SimSun" w:hAnsi="Times New Roman" w:cs="Times New Roman"/>
      <w:sz w:val="20"/>
      <w:szCs w:val="20"/>
      <w:lang w:val="en-AU" w:eastAsia="zh-CN"/>
    </w:rPr>
  </w:style>
  <w:style w:type="paragraph" w:styleId="EnvelopeAddress">
    <w:name w:val="envelope address"/>
    <w:basedOn w:val="Normal"/>
    <w:rsid w:val="00532A3C"/>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532A3C"/>
    <w:pPr>
      <w:spacing w:before="160" w:after="0" w:line="240" w:lineRule="auto"/>
    </w:pPr>
    <w:rPr>
      <w:rFonts w:ascii="Arial" w:eastAsia="SimSun" w:hAnsi="Arial" w:cs="Arial"/>
      <w:sz w:val="20"/>
      <w:szCs w:val="20"/>
      <w:lang w:val="en-AU" w:eastAsia="zh-CN"/>
    </w:rPr>
  </w:style>
  <w:style w:type="character" w:styleId="HTMLAcronym">
    <w:name w:val="HTML Acronym"/>
    <w:rsid w:val="00532A3C"/>
  </w:style>
  <w:style w:type="paragraph" w:styleId="HTMLAddress">
    <w:name w:val="HTML Address"/>
    <w:basedOn w:val="Normal"/>
    <w:link w:val="HTMLAddressChar"/>
    <w:rsid w:val="00532A3C"/>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532A3C"/>
    <w:rPr>
      <w:rFonts w:ascii="Times New Roman" w:eastAsia="SimSun" w:hAnsi="Times New Roman" w:cs="Times New Roman"/>
      <w:i/>
      <w:iCs/>
      <w:sz w:val="20"/>
      <w:szCs w:val="20"/>
      <w:lang w:val="en-AU" w:eastAsia="zh-CN"/>
    </w:rPr>
  </w:style>
  <w:style w:type="character" w:styleId="HTMLCite">
    <w:name w:val="HTML Cite"/>
    <w:rsid w:val="00532A3C"/>
    <w:rPr>
      <w:i/>
      <w:iCs/>
    </w:rPr>
  </w:style>
  <w:style w:type="character" w:styleId="HTMLCode">
    <w:name w:val="HTML Code"/>
    <w:rsid w:val="00532A3C"/>
    <w:rPr>
      <w:rFonts w:ascii="Courier New" w:hAnsi="Courier New" w:cs="Courier New"/>
      <w:sz w:val="20"/>
      <w:szCs w:val="20"/>
    </w:rPr>
  </w:style>
  <w:style w:type="character" w:styleId="HTMLDefinition">
    <w:name w:val="HTML Definition"/>
    <w:rsid w:val="00532A3C"/>
    <w:rPr>
      <w:i/>
      <w:iCs/>
    </w:rPr>
  </w:style>
  <w:style w:type="character" w:styleId="HTMLKeyboard">
    <w:name w:val="HTML Keyboard"/>
    <w:rsid w:val="00532A3C"/>
    <w:rPr>
      <w:rFonts w:ascii="Courier New" w:hAnsi="Courier New" w:cs="Courier New"/>
      <w:sz w:val="20"/>
      <w:szCs w:val="20"/>
    </w:rPr>
  </w:style>
  <w:style w:type="character" w:styleId="HTMLSample">
    <w:name w:val="HTML Sample"/>
    <w:rsid w:val="00532A3C"/>
    <w:rPr>
      <w:rFonts w:ascii="Courier New" w:hAnsi="Courier New" w:cs="Courier New"/>
    </w:rPr>
  </w:style>
  <w:style w:type="character" w:styleId="HTMLTypewriter">
    <w:name w:val="HTML Typewriter"/>
    <w:rsid w:val="00532A3C"/>
    <w:rPr>
      <w:rFonts w:ascii="Courier New" w:hAnsi="Courier New" w:cs="Courier New"/>
      <w:sz w:val="20"/>
      <w:szCs w:val="20"/>
    </w:rPr>
  </w:style>
  <w:style w:type="character" w:styleId="HTMLVariable">
    <w:name w:val="HTML Variable"/>
    <w:rsid w:val="00532A3C"/>
    <w:rPr>
      <w:i/>
      <w:iCs/>
    </w:rPr>
  </w:style>
  <w:style w:type="paragraph" w:styleId="List">
    <w:name w:val="List"/>
    <w:basedOn w:val="Normal"/>
    <w:rsid w:val="00532A3C"/>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532A3C"/>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532A3C"/>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532A3C"/>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532A3C"/>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532A3C"/>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532A3C"/>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532A3C"/>
    <w:pPr>
      <w:numPr>
        <w:numId w:val="23"/>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532A3C"/>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532A3C"/>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532A3C"/>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532A3C"/>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532A3C"/>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532A3C"/>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532A3C"/>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532A3C"/>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532A3C"/>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532A3C"/>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532A3C"/>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532A3C"/>
    <w:rPr>
      <w:rFonts w:ascii="Arial" w:eastAsia="SimSun" w:hAnsi="Arial" w:cs="Times New Roman"/>
      <w:sz w:val="20"/>
      <w:szCs w:val="20"/>
      <w:shd w:val="pct20" w:color="auto" w:fill="auto"/>
      <w:lang w:val="en-AU" w:eastAsia="zh-CN"/>
    </w:rPr>
  </w:style>
  <w:style w:type="paragraph" w:styleId="NormalIndent">
    <w:name w:val="Normal Indent"/>
    <w:basedOn w:val="Normal"/>
    <w:rsid w:val="00532A3C"/>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532A3C"/>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532A3C"/>
    <w:rPr>
      <w:rFonts w:ascii="Times New Roman" w:eastAsia="SimSun" w:hAnsi="Times New Roman" w:cs="Times New Roman"/>
      <w:sz w:val="20"/>
      <w:szCs w:val="20"/>
      <w:lang w:val="en-AU" w:eastAsia="zh-CN"/>
    </w:rPr>
  </w:style>
  <w:style w:type="character" w:styleId="PageNumber">
    <w:name w:val="page number"/>
    <w:rsid w:val="00532A3C"/>
  </w:style>
  <w:style w:type="paragraph" w:styleId="Salutation">
    <w:name w:val="Salutation"/>
    <w:basedOn w:val="Normal"/>
    <w:next w:val="Normal"/>
    <w:link w:val="SalutationChar"/>
    <w:rsid w:val="00532A3C"/>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532A3C"/>
    <w:rPr>
      <w:rFonts w:ascii="Times New Roman" w:eastAsia="SimSun" w:hAnsi="Times New Roman" w:cs="Times New Roman"/>
      <w:sz w:val="20"/>
      <w:szCs w:val="20"/>
      <w:lang w:val="en-AU" w:eastAsia="zh-CN"/>
    </w:rPr>
  </w:style>
  <w:style w:type="paragraph" w:styleId="Signature">
    <w:name w:val="Signature"/>
    <w:basedOn w:val="Normal"/>
    <w:link w:val="SignatureChar"/>
    <w:rsid w:val="00532A3C"/>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532A3C"/>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532A3C"/>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532A3C"/>
    <w:rPr>
      <w:rFonts w:ascii="Arial" w:eastAsia="SimSun" w:hAnsi="Arial" w:cs="Times New Roman"/>
      <w:sz w:val="20"/>
      <w:szCs w:val="20"/>
      <w:lang w:val="en-AU" w:eastAsia="zh-CN"/>
    </w:rPr>
  </w:style>
  <w:style w:type="table" w:styleId="Table3Deffects1">
    <w:name w:val="Table 3D effects 1"/>
    <w:basedOn w:val="TableNormal"/>
    <w:rsid w:val="00532A3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32A3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32A3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32A3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32A3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32A3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32A3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32A3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32A3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32A3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532A3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532A3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32A3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32A3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32A3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32A3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32A3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32A3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32A3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532A3C"/>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532A3C"/>
    <w:rPr>
      <w:rFonts w:ascii="Times New Roman" w:eastAsia="SimSun" w:hAnsi="Times New Roman" w:cs="Times New Roman"/>
      <w:sz w:val="20"/>
      <w:szCs w:val="20"/>
      <w:lang w:val="en-AU" w:eastAsia="zh-CN"/>
    </w:rPr>
  </w:style>
  <w:style w:type="numbering" w:styleId="ArticleSection">
    <w:name w:val="Outline List 3"/>
    <w:basedOn w:val="NoList"/>
    <w:rsid w:val="00532A3C"/>
    <w:pPr>
      <w:numPr>
        <w:numId w:val="26"/>
      </w:numPr>
    </w:pPr>
  </w:style>
  <w:style w:type="numbering" w:styleId="1ai">
    <w:name w:val="Outline List 1"/>
    <w:basedOn w:val="NoList"/>
    <w:rsid w:val="00532A3C"/>
    <w:pPr>
      <w:numPr>
        <w:numId w:val="25"/>
      </w:numPr>
    </w:pPr>
  </w:style>
  <w:style w:type="numbering" w:styleId="111111">
    <w:name w:val="Outline List 2"/>
    <w:basedOn w:val="NoList"/>
    <w:rsid w:val="00532A3C"/>
    <w:pPr>
      <w:numPr>
        <w:numId w:val="24"/>
      </w:numPr>
    </w:pPr>
  </w:style>
  <w:style w:type="paragraph" w:customStyle="1" w:styleId="StyleText1111bulletNonGras">
    <w:name w:val="Style Text 1.1.1.1 bullet + Non Gras"/>
    <w:basedOn w:val="Normal"/>
    <w:rsid w:val="00532A3C"/>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532A3C"/>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532A3C"/>
  </w:style>
  <w:style w:type="paragraph" w:customStyle="1" w:styleId="parai60">
    <w:name w:val="para i6"/>
    <w:basedOn w:val="Parai35"/>
    <w:rsid w:val="00532A3C"/>
    <w:pPr>
      <w:ind w:left="1984" w:hanging="425"/>
    </w:pPr>
  </w:style>
  <w:style w:type="paragraph" w:customStyle="1" w:styleId="Titre1">
    <w:name w:val="Titre1"/>
    <w:basedOn w:val="Normal"/>
    <w:rsid w:val="00532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532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532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532A3C"/>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532A3C"/>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532A3C"/>
  </w:style>
  <w:style w:type="character" w:customStyle="1" w:styleId="Title5aCar">
    <w:name w:val="Title 5a Car"/>
    <w:link w:val="Title5a"/>
    <w:rsid w:val="00532A3C"/>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532A3C"/>
    <w:rPr>
      <w:rFonts w:ascii="Ottawa" w:eastAsia="Times New Roman" w:hAnsi="Ottawa" w:cs="Times New Roman"/>
      <w:bCs/>
      <w:i/>
      <w:sz w:val="18"/>
      <w:lang w:val="en-IE" w:bidi="en-US"/>
    </w:rPr>
  </w:style>
  <w:style w:type="character" w:customStyle="1" w:styleId="CharChar7">
    <w:name w:val="Char Char7"/>
    <w:semiHidden/>
    <w:rsid w:val="00532A3C"/>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532A3C"/>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532A3C"/>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532A3C"/>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532A3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None">
    <w:name w:val="None"/>
    <w:rsid w:val="00532A3C"/>
  </w:style>
  <w:style w:type="paragraph" w:customStyle="1" w:styleId="paramarge0">
    <w:name w:val="para marge"/>
    <w:rsid w:val="00532A3C"/>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532A3C"/>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532A3C"/>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val="en-US" w:eastAsia="en-GB"/>
    </w:rPr>
  </w:style>
  <w:style w:type="character" w:customStyle="1" w:styleId="Hyperlink10">
    <w:name w:val="Hyperlink.1"/>
    <w:rsid w:val="00532A3C"/>
    <w:rPr>
      <w:i/>
      <w:iCs/>
      <w:strike/>
      <w:dstrike w:val="0"/>
      <w:sz w:val="20"/>
      <w:szCs w:val="20"/>
      <w:lang w:val="en-US"/>
    </w:rPr>
  </w:style>
  <w:style w:type="numbering" w:customStyle="1" w:styleId="List0">
    <w:name w:val="List 0"/>
    <w:basedOn w:val="ImportedStyle1"/>
    <w:rsid w:val="00532A3C"/>
    <w:pPr>
      <w:numPr>
        <w:numId w:val="27"/>
      </w:numPr>
    </w:pPr>
  </w:style>
  <w:style w:type="numbering" w:customStyle="1" w:styleId="List1">
    <w:name w:val="List 1"/>
    <w:basedOn w:val="ImportedStyle2"/>
    <w:rsid w:val="00532A3C"/>
    <w:pPr>
      <w:numPr>
        <w:numId w:val="28"/>
      </w:numPr>
    </w:pPr>
  </w:style>
  <w:style w:type="numbering" w:customStyle="1" w:styleId="ImportedStyle2">
    <w:name w:val="Imported Style 2"/>
    <w:rsid w:val="00532A3C"/>
  </w:style>
  <w:style w:type="numbering" w:customStyle="1" w:styleId="List21">
    <w:name w:val="List 21"/>
    <w:basedOn w:val="ImportedStyle3"/>
    <w:rsid w:val="00532A3C"/>
    <w:pPr>
      <w:numPr>
        <w:numId w:val="29"/>
      </w:numPr>
    </w:pPr>
  </w:style>
  <w:style w:type="numbering" w:customStyle="1" w:styleId="ImportedStyle3">
    <w:name w:val="Imported Style 3"/>
    <w:rsid w:val="00532A3C"/>
  </w:style>
  <w:style w:type="character" w:customStyle="1" w:styleId="CommentTextChar2">
    <w:name w:val="Comment Text Char2"/>
    <w:uiPriority w:val="99"/>
    <w:rsid w:val="00532A3C"/>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532A3C"/>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532A3C"/>
    <w:rPr>
      <w:rFonts w:ascii="Times New Roman" w:eastAsia="Arial Unicode MS" w:hAnsi="Arial Unicode MS" w:cs="Arial Unicode MS"/>
      <w:color w:val="000000"/>
      <w:sz w:val="20"/>
      <w:szCs w:val="20"/>
      <w:u w:color="000000"/>
      <w:bdr w:val="nil"/>
      <w:lang w:val="en-US" w:eastAsia="en-GB"/>
    </w:rPr>
  </w:style>
  <w:style w:type="paragraph" w:customStyle="1" w:styleId="Heading">
    <w:name w:val="Heading"/>
    <w:next w:val="Body"/>
    <w:rsid w:val="00532A3C"/>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val="en-US" w:eastAsia="zh-CN"/>
    </w:rPr>
  </w:style>
  <w:style w:type="paragraph" w:customStyle="1" w:styleId="CharCarCharCarCharCar">
    <w:name w:val="Char Car Char Car Char Car"/>
    <w:basedOn w:val="Normal"/>
    <w:rsid w:val="00532A3C"/>
    <w:pPr>
      <w:spacing w:line="240" w:lineRule="exact"/>
    </w:pPr>
    <w:rPr>
      <w:rFonts w:ascii="Tahoma" w:eastAsia="Times New Roman" w:hAnsi="Tahoma" w:cs="Times New Roman"/>
      <w:sz w:val="20"/>
      <w:szCs w:val="20"/>
      <w:lang w:val="en-US"/>
    </w:rPr>
  </w:style>
  <w:style w:type="paragraph" w:customStyle="1" w:styleId="pBase1">
    <w:name w:val="p_Base1"/>
    <w:next w:val="Normal"/>
    <w:rsid w:val="00532A3C"/>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532A3C"/>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532A3C"/>
    <w:rPr>
      <w:rFonts w:ascii="Times New Roman" w:eastAsia="SimSun" w:hAnsi="Times New Roman" w:cs="Times New Roman"/>
      <w:szCs w:val="20"/>
      <w:lang w:val="fr-FR" w:eastAsia="zh-CN"/>
    </w:rPr>
  </w:style>
  <w:style w:type="paragraph" w:customStyle="1" w:styleId="Times">
    <w:name w:val="Times"/>
    <w:uiPriority w:val="99"/>
    <w:qFormat/>
    <w:rsid w:val="00532A3C"/>
    <w:pPr>
      <w:spacing w:after="240" w:line="240" w:lineRule="auto"/>
      <w:jc w:val="both"/>
    </w:pPr>
    <w:rPr>
      <w:rFonts w:ascii="Times New Roman" w:eastAsia="ヒラギノ角ゴ Pro W3" w:hAnsi="Times New Roman" w:cs="Times New Roman"/>
      <w:color w:val="000000"/>
      <w:sz w:val="20"/>
      <w:szCs w:val="20"/>
      <w:lang w:val="en-US" w:eastAsia="en-GB"/>
    </w:rPr>
  </w:style>
  <w:style w:type="paragraph" w:customStyle="1" w:styleId="sommaire-intitule-chapitre">
    <w:name w:val="sommaire-intitule-chapitr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532A3C"/>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532A3C"/>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532A3C"/>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532A3C"/>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532A3C"/>
    <w:rPr>
      <w:rFonts w:ascii="Arial" w:eastAsia="Times New Roman" w:hAnsi="Arial" w:cs="Times New Roman"/>
      <w:color w:val="000000"/>
      <w:sz w:val="19"/>
      <w:szCs w:val="20"/>
      <w:lang w:val="fr-FR" w:eastAsia="en-GB"/>
    </w:rPr>
  </w:style>
  <w:style w:type="paragraph" w:customStyle="1" w:styleId="Basegras">
    <w:name w:val="Base gras"/>
    <w:rsid w:val="00532A3C"/>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532A3C"/>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532A3C"/>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532A3C"/>
    <w:rPr>
      <w:rFonts w:ascii="Calibri" w:eastAsia="Calibri" w:hAnsi="Calibri" w:cs="Times New Roman"/>
      <w:sz w:val="20"/>
      <w:szCs w:val="20"/>
      <w:lang w:val="en-GB"/>
    </w:rPr>
  </w:style>
  <w:style w:type="paragraph" w:customStyle="1" w:styleId="para2base">
    <w:name w:val="para 2. base"/>
    <w:basedOn w:val="Normal"/>
    <w:qFormat/>
    <w:rsid w:val="00532A3C"/>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532A3C"/>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532A3C"/>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532A3C"/>
    <w:rPr>
      <w:rFonts w:ascii="Century Schoolbook" w:eastAsia="Times New Roman" w:hAnsi="Century Schoolbook" w:cs="Times New Roman"/>
      <w:sz w:val="20"/>
      <w:szCs w:val="20"/>
      <w:lang w:val="en-GB"/>
    </w:rPr>
  </w:style>
  <w:style w:type="paragraph" w:customStyle="1" w:styleId="parai61">
    <w:name w:val="para i.6"/>
    <w:basedOn w:val="Parai35"/>
    <w:rsid w:val="00532A3C"/>
    <w:pPr>
      <w:tabs>
        <w:tab w:val="clear" w:pos="2835"/>
        <w:tab w:val="clear" w:pos="4536"/>
      </w:tabs>
      <w:ind w:left="1984" w:hanging="425"/>
    </w:pPr>
  </w:style>
  <w:style w:type="character" w:customStyle="1" w:styleId="Policepardfaut1">
    <w:name w:val="Police par défaut1"/>
    <w:rsid w:val="00532A3C"/>
  </w:style>
  <w:style w:type="character" w:customStyle="1" w:styleId="Car4">
    <w:name w:val="Car4"/>
    <w:rsid w:val="00532A3C"/>
    <w:rPr>
      <w:rFonts w:ascii="Ottawa" w:hAnsi="Ottawa"/>
      <w:b/>
      <w:sz w:val="22"/>
      <w:szCs w:val="22"/>
      <w:lang w:val="en-US" w:eastAsia="en-US" w:bidi="en-US"/>
    </w:rPr>
  </w:style>
  <w:style w:type="character" w:customStyle="1" w:styleId="Car3">
    <w:name w:val="Car3"/>
    <w:rsid w:val="00532A3C"/>
    <w:rPr>
      <w:rFonts w:ascii="Ottawa" w:hAnsi="Ottawa"/>
      <w:b/>
      <w:sz w:val="21"/>
      <w:szCs w:val="21"/>
      <w:lang w:val="en-US" w:eastAsia="en-US" w:bidi="en-US"/>
    </w:rPr>
  </w:style>
  <w:style w:type="character" w:customStyle="1" w:styleId="Car2">
    <w:name w:val="Car2"/>
    <w:rsid w:val="00532A3C"/>
    <w:rPr>
      <w:rFonts w:ascii="Ottawa" w:hAnsi="Ottawa"/>
      <w:b/>
      <w:lang w:val="en-US" w:eastAsia="en-US" w:bidi="en-US"/>
    </w:rPr>
  </w:style>
  <w:style w:type="character" w:customStyle="1" w:styleId="Car1">
    <w:name w:val="Car1"/>
    <w:rsid w:val="00532A3C"/>
    <w:rPr>
      <w:rFonts w:ascii="Ottawa" w:hAnsi="Ottawa"/>
      <w:b/>
      <w:spacing w:val="-4"/>
      <w:kern w:val="1"/>
      <w:sz w:val="18"/>
      <w:szCs w:val="22"/>
      <w:lang w:val="en-US" w:eastAsia="en-US" w:bidi="en-US"/>
    </w:rPr>
  </w:style>
  <w:style w:type="character" w:customStyle="1" w:styleId="Car">
    <w:name w:val="Car"/>
    <w:rsid w:val="00532A3C"/>
    <w:rPr>
      <w:rFonts w:ascii="Ottawa" w:hAnsi="Ottawa"/>
      <w:i/>
      <w:spacing w:val="-4"/>
      <w:kern w:val="1"/>
      <w:sz w:val="18"/>
      <w:lang w:val="en-US" w:eastAsia="en-US" w:bidi="en-US"/>
    </w:rPr>
  </w:style>
  <w:style w:type="character" w:customStyle="1" w:styleId="Numrodeligne1">
    <w:name w:val="Numéro de ligne1"/>
    <w:rsid w:val="00532A3C"/>
    <w:rPr>
      <w:rFonts w:ascii="Arial" w:hAnsi="Arial"/>
      <w:sz w:val="16"/>
    </w:rPr>
  </w:style>
  <w:style w:type="character" w:customStyle="1" w:styleId="Marquedecommentaire1">
    <w:name w:val="Marque de commentaire1"/>
    <w:rsid w:val="00532A3C"/>
    <w:rPr>
      <w:sz w:val="16"/>
      <w:szCs w:val="16"/>
    </w:rPr>
  </w:style>
  <w:style w:type="character" w:customStyle="1" w:styleId="mathfont">
    <w:name w:val="mathfont"/>
    <w:rsid w:val="00532A3C"/>
  </w:style>
  <w:style w:type="character" w:customStyle="1" w:styleId="StylePara5TradeGothicObliqueCar">
    <w:name w:val="Style Para 5 + TradeGothic Oblique Car"/>
    <w:rsid w:val="00532A3C"/>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532A3C"/>
    <w:rPr>
      <w:rFonts w:ascii="Ottawa" w:hAnsi="Ottawa"/>
      <w:bCs/>
      <w:i/>
      <w:sz w:val="18"/>
      <w:szCs w:val="22"/>
      <w:lang w:val="en-IE" w:eastAsia="en-US" w:bidi="en-US"/>
    </w:rPr>
  </w:style>
  <w:style w:type="character" w:customStyle="1" w:styleId="Appelnotedebasdep1">
    <w:name w:val="Appel note de bas de p.1"/>
    <w:rsid w:val="00532A3C"/>
    <w:rPr>
      <w:vertAlign w:val="superscript"/>
    </w:rPr>
  </w:style>
  <w:style w:type="character" w:customStyle="1" w:styleId="Car6">
    <w:name w:val="Car6"/>
    <w:rsid w:val="00532A3C"/>
    <w:rPr>
      <w:rFonts w:ascii="Calibri" w:hAnsi="Calibri"/>
      <w:sz w:val="22"/>
      <w:szCs w:val="22"/>
      <w:lang w:val="en-US" w:eastAsia="en-US" w:bidi="en-US"/>
    </w:rPr>
  </w:style>
  <w:style w:type="character" w:customStyle="1" w:styleId="Car7">
    <w:name w:val="Car7"/>
    <w:rsid w:val="00532A3C"/>
    <w:rPr>
      <w:lang w:eastAsia="en-US" w:bidi="en-US"/>
    </w:rPr>
  </w:style>
  <w:style w:type="character" w:customStyle="1" w:styleId="Car5">
    <w:name w:val="Car5"/>
    <w:rsid w:val="00532A3C"/>
    <w:rPr>
      <w:rFonts w:ascii="Calibri" w:hAnsi="Calibri"/>
      <w:b/>
      <w:bCs/>
      <w:lang w:val="en-US" w:eastAsia="en-US" w:bidi="en-US"/>
    </w:rPr>
  </w:style>
  <w:style w:type="character" w:customStyle="1" w:styleId="nbapihighlight">
    <w:name w:val="nbapihighlight"/>
    <w:rsid w:val="00532A3C"/>
  </w:style>
  <w:style w:type="character" w:customStyle="1" w:styleId="Puces">
    <w:name w:val="Puces"/>
    <w:rsid w:val="00532A3C"/>
    <w:rPr>
      <w:rFonts w:ascii="OpenSymbol" w:eastAsia="OpenSymbol" w:hAnsi="OpenSymbol" w:cs="OpenSymbol"/>
    </w:rPr>
  </w:style>
  <w:style w:type="character" w:customStyle="1" w:styleId="Lienhypertextesuivivisit1">
    <w:name w:val="Lien hypertexte suivi visité1"/>
    <w:rsid w:val="00532A3C"/>
    <w:rPr>
      <w:color w:val="800080"/>
      <w:u w:val="single"/>
    </w:rPr>
  </w:style>
  <w:style w:type="character" w:customStyle="1" w:styleId="Marquedecommentaire2">
    <w:name w:val="Marque de commentaire2"/>
    <w:rsid w:val="00532A3C"/>
    <w:rPr>
      <w:sz w:val="16"/>
      <w:szCs w:val="16"/>
    </w:rPr>
  </w:style>
  <w:style w:type="character" w:customStyle="1" w:styleId="Numrodeligne2">
    <w:name w:val="Numéro de ligne2"/>
    <w:rsid w:val="00532A3C"/>
  </w:style>
  <w:style w:type="character" w:customStyle="1" w:styleId="ListLabel1">
    <w:name w:val="ListLabel 1"/>
    <w:rsid w:val="00532A3C"/>
    <w:rPr>
      <w:rFonts w:cs="Times New Roman"/>
      <w:sz w:val="22"/>
    </w:rPr>
  </w:style>
  <w:style w:type="paragraph" w:styleId="Caption">
    <w:name w:val="caption"/>
    <w:basedOn w:val="Normal"/>
    <w:qFormat/>
    <w:rsid w:val="00532A3C"/>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532A3C"/>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532A3C"/>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532A3C"/>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532A3C"/>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532A3C"/>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532A3C"/>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532A3C"/>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532A3C"/>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532A3C"/>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532A3C"/>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532A3C"/>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532A3C"/>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532A3C"/>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532A3C"/>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532A3C"/>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532A3C"/>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532A3C"/>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532A3C"/>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532A3C"/>
    <w:pPr>
      <w:suppressAutoHyphens/>
      <w:spacing w:before="240" w:after="240" w:line="360" w:lineRule="auto"/>
      <w:ind w:left="357" w:hanging="357"/>
    </w:pPr>
    <w:rPr>
      <w:rFonts w:ascii="Calibri" w:eastAsia="Times New Roman" w:hAnsi="Calibri" w:cs="Times New Roman"/>
      <w:b/>
      <w:bCs/>
      <w:kern w:val="1"/>
      <w:sz w:val="20"/>
      <w:szCs w:val="20"/>
      <w:lang w:val="en-US" w:eastAsia="ar-SA"/>
    </w:rPr>
  </w:style>
  <w:style w:type="paragraph" w:customStyle="1" w:styleId="Rvision1">
    <w:name w:val="Révision1"/>
    <w:rsid w:val="00532A3C"/>
    <w:pPr>
      <w:suppressAutoHyphens/>
      <w:spacing w:after="0" w:line="240" w:lineRule="auto"/>
    </w:pPr>
    <w:rPr>
      <w:rFonts w:ascii="Calibri" w:eastAsia="Times New Roman" w:hAnsi="Calibri" w:cs="Times New Roman"/>
      <w:kern w:val="1"/>
      <w:lang w:val="en-US" w:bidi="en-US"/>
    </w:rPr>
  </w:style>
  <w:style w:type="paragraph" w:customStyle="1" w:styleId="Contenudetableau">
    <w:name w:val="Contenu de tableau"/>
    <w:basedOn w:val="Normal"/>
    <w:rsid w:val="00532A3C"/>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532A3C"/>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532A3C"/>
  </w:style>
  <w:style w:type="paragraph" w:customStyle="1" w:styleId="Textedebulles2">
    <w:name w:val="Texte de bulles2"/>
    <w:basedOn w:val="Normal"/>
    <w:rsid w:val="00532A3C"/>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532A3C"/>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532A3C"/>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532A3C"/>
    <w:rPr>
      <w:rFonts w:ascii="Calibri" w:hAnsi="Calibri"/>
      <w:kern w:val="1"/>
      <w:lang w:val="en-US" w:eastAsia="en-US" w:bidi="en-US"/>
    </w:rPr>
  </w:style>
  <w:style w:type="paragraph" w:customStyle="1" w:styleId="A0">
    <w:name w:val="A"/>
    <w:basedOn w:val="Normal"/>
    <w:rsid w:val="00532A3C"/>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532A3C"/>
    <w:rPr>
      <w:vertAlign w:val="superscript"/>
    </w:rPr>
  </w:style>
  <w:style w:type="numbering" w:customStyle="1" w:styleId="Aucuneliste11">
    <w:name w:val="Aucune liste11"/>
    <w:next w:val="NoList"/>
    <w:uiPriority w:val="99"/>
    <w:semiHidden/>
    <w:unhideWhenUsed/>
    <w:rsid w:val="00532A3C"/>
  </w:style>
  <w:style w:type="paragraph" w:customStyle="1" w:styleId="CM1">
    <w:name w:val="CM1"/>
    <w:basedOn w:val="Normal"/>
    <w:next w:val="Normal"/>
    <w:rsid w:val="00532A3C"/>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532A3C"/>
  </w:style>
  <w:style w:type="paragraph" w:customStyle="1" w:styleId="CM8">
    <w:name w:val="CM8"/>
    <w:basedOn w:val="Normal"/>
    <w:next w:val="Normal"/>
    <w:rsid w:val="00532A3C"/>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532A3C"/>
  </w:style>
  <w:style w:type="paragraph" w:customStyle="1" w:styleId="Footer1">
    <w:name w:val="Footer1"/>
    <w:uiPriority w:val="99"/>
    <w:rsid w:val="00532A3C"/>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532A3C"/>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532A3C"/>
  </w:style>
  <w:style w:type="character" w:customStyle="1" w:styleId="iTegn">
    <w:name w:val="i) Tegn"/>
    <w:link w:val="i0"/>
    <w:rsid w:val="00532A3C"/>
    <w:rPr>
      <w:rFonts w:ascii="Garamond" w:eastAsia="Times New Roman" w:hAnsi="Garamond" w:cs="Times New Roman"/>
      <w:lang w:val="en-GB" w:eastAsia="fr-FR"/>
    </w:rPr>
  </w:style>
  <w:style w:type="character" w:customStyle="1" w:styleId="journalname">
    <w:name w:val="journalname"/>
    <w:rsid w:val="00532A3C"/>
  </w:style>
  <w:style w:type="numbering" w:customStyle="1" w:styleId="NoList111">
    <w:name w:val="No List111"/>
    <w:next w:val="NoList"/>
    <w:uiPriority w:val="99"/>
    <w:semiHidden/>
    <w:unhideWhenUsed/>
    <w:rsid w:val="00532A3C"/>
  </w:style>
  <w:style w:type="paragraph" w:customStyle="1" w:styleId="pBase20">
    <w:name w:val="p_Base2"/>
    <w:next w:val="Normal"/>
    <w:autoRedefine/>
    <w:rsid w:val="00532A3C"/>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532A3C"/>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532A3C"/>
    <w:pPr>
      <w:spacing w:after="240"/>
      <w:ind w:left="1418"/>
    </w:pPr>
    <w:rPr>
      <w:rFonts w:ascii="Times New Roman" w:eastAsia="MS Mincho" w:hAnsi="Times New Roman"/>
      <w:sz w:val="20"/>
      <w:lang w:bidi="ar-SA"/>
    </w:rPr>
  </w:style>
  <w:style w:type="paragraph" w:customStyle="1" w:styleId="parai2a">
    <w:name w:val="para i.2.a"/>
    <w:basedOn w:val="Parai2"/>
    <w:rsid w:val="00532A3C"/>
    <w:pPr>
      <w:ind w:left="4678" w:hanging="4253"/>
    </w:pPr>
    <w:rPr>
      <w:sz w:val="20"/>
    </w:rPr>
  </w:style>
  <w:style w:type="paragraph" w:customStyle="1" w:styleId="parai3">
    <w:name w:val="para i.3"/>
    <w:basedOn w:val="Parai5"/>
    <w:rsid w:val="00532A3C"/>
    <w:pPr>
      <w:ind w:left="1276"/>
    </w:pPr>
  </w:style>
  <w:style w:type="paragraph" w:customStyle="1" w:styleId="Parai4">
    <w:name w:val="Para i.4"/>
    <w:basedOn w:val="Parai5"/>
    <w:rsid w:val="00532A3C"/>
    <w:pPr>
      <w:ind w:left="1417"/>
    </w:pPr>
    <w:rPr>
      <w:rFonts w:cs="Angsana New"/>
    </w:rPr>
  </w:style>
  <w:style w:type="paragraph" w:customStyle="1" w:styleId="Paragraphedeliste1">
    <w:name w:val="Paragraphe de liste1"/>
    <w:basedOn w:val="Normal"/>
    <w:qFormat/>
    <w:rsid w:val="00532A3C"/>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532A3C"/>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532A3C"/>
    <w:rPr>
      <w:rFonts w:ascii="Arial" w:eastAsia="Times New Roman" w:hAnsi="Arial" w:cs="Times New Roman"/>
      <w:sz w:val="18"/>
      <w:lang w:val="en-IE" w:bidi="en-US"/>
    </w:rPr>
  </w:style>
  <w:style w:type="paragraph" w:styleId="NoSpacing">
    <w:name w:val="No Spacing"/>
    <w:uiPriority w:val="1"/>
    <w:qFormat/>
    <w:rsid w:val="00532A3C"/>
    <w:pPr>
      <w:spacing w:after="0" w:line="240" w:lineRule="auto"/>
    </w:pPr>
    <w:rPr>
      <w:rFonts w:ascii="Times New Roman" w:eastAsia="Times New Roman" w:hAnsi="Times New Roman" w:cs="Times New Roman"/>
      <w:sz w:val="24"/>
      <w:szCs w:val="24"/>
      <w:lang w:val="en-US"/>
    </w:rPr>
  </w:style>
  <w:style w:type="character" w:customStyle="1" w:styleId="sciname">
    <w:name w:val="sciname"/>
    <w:uiPriority w:val="99"/>
    <w:rsid w:val="00532A3C"/>
  </w:style>
  <w:style w:type="character" w:customStyle="1" w:styleId="sheader2">
    <w:name w:val="sheader2"/>
    <w:uiPriority w:val="99"/>
    <w:rsid w:val="00532A3C"/>
  </w:style>
  <w:style w:type="character" w:customStyle="1" w:styleId="sheader21">
    <w:name w:val="sheader21"/>
    <w:rsid w:val="00532A3C"/>
    <w:rPr>
      <w:rFonts w:ascii="Times New Roman" w:hAnsi="Times New Roman" w:cs="Times New Roman" w:hint="default"/>
      <w:sz w:val="34"/>
      <w:szCs w:val="34"/>
    </w:rPr>
  </w:style>
  <w:style w:type="character" w:customStyle="1" w:styleId="shorttext">
    <w:name w:val="short_text"/>
    <w:uiPriority w:val="99"/>
    <w:rsid w:val="00532A3C"/>
  </w:style>
  <w:style w:type="character" w:customStyle="1" w:styleId="slabel1">
    <w:name w:val="slabel1"/>
    <w:uiPriority w:val="99"/>
    <w:rsid w:val="00532A3C"/>
  </w:style>
  <w:style w:type="paragraph" w:customStyle="1" w:styleId="StyleChaptertitleNonToutenmajuscule">
    <w:name w:val="Style Chapter title + Non Tout en majuscule"/>
    <w:basedOn w:val="Normal"/>
    <w:link w:val="StyleChaptertitleNonToutenmajusculeCar"/>
    <w:rsid w:val="00532A3C"/>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532A3C"/>
    <w:rPr>
      <w:rFonts w:ascii="Ottawa" w:eastAsia="MS Mincho" w:hAnsi="Ottawa" w:cs="Times New Roman"/>
      <w:b/>
      <w:spacing w:val="40"/>
      <w:sz w:val="32"/>
      <w:szCs w:val="20"/>
      <w:lang w:val="en-US"/>
    </w:rPr>
  </w:style>
  <w:style w:type="paragraph" w:customStyle="1" w:styleId="StyleText1111bulletLatin9ptLatinGras">
    <w:name w:val="Style Text 1.1.1.1 bullet + (Latin) 9 pt (Latin) Gras"/>
    <w:basedOn w:val="Normal"/>
    <w:link w:val="StyleText1111bulletLatin9ptLatinGrasCar"/>
    <w:rsid w:val="00532A3C"/>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532A3C"/>
    <w:rPr>
      <w:rFonts w:ascii="TradeGothic" w:hAnsi="TradeGothic"/>
      <w:bCs w:val="0"/>
      <w:i w:val="0"/>
      <w:iCs/>
      <w:szCs w:val="20"/>
    </w:rPr>
  </w:style>
  <w:style w:type="paragraph" w:customStyle="1" w:styleId="StyleTitre2Aprs10pt">
    <w:name w:val="Style Titre 2 + Après : 10 pt"/>
    <w:basedOn w:val="Heading2"/>
    <w:rsid w:val="00532A3C"/>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532A3C"/>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532A3C"/>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532A3C"/>
  </w:style>
  <w:style w:type="paragraph" w:customStyle="1" w:styleId="style4">
    <w:name w:val="style4"/>
    <w:basedOn w:val="Normal"/>
    <w:rsid w:val="00532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532A3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532A3C"/>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532A3C"/>
    <w:rPr>
      <w:rFonts w:ascii="Consolas" w:eastAsia="Times New Roman" w:hAnsi="Consolas" w:cs="Consolas"/>
      <w:sz w:val="21"/>
      <w:szCs w:val="21"/>
      <w:lang w:val="en-GB"/>
    </w:rPr>
  </w:style>
  <w:style w:type="paragraph" w:customStyle="1" w:styleId="Timespbasegras">
    <w:name w:val="Times p_base gras"/>
    <w:basedOn w:val="Normal"/>
    <w:qFormat/>
    <w:rsid w:val="00532A3C"/>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532A3C"/>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532A3C"/>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532A3C"/>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532A3C"/>
    <w:pPr>
      <w:ind w:left="992"/>
    </w:pPr>
  </w:style>
  <w:style w:type="paragraph" w:customStyle="1" w:styleId="CarCar2Char">
    <w:name w:val="Car Car2 Char"/>
    <w:basedOn w:val="Normal"/>
    <w:rsid w:val="00532A3C"/>
    <w:pPr>
      <w:spacing w:line="240" w:lineRule="exact"/>
    </w:pPr>
    <w:rPr>
      <w:rFonts w:ascii="Tahoma" w:eastAsia="Times New Roman" w:hAnsi="Tahoma" w:cs="Times New Roman"/>
      <w:sz w:val="20"/>
      <w:szCs w:val="20"/>
      <w:lang w:val="en-US"/>
    </w:rPr>
  </w:style>
  <w:style w:type="paragraph" w:customStyle="1" w:styleId="nom">
    <w:name w:val="nom"/>
    <w:basedOn w:val="Normal"/>
    <w:rsid w:val="00532A3C"/>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532A3C"/>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532A3C"/>
  </w:style>
  <w:style w:type="character" w:customStyle="1" w:styleId="WW-Absatz-Standardschriftart">
    <w:name w:val="WW-Absatz-Standardschriftart"/>
    <w:rsid w:val="00532A3C"/>
  </w:style>
  <w:style w:type="character" w:customStyle="1" w:styleId="WW-Absatz-Standardschriftart1">
    <w:name w:val="WW-Absatz-Standardschriftart1"/>
    <w:rsid w:val="00532A3C"/>
  </w:style>
  <w:style w:type="character" w:customStyle="1" w:styleId="WW-Absatz-Standardschriftart11">
    <w:name w:val="WW-Absatz-Standardschriftart11"/>
    <w:rsid w:val="00532A3C"/>
  </w:style>
  <w:style w:type="character" w:customStyle="1" w:styleId="WW-Absatz-Standardschriftart111">
    <w:name w:val="WW-Absatz-Standardschriftart111"/>
    <w:rsid w:val="00532A3C"/>
  </w:style>
  <w:style w:type="character" w:customStyle="1" w:styleId="WW-Absatz-Standardschriftart1111">
    <w:name w:val="WW-Absatz-Standardschriftart1111"/>
    <w:rsid w:val="00532A3C"/>
  </w:style>
  <w:style w:type="character" w:customStyle="1" w:styleId="WW-Absatz-Standardschriftart11111">
    <w:name w:val="WW-Absatz-Standardschriftart11111"/>
    <w:rsid w:val="00532A3C"/>
  </w:style>
  <w:style w:type="character" w:customStyle="1" w:styleId="FootnoteCharacters">
    <w:name w:val="Footnote Characters"/>
    <w:rsid w:val="00532A3C"/>
    <w:rPr>
      <w:vertAlign w:val="superscript"/>
    </w:rPr>
  </w:style>
  <w:style w:type="paragraph" w:customStyle="1" w:styleId="CarCar1CharCarCarCharCharCarCarCharCarCar">
    <w:name w:val="Car Car1 Char Car Car Char Char Car Car Char Car Car"/>
    <w:basedOn w:val="Normal"/>
    <w:rsid w:val="00532A3C"/>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532A3C"/>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532A3C"/>
  </w:style>
  <w:style w:type="paragraph" w:customStyle="1" w:styleId="CharChar1">
    <w:name w:val="Char Char1"/>
    <w:basedOn w:val="Normal"/>
    <w:rsid w:val="00532A3C"/>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532A3C"/>
    <w:pPr>
      <w:spacing w:after="0" w:line="240" w:lineRule="auto"/>
    </w:pPr>
    <w:rPr>
      <w:rFonts w:ascii="Arial" w:eastAsia="Times New Roman" w:hAnsi="Arial" w:cs="Times New Roman"/>
      <w:szCs w:val="20"/>
      <w:lang w:val="en-AU"/>
    </w:rPr>
  </w:style>
  <w:style w:type="paragraph" w:customStyle="1" w:styleId="CharChar">
    <w:name w:val="Char Char"/>
    <w:basedOn w:val="Normal"/>
    <w:rsid w:val="00532A3C"/>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532A3C"/>
    <w:pPr>
      <w:spacing w:line="240" w:lineRule="exact"/>
    </w:pPr>
    <w:rPr>
      <w:rFonts w:ascii="Tahoma" w:eastAsia="Times New Roman" w:hAnsi="Tahoma" w:cs="Times New Roman"/>
      <w:sz w:val="20"/>
      <w:szCs w:val="20"/>
      <w:lang w:val="en-US"/>
    </w:rPr>
  </w:style>
  <w:style w:type="paragraph" w:customStyle="1" w:styleId="Heading20">
    <w:name w:val="Heading2"/>
    <w:basedOn w:val="Normal"/>
    <w:link w:val="Heading2Char0"/>
    <w:qFormat/>
    <w:rsid w:val="00532A3C"/>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532A3C"/>
    <w:rPr>
      <w:rFonts w:ascii="Times New Roman" w:eastAsia="Times New Roman" w:hAnsi="Times New Roman" w:cs="Times New Roman"/>
      <w:b/>
      <w:sz w:val="20"/>
      <w:szCs w:val="20"/>
      <w:lang w:val="x-none"/>
    </w:rPr>
  </w:style>
  <w:style w:type="character" w:customStyle="1" w:styleId="degree">
    <w:name w:val="degree"/>
    <w:basedOn w:val="DefaultParagraphFont"/>
    <w:rsid w:val="00532A3C"/>
  </w:style>
  <w:style w:type="paragraph" w:customStyle="1" w:styleId="a1">
    <w:name w:val="a)"/>
    <w:basedOn w:val="Normal"/>
    <w:rsid w:val="00532A3C"/>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532A3C"/>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532A3C"/>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532A3C"/>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532A3C"/>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532A3C"/>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532A3C"/>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532A3C"/>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532A3C"/>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532A3C"/>
  </w:style>
  <w:style w:type="paragraph" w:customStyle="1" w:styleId="citation">
    <w:name w:val="citation"/>
    <w:basedOn w:val="Normal"/>
    <w:rsid w:val="00532A3C"/>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532A3C"/>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532A3C"/>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532A3C"/>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532A3C"/>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532A3C"/>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532A3C"/>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532A3C"/>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532A3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532A3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532A3C"/>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532A3C"/>
    <w:pPr>
      <w:numPr>
        <w:numId w:val="30"/>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532A3C"/>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532A3C"/>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532A3C"/>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532A3C"/>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532A3C"/>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532A3C"/>
    <w:rPr>
      <w:rFonts w:ascii="Arial" w:eastAsia="Times New Roman" w:hAnsi="Arial" w:cs="Times New Roman"/>
      <w:sz w:val="18"/>
      <w:szCs w:val="18"/>
      <w:lang w:val="x-none"/>
    </w:rPr>
  </w:style>
  <w:style w:type="character" w:customStyle="1" w:styleId="Marquedecommentaire3">
    <w:name w:val="Marque de commentaire3"/>
    <w:rsid w:val="00532A3C"/>
    <w:rPr>
      <w:sz w:val="16"/>
      <w:szCs w:val="16"/>
    </w:rPr>
  </w:style>
  <w:style w:type="character" w:customStyle="1" w:styleId="Lienhypertextesuivivisit2">
    <w:name w:val="Lien hypertexte suivi visité2"/>
    <w:rsid w:val="00532A3C"/>
    <w:rPr>
      <w:color w:val="800080"/>
      <w:u w:val="single"/>
    </w:rPr>
  </w:style>
  <w:style w:type="paragraph" w:customStyle="1" w:styleId="Commentaire3">
    <w:name w:val="Commentaire3"/>
    <w:basedOn w:val="Normal"/>
    <w:rsid w:val="00532A3C"/>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532A3C"/>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532A3C"/>
    <w:pPr>
      <w:suppressAutoHyphens/>
      <w:spacing w:after="0" w:line="240" w:lineRule="auto"/>
    </w:pPr>
    <w:rPr>
      <w:rFonts w:ascii="Calibri" w:eastAsia="Arial Unicode MS" w:hAnsi="Calibri" w:cs="font323"/>
      <w:kern w:val="1"/>
      <w:lang w:val="en-US" w:bidi="en-US"/>
    </w:rPr>
  </w:style>
  <w:style w:type="paragraph" w:customStyle="1" w:styleId="Objetducommentaire2">
    <w:name w:val="Objet du commentaire2"/>
    <w:rsid w:val="00532A3C"/>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532A3C"/>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532A3C"/>
  </w:style>
  <w:style w:type="character" w:customStyle="1" w:styleId="s8">
    <w:name w:val="s8"/>
    <w:basedOn w:val="DefaultParagraphFont"/>
    <w:rsid w:val="00532A3C"/>
  </w:style>
  <w:style w:type="character" w:customStyle="1" w:styleId="WW8Num5z0">
    <w:name w:val="WW8Num5z0"/>
    <w:rsid w:val="00532A3C"/>
    <w:rPr>
      <w:rFonts w:ascii="Times New Roman" w:hAnsi="Times New Roman" w:cs="Times New Roman"/>
      <w:sz w:val="20"/>
    </w:rPr>
  </w:style>
  <w:style w:type="character" w:customStyle="1" w:styleId="WW8Num7z0">
    <w:name w:val="WW8Num7z0"/>
    <w:rsid w:val="00532A3C"/>
    <w:rPr>
      <w:rFonts w:ascii="Symbol" w:hAnsi="Symbol" w:cs="Symbol"/>
    </w:rPr>
  </w:style>
  <w:style w:type="character" w:customStyle="1" w:styleId="WW8Num7z1">
    <w:name w:val="WW8Num7z1"/>
    <w:rsid w:val="00532A3C"/>
    <w:rPr>
      <w:rFonts w:ascii="Courier New" w:hAnsi="Courier New" w:cs="Courier New"/>
    </w:rPr>
  </w:style>
  <w:style w:type="character" w:customStyle="1" w:styleId="Carpredefinitoparagrafo">
    <w:name w:val="Car. predefinito paragrafo"/>
    <w:rsid w:val="00532A3C"/>
  </w:style>
  <w:style w:type="character" w:customStyle="1" w:styleId="DefaultParagraphFont1">
    <w:name w:val="Default Paragraph Font1"/>
    <w:rsid w:val="00532A3C"/>
  </w:style>
  <w:style w:type="character" w:customStyle="1" w:styleId="WW8Num8z0">
    <w:name w:val="WW8Num8z0"/>
    <w:rsid w:val="00532A3C"/>
    <w:rPr>
      <w:rFonts w:ascii="Symbol" w:hAnsi="Symbol" w:cs="Symbol"/>
    </w:rPr>
  </w:style>
  <w:style w:type="character" w:customStyle="1" w:styleId="WW8Num8z1">
    <w:name w:val="WW8Num8z1"/>
    <w:rsid w:val="00532A3C"/>
    <w:rPr>
      <w:rFonts w:ascii="Courier New" w:hAnsi="Courier New" w:cs="Courier New"/>
    </w:rPr>
  </w:style>
  <w:style w:type="character" w:customStyle="1" w:styleId="WW8Num8z2">
    <w:name w:val="WW8Num8z2"/>
    <w:rsid w:val="00532A3C"/>
    <w:rPr>
      <w:rFonts w:ascii="Wingdings" w:hAnsi="Wingdings" w:cs="Wingdings"/>
    </w:rPr>
  </w:style>
  <w:style w:type="character" w:customStyle="1" w:styleId="WW8Num1z0">
    <w:name w:val="WW8Num1z0"/>
    <w:rsid w:val="00532A3C"/>
    <w:rPr>
      <w:rFonts w:ascii="Symbol" w:hAnsi="Symbol" w:cs="Symbol"/>
    </w:rPr>
  </w:style>
  <w:style w:type="character" w:customStyle="1" w:styleId="WW8Num2z0">
    <w:name w:val="WW8Num2z0"/>
    <w:rsid w:val="00532A3C"/>
    <w:rPr>
      <w:rFonts w:ascii="Symbol" w:hAnsi="Symbol" w:cs="Symbol"/>
    </w:rPr>
  </w:style>
  <w:style w:type="character" w:customStyle="1" w:styleId="WW8Num3z0">
    <w:name w:val="WW8Num3z0"/>
    <w:rsid w:val="00532A3C"/>
    <w:rPr>
      <w:rFonts w:ascii="Times New Roman" w:hAnsi="Times New Roman" w:cs="Times New Roman"/>
      <w:sz w:val="24"/>
    </w:rPr>
  </w:style>
  <w:style w:type="character" w:customStyle="1" w:styleId="WW8Num4z1">
    <w:name w:val="WW8Num4z1"/>
    <w:rsid w:val="00532A3C"/>
    <w:rPr>
      <w:rFonts w:ascii="Courier New" w:hAnsi="Courier New" w:cs="Courier New"/>
      <w:sz w:val="20"/>
    </w:rPr>
  </w:style>
  <w:style w:type="character" w:customStyle="1" w:styleId="WW8Num6z0">
    <w:name w:val="WW8Num6z0"/>
    <w:rsid w:val="00532A3C"/>
    <w:rPr>
      <w:rFonts w:ascii="Symbol" w:hAnsi="Symbol" w:cs="Symbol"/>
    </w:rPr>
  </w:style>
  <w:style w:type="character" w:customStyle="1" w:styleId="WW8Num6z1">
    <w:name w:val="WW8Num6z1"/>
    <w:rsid w:val="00532A3C"/>
    <w:rPr>
      <w:rFonts w:ascii="Courier New" w:hAnsi="Courier New" w:cs="Courier New"/>
    </w:rPr>
  </w:style>
  <w:style w:type="character" w:customStyle="1" w:styleId="WW8Num6z2">
    <w:name w:val="WW8Num6z2"/>
    <w:rsid w:val="00532A3C"/>
    <w:rPr>
      <w:rFonts w:ascii="Wingdings" w:hAnsi="Wingdings" w:cs="Wingdings"/>
    </w:rPr>
  </w:style>
  <w:style w:type="character" w:customStyle="1" w:styleId="WW8Num7z2">
    <w:name w:val="WW8Num7z2"/>
    <w:rsid w:val="00532A3C"/>
    <w:rPr>
      <w:rFonts w:ascii="Wingdings" w:hAnsi="Wingdings" w:cs="Wingdings"/>
    </w:rPr>
  </w:style>
  <w:style w:type="character" w:customStyle="1" w:styleId="WW8Num14z0">
    <w:name w:val="WW8Num14z0"/>
    <w:rsid w:val="00532A3C"/>
    <w:rPr>
      <w:rFonts w:ascii="Symbol" w:hAnsi="Symbol" w:cs="Symbol"/>
    </w:rPr>
  </w:style>
  <w:style w:type="character" w:customStyle="1" w:styleId="WW8Num14z1">
    <w:name w:val="WW8Num14z1"/>
    <w:rsid w:val="00532A3C"/>
    <w:rPr>
      <w:rFonts w:ascii="Courier New" w:hAnsi="Courier New" w:cs="Courier New"/>
    </w:rPr>
  </w:style>
  <w:style w:type="character" w:customStyle="1" w:styleId="WW8Num14z2">
    <w:name w:val="WW8Num14z2"/>
    <w:rsid w:val="00532A3C"/>
    <w:rPr>
      <w:rFonts w:ascii="Wingdings" w:hAnsi="Wingdings" w:cs="Wingdings"/>
    </w:rPr>
  </w:style>
  <w:style w:type="character" w:customStyle="1" w:styleId="WW8Num16z0">
    <w:name w:val="WW8Num16z0"/>
    <w:rsid w:val="00532A3C"/>
    <w:rPr>
      <w:rFonts w:ascii="Symbol" w:hAnsi="Symbol" w:cs="Symbol"/>
      <w:color w:val="auto"/>
    </w:rPr>
  </w:style>
  <w:style w:type="character" w:customStyle="1" w:styleId="FootnoteReference1">
    <w:name w:val="Footnote Reference1"/>
    <w:rsid w:val="00532A3C"/>
    <w:rPr>
      <w:vertAlign w:val="superscript"/>
    </w:rPr>
  </w:style>
  <w:style w:type="character" w:customStyle="1" w:styleId="EndnoteCharacters">
    <w:name w:val="Endnote Characters"/>
    <w:rsid w:val="00532A3C"/>
    <w:rPr>
      <w:vertAlign w:val="superscript"/>
    </w:rPr>
  </w:style>
  <w:style w:type="character" w:customStyle="1" w:styleId="WW-EndnoteCharacters">
    <w:name w:val="WW-Endnote Characters"/>
    <w:rsid w:val="00532A3C"/>
  </w:style>
  <w:style w:type="character" w:customStyle="1" w:styleId="Bullets">
    <w:name w:val="Bullets"/>
    <w:rsid w:val="00532A3C"/>
    <w:rPr>
      <w:rFonts w:ascii="OpenSymbol" w:eastAsia="OpenSymbol" w:hAnsi="OpenSymbol" w:cs="OpenSymbol"/>
    </w:rPr>
  </w:style>
  <w:style w:type="character" w:customStyle="1" w:styleId="EndnoteReference1">
    <w:name w:val="Endnote Reference1"/>
    <w:rsid w:val="00532A3C"/>
    <w:rPr>
      <w:vertAlign w:val="superscript"/>
    </w:rPr>
  </w:style>
  <w:style w:type="character" w:customStyle="1" w:styleId="CommentReference1">
    <w:name w:val="Comment Reference1"/>
    <w:rsid w:val="00532A3C"/>
    <w:rPr>
      <w:sz w:val="16"/>
      <w:szCs w:val="16"/>
    </w:rPr>
  </w:style>
  <w:style w:type="character" w:customStyle="1" w:styleId="Caratteredellanota">
    <w:name w:val="Carattere della nota"/>
    <w:rsid w:val="00532A3C"/>
    <w:rPr>
      <w:vertAlign w:val="superscript"/>
    </w:rPr>
  </w:style>
  <w:style w:type="character" w:customStyle="1" w:styleId="Caratterenotadichiusura">
    <w:name w:val="Carattere nota di chiusura"/>
    <w:rsid w:val="00532A3C"/>
    <w:rPr>
      <w:vertAlign w:val="superscript"/>
    </w:rPr>
  </w:style>
  <w:style w:type="character" w:customStyle="1" w:styleId="Rimandonotaapidipagina">
    <w:name w:val="Rimando nota a piè di pagina"/>
    <w:rsid w:val="00532A3C"/>
    <w:rPr>
      <w:vertAlign w:val="superscript"/>
    </w:rPr>
  </w:style>
  <w:style w:type="character" w:customStyle="1" w:styleId="Rimandonotadichiusura">
    <w:name w:val="Rimando nota di chiusura"/>
    <w:rsid w:val="00532A3C"/>
    <w:rPr>
      <w:vertAlign w:val="superscript"/>
    </w:rPr>
  </w:style>
  <w:style w:type="character" w:customStyle="1" w:styleId="TestofumettoCarattere">
    <w:name w:val="Testo fumetto Carattere"/>
    <w:rsid w:val="00532A3C"/>
    <w:rPr>
      <w:rFonts w:ascii="Tahoma" w:eastAsia="MS Mincho" w:hAnsi="Tahoma" w:cs="Tahoma"/>
      <w:sz w:val="16"/>
      <w:szCs w:val="16"/>
      <w:lang w:val="en-AU"/>
    </w:rPr>
  </w:style>
  <w:style w:type="character" w:customStyle="1" w:styleId="Rimandocommento">
    <w:name w:val="Rimando commento"/>
    <w:rsid w:val="00532A3C"/>
    <w:rPr>
      <w:sz w:val="16"/>
      <w:szCs w:val="16"/>
    </w:rPr>
  </w:style>
  <w:style w:type="character" w:customStyle="1" w:styleId="TestocommentoCarattere">
    <w:name w:val="Testo commento Carattere"/>
    <w:rsid w:val="00532A3C"/>
    <w:rPr>
      <w:rFonts w:eastAsia="MS Mincho"/>
      <w:lang w:val="en-AU"/>
    </w:rPr>
  </w:style>
  <w:style w:type="character" w:customStyle="1" w:styleId="SoggettocommentoCarattere">
    <w:name w:val="Soggetto commento Carattere"/>
    <w:rsid w:val="00532A3C"/>
    <w:rPr>
      <w:rFonts w:eastAsia="MS Mincho"/>
      <w:b/>
      <w:bCs/>
      <w:lang w:val="en-AU"/>
    </w:rPr>
  </w:style>
  <w:style w:type="character" w:customStyle="1" w:styleId="WW8Num9z0">
    <w:name w:val="WW8Num9z0"/>
    <w:rsid w:val="00532A3C"/>
    <w:rPr>
      <w:rFonts w:ascii="Symbol" w:hAnsi="Symbol" w:cs="OpenSymbol"/>
    </w:rPr>
  </w:style>
  <w:style w:type="character" w:customStyle="1" w:styleId="WW8Num9z1">
    <w:name w:val="WW8Num9z1"/>
    <w:rsid w:val="00532A3C"/>
    <w:rPr>
      <w:rFonts w:ascii="OpenSymbol" w:hAnsi="OpenSymbol" w:cs="OpenSymbol"/>
    </w:rPr>
  </w:style>
  <w:style w:type="character" w:customStyle="1" w:styleId="WW8Num10z0">
    <w:name w:val="WW8Num10z0"/>
    <w:rsid w:val="00532A3C"/>
    <w:rPr>
      <w:rFonts w:ascii="Symbol" w:hAnsi="Symbol" w:cs="OpenSymbol"/>
    </w:rPr>
  </w:style>
  <w:style w:type="character" w:customStyle="1" w:styleId="WW8Num10z1">
    <w:name w:val="WW8Num10z1"/>
    <w:rsid w:val="00532A3C"/>
    <w:rPr>
      <w:rFonts w:ascii="OpenSymbol" w:hAnsi="OpenSymbol" w:cs="OpenSymbol"/>
    </w:rPr>
  </w:style>
  <w:style w:type="character" w:customStyle="1" w:styleId="WW8Num11z0">
    <w:name w:val="WW8Num11z0"/>
    <w:rsid w:val="00532A3C"/>
    <w:rPr>
      <w:rFonts w:ascii="Symbol" w:hAnsi="Symbol" w:cs="OpenSymbol"/>
    </w:rPr>
  </w:style>
  <w:style w:type="character" w:customStyle="1" w:styleId="WW8Num11z1">
    <w:name w:val="WW8Num11z1"/>
    <w:rsid w:val="00532A3C"/>
    <w:rPr>
      <w:rFonts w:ascii="OpenSymbol" w:hAnsi="OpenSymbol" w:cs="OpenSymbol"/>
    </w:rPr>
  </w:style>
  <w:style w:type="paragraph" w:customStyle="1" w:styleId="Caption2">
    <w:name w:val="Caption2"/>
    <w:basedOn w:val="Normal"/>
    <w:rsid w:val="00532A3C"/>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532A3C"/>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532A3C"/>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532A3C"/>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532A3C"/>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532A3C"/>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532A3C"/>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val="en-US" w:eastAsia="ar-SA"/>
    </w:rPr>
  </w:style>
  <w:style w:type="paragraph" w:customStyle="1" w:styleId="Para111">
    <w:name w:val="Para 1.1."/>
    <w:basedOn w:val="11"/>
    <w:rsid w:val="00532A3C"/>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532A3C"/>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532A3C"/>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532A3C"/>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532A3C"/>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532A3C"/>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532A3C"/>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532A3C"/>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532A3C"/>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532A3C"/>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532A3C"/>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532A3C"/>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532A3C"/>
    <w:pPr>
      <w:suppressAutoHyphens/>
      <w:autoSpaceDN/>
      <w:adjustRightInd/>
      <w:ind w:left="426"/>
    </w:pPr>
    <w:rPr>
      <w:rFonts w:eastAsia="Times New Roman"/>
      <w:u w:color="000000"/>
      <w:lang w:eastAsia="ar-SA"/>
    </w:rPr>
  </w:style>
  <w:style w:type="paragraph" w:customStyle="1" w:styleId="puceM">
    <w:name w:val="puceM"/>
    <w:basedOn w:val="Normal"/>
    <w:rsid w:val="00532A3C"/>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532A3C"/>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532A3C"/>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532A3C"/>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532A3C"/>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532A3C"/>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532A3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532A3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532A3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532A3C"/>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532A3C"/>
    <w:pPr>
      <w:jc w:val="center"/>
    </w:pPr>
    <w:rPr>
      <w:b/>
      <w:bCs/>
    </w:rPr>
  </w:style>
  <w:style w:type="paragraph" w:customStyle="1" w:styleId="Testofumetto">
    <w:name w:val="Testo fumetto"/>
    <w:basedOn w:val="Normal"/>
    <w:rsid w:val="00532A3C"/>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532A3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532A3C"/>
    <w:rPr>
      <w:b/>
      <w:bCs/>
    </w:rPr>
  </w:style>
  <w:style w:type="paragraph" w:customStyle="1" w:styleId="DefaultLTGliederung1">
    <w:name w:val="Default~LT~Gliederung 1"/>
    <w:rsid w:val="00532A3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532A3C"/>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532A3C"/>
    <w:rPr>
      <w:rFonts w:eastAsia="MS Mincho"/>
      <w:b/>
      <w:bCs/>
      <w:lang w:val="en-AU" w:eastAsia="ar-SA"/>
    </w:rPr>
  </w:style>
  <w:style w:type="character" w:customStyle="1" w:styleId="Corpsdetexte2Car1">
    <w:name w:val="Corps de texte 2 Car1"/>
    <w:uiPriority w:val="99"/>
    <w:semiHidden/>
    <w:rsid w:val="00532A3C"/>
    <w:rPr>
      <w:rFonts w:eastAsia="MS Mincho"/>
      <w:lang w:val="en-AU" w:eastAsia="ar-SA"/>
    </w:rPr>
  </w:style>
  <w:style w:type="paragraph" w:customStyle="1" w:styleId="xl64">
    <w:name w:val="xl64"/>
    <w:basedOn w:val="Normal"/>
    <w:rsid w:val="00532A3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532A3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532A3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532A3C"/>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532A3C"/>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532A3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532A3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532A3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532A3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532A3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532A3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532A3C"/>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532A3C"/>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532A3C"/>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532A3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532A3C"/>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532A3C"/>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532A3C"/>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532A3C"/>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532A3C"/>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532A3C"/>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532A3C"/>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532A3C"/>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532A3C"/>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532A3C"/>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532A3C"/>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532A3C"/>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532A3C"/>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532A3C"/>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532A3C"/>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532A3C"/>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532A3C"/>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532A3C"/>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532A3C"/>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532A3C"/>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532A3C"/>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532A3C"/>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532A3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532A3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532A3C"/>
    <w:rPr>
      <w:rFonts w:eastAsia="MS Mincho"/>
      <w:lang w:eastAsia="ar-SA"/>
    </w:rPr>
  </w:style>
  <w:style w:type="paragraph" w:customStyle="1" w:styleId="paramarge1">
    <w:name w:val="paramarge"/>
    <w:basedOn w:val="Normal"/>
    <w:uiPriority w:val="99"/>
    <w:semiHidden/>
    <w:rsid w:val="00532A3C"/>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532A3C"/>
  </w:style>
  <w:style w:type="paragraph" w:styleId="TOCHeading">
    <w:name w:val="TOC Heading"/>
    <w:basedOn w:val="Heading1"/>
    <w:next w:val="Normal"/>
    <w:uiPriority w:val="39"/>
    <w:unhideWhenUsed/>
    <w:qFormat/>
    <w:rsid w:val="00532A3C"/>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532A3C"/>
  </w:style>
  <w:style w:type="numbering" w:customStyle="1" w:styleId="Aucuneliste4">
    <w:name w:val="Aucune liste4"/>
    <w:next w:val="NoList"/>
    <w:uiPriority w:val="99"/>
    <w:semiHidden/>
    <w:unhideWhenUsed/>
    <w:rsid w:val="00532A3C"/>
  </w:style>
  <w:style w:type="table" w:customStyle="1" w:styleId="Grilledutableau2">
    <w:name w:val="Grille du tableau2"/>
    <w:basedOn w:val="TableNormal"/>
    <w:next w:val="TableGrid"/>
    <w:rsid w:val="00532A3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532A3C"/>
  </w:style>
  <w:style w:type="numbering" w:customStyle="1" w:styleId="1ai1">
    <w:name w:val="1 / a / i1"/>
    <w:basedOn w:val="NoList"/>
    <w:next w:val="1ai"/>
    <w:rsid w:val="00532A3C"/>
  </w:style>
  <w:style w:type="numbering" w:customStyle="1" w:styleId="1111111">
    <w:name w:val="1 / 1.1 / 1.1.11"/>
    <w:basedOn w:val="NoList"/>
    <w:next w:val="111111"/>
    <w:rsid w:val="00532A3C"/>
  </w:style>
  <w:style w:type="numbering" w:customStyle="1" w:styleId="Aucuneliste5">
    <w:name w:val="Aucune liste5"/>
    <w:next w:val="NoList"/>
    <w:uiPriority w:val="99"/>
    <w:semiHidden/>
    <w:unhideWhenUsed/>
    <w:rsid w:val="00532A3C"/>
  </w:style>
  <w:style w:type="table" w:customStyle="1" w:styleId="Grilledutableau3">
    <w:name w:val="Grille du tableau3"/>
    <w:basedOn w:val="TableNormal"/>
    <w:next w:val="TableGrid"/>
    <w:rsid w:val="00532A3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532A3C"/>
  </w:style>
  <w:style w:type="table" w:customStyle="1" w:styleId="Grilledutableau4">
    <w:name w:val="Grille du tableau4"/>
    <w:basedOn w:val="TableNormal"/>
    <w:next w:val="TableGrid"/>
    <w:rsid w:val="00532A3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532A3C"/>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532A3C"/>
    <w:rPr>
      <w:b w:val="0"/>
      <w:i/>
      <w:lang w:val="en-IE"/>
    </w:rPr>
  </w:style>
  <w:style w:type="paragraph" w:customStyle="1" w:styleId="1111110">
    <w:name w:val="1.1.1.1.1.1."/>
    <w:basedOn w:val="11111"/>
    <w:qFormat/>
    <w:rsid w:val="00532A3C"/>
    <w:pPr>
      <w:ind w:left="851"/>
    </w:pPr>
  </w:style>
  <w:style w:type="numbering" w:customStyle="1" w:styleId="Aucuneliste7">
    <w:name w:val="Aucune liste7"/>
    <w:next w:val="NoList"/>
    <w:uiPriority w:val="99"/>
    <w:semiHidden/>
    <w:unhideWhenUsed/>
    <w:rsid w:val="00532A3C"/>
  </w:style>
  <w:style w:type="numbering" w:customStyle="1" w:styleId="Aucuneliste8">
    <w:name w:val="Aucune liste8"/>
    <w:next w:val="NoList"/>
    <w:uiPriority w:val="99"/>
    <w:semiHidden/>
    <w:unhideWhenUsed/>
    <w:rsid w:val="00532A3C"/>
  </w:style>
  <w:style w:type="character" w:customStyle="1" w:styleId="ChaptertitleCar">
    <w:name w:val="Chapter title Car"/>
    <w:link w:val="Chaptertitle"/>
    <w:rsid w:val="00532A3C"/>
    <w:rPr>
      <w:rFonts w:ascii="Ottawa" w:eastAsia="Times New Roman" w:hAnsi="Ottawa" w:cs="Times New Roman"/>
      <w:bCs/>
      <w:iCs/>
      <w:caps/>
      <w:spacing w:val="40"/>
      <w:sz w:val="24"/>
      <w:szCs w:val="24"/>
      <w:lang w:val="en-US" w:bidi="en-US"/>
    </w:rPr>
  </w:style>
  <w:style w:type="character" w:customStyle="1" w:styleId="Para4Car">
    <w:name w:val="Para 4 Car"/>
    <w:link w:val="Para4"/>
    <w:rsid w:val="00532A3C"/>
    <w:rPr>
      <w:rFonts w:ascii="Arial" w:eastAsia="Times New Roman" w:hAnsi="Arial" w:cs="Times New Roman"/>
      <w:bCs/>
      <w:sz w:val="18"/>
      <w:lang w:val="en-IE" w:eastAsia="fr-FR"/>
    </w:rPr>
  </w:style>
  <w:style w:type="character" w:customStyle="1" w:styleId="Parai5Car">
    <w:name w:val="Para i.5 Car"/>
    <w:link w:val="Parai5"/>
    <w:rsid w:val="00532A3C"/>
    <w:rPr>
      <w:rFonts w:ascii="Arial" w:eastAsia="Times New Roman" w:hAnsi="Arial" w:cs="Times New Roman"/>
      <w:bCs/>
      <w:sz w:val="18"/>
      <w:lang w:val="en-IE" w:bidi="en-US"/>
    </w:rPr>
  </w:style>
  <w:style w:type="character" w:customStyle="1" w:styleId="BuffertextCar">
    <w:name w:val="Buffer text Car"/>
    <w:link w:val="Buffertext"/>
    <w:rsid w:val="00532A3C"/>
    <w:rPr>
      <w:rFonts w:ascii="Arial" w:eastAsia="Times New Roman" w:hAnsi="Arial" w:cs="Arial"/>
      <w:bCs/>
      <w:sz w:val="18"/>
      <w:lang w:val="pt-BR" w:bidi="en-US"/>
    </w:rPr>
  </w:style>
  <w:style w:type="paragraph" w:customStyle="1" w:styleId="Diseasename">
    <w:name w:val="Disease name"/>
    <w:basedOn w:val="Normal"/>
    <w:qFormat/>
    <w:rsid w:val="00532A3C"/>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532A3C"/>
    <w:rPr>
      <w:rFonts w:ascii="Arial" w:eastAsia="Times New Roman" w:hAnsi="Arial" w:cs="Times New Roman"/>
      <w:sz w:val="18"/>
      <w:lang w:val="en-IE"/>
    </w:rPr>
  </w:style>
  <w:style w:type="character" w:customStyle="1" w:styleId="TabletitleCar">
    <w:name w:val="Table title Car"/>
    <w:link w:val="Tabletitle"/>
    <w:rsid w:val="00532A3C"/>
    <w:rPr>
      <w:rFonts w:ascii="Ottawa" w:eastAsia="Times New Roman" w:hAnsi="Ottawa" w:cs="Times New Roman"/>
      <w:b/>
      <w:bCs/>
      <w:i/>
      <w:sz w:val="18"/>
      <w:lang w:val="en-IE" w:bidi="en-US"/>
    </w:rPr>
  </w:style>
  <w:style w:type="character" w:customStyle="1" w:styleId="TableHeadCar">
    <w:name w:val="Table Head Car"/>
    <w:link w:val="TableHead"/>
    <w:rsid w:val="00532A3C"/>
    <w:rPr>
      <w:rFonts w:ascii="Ottawa" w:eastAsia="Times New Roman" w:hAnsi="Ottawa" w:cs="Times New Roman"/>
      <w:b/>
      <w:bCs/>
      <w:sz w:val="18"/>
      <w:lang w:val="en-IE" w:bidi="en-US"/>
    </w:rPr>
  </w:style>
  <w:style w:type="character" w:customStyle="1" w:styleId="buffertextlastCar">
    <w:name w:val="buffer text last Car"/>
    <w:link w:val="buffertextlast"/>
    <w:rsid w:val="00532A3C"/>
    <w:rPr>
      <w:rFonts w:ascii="Arial" w:eastAsia="Times New Roman" w:hAnsi="Arial" w:cs="Arial"/>
      <w:bCs/>
      <w:sz w:val="18"/>
      <w:szCs w:val="18"/>
      <w:lang w:val="pt-BR" w:bidi="en-US"/>
    </w:rPr>
  </w:style>
  <w:style w:type="paragraph" w:customStyle="1" w:styleId="Title6a">
    <w:name w:val="Title 6a"/>
    <w:basedOn w:val="Title5a"/>
    <w:rsid w:val="00532A3C"/>
    <w:pPr>
      <w:ind w:left="1559"/>
    </w:pPr>
    <w:rPr>
      <w:szCs w:val="20"/>
    </w:rPr>
  </w:style>
  <w:style w:type="paragraph" w:customStyle="1" w:styleId="Footnote">
    <w:name w:val="Footnote"/>
    <w:basedOn w:val="Note"/>
    <w:rsid w:val="00532A3C"/>
    <w:pPr>
      <w:spacing w:before="120" w:after="120"/>
      <w:jc w:val="center"/>
    </w:pPr>
    <w:rPr>
      <w:rFonts w:ascii="Arial" w:hAnsi="Arial"/>
    </w:rPr>
  </w:style>
  <w:style w:type="paragraph" w:styleId="DocumentMap">
    <w:name w:val="Document Map"/>
    <w:basedOn w:val="Normal"/>
    <w:link w:val="DocumentMapChar"/>
    <w:semiHidden/>
    <w:rsid w:val="00532A3C"/>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532A3C"/>
    <w:rPr>
      <w:rFonts w:ascii="Tahoma" w:eastAsia="Times New Roman" w:hAnsi="Tahoma" w:cs="Tahoma"/>
      <w:sz w:val="20"/>
      <w:szCs w:val="20"/>
      <w:shd w:val="clear" w:color="auto" w:fill="000080"/>
      <w:lang w:val="en-US" w:bidi="en-US"/>
    </w:rPr>
  </w:style>
  <w:style w:type="table" w:customStyle="1" w:styleId="Grilledutableau5">
    <w:name w:val="Grille du tableau5"/>
    <w:basedOn w:val="TableNormal"/>
    <w:next w:val="TableGrid"/>
    <w:rsid w:val="00532A3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532A3C"/>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532A3C"/>
    <w:rPr>
      <w:color w:val="808080"/>
    </w:rPr>
  </w:style>
  <w:style w:type="paragraph" w:customStyle="1" w:styleId="xgmail-para11">
    <w:name w:val="x_gmail-para11"/>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532A3C"/>
    <w:pPr>
      <w:ind w:left="1276"/>
    </w:pPr>
  </w:style>
  <w:style w:type="character" w:customStyle="1" w:styleId="CommentaireCar2">
    <w:name w:val="Commentaire Car2"/>
    <w:uiPriority w:val="99"/>
    <w:rsid w:val="00532A3C"/>
    <w:rPr>
      <w:rFonts w:eastAsia="MS Mincho"/>
      <w:lang w:val="fr-FR" w:eastAsia="ja-JP" w:bidi="ar-SA"/>
    </w:rPr>
  </w:style>
  <w:style w:type="character" w:customStyle="1" w:styleId="Para6Car">
    <w:name w:val="Para 6 Car"/>
    <w:rsid w:val="00532A3C"/>
    <w:rPr>
      <w:rFonts w:ascii="Arial" w:hAnsi="Arial"/>
      <w:bCs/>
      <w:sz w:val="18"/>
      <w:szCs w:val="22"/>
      <w:lang w:val="en-IE" w:eastAsia="en-US" w:bidi="en-US"/>
    </w:rPr>
  </w:style>
  <w:style w:type="character" w:customStyle="1" w:styleId="iCar0">
    <w:name w:val="i) Car"/>
    <w:rsid w:val="00532A3C"/>
    <w:rPr>
      <w:rFonts w:ascii="Garamond" w:hAnsi="Garamond"/>
      <w:sz w:val="22"/>
      <w:szCs w:val="22"/>
      <w:lang w:val="en-GB" w:eastAsia="fr-FR" w:bidi="en-US"/>
    </w:rPr>
  </w:style>
  <w:style w:type="paragraph" w:customStyle="1" w:styleId="Appendixname">
    <w:name w:val="Appendix name"/>
    <w:basedOn w:val="Normal"/>
    <w:qFormat/>
    <w:rsid w:val="00532A3C"/>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532A3C"/>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532A3C"/>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532A3C"/>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532A3C"/>
    <w:pPr>
      <w:spacing w:line="240" w:lineRule="exact"/>
    </w:pPr>
    <w:rPr>
      <w:rFonts w:ascii="Verdana" w:eastAsia="Times New Roman" w:hAnsi="Verdana" w:cs="Times New Roman"/>
      <w:sz w:val="20"/>
      <w:szCs w:val="20"/>
    </w:rPr>
  </w:style>
  <w:style w:type="character" w:customStyle="1" w:styleId="author">
    <w:name w:val="author"/>
    <w:basedOn w:val="DefaultParagraphFont"/>
    <w:rsid w:val="00532A3C"/>
  </w:style>
  <w:style w:type="character" w:customStyle="1" w:styleId="author-name">
    <w:name w:val="author-name"/>
    <w:basedOn w:val="DefaultParagraphFont"/>
    <w:rsid w:val="00532A3C"/>
  </w:style>
  <w:style w:type="character" w:customStyle="1" w:styleId="articletypelabel">
    <w:name w:val="articletypelabel"/>
    <w:basedOn w:val="DefaultParagraphFont"/>
    <w:rsid w:val="00532A3C"/>
  </w:style>
  <w:style w:type="numbering" w:customStyle="1" w:styleId="Aucuneliste12">
    <w:name w:val="Aucune liste12"/>
    <w:next w:val="NoList"/>
    <w:uiPriority w:val="99"/>
    <w:semiHidden/>
    <w:unhideWhenUsed/>
    <w:rsid w:val="00532A3C"/>
  </w:style>
  <w:style w:type="numbering" w:customStyle="1" w:styleId="NoList1111">
    <w:name w:val="No List1111"/>
    <w:next w:val="NoList"/>
    <w:uiPriority w:val="99"/>
    <w:semiHidden/>
    <w:unhideWhenUsed/>
    <w:rsid w:val="00532A3C"/>
  </w:style>
  <w:style w:type="paragraph" w:customStyle="1" w:styleId="m2214819733945920736gmail-msonospacing">
    <w:name w:val="m_2214819733945920736gmail-msonospacing"/>
    <w:basedOn w:val="Normal"/>
    <w:rsid w:val="00532A3C"/>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532A3C"/>
  </w:style>
  <w:style w:type="numbering" w:customStyle="1" w:styleId="Aucuneliste9">
    <w:name w:val="Aucune liste9"/>
    <w:next w:val="NoList"/>
    <w:uiPriority w:val="99"/>
    <w:semiHidden/>
    <w:unhideWhenUsed/>
    <w:rsid w:val="00532A3C"/>
  </w:style>
  <w:style w:type="character" w:customStyle="1" w:styleId="groupname">
    <w:name w:val="groupname"/>
    <w:basedOn w:val="DefaultParagraphFont"/>
    <w:rsid w:val="00532A3C"/>
  </w:style>
  <w:style w:type="character" w:customStyle="1" w:styleId="pubyear">
    <w:name w:val="pubyear"/>
    <w:basedOn w:val="DefaultParagraphFont"/>
    <w:rsid w:val="00532A3C"/>
  </w:style>
  <w:style w:type="character" w:customStyle="1" w:styleId="articletitle">
    <w:name w:val="articletitle"/>
    <w:basedOn w:val="DefaultParagraphFont"/>
    <w:rsid w:val="00532A3C"/>
  </w:style>
  <w:style w:type="character" w:customStyle="1" w:styleId="journaltitle">
    <w:name w:val="journaltitle"/>
    <w:basedOn w:val="DefaultParagraphFont"/>
    <w:rsid w:val="00532A3C"/>
  </w:style>
  <w:style w:type="character" w:customStyle="1" w:styleId="vol">
    <w:name w:val="vol"/>
    <w:basedOn w:val="DefaultParagraphFont"/>
    <w:rsid w:val="00532A3C"/>
  </w:style>
  <w:style w:type="character" w:customStyle="1" w:styleId="citedissue">
    <w:name w:val="citedissue"/>
    <w:basedOn w:val="DefaultParagraphFont"/>
    <w:rsid w:val="00532A3C"/>
  </w:style>
  <w:style w:type="paragraph" w:customStyle="1" w:styleId="xpara2">
    <w:name w:val="x_para2"/>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532A3C"/>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532A3C"/>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532A3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532A3C"/>
  </w:style>
  <w:style w:type="numbering" w:customStyle="1" w:styleId="ImportedStyle411">
    <w:name w:val="Imported Style 411"/>
    <w:rsid w:val="00532A3C"/>
  </w:style>
  <w:style w:type="numbering" w:customStyle="1" w:styleId="ImportedStyle51">
    <w:name w:val="Imported Style 51"/>
    <w:rsid w:val="00532A3C"/>
  </w:style>
  <w:style w:type="numbering" w:customStyle="1" w:styleId="ImportedStyle11">
    <w:name w:val="Imported Style 11"/>
    <w:rsid w:val="00532A3C"/>
  </w:style>
  <w:style w:type="table" w:customStyle="1" w:styleId="Grilledutableau7">
    <w:name w:val="Grille du tableau7"/>
    <w:basedOn w:val="TableNormal"/>
    <w:next w:val="TableGrid"/>
    <w:uiPriority w:val="39"/>
    <w:rsid w:val="00532A3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32A3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532A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532A3C"/>
    <w:pPr>
      <w:tabs>
        <w:tab w:val="clear" w:pos="5670"/>
        <w:tab w:val="left" w:pos="4253"/>
      </w:tabs>
      <w:ind w:left="1559"/>
    </w:pPr>
    <w:rPr>
      <w:color w:val="000000"/>
    </w:rPr>
  </w:style>
  <w:style w:type="character" w:customStyle="1" w:styleId="databold1">
    <w:name w:val="data_bold1"/>
    <w:rsid w:val="00532A3C"/>
    <w:rPr>
      <w:b/>
      <w:bCs/>
    </w:rPr>
  </w:style>
  <w:style w:type="character" w:customStyle="1" w:styleId="hithilite1">
    <w:name w:val="hithilite1"/>
    <w:rsid w:val="00532A3C"/>
    <w:rPr>
      <w:shd w:val="clear" w:color="auto" w:fill="FFF3C6"/>
    </w:rPr>
  </w:style>
  <w:style w:type="character" w:customStyle="1" w:styleId="mpreadercontentreferrersidebarcontrolreferreritem1">
    <w:name w:val="mpreader_content_referrersidebarcontrolreferreritem1"/>
    <w:rsid w:val="00532A3C"/>
    <w:rPr>
      <w:sz w:val="24"/>
      <w:szCs w:val="24"/>
    </w:rPr>
  </w:style>
  <w:style w:type="character" w:customStyle="1" w:styleId="lbluf1">
    <w:name w:val="lbluf1"/>
    <w:rsid w:val="00532A3C"/>
    <w:rPr>
      <w:color w:val="005087"/>
    </w:rPr>
  </w:style>
  <w:style w:type="character" w:customStyle="1" w:styleId="UnresolvedMention1">
    <w:name w:val="Unresolved Mention1"/>
    <w:uiPriority w:val="99"/>
    <w:semiHidden/>
    <w:unhideWhenUsed/>
    <w:rsid w:val="00532A3C"/>
    <w:rPr>
      <w:color w:val="808080"/>
      <w:shd w:val="clear" w:color="auto" w:fill="E6E6E6"/>
    </w:rPr>
  </w:style>
  <w:style w:type="paragraph" w:customStyle="1" w:styleId="CelluleIntitul">
    <w:name w:val="Cellule Intitulé"/>
    <w:rsid w:val="00532A3C"/>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532A3C"/>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532A3C"/>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532A3C"/>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532A3C"/>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532A3C"/>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532A3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532A3C"/>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532A3C"/>
  </w:style>
  <w:style w:type="paragraph" w:customStyle="1" w:styleId="EndNoteBibliographyTitle">
    <w:name w:val="EndNote Bibliography Title"/>
    <w:basedOn w:val="Normal"/>
    <w:link w:val="EndNoteBibliographyTitleChar"/>
    <w:rsid w:val="00532A3C"/>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532A3C"/>
    <w:rPr>
      <w:rFonts w:ascii="Calibri" w:eastAsia="Times New Roman" w:hAnsi="Calibri" w:cs="Calibri"/>
      <w:noProof/>
      <w:szCs w:val="24"/>
      <w:lang w:val="en-US"/>
    </w:rPr>
  </w:style>
  <w:style w:type="paragraph" w:customStyle="1" w:styleId="EndNoteBibliography">
    <w:name w:val="EndNote Bibliography"/>
    <w:basedOn w:val="Normal"/>
    <w:link w:val="EndNoteBibliographyChar"/>
    <w:rsid w:val="00532A3C"/>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532A3C"/>
    <w:rPr>
      <w:rFonts w:ascii="Calibri" w:eastAsia="Times New Roman" w:hAnsi="Calibri" w:cs="Calibri"/>
      <w:noProof/>
      <w:szCs w:val="24"/>
      <w:lang w:val="en-US"/>
    </w:rPr>
  </w:style>
  <w:style w:type="character" w:customStyle="1" w:styleId="ListParagraphChar">
    <w:name w:val="List Paragraph Char"/>
    <w:basedOn w:val="DefaultParagraphFont"/>
    <w:link w:val="ListParagraph"/>
    <w:uiPriority w:val="34"/>
    <w:rsid w:val="005E111B"/>
    <w:rPr>
      <w:lang w:val="en-GB"/>
    </w:rPr>
  </w:style>
  <w:style w:type="table" w:customStyle="1" w:styleId="GridTable4-Accent11">
    <w:name w:val="Grid Table 4 - Accent 11"/>
    <w:basedOn w:val="TableNormal"/>
    <w:uiPriority w:val="49"/>
    <w:rsid w:val="005E111B"/>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5E111B"/>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5E111B"/>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5E111B"/>
    <w:rPr>
      <w:color w:val="605E5C"/>
      <w:shd w:val="clear" w:color="auto" w:fill="E1DFDD"/>
    </w:rPr>
  </w:style>
  <w:style w:type="character" w:customStyle="1" w:styleId="UnresolvedMention3">
    <w:name w:val="Unresolved Mention3"/>
    <w:basedOn w:val="DefaultParagraphFont"/>
    <w:uiPriority w:val="99"/>
    <w:semiHidden/>
    <w:unhideWhenUsed/>
    <w:rsid w:val="005E111B"/>
    <w:rPr>
      <w:color w:val="605E5C"/>
      <w:shd w:val="clear" w:color="auto" w:fill="E1DFDD"/>
    </w:rPr>
  </w:style>
  <w:style w:type="paragraph" w:customStyle="1" w:styleId="Corpstexte">
    <w:name w:val="Corps texte"/>
    <w:basedOn w:val="Normal"/>
    <w:rsid w:val="005E111B"/>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5E111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5E111B"/>
    <w:rPr>
      <w:rFonts w:ascii="Arial" w:eastAsia="Times New Roman" w:hAnsi="Arial" w:cs="Times New Roman"/>
      <w:sz w:val="18"/>
      <w:lang w:val="en-IE" w:bidi="en-US"/>
    </w:rPr>
  </w:style>
  <w:style w:type="character" w:customStyle="1" w:styleId="rfrencesChar">
    <w:name w:val="références Char"/>
    <w:link w:val="rfrences"/>
    <w:rsid w:val="005E111B"/>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5E111B"/>
    <w:pPr>
      <w:ind w:left="0" w:firstLine="0"/>
    </w:pPr>
    <w:rPr>
      <w:rFonts w:ascii="Arial" w:hAnsi="Arial"/>
      <w:smallCaps/>
      <w:sz w:val="18"/>
      <w:lang w:bidi="ar-SA"/>
    </w:rPr>
  </w:style>
  <w:style w:type="paragraph" w:customStyle="1" w:styleId="tableau">
    <w:name w:val="tableau"/>
    <w:basedOn w:val="Normal"/>
    <w:uiPriority w:val="99"/>
    <w:rsid w:val="005E111B"/>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5E111B"/>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5E111B"/>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5E111B"/>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5E111B"/>
    <w:rPr>
      <w:rFonts w:ascii="Calibri Light" w:eastAsia="Times New Roman" w:hAnsi="Calibri Light" w:cs="Times New Roman"/>
      <w:color w:val="4472C4"/>
      <w:sz w:val="28"/>
      <w:szCs w:val="28"/>
      <w:lang w:val="en-AU"/>
    </w:rPr>
  </w:style>
  <w:style w:type="character" w:styleId="SubtleEmphasis">
    <w:name w:val="Subtle Emphasis"/>
    <w:uiPriority w:val="19"/>
    <w:qFormat/>
    <w:rsid w:val="005E111B"/>
    <w:rPr>
      <w:i/>
      <w:iCs/>
      <w:color w:val="404040"/>
    </w:rPr>
  </w:style>
  <w:style w:type="character" w:styleId="SubtleReference">
    <w:name w:val="Subtle Reference"/>
    <w:uiPriority w:val="31"/>
    <w:qFormat/>
    <w:rsid w:val="005E111B"/>
    <w:rPr>
      <w:smallCaps/>
      <w:color w:val="404040"/>
      <w:u w:val="single" w:color="7F7F7F"/>
    </w:rPr>
  </w:style>
  <w:style w:type="character" w:styleId="IntenseReference">
    <w:name w:val="Intense Reference"/>
    <w:uiPriority w:val="32"/>
    <w:qFormat/>
    <w:rsid w:val="005E111B"/>
    <w:rPr>
      <w:b/>
      <w:bCs/>
      <w:smallCaps/>
      <w:spacing w:val="5"/>
      <w:u w:val="single"/>
    </w:rPr>
  </w:style>
  <w:style w:type="character" w:styleId="BookTitle">
    <w:name w:val="Book Title"/>
    <w:uiPriority w:val="33"/>
    <w:qFormat/>
    <w:rsid w:val="005E111B"/>
    <w:rPr>
      <w:b/>
      <w:bCs/>
      <w:smallCaps/>
    </w:rPr>
  </w:style>
  <w:style w:type="table" w:customStyle="1" w:styleId="GridTable1Light1">
    <w:name w:val="Grid Table 1 Light1"/>
    <w:basedOn w:val="TableNormal"/>
    <w:uiPriority w:val="46"/>
    <w:rsid w:val="005E111B"/>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5E111B"/>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5E111B"/>
    <w:rPr>
      <w:rFonts w:ascii="Times New Roman" w:eastAsia="Times New Roman" w:hAnsi="Times New Roman" w:cs="Times New Roman"/>
      <w:sz w:val="24"/>
      <w:szCs w:val="24"/>
      <w:lang w:val="en-GB"/>
    </w:rPr>
  </w:style>
  <w:style w:type="character" w:customStyle="1" w:styleId="frlabel">
    <w:name w:val="fr_label"/>
    <w:rsid w:val="005E111B"/>
  </w:style>
  <w:style w:type="character" w:customStyle="1" w:styleId="chaptertitle0">
    <w:name w:val="chaptertitle"/>
    <w:rsid w:val="005E111B"/>
  </w:style>
  <w:style w:type="character" w:customStyle="1" w:styleId="booktitle0">
    <w:name w:val="booktitle"/>
    <w:rsid w:val="005E111B"/>
  </w:style>
  <w:style w:type="numbering" w:customStyle="1" w:styleId="Aucuneliste111">
    <w:name w:val="Aucune liste111"/>
    <w:next w:val="NoList"/>
    <w:uiPriority w:val="99"/>
    <w:semiHidden/>
    <w:unhideWhenUsed/>
    <w:rsid w:val="005E111B"/>
  </w:style>
  <w:style w:type="character" w:customStyle="1" w:styleId="pagefirst">
    <w:name w:val="pagefirst"/>
    <w:basedOn w:val="DefaultParagraphFont"/>
    <w:rsid w:val="005E111B"/>
  </w:style>
  <w:style w:type="table" w:customStyle="1" w:styleId="-11">
    <w:name w:val="浅色列表 - 强调文字颜色 11"/>
    <w:basedOn w:val="TableNormal"/>
    <w:uiPriority w:val="61"/>
    <w:rsid w:val="005E111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5E111B"/>
    <w:pPr>
      <w:spacing w:after="120"/>
      <w:ind w:left="1701" w:hanging="425"/>
    </w:pPr>
  </w:style>
  <w:style w:type="character" w:customStyle="1" w:styleId="Mentionnonrsolue1">
    <w:name w:val="Mention non résolue1"/>
    <w:basedOn w:val="DefaultParagraphFont"/>
    <w:uiPriority w:val="99"/>
    <w:semiHidden/>
    <w:unhideWhenUsed/>
    <w:rsid w:val="005E111B"/>
    <w:rPr>
      <w:color w:val="605E5C"/>
      <w:shd w:val="clear" w:color="auto" w:fill="E1DFDD"/>
    </w:rPr>
  </w:style>
  <w:style w:type="paragraph" w:customStyle="1" w:styleId="Titre2">
    <w:name w:val="Titre2"/>
    <w:basedOn w:val="Normal"/>
    <w:rsid w:val="005E111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5E111B"/>
  </w:style>
  <w:style w:type="table" w:customStyle="1" w:styleId="TableGrid12">
    <w:name w:val="TableGrid1"/>
    <w:rsid w:val="005E111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5E111B"/>
  </w:style>
  <w:style w:type="table" w:customStyle="1" w:styleId="Grilledutableau9">
    <w:name w:val="Grille du tableau9"/>
    <w:basedOn w:val="TableNormal"/>
    <w:next w:val="TableGrid"/>
    <w:uiPriority w:val="59"/>
    <w:rsid w:val="005E111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5E111B"/>
  </w:style>
  <w:style w:type="numbering" w:customStyle="1" w:styleId="ImportedStyle52">
    <w:name w:val="Imported Style 52"/>
    <w:rsid w:val="005E111B"/>
  </w:style>
  <w:style w:type="numbering" w:customStyle="1" w:styleId="ImportedStyle12">
    <w:name w:val="Imported Style 12"/>
    <w:rsid w:val="005E111B"/>
  </w:style>
  <w:style w:type="table" w:customStyle="1" w:styleId="Grilledutableau11">
    <w:name w:val="Grille du tableau11"/>
    <w:basedOn w:val="TableNormal"/>
    <w:next w:val="TableGrid"/>
    <w:rsid w:val="005E11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5E111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5E111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5E111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5E111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5E111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5E111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5E111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5E111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5E111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5E111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5E111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5E111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5E111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5E111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5E111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5E111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5E111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5E111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5E111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5E111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5E111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5E111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5E111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5E111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5E111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5E111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5E111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5E111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5E111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5E111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5E111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5E111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5E111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5E111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5E111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5E111B"/>
  </w:style>
  <w:style w:type="numbering" w:customStyle="1" w:styleId="1ai2">
    <w:name w:val="1 / a / i2"/>
    <w:basedOn w:val="NoList"/>
    <w:next w:val="1ai"/>
    <w:rsid w:val="005E111B"/>
  </w:style>
  <w:style w:type="numbering" w:customStyle="1" w:styleId="1111112">
    <w:name w:val="1 / 1.1 / 1.1.12"/>
    <w:basedOn w:val="NoList"/>
    <w:next w:val="111111"/>
    <w:rsid w:val="005E111B"/>
  </w:style>
  <w:style w:type="numbering" w:customStyle="1" w:styleId="List01">
    <w:name w:val="List 01"/>
    <w:basedOn w:val="ImportedStyle1"/>
    <w:rsid w:val="005E111B"/>
  </w:style>
  <w:style w:type="numbering" w:customStyle="1" w:styleId="List11">
    <w:name w:val="List 11"/>
    <w:basedOn w:val="ImportedStyle2"/>
    <w:rsid w:val="005E111B"/>
  </w:style>
  <w:style w:type="numbering" w:customStyle="1" w:styleId="ImportedStyle21">
    <w:name w:val="Imported Style 21"/>
    <w:rsid w:val="005E111B"/>
  </w:style>
  <w:style w:type="numbering" w:customStyle="1" w:styleId="List211">
    <w:name w:val="List 211"/>
    <w:basedOn w:val="ImportedStyle3"/>
    <w:rsid w:val="005E111B"/>
  </w:style>
  <w:style w:type="numbering" w:customStyle="1" w:styleId="ImportedStyle31">
    <w:name w:val="Imported Style 31"/>
    <w:rsid w:val="005E111B"/>
  </w:style>
  <w:style w:type="numbering" w:customStyle="1" w:styleId="Aucuneliste112">
    <w:name w:val="Aucune liste112"/>
    <w:next w:val="NoList"/>
    <w:uiPriority w:val="99"/>
    <w:semiHidden/>
    <w:unhideWhenUsed/>
    <w:rsid w:val="005E111B"/>
  </w:style>
  <w:style w:type="numbering" w:customStyle="1" w:styleId="NoList12">
    <w:name w:val="No List12"/>
    <w:next w:val="NoList"/>
    <w:uiPriority w:val="99"/>
    <w:semiHidden/>
    <w:unhideWhenUsed/>
    <w:rsid w:val="005E111B"/>
  </w:style>
  <w:style w:type="table" w:customStyle="1" w:styleId="TableGrid120">
    <w:name w:val="Table Grid12"/>
    <w:basedOn w:val="TableNormal"/>
    <w:next w:val="TableGrid"/>
    <w:uiPriority w:val="39"/>
    <w:rsid w:val="005E111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5E111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5E111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5E111B"/>
  </w:style>
  <w:style w:type="numbering" w:customStyle="1" w:styleId="Aucuneliste41">
    <w:name w:val="Aucune liste41"/>
    <w:next w:val="NoList"/>
    <w:uiPriority w:val="99"/>
    <w:semiHidden/>
    <w:unhideWhenUsed/>
    <w:rsid w:val="005E111B"/>
  </w:style>
  <w:style w:type="table" w:customStyle="1" w:styleId="Grilledutableau21">
    <w:name w:val="Grille du tableau21"/>
    <w:basedOn w:val="TableNormal"/>
    <w:next w:val="TableGrid"/>
    <w:rsid w:val="005E111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5E111B"/>
  </w:style>
  <w:style w:type="numbering" w:customStyle="1" w:styleId="1ai11">
    <w:name w:val="1 / a / i11"/>
    <w:basedOn w:val="NoList"/>
    <w:next w:val="1ai"/>
    <w:rsid w:val="005E111B"/>
  </w:style>
  <w:style w:type="numbering" w:customStyle="1" w:styleId="11111111">
    <w:name w:val="1 / 1.1 / 1.1.111"/>
    <w:basedOn w:val="NoList"/>
    <w:next w:val="111111"/>
    <w:rsid w:val="005E111B"/>
  </w:style>
  <w:style w:type="numbering" w:customStyle="1" w:styleId="Aucuneliste51">
    <w:name w:val="Aucune liste51"/>
    <w:next w:val="NoList"/>
    <w:uiPriority w:val="99"/>
    <w:semiHidden/>
    <w:unhideWhenUsed/>
    <w:rsid w:val="005E111B"/>
  </w:style>
  <w:style w:type="table" w:customStyle="1" w:styleId="Grilledutableau31">
    <w:name w:val="Grille du tableau31"/>
    <w:basedOn w:val="TableNormal"/>
    <w:next w:val="TableGrid"/>
    <w:rsid w:val="005E111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5E111B"/>
  </w:style>
  <w:style w:type="table" w:customStyle="1" w:styleId="Grilledutableau41">
    <w:name w:val="Grille du tableau41"/>
    <w:basedOn w:val="TableNormal"/>
    <w:next w:val="TableGrid"/>
    <w:rsid w:val="005E111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5E111B"/>
  </w:style>
  <w:style w:type="numbering" w:customStyle="1" w:styleId="Aucuneliste81">
    <w:name w:val="Aucune liste81"/>
    <w:next w:val="NoList"/>
    <w:uiPriority w:val="99"/>
    <w:semiHidden/>
    <w:unhideWhenUsed/>
    <w:rsid w:val="005E111B"/>
  </w:style>
  <w:style w:type="table" w:customStyle="1" w:styleId="Grilledutableau51">
    <w:name w:val="Grille du tableau51"/>
    <w:basedOn w:val="TableNormal"/>
    <w:next w:val="TableGrid"/>
    <w:rsid w:val="005E11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5E111B"/>
  </w:style>
  <w:style w:type="table" w:customStyle="1" w:styleId="TableGrid111">
    <w:name w:val="Table Grid111"/>
    <w:basedOn w:val="TableNormal"/>
    <w:next w:val="TableGrid"/>
    <w:rsid w:val="005E111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5E111B"/>
  </w:style>
  <w:style w:type="table" w:customStyle="1" w:styleId="Grilledutableau61">
    <w:name w:val="Grille du tableau61"/>
    <w:basedOn w:val="TableNormal"/>
    <w:next w:val="TableGrid"/>
    <w:uiPriority w:val="59"/>
    <w:rsid w:val="005E11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5E111B"/>
  </w:style>
  <w:style w:type="numbering" w:customStyle="1" w:styleId="ImportedStyle511">
    <w:name w:val="Imported Style 511"/>
    <w:rsid w:val="005E111B"/>
  </w:style>
  <w:style w:type="numbering" w:customStyle="1" w:styleId="ImportedStyle111">
    <w:name w:val="Imported Style 111"/>
    <w:rsid w:val="005E111B"/>
  </w:style>
  <w:style w:type="table" w:customStyle="1" w:styleId="Grilledutableau71">
    <w:name w:val="Grille du tableau71"/>
    <w:basedOn w:val="TableNormal"/>
    <w:next w:val="TableGrid"/>
    <w:uiPriority w:val="39"/>
    <w:rsid w:val="005E11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5E111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5E111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5E111B"/>
  </w:style>
  <w:style w:type="character" w:customStyle="1" w:styleId="arttitle">
    <w:name w:val="art_title"/>
    <w:basedOn w:val="DefaultParagraphFont"/>
    <w:rsid w:val="005E111B"/>
  </w:style>
  <w:style w:type="character" w:customStyle="1" w:styleId="serialtitle">
    <w:name w:val="serial_title"/>
    <w:basedOn w:val="DefaultParagraphFont"/>
    <w:rsid w:val="005E111B"/>
  </w:style>
  <w:style w:type="character" w:customStyle="1" w:styleId="volumeissue">
    <w:name w:val="volume_issue"/>
    <w:basedOn w:val="DefaultParagraphFont"/>
    <w:rsid w:val="005E111B"/>
  </w:style>
  <w:style w:type="character" w:customStyle="1" w:styleId="pagerange">
    <w:name w:val="page_range"/>
    <w:basedOn w:val="DefaultParagraphFont"/>
    <w:rsid w:val="005E111B"/>
  </w:style>
  <w:style w:type="character" w:customStyle="1" w:styleId="doilink">
    <w:name w:val="doi_link"/>
    <w:basedOn w:val="DefaultParagraphFont"/>
    <w:rsid w:val="005E111B"/>
  </w:style>
  <w:style w:type="character" w:customStyle="1" w:styleId="Date1">
    <w:name w:val="Date1"/>
    <w:basedOn w:val="DefaultParagraphFont"/>
    <w:rsid w:val="005E111B"/>
  </w:style>
  <w:style w:type="character" w:customStyle="1" w:styleId="sciname1">
    <w:name w:val="sciname1"/>
    <w:rsid w:val="005E111B"/>
    <w:rPr>
      <w:i/>
      <w:iCs/>
    </w:rPr>
  </w:style>
  <w:style w:type="character" w:customStyle="1" w:styleId="UnresolvedMention4">
    <w:name w:val="Unresolved Mention4"/>
    <w:basedOn w:val="DefaultParagraphFont"/>
    <w:uiPriority w:val="99"/>
    <w:semiHidden/>
    <w:unhideWhenUsed/>
    <w:rsid w:val="005E111B"/>
    <w:rPr>
      <w:color w:val="605E5C"/>
      <w:shd w:val="clear" w:color="auto" w:fill="E1DFDD"/>
    </w:rPr>
  </w:style>
  <w:style w:type="character" w:customStyle="1" w:styleId="UnresolvedMention5">
    <w:name w:val="Unresolved Mention5"/>
    <w:basedOn w:val="DefaultParagraphFont"/>
    <w:uiPriority w:val="99"/>
    <w:semiHidden/>
    <w:unhideWhenUsed/>
    <w:rsid w:val="005E111B"/>
    <w:rPr>
      <w:color w:val="605E5C"/>
      <w:shd w:val="clear" w:color="auto" w:fill="E1DFDD"/>
    </w:rPr>
  </w:style>
  <w:style w:type="character" w:customStyle="1" w:styleId="UnresolvedMention51">
    <w:name w:val="Unresolved Mention51"/>
    <w:basedOn w:val="DefaultParagraphFont"/>
    <w:uiPriority w:val="99"/>
    <w:semiHidden/>
    <w:unhideWhenUsed/>
    <w:rsid w:val="005E111B"/>
    <w:rPr>
      <w:color w:val="605E5C"/>
      <w:shd w:val="clear" w:color="auto" w:fill="E1DFDD"/>
    </w:rPr>
  </w:style>
  <w:style w:type="character" w:customStyle="1" w:styleId="Mentionnonrsolue2">
    <w:name w:val="Mention non résolue2"/>
    <w:basedOn w:val="DefaultParagraphFont"/>
    <w:uiPriority w:val="99"/>
    <w:semiHidden/>
    <w:unhideWhenUsed/>
    <w:rsid w:val="005E111B"/>
    <w:rPr>
      <w:color w:val="605E5C"/>
      <w:shd w:val="clear" w:color="auto" w:fill="E1DFDD"/>
    </w:rPr>
  </w:style>
  <w:style w:type="paragraph" w:customStyle="1" w:styleId="Titre30">
    <w:name w:val="Titre3"/>
    <w:basedOn w:val="Normal"/>
    <w:rsid w:val="005E111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5E111B"/>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5E111B"/>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5E111B"/>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5E111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5E111B"/>
    <w:pPr>
      <w:spacing w:after="0"/>
      <w:ind w:left="880"/>
    </w:pPr>
    <w:rPr>
      <w:rFonts w:cstheme="minorHAnsi"/>
      <w:sz w:val="18"/>
      <w:szCs w:val="18"/>
    </w:rPr>
  </w:style>
  <w:style w:type="paragraph" w:styleId="TOC6">
    <w:name w:val="toc 6"/>
    <w:basedOn w:val="Normal"/>
    <w:next w:val="Normal"/>
    <w:autoRedefine/>
    <w:uiPriority w:val="39"/>
    <w:unhideWhenUsed/>
    <w:rsid w:val="005E111B"/>
    <w:pPr>
      <w:spacing w:after="0"/>
      <w:ind w:left="1100"/>
    </w:pPr>
    <w:rPr>
      <w:rFonts w:cstheme="minorHAnsi"/>
      <w:sz w:val="18"/>
      <w:szCs w:val="18"/>
    </w:rPr>
  </w:style>
  <w:style w:type="paragraph" w:styleId="TOC7">
    <w:name w:val="toc 7"/>
    <w:basedOn w:val="Normal"/>
    <w:next w:val="Normal"/>
    <w:autoRedefine/>
    <w:uiPriority w:val="39"/>
    <w:unhideWhenUsed/>
    <w:rsid w:val="005E111B"/>
    <w:pPr>
      <w:spacing w:after="0"/>
      <w:ind w:left="1320"/>
    </w:pPr>
    <w:rPr>
      <w:rFonts w:cstheme="minorHAnsi"/>
      <w:sz w:val="18"/>
      <w:szCs w:val="18"/>
    </w:rPr>
  </w:style>
  <w:style w:type="paragraph" w:styleId="TOC8">
    <w:name w:val="toc 8"/>
    <w:basedOn w:val="Normal"/>
    <w:next w:val="Normal"/>
    <w:autoRedefine/>
    <w:uiPriority w:val="39"/>
    <w:unhideWhenUsed/>
    <w:rsid w:val="005E111B"/>
    <w:pPr>
      <w:spacing w:after="0"/>
      <w:ind w:left="1540"/>
    </w:pPr>
    <w:rPr>
      <w:rFonts w:cstheme="minorHAnsi"/>
      <w:sz w:val="18"/>
      <w:szCs w:val="18"/>
    </w:rPr>
  </w:style>
  <w:style w:type="paragraph" w:styleId="TOC9">
    <w:name w:val="toc 9"/>
    <w:basedOn w:val="Normal"/>
    <w:next w:val="Normal"/>
    <w:autoRedefine/>
    <w:uiPriority w:val="39"/>
    <w:unhideWhenUsed/>
    <w:rsid w:val="005E111B"/>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5E111B"/>
    <w:rPr>
      <w:color w:val="605E5C"/>
      <w:shd w:val="clear" w:color="auto" w:fill="E1DFDD"/>
    </w:rPr>
  </w:style>
  <w:style w:type="table" w:customStyle="1" w:styleId="Grilledutableau10">
    <w:name w:val="Grille du tableau10"/>
    <w:basedOn w:val="TableNormal"/>
    <w:next w:val="TableGrid"/>
    <w:uiPriority w:val="59"/>
    <w:rsid w:val="005E11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5E11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5E111B"/>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5E111B"/>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5E111B"/>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5E111B"/>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5E111B"/>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5E111B"/>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5E111B"/>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5E111B"/>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5E111B"/>
  </w:style>
  <w:style w:type="character" w:customStyle="1" w:styleId="pagelast">
    <w:name w:val="pagelast"/>
    <w:basedOn w:val="DefaultParagraphFont"/>
    <w:rsid w:val="005E111B"/>
  </w:style>
  <w:style w:type="numbering" w:customStyle="1" w:styleId="ImportedStyle53">
    <w:name w:val="Imported Style 53"/>
    <w:rsid w:val="005E111B"/>
  </w:style>
  <w:style w:type="numbering" w:customStyle="1" w:styleId="ImportedStyle13">
    <w:name w:val="Imported Style 13"/>
    <w:rsid w:val="005E111B"/>
  </w:style>
  <w:style w:type="numbering" w:customStyle="1" w:styleId="ArticleSection3">
    <w:name w:val="Article / Section3"/>
    <w:basedOn w:val="NoList"/>
    <w:next w:val="ArticleSection"/>
    <w:rsid w:val="005E111B"/>
  </w:style>
  <w:style w:type="numbering" w:customStyle="1" w:styleId="1ai3">
    <w:name w:val="1 / a / i3"/>
    <w:basedOn w:val="NoList"/>
    <w:next w:val="1ai"/>
    <w:rsid w:val="005E111B"/>
  </w:style>
  <w:style w:type="numbering" w:customStyle="1" w:styleId="1111113">
    <w:name w:val="1 / 1.1 / 1.1.13"/>
    <w:basedOn w:val="NoList"/>
    <w:next w:val="111111"/>
    <w:rsid w:val="005E111B"/>
  </w:style>
  <w:style w:type="numbering" w:customStyle="1" w:styleId="List02">
    <w:name w:val="List 02"/>
    <w:basedOn w:val="ImportedStyle1"/>
    <w:rsid w:val="005E111B"/>
  </w:style>
  <w:style w:type="numbering" w:customStyle="1" w:styleId="List12">
    <w:name w:val="List 12"/>
    <w:basedOn w:val="ImportedStyle2"/>
    <w:rsid w:val="005E111B"/>
  </w:style>
  <w:style w:type="numbering" w:customStyle="1" w:styleId="List212">
    <w:name w:val="List 212"/>
    <w:basedOn w:val="ImportedStyle3"/>
    <w:rsid w:val="005E111B"/>
  </w:style>
  <w:style w:type="numbering" w:customStyle="1" w:styleId="ImportedStyle421">
    <w:name w:val="Imported Style 421"/>
    <w:rsid w:val="005E111B"/>
  </w:style>
  <w:style w:type="numbering" w:customStyle="1" w:styleId="ImportedStyle521">
    <w:name w:val="Imported Style 521"/>
    <w:rsid w:val="005E111B"/>
  </w:style>
  <w:style w:type="numbering" w:customStyle="1" w:styleId="ImportedStyle121">
    <w:name w:val="Imported Style 121"/>
    <w:rsid w:val="005E111B"/>
  </w:style>
  <w:style w:type="numbering" w:customStyle="1" w:styleId="ArticleSection21">
    <w:name w:val="Article / Section21"/>
    <w:basedOn w:val="NoList"/>
    <w:next w:val="ArticleSection"/>
    <w:rsid w:val="005E111B"/>
  </w:style>
  <w:style w:type="numbering" w:customStyle="1" w:styleId="1ai21">
    <w:name w:val="1 / a / i21"/>
    <w:basedOn w:val="NoList"/>
    <w:next w:val="1ai"/>
    <w:rsid w:val="005E111B"/>
  </w:style>
  <w:style w:type="numbering" w:customStyle="1" w:styleId="11111121">
    <w:name w:val="1 / 1.1 / 1.1.121"/>
    <w:basedOn w:val="NoList"/>
    <w:next w:val="111111"/>
    <w:rsid w:val="005E111B"/>
  </w:style>
  <w:style w:type="numbering" w:customStyle="1" w:styleId="List011">
    <w:name w:val="List 011"/>
    <w:basedOn w:val="ImportedStyle1"/>
    <w:rsid w:val="005E111B"/>
  </w:style>
  <w:style w:type="numbering" w:customStyle="1" w:styleId="List111">
    <w:name w:val="List 111"/>
    <w:basedOn w:val="ImportedStyle2"/>
    <w:rsid w:val="005E111B"/>
  </w:style>
  <w:style w:type="numbering" w:customStyle="1" w:styleId="List2111">
    <w:name w:val="List 2111"/>
    <w:basedOn w:val="ImportedStyle3"/>
    <w:rsid w:val="005E111B"/>
  </w:style>
  <w:style w:type="paragraph" w:customStyle="1" w:styleId="Ottawastyle">
    <w:name w:val="Ottawa style"/>
    <w:basedOn w:val="Normal"/>
    <w:link w:val="OttawastyleChar"/>
    <w:qFormat/>
    <w:rsid w:val="005E111B"/>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5E111B"/>
    <w:rPr>
      <w:rFonts w:ascii="Ottawa" w:hAnsi="Ottawa"/>
      <w:spacing w:val="57"/>
      <w:sz w:val="24"/>
      <w:szCs w:val="24"/>
      <w:lang w:val="en-GB"/>
    </w:rPr>
  </w:style>
  <w:style w:type="numbering" w:customStyle="1" w:styleId="ImportedStyle44">
    <w:name w:val="Imported Style 44"/>
    <w:rsid w:val="005E111B"/>
  </w:style>
  <w:style w:type="numbering" w:customStyle="1" w:styleId="ImportedStyle54">
    <w:name w:val="Imported Style 54"/>
    <w:rsid w:val="005E111B"/>
  </w:style>
  <w:style w:type="numbering" w:customStyle="1" w:styleId="ImportedStyle14">
    <w:name w:val="Imported Style 14"/>
    <w:rsid w:val="005E111B"/>
  </w:style>
  <w:style w:type="table" w:customStyle="1" w:styleId="TableGrid00">
    <w:name w:val="Table Grid0"/>
    <w:rsid w:val="005E111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5E111B"/>
  </w:style>
  <w:style w:type="numbering" w:customStyle="1" w:styleId="1ai4">
    <w:name w:val="1 / a / i4"/>
    <w:basedOn w:val="NoList"/>
    <w:next w:val="1ai"/>
    <w:rsid w:val="005E111B"/>
  </w:style>
  <w:style w:type="numbering" w:customStyle="1" w:styleId="1111114">
    <w:name w:val="1 / 1.1 / 1.1.14"/>
    <w:basedOn w:val="NoList"/>
    <w:next w:val="111111"/>
    <w:rsid w:val="005E111B"/>
  </w:style>
  <w:style w:type="numbering" w:customStyle="1" w:styleId="List03">
    <w:name w:val="List 03"/>
    <w:basedOn w:val="ImportedStyle1"/>
    <w:rsid w:val="005E111B"/>
  </w:style>
  <w:style w:type="numbering" w:customStyle="1" w:styleId="List13">
    <w:name w:val="List 13"/>
    <w:basedOn w:val="ImportedStyle2"/>
    <w:rsid w:val="005E111B"/>
  </w:style>
  <w:style w:type="numbering" w:customStyle="1" w:styleId="List213">
    <w:name w:val="List 213"/>
    <w:basedOn w:val="ImportedStyle3"/>
    <w:rsid w:val="005E111B"/>
  </w:style>
  <w:style w:type="paragraph" w:customStyle="1" w:styleId="heading200">
    <w:name w:val="heading 20"/>
    <w:basedOn w:val="Normal"/>
    <w:qFormat/>
    <w:rsid w:val="005E111B"/>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5E111B"/>
  </w:style>
  <w:style w:type="numbering" w:customStyle="1" w:styleId="ImportedStyle522">
    <w:name w:val="Imported Style 522"/>
    <w:rsid w:val="005E111B"/>
  </w:style>
  <w:style w:type="numbering" w:customStyle="1" w:styleId="ImportedStyle122">
    <w:name w:val="Imported Style 122"/>
    <w:rsid w:val="005E111B"/>
  </w:style>
  <w:style w:type="numbering" w:customStyle="1" w:styleId="ArticleSection22">
    <w:name w:val="Article / Section22"/>
    <w:basedOn w:val="NoList"/>
    <w:next w:val="ArticleSection"/>
    <w:rsid w:val="005E111B"/>
  </w:style>
  <w:style w:type="numbering" w:customStyle="1" w:styleId="1ai22">
    <w:name w:val="1 / a / i22"/>
    <w:basedOn w:val="NoList"/>
    <w:next w:val="1ai"/>
    <w:rsid w:val="005E111B"/>
  </w:style>
  <w:style w:type="numbering" w:customStyle="1" w:styleId="11111122">
    <w:name w:val="1 / 1.1 / 1.1.122"/>
    <w:basedOn w:val="NoList"/>
    <w:next w:val="111111"/>
    <w:rsid w:val="005E111B"/>
  </w:style>
  <w:style w:type="numbering" w:customStyle="1" w:styleId="List012">
    <w:name w:val="List 012"/>
    <w:basedOn w:val="ImportedStyle1"/>
    <w:rsid w:val="005E111B"/>
  </w:style>
  <w:style w:type="numbering" w:customStyle="1" w:styleId="List112">
    <w:name w:val="List 112"/>
    <w:basedOn w:val="ImportedStyle2"/>
    <w:rsid w:val="005E111B"/>
  </w:style>
  <w:style w:type="numbering" w:customStyle="1" w:styleId="List2112">
    <w:name w:val="List 2112"/>
    <w:basedOn w:val="ImportedStyle3"/>
    <w:rsid w:val="005E111B"/>
  </w:style>
  <w:style w:type="numbering" w:customStyle="1" w:styleId="ImportedStyle45">
    <w:name w:val="Imported Style 45"/>
    <w:rsid w:val="005E111B"/>
  </w:style>
  <w:style w:type="numbering" w:customStyle="1" w:styleId="ImportedStyle55">
    <w:name w:val="Imported Style 55"/>
    <w:rsid w:val="005E111B"/>
  </w:style>
  <w:style w:type="numbering" w:customStyle="1" w:styleId="ImportedStyle15">
    <w:name w:val="Imported Style 15"/>
    <w:rsid w:val="005E111B"/>
  </w:style>
  <w:style w:type="numbering" w:customStyle="1" w:styleId="ArticleSection5">
    <w:name w:val="Article / Section5"/>
    <w:basedOn w:val="NoList"/>
    <w:next w:val="ArticleSection"/>
    <w:rsid w:val="005E111B"/>
  </w:style>
  <w:style w:type="numbering" w:customStyle="1" w:styleId="1ai5">
    <w:name w:val="1 / a / i5"/>
    <w:basedOn w:val="NoList"/>
    <w:next w:val="1ai"/>
    <w:rsid w:val="005E111B"/>
  </w:style>
  <w:style w:type="numbering" w:customStyle="1" w:styleId="1111115">
    <w:name w:val="1 / 1.1 / 1.1.15"/>
    <w:basedOn w:val="NoList"/>
    <w:next w:val="111111"/>
    <w:rsid w:val="005E111B"/>
    <w:pPr>
      <w:numPr>
        <w:numId w:val="14"/>
      </w:numPr>
    </w:pPr>
  </w:style>
  <w:style w:type="numbering" w:customStyle="1" w:styleId="List04">
    <w:name w:val="List 04"/>
    <w:basedOn w:val="ImportedStyle1"/>
    <w:rsid w:val="005E111B"/>
  </w:style>
  <w:style w:type="numbering" w:customStyle="1" w:styleId="List14">
    <w:name w:val="List 14"/>
    <w:basedOn w:val="ImportedStyle2"/>
    <w:rsid w:val="005E111B"/>
  </w:style>
  <w:style w:type="numbering" w:customStyle="1" w:styleId="List214">
    <w:name w:val="List 214"/>
    <w:basedOn w:val="ImportedStyle3"/>
    <w:rsid w:val="005E111B"/>
  </w:style>
  <w:style w:type="numbering" w:customStyle="1" w:styleId="ImportedStyle423">
    <w:name w:val="Imported Style 423"/>
    <w:rsid w:val="005E111B"/>
    <w:pPr>
      <w:numPr>
        <w:numId w:val="33"/>
      </w:numPr>
    </w:pPr>
  </w:style>
  <w:style w:type="numbering" w:customStyle="1" w:styleId="ImportedStyle523">
    <w:name w:val="Imported Style 523"/>
    <w:rsid w:val="005E111B"/>
    <w:pPr>
      <w:numPr>
        <w:numId w:val="34"/>
      </w:numPr>
    </w:pPr>
  </w:style>
  <w:style w:type="numbering" w:customStyle="1" w:styleId="ImportedStyle123">
    <w:name w:val="Imported Style 123"/>
    <w:rsid w:val="005E111B"/>
  </w:style>
  <w:style w:type="numbering" w:customStyle="1" w:styleId="ArticleSection23">
    <w:name w:val="Article / Section23"/>
    <w:basedOn w:val="NoList"/>
    <w:next w:val="ArticleSection"/>
    <w:rsid w:val="005E111B"/>
    <w:pPr>
      <w:numPr>
        <w:numId w:val="38"/>
      </w:numPr>
    </w:pPr>
  </w:style>
  <w:style w:type="numbering" w:customStyle="1" w:styleId="1ai23">
    <w:name w:val="1 / a / i23"/>
    <w:basedOn w:val="NoList"/>
    <w:next w:val="1ai"/>
    <w:rsid w:val="005E111B"/>
  </w:style>
  <w:style w:type="numbering" w:customStyle="1" w:styleId="11111123">
    <w:name w:val="1 / 1.1 / 1.1.123"/>
    <w:basedOn w:val="NoList"/>
    <w:next w:val="111111"/>
    <w:rsid w:val="005E111B"/>
  </w:style>
  <w:style w:type="numbering" w:customStyle="1" w:styleId="List013">
    <w:name w:val="List 013"/>
    <w:basedOn w:val="ImportedStyle1"/>
    <w:rsid w:val="005E111B"/>
  </w:style>
  <w:style w:type="numbering" w:customStyle="1" w:styleId="List113">
    <w:name w:val="List 113"/>
    <w:basedOn w:val="ImportedStyle2"/>
    <w:rsid w:val="005E111B"/>
  </w:style>
  <w:style w:type="numbering" w:customStyle="1" w:styleId="List2113">
    <w:name w:val="List 2113"/>
    <w:basedOn w:val="ImportedStyle3"/>
    <w:rsid w:val="005E111B"/>
  </w:style>
  <w:style w:type="table" w:customStyle="1" w:styleId="TableGrid13">
    <w:name w:val="Table Grid13"/>
    <w:rsid w:val="005E111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5E111B"/>
  </w:style>
  <w:style w:type="table" w:customStyle="1" w:styleId="TableGrid01">
    <w:name w:val="Table Grid01"/>
    <w:basedOn w:val="TableNormal"/>
    <w:uiPriority w:val="59"/>
    <w:rsid w:val="005E111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5E111B"/>
  </w:style>
  <w:style w:type="numbering" w:customStyle="1" w:styleId="ImportedStyle46">
    <w:name w:val="Imported Style 46"/>
    <w:rsid w:val="005E111B"/>
    <w:pPr>
      <w:numPr>
        <w:numId w:val="35"/>
      </w:numPr>
    </w:pPr>
  </w:style>
  <w:style w:type="numbering" w:customStyle="1" w:styleId="ImportedStyle56">
    <w:name w:val="Imported Style 56"/>
    <w:rsid w:val="005E111B"/>
    <w:pPr>
      <w:numPr>
        <w:numId w:val="36"/>
      </w:numPr>
    </w:pPr>
  </w:style>
  <w:style w:type="numbering" w:customStyle="1" w:styleId="ImportedStyle16">
    <w:name w:val="Imported Style 16"/>
    <w:rsid w:val="005E111B"/>
    <w:pPr>
      <w:numPr>
        <w:numId w:val="37"/>
      </w:numPr>
    </w:pPr>
  </w:style>
  <w:style w:type="numbering" w:customStyle="1" w:styleId="ArticleSection6">
    <w:name w:val="Article / Section6"/>
    <w:basedOn w:val="NoList"/>
    <w:next w:val="ArticleSection"/>
    <w:rsid w:val="005E111B"/>
    <w:pPr>
      <w:numPr>
        <w:numId w:val="41"/>
      </w:numPr>
    </w:pPr>
  </w:style>
  <w:style w:type="numbering" w:customStyle="1" w:styleId="1ai6">
    <w:name w:val="1 / a / i6"/>
    <w:basedOn w:val="NoList"/>
    <w:next w:val="1ai"/>
    <w:rsid w:val="005E111B"/>
    <w:pPr>
      <w:numPr>
        <w:numId w:val="40"/>
      </w:numPr>
    </w:pPr>
  </w:style>
  <w:style w:type="numbering" w:customStyle="1" w:styleId="1111116">
    <w:name w:val="1 / 1.1 / 1.1.16"/>
    <w:basedOn w:val="NoList"/>
    <w:next w:val="111111"/>
    <w:rsid w:val="005E111B"/>
    <w:pPr>
      <w:numPr>
        <w:numId w:val="39"/>
      </w:numPr>
    </w:pPr>
  </w:style>
  <w:style w:type="numbering" w:customStyle="1" w:styleId="List05">
    <w:name w:val="List 05"/>
    <w:basedOn w:val="ImportedStyle1"/>
    <w:rsid w:val="005E111B"/>
  </w:style>
  <w:style w:type="numbering" w:customStyle="1" w:styleId="List15">
    <w:name w:val="List 15"/>
    <w:basedOn w:val="ImportedStyle2"/>
    <w:rsid w:val="005E111B"/>
  </w:style>
  <w:style w:type="numbering" w:customStyle="1" w:styleId="ImportedStyle22">
    <w:name w:val="Imported Style 22"/>
    <w:rsid w:val="005E111B"/>
  </w:style>
  <w:style w:type="numbering" w:customStyle="1" w:styleId="List215">
    <w:name w:val="List 215"/>
    <w:basedOn w:val="ImportedStyle3"/>
    <w:rsid w:val="005E111B"/>
  </w:style>
  <w:style w:type="numbering" w:customStyle="1" w:styleId="ImportedStyle32">
    <w:name w:val="Imported Style 32"/>
    <w:rsid w:val="005E111B"/>
  </w:style>
  <w:style w:type="numbering" w:customStyle="1" w:styleId="Aucuneliste113">
    <w:name w:val="Aucune liste113"/>
    <w:next w:val="NoList"/>
    <w:uiPriority w:val="99"/>
    <w:semiHidden/>
    <w:unhideWhenUsed/>
    <w:rsid w:val="005E111B"/>
  </w:style>
  <w:style w:type="numbering" w:customStyle="1" w:styleId="NoList13">
    <w:name w:val="No List13"/>
    <w:next w:val="NoList"/>
    <w:uiPriority w:val="99"/>
    <w:semiHidden/>
    <w:unhideWhenUsed/>
    <w:rsid w:val="005E111B"/>
  </w:style>
  <w:style w:type="table" w:customStyle="1" w:styleId="TableGrid100">
    <w:name w:val="Table Grid10"/>
    <w:basedOn w:val="TableNormal"/>
    <w:next w:val="TableGrid00"/>
    <w:uiPriority w:val="39"/>
    <w:rsid w:val="005E111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5E111B"/>
  </w:style>
  <w:style w:type="numbering" w:customStyle="1" w:styleId="Aucuneliste42">
    <w:name w:val="Aucune liste42"/>
    <w:next w:val="NoList"/>
    <w:uiPriority w:val="99"/>
    <w:semiHidden/>
    <w:unhideWhenUsed/>
    <w:rsid w:val="005E111B"/>
  </w:style>
  <w:style w:type="numbering" w:customStyle="1" w:styleId="ArticleSection12">
    <w:name w:val="Article / Section12"/>
    <w:basedOn w:val="NoList"/>
    <w:next w:val="ArticleSection"/>
    <w:rsid w:val="005E111B"/>
  </w:style>
  <w:style w:type="numbering" w:customStyle="1" w:styleId="1ai12">
    <w:name w:val="1 / a / i12"/>
    <w:basedOn w:val="NoList"/>
    <w:next w:val="1ai"/>
    <w:rsid w:val="005E111B"/>
  </w:style>
  <w:style w:type="numbering" w:customStyle="1" w:styleId="11111112">
    <w:name w:val="1 / 1.1 / 1.1.112"/>
    <w:basedOn w:val="NoList"/>
    <w:next w:val="111111"/>
    <w:rsid w:val="005E111B"/>
  </w:style>
  <w:style w:type="numbering" w:customStyle="1" w:styleId="Aucuneliste52">
    <w:name w:val="Aucune liste52"/>
    <w:next w:val="NoList"/>
    <w:uiPriority w:val="99"/>
    <w:semiHidden/>
    <w:unhideWhenUsed/>
    <w:rsid w:val="005E111B"/>
  </w:style>
  <w:style w:type="numbering" w:customStyle="1" w:styleId="Aucuneliste62">
    <w:name w:val="Aucune liste62"/>
    <w:next w:val="NoList"/>
    <w:uiPriority w:val="99"/>
    <w:semiHidden/>
    <w:unhideWhenUsed/>
    <w:rsid w:val="005E111B"/>
  </w:style>
  <w:style w:type="numbering" w:customStyle="1" w:styleId="Aucuneliste72">
    <w:name w:val="Aucune liste72"/>
    <w:next w:val="NoList"/>
    <w:uiPriority w:val="99"/>
    <w:semiHidden/>
    <w:unhideWhenUsed/>
    <w:rsid w:val="005E111B"/>
  </w:style>
  <w:style w:type="numbering" w:customStyle="1" w:styleId="Aucuneliste82">
    <w:name w:val="Aucune liste82"/>
    <w:next w:val="NoList"/>
    <w:uiPriority w:val="99"/>
    <w:semiHidden/>
    <w:unhideWhenUsed/>
    <w:rsid w:val="005E111B"/>
  </w:style>
  <w:style w:type="numbering" w:customStyle="1" w:styleId="Aucuneliste122">
    <w:name w:val="Aucune liste122"/>
    <w:next w:val="NoList"/>
    <w:uiPriority w:val="99"/>
    <w:semiHidden/>
    <w:unhideWhenUsed/>
    <w:rsid w:val="005E111B"/>
  </w:style>
  <w:style w:type="numbering" w:customStyle="1" w:styleId="NoList112">
    <w:name w:val="No List112"/>
    <w:next w:val="NoList"/>
    <w:uiPriority w:val="99"/>
    <w:semiHidden/>
    <w:unhideWhenUsed/>
    <w:rsid w:val="005E111B"/>
  </w:style>
  <w:style w:type="numbering" w:customStyle="1" w:styleId="Aucuneliste92">
    <w:name w:val="Aucune liste92"/>
    <w:next w:val="NoList"/>
    <w:uiPriority w:val="99"/>
    <w:semiHidden/>
    <w:unhideWhenUsed/>
    <w:rsid w:val="005E111B"/>
  </w:style>
  <w:style w:type="numbering" w:customStyle="1" w:styleId="Aucuneliste102">
    <w:name w:val="Aucune liste102"/>
    <w:next w:val="NoList"/>
    <w:uiPriority w:val="99"/>
    <w:semiHidden/>
    <w:unhideWhenUsed/>
    <w:rsid w:val="005E111B"/>
  </w:style>
  <w:style w:type="numbering" w:customStyle="1" w:styleId="ImportedStyle412">
    <w:name w:val="Imported Style 412"/>
    <w:rsid w:val="005E111B"/>
  </w:style>
  <w:style w:type="numbering" w:customStyle="1" w:styleId="ImportedStyle512">
    <w:name w:val="Imported Style 512"/>
    <w:rsid w:val="005E111B"/>
  </w:style>
  <w:style w:type="numbering" w:customStyle="1" w:styleId="ImportedStyle112">
    <w:name w:val="Imported Style 112"/>
    <w:rsid w:val="005E111B"/>
  </w:style>
  <w:style w:type="table" w:customStyle="1" w:styleId="LightList-Accent11">
    <w:name w:val="Light List - Accent 11"/>
    <w:basedOn w:val="TableNormal"/>
    <w:next w:val="LightList-Accent1"/>
    <w:uiPriority w:val="61"/>
    <w:rsid w:val="005E111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5E111B"/>
  </w:style>
  <w:style w:type="character" w:customStyle="1" w:styleId="citation-doi">
    <w:name w:val="citation-doi"/>
    <w:basedOn w:val="DefaultParagraphFont"/>
    <w:rsid w:val="005E111B"/>
  </w:style>
  <w:style w:type="character" w:customStyle="1" w:styleId="authors-list-item">
    <w:name w:val="authors-list-item"/>
    <w:basedOn w:val="DefaultParagraphFont"/>
    <w:rsid w:val="005E111B"/>
  </w:style>
  <w:style w:type="character" w:customStyle="1" w:styleId="comma">
    <w:name w:val="comma"/>
    <w:basedOn w:val="DefaultParagraphFont"/>
    <w:rsid w:val="005E111B"/>
  </w:style>
  <w:style w:type="character" w:customStyle="1" w:styleId="docsum-authors">
    <w:name w:val="docsum-authors"/>
    <w:basedOn w:val="DefaultParagraphFont"/>
    <w:rsid w:val="005E111B"/>
  </w:style>
  <w:style w:type="character" w:customStyle="1" w:styleId="docsum-journal-citation">
    <w:name w:val="docsum-journal-citation"/>
    <w:basedOn w:val="DefaultParagraphFont"/>
    <w:rsid w:val="005E111B"/>
  </w:style>
  <w:style w:type="paragraph" w:customStyle="1" w:styleId="Point10">
    <w:name w:val="Point 1"/>
    <w:basedOn w:val="Normal"/>
    <w:rsid w:val="005E111B"/>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5E111B"/>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5E111B"/>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5E111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Text">
    <w:name w:val="Text"/>
    <w:rsid w:val="005E111B"/>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lang w:val="en-US"/>
    </w:rPr>
  </w:style>
  <w:style w:type="paragraph" w:customStyle="1" w:styleId="Kopf-undFuzeilen">
    <w:name w:val="Kopf- und Fußzeilen"/>
    <w:rsid w:val="005E111B"/>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US"/>
    </w:rPr>
  </w:style>
  <w:style w:type="numbering" w:customStyle="1" w:styleId="ImportierterStil1">
    <w:name w:val="Importierter Stil: 1"/>
    <w:rsid w:val="005E111B"/>
    <w:pPr>
      <w:numPr>
        <w:numId w:val="42"/>
      </w:numPr>
    </w:pPr>
  </w:style>
  <w:style w:type="character" w:customStyle="1" w:styleId="Mentionnonrsolue3">
    <w:name w:val="Mention non résolue3"/>
    <w:basedOn w:val="DefaultParagraphFont"/>
    <w:uiPriority w:val="99"/>
    <w:semiHidden/>
    <w:unhideWhenUsed/>
    <w:rsid w:val="005E111B"/>
    <w:rPr>
      <w:color w:val="605E5C"/>
      <w:shd w:val="clear" w:color="auto" w:fill="E1DFDD"/>
    </w:rPr>
  </w:style>
  <w:style w:type="paragraph" w:customStyle="1" w:styleId="Pa1">
    <w:name w:val="Pa1"/>
    <w:basedOn w:val="Default"/>
    <w:next w:val="Default"/>
    <w:uiPriority w:val="99"/>
    <w:rsid w:val="005E111B"/>
    <w:pPr>
      <w:spacing w:line="241" w:lineRule="atLeast"/>
    </w:pPr>
    <w:rPr>
      <w:rFonts w:eastAsia="MS Mincho"/>
      <w:color w:val="auto"/>
      <w:bdr w:val="nil"/>
      <w:lang w:val="en-GB"/>
    </w:rPr>
  </w:style>
  <w:style w:type="character" w:customStyle="1" w:styleId="A10">
    <w:name w:val="A1"/>
    <w:uiPriority w:val="99"/>
    <w:rsid w:val="005E111B"/>
    <w:rPr>
      <w:color w:val="000000"/>
      <w:sz w:val="14"/>
      <w:szCs w:val="14"/>
    </w:rPr>
  </w:style>
  <w:style w:type="character" w:customStyle="1" w:styleId="A2">
    <w:name w:val="A2"/>
    <w:uiPriority w:val="99"/>
    <w:rsid w:val="005E111B"/>
    <w:rPr>
      <w:color w:val="000000"/>
      <w:sz w:val="16"/>
      <w:szCs w:val="16"/>
    </w:rPr>
  </w:style>
  <w:style w:type="character" w:customStyle="1" w:styleId="A3">
    <w:name w:val="A3"/>
    <w:uiPriority w:val="99"/>
    <w:rsid w:val="005E111B"/>
    <w:rPr>
      <w:rFonts w:ascii="Tw Cen MT Condensed" w:hAnsi="Tw Cen MT Condensed" w:cs="Tw Cen MT Condensed"/>
      <w:color w:val="000000"/>
      <w:sz w:val="60"/>
      <w:szCs w:val="60"/>
    </w:rPr>
  </w:style>
  <w:style w:type="character" w:customStyle="1" w:styleId="A00">
    <w:name w:val="A0"/>
    <w:uiPriority w:val="99"/>
    <w:rsid w:val="005E111B"/>
    <w:rPr>
      <w:color w:val="000000"/>
      <w:sz w:val="15"/>
      <w:szCs w:val="15"/>
    </w:rPr>
  </w:style>
  <w:style w:type="paragraph" w:customStyle="1" w:styleId="author-type">
    <w:name w:val="author-type"/>
    <w:basedOn w:val="Normal"/>
    <w:rsid w:val="005E11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5E11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5E111B"/>
  </w:style>
  <w:style w:type="paragraph" w:customStyle="1" w:styleId="page-range">
    <w:name w:val="page-range"/>
    <w:basedOn w:val="Normal"/>
    <w:rsid w:val="005E11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5E111B"/>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5E111B"/>
  </w:style>
  <w:style w:type="paragraph" w:customStyle="1" w:styleId="TITRE">
    <w:name w:val="TITRE"/>
    <w:basedOn w:val="Normal"/>
    <w:rsid w:val="005E111B"/>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5E111B"/>
    <w:pPr>
      <w:ind w:left="425" w:hanging="425"/>
    </w:pPr>
  </w:style>
  <w:style w:type="character" w:customStyle="1" w:styleId="Para3CarCar">
    <w:name w:val="Para 3 Car Car"/>
    <w:rsid w:val="005E111B"/>
    <w:rPr>
      <w:rFonts w:ascii="Arial" w:hAnsi="Arial"/>
      <w:bCs/>
      <w:sz w:val="18"/>
      <w:szCs w:val="22"/>
      <w:lang w:val="en-IE" w:eastAsia="en-US" w:bidi="ar-SA"/>
    </w:rPr>
  </w:style>
  <w:style w:type="paragraph" w:customStyle="1" w:styleId="entree-biblio">
    <w:name w:val="entree-biblio"/>
    <w:basedOn w:val="Normal"/>
    <w:rsid w:val="005E111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5E111B"/>
    <w:rPr>
      <w:rFonts w:ascii="Ottawa" w:hAnsi="Ottawa"/>
      <w:b/>
      <w:sz w:val="20"/>
      <w:szCs w:val="24"/>
      <w:lang w:val="en-GB"/>
    </w:rPr>
  </w:style>
  <w:style w:type="paragraph" w:customStyle="1" w:styleId="Ottawa1">
    <w:name w:val="Ottawa_1"/>
    <w:next w:val="Normal"/>
    <w:link w:val="Ottawa1Char"/>
    <w:qFormat/>
    <w:rsid w:val="005E111B"/>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5E111B"/>
    <w:rPr>
      <w:rFonts w:ascii="Ottawa" w:hAnsi="Ottawa"/>
      <w:b/>
      <w:sz w:val="20"/>
      <w:szCs w:val="24"/>
      <w:lang w:val="en-GB"/>
    </w:rPr>
  </w:style>
  <w:style w:type="character" w:customStyle="1" w:styleId="Ottawa1Char">
    <w:name w:val="Ottawa_1 Char"/>
    <w:basedOn w:val="DefaultParagraphFont"/>
    <w:link w:val="Ottawa1"/>
    <w:rsid w:val="005E111B"/>
    <w:rPr>
      <w:rFonts w:ascii="Ottawa" w:eastAsia="Times New Roman" w:hAnsi="Ottawa" w:cs="Times New Roman"/>
      <w:b/>
      <w:bCs/>
      <w:lang w:val="en-GB" w:bidi="en-US"/>
    </w:rPr>
  </w:style>
  <w:style w:type="paragraph" w:customStyle="1" w:styleId="810">
    <w:name w:val="样式 8 10 磅"/>
    <w:rsid w:val="005E111B"/>
    <w:rPr>
      <w:rFonts w:ascii="Times New Roman" w:eastAsia="Calibri" w:hAnsi="Times New Roman" w:cs="Arial"/>
      <w:sz w:val="20"/>
      <w:lang w:val="en-GB"/>
    </w:rPr>
  </w:style>
  <w:style w:type="character" w:customStyle="1" w:styleId="title-text">
    <w:name w:val="title-text"/>
    <w:basedOn w:val="DefaultParagraphFont"/>
    <w:rsid w:val="005E111B"/>
  </w:style>
  <w:style w:type="character" w:customStyle="1" w:styleId="author-sup-separator">
    <w:name w:val="author-sup-separator"/>
    <w:basedOn w:val="DefaultParagraphFont"/>
    <w:rsid w:val="005E111B"/>
  </w:style>
  <w:style w:type="character" w:customStyle="1" w:styleId="identifier">
    <w:name w:val="identifier"/>
    <w:basedOn w:val="DefaultParagraphFont"/>
    <w:rsid w:val="005E111B"/>
  </w:style>
  <w:style w:type="character" w:customStyle="1" w:styleId="id-label">
    <w:name w:val="id-label"/>
    <w:basedOn w:val="DefaultParagraphFont"/>
    <w:rsid w:val="005E111B"/>
  </w:style>
  <w:style w:type="character" w:customStyle="1" w:styleId="gywzne">
    <w:name w:val="gywzne"/>
    <w:basedOn w:val="DefaultParagraphFont"/>
    <w:rsid w:val="005E111B"/>
  </w:style>
  <w:style w:type="numbering" w:customStyle="1" w:styleId="NoList9">
    <w:name w:val="No List9"/>
    <w:next w:val="NoList"/>
    <w:uiPriority w:val="99"/>
    <w:semiHidden/>
    <w:unhideWhenUsed/>
    <w:rsid w:val="002D0A83"/>
  </w:style>
  <w:style w:type="table" w:customStyle="1" w:styleId="GridTable4-Accent111">
    <w:name w:val="Grid Table 4 - Accent 111"/>
    <w:basedOn w:val="TableNormal"/>
    <w:uiPriority w:val="49"/>
    <w:rsid w:val="002D0A83"/>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2D0A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2D0A83"/>
  </w:style>
  <w:style w:type="numbering" w:customStyle="1" w:styleId="ImportedStyle57">
    <w:name w:val="Imported Style 57"/>
    <w:rsid w:val="002D0A83"/>
  </w:style>
  <w:style w:type="numbering" w:customStyle="1" w:styleId="ImportedStyle17">
    <w:name w:val="Imported Style 17"/>
    <w:rsid w:val="002D0A83"/>
  </w:style>
  <w:style w:type="table" w:customStyle="1" w:styleId="LightList-Accent12">
    <w:name w:val="Light List - Accent 12"/>
    <w:basedOn w:val="TableNormal"/>
    <w:next w:val="LightList-Accent1"/>
    <w:uiPriority w:val="61"/>
    <w:rsid w:val="002D0A83"/>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2D0A8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2D0A83"/>
  </w:style>
  <w:style w:type="numbering" w:customStyle="1" w:styleId="Aucuneliste23">
    <w:name w:val="Aucune liste23"/>
    <w:next w:val="NoList"/>
    <w:uiPriority w:val="99"/>
    <w:semiHidden/>
    <w:unhideWhenUsed/>
    <w:rsid w:val="002D0A83"/>
  </w:style>
  <w:style w:type="table" w:customStyle="1" w:styleId="Grilledutableau13">
    <w:name w:val="Grille du tableau13"/>
    <w:basedOn w:val="TableNormal"/>
    <w:next w:val="TableGrid"/>
    <w:rsid w:val="002D0A8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2D0A8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D0A8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D0A8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D0A8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D0A8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D0A8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D0A8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D0A8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D0A8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D0A8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D0A8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D0A8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D0A8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D0A8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2D0A8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2D0A8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D0A8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D0A8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D0A8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D0A8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D0A8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D0A8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D0A8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D0A8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D0A8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D0A8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D0A8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2D0A83"/>
  </w:style>
  <w:style w:type="numbering" w:customStyle="1" w:styleId="1ai7">
    <w:name w:val="1 / a / i7"/>
    <w:basedOn w:val="NoList"/>
    <w:next w:val="1ai"/>
    <w:rsid w:val="002D0A83"/>
  </w:style>
  <w:style w:type="numbering" w:customStyle="1" w:styleId="1111118">
    <w:name w:val="1 / 1.1 / 1.1.18"/>
    <w:basedOn w:val="NoList"/>
    <w:next w:val="111111"/>
    <w:rsid w:val="002D0A83"/>
  </w:style>
  <w:style w:type="numbering" w:customStyle="1" w:styleId="List06">
    <w:name w:val="List 06"/>
    <w:basedOn w:val="ImportedStyle1"/>
    <w:rsid w:val="002D0A83"/>
  </w:style>
  <w:style w:type="numbering" w:customStyle="1" w:styleId="List16">
    <w:name w:val="List 16"/>
    <w:basedOn w:val="ImportedStyle2"/>
    <w:rsid w:val="002D0A83"/>
  </w:style>
  <w:style w:type="numbering" w:customStyle="1" w:styleId="ImportedStyle23">
    <w:name w:val="Imported Style 23"/>
    <w:rsid w:val="002D0A83"/>
  </w:style>
  <w:style w:type="numbering" w:customStyle="1" w:styleId="List216">
    <w:name w:val="List 216"/>
    <w:basedOn w:val="ImportedStyle3"/>
    <w:rsid w:val="002D0A83"/>
  </w:style>
  <w:style w:type="numbering" w:customStyle="1" w:styleId="ImportedStyle33">
    <w:name w:val="Imported Style 33"/>
    <w:rsid w:val="002D0A83"/>
  </w:style>
  <w:style w:type="numbering" w:customStyle="1" w:styleId="Aucuneliste114">
    <w:name w:val="Aucune liste114"/>
    <w:next w:val="NoList"/>
    <w:uiPriority w:val="99"/>
    <w:semiHidden/>
    <w:unhideWhenUsed/>
    <w:rsid w:val="002D0A83"/>
  </w:style>
  <w:style w:type="numbering" w:customStyle="1" w:styleId="NoList14">
    <w:name w:val="No List14"/>
    <w:next w:val="NoList"/>
    <w:uiPriority w:val="99"/>
    <w:semiHidden/>
    <w:unhideWhenUsed/>
    <w:rsid w:val="002D0A83"/>
  </w:style>
  <w:style w:type="table" w:customStyle="1" w:styleId="TableGrid14">
    <w:name w:val="Table Grid14"/>
    <w:basedOn w:val="TableNormal"/>
    <w:next w:val="TableGrid"/>
    <w:uiPriority w:val="39"/>
    <w:rsid w:val="002D0A83"/>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2D0A83"/>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2D0A83"/>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2D0A83"/>
  </w:style>
  <w:style w:type="numbering" w:customStyle="1" w:styleId="Aucuneliste43">
    <w:name w:val="Aucune liste43"/>
    <w:next w:val="NoList"/>
    <w:uiPriority w:val="99"/>
    <w:semiHidden/>
    <w:unhideWhenUsed/>
    <w:rsid w:val="002D0A83"/>
  </w:style>
  <w:style w:type="table" w:customStyle="1" w:styleId="Grilledutableau22">
    <w:name w:val="Grille du tableau22"/>
    <w:basedOn w:val="TableNormal"/>
    <w:next w:val="TableGrid"/>
    <w:rsid w:val="002D0A83"/>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2D0A83"/>
  </w:style>
  <w:style w:type="numbering" w:customStyle="1" w:styleId="1ai13">
    <w:name w:val="1 / a / i13"/>
    <w:basedOn w:val="NoList"/>
    <w:next w:val="1ai"/>
    <w:rsid w:val="002D0A83"/>
  </w:style>
  <w:style w:type="numbering" w:customStyle="1" w:styleId="11111113">
    <w:name w:val="1 / 1.1 / 1.1.113"/>
    <w:basedOn w:val="NoList"/>
    <w:next w:val="111111"/>
    <w:rsid w:val="002D0A83"/>
  </w:style>
  <w:style w:type="numbering" w:customStyle="1" w:styleId="Aucuneliste53">
    <w:name w:val="Aucune liste53"/>
    <w:next w:val="NoList"/>
    <w:uiPriority w:val="99"/>
    <w:semiHidden/>
    <w:unhideWhenUsed/>
    <w:rsid w:val="002D0A83"/>
  </w:style>
  <w:style w:type="table" w:customStyle="1" w:styleId="Grilledutableau32">
    <w:name w:val="Grille du tableau32"/>
    <w:basedOn w:val="TableNormal"/>
    <w:next w:val="TableGrid"/>
    <w:rsid w:val="002D0A8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2D0A83"/>
  </w:style>
  <w:style w:type="table" w:customStyle="1" w:styleId="Grilledutableau42">
    <w:name w:val="Grille du tableau42"/>
    <w:basedOn w:val="TableNormal"/>
    <w:next w:val="TableGrid"/>
    <w:rsid w:val="002D0A8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2D0A83"/>
  </w:style>
  <w:style w:type="numbering" w:customStyle="1" w:styleId="Aucuneliste83">
    <w:name w:val="Aucune liste83"/>
    <w:next w:val="NoList"/>
    <w:uiPriority w:val="99"/>
    <w:semiHidden/>
    <w:unhideWhenUsed/>
    <w:rsid w:val="002D0A83"/>
  </w:style>
  <w:style w:type="table" w:customStyle="1" w:styleId="Grilledutableau52">
    <w:name w:val="Grille du tableau52"/>
    <w:basedOn w:val="TableNormal"/>
    <w:next w:val="TableGrid"/>
    <w:rsid w:val="002D0A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2D0A83"/>
  </w:style>
  <w:style w:type="numbering" w:customStyle="1" w:styleId="NoList113">
    <w:name w:val="No List113"/>
    <w:next w:val="NoList"/>
    <w:uiPriority w:val="99"/>
    <w:semiHidden/>
    <w:unhideWhenUsed/>
    <w:rsid w:val="002D0A83"/>
  </w:style>
  <w:style w:type="table" w:customStyle="1" w:styleId="TableGrid112">
    <w:name w:val="Table Grid112"/>
    <w:basedOn w:val="TableNormal"/>
    <w:next w:val="TableGrid"/>
    <w:rsid w:val="002D0A8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2D0A83"/>
  </w:style>
  <w:style w:type="table" w:customStyle="1" w:styleId="Grilledutableau62">
    <w:name w:val="Grille du tableau62"/>
    <w:basedOn w:val="TableNormal"/>
    <w:next w:val="TableGrid"/>
    <w:uiPriority w:val="59"/>
    <w:rsid w:val="002D0A8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2D0A83"/>
  </w:style>
  <w:style w:type="numbering" w:customStyle="1" w:styleId="ImportedStyle413">
    <w:name w:val="Imported Style 413"/>
    <w:rsid w:val="002D0A83"/>
  </w:style>
  <w:style w:type="numbering" w:customStyle="1" w:styleId="ImportedStyle513">
    <w:name w:val="Imported Style 513"/>
    <w:rsid w:val="002D0A83"/>
  </w:style>
  <w:style w:type="numbering" w:customStyle="1" w:styleId="ImportedStyle113">
    <w:name w:val="Imported Style 113"/>
    <w:rsid w:val="002D0A83"/>
  </w:style>
  <w:style w:type="table" w:customStyle="1" w:styleId="Grilledutableau72">
    <w:name w:val="Grille du tableau72"/>
    <w:basedOn w:val="TableNormal"/>
    <w:next w:val="TableGrid"/>
    <w:uiPriority w:val="39"/>
    <w:rsid w:val="002D0A8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2D0A83"/>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2D0A83"/>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2D0A83"/>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2D0A83"/>
  </w:style>
  <w:style w:type="table" w:customStyle="1" w:styleId="-111">
    <w:name w:val="浅色列表 - 强调文字颜色 111"/>
    <w:basedOn w:val="TableNormal"/>
    <w:uiPriority w:val="61"/>
    <w:rsid w:val="002D0A83"/>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2D0A83"/>
  </w:style>
  <w:style w:type="table" w:customStyle="1" w:styleId="TableGrid113">
    <w:name w:val="TableGrid11"/>
    <w:rsid w:val="002D0A8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2D0A83"/>
  </w:style>
  <w:style w:type="table" w:customStyle="1" w:styleId="Grilledutableau91">
    <w:name w:val="Grille du tableau91"/>
    <w:basedOn w:val="TableNormal"/>
    <w:next w:val="TableGrid"/>
    <w:uiPriority w:val="59"/>
    <w:rsid w:val="002D0A8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2D0A83"/>
  </w:style>
  <w:style w:type="numbering" w:customStyle="1" w:styleId="ImportedStyle424">
    <w:name w:val="Imported Style 424"/>
    <w:rsid w:val="002D0A83"/>
  </w:style>
  <w:style w:type="numbering" w:customStyle="1" w:styleId="ImportedStyle524">
    <w:name w:val="Imported Style 524"/>
    <w:rsid w:val="002D0A83"/>
  </w:style>
  <w:style w:type="numbering" w:customStyle="1" w:styleId="ImportedStyle124">
    <w:name w:val="Imported Style 124"/>
    <w:rsid w:val="002D0A83"/>
  </w:style>
  <w:style w:type="table" w:customStyle="1" w:styleId="Grilledutableau111">
    <w:name w:val="Grille du tableau111"/>
    <w:basedOn w:val="TableNormal"/>
    <w:next w:val="TableGrid"/>
    <w:rsid w:val="002D0A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2D0A8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2D0A8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2D0A8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2D0A8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2D0A8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2D0A8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2D0A8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2D0A8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2D0A8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2D0A8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2D0A8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2D0A8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2D0A8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2D0A8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2D0A8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2D0A8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2D0A8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2D0A8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2D0A8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2D0A8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2D0A8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2D0A8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2D0A8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2D0A8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2D0A8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2D0A8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2D0A8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2D0A83"/>
  </w:style>
  <w:style w:type="numbering" w:customStyle="1" w:styleId="1ai24">
    <w:name w:val="1 / a / i24"/>
    <w:basedOn w:val="NoList"/>
    <w:next w:val="1ai"/>
    <w:rsid w:val="002D0A83"/>
  </w:style>
  <w:style w:type="numbering" w:customStyle="1" w:styleId="11111124">
    <w:name w:val="1 / 1.1 / 1.1.124"/>
    <w:basedOn w:val="NoList"/>
    <w:next w:val="111111"/>
    <w:rsid w:val="002D0A83"/>
  </w:style>
  <w:style w:type="numbering" w:customStyle="1" w:styleId="List014">
    <w:name w:val="List 014"/>
    <w:basedOn w:val="ImportedStyle1"/>
    <w:rsid w:val="002D0A83"/>
  </w:style>
  <w:style w:type="numbering" w:customStyle="1" w:styleId="List114">
    <w:name w:val="List 114"/>
    <w:basedOn w:val="ImportedStyle2"/>
    <w:rsid w:val="002D0A83"/>
  </w:style>
  <w:style w:type="numbering" w:customStyle="1" w:styleId="ImportedStyle211">
    <w:name w:val="Imported Style 211"/>
    <w:rsid w:val="002D0A83"/>
  </w:style>
  <w:style w:type="numbering" w:customStyle="1" w:styleId="List2114">
    <w:name w:val="List 2114"/>
    <w:basedOn w:val="ImportedStyle3"/>
    <w:rsid w:val="002D0A83"/>
  </w:style>
  <w:style w:type="numbering" w:customStyle="1" w:styleId="ImportedStyle311">
    <w:name w:val="Imported Style 311"/>
    <w:rsid w:val="002D0A83"/>
  </w:style>
  <w:style w:type="numbering" w:customStyle="1" w:styleId="Aucuneliste1121">
    <w:name w:val="Aucune liste1121"/>
    <w:next w:val="NoList"/>
    <w:uiPriority w:val="99"/>
    <w:semiHidden/>
    <w:unhideWhenUsed/>
    <w:rsid w:val="002D0A83"/>
  </w:style>
  <w:style w:type="numbering" w:customStyle="1" w:styleId="NoList121">
    <w:name w:val="No List121"/>
    <w:next w:val="NoList"/>
    <w:uiPriority w:val="99"/>
    <w:semiHidden/>
    <w:unhideWhenUsed/>
    <w:rsid w:val="002D0A83"/>
  </w:style>
  <w:style w:type="table" w:customStyle="1" w:styleId="TableGrid121">
    <w:name w:val="Table Grid121"/>
    <w:basedOn w:val="TableNormal"/>
    <w:next w:val="TableGrid"/>
    <w:uiPriority w:val="39"/>
    <w:rsid w:val="002D0A8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2D0A8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2D0A8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2D0A83"/>
  </w:style>
  <w:style w:type="numbering" w:customStyle="1" w:styleId="Aucuneliste411">
    <w:name w:val="Aucune liste411"/>
    <w:next w:val="NoList"/>
    <w:uiPriority w:val="99"/>
    <w:semiHidden/>
    <w:unhideWhenUsed/>
    <w:rsid w:val="002D0A83"/>
  </w:style>
  <w:style w:type="table" w:customStyle="1" w:styleId="Grilledutableau211">
    <w:name w:val="Grille du tableau211"/>
    <w:basedOn w:val="TableNormal"/>
    <w:next w:val="TableGrid"/>
    <w:rsid w:val="002D0A8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2D0A83"/>
  </w:style>
  <w:style w:type="numbering" w:customStyle="1" w:styleId="1ai111">
    <w:name w:val="1 / a / i111"/>
    <w:basedOn w:val="NoList"/>
    <w:next w:val="1ai"/>
    <w:rsid w:val="002D0A83"/>
  </w:style>
  <w:style w:type="numbering" w:customStyle="1" w:styleId="111111111">
    <w:name w:val="1 / 1.1 / 1.1.1111"/>
    <w:basedOn w:val="NoList"/>
    <w:next w:val="111111"/>
    <w:rsid w:val="002D0A83"/>
  </w:style>
  <w:style w:type="numbering" w:customStyle="1" w:styleId="Aucuneliste511">
    <w:name w:val="Aucune liste511"/>
    <w:next w:val="NoList"/>
    <w:uiPriority w:val="99"/>
    <w:semiHidden/>
    <w:unhideWhenUsed/>
    <w:rsid w:val="002D0A83"/>
  </w:style>
  <w:style w:type="table" w:customStyle="1" w:styleId="Grilledutableau311">
    <w:name w:val="Grille du tableau311"/>
    <w:basedOn w:val="TableNormal"/>
    <w:next w:val="TableGrid"/>
    <w:rsid w:val="002D0A8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2D0A83"/>
  </w:style>
  <w:style w:type="table" w:customStyle="1" w:styleId="Grilledutableau411">
    <w:name w:val="Grille du tableau411"/>
    <w:basedOn w:val="TableNormal"/>
    <w:next w:val="TableGrid"/>
    <w:rsid w:val="002D0A8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2D0A83"/>
  </w:style>
  <w:style w:type="numbering" w:customStyle="1" w:styleId="Aucuneliste811">
    <w:name w:val="Aucune liste811"/>
    <w:next w:val="NoList"/>
    <w:uiPriority w:val="99"/>
    <w:semiHidden/>
    <w:unhideWhenUsed/>
    <w:rsid w:val="002D0A83"/>
  </w:style>
  <w:style w:type="table" w:customStyle="1" w:styleId="Grilledutableau511">
    <w:name w:val="Grille du tableau511"/>
    <w:basedOn w:val="TableNormal"/>
    <w:next w:val="TableGrid"/>
    <w:rsid w:val="002D0A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2D0A83"/>
  </w:style>
  <w:style w:type="numbering" w:customStyle="1" w:styleId="NoList1112">
    <w:name w:val="No List1112"/>
    <w:next w:val="NoList"/>
    <w:uiPriority w:val="99"/>
    <w:semiHidden/>
    <w:unhideWhenUsed/>
    <w:rsid w:val="002D0A83"/>
  </w:style>
  <w:style w:type="table" w:customStyle="1" w:styleId="TableGrid1111">
    <w:name w:val="Table Grid1111"/>
    <w:basedOn w:val="TableNormal"/>
    <w:next w:val="TableGrid"/>
    <w:rsid w:val="002D0A8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2D0A83"/>
  </w:style>
  <w:style w:type="table" w:customStyle="1" w:styleId="Grilledutableau611">
    <w:name w:val="Grille du tableau611"/>
    <w:basedOn w:val="TableNormal"/>
    <w:next w:val="TableGrid"/>
    <w:uiPriority w:val="59"/>
    <w:rsid w:val="002D0A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2D0A83"/>
  </w:style>
  <w:style w:type="numbering" w:customStyle="1" w:styleId="ImportedStyle4111">
    <w:name w:val="Imported Style 4111"/>
    <w:rsid w:val="002D0A83"/>
  </w:style>
  <w:style w:type="numbering" w:customStyle="1" w:styleId="ImportedStyle5111">
    <w:name w:val="Imported Style 5111"/>
    <w:rsid w:val="002D0A83"/>
  </w:style>
  <w:style w:type="numbering" w:customStyle="1" w:styleId="ImportedStyle1111">
    <w:name w:val="Imported Style 1111"/>
    <w:rsid w:val="002D0A83"/>
  </w:style>
  <w:style w:type="table" w:customStyle="1" w:styleId="Grilledutableau711">
    <w:name w:val="Grille du tableau711"/>
    <w:basedOn w:val="TableNormal"/>
    <w:next w:val="TableGrid"/>
    <w:uiPriority w:val="39"/>
    <w:rsid w:val="002D0A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2D0A8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2D0A8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D0A83"/>
  </w:style>
  <w:style w:type="table" w:customStyle="1" w:styleId="Grilledutableau101">
    <w:name w:val="Grille du tableau101"/>
    <w:basedOn w:val="TableNormal"/>
    <w:next w:val="TableGrid"/>
    <w:uiPriority w:val="59"/>
    <w:rsid w:val="002D0A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2D0A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2D0A83"/>
  </w:style>
  <w:style w:type="numbering" w:customStyle="1" w:styleId="ImportedStyle531">
    <w:name w:val="Imported Style 531"/>
    <w:rsid w:val="002D0A83"/>
  </w:style>
  <w:style w:type="numbering" w:customStyle="1" w:styleId="ImportedStyle131">
    <w:name w:val="Imported Style 131"/>
    <w:rsid w:val="002D0A83"/>
  </w:style>
  <w:style w:type="numbering" w:customStyle="1" w:styleId="ArticleSection31">
    <w:name w:val="Article / Section31"/>
    <w:basedOn w:val="NoList"/>
    <w:next w:val="ArticleSection"/>
    <w:rsid w:val="002D0A83"/>
  </w:style>
  <w:style w:type="numbering" w:customStyle="1" w:styleId="1ai31">
    <w:name w:val="1 / a / i31"/>
    <w:basedOn w:val="NoList"/>
    <w:next w:val="1ai"/>
    <w:rsid w:val="002D0A83"/>
  </w:style>
  <w:style w:type="numbering" w:customStyle="1" w:styleId="11111131">
    <w:name w:val="1 / 1.1 / 1.1.131"/>
    <w:basedOn w:val="NoList"/>
    <w:next w:val="111111"/>
    <w:rsid w:val="002D0A83"/>
  </w:style>
  <w:style w:type="numbering" w:customStyle="1" w:styleId="List021">
    <w:name w:val="List 021"/>
    <w:basedOn w:val="ImportedStyle1"/>
    <w:rsid w:val="002D0A83"/>
  </w:style>
  <w:style w:type="numbering" w:customStyle="1" w:styleId="List121">
    <w:name w:val="List 121"/>
    <w:basedOn w:val="ImportedStyle2"/>
    <w:rsid w:val="002D0A83"/>
  </w:style>
  <w:style w:type="numbering" w:customStyle="1" w:styleId="List2121">
    <w:name w:val="List 2121"/>
    <w:basedOn w:val="ImportedStyle3"/>
    <w:rsid w:val="002D0A83"/>
  </w:style>
  <w:style w:type="numbering" w:customStyle="1" w:styleId="ImportedStyle4211">
    <w:name w:val="Imported Style 4211"/>
    <w:rsid w:val="002D0A83"/>
  </w:style>
  <w:style w:type="numbering" w:customStyle="1" w:styleId="ImportedStyle5211">
    <w:name w:val="Imported Style 5211"/>
    <w:rsid w:val="002D0A83"/>
  </w:style>
  <w:style w:type="numbering" w:customStyle="1" w:styleId="ImportedStyle1211">
    <w:name w:val="Imported Style 1211"/>
    <w:rsid w:val="002D0A83"/>
  </w:style>
  <w:style w:type="numbering" w:customStyle="1" w:styleId="ArticleSection211">
    <w:name w:val="Article / Section211"/>
    <w:basedOn w:val="NoList"/>
    <w:next w:val="ArticleSection"/>
    <w:rsid w:val="002D0A83"/>
  </w:style>
  <w:style w:type="numbering" w:customStyle="1" w:styleId="1ai211">
    <w:name w:val="1 / a / i211"/>
    <w:basedOn w:val="NoList"/>
    <w:next w:val="1ai"/>
    <w:rsid w:val="002D0A83"/>
  </w:style>
  <w:style w:type="numbering" w:customStyle="1" w:styleId="111111211">
    <w:name w:val="1 / 1.1 / 1.1.1211"/>
    <w:basedOn w:val="NoList"/>
    <w:next w:val="111111"/>
    <w:rsid w:val="002D0A83"/>
  </w:style>
  <w:style w:type="numbering" w:customStyle="1" w:styleId="List0111">
    <w:name w:val="List 0111"/>
    <w:basedOn w:val="ImportedStyle1"/>
    <w:rsid w:val="002D0A83"/>
  </w:style>
  <w:style w:type="numbering" w:customStyle="1" w:styleId="List1111">
    <w:name w:val="List 1111"/>
    <w:basedOn w:val="ImportedStyle2"/>
    <w:rsid w:val="002D0A83"/>
  </w:style>
  <w:style w:type="numbering" w:customStyle="1" w:styleId="List21111">
    <w:name w:val="List 21111"/>
    <w:basedOn w:val="ImportedStyle3"/>
    <w:rsid w:val="002D0A83"/>
  </w:style>
  <w:style w:type="numbering" w:customStyle="1" w:styleId="ImportedStyle441">
    <w:name w:val="Imported Style 441"/>
    <w:rsid w:val="002D0A83"/>
  </w:style>
  <w:style w:type="numbering" w:customStyle="1" w:styleId="ImportedStyle541">
    <w:name w:val="Imported Style 541"/>
    <w:rsid w:val="002D0A83"/>
  </w:style>
  <w:style w:type="numbering" w:customStyle="1" w:styleId="ImportedStyle141">
    <w:name w:val="Imported Style 141"/>
    <w:rsid w:val="002D0A83"/>
  </w:style>
  <w:style w:type="table" w:customStyle="1" w:styleId="TableGrid02">
    <w:name w:val="Table Grid02"/>
    <w:rsid w:val="002D0A8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2D0A83"/>
  </w:style>
  <w:style w:type="numbering" w:customStyle="1" w:styleId="1ai41">
    <w:name w:val="1 / a / i41"/>
    <w:basedOn w:val="NoList"/>
    <w:next w:val="1ai"/>
    <w:rsid w:val="002D0A83"/>
  </w:style>
  <w:style w:type="numbering" w:customStyle="1" w:styleId="11111141">
    <w:name w:val="1 / 1.1 / 1.1.141"/>
    <w:basedOn w:val="NoList"/>
    <w:next w:val="111111"/>
    <w:rsid w:val="002D0A83"/>
  </w:style>
  <w:style w:type="numbering" w:customStyle="1" w:styleId="List031">
    <w:name w:val="List 031"/>
    <w:basedOn w:val="ImportedStyle1"/>
    <w:rsid w:val="002D0A83"/>
  </w:style>
  <w:style w:type="numbering" w:customStyle="1" w:styleId="List131">
    <w:name w:val="List 131"/>
    <w:basedOn w:val="ImportedStyle2"/>
    <w:rsid w:val="002D0A83"/>
  </w:style>
  <w:style w:type="numbering" w:customStyle="1" w:styleId="List2131">
    <w:name w:val="List 2131"/>
    <w:basedOn w:val="ImportedStyle3"/>
    <w:rsid w:val="002D0A83"/>
  </w:style>
  <w:style w:type="numbering" w:customStyle="1" w:styleId="ImportedStyle4221">
    <w:name w:val="Imported Style 4221"/>
    <w:rsid w:val="002D0A83"/>
  </w:style>
  <w:style w:type="numbering" w:customStyle="1" w:styleId="ImportedStyle5221">
    <w:name w:val="Imported Style 5221"/>
    <w:rsid w:val="002D0A83"/>
  </w:style>
  <w:style w:type="numbering" w:customStyle="1" w:styleId="ImportedStyle1221">
    <w:name w:val="Imported Style 1221"/>
    <w:rsid w:val="002D0A83"/>
  </w:style>
  <w:style w:type="numbering" w:customStyle="1" w:styleId="ArticleSection221">
    <w:name w:val="Article / Section221"/>
    <w:basedOn w:val="NoList"/>
    <w:next w:val="ArticleSection"/>
    <w:rsid w:val="002D0A83"/>
  </w:style>
  <w:style w:type="numbering" w:customStyle="1" w:styleId="1ai221">
    <w:name w:val="1 / a / i221"/>
    <w:basedOn w:val="NoList"/>
    <w:next w:val="1ai"/>
    <w:rsid w:val="002D0A83"/>
  </w:style>
  <w:style w:type="numbering" w:customStyle="1" w:styleId="111111221">
    <w:name w:val="1 / 1.1 / 1.1.1221"/>
    <w:basedOn w:val="NoList"/>
    <w:next w:val="111111"/>
    <w:rsid w:val="002D0A83"/>
  </w:style>
  <w:style w:type="numbering" w:customStyle="1" w:styleId="List0121">
    <w:name w:val="List 0121"/>
    <w:basedOn w:val="ImportedStyle1"/>
    <w:rsid w:val="002D0A83"/>
  </w:style>
  <w:style w:type="numbering" w:customStyle="1" w:styleId="List1121">
    <w:name w:val="List 1121"/>
    <w:basedOn w:val="ImportedStyle2"/>
    <w:rsid w:val="002D0A83"/>
  </w:style>
  <w:style w:type="numbering" w:customStyle="1" w:styleId="List21121">
    <w:name w:val="List 21121"/>
    <w:basedOn w:val="ImportedStyle3"/>
    <w:rsid w:val="002D0A83"/>
  </w:style>
  <w:style w:type="numbering" w:customStyle="1" w:styleId="ImportedStyle451">
    <w:name w:val="Imported Style 451"/>
    <w:rsid w:val="002D0A83"/>
  </w:style>
  <w:style w:type="numbering" w:customStyle="1" w:styleId="ImportedStyle551">
    <w:name w:val="Imported Style 551"/>
    <w:rsid w:val="002D0A83"/>
  </w:style>
  <w:style w:type="numbering" w:customStyle="1" w:styleId="ImportedStyle151">
    <w:name w:val="Imported Style 151"/>
    <w:rsid w:val="002D0A83"/>
  </w:style>
  <w:style w:type="numbering" w:customStyle="1" w:styleId="ArticleSection51">
    <w:name w:val="Article / Section51"/>
    <w:basedOn w:val="NoList"/>
    <w:next w:val="ArticleSection"/>
    <w:rsid w:val="002D0A83"/>
  </w:style>
  <w:style w:type="numbering" w:customStyle="1" w:styleId="1ai51">
    <w:name w:val="1 / a / i51"/>
    <w:basedOn w:val="NoList"/>
    <w:next w:val="1ai"/>
    <w:rsid w:val="002D0A83"/>
    <w:pPr>
      <w:numPr>
        <w:numId w:val="16"/>
      </w:numPr>
    </w:pPr>
  </w:style>
  <w:style w:type="numbering" w:customStyle="1" w:styleId="11111151">
    <w:name w:val="1 / 1.1 / 1.1.151"/>
    <w:basedOn w:val="NoList"/>
    <w:next w:val="111111"/>
    <w:rsid w:val="002D0A83"/>
    <w:pPr>
      <w:numPr>
        <w:numId w:val="15"/>
      </w:numPr>
    </w:pPr>
  </w:style>
  <w:style w:type="numbering" w:customStyle="1" w:styleId="List041">
    <w:name w:val="List 041"/>
    <w:basedOn w:val="ImportedStyle1"/>
    <w:rsid w:val="002D0A83"/>
    <w:pPr>
      <w:numPr>
        <w:numId w:val="18"/>
      </w:numPr>
    </w:pPr>
  </w:style>
  <w:style w:type="numbering" w:customStyle="1" w:styleId="List141">
    <w:name w:val="List 141"/>
    <w:basedOn w:val="ImportedStyle2"/>
    <w:rsid w:val="002D0A83"/>
    <w:pPr>
      <w:numPr>
        <w:numId w:val="19"/>
      </w:numPr>
    </w:pPr>
  </w:style>
  <w:style w:type="numbering" w:customStyle="1" w:styleId="List2141">
    <w:name w:val="List 2141"/>
    <w:basedOn w:val="ImportedStyle3"/>
    <w:rsid w:val="002D0A83"/>
    <w:pPr>
      <w:numPr>
        <w:numId w:val="20"/>
      </w:numPr>
    </w:pPr>
  </w:style>
  <w:style w:type="numbering" w:customStyle="1" w:styleId="ImportedStyle4231">
    <w:name w:val="Imported Style 4231"/>
    <w:rsid w:val="002D0A83"/>
    <w:pPr>
      <w:numPr>
        <w:numId w:val="2"/>
      </w:numPr>
    </w:pPr>
  </w:style>
  <w:style w:type="numbering" w:customStyle="1" w:styleId="ImportedStyle5231">
    <w:name w:val="Imported Style 5231"/>
    <w:rsid w:val="002D0A83"/>
  </w:style>
  <w:style w:type="numbering" w:customStyle="1" w:styleId="ImportedStyle1231">
    <w:name w:val="Imported Style 1231"/>
    <w:rsid w:val="002D0A83"/>
  </w:style>
  <w:style w:type="numbering" w:customStyle="1" w:styleId="ArticleSection231">
    <w:name w:val="Article / Section231"/>
    <w:basedOn w:val="NoList"/>
    <w:next w:val="ArticleSection"/>
    <w:rsid w:val="002D0A83"/>
  </w:style>
  <w:style w:type="numbering" w:customStyle="1" w:styleId="1ai231">
    <w:name w:val="1 / a / i231"/>
    <w:basedOn w:val="NoList"/>
    <w:next w:val="1ai"/>
    <w:rsid w:val="002D0A83"/>
  </w:style>
  <w:style w:type="numbering" w:customStyle="1" w:styleId="111111231">
    <w:name w:val="1 / 1.1 / 1.1.1231"/>
    <w:basedOn w:val="NoList"/>
    <w:next w:val="111111"/>
    <w:rsid w:val="002D0A83"/>
  </w:style>
  <w:style w:type="numbering" w:customStyle="1" w:styleId="List0131">
    <w:name w:val="List 0131"/>
    <w:basedOn w:val="ImportedStyle1"/>
    <w:rsid w:val="002D0A83"/>
  </w:style>
  <w:style w:type="numbering" w:customStyle="1" w:styleId="List1131">
    <w:name w:val="List 1131"/>
    <w:basedOn w:val="ImportedStyle2"/>
    <w:rsid w:val="002D0A83"/>
  </w:style>
  <w:style w:type="numbering" w:customStyle="1" w:styleId="List21131">
    <w:name w:val="List 21131"/>
    <w:basedOn w:val="ImportedStyle3"/>
    <w:rsid w:val="002D0A83"/>
  </w:style>
  <w:style w:type="numbering" w:customStyle="1" w:styleId="NoList31">
    <w:name w:val="No List31"/>
    <w:next w:val="NoList"/>
    <w:uiPriority w:val="99"/>
    <w:semiHidden/>
    <w:unhideWhenUsed/>
    <w:rsid w:val="002D0A83"/>
  </w:style>
  <w:style w:type="table" w:customStyle="1" w:styleId="TableGrid131">
    <w:name w:val="Table Grid131"/>
    <w:rsid w:val="002D0A8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2D0A83"/>
  </w:style>
  <w:style w:type="table" w:customStyle="1" w:styleId="TableGrid011">
    <w:name w:val="Table Grid011"/>
    <w:basedOn w:val="TableNormal"/>
    <w:uiPriority w:val="59"/>
    <w:rsid w:val="002D0A8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2D0A83"/>
  </w:style>
  <w:style w:type="numbering" w:customStyle="1" w:styleId="ImportedStyle461">
    <w:name w:val="Imported Style 461"/>
    <w:rsid w:val="002D0A83"/>
  </w:style>
  <w:style w:type="numbering" w:customStyle="1" w:styleId="ImportedStyle561">
    <w:name w:val="Imported Style 561"/>
    <w:rsid w:val="002D0A83"/>
  </w:style>
  <w:style w:type="numbering" w:customStyle="1" w:styleId="ImportedStyle161">
    <w:name w:val="Imported Style 161"/>
    <w:rsid w:val="002D0A83"/>
    <w:pPr>
      <w:numPr>
        <w:numId w:val="6"/>
      </w:numPr>
    </w:pPr>
  </w:style>
  <w:style w:type="numbering" w:customStyle="1" w:styleId="ArticleSection61">
    <w:name w:val="Article / Section61"/>
    <w:basedOn w:val="NoList"/>
    <w:next w:val="ArticleSection"/>
    <w:rsid w:val="002D0A83"/>
  </w:style>
  <w:style w:type="numbering" w:customStyle="1" w:styleId="1ai61">
    <w:name w:val="1 / a / i61"/>
    <w:basedOn w:val="NoList"/>
    <w:next w:val="1ai"/>
    <w:rsid w:val="002D0A83"/>
  </w:style>
  <w:style w:type="numbering" w:customStyle="1" w:styleId="11111161">
    <w:name w:val="1 / 1.1 / 1.1.161"/>
    <w:basedOn w:val="NoList"/>
    <w:next w:val="111111"/>
    <w:rsid w:val="002D0A83"/>
  </w:style>
  <w:style w:type="numbering" w:customStyle="1" w:styleId="List051">
    <w:name w:val="List 051"/>
    <w:basedOn w:val="ImportedStyle1"/>
    <w:rsid w:val="002D0A83"/>
    <w:pPr>
      <w:numPr>
        <w:numId w:val="22"/>
      </w:numPr>
    </w:pPr>
  </w:style>
  <w:style w:type="numbering" w:customStyle="1" w:styleId="List151">
    <w:name w:val="List 151"/>
    <w:basedOn w:val="ImportedStyle2"/>
    <w:rsid w:val="002D0A83"/>
  </w:style>
  <w:style w:type="numbering" w:customStyle="1" w:styleId="ImportedStyle221">
    <w:name w:val="Imported Style 221"/>
    <w:rsid w:val="002D0A83"/>
  </w:style>
  <w:style w:type="numbering" w:customStyle="1" w:styleId="List2151">
    <w:name w:val="List 2151"/>
    <w:basedOn w:val="ImportedStyle3"/>
    <w:rsid w:val="002D0A83"/>
    <w:pPr>
      <w:numPr>
        <w:numId w:val="13"/>
      </w:numPr>
    </w:pPr>
  </w:style>
  <w:style w:type="numbering" w:customStyle="1" w:styleId="ImportedStyle321">
    <w:name w:val="Imported Style 321"/>
    <w:rsid w:val="002D0A83"/>
  </w:style>
  <w:style w:type="numbering" w:customStyle="1" w:styleId="Aucuneliste1131">
    <w:name w:val="Aucune liste1131"/>
    <w:next w:val="NoList"/>
    <w:uiPriority w:val="99"/>
    <w:semiHidden/>
    <w:unhideWhenUsed/>
    <w:rsid w:val="002D0A83"/>
  </w:style>
  <w:style w:type="numbering" w:customStyle="1" w:styleId="NoList131">
    <w:name w:val="No List131"/>
    <w:next w:val="NoList"/>
    <w:uiPriority w:val="99"/>
    <w:semiHidden/>
    <w:unhideWhenUsed/>
    <w:rsid w:val="002D0A83"/>
  </w:style>
  <w:style w:type="table" w:customStyle="1" w:styleId="TableGrid101">
    <w:name w:val="Table Grid101"/>
    <w:basedOn w:val="TableNormal"/>
    <w:next w:val="TableGrid00"/>
    <w:uiPriority w:val="39"/>
    <w:rsid w:val="002D0A8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2D0A83"/>
  </w:style>
  <w:style w:type="numbering" w:customStyle="1" w:styleId="Aucuneliste421">
    <w:name w:val="Aucune liste421"/>
    <w:next w:val="NoList"/>
    <w:uiPriority w:val="99"/>
    <w:semiHidden/>
    <w:unhideWhenUsed/>
    <w:rsid w:val="002D0A83"/>
  </w:style>
  <w:style w:type="numbering" w:customStyle="1" w:styleId="ArticleSection121">
    <w:name w:val="Article / Section121"/>
    <w:basedOn w:val="NoList"/>
    <w:next w:val="ArticleSection"/>
    <w:rsid w:val="002D0A83"/>
  </w:style>
  <w:style w:type="numbering" w:customStyle="1" w:styleId="1ai121">
    <w:name w:val="1 / a / i121"/>
    <w:basedOn w:val="NoList"/>
    <w:next w:val="1ai"/>
    <w:rsid w:val="002D0A83"/>
  </w:style>
  <w:style w:type="numbering" w:customStyle="1" w:styleId="111111121">
    <w:name w:val="1 / 1.1 / 1.1.1121"/>
    <w:basedOn w:val="NoList"/>
    <w:next w:val="111111"/>
    <w:rsid w:val="002D0A83"/>
  </w:style>
  <w:style w:type="numbering" w:customStyle="1" w:styleId="Aucuneliste521">
    <w:name w:val="Aucune liste521"/>
    <w:next w:val="NoList"/>
    <w:uiPriority w:val="99"/>
    <w:semiHidden/>
    <w:unhideWhenUsed/>
    <w:rsid w:val="002D0A83"/>
  </w:style>
  <w:style w:type="numbering" w:customStyle="1" w:styleId="Aucuneliste621">
    <w:name w:val="Aucune liste621"/>
    <w:next w:val="NoList"/>
    <w:uiPriority w:val="99"/>
    <w:semiHidden/>
    <w:unhideWhenUsed/>
    <w:rsid w:val="002D0A83"/>
  </w:style>
  <w:style w:type="numbering" w:customStyle="1" w:styleId="Aucuneliste721">
    <w:name w:val="Aucune liste721"/>
    <w:next w:val="NoList"/>
    <w:uiPriority w:val="99"/>
    <w:semiHidden/>
    <w:unhideWhenUsed/>
    <w:rsid w:val="002D0A83"/>
  </w:style>
  <w:style w:type="numbering" w:customStyle="1" w:styleId="Aucuneliste821">
    <w:name w:val="Aucune liste821"/>
    <w:next w:val="NoList"/>
    <w:uiPriority w:val="99"/>
    <w:semiHidden/>
    <w:unhideWhenUsed/>
    <w:rsid w:val="002D0A83"/>
  </w:style>
  <w:style w:type="numbering" w:customStyle="1" w:styleId="Aucuneliste1221">
    <w:name w:val="Aucune liste1221"/>
    <w:next w:val="NoList"/>
    <w:uiPriority w:val="99"/>
    <w:semiHidden/>
    <w:unhideWhenUsed/>
    <w:rsid w:val="002D0A83"/>
  </w:style>
  <w:style w:type="numbering" w:customStyle="1" w:styleId="NoList1121">
    <w:name w:val="No List1121"/>
    <w:next w:val="NoList"/>
    <w:uiPriority w:val="99"/>
    <w:semiHidden/>
    <w:unhideWhenUsed/>
    <w:rsid w:val="002D0A83"/>
  </w:style>
  <w:style w:type="numbering" w:customStyle="1" w:styleId="Aucuneliste921">
    <w:name w:val="Aucune liste921"/>
    <w:next w:val="NoList"/>
    <w:uiPriority w:val="99"/>
    <w:semiHidden/>
    <w:unhideWhenUsed/>
    <w:rsid w:val="002D0A83"/>
  </w:style>
  <w:style w:type="numbering" w:customStyle="1" w:styleId="Aucuneliste1021">
    <w:name w:val="Aucune liste1021"/>
    <w:next w:val="NoList"/>
    <w:uiPriority w:val="99"/>
    <w:semiHidden/>
    <w:unhideWhenUsed/>
    <w:rsid w:val="002D0A83"/>
  </w:style>
  <w:style w:type="numbering" w:customStyle="1" w:styleId="ImportedStyle4121">
    <w:name w:val="Imported Style 4121"/>
    <w:rsid w:val="002D0A83"/>
  </w:style>
  <w:style w:type="numbering" w:customStyle="1" w:styleId="ImportedStyle5121">
    <w:name w:val="Imported Style 5121"/>
    <w:rsid w:val="002D0A83"/>
  </w:style>
  <w:style w:type="numbering" w:customStyle="1" w:styleId="ImportedStyle1121">
    <w:name w:val="Imported Style 1121"/>
    <w:rsid w:val="002D0A83"/>
  </w:style>
  <w:style w:type="table" w:customStyle="1" w:styleId="LightList-Accent111">
    <w:name w:val="Light List - Accent 111"/>
    <w:basedOn w:val="TableNormal"/>
    <w:next w:val="LightList-Accent1"/>
    <w:uiPriority w:val="61"/>
    <w:rsid w:val="002D0A8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2D0A83"/>
  </w:style>
  <w:style w:type="table" w:customStyle="1" w:styleId="TableNormal11">
    <w:name w:val="Table Normal11"/>
    <w:rsid w:val="002D0A83"/>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numbering" w:customStyle="1" w:styleId="ImportierterStil11">
    <w:name w:val="Importierter Stil: 11"/>
    <w:rsid w:val="002D0A83"/>
    <w:pPr>
      <w:numPr>
        <w:numId w:val="31"/>
      </w:numPr>
    </w:pPr>
  </w:style>
  <w:style w:type="table" w:customStyle="1" w:styleId="TableGrid310">
    <w:name w:val="Table Grid31"/>
    <w:basedOn w:val="TableNormal"/>
    <w:next w:val="TableGrid"/>
    <w:uiPriority w:val="59"/>
    <w:rsid w:val="002D0A83"/>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2D0A83"/>
    <w:rPr>
      <w:color w:val="605E5C"/>
      <w:shd w:val="clear" w:color="auto" w:fill="E1DFDD"/>
    </w:rPr>
  </w:style>
  <w:style w:type="numbering" w:customStyle="1" w:styleId="11111171">
    <w:name w:val="1 / 1.1 / 1.1.171"/>
    <w:basedOn w:val="NoList"/>
    <w:next w:val="111111"/>
    <w:rsid w:val="002D0A83"/>
    <w:pPr>
      <w:numPr>
        <w:numId w:val="17"/>
      </w:numPr>
    </w:pPr>
  </w:style>
  <w:style w:type="numbering" w:customStyle="1" w:styleId="NoList51">
    <w:name w:val="No List51"/>
    <w:next w:val="NoList"/>
    <w:uiPriority w:val="99"/>
    <w:semiHidden/>
    <w:unhideWhenUsed/>
    <w:rsid w:val="002D0A83"/>
  </w:style>
  <w:style w:type="table" w:customStyle="1" w:styleId="TableGrid410">
    <w:name w:val="Table Grid41"/>
    <w:basedOn w:val="TableNormal"/>
    <w:next w:val="TableGrid"/>
    <w:rsid w:val="002D0A8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2D0A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92539"/>
  </w:style>
  <w:style w:type="table" w:customStyle="1" w:styleId="TableGrid15">
    <w:name w:val="Table Grid15"/>
    <w:rsid w:val="0059253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592539"/>
  </w:style>
  <w:style w:type="table" w:customStyle="1" w:styleId="TableGrid03">
    <w:name w:val="Table Grid03"/>
    <w:basedOn w:val="TableNormal"/>
    <w:uiPriority w:val="59"/>
    <w:rsid w:val="0059253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592539"/>
  </w:style>
  <w:style w:type="numbering" w:customStyle="1" w:styleId="ImportedStyle48">
    <w:name w:val="Imported Style 48"/>
    <w:rsid w:val="00592539"/>
    <w:pPr>
      <w:numPr>
        <w:numId w:val="3"/>
      </w:numPr>
    </w:pPr>
  </w:style>
  <w:style w:type="numbering" w:customStyle="1" w:styleId="ImportedStyle58">
    <w:name w:val="Imported Style 58"/>
    <w:rsid w:val="00592539"/>
    <w:pPr>
      <w:numPr>
        <w:numId w:val="4"/>
      </w:numPr>
    </w:pPr>
  </w:style>
  <w:style w:type="numbering" w:customStyle="1" w:styleId="ImportedStyle18">
    <w:name w:val="Imported Style 18"/>
    <w:rsid w:val="00592539"/>
    <w:pPr>
      <w:numPr>
        <w:numId w:val="5"/>
      </w:numPr>
    </w:pPr>
  </w:style>
  <w:style w:type="table" w:customStyle="1" w:styleId="Grilledutableau14">
    <w:name w:val="Grille du tableau14"/>
    <w:basedOn w:val="TableNormal"/>
    <w:next w:val="TableGrid00"/>
    <w:rsid w:val="0059253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59253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59253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59253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59253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59253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59253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59253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59253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59253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59253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59253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59253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59253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59253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59253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59253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59253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59253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59253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59253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59253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59253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59253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59253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59253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59253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59253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59253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59253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59253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59253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59253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59253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59253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59253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592539"/>
    <w:pPr>
      <w:numPr>
        <w:numId w:val="9"/>
      </w:numPr>
    </w:pPr>
  </w:style>
  <w:style w:type="numbering" w:customStyle="1" w:styleId="1ai8">
    <w:name w:val="1 / a / i8"/>
    <w:basedOn w:val="NoList"/>
    <w:next w:val="1ai"/>
    <w:rsid w:val="00592539"/>
    <w:pPr>
      <w:numPr>
        <w:numId w:val="8"/>
      </w:numPr>
    </w:pPr>
  </w:style>
  <w:style w:type="numbering" w:customStyle="1" w:styleId="1111119">
    <w:name w:val="1 / 1.1 / 1.1.19"/>
    <w:basedOn w:val="NoList"/>
    <w:next w:val="111111"/>
    <w:rsid w:val="00592539"/>
  </w:style>
  <w:style w:type="numbering" w:customStyle="1" w:styleId="List07">
    <w:name w:val="List 07"/>
    <w:basedOn w:val="ImportedStyle1"/>
    <w:rsid w:val="00592539"/>
    <w:pPr>
      <w:numPr>
        <w:numId w:val="10"/>
      </w:numPr>
    </w:pPr>
  </w:style>
  <w:style w:type="numbering" w:customStyle="1" w:styleId="List17">
    <w:name w:val="List 17"/>
    <w:basedOn w:val="ImportedStyle2"/>
    <w:rsid w:val="00592539"/>
    <w:pPr>
      <w:numPr>
        <w:numId w:val="11"/>
      </w:numPr>
    </w:pPr>
  </w:style>
  <w:style w:type="numbering" w:customStyle="1" w:styleId="ImportedStyle24">
    <w:name w:val="Imported Style 24"/>
    <w:rsid w:val="00592539"/>
  </w:style>
  <w:style w:type="numbering" w:customStyle="1" w:styleId="List217">
    <w:name w:val="List 217"/>
    <w:basedOn w:val="ImportedStyle3"/>
    <w:rsid w:val="00592539"/>
    <w:pPr>
      <w:numPr>
        <w:numId w:val="12"/>
      </w:numPr>
    </w:pPr>
  </w:style>
  <w:style w:type="numbering" w:customStyle="1" w:styleId="ImportedStyle34">
    <w:name w:val="Imported Style 34"/>
    <w:rsid w:val="00592539"/>
  </w:style>
  <w:style w:type="numbering" w:customStyle="1" w:styleId="Aucuneliste115">
    <w:name w:val="Aucune liste115"/>
    <w:next w:val="NoList"/>
    <w:uiPriority w:val="99"/>
    <w:semiHidden/>
    <w:unhideWhenUsed/>
    <w:rsid w:val="00592539"/>
  </w:style>
  <w:style w:type="numbering" w:customStyle="1" w:styleId="NoList15">
    <w:name w:val="No List15"/>
    <w:next w:val="NoList"/>
    <w:uiPriority w:val="99"/>
    <w:semiHidden/>
    <w:unhideWhenUsed/>
    <w:rsid w:val="00592539"/>
  </w:style>
  <w:style w:type="table" w:customStyle="1" w:styleId="TableGrid16">
    <w:name w:val="Table Grid16"/>
    <w:basedOn w:val="TableNormal"/>
    <w:next w:val="TableGrid00"/>
    <w:uiPriority w:val="39"/>
    <w:rsid w:val="0059253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59253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59253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592539"/>
  </w:style>
  <w:style w:type="numbering" w:customStyle="1" w:styleId="Aucuneliste44">
    <w:name w:val="Aucune liste44"/>
    <w:next w:val="NoList"/>
    <w:uiPriority w:val="99"/>
    <w:semiHidden/>
    <w:unhideWhenUsed/>
    <w:rsid w:val="00592539"/>
  </w:style>
  <w:style w:type="table" w:customStyle="1" w:styleId="Grilledutableau23">
    <w:name w:val="Grille du tableau23"/>
    <w:basedOn w:val="TableNormal"/>
    <w:next w:val="TableGrid00"/>
    <w:rsid w:val="0059253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592539"/>
  </w:style>
  <w:style w:type="numbering" w:customStyle="1" w:styleId="1ai14">
    <w:name w:val="1 / a / i14"/>
    <w:basedOn w:val="NoList"/>
    <w:next w:val="1ai"/>
    <w:rsid w:val="00592539"/>
  </w:style>
  <w:style w:type="numbering" w:customStyle="1" w:styleId="11111114">
    <w:name w:val="1 / 1.1 / 1.1.114"/>
    <w:basedOn w:val="NoList"/>
    <w:next w:val="111111"/>
    <w:rsid w:val="00592539"/>
  </w:style>
  <w:style w:type="numbering" w:customStyle="1" w:styleId="Aucuneliste54">
    <w:name w:val="Aucune liste54"/>
    <w:next w:val="NoList"/>
    <w:uiPriority w:val="99"/>
    <w:semiHidden/>
    <w:unhideWhenUsed/>
    <w:rsid w:val="00592539"/>
  </w:style>
  <w:style w:type="table" w:customStyle="1" w:styleId="Grilledutableau33">
    <w:name w:val="Grille du tableau33"/>
    <w:basedOn w:val="TableNormal"/>
    <w:next w:val="TableGrid00"/>
    <w:rsid w:val="0059253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592539"/>
  </w:style>
  <w:style w:type="table" w:customStyle="1" w:styleId="Grilledutableau43">
    <w:name w:val="Grille du tableau43"/>
    <w:basedOn w:val="TableNormal"/>
    <w:next w:val="TableGrid00"/>
    <w:rsid w:val="0059253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592539"/>
  </w:style>
  <w:style w:type="numbering" w:customStyle="1" w:styleId="Aucuneliste84">
    <w:name w:val="Aucune liste84"/>
    <w:next w:val="NoList"/>
    <w:uiPriority w:val="99"/>
    <w:semiHidden/>
    <w:unhideWhenUsed/>
    <w:rsid w:val="00592539"/>
  </w:style>
  <w:style w:type="table" w:customStyle="1" w:styleId="Grilledutableau53">
    <w:name w:val="Grille du tableau53"/>
    <w:basedOn w:val="TableNormal"/>
    <w:next w:val="TableGrid00"/>
    <w:rsid w:val="0059253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592539"/>
  </w:style>
  <w:style w:type="numbering" w:customStyle="1" w:styleId="NoList114">
    <w:name w:val="No List114"/>
    <w:next w:val="NoList"/>
    <w:uiPriority w:val="99"/>
    <w:semiHidden/>
    <w:unhideWhenUsed/>
    <w:rsid w:val="00592539"/>
  </w:style>
  <w:style w:type="table" w:customStyle="1" w:styleId="TableGrid1130">
    <w:name w:val="Table Grid113"/>
    <w:basedOn w:val="TableNormal"/>
    <w:next w:val="TableGrid00"/>
    <w:rsid w:val="0059253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592539"/>
  </w:style>
  <w:style w:type="table" w:customStyle="1" w:styleId="Grilledutableau63">
    <w:name w:val="Grille du tableau63"/>
    <w:basedOn w:val="TableNormal"/>
    <w:next w:val="TableGrid00"/>
    <w:uiPriority w:val="59"/>
    <w:rsid w:val="0059253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592539"/>
  </w:style>
  <w:style w:type="numbering" w:customStyle="1" w:styleId="ImportedStyle414">
    <w:name w:val="Imported Style 414"/>
    <w:rsid w:val="00592539"/>
  </w:style>
  <w:style w:type="numbering" w:customStyle="1" w:styleId="ImportedStyle514">
    <w:name w:val="Imported Style 514"/>
    <w:rsid w:val="00592539"/>
  </w:style>
  <w:style w:type="numbering" w:customStyle="1" w:styleId="ImportedStyle114">
    <w:name w:val="Imported Style 114"/>
    <w:rsid w:val="00592539"/>
  </w:style>
  <w:style w:type="table" w:customStyle="1" w:styleId="Grilledutableau73">
    <w:name w:val="Grille du tableau73"/>
    <w:basedOn w:val="TableNormal"/>
    <w:next w:val="TableGrid00"/>
    <w:uiPriority w:val="39"/>
    <w:rsid w:val="0059253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59253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59253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59253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592539"/>
    <w:rPr>
      <w:rFonts w:ascii="Ottawa" w:eastAsia="Times New Roman" w:hAnsi="Ottawa" w:cs="Times New Roman"/>
      <w:i/>
      <w:sz w:val="18"/>
      <w:szCs w:val="20"/>
      <w:lang w:val="en-US" w:bidi="en-US"/>
    </w:rPr>
  </w:style>
  <w:style w:type="character" w:customStyle="1" w:styleId="Normal1">
    <w:name w:val="Normal1"/>
    <w:basedOn w:val="DefaultParagraphFont"/>
    <w:rsid w:val="00592539"/>
  </w:style>
  <w:style w:type="numbering" w:customStyle="1" w:styleId="11111162">
    <w:name w:val="1 / 1.1 / 1.1.162"/>
    <w:basedOn w:val="NoList"/>
    <w:next w:val="111111"/>
    <w:rsid w:val="003A02E4"/>
    <w:pPr>
      <w:numPr>
        <w:numId w:val="7"/>
      </w:numPr>
    </w:pPr>
  </w:style>
  <w:style w:type="character" w:customStyle="1" w:styleId="tabchar">
    <w:name w:val="tabchar"/>
    <w:basedOn w:val="DefaultParagraphFont"/>
    <w:rsid w:val="00675650"/>
  </w:style>
  <w:style w:type="character" w:customStyle="1" w:styleId="para1Car1">
    <w:name w:val="para 1. Car1"/>
    <w:locked/>
    <w:rsid w:val="00DC2B90"/>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DC2B90"/>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DC2B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DC2B90"/>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F42826"/>
  </w:style>
  <w:style w:type="character" w:customStyle="1" w:styleId="eq0j8">
    <w:name w:val="eq0j8"/>
    <w:basedOn w:val="DefaultParagraphFont"/>
    <w:rsid w:val="00F42826"/>
  </w:style>
  <w:style w:type="paragraph" w:customStyle="1" w:styleId="Revision1">
    <w:name w:val="Revision1"/>
    <w:next w:val="Revision"/>
    <w:hidden/>
    <w:uiPriority w:val="99"/>
    <w:semiHidden/>
    <w:rsid w:val="00553135"/>
    <w:pPr>
      <w:spacing w:after="0" w:line="240" w:lineRule="auto"/>
    </w:pPr>
    <w:rPr>
      <w:lang w:val="en-US"/>
    </w:rPr>
  </w:style>
  <w:style w:type="paragraph" w:customStyle="1" w:styleId="En-tte11">
    <w:name w:val="En-tête11"/>
    <w:basedOn w:val="Normal"/>
    <w:next w:val="Header"/>
    <w:uiPriority w:val="99"/>
    <w:unhideWhenUsed/>
    <w:rsid w:val="00553135"/>
    <w:pPr>
      <w:tabs>
        <w:tab w:val="center" w:pos="4680"/>
        <w:tab w:val="right" w:pos="9360"/>
      </w:tabs>
      <w:spacing w:after="0" w:line="240" w:lineRule="auto"/>
    </w:pPr>
    <w:rPr>
      <w:lang w:val="en-GB"/>
    </w:rPr>
  </w:style>
  <w:style w:type="paragraph" w:customStyle="1" w:styleId="CarCarCarCar1">
    <w:name w:val="Car Car Car Car1"/>
    <w:basedOn w:val="Normal"/>
    <w:next w:val="Footer"/>
    <w:uiPriority w:val="99"/>
    <w:unhideWhenUsed/>
    <w:rsid w:val="00553135"/>
    <w:pPr>
      <w:tabs>
        <w:tab w:val="center" w:pos="4680"/>
        <w:tab w:val="right" w:pos="9360"/>
      </w:tabs>
      <w:spacing w:after="0" w:line="240" w:lineRule="auto"/>
    </w:pPr>
    <w:rPr>
      <w:lang w:val="en-GB"/>
    </w:rPr>
  </w:style>
  <w:style w:type="character" w:customStyle="1" w:styleId="TitreCar1">
    <w:name w:val="Titre Car1"/>
    <w:basedOn w:val="DefaultParagraphFont"/>
    <w:uiPriority w:val="10"/>
    <w:rsid w:val="00553135"/>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553135"/>
    <w:rPr>
      <w:color w:val="954F72"/>
      <w:u w:val="single"/>
    </w:rPr>
  </w:style>
  <w:style w:type="paragraph" w:customStyle="1" w:styleId="TOC11">
    <w:name w:val="TOC 11"/>
    <w:basedOn w:val="Normal"/>
    <w:next w:val="TOC1"/>
    <w:uiPriority w:val="39"/>
    <w:qFormat/>
    <w:rsid w:val="00553135"/>
    <w:pPr>
      <w:spacing w:before="120" w:after="120"/>
    </w:pPr>
    <w:rPr>
      <w:rFonts w:cs="Calibri"/>
      <w:b/>
      <w:bCs/>
      <w:caps/>
      <w:sz w:val="20"/>
      <w:szCs w:val="20"/>
    </w:rPr>
  </w:style>
  <w:style w:type="paragraph" w:customStyle="1" w:styleId="TOC21">
    <w:name w:val="TOC 21"/>
    <w:basedOn w:val="Normal"/>
    <w:next w:val="TOC2"/>
    <w:uiPriority w:val="39"/>
    <w:qFormat/>
    <w:rsid w:val="00553135"/>
    <w:pPr>
      <w:spacing w:after="0"/>
      <w:ind w:left="220"/>
    </w:pPr>
    <w:rPr>
      <w:rFonts w:cs="Calibri"/>
      <w:smallCaps/>
      <w:sz w:val="20"/>
      <w:szCs w:val="20"/>
    </w:rPr>
  </w:style>
  <w:style w:type="paragraph" w:customStyle="1" w:styleId="TOC31">
    <w:name w:val="TOC 31"/>
    <w:basedOn w:val="Normal"/>
    <w:next w:val="TOC3"/>
    <w:uiPriority w:val="39"/>
    <w:qFormat/>
    <w:rsid w:val="00553135"/>
    <w:pPr>
      <w:spacing w:after="0"/>
      <w:ind w:left="440"/>
    </w:pPr>
    <w:rPr>
      <w:rFonts w:cs="Calibri"/>
      <w:i/>
      <w:iCs/>
      <w:sz w:val="20"/>
      <w:szCs w:val="20"/>
    </w:rPr>
  </w:style>
  <w:style w:type="paragraph" w:customStyle="1" w:styleId="TOC41">
    <w:name w:val="TOC 41"/>
    <w:basedOn w:val="Normal"/>
    <w:next w:val="TOC4"/>
    <w:uiPriority w:val="39"/>
    <w:qFormat/>
    <w:rsid w:val="00553135"/>
    <w:pPr>
      <w:spacing w:after="0"/>
      <w:ind w:left="660"/>
    </w:pPr>
    <w:rPr>
      <w:rFonts w:cs="Calibri"/>
      <w:sz w:val="18"/>
      <w:szCs w:val="18"/>
    </w:rPr>
  </w:style>
  <w:style w:type="paragraph" w:customStyle="1" w:styleId="EndnoteText1">
    <w:name w:val="Endnote Text1"/>
    <w:basedOn w:val="Normal"/>
    <w:next w:val="EndnoteText"/>
    <w:uiPriority w:val="99"/>
    <w:semiHidden/>
    <w:unhideWhenUsed/>
    <w:rsid w:val="00553135"/>
    <w:pPr>
      <w:widowControl w:val="0"/>
      <w:spacing w:after="0" w:line="240" w:lineRule="auto"/>
    </w:pPr>
    <w:rPr>
      <w:rFonts w:ascii="Arial" w:hAnsi="Arial" w:cs="Arial"/>
      <w:sz w:val="20"/>
      <w:szCs w:val="20"/>
      <w:lang w:val="fr-FR"/>
    </w:rPr>
  </w:style>
  <w:style w:type="paragraph" w:customStyle="1" w:styleId="TOC51">
    <w:name w:val="TOC 51"/>
    <w:basedOn w:val="Normal"/>
    <w:next w:val="Normal"/>
    <w:autoRedefine/>
    <w:uiPriority w:val="39"/>
    <w:unhideWhenUsed/>
    <w:rsid w:val="00553135"/>
    <w:pPr>
      <w:spacing w:after="0"/>
      <w:ind w:left="880"/>
    </w:pPr>
    <w:rPr>
      <w:rFonts w:cs="Calibri"/>
      <w:sz w:val="18"/>
      <w:szCs w:val="18"/>
    </w:rPr>
  </w:style>
  <w:style w:type="paragraph" w:customStyle="1" w:styleId="TOC61">
    <w:name w:val="TOC 61"/>
    <w:basedOn w:val="Normal"/>
    <w:next w:val="Normal"/>
    <w:autoRedefine/>
    <w:uiPriority w:val="39"/>
    <w:unhideWhenUsed/>
    <w:rsid w:val="00553135"/>
    <w:pPr>
      <w:spacing w:after="0"/>
      <w:ind w:left="1100"/>
    </w:pPr>
    <w:rPr>
      <w:rFonts w:cs="Calibri"/>
      <w:sz w:val="18"/>
      <w:szCs w:val="18"/>
    </w:rPr>
  </w:style>
  <w:style w:type="paragraph" w:customStyle="1" w:styleId="TOC71">
    <w:name w:val="TOC 71"/>
    <w:basedOn w:val="Normal"/>
    <w:next w:val="Normal"/>
    <w:autoRedefine/>
    <w:uiPriority w:val="39"/>
    <w:unhideWhenUsed/>
    <w:rsid w:val="00553135"/>
    <w:pPr>
      <w:spacing w:after="0"/>
      <w:ind w:left="1320"/>
    </w:pPr>
    <w:rPr>
      <w:rFonts w:cs="Calibri"/>
      <w:sz w:val="18"/>
      <w:szCs w:val="18"/>
    </w:rPr>
  </w:style>
  <w:style w:type="paragraph" w:customStyle="1" w:styleId="TOC81">
    <w:name w:val="TOC 81"/>
    <w:basedOn w:val="Normal"/>
    <w:next w:val="Normal"/>
    <w:autoRedefine/>
    <w:uiPriority w:val="39"/>
    <w:unhideWhenUsed/>
    <w:rsid w:val="00553135"/>
    <w:pPr>
      <w:spacing w:after="0"/>
      <w:ind w:left="1540"/>
    </w:pPr>
    <w:rPr>
      <w:rFonts w:cs="Calibri"/>
      <w:sz w:val="18"/>
      <w:szCs w:val="18"/>
    </w:rPr>
  </w:style>
  <w:style w:type="paragraph" w:customStyle="1" w:styleId="TOC91">
    <w:name w:val="TOC 91"/>
    <w:basedOn w:val="Normal"/>
    <w:next w:val="Normal"/>
    <w:autoRedefine/>
    <w:uiPriority w:val="39"/>
    <w:unhideWhenUsed/>
    <w:rsid w:val="00553135"/>
    <w:pPr>
      <w:spacing w:after="0"/>
      <w:ind w:left="1760"/>
    </w:pPr>
    <w:rPr>
      <w:rFonts w:cs="Calibri"/>
      <w:sz w:val="18"/>
      <w:szCs w:val="18"/>
    </w:rPr>
  </w:style>
  <w:style w:type="numbering" w:customStyle="1" w:styleId="ImportedStyle42311">
    <w:name w:val="Imported Style 42311"/>
    <w:rsid w:val="00553135"/>
  </w:style>
  <w:style w:type="numbering" w:customStyle="1" w:styleId="ImportedStyle581">
    <w:name w:val="Imported Style 581"/>
    <w:rsid w:val="00553135"/>
  </w:style>
  <w:style w:type="character" w:customStyle="1" w:styleId="CommentTextChar3">
    <w:name w:val="Comment Text Char3"/>
    <w:basedOn w:val="DefaultParagraphFont"/>
    <w:uiPriority w:val="99"/>
    <w:semiHidden/>
    <w:rsid w:val="00553135"/>
    <w:rPr>
      <w:sz w:val="20"/>
      <w:szCs w:val="20"/>
    </w:rPr>
  </w:style>
  <w:style w:type="character" w:customStyle="1" w:styleId="CommentSubjectChar2">
    <w:name w:val="Comment Subject Char2"/>
    <w:basedOn w:val="CommentTextChar3"/>
    <w:uiPriority w:val="99"/>
    <w:semiHidden/>
    <w:rsid w:val="00553135"/>
    <w:rPr>
      <w:b/>
      <w:bCs/>
      <w:sz w:val="20"/>
      <w:szCs w:val="20"/>
    </w:rPr>
  </w:style>
  <w:style w:type="character" w:customStyle="1" w:styleId="BalloonTextChar2">
    <w:name w:val="Balloon Text Char2"/>
    <w:basedOn w:val="DefaultParagraphFont"/>
    <w:uiPriority w:val="99"/>
    <w:semiHidden/>
    <w:rsid w:val="00553135"/>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553135"/>
  </w:style>
  <w:style w:type="character" w:customStyle="1" w:styleId="FooterChar1">
    <w:name w:val="Footer Char1"/>
    <w:aliases w:val=" Car Car Car Car Car Char1, Car Car Car Car Char1,Car Car Car Car Car Char1,Car Car Car Car Char1"/>
    <w:basedOn w:val="DefaultParagraphFont"/>
    <w:uiPriority w:val="99"/>
    <w:semiHidden/>
    <w:rsid w:val="00553135"/>
  </w:style>
  <w:style w:type="character" w:customStyle="1" w:styleId="EndnoteTextChar2">
    <w:name w:val="Endnote Text Char2"/>
    <w:basedOn w:val="DefaultParagraphFont"/>
    <w:uiPriority w:val="99"/>
    <w:semiHidden/>
    <w:rsid w:val="00553135"/>
    <w:rPr>
      <w:sz w:val="20"/>
      <w:szCs w:val="20"/>
    </w:rPr>
  </w:style>
  <w:style w:type="numbering" w:customStyle="1" w:styleId="ImportedStyle59">
    <w:name w:val="Imported Style 59"/>
    <w:rsid w:val="00553135"/>
  </w:style>
  <w:style w:type="numbering" w:customStyle="1" w:styleId="ArticleSection9">
    <w:name w:val="Article / Section9"/>
    <w:basedOn w:val="NoList"/>
    <w:next w:val="ArticleSection"/>
    <w:rsid w:val="00553135"/>
  </w:style>
  <w:style w:type="numbering" w:customStyle="1" w:styleId="1ai9">
    <w:name w:val="1 / a / i9"/>
    <w:basedOn w:val="NoList"/>
    <w:next w:val="1ai"/>
    <w:rsid w:val="00553135"/>
  </w:style>
  <w:style w:type="numbering" w:customStyle="1" w:styleId="11111110">
    <w:name w:val="1 / 1.1 / 1.1.110"/>
    <w:basedOn w:val="NoList"/>
    <w:next w:val="111111"/>
    <w:rsid w:val="00553135"/>
  </w:style>
  <w:style w:type="numbering" w:customStyle="1" w:styleId="List08">
    <w:name w:val="List 08"/>
    <w:basedOn w:val="ImportedStyle1"/>
    <w:rsid w:val="00553135"/>
  </w:style>
  <w:style w:type="numbering" w:customStyle="1" w:styleId="List18">
    <w:name w:val="List 18"/>
    <w:basedOn w:val="ImportedStyle2"/>
    <w:rsid w:val="00553135"/>
  </w:style>
  <w:style w:type="numbering" w:customStyle="1" w:styleId="List218">
    <w:name w:val="List 218"/>
    <w:basedOn w:val="ImportedStyle3"/>
    <w:rsid w:val="00553135"/>
  </w:style>
  <w:style w:type="table" w:customStyle="1" w:styleId="GridTable4-Accent112">
    <w:name w:val="Grid Table 4 - Accent 112"/>
    <w:basedOn w:val="TableNormal"/>
    <w:uiPriority w:val="49"/>
    <w:rsid w:val="0055313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2">
    <w:name w:val="1 / 1.1 / 1.1.152"/>
    <w:basedOn w:val="NoList"/>
    <w:next w:val="111111"/>
    <w:rsid w:val="00553135"/>
  </w:style>
  <w:style w:type="numbering" w:customStyle="1" w:styleId="ImportedStyle4232">
    <w:name w:val="Imported Style 4232"/>
    <w:rsid w:val="00553135"/>
  </w:style>
  <w:style w:type="numbering" w:customStyle="1" w:styleId="ImportedStyle5232">
    <w:name w:val="Imported Style 5232"/>
    <w:rsid w:val="00553135"/>
  </w:style>
  <w:style w:type="numbering" w:customStyle="1" w:styleId="ArticleSection232">
    <w:name w:val="Article / Section232"/>
    <w:basedOn w:val="NoList"/>
    <w:next w:val="ArticleSection"/>
    <w:rsid w:val="00553135"/>
  </w:style>
  <w:style w:type="numbering" w:customStyle="1" w:styleId="ImportedStyle462">
    <w:name w:val="Imported Style 462"/>
    <w:rsid w:val="00553135"/>
  </w:style>
  <w:style w:type="numbering" w:customStyle="1" w:styleId="ImportedStyle562">
    <w:name w:val="Imported Style 562"/>
    <w:rsid w:val="00553135"/>
  </w:style>
  <w:style w:type="numbering" w:customStyle="1" w:styleId="ImportedStyle162">
    <w:name w:val="Imported Style 162"/>
    <w:rsid w:val="00553135"/>
  </w:style>
  <w:style w:type="numbering" w:customStyle="1" w:styleId="ArticleSection62">
    <w:name w:val="Article / Section62"/>
    <w:basedOn w:val="NoList"/>
    <w:next w:val="ArticleSection"/>
    <w:rsid w:val="00553135"/>
  </w:style>
  <w:style w:type="numbering" w:customStyle="1" w:styleId="1ai62">
    <w:name w:val="1 / a / i62"/>
    <w:basedOn w:val="NoList"/>
    <w:next w:val="1ai"/>
    <w:rsid w:val="00553135"/>
  </w:style>
  <w:style w:type="numbering" w:customStyle="1" w:styleId="11111163">
    <w:name w:val="1 / 1.1 / 1.1.163"/>
    <w:basedOn w:val="NoList"/>
    <w:next w:val="111111"/>
    <w:rsid w:val="00553135"/>
  </w:style>
  <w:style w:type="numbering" w:customStyle="1" w:styleId="ImportierterStil12">
    <w:name w:val="Importierter Stil: 12"/>
    <w:rsid w:val="00553135"/>
  </w:style>
  <w:style w:type="numbering" w:customStyle="1" w:styleId="1ai511">
    <w:name w:val="1 / a / i511"/>
    <w:basedOn w:val="NoList"/>
    <w:next w:val="1ai"/>
    <w:rsid w:val="00553135"/>
  </w:style>
  <w:style w:type="numbering" w:customStyle="1" w:styleId="111111511">
    <w:name w:val="1 / 1.1 / 1.1.1511"/>
    <w:basedOn w:val="NoList"/>
    <w:next w:val="111111"/>
    <w:rsid w:val="00553135"/>
  </w:style>
  <w:style w:type="numbering" w:customStyle="1" w:styleId="List0411">
    <w:name w:val="List 0411"/>
    <w:basedOn w:val="ImportedStyle1"/>
    <w:rsid w:val="00553135"/>
  </w:style>
  <w:style w:type="numbering" w:customStyle="1" w:styleId="List1411">
    <w:name w:val="List 1411"/>
    <w:basedOn w:val="ImportedStyle2"/>
    <w:rsid w:val="00553135"/>
  </w:style>
  <w:style w:type="numbering" w:customStyle="1" w:styleId="List21411">
    <w:name w:val="List 21411"/>
    <w:basedOn w:val="ImportedStyle3"/>
    <w:rsid w:val="00553135"/>
  </w:style>
  <w:style w:type="numbering" w:customStyle="1" w:styleId="ImportedStyle42312">
    <w:name w:val="Imported Style 42312"/>
    <w:rsid w:val="00553135"/>
  </w:style>
  <w:style w:type="numbering" w:customStyle="1" w:styleId="ImportedStyle1611">
    <w:name w:val="Imported Style 1611"/>
    <w:rsid w:val="00553135"/>
  </w:style>
  <w:style w:type="numbering" w:customStyle="1" w:styleId="List0511">
    <w:name w:val="List 0511"/>
    <w:basedOn w:val="ImportedStyle1"/>
    <w:rsid w:val="00553135"/>
  </w:style>
  <w:style w:type="numbering" w:customStyle="1" w:styleId="List21511">
    <w:name w:val="List 21511"/>
    <w:basedOn w:val="ImportedStyle3"/>
    <w:rsid w:val="00553135"/>
  </w:style>
  <w:style w:type="numbering" w:customStyle="1" w:styleId="ImportierterStil111">
    <w:name w:val="Importierter Stil: 111"/>
    <w:rsid w:val="00553135"/>
  </w:style>
  <w:style w:type="numbering" w:customStyle="1" w:styleId="111111711">
    <w:name w:val="1 / 1.1 / 1.1.1711"/>
    <w:basedOn w:val="NoList"/>
    <w:next w:val="111111"/>
    <w:rsid w:val="00553135"/>
  </w:style>
  <w:style w:type="numbering" w:customStyle="1" w:styleId="ImportedStyle481">
    <w:name w:val="Imported Style 481"/>
    <w:rsid w:val="00553135"/>
  </w:style>
  <w:style w:type="numbering" w:customStyle="1" w:styleId="ImportedStyle582">
    <w:name w:val="Imported Style 582"/>
    <w:rsid w:val="00553135"/>
  </w:style>
  <w:style w:type="numbering" w:customStyle="1" w:styleId="ImportedStyle181">
    <w:name w:val="Imported Style 181"/>
    <w:rsid w:val="00553135"/>
  </w:style>
  <w:style w:type="numbering" w:customStyle="1" w:styleId="ArticleSection81">
    <w:name w:val="Article / Section81"/>
    <w:basedOn w:val="NoList"/>
    <w:next w:val="ArticleSection"/>
    <w:rsid w:val="00553135"/>
  </w:style>
  <w:style w:type="numbering" w:customStyle="1" w:styleId="1ai81">
    <w:name w:val="1 / a / i81"/>
    <w:basedOn w:val="NoList"/>
    <w:next w:val="1ai"/>
    <w:rsid w:val="00553135"/>
  </w:style>
  <w:style w:type="numbering" w:customStyle="1" w:styleId="List071">
    <w:name w:val="List 071"/>
    <w:basedOn w:val="ImportedStyle1"/>
    <w:rsid w:val="00553135"/>
  </w:style>
  <w:style w:type="numbering" w:customStyle="1" w:styleId="List171">
    <w:name w:val="List 171"/>
    <w:basedOn w:val="ImportedStyle2"/>
    <w:rsid w:val="00553135"/>
  </w:style>
  <w:style w:type="numbering" w:customStyle="1" w:styleId="List2171">
    <w:name w:val="List 2171"/>
    <w:basedOn w:val="ImportedStyle3"/>
    <w:rsid w:val="00553135"/>
  </w:style>
  <w:style w:type="numbering" w:customStyle="1" w:styleId="111111621">
    <w:name w:val="1 / 1.1 / 1.1.1621"/>
    <w:basedOn w:val="NoList"/>
    <w:next w:val="111111"/>
    <w:rsid w:val="00553135"/>
  </w:style>
  <w:style w:type="table" w:customStyle="1" w:styleId="Grilledutableau151">
    <w:name w:val="Grille du tableau151"/>
    <w:basedOn w:val="TableNormal"/>
    <w:next w:val="TableGrid"/>
    <w:uiPriority w:val="59"/>
    <w:rsid w:val="005531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510">
    <w:name w:val="Imported Style 510"/>
    <w:rsid w:val="00553135"/>
  </w:style>
  <w:style w:type="numbering" w:customStyle="1" w:styleId="ArticleSection10">
    <w:name w:val="Article / Section10"/>
    <w:basedOn w:val="NoList"/>
    <w:next w:val="ArticleSection"/>
    <w:rsid w:val="00553135"/>
  </w:style>
  <w:style w:type="numbering" w:customStyle="1" w:styleId="1ai10">
    <w:name w:val="1 / a / i10"/>
    <w:basedOn w:val="NoList"/>
    <w:next w:val="1ai"/>
    <w:rsid w:val="00553135"/>
  </w:style>
  <w:style w:type="numbering" w:customStyle="1" w:styleId="11111115">
    <w:name w:val="1 / 1.1 / 1.1.115"/>
    <w:basedOn w:val="NoList"/>
    <w:next w:val="111111"/>
    <w:rsid w:val="00553135"/>
  </w:style>
  <w:style w:type="numbering" w:customStyle="1" w:styleId="List09">
    <w:name w:val="List 09"/>
    <w:basedOn w:val="ImportedStyle1"/>
    <w:rsid w:val="00553135"/>
  </w:style>
  <w:style w:type="numbering" w:customStyle="1" w:styleId="List19">
    <w:name w:val="List 19"/>
    <w:basedOn w:val="ImportedStyle2"/>
    <w:rsid w:val="00553135"/>
  </w:style>
  <w:style w:type="numbering" w:customStyle="1" w:styleId="List219">
    <w:name w:val="List 219"/>
    <w:basedOn w:val="ImportedStyle3"/>
    <w:rsid w:val="00553135"/>
  </w:style>
  <w:style w:type="table" w:customStyle="1" w:styleId="GridTable4-Accent113">
    <w:name w:val="Grid Table 4 - Accent 113"/>
    <w:basedOn w:val="TableNormal"/>
    <w:uiPriority w:val="49"/>
    <w:rsid w:val="0055313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3">
    <w:name w:val="1 / 1.1 / 1.1.153"/>
    <w:basedOn w:val="NoList"/>
    <w:next w:val="111111"/>
    <w:rsid w:val="00553135"/>
  </w:style>
  <w:style w:type="numbering" w:customStyle="1" w:styleId="ImportedStyle4233">
    <w:name w:val="Imported Style 4233"/>
    <w:rsid w:val="00553135"/>
  </w:style>
  <w:style w:type="numbering" w:customStyle="1" w:styleId="ImportedStyle5233">
    <w:name w:val="Imported Style 5233"/>
    <w:rsid w:val="00553135"/>
  </w:style>
  <w:style w:type="numbering" w:customStyle="1" w:styleId="ArticleSection233">
    <w:name w:val="Article / Section233"/>
    <w:basedOn w:val="NoList"/>
    <w:next w:val="ArticleSection"/>
    <w:rsid w:val="00553135"/>
  </w:style>
  <w:style w:type="numbering" w:customStyle="1" w:styleId="ImportedStyle463">
    <w:name w:val="Imported Style 463"/>
    <w:rsid w:val="00553135"/>
  </w:style>
  <w:style w:type="numbering" w:customStyle="1" w:styleId="ImportedStyle563">
    <w:name w:val="Imported Style 563"/>
    <w:rsid w:val="00553135"/>
  </w:style>
  <w:style w:type="numbering" w:customStyle="1" w:styleId="ImportedStyle163">
    <w:name w:val="Imported Style 163"/>
    <w:rsid w:val="00553135"/>
  </w:style>
  <w:style w:type="numbering" w:customStyle="1" w:styleId="ArticleSection63">
    <w:name w:val="Article / Section63"/>
    <w:basedOn w:val="NoList"/>
    <w:next w:val="ArticleSection"/>
    <w:rsid w:val="00553135"/>
  </w:style>
  <w:style w:type="numbering" w:customStyle="1" w:styleId="1ai63">
    <w:name w:val="1 / a / i63"/>
    <w:basedOn w:val="NoList"/>
    <w:next w:val="1ai"/>
    <w:rsid w:val="00553135"/>
  </w:style>
  <w:style w:type="numbering" w:customStyle="1" w:styleId="11111164">
    <w:name w:val="1 / 1.1 / 1.1.164"/>
    <w:basedOn w:val="NoList"/>
    <w:next w:val="111111"/>
    <w:rsid w:val="00553135"/>
  </w:style>
  <w:style w:type="numbering" w:customStyle="1" w:styleId="ImportierterStil13">
    <w:name w:val="Importierter Stil: 13"/>
    <w:rsid w:val="00553135"/>
  </w:style>
  <w:style w:type="numbering" w:customStyle="1" w:styleId="1ai512">
    <w:name w:val="1 / a / i512"/>
    <w:basedOn w:val="NoList"/>
    <w:next w:val="1ai"/>
    <w:rsid w:val="00553135"/>
  </w:style>
  <w:style w:type="numbering" w:customStyle="1" w:styleId="111111512">
    <w:name w:val="1 / 1.1 / 1.1.1512"/>
    <w:basedOn w:val="NoList"/>
    <w:next w:val="111111"/>
    <w:rsid w:val="00553135"/>
  </w:style>
  <w:style w:type="numbering" w:customStyle="1" w:styleId="List0412">
    <w:name w:val="List 0412"/>
    <w:basedOn w:val="ImportedStyle1"/>
    <w:rsid w:val="00553135"/>
  </w:style>
  <w:style w:type="numbering" w:customStyle="1" w:styleId="List1412">
    <w:name w:val="List 1412"/>
    <w:basedOn w:val="ImportedStyle2"/>
    <w:rsid w:val="00553135"/>
  </w:style>
  <w:style w:type="numbering" w:customStyle="1" w:styleId="List21412">
    <w:name w:val="List 21412"/>
    <w:basedOn w:val="ImportedStyle3"/>
    <w:rsid w:val="00553135"/>
  </w:style>
  <w:style w:type="numbering" w:customStyle="1" w:styleId="ImportedStyle42313">
    <w:name w:val="Imported Style 42313"/>
    <w:rsid w:val="00553135"/>
  </w:style>
  <w:style w:type="numbering" w:customStyle="1" w:styleId="ImportedStyle1612">
    <w:name w:val="Imported Style 1612"/>
    <w:rsid w:val="00553135"/>
  </w:style>
  <w:style w:type="numbering" w:customStyle="1" w:styleId="List0512">
    <w:name w:val="List 0512"/>
    <w:basedOn w:val="ImportedStyle1"/>
    <w:rsid w:val="00553135"/>
  </w:style>
  <w:style w:type="numbering" w:customStyle="1" w:styleId="List21512">
    <w:name w:val="List 21512"/>
    <w:basedOn w:val="ImportedStyle3"/>
    <w:rsid w:val="00553135"/>
  </w:style>
  <w:style w:type="numbering" w:customStyle="1" w:styleId="ImportierterStil112">
    <w:name w:val="Importierter Stil: 112"/>
    <w:rsid w:val="00553135"/>
  </w:style>
  <w:style w:type="numbering" w:customStyle="1" w:styleId="111111712">
    <w:name w:val="1 / 1.1 / 1.1.1712"/>
    <w:basedOn w:val="NoList"/>
    <w:next w:val="111111"/>
    <w:rsid w:val="00553135"/>
  </w:style>
  <w:style w:type="numbering" w:customStyle="1" w:styleId="ImportedStyle482">
    <w:name w:val="Imported Style 482"/>
    <w:rsid w:val="00553135"/>
  </w:style>
  <w:style w:type="numbering" w:customStyle="1" w:styleId="ImportedStyle583">
    <w:name w:val="Imported Style 583"/>
    <w:rsid w:val="00553135"/>
  </w:style>
  <w:style w:type="numbering" w:customStyle="1" w:styleId="ImportedStyle182">
    <w:name w:val="Imported Style 182"/>
    <w:rsid w:val="00553135"/>
  </w:style>
  <w:style w:type="numbering" w:customStyle="1" w:styleId="ArticleSection82">
    <w:name w:val="Article / Section82"/>
    <w:basedOn w:val="NoList"/>
    <w:next w:val="ArticleSection"/>
    <w:rsid w:val="00553135"/>
  </w:style>
  <w:style w:type="numbering" w:customStyle="1" w:styleId="1ai82">
    <w:name w:val="1 / a / i82"/>
    <w:basedOn w:val="NoList"/>
    <w:next w:val="1ai"/>
    <w:rsid w:val="00553135"/>
  </w:style>
  <w:style w:type="numbering" w:customStyle="1" w:styleId="List072">
    <w:name w:val="List 072"/>
    <w:basedOn w:val="ImportedStyle1"/>
    <w:rsid w:val="00553135"/>
  </w:style>
  <w:style w:type="numbering" w:customStyle="1" w:styleId="List172">
    <w:name w:val="List 172"/>
    <w:basedOn w:val="ImportedStyle2"/>
    <w:rsid w:val="00553135"/>
  </w:style>
  <w:style w:type="numbering" w:customStyle="1" w:styleId="List2172">
    <w:name w:val="List 2172"/>
    <w:basedOn w:val="ImportedStyle3"/>
    <w:rsid w:val="00553135"/>
  </w:style>
  <w:style w:type="numbering" w:customStyle="1" w:styleId="111111622">
    <w:name w:val="1 / 1.1 / 1.1.1622"/>
    <w:basedOn w:val="NoList"/>
    <w:next w:val="111111"/>
    <w:rsid w:val="00553135"/>
  </w:style>
  <w:style w:type="table" w:customStyle="1" w:styleId="Grilledutableau152">
    <w:name w:val="Grille du tableau152"/>
    <w:basedOn w:val="TableNormal"/>
    <w:next w:val="TableGrid"/>
    <w:uiPriority w:val="59"/>
    <w:rsid w:val="005531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515">
    <w:name w:val="Imported Style 515"/>
    <w:rsid w:val="00553135"/>
  </w:style>
  <w:style w:type="numbering" w:customStyle="1" w:styleId="ArticleSection15">
    <w:name w:val="Article / Section15"/>
    <w:basedOn w:val="NoList"/>
    <w:next w:val="ArticleSection"/>
    <w:rsid w:val="00553135"/>
  </w:style>
  <w:style w:type="numbering" w:customStyle="1" w:styleId="1ai15">
    <w:name w:val="1 / a / i15"/>
    <w:basedOn w:val="NoList"/>
    <w:next w:val="1ai"/>
    <w:rsid w:val="00553135"/>
  </w:style>
  <w:style w:type="numbering" w:customStyle="1" w:styleId="11111116">
    <w:name w:val="1 / 1.1 / 1.1.116"/>
    <w:basedOn w:val="NoList"/>
    <w:next w:val="111111"/>
    <w:rsid w:val="00553135"/>
  </w:style>
  <w:style w:type="numbering" w:customStyle="1" w:styleId="List010">
    <w:name w:val="List 010"/>
    <w:basedOn w:val="ImportedStyle1"/>
    <w:rsid w:val="00553135"/>
  </w:style>
  <w:style w:type="numbering" w:customStyle="1" w:styleId="List110">
    <w:name w:val="List 110"/>
    <w:basedOn w:val="ImportedStyle2"/>
    <w:rsid w:val="00553135"/>
  </w:style>
  <w:style w:type="numbering" w:customStyle="1" w:styleId="List2110">
    <w:name w:val="List 2110"/>
    <w:basedOn w:val="ImportedStyle3"/>
    <w:rsid w:val="00553135"/>
  </w:style>
  <w:style w:type="table" w:customStyle="1" w:styleId="GridTable4-Accent114">
    <w:name w:val="Grid Table 4 - Accent 114"/>
    <w:basedOn w:val="TableNormal"/>
    <w:uiPriority w:val="49"/>
    <w:rsid w:val="0055313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4">
    <w:name w:val="1 / 1.1 / 1.1.154"/>
    <w:basedOn w:val="NoList"/>
    <w:next w:val="111111"/>
    <w:rsid w:val="00553135"/>
  </w:style>
  <w:style w:type="numbering" w:customStyle="1" w:styleId="ImportedStyle4234">
    <w:name w:val="Imported Style 4234"/>
    <w:rsid w:val="00553135"/>
  </w:style>
  <w:style w:type="numbering" w:customStyle="1" w:styleId="ImportedStyle5234">
    <w:name w:val="Imported Style 5234"/>
    <w:rsid w:val="00553135"/>
  </w:style>
  <w:style w:type="numbering" w:customStyle="1" w:styleId="ArticleSection234">
    <w:name w:val="Article / Section234"/>
    <w:basedOn w:val="NoList"/>
    <w:next w:val="ArticleSection"/>
    <w:rsid w:val="00553135"/>
  </w:style>
  <w:style w:type="numbering" w:customStyle="1" w:styleId="ImportedStyle464">
    <w:name w:val="Imported Style 464"/>
    <w:rsid w:val="00553135"/>
  </w:style>
  <w:style w:type="numbering" w:customStyle="1" w:styleId="ImportedStyle564">
    <w:name w:val="Imported Style 564"/>
    <w:rsid w:val="00553135"/>
  </w:style>
  <w:style w:type="numbering" w:customStyle="1" w:styleId="ImportedStyle164">
    <w:name w:val="Imported Style 164"/>
    <w:rsid w:val="00553135"/>
  </w:style>
  <w:style w:type="numbering" w:customStyle="1" w:styleId="ArticleSection64">
    <w:name w:val="Article / Section64"/>
    <w:basedOn w:val="NoList"/>
    <w:next w:val="ArticleSection"/>
    <w:rsid w:val="00553135"/>
  </w:style>
  <w:style w:type="numbering" w:customStyle="1" w:styleId="1ai64">
    <w:name w:val="1 / a / i64"/>
    <w:basedOn w:val="NoList"/>
    <w:next w:val="1ai"/>
    <w:rsid w:val="00553135"/>
  </w:style>
  <w:style w:type="numbering" w:customStyle="1" w:styleId="11111165">
    <w:name w:val="1 / 1.1 / 1.1.165"/>
    <w:basedOn w:val="NoList"/>
    <w:next w:val="111111"/>
    <w:rsid w:val="00553135"/>
  </w:style>
  <w:style w:type="numbering" w:customStyle="1" w:styleId="ImportierterStil14">
    <w:name w:val="Importierter Stil: 14"/>
    <w:rsid w:val="00553135"/>
  </w:style>
  <w:style w:type="numbering" w:customStyle="1" w:styleId="1ai513">
    <w:name w:val="1 / a / i513"/>
    <w:basedOn w:val="NoList"/>
    <w:next w:val="1ai"/>
    <w:rsid w:val="00553135"/>
  </w:style>
  <w:style w:type="numbering" w:customStyle="1" w:styleId="111111513">
    <w:name w:val="1 / 1.1 / 1.1.1513"/>
    <w:basedOn w:val="NoList"/>
    <w:next w:val="111111"/>
    <w:rsid w:val="00553135"/>
  </w:style>
  <w:style w:type="numbering" w:customStyle="1" w:styleId="List0413">
    <w:name w:val="List 0413"/>
    <w:basedOn w:val="ImportedStyle1"/>
    <w:rsid w:val="00553135"/>
  </w:style>
  <w:style w:type="numbering" w:customStyle="1" w:styleId="List1413">
    <w:name w:val="List 1413"/>
    <w:basedOn w:val="ImportedStyle2"/>
    <w:rsid w:val="00553135"/>
  </w:style>
  <w:style w:type="numbering" w:customStyle="1" w:styleId="List21413">
    <w:name w:val="List 21413"/>
    <w:basedOn w:val="ImportedStyle3"/>
    <w:rsid w:val="00553135"/>
  </w:style>
  <w:style w:type="numbering" w:customStyle="1" w:styleId="ImportedStyle42314">
    <w:name w:val="Imported Style 42314"/>
    <w:rsid w:val="00553135"/>
  </w:style>
  <w:style w:type="numbering" w:customStyle="1" w:styleId="ImportedStyle1613">
    <w:name w:val="Imported Style 1613"/>
    <w:rsid w:val="00553135"/>
  </w:style>
  <w:style w:type="numbering" w:customStyle="1" w:styleId="List0513">
    <w:name w:val="List 0513"/>
    <w:basedOn w:val="ImportedStyle1"/>
    <w:rsid w:val="00553135"/>
  </w:style>
  <w:style w:type="numbering" w:customStyle="1" w:styleId="List21513">
    <w:name w:val="List 21513"/>
    <w:basedOn w:val="ImportedStyle3"/>
    <w:rsid w:val="00553135"/>
  </w:style>
  <w:style w:type="numbering" w:customStyle="1" w:styleId="ImportierterStil113">
    <w:name w:val="Importierter Stil: 113"/>
    <w:rsid w:val="00553135"/>
  </w:style>
  <w:style w:type="numbering" w:customStyle="1" w:styleId="111111713">
    <w:name w:val="1 / 1.1 / 1.1.1713"/>
    <w:basedOn w:val="NoList"/>
    <w:next w:val="111111"/>
    <w:rsid w:val="00553135"/>
  </w:style>
  <w:style w:type="numbering" w:customStyle="1" w:styleId="ImportedStyle483">
    <w:name w:val="Imported Style 483"/>
    <w:rsid w:val="00553135"/>
  </w:style>
  <w:style w:type="numbering" w:customStyle="1" w:styleId="ImportedStyle584">
    <w:name w:val="Imported Style 584"/>
    <w:rsid w:val="00553135"/>
  </w:style>
  <w:style w:type="numbering" w:customStyle="1" w:styleId="ImportedStyle183">
    <w:name w:val="Imported Style 183"/>
    <w:rsid w:val="00553135"/>
  </w:style>
  <w:style w:type="numbering" w:customStyle="1" w:styleId="ArticleSection83">
    <w:name w:val="Article / Section83"/>
    <w:basedOn w:val="NoList"/>
    <w:next w:val="ArticleSection"/>
    <w:rsid w:val="00553135"/>
  </w:style>
  <w:style w:type="numbering" w:customStyle="1" w:styleId="1ai83">
    <w:name w:val="1 / a / i83"/>
    <w:basedOn w:val="NoList"/>
    <w:next w:val="1ai"/>
    <w:rsid w:val="00553135"/>
  </w:style>
  <w:style w:type="numbering" w:customStyle="1" w:styleId="List073">
    <w:name w:val="List 073"/>
    <w:basedOn w:val="ImportedStyle1"/>
    <w:rsid w:val="00553135"/>
  </w:style>
  <w:style w:type="numbering" w:customStyle="1" w:styleId="List173">
    <w:name w:val="List 173"/>
    <w:basedOn w:val="ImportedStyle2"/>
    <w:rsid w:val="00553135"/>
  </w:style>
  <w:style w:type="numbering" w:customStyle="1" w:styleId="List2173">
    <w:name w:val="List 2173"/>
    <w:basedOn w:val="ImportedStyle3"/>
    <w:rsid w:val="00553135"/>
  </w:style>
  <w:style w:type="numbering" w:customStyle="1" w:styleId="111111623">
    <w:name w:val="1 / 1.1 / 1.1.1623"/>
    <w:basedOn w:val="NoList"/>
    <w:next w:val="111111"/>
    <w:rsid w:val="00553135"/>
  </w:style>
  <w:style w:type="table" w:customStyle="1" w:styleId="Grilledutableau153">
    <w:name w:val="Grille du tableau153"/>
    <w:basedOn w:val="TableNormal"/>
    <w:next w:val="TableGrid"/>
    <w:uiPriority w:val="59"/>
    <w:rsid w:val="005531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6">
    <w:name w:val="No List16"/>
    <w:next w:val="NoList"/>
    <w:uiPriority w:val="99"/>
    <w:semiHidden/>
    <w:unhideWhenUsed/>
    <w:rsid w:val="00553135"/>
  </w:style>
  <w:style w:type="character" w:customStyle="1" w:styleId="Heading2Char2">
    <w:name w:val="Heading 2 Char2"/>
    <w:basedOn w:val="DefaultParagraphFont"/>
    <w:uiPriority w:val="9"/>
    <w:rsid w:val="00553135"/>
    <w:rPr>
      <w:rFonts w:ascii="Calibri Light" w:eastAsia="Yu Gothic Light" w:hAnsi="Calibri Light" w:cs="Times New Roman"/>
      <w:color w:val="2E74B5"/>
      <w:sz w:val="26"/>
      <w:szCs w:val="26"/>
    </w:rPr>
  </w:style>
  <w:style w:type="table" w:customStyle="1" w:styleId="TableGrid80">
    <w:name w:val="Table Grid8"/>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553135"/>
  </w:style>
  <w:style w:type="numbering" w:customStyle="1" w:styleId="NoList22">
    <w:name w:val="No List22"/>
    <w:next w:val="NoList"/>
    <w:uiPriority w:val="99"/>
    <w:semiHidden/>
    <w:unhideWhenUsed/>
    <w:rsid w:val="00553135"/>
  </w:style>
  <w:style w:type="numbering" w:customStyle="1" w:styleId="ImportedStyle49">
    <w:name w:val="Imported Style 49"/>
    <w:rsid w:val="00553135"/>
  </w:style>
  <w:style w:type="table" w:customStyle="1" w:styleId="TableGrid17">
    <w:name w:val="Table Grid17"/>
    <w:basedOn w:val="TableNormal"/>
    <w:next w:val="TableGrid"/>
    <w:uiPriority w:val="39"/>
    <w:rsid w:val="0055313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553135"/>
  </w:style>
  <w:style w:type="table" w:customStyle="1" w:styleId="TableGrid220">
    <w:name w:val="Table Grid22"/>
    <w:basedOn w:val="TableNormal"/>
    <w:next w:val="TableGrid"/>
    <w:uiPriority w:val="59"/>
    <w:rsid w:val="0055313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553135"/>
  </w:style>
  <w:style w:type="numbering" w:customStyle="1" w:styleId="ImportedStyle415">
    <w:name w:val="Imported Style 415"/>
    <w:rsid w:val="00553135"/>
  </w:style>
  <w:style w:type="table" w:customStyle="1" w:styleId="TableGrid320">
    <w:name w:val="Table Grid32"/>
    <w:basedOn w:val="TableNormal"/>
    <w:next w:val="TableGrid"/>
    <w:uiPriority w:val="59"/>
    <w:rsid w:val="0055313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553135"/>
  </w:style>
  <w:style w:type="table" w:customStyle="1" w:styleId="TableGrid420">
    <w:name w:val="Table Grid42"/>
    <w:basedOn w:val="TableNormal"/>
    <w:next w:val="TableGrid"/>
    <w:rsid w:val="0055313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553135"/>
  </w:style>
  <w:style w:type="table" w:customStyle="1" w:styleId="TableGrid520">
    <w:name w:val="Table Grid52"/>
    <w:basedOn w:val="TableNormal"/>
    <w:next w:val="TableGrid"/>
    <w:uiPriority w:val="59"/>
    <w:rsid w:val="0055313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553135"/>
  </w:style>
  <w:style w:type="numbering" w:customStyle="1" w:styleId="NoList81">
    <w:name w:val="No List81"/>
    <w:next w:val="NoList"/>
    <w:uiPriority w:val="99"/>
    <w:semiHidden/>
    <w:unhideWhenUsed/>
    <w:rsid w:val="00553135"/>
  </w:style>
  <w:style w:type="numbering" w:customStyle="1" w:styleId="NoList115">
    <w:name w:val="No List115"/>
    <w:next w:val="NoList"/>
    <w:uiPriority w:val="99"/>
    <w:semiHidden/>
    <w:unhideWhenUsed/>
    <w:rsid w:val="00553135"/>
  </w:style>
  <w:style w:type="table" w:customStyle="1" w:styleId="TableGrid04">
    <w:name w:val="Table Grid04"/>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8">
    <w:name w:val="Aucune liste18"/>
    <w:next w:val="NoList"/>
    <w:uiPriority w:val="99"/>
    <w:semiHidden/>
    <w:unhideWhenUsed/>
    <w:rsid w:val="00553135"/>
  </w:style>
  <w:style w:type="table" w:customStyle="1" w:styleId="TableGrid610">
    <w:name w:val="Table Grid61"/>
    <w:basedOn w:val="TableNormal"/>
    <w:next w:val="TableGrid"/>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5">
    <w:name w:val="Aucune liste25"/>
    <w:next w:val="NoList"/>
    <w:uiPriority w:val="99"/>
    <w:semiHidden/>
    <w:unhideWhenUsed/>
    <w:rsid w:val="00553135"/>
  </w:style>
  <w:style w:type="numbering" w:customStyle="1" w:styleId="ImportedStyle425">
    <w:name w:val="Imported Style 425"/>
    <w:rsid w:val="00553135"/>
  </w:style>
  <w:style w:type="numbering" w:customStyle="1" w:styleId="ImportedStyle516">
    <w:name w:val="Imported Style 516"/>
    <w:rsid w:val="00553135"/>
  </w:style>
  <w:style w:type="numbering" w:customStyle="1" w:styleId="ImportedStyle19">
    <w:name w:val="Imported Style 19"/>
    <w:rsid w:val="00553135"/>
  </w:style>
  <w:style w:type="table" w:customStyle="1" w:styleId="Grilledutableau16">
    <w:name w:val="Grille du tableau16"/>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55313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55313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55313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55313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55313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55313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55313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55313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55313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55313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55313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55313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55313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55313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55313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55313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55313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55313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55313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55313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55313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55313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6">
    <w:name w:val="Article / Section16"/>
    <w:basedOn w:val="NoList"/>
    <w:next w:val="ArticleSection"/>
    <w:rsid w:val="00553135"/>
  </w:style>
  <w:style w:type="numbering" w:customStyle="1" w:styleId="1ai16">
    <w:name w:val="1 / a / i16"/>
    <w:basedOn w:val="NoList"/>
    <w:next w:val="1ai"/>
    <w:rsid w:val="00553135"/>
  </w:style>
  <w:style w:type="numbering" w:customStyle="1" w:styleId="11111117">
    <w:name w:val="1 / 1.1 / 1.1.117"/>
    <w:basedOn w:val="NoList"/>
    <w:next w:val="111111"/>
    <w:rsid w:val="00553135"/>
  </w:style>
  <w:style w:type="numbering" w:customStyle="1" w:styleId="List015">
    <w:name w:val="List 015"/>
    <w:basedOn w:val="ImportedStyle1"/>
    <w:rsid w:val="00553135"/>
  </w:style>
  <w:style w:type="numbering" w:customStyle="1" w:styleId="List115">
    <w:name w:val="List 115"/>
    <w:basedOn w:val="ImportedStyle2"/>
    <w:rsid w:val="00553135"/>
  </w:style>
  <w:style w:type="numbering" w:customStyle="1" w:styleId="ImportedStyle25">
    <w:name w:val="Imported Style 25"/>
    <w:rsid w:val="00553135"/>
  </w:style>
  <w:style w:type="numbering" w:customStyle="1" w:styleId="List2115">
    <w:name w:val="List 2115"/>
    <w:basedOn w:val="ImportedStyle3"/>
    <w:rsid w:val="00553135"/>
  </w:style>
  <w:style w:type="numbering" w:customStyle="1" w:styleId="ImportedStyle35">
    <w:name w:val="Imported Style 35"/>
    <w:rsid w:val="00553135"/>
  </w:style>
  <w:style w:type="numbering" w:customStyle="1" w:styleId="Aucuneliste116">
    <w:name w:val="Aucune liste116"/>
    <w:next w:val="NoList"/>
    <w:uiPriority w:val="99"/>
    <w:semiHidden/>
    <w:unhideWhenUsed/>
    <w:rsid w:val="00553135"/>
  </w:style>
  <w:style w:type="numbering" w:customStyle="1" w:styleId="NoList1113">
    <w:name w:val="No List1113"/>
    <w:next w:val="NoList"/>
    <w:uiPriority w:val="99"/>
    <w:semiHidden/>
    <w:unhideWhenUsed/>
    <w:rsid w:val="00553135"/>
  </w:style>
  <w:style w:type="table" w:customStyle="1" w:styleId="TableGrid114">
    <w:name w:val="Table Grid114"/>
    <w:basedOn w:val="TableNormal"/>
    <w:next w:val="TableGrid"/>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55313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55313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5">
    <w:name w:val="Aucune liste35"/>
    <w:next w:val="NoList"/>
    <w:uiPriority w:val="99"/>
    <w:semiHidden/>
    <w:unhideWhenUsed/>
    <w:rsid w:val="00553135"/>
  </w:style>
  <w:style w:type="numbering" w:customStyle="1" w:styleId="Aucuneliste45">
    <w:name w:val="Aucune liste45"/>
    <w:next w:val="NoList"/>
    <w:uiPriority w:val="99"/>
    <w:semiHidden/>
    <w:unhideWhenUsed/>
    <w:rsid w:val="00553135"/>
  </w:style>
  <w:style w:type="table" w:customStyle="1" w:styleId="Grilledutableau24">
    <w:name w:val="Grille du tableau24"/>
    <w:basedOn w:val="TableNormal"/>
    <w:next w:val="TableGrid"/>
    <w:rsid w:val="0055313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7">
    <w:name w:val="Article / Section17"/>
    <w:basedOn w:val="NoList"/>
    <w:next w:val="ArticleSection"/>
    <w:rsid w:val="00553135"/>
  </w:style>
  <w:style w:type="numbering" w:customStyle="1" w:styleId="1ai17">
    <w:name w:val="1 / a / i17"/>
    <w:basedOn w:val="NoList"/>
    <w:next w:val="1ai"/>
    <w:rsid w:val="00553135"/>
  </w:style>
  <w:style w:type="numbering" w:customStyle="1" w:styleId="11111118">
    <w:name w:val="1 / 1.1 / 1.1.118"/>
    <w:basedOn w:val="NoList"/>
    <w:next w:val="111111"/>
    <w:rsid w:val="00553135"/>
  </w:style>
  <w:style w:type="numbering" w:customStyle="1" w:styleId="Aucuneliste55">
    <w:name w:val="Aucune liste55"/>
    <w:next w:val="NoList"/>
    <w:uiPriority w:val="99"/>
    <w:semiHidden/>
    <w:unhideWhenUsed/>
    <w:rsid w:val="00553135"/>
  </w:style>
  <w:style w:type="table" w:customStyle="1" w:styleId="Grilledutableau34">
    <w:name w:val="Grille du tableau34"/>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5">
    <w:name w:val="Aucune liste65"/>
    <w:next w:val="NoList"/>
    <w:uiPriority w:val="99"/>
    <w:semiHidden/>
    <w:unhideWhenUsed/>
    <w:rsid w:val="00553135"/>
  </w:style>
  <w:style w:type="table" w:customStyle="1" w:styleId="Grilledutableau44">
    <w:name w:val="Grille du tableau44"/>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5">
    <w:name w:val="Aucune liste75"/>
    <w:next w:val="NoList"/>
    <w:uiPriority w:val="99"/>
    <w:semiHidden/>
    <w:unhideWhenUsed/>
    <w:rsid w:val="00553135"/>
  </w:style>
  <w:style w:type="numbering" w:customStyle="1" w:styleId="Aucuneliste85">
    <w:name w:val="Aucune liste85"/>
    <w:next w:val="NoList"/>
    <w:uiPriority w:val="99"/>
    <w:semiHidden/>
    <w:unhideWhenUsed/>
    <w:rsid w:val="00553135"/>
  </w:style>
  <w:style w:type="table" w:customStyle="1" w:styleId="Grilledutableau54">
    <w:name w:val="Grille du tableau54"/>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5">
    <w:name w:val="Aucune liste125"/>
    <w:next w:val="NoList"/>
    <w:uiPriority w:val="99"/>
    <w:semiHidden/>
    <w:unhideWhenUsed/>
    <w:rsid w:val="00553135"/>
  </w:style>
  <w:style w:type="numbering" w:customStyle="1" w:styleId="NoList11111">
    <w:name w:val="No List11111"/>
    <w:next w:val="NoList"/>
    <w:uiPriority w:val="99"/>
    <w:semiHidden/>
    <w:unhideWhenUsed/>
    <w:rsid w:val="00553135"/>
  </w:style>
  <w:style w:type="numbering" w:customStyle="1" w:styleId="Aucuneliste95">
    <w:name w:val="Aucune liste95"/>
    <w:next w:val="NoList"/>
    <w:uiPriority w:val="99"/>
    <w:semiHidden/>
    <w:unhideWhenUsed/>
    <w:rsid w:val="00553135"/>
  </w:style>
  <w:style w:type="table" w:customStyle="1" w:styleId="Grilledutableau64">
    <w:name w:val="Grille du tableau64"/>
    <w:basedOn w:val="TableNormal"/>
    <w:next w:val="TableGrid"/>
    <w:uiPriority w:val="5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5">
    <w:name w:val="Aucune liste105"/>
    <w:next w:val="NoList"/>
    <w:uiPriority w:val="99"/>
    <w:semiHidden/>
    <w:unhideWhenUsed/>
    <w:rsid w:val="00553135"/>
  </w:style>
  <w:style w:type="numbering" w:customStyle="1" w:styleId="ImportedStyle4112">
    <w:name w:val="Imported Style 4112"/>
    <w:rsid w:val="00553135"/>
  </w:style>
  <w:style w:type="numbering" w:customStyle="1" w:styleId="ImportedStyle517">
    <w:name w:val="Imported Style 517"/>
    <w:rsid w:val="00553135"/>
  </w:style>
  <w:style w:type="numbering" w:customStyle="1" w:styleId="ImportedStyle115">
    <w:name w:val="Imported Style 115"/>
    <w:rsid w:val="00553135"/>
  </w:style>
  <w:style w:type="table" w:customStyle="1" w:styleId="Grilledutableau74">
    <w:name w:val="Grille du tableau74"/>
    <w:basedOn w:val="TableNormal"/>
    <w:next w:val="TableGrid"/>
    <w:uiPriority w:val="3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55313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55313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2">
    <w:name w:val="Grid Table 1 Light12"/>
    <w:basedOn w:val="TableNormal"/>
    <w:uiPriority w:val="46"/>
    <w:rsid w:val="00553135"/>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2">
    <w:name w:val="Aucune liste1112"/>
    <w:next w:val="NoList"/>
    <w:uiPriority w:val="99"/>
    <w:semiHidden/>
    <w:unhideWhenUsed/>
    <w:rsid w:val="00553135"/>
  </w:style>
  <w:style w:type="table" w:customStyle="1" w:styleId="-112">
    <w:name w:val="浅色列表 - 强调文字颜色 112"/>
    <w:basedOn w:val="TableNormal"/>
    <w:uiPriority w:val="61"/>
    <w:rsid w:val="0055313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2">
    <w:name w:val="Aucune liste132"/>
    <w:next w:val="NoList"/>
    <w:uiPriority w:val="99"/>
    <w:semiHidden/>
    <w:unhideWhenUsed/>
    <w:rsid w:val="00553135"/>
  </w:style>
  <w:style w:type="table" w:customStyle="1" w:styleId="TableGrid123">
    <w:name w:val="TableGrid12"/>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2">
    <w:name w:val="Aucune liste142"/>
    <w:next w:val="NoList"/>
    <w:uiPriority w:val="99"/>
    <w:semiHidden/>
    <w:unhideWhenUsed/>
    <w:rsid w:val="00553135"/>
  </w:style>
  <w:style w:type="table" w:customStyle="1" w:styleId="Grilledutableau92">
    <w:name w:val="Grille du tableau92"/>
    <w:basedOn w:val="TableNormal"/>
    <w:next w:val="TableGrid"/>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2">
    <w:name w:val="Aucune liste212"/>
    <w:next w:val="NoList"/>
    <w:uiPriority w:val="99"/>
    <w:semiHidden/>
    <w:unhideWhenUsed/>
    <w:rsid w:val="00553135"/>
  </w:style>
  <w:style w:type="numbering" w:customStyle="1" w:styleId="ImportedStyle525">
    <w:name w:val="Imported Style 525"/>
    <w:rsid w:val="00553135"/>
  </w:style>
  <w:style w:type="numbering" w:customStyle="1" w:styleId="ImportedStyle125">
    <w:name w:val="Imported Style 125"/>
    <w:rsid w:val="00553135"/>
  </w:style>
  <w:style w:type="table" w:customStyle="1" w:styleId="Grilledutableau112">
    <w:name w:val="Grille du tableau112"/>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55313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55313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55313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55313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55313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55313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55313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55313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55313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55313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55313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55313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55313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55313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55313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55313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55313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55313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55313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55313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55313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55313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5">
    <w:name w:val="Article / Section25"/>
    <w:basedOn w:val="NoList"/>
    <w:next w:val="ArticleSection"/>
    <w:rsid w:val="00553135"/>
  </w:style>
  <w:style w:type="numbering" w:customStyle="1" w:styleId="1ai25">
    <w:name w:val="1 / a / i25"/>
    <w:basedOn w:val="NoList"/>
    <w:next w:val="1ai"/>
    <w:rsid w:val="00553135"/>
  </w:style>
  <w:style w:type="numbering" w:customStyle="1" w:styleId="11111125">
    <w:name w:val="1 / 1.1 / 1.1.125"/>
    <w:basedOn w:val="NoList"/>
    <w:next w:val="111111"/>
    <w:rsid w:val="00553135"/>
  </w:style>
  <w:style w:type="numbering" w:customStyle="1" w:styleId="List016">
    <w:name w:val="List 016"/>
    <w:basedOn w:val="ImportedStyle1"/>
    <w:rsid w:val="00553135"/>
  </w:style>
  <w:style w:type="numbering" w:customStyle="1" w:styleId="List116">
    <w:name w:val="List 116"/>
    <w:basedOn w:val="ImportedStyle2"/>
    <w:rsid w:val="00553135"/>
  </w:style>
  <w:style w:type="numbering" w:customStyle="1" w:styleId="ImportedStyle212">
    <w:name w:val="Imported Style 212"/>
    <w:rsid w:val="00553135"/>
  </w:style>
  <w:style w:type="numbering" w:customStyle="1" w:styleId="List2116">
    <w:name w:val="List 2116"/>
    <w:basedOn w:val="ImportedStyle3"/>
    <w:rsid w:val="00553135"/>
  </w:style>
  <w:style w:type="numbering" w:customStyle="1" w:styleId="ImportedStyle312">
    <w:name w:val="Imported Style 312"/>
    <w:rsid w:val="00553135"/>
  </w:style>
  <w:style w:type="numbering" w:customStyle="1" w:styleId="Aucuneliste1122">
    <w:name w:val="Aucune liste1122"/>
    <w:next w:val="NoList"/>
    <w:uiPriority w:val="99"/>
    <w:semiHidden/>
    <w:unhideWhenUsed/>
    <w:rsid w:val="00553135"/>
  </w:style>
  <w:style w:type="numbering" w:customStyle="1" w:styleId="NoList122">
    <w:name w:val="No List122"/>
    <w:next w:val="NoList"/>
    <w:uiPriority w:val="99"/>
    <w:semiHidden/>
    <w:unhideWhenUsed/>
    <w:rsid w:val="00553135"/>
  </w:style>
  <w:style w:type="table" w:customStyle="1" w:styleId="TableGrid1220">
    <w:name w:val="Table Grid122"/>
    <w:basedOn w:val="TableNormal"/>
    <w:next w:val="TableGrid"/>
    <w:uiPriority w:val="39"/>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55313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55313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2">
    <w:name w:val="Aucune liste312"/>
    <w:next w:val="NoList"/>
    <w:uiPriority w:val="99"/>
    <w:semiHidden/>
    <w:unhideWhenUsed/>
    <w:rsid w:val="00553135"/>
  </w:style>
  <w:style w:type="numbering" w:customStyle="1" w:styleId="Aucuneliste412">
    <w:name w:val="Aucune liste412"/>
    <w:next w:val="NoList"/>
    <w:uiPriority w:val="99"/>
    <w:semiHidden/>
    <w:unhideWhenUsed/>
    <w:rsid w:val="00553135"/>
  </w:style>
  <w:style w:type="table" w:customStyle="1" w:styleId="Grilledutableau212">
    <w:name w:val="Grille du tableau212"/>
    <w:basedOn w:val="TableNormal"/>
    <w:next w:val="TableGrid"/>
    <w:rsid w:val="0055313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2">
    <w:name w:val="Article / Section112"/>
    <w:basedOn w:val="NoList"/>
    <w:next w:val="ArticleSection"/>
    <w:rsid w:val="00553135"/>
  </w:style>
  <w:style w:type="numbering" w:customStyle="1" w:styleId="1ai112">
    <w:name w:val="1 / a / i112"/>
    <w:basedOn w:val="NoList"/>
    <w:next w:val="1ai"/>
    <w:rsid w:val="00553135"/>
  </w:style>
  <w:style w:type="numbering" w:customStyle="1" w:styleId="111111112">
    <w:name w:val="1 / 1.1 / 1.1.1112"/>
    <w:basedOn w:val="NoList"/>
    <w:next w:val="111111"/>
    <w:rsid w:val="00553135"/>
  </w:style>
  <w:style w:type="numbering" w:customStyle="1" w:styleId="Aucuneliste512">
    <w:name w:val="Aucune liste512"/>
    <w:next w:val="NoList"/>
    <w:uiPriority w:val="99"/>
    <w:semiHidden/>
    <w:unhideWhenUsed/>
    <w:rsid w:val="00553135"/>
  </w:style>
  <w:style w:type="table" w:customStyle="1" w:styleId="Grilledutableau312">
    <w:name w:val="Grille du tableau312"/>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
    <w:name w:val="Aucune liste612"/>
    <w:next w:val="NoList"/>
    <w:uiPriority w:val="99"/>
    <w:semiHidden/>
    <w:unhideWhenUsed/>
    <w:rsid w:val="00553135"/>
  </w:style>
  <w:style w:type="table" w:customStyle="1" w:styleId="Grilledutableau412">
    <w:name w:val="Grille du tableau412"/>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2">
    <w:name w:val="Aucune liste712"/>
    <w:next w:val="NoList"/>
    <w:uiPriority w:val="99"/>
    <w:semiHidden/>
    <w:unhideWhenUsed/>
    <w:rsid w:val="00553135"/>
  </w:style>
  <w:style w:type="numbering" w:customStyle="1" w:styleId="Aucuneliste812">
    <w:name w:val="Aucune liste812"/>
    <w:next w:val="NoList"/>
    <w:uiPriority w:val="99"/>
    <w:semiHidden/>
    <w:unhideWhenUsed/>
    <w:rsid w:val="00553135"/>
  </w:style>
  <w:style w:type="table" w:customStyle="1" w:styleId="Grilledutableau512">
    <w:name w:val="Grille du tableau512"/>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
    <w:name w:val="Aucune liste1212"/>
    <w:next w:val="NoList"/>
    <w:uiPriority w:val="99"/>
    <w:semiHidden/>
    <w:unhideWhenUsed/>
    <w:rsid w:val="00553135"/>
  </w:style>
  <w:style w:type="table" w:customStyle="1" w:styleId="TableGrid1112">
    <w:name w:val="Table Grid1112"/>
    <w:basedOn w:val="TableNormal"/>
    <w:next w:val="TableGrid"/>
    <w:rsid w:val="0055313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2">
    <w:name w:val="Aucune liste912"/>
    <w:next w:val="NoList"/>
    <w:uiPriority w:val="99"/>
    <w:semiHidden/>
    <w:unhideWhenUsed/>
    <w:rsid w:val="00553135"/>
  </w:style>
  <w:style w:type="table" w:customStyle="1" w:styleId="Grilledutableau612">
    <w:name w:val="Grille du tableau612"/>
    <w:basedOn w:val="TableNormal"/>
    <w:next w:val="TableGrid"/>
    <w:uiPriority w:val="5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
    <w:name w:val="Aucune liste1012"/>
    <w:next w:val="NoList"/>
    <w:uiPriority w:val="99"/>
    <w:semiHidden/>
    <w:unhideWhenUsed/>
    <w:rsid w:val="00553135"/>
  </w:style>
  <w:style w:type="numbering" w:customStyle="1" w:styleId="ImportedStyle5112">
    <w:name w:val="Imported Style 5112"/>
    <w:rsid w:val="00553135"/>
  </w:style>
  <w:style w:type="numbering" w:customStyle="1" w:styleId="ImportedStyle1112">
    <w:name w:val="Imported Style 1112"/>
    <w:rsid w:val="00553135"/>
  </w:style>
  <w:style w:type="table" w:customStyle="1" w:styleId="Grilledutableau712">
    <w:name w:val="Grille du tableau712"/>
    <w:basedOn w:val="TableNormal"/>
    <w:next w:val="TableGrid"/>
    <w:uiPriority w:val="3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55313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2">
    <w:name w:val="Imported Style 432"/>
    <w:rsid w:val="00553135"/>
  </w:style>
  <w:style w:type="numbering" w:customStyle="1" w:styleId="ImportedStyle532">
    <w:name w:val="Imported Style 532"/>
    <w:rsid w:val="00553135"/>
  </w:style>
  <w:style w:type="numbering" w:customStyle="1" w:styleId="ImportedStyle132">
    <w:name w:val="Imported Style 132"/>
    <w:rsid w:val="00553135"/>
  </w:style>
  <w:style w:type="numbering" w:customStyle="1" w:styleId="ArticleSection32">
    <w:name w:val="Article / Section32"/>
    <w:basedOn w:val="NoList"/>
    <w:next w:val="ArticleSection"/>
    <w:rsid w:val="00553135"/>
  </w:style>
  <w:style w:type="numbering" w:customStyle="1" w:styleId="1ai32">
    <w:name w:val="1 / a / i32"/>
    <w:basedOn w:val="NoList"/>
    <w:next w:val="1ai"/>
    <w:rsid w:val="00553135"/>
  </w:style>
  <w:style w:type="numbering" w:customStyle="1" w:styleId="11111132">
    <w:name w:val="1 / 1.1 / 1.1.132"/>
    <w:basedOn w:val="NoList"/>
    <w:next w:val="111111"/>
    <w:rsid w:val="00553135"/>
  </w:style>
  <w:style w:type="numbering" w:customStyle="1" w:styleId="List022">
    <w:name w:val="List 022"/>
    <w:basedOn w:val="ImportedStyle1"/>
    <w:rsid w:val="00553135"/>
  </w:style>
  <w:style w:type="numbering" w:customStyle="1" w:styleId="List122">
    <w:name w:val="List 122"/>
    <w:basedOn w:val="ImportedStyle2"/>
    <w:rsid w:val="00553135"/>
  </w:style>
  <w:style w:type="numbering" w:customStyle="1" w:styleId="List2122">
    <w:name w:val="List 2122"/>
    <w:basedOn w:val="ImportedStyle3"/>
    <w:rsid w:val="00553135"/>
  </w:style>
  <w:style w:type="numbering" w:customStyle="1" w:styleId="ImportedStyle4212">
    <w:name w:val="Imported Style 4212"/>
    <w:rsid w:val="00553135"/>
  </w:style>
  <w:style w:type="numbering" w:customStyle="1" w:styleId="ImportedStyle5212">
    <w:name w:val="Imported Style 5212"/>
    <w:rsid w:val="00553135"/>
  </w:style>
  <w:style w:type="numbering" w:customStyle="1" w:styleId="ImportedStyle1212">
    <w:name w:val="Imported Style 1212"/>
    <w:rsid w:val="00553135"/>
  </w:style>
  <w:style w:type="numbering" w:customStyle="1" w:styleId="ArticleSection212">
    <w:name w:val="Article / Section212"/>
    <w:basedOn w:val="NoList"/>
    <w:next w:val="ArticleSection"/>
    <w:rsid w:val="00553135"/>
  </w:style>
  <w:style w:type="numbering" w:customStyle="1" w:styleId="1ai212">
    <w:name w:val="1 / a / i212"/>
    <w:basedOn w:val="NoList"/>
    <w:next w:val="1ai"/>
    <w:rsid w:val="00553135"/>
  </w:style>
  <w:style w:type="numbering" w:customStyle="1" w:styleId="111111212">
    <w:name w:val="1 / 1.1 / 1.1.1212"/>
    <w:basedOn w:val="NoList"/>
    <w:next w:val="111111"/>
    <w:rsid w:val="00553135"/>
  </w:style>
  <w:style w:type="numbering" w:customStyle="1" w:styleId="List0112">
    <w:name w:val="List 0112"/>
    <w:basedOn w:val="ImportedStyle1"/>
    <w:rsid w:val="00553135"/>
  </w:style>
  <w:style w:type="numbering" w:customStyle="1" w:styleId="List1112">
    <w:name w:val="List 1112"/>
    <w:basedOn w:val="ImportedStyle2"/>
    <w:rsid w:val="00553135"/>
  </w:style>
  <w:style w:type="numbering" w:customStyle="1" w:styleId="List21112">
    <w:name w:val="List 21112"/>
    <w:basedOn w:val="ImportedStyle3"/>
    <w:rsid w:val="00553135"/>
  </w:style>
  <w:style w:type="numbering" w:customStyle="1" w:styleId="ImportedStyle442">
    <w:name w:val="Imported Style 442"/>
    <w:rsid w:val="00553135"/>
  </w:style>
  <w:style w:type="numbering" w:customStyle="1" w:styleId="ImportedStyle542">
    <w:name w:val="Imported Style 542"/>
    <w:rsid w:val="00553135"/>
  </w:style>
  <w:style w:type="numbering" w:customStyle="1" w:styleId="ImportedStyle142">
    <w:name w:val="Imported Style 142"/>
    <w:rsid w:val="00553135"/>
  </w:style>
  <w:style w:type="table" w:customStyle="1" w:styleId="TableGrid000">
    <w:name w:val="Table Grid00"/>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2">
    <w:name w:val="Article / Section42"/>
    <w:basedOn w:val="NoList"/>
    <w:next w:val="ArticleSection"/>
    <w:rsid w:val="00553135"/>
  </w:style>
  <w:style w:type="numbering" w:customStyle="1" w:styleId="1ai42">
    <w:name w:val="1 / a / i42"/>
    <w:basedOn w:val="NoList"/>
    <w:next w:val="1ai"/>
    <w:rsid w:val="00553135"/>
  </w:style>
  <w:style w:type="numbering" w:customStyle="1" w:styleId="11111142">
    <w:name w:val="1 / 1.1 / 1.1.142"/>
    <w:basedOn w:val="NoList"/>
    <w:next w:val="111111"/>
    <w:rsid w:val="00553135"/>
  </w:style>
  <w:style w:type="numbering" w:customStyle="1" w:styleId="List032">
    <w:name w:val="List 032"/>
    <w:basedOn w:val="ImportedStyle1"/>
    <w:rsid w:val="00553135"/>
  </w:style>
  <w:style w:type="numbering" w:customStyle="1" w:styleId="List132">
    <w:name w:val="List 132"/>
    <w:basedOn w:val="ImportedStyle2"/>
    <w:rsid w:val="00553135"/>
  </w:style>
  <w:style w:type="numbering" w:customStyle="1" w:styleId="List2132">
    <w:name w:val="List 2132"/>
    <w:basedOn w:val="ImportedStyle3"/>
    <w:rsid w:val="00553135"/>
  </w:style>
  <w:style w:type="paragraph" w:customStyle="1" w:styleId="heading2000">
    <w:name w:val="heading 200"/>
    <w:basedOn w:val="Normal"/>
    <w:qFormat/>
    <w:rsid w:val="00553135"/>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2">
    <w:name w:val="Imported Style 4222"/>
    <w:rsid w:val="00553135"/>
  </w:style>
  <w:style w:type="numbering" w:customStyle="1" w:styleId="ImportedStyle5222">
    <w:name w:val="Imported Style 5222"/>
    <w:rsid w:val="00553135"/>
  </w:style>
  <w:style w:type="numbering" w:customStyle="1" w:styleId="ImportedStyle1222">
    <w:name w:val="Imported Style 1222"/>
    <w:rsid w:val="00553135"/>
  </w:style>
  <w:style w:type="numbering" w:customStyle="1" w:styleId="ArticleSection222">
    <w:name w:val="Article / Section222"/>
    <w:basedOn w:val="NoList"/>
    <w:next w:val="ArticleSection"/>
    <w:rsid w:val="00553135"/>
  </w:style>
  <w:style w:type="numbering" w:customStyle="1" w:styleId="1ai222">
    <w:name w:val="1 / a / i222"/>
    <w:basedOn w:val="NoList"/>
    <w:next w:val="1ai"/>
    <w:rsid w:val="00553135"/>
  </w:style>
  <w:style w:type="numbering" w:customStyle="1" w:styleId="111111222">
    <w:name w:val="1 / 1.1 / 1.1.1222"/>
    <w:basedOn w:val="NoList"/>
    <w:next w:val="111111"/>
    <w:rsid w:val="00553135"/>
  </w:style>
  <w:style w:type="numbering" w:customStyle="1" w:styleId="List0122">
    <w:name w:val="List 0122"/>
    <w:basedOn w:val="ImportedStyle1"/>
    <w:rsid w:val="00553135"/>
  </w:style>
  <w:style w:type="numbering" w:customStyle="1" w:styleId="List1122">
    <w:name w:val="List 1122"/>
    <w:basedOn w:val="ImportedStyle2"/>
    <w:rsid w:val="00553135"/>
  </w:style>
  <w:style w:type="numbering" w:customStyle="1" w:styleId="List21122">
    <w:name w:val="List 21122"/>
    <w:basedOn w:val="ImportedStyle3"/>
    <w:rsid w:val="00553135"/>
  </w:style>
  <w:style w:type="numbering" w:customStyle="1" w:styleId="ImportedStyle452">
    <w:name w:val="Imported Style 452"/>
    <w:rsid w:val="00553135"/>
  </w:style>
  <w:style w:type="numbering" w:customStyle="1" w:styleId="ImportedStyle552">
    <w:name w:val="Imported Style 552"/>
    <w:rsid w:val="00553135"/>
  </w:style>
  <w:style w:type="numbering" w:customStyle="1" w:styleId="ImportedStyle152">
    <w:name w:val="Imported Style 152"/>
    <w:rsid w:val="00553135"/>
  </w:style>
  <w:style w:type="numbering" w:customStyle="1" w:styleId="ArticleSection52">
    <w:name w:val="Article / Section52"/>
    <w:basedOn w:val="NoList"/>
    <w:next w:val="ArticleSection"/>
    <w:rsid w:val="00553135"/>
  </w:style>
  <w:style w:type="numbering" w:customStyle="1" w:styleId="1ai52">
    <w:name w:val="1 / a / i52"/>
    <w:basedOn w:val="NoList"/>
    <w:next w:val="1ai"/>
    <w:rsid w:val="00553135"/>
  </w:style>
  <w:style w:type="numbering" w:customStyle="1" w:styleId="11111155">
    <w:name w:val="1 / 1.1 / 1.1.155"/>
    <w:basedOn w:val="NoList"/>
    <w:next w:val="111111"/>
    <w:rsid w:val="00553135"/>
  </w:style>
  <w:style w:type="numbering" w:customStyle="1" w:styleId="List042">
    <w:name w:val="List 042"/>
    <w:basedOn w:val="ImportedStyle1"/>
    <w:rsid w:val="00553135"/>
  </w:style>
  <w:style w:type="numbering" w:customStyle="1" w:styleId="List142">
    <w:name w:val="List 142"/>
    <w:basedOn w:val="ImportedStyle2"/>
    <w:rsid w:val="00553135"/>
  </w:style>
  <w:style w:type="numbering" w:customStyle="1" w:styleId="List2142">
    <w:name w:val="List 2142"/>
    <w:basedOn w:val="ImportedStyle3"/>
    <w:rsid w:val="00553135"/>
  </w:style>
  <w:style w:type="numbering" w:customStyle="1" w:styleId="ImportedStyle4235">
    <w:name w:val="Imported Style 4235"/>
    <w:rsid w:val="00553135"/>
  </w:style>
  <w:style w:type="numbering" w:customStyle="1" w:styleId="ImportedStyle5235">
    <w:name w:val="Imported Style 5235"/>
    <w:rsid w:val="00553135"/>
  </w:style>
  <w:style w:type="numbering" w:customStyle="1" w:styleId="ImportedStyle1232">
    <w:name w:val="Imported Style 1232"/>
    <w:rsid w:val="00553135"/>
  </w:style>
  <w:style w:type="numbering" w:customStyle="1" w:styleId="ArticleSection235">
    <w:name w:val="Article / Section235"/>
    <w:basedOn w:val="NoList"/>
    <w:next w:val="ArticleSection"/>
    <w:rsid w:val="00553135"/>
  </w:style>
  <w:style w:type="numbering" w:customStyle="1" w:styleId="1ai232">
    <w:name w:val="1 / a / i232"/>
    <w:basedOn w:val="NoList"/>
    <w:next w:val="1ai"/>
    <w:rsid w:val="00553135"/>
  </w:style>
  <w:style w:type="numbering" w:customStyle="1" w:styleId="111111232">
    <w:name w:val="1 / 1.1 / 1.1.1232"/>
    <w:basedOn w:val="NoList"/>
    <w:next w:val="111111"/>
    <w:rsid w:val="00553135"/>
  </w:style>
  <w:style w:type="numbering" w:customStyle="1" w:styleId="List0132">
    <w:name w:val="List 0132"/>
    <w:basedOn w:val="ImportedStyle1"/>
    <w:rsid w:val="00553135"/>
  </w:style>
  <w:style w:type="numbering" w:customStyle="1" w:styleId="List1132">
    <w:name w:val="List 1132"/>
    <w:basedOn w:val="ImportedStyle2"/>
    <w:rsid w:val="00553135"/>
  </w:style>
  <w:style w:type="numbering" w:customStyle="1" w:styleId="List21132">
    <w:name w:val="List 21132"/>
    <w:basedOn w:val="ImportedStyle3"/>
    <w:rsid w:val="00553135"/>
  </w:style>
  <w:style w:type="table" w:customStyle="1" w:styleId="TableGrid132">
    <w:name w:val="Table Grid132"/>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2">
    <w:name w:val="Aucune liste152"/>
    <w:next w:val="NoList"/>
    <w:uiPriority w:val="99"/>
    <w:semiHidden/>
    <w:unhideWhenUsed/>
    <w:rsid w:val="00553135"/>
  </w:style>
  <w:style w:type="table" w:customStyle="1" w:styleId="TableGrid012">
    <w:name w:val="Table Grid012"/>
    <w:basedOn w:val="TableNormal"/>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2">
    <w:name w:val="Aucune liste222"/>
    <w:next w:val="NoList"/>
    <w:uiPriority w:val="99"/>
    <w:semiHidden/>
    <w:unhideWhenUsed/>
    <w:rsid w:val="00553135"/>
  </w:style>
  <w:style w:type="numbering" w:customStyle="1" w:styleId="ImportedStyle465">
    <w:name w:val="Imported Style 465"/>
    <w:rsid w:val="00553135"/>
  </w:style>
  <w:style w:type="numbering" w:customStyle="1" w:styleId="ImportedStyle565">
    <w:name w:val="Imported Style 565"/>
    <w:rsid w:val="00553135"/>
  </w:style>
  <w:style w:type="numbering" w:customStyle="1" w:styleId="ImportedStyle165">
    <w:name w:val="Imported Style 165"/>
    <w:rsid w:val="00553135"/>
  </w:style>
  <w:style w:type="numbering" w:customStyle="1" w:styleId="ArticleSection65">
    <w:name w:val="Article / Section65"/>
    <w:basedOn w:val="NoList"/>
    <w:next w:val="ArticleSection"/>
    <w:rsid w:val="00553135"/>
  </w:style>
  <w:style w:type="numbering" w:customStyle="1" w:styleId="1ai65">
    <w:name w:val="1 / a / i65"/>
    <w:basedOn w:val="NoList"/>
    <w:next w:val="1ai"/>
    <w:rsid w:val="00553135"/>
  </w:style>
  <w:style w:type="numbering" w:customStyle="1" w:styleId="11111166">
    <w:name w:val="1 / 1.1 / 1.1.166"/>
    <w:basedOn w:val="NoList"/>
    <w:next w:val="111111"/>
    <w:rsid w:val="00553135"/>
  </w:style>
  <w:style w:type="numbering" w:customStyle="1" w:styleId="List052">
    <w:name w:val="List 052"/>
    <w:basedOn w:val="ImportedStyle1"/>
    <w:rsid w:val="00553135"/>
  </w:style>
  <w:style w:type="numbering" w:customStyle="1" w:styleId="List152">
    <w:name w:val="List 152"/>
    <w:basedOn w:val="ImportedStyle2"/>
    <w:rsid w:val="00553135"/>
  </w:style>
  <w:style w:type="numbering" w:customStyle="1" w:styleId="ImportedStyle222">
    <w:name w:val="Imported Style 222"/>
    <w:rsid w:val="00553135"/>
  </w:style>
  <w:style w:type="numbering" w:customStyle="1" w:styleId="List2152">
    <w:name w:val="List 2152"/>
    <w:basedOn w:val="ImportedStyle3"/>
    <w:rsid w:val="00553135"/>
  </w:style>
  <w:style w:type="numbering" w:customStyle="1" w:styleId="ImportedStyle322">
    <w:name w:val="Imported Style 322"/>
    <w:rsid w:val="00553135"/>
  </w:style>
  <w:style w:type="numbering" w:customStyle="1" w:styleId="Aucuneliste1132">
    <w:name w:val="Aucune liste1132"/>
    <w:next w:val="NoList"/>
    <w:uiPriority w:val="99"/>
    <w:semiHidden/>
    <w:unhideWhenUsed/>
    <w:rsid w:val="00553135"/>
  </w:style>
  <w:style w:type="numbering" w:customStyle="1" w:styleId="NoList132">
    <w:name w:val="No List132"/>
    <w:next w:val="NoList"/>
    <w:uiPriority w:val="99"/>
    <w:semiHidden/>
    <w:unhideWhenUsed/>
    <w:rsid w:val="00553135"/>
  </w:style>
  <w:style w:type="table" w:customStyle="1" w:styleId="TableGrid102">
    <w:name w:val="Table Grid102"/>
    <w:basedOn w:val="TableNormal"/>
    <w:next w:val="TableGrid000"/>
    <w:uiPriority w:val="39"/>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2">
    <w:name w:val="Aucune liste322"/>
    <w:next w:val="NoList"/>
    <w:uiPriority w:val="99"/>
    <w:semiHidden/>
    <w:unhideWhenUsed/>
    <w:rsid w:val="00553135"/>
  </w:style>
  <w:style w:type="numbering" w:customStyle="1" w:styleId="Aucuneliste422">
    <w:name w:val="Aucune liste422"/>
    <w:next w:val="NoList"/>
    <w:uiPriority w:val="99"/>
    <w:semiHidden/>
    <w:unhideWhenUsed/>
    <w:rsid w:val="00553135"/>
  </w:style>
  <w:style w:type="numbering" w:customStyle="1" w:styleId="ArticleSection122">
    <w:name w:val="Article / Section122"/>
    <w:basedOn w:val="NoList"/>
    <w:next w:val="ArticleSection"/>
    <w:rsid w:val="00553135"/>
  </w:style>
  <w:style w:type="numbering" w:customStyle="1" w:styleId="1ai122">
    <w:name w:val="1 / a / i122"/>
    <w:basedOn w:val="NoList"/>
    <w:next w:val="1ai"/>
    <w:rsid w:val="00553135"/>
  </w:style>
  <w:style w:type="numbering" w:customStyle="1" w:styleId="111111122">
    <w:name w:val="1 / 1.1 / 1.1.1122"/>
    <w:basedOn w:val="NoList"/>
    <w:next w:val="111111"/>
    <w:rsid w:val="00553135"/>
  </w:style>
  <w:style w:type="numbering" w:customStyle="1" w:styleId="Aucuneliste522">
    <w:name w:val="Aucune liste522"/>
    <w:next w:val="NoList"/>
    <w:uiPriority w:val="99"/>
    <w:semiHidden/>
    <w:unhideWhenUsed/>
    <w:rsid w:val="00553135"/>
  </w:style>
  <w:style w:type="numbering" w:customStyle="1" w:styleId="Aucuneliste622">
    <w:name w:val="Aucune liste622"/>
    <w:next w:val="NoList"/>
    <w:uiPriority w:val="99"/>
    <w:semiHidden/>
    <w:unhideWhenUsed/>
    <w:rsid w:val="00553135"/>
  </w:style>
  <w:style w:type="numbering" w:customStyle="1" w:styleId="Aucuneliste722">
    <w:name w:val="Aucune liste722"/>
    <w:next w:val="NoList"/>
    <w:uiPriority w:val="99"/>
    <w:semiHidden/>
    <w:unhideWhenUsed/>
    <w:rsid w:val="00553135"/>
  </w:style>
  <w:style w:type="numbering" w:customStyle="1" w:styleId="Aucuneliste822">
    <w:name w:val="Aucune liste822"/>
    <w:next w:val="NoList"/>
    <w:uiPriority w:val="99"/>
    <w:semiHidden/>
    <w:unhideWhenUsed/>
    <w:rsid w:val="00553135"/>
  </w:style>
  <w:style w:type="numbering" w:customStyle="1" w:styleId="Aucuneliste1222">
    <w:name w:val="Aucune liste1222"/>
    <w:next w:val="NoList"/>
    <w:uiPriority w:val="99"/>
    <w:semiHidden/>
    <w:unhideWhenUsed/>
    <w:rsid w:val="00553135"/>
  </w:style>
  <w:style w:type="numbering" w:customStyle="1" w:styleId="NoList1122">
    <w:name w:val="No List1122"/>
    <w:next w:val="NoList"/>
    <w:uiPriority w:val="99"/>
    <w:semiHidden/>
    <w:unhideWhenUsed/>
    <w:rsid w:val="00553135"/>
  </w:style>
  <w:style w:type="numbering" w:customStyle="1" w:styleId="Aucuneliste922">
    <w:name w:val="Aucune liste922"/>
    <w:next w:val="NoList"/>
    <w:uiPriority w:val="99"/>
    <w:semiHidden/>
    <w:unhideWhenUsed/>
    <w:rsid w:val="00553135"/>
  </w:style>
  <w:style w:type="numbering" w:customStyle="1" w:styleId="Aucuneliste1022">
    <w:name w:val="Aucune liste1022"/>
    <w:next w:val="NoList"/>
    <w:uiPriority w:val="99"/>
    <w:semiHidden/>
    <w:unhideWhenUsed/>
    <w:rsid w:val="00553135"/>
  </w:style>
  <w:style w:type="numbering" w:customStyle="1" w:styleId="ImportedStyle4122">
    <w:name w:val="Imported Style 4122"/>
    <w:rsid w:val="00553135"/>
  </w:style>
  <w:style w:type="numbering" w:customStyle="1" w:styleId="ImportedStyle5122">
    <w:name w:val="Imported Style 5122"/>
    <w:rsid w:val="00553135"/>
  </w:style>
  <w:style w:type="numbering" w:customStyle="1" w:styleId="ImportedStyle1122">
    <w:name w:val="Imported Style 1122"/>
    <w:rsid w:val="00553135"/>
  </w:style>
  <w:style w:type="table" w:customStyle="1" w:styleId="LightList-Accent112">
    <w:name w:val="Light List - Accent 112"/>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55313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numbering" w:customStyle="1" w:styleId="ImportierterStil15">
    <w:name w:val="Importierter Stil: 15"/>
    <w:rsid w:val="00553135"/>
  </w:style>
  <w:style w:type="numbering" w:customStyle="1" w:styleId="11111172">
    <w:name w:val="1 / 1.1 / 1.1.172"/>
    <w:basedOn w:val="NoList"/>
    <w:next w:val="111111"/>
    <w:rsid w:val="00553135"/>
  </w:style>
  <w:style w:type="numbering" w:customStyle="1" w:styleId="NoList91">
    <w:name w:val="No List91"/>
    <w:next w:val="NoList"/>
    <w:uiPriority w:val="99"/>
    <w:semiHidden/>
    <w:unhideWhenUsed/>
    <w:rsid w:val="00553135"/>
  </w:style>
  <w:style w:type="table" w:customStyle="1" w:styleId="GridTable4-Accent1111">
    <w:name w:val="Grid Table 4 - Accent 1111"/>
    <w:basedOn w:val="TableNormal"/>
    <w:uiPriority w:val="49"/>
    <w:rsid w:val="00553135"/>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1">
    <w:name w:val="Imported Style 471"/>
    <w:rsid w:val="00553135"/>
  </w:style>
  <w:style w:type="numbering" w:customStyle="1" w:styleId="ImportedStyle571">
    <w:name w:val="Imported Style 571"/>
    <w:rsid w:val="00553135"/>
  </w:style>
  <w:style w:type="numbering" w:customStyle="1" w:styleId="ImportedStyle171">
    <w:name w:val="Imported Style 171"/>
    <w:rsid w:val="00553135"/>
  </w:style>
  <w:style w:type="table" w:customStyle="1" w:styleId="LightList-Accent121">
    <w:name w:val="Light List - Accent 121"/>
    <w:basedOn w:val="TableNormal"/>
    <w:next w:val="LightList-Accent1"/>
    <w:uiPriority w:val="61"/>
    <w:rsid w:val="00553135"/>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1">
    <w:name w:val="Aucune liste161"/>
    <w:next w:val="NoList"/>
    <w:uiPriority w:val="99"/>
    <w:semiHidden/>
    <w:unhideWhenUsed/>
    <w:rsid w:val="00553135"/>
  </w:style>
  <w:style w:type="numbering" w:customStyle="1" w:styleId="Aucuneliste231">
    <w:name w:val="Aucune liste231"/>
    <w:next w:val="NoList"/>
    <w:uiPriority w:val="99"/>
    <w:semiHidden/>
    <w:unhideWhenUsed/>
    <w:rsid w:val="00553135"/>
  </w:style>
  <w:style w:type="table" w:customStyle="1" w:styleId="Grilledutableau131">
    <w:name w:val="Grille du tableau131"/>
    <w:basedOn w:val="TableNormal"/>
    <w:next w:val="TableGrid"/>
    <w:rsid w:val="0055313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55313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55313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55313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55313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55313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55313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55313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55313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55313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55313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55313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55313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55313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55313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55313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55313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55313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55313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55313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55313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55313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55313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1">
    <w:name w:val="Article / Section71"/>
    <w:basedOn w:val="NoList"/>
    <w:next w:val="ArticleSection"/>
    <w:rsid w:val="00553135"/>
  </w:style>
  <w:style w:type="numbering" w:customStyle="1" w:styleId="1ai71">
    <w:name w:val="1 / a / i71"/>
    <w:basedOn w:val="NoList"/>
    <w:next w:val="1ai"/>
    <w:rsid w:val="00553135"/>
  </w:style>
  <w:style w:type="numbering" w:customStyle="1" w:styleId="11111181">
    <w:name w:val="1 / 1.1 / 1.1.181"/>
    <w:basedOn w:val="NoList"/>
    <w:next w:val="111111"/>
    <w:rsid w:val="00553135"/>
  </w:style>
  <w:style w:type="numbering" w:customStyle="1" w:styleId="List061">
    <w:name w:val="List 061"/>
    <w:basedOn w:val="ImportedStyle1"/>
    <w:rsid w:val="00553135"/>
  </w:style>
  <w:style w:type="numbering" w:customStyle="1" w:styleId="List161">
    <w:name w:val="List 161"/>
    <w:basedOn w:val="ImportedStyle2"/>
    <w:rsid w:val="00553135"/>
  </w:style>
  <w:style w:type="numbering" w:customStyle="1" w:styleId="ImportedStyle231">
    <w:name w:val="Imported Style 231"/>
    <w:rsid w:val="00553135"/>
  </w:style>
  <w:style w:type="numbering" w:customStyle="1" w:styleId="List2161">
    <w:name w:val="List 2161"/>
    <w:basedOn w:val="ImportedStyle3"/>
    <w:rsid w:val="00553135"/>
  </w:style>
  <w:style w:type="numbering" w:customStyle="1" w:styleId="ImportedStyle331">
    <w:name w:val="Imported Style 331"/>
    <w:rsid w:val="00553135"/>
  </w:style>
  <w:style w:type="numbering" w:customStyle="1" w:styleId="Aucuneliste1141">
    <w:name w:val="Aucune liste1141"/>
    <w:next w:val="NoList"/>
    <w:uiPriority w:val="99"/>
    <w:semiHidden/>
    <w:unhideWhenUsed/>
    <w:rsid w:val="00553135"/>
  </w:style>
  <w:style w:type="numbering" w:customStyle="1" w:styleId="NoList141">
    <w:name w:val="No List141"/>
    <w:next w:val="NoList"/>
    <w:uiPriority w:val="99"/>
    <w:semiHidden/>
    <w:unhideWhenUsed/>
    <w:rsid w:val="00553135"/>
  </w:style>
  <w:style w:type="table" w:customStyle="1" w:styleId="TableGrid141">
    <w:name w:val="Table Grid141"/>
    <w:basedOn w:val="TableNormal"/>
    <w:next w:val="TableGrid"/>
    <w:uiPriority w:val="39"/>
    <w:rsid w:val="00553135"/>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553135"/>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553135"/>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1">
    <w:name w:val="Aucune liste331"/>
    <w:next w:val="NoList"/>
    <w:uiPriority w:val="99"/>
    <w:semiHidden/>
    <w:unhideWhenUsed/>
    <w:rsid w:val="00553135"/>
  </w:style>
  <w:style w:type="numbering" w:customStyle="1" w:styleId="Aucuneliste431">
    <w:name w:val="Aucune liste431"/>
    <w:next w:val="NoList"/>
    <w:uiPriority w:val="99"/>
    <w:semiHidden/>
    <w:unhideWhenUsed/>
    <w:rsid w:val="00553135"/>
  </w:style>
  <w:style w:type="table" w:customStyle="1" w:styleId="Grilledutableau221">
    <w:name w:val="Grille du tableau221"/>
    <w:basedOn w:val="TableNormal"/>
    <w:next w:val="TableGrid"/>
    <w:rsid w:val="00553135"/>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1">
    <w:name w:val="Article / Section131"/>
    <w:basedOn w:val="NoList"/>
    <w:next w:val="ArticleSection"/>
    <w:rsid w:val="00553135"/>
  </w:style>
  <w:style w:type="numbering" w:customStyle="1" w:styleId="1ai131">
    <w:name w:val="1 / a / i131"/>
    <w:basedOn w:val="NoList"/>
    <w:next w:val="1ai"/>
    <w:rsid w:val="00553135"/>
  </w:style>
  <w:style w:type="numbering" w:customStyle="1" w:styleId="111111131">
    <w:name w:val="1 / 1.1 / 1.1.1131"/>
    <w:basedOn w:val="NoList"/>
    <w:next w:val="111111"/>
    <w:rsid w:val="00553135"/>
  </w:style>
  <w:style w:type="numbering" w:customStyle="1" w:styleId="Aucuneliste531">
    <w:name w:val="Aucune liste531"/>
    <w:next w:val="NoList"/>
    <w:uiPriority w:val="99"/>
    <w:semiHidden/>
    <w:unhideWhenUsed/>
    <w:rsid w:val="00553135"/>
  </w:style>
  <w:style w:type="table" w:customStyle="1" w:styleId="Grilledutableau321">
    <w:name w:val="Grille du tableau321"/>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1">
    <w:name w:val="Aucune liste631"/>
    <w:next w:val="NoList"/>
    <w:uiPriority w:val="99"/>
    <w:semiHidden/>
    <w:unhideWhenUsed/>
    <w:rsid w:val="00553135"/>
  </w:style>
  <w:style w:type="table" w:customStyle="1" w:styleId="Grilledutableau421">
    <w:name w:val="Grille du tableau421"/>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1">
    <w:name w:val="Aucune liste731"/>
    <w:next w:val="NoList"/>
    <w:uiPriority w:val="99"/>
    <w:semiHidden/>
    <w:unhideWhenUsed/>
    <w:rsid w:val="00553135"/>
  </w:style>
  <w:style w:type="numbering" w:customStyle="1" w:styleId="Aucuneliste831">
    <w:name w:val="Aucune liste831"/>
    <w:next w:val="NoList"/>
    <w:uiPriority w:val="99"/>
    <w:semiHidden/>
    <w:unhideWhenUsed/>
    <w:rsid w:val="00553135"/>
  </w:style>
  <w:style w:type="table" w:customStyle="1" w:styleId="Grilledutableau521">
    <w:name w:val="Grille du tableau521"/>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1">
    <w:name w:val="Aucune liste1231"/>
    <w:next w:val="NoList"/>
    <w:uiPriority w:val="99"/>
    <w:semiHidden/>
    <w:unhideWhenUsed/>
    <w:rsid w:val="00553135"/>
  </w:style>
  <w:style w:type="numbering" w:customStyle="1" w:styleId="NoList1131">
    <w:name w:val="No List1131"/>
    <w:next w:val="NoList"/>
    <w:uiPriority w:val="99"/>
    <w:semiHidden/>
    <w:unhideWhenUsed/>
    <w:rsid w:val="00553135"/>
  </w:style>
  <w:style w:type="table" w:customStyle="1" w:styleId="TableGrid1121">
    <w:name w:val="Table Grid1121"/>
    <w:basedOn w:val="TableNormal"/>
    <w:next w:val="TableGrid"/>
    <w:rsid w:val="0055313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1">
    <w:name w:val="Aucune liste931"/>
    <w:next w:val="NoList"/>
    <w:uiPriority w:val="99"/>
    <w:semiHidden/>
    <w:unhideWhenUsed/>
    <w:rsid w:val="00553135"/>
  </w:style>
  <w:style w:type="table" w:customStyle="1" w:styleId="Grilledutableau621">
    <w:name w:val="Grille du tableau621"/>
    <w:basedOn w:val="TableNormal"/>
    <w:next w:val="TableGrid"/>
    <w:uiPriority w:val="59"/>
    <w:rsid w:val="0055313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1">
    <w:name w:val="Aucune liste1031"/>
    <w:next w:val="NoList"/>
    <w:uiPriority w:val="99"/>
    <w:semiHidden/>
    <w:unhideWhenUsed/>
    <w:rsid w:val="00553135"/>
  </w:style>
  <w:style w:type="numbering" w:customStyle="1" w:styleId="ImportedStyle4131">
    <w:name w:val="Imported Style 4131"/>
    <w:rsid w:val="00553135"/>
  </w:style>
  <w:style w:type="numbering" w:customStyle="1" w:styleId="ImportedStyle5131">
    <w:name w:val="Imported Style 5131"/>
    <w:rsid w:val="00553135"/>
  </w:style>
  <w:style w:type="numbering" w:customStyle="1" w:styleId="ImportedStyle1131">
    <w:name w:val="Imported Style 1131"/>
    <w:rsid w:val="00553135"/>
  </w:style>
  <w:style w:type="table" w:customStyle="1" w:styleId="Grilledutableau721">
    <w:name w:val="Grille du tableau721"/>
    <w:basedOn w:val="TableNormal"/>
    <w:next w:val="TableGrid"/>
    <w:uiPriority w:val="39"/>
    <w:rsid w:val="0055313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553135"/>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553135"/>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553135"/>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1">
    <w:name w:val="Aucune liste11111"/>
    <w:next w:val="NoList"/>
    <w:uiPriority w:val="99"/>
    <w:semiHidden/>
    <w:unhideWhenUsed/>
    <w:rsid w:val="00553135"/>
  </w:style>
  <w:style w:type="table" w:customStyle="1" w:styleId="-1111">
    <w:name w:val="浅色列表 - 强调文字颜色 1111"/>
    <w:basedOn w:val="TableNormal"/>
    <w:uiPriority w:val="61"/>
    <w:rsid w:val="0055313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1">
    <w:name w:val="Aucune liste1311"/>
    <w:next w:val="NoList"/>
    <w:uiPriority w:val="99"/>
    <w:semiHidden/>
    <w:unhideWhenUsed/>
    <w:rsid w:val="00553135"/>
  </w:style>
  <w:style w:type="table" w:customStyle="1" w:styleId="TableGrid1113">
    <w:name w:val="TableGrid111"/>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1">
    <w:name w:val="Aucune liste1411"/>
    <w:next w:val="NoList"/>
    <w:uiPriority w:val="99"/>
    <w:semiHidden/>
    <w:unhideWhenUsed/>
    <w:rsid w:val="00553135"/>
  </w:style>
  <w:style w:type="table" w:customStyle="1" w:styleId="Grilledutableau911">
    <w:name w:val="Grille du tableau911"/>
    <w:basedOn w:val="TableNormal"/>
    <w:next w:val="TableGrid"/>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1">
    <w:name w:val="Aucune liste2111"/>
    <w:next w:val="NoList"/>
    <w:uiPriority w:val="99"/>
    <w:semiHidden/>
    <w:unhideWhenUsed/>
    <w:rsid w:val="00553135"/>
  </w:style>
  <w:style w:type="numbering" w:customStyle="1" w:styleId="ImportedStyle4241">
    <w:name w:val="Imported Style 4241"/>
    <w:rsid w:val="00553135"/>
  </w:style>
  <w:style w:type="numbering" w:customStyle="1" w:styleId="ImportedStyle5241">
    <w:name w:val="Imported Style 5241"/>
    <w:rsid w:val="00553135"/>
  </w:style>
  <w:style w:type="numbering" w:customStyle="1" w:styleId="ImportedStyle1241">
    <w:name w:val="Imported Style 1241"/>
    <w:rsid w:val="00553135"/>
  </w:style>
  <w:style w:type="table" w:customStyle="1" w:styleId="Grilledutableau1111">
    <w:name w:val="Grille du tableau1111"/>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55313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55313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55313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55313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55313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55313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55313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55313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55313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55313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55313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55313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55313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55313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55313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55313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55313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55313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55313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55313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55313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55313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1">
    <w:name w:val="Article / Section241"/>
    <w:basedOn w:val="NoList"/>
    <w:next w:val="ArticleSection"/>
    <w:rsid w:val="00553135"/>
  </w:style>
  <w:style w:type="numbering" w:customStyle="1" w:styleId="1ai241">
    <w:name w:val="1 / a / i241"/>
    <w:basedOn w:val="NoList"/>
    <w:next w:val="1ai"/>
    <w:rsid w:val="00553135"/>
  </w:style>
  <w:style w:type="numbering" w:customStyle="1" w:styleId="111111241">
    <w:name w:val="1 / 1.1 / 1.1.1241"/>
    <w:basedOn w:val="NoList"/>
    <w:next w:val="111111"/>
    <w:rsid w:val="00553135"/>
  </w:style>
  <w:style w:type="numbering" w:customStyle="1" w:styleId="List0141">
    <w:name w:val="List 0141"/>
    <w:basedOn w:val="ImportedStyle1"/>
    <w:rsid w:val="00553135"/>
  </w:style>
  <w:style w:type="numbering" w:customStyle="1" w:styleId="List1141">
    <w:name w:val="List 1141"/>
    <w:basedOn w:val="ImportedStyle2"/>
    <w:rsid w:val="00553135"/>
  </w:style>
  <w:style w:type="numbering" w:customStyle="1" w:styleId="ImportedStyle2111">
    <w:name w:val="Imported Style 2111"/>
    <w:rsid w:val="00553135"/>
  </w:style>
  <w:style w:type="numbering" w:customStyle="1" w:styleId="List21141">
    <w:name w:val="List 21141"/>
    <w:basedOn w:val="ImportedStyle3"/>
    <w:rsid w:val="00553135"/>
  </w:style>
  <w:style w:type="numbering" w:customStyle="1" w:styleId="ImportedStyle3111">
    <w:name w:val="Imported Style 3111"/>
    <w:rsid w:val="00553135"/>
  </w:style>
  <w:style w:type="numbering" w:customStyle="1" w:styleId="Aucuneliste11211">
    <w:name w:val="Aucune liste11211"/>
    <w:next w:val="NoList"/>
    <w:uiPriority w:val="99"/>
    <w:semiHidden/>
    <w:unhideWhenUsed/>
    <w:rsid w:val="00553135"/>
  </w:style>
  <w:style w:type="numbering" w:customStyle="1" w:styleId="NoList1211">
    <w:name w:val="No List1211"/>
    <w:next w:val="NoList"/>
    <w:uiPriority w:val="99"/>
    <w:semiHidden/>
    <w:unhideWhenUsed/>
    <w:rsid w:val="00553135"/>
  </w:style>
  <w:style w:type="table" w:customStyle="1" w:styleId="TableGrid1211">
    <w:name w:val="Table Grid1211"/>
    <w:basedOn w:val="TableNormal"/>
    <w:next w:val="TableGrid"/>
    <w:uiPriority w:val="39"/>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55313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55313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1">
    <w:name w:val="Aucune liste3111"/>
    <w:next w:val="NoList"/>
    <w:uiPriority w:val="99"/>
    <w:semiHidden/>
    <w:unhideWhenUsed/>
    <w:rsid w:val="00553135"/>
  </w:style>
  <w:style w:type="numbering" w:customStyle="1" w:styleId="Aucuneliste4111">
    <w:name w:val="Aucune liste4111"/>
    <w:next w:val="NoList"/>
    <w:uiPriority w:val="99"/>
    <w:semiHidden/>
    <w:unhideWhenUsed/>
    <w:rsid w:val="00553135"/>
  </w:style>
  <w:style w:type="table" w:customStyle="1" w:styleId="Grilledutableau2111">
    <w:name w:val="Grille du tableau2111"/>
    <w:basedOn w:val="TableNormal"/>
    <w:next w:val="TableGrid"/>
    <w:rsid w:val="0055313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1">
    <w:name w:val="Article / Section1111"/>
    <w:basedOn w:val="NoList"/>
    <w:next w:val="ArticleSection"/>
    <w:rsid w:val="00553135"/>
  </w:style>
  <w:style w:type="numbering" w:customStyle="1" w:styleId="1ai1111">
    <w:name w:val="1 / a / i1111"/>
    <w:basedOn w:val="NoList"/>
    <w:next w:val="1ai"/>
    <w:rsid w:val="00553135"/>
  </w:style>
  <w:style w:type="numbering" w:customStyle="1" w:styleId="1111111111">
    <w:name w:val="1 / 1.1 / 1.1.11111"/>
    <w:basedOn w:val="NoList"/>
    <w:next w:val="111111"/>
    <w:rsid w:val="00553135"/>
  </w:style>
  <w:style w:type="numbering" w:customStyle="1" w:styleId="Aucuneliste5111">
    <w:name w:val="Aucune liste5111"/>
    <w:next w:val="NoList"/>
    <w:uiPriority w:val="99"/>
    <w:semiHidden/>
    <w:unhideWhenUsed/>
    <w:rsid w:val="00553135"/>
  </w:style>
  <w:style w:type="table" w:customStyle="1" w:styleId="Grilledutableau3111">
    <w:name w:val="Grille du tableau3111"/>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1">
    <w:name w:val="Aucune liste6111"/>
    <w:next w:val="NoList"/>
    <w:uiPriority w:val="99"/>
    <w:semiHidden/>
    <w:unhideWhenUsed/>
    <w:rsid w:val="00553135"/>
  </w:style>
  <w:style w:type="table" w:customStyle="1" w:styleId="Grilledutableau4111">
    <w:name w:val="Grille du tableau4111"/>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1">
    <w:name w:val="Aucune liste7111"/>
    <w:next w:val="NoList"/>
    <w:uiPriority w:val="99"/>
    <w:semiHidden/>
    <w:unhideWhenUsed/>
    <w:rsid w:val="00553135"/>
  </w:style>
  <w:style w:type="numbering" w:customStyle="1" w:styleId="Aucuneliste8111">
    <w:name w:val="Aucune liste8111"/>
    <w:next w:val="NoList"/>
    <w:uiPriority w:val="99"/>
    <w:semiHidden/>
    <w:unhideWhenUsed/>
    <w:rsid w:val="00553135"/>
  </w:style>
  <w:style w:type="table" w:customStyle="1" w:styleId="Grilledutableau5111">
    <w:name w:val="Grille du tableau5111"/>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1">
    <w:name w:val="Aucune liste12111"/>
    <w:next w:val="NoList"/>
    <w:uiPriority w:val="99"/>
    <w:semiHidden/>
    <w:unhideWhenUsed/>
    <w:rsid w:val="00553135"/>
  </w:style>
  <w:style w:type="numbering" w:customStyle="1" w:styleId="NoList11121">
    <w:name w:val="No List11121"/>
    <w:next w:val="NoList"/>
    <w:uiPriority w:val="99"/>
    <w:semiHidden/>
    <w:unhideWhenUsed/>
    <w:rsid w:val="00553135"/>
  </w:style>
  <w:style w:type="table" w:customStyle="1" w:styleId="TableGrid11111">
    <w:name w:val="Table Grid11111"/>
    <w:basedOn w:val="TableNormal"/>
    <w:next w:val="TableGrid"/>
    <w:rsid w:val="0055313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1">
    <w:name w:val="Aucune liste9111"/>
    <w:next w:val="NoList"/>
    <w:uiPriority w:val="99"/>
    <w:semiHidden/>
    <w:unhideWhenUsed/>
    <w:rsid w:val="00553135"/>
  </w:style>
  <w:style w:type="table" w:customStyle="1" w:styleId="Grilledutableau6111">
    <w:name w:val="Grille du tableau6111"/>
    <w:basedOn w:val="TableNormal"/>
    <w:next w:val="TableGrid"/>
    <w:uiPriority w:val="5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1">
    <w:name w:val="Aucune liste10111"/>
    <w:next w:val="NoList"/>
    <w:uiPriority w:val="99"/>
    <w:semiHidden/>
    <w:unhideWhenUsed/>
    <w:rsid w:val="00553135"/>
  </w:style>
  <w:style w:type="numbering" w:customStyle="1" w:styleId="ImportedStyle41111">
    <w:name w:val="Imported Style 41111"/>
    <w:rsid w:val="00553135"/>
  </w:style>
  <w:style w:type="numbering" w:customStyle="1" w:styleId="ImportedStyle51111">
    <w:name w:val="Imported Style 51111"/>
    <w:rsid w:val="00553135"/>
  </w:style>
  <w:style w:type="numbering" w:customStyle="1" w:styleId="ImportedStyle11111">
    <w:name w:val="Imported Style 11111"/>
    <w:rsid w:val="00553135"/>
  </w:style>
  <w:style w:type="table" w:customStyle="1" w:styleId="Grilledutableau7111">
    <w:name w:val="Grille du tableau7111"/>
    <w:basedOn w:val="TableNormal"/>
    <w:next w:val="TableGrid"/>
    <w:uiPriority w:val="3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55313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553135"/>
  </w:style>
  <w:style w:type="table" w:customStyle="1" w:styleId="Grilledutableau1011">
    <w:name w:val="Grille du tableau1011"/>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1">
    <w:name w:val="Imported Style 4311"/>
    <w:rsid w:val="00553135"/>
  </w:style>
  <w:style w:type="numbering" w:customStyle="1" w:styleId="ImportedStyle5311">
    <w:name w:val="Imported Style 5311"/>
    <w:rsid w:val="00553135"/>
  </w:style>
  <w:style w:type="numbering" w:customStyle="1" w:styleId="ImportedStyle1311">
    <w:name w:val="Imported Style 1311"/>
    <w:rsid w:val="00553135"/>
  </w:style>
  <w:style w:type="numbering" w:customStyle="1" w:styleId="ArticleSection311">
    <w:name w:val="Article / Section311"/>
    <w:basedOn w:val="NoList"/>
    <w:next w:val="ArticleSection"/>
    <w:rsid w:val="00553135"/>
  </w:style>
  <w:style w:type="numbering" w:customStyle="1" w:styleId="1ai311">
    <w:name w:val="1 / a / i311"/>
    <w:basedOn w:val="NoList"/>
    <w:next w:val="1ai"/>
    <w:rsid w:val="00553135"/>
  </w:style>
  <w:style w:type="numbering" w:customStyle="1" w:styleId="111111311">
    <w:name w:val="1 / 1.1 / 1.1.1311"/>
    <w:basedOn w:val="NoList"/>
    <w:next w:val="111111"/>
    <w:rsid w:val="00553135"/>
  </w:style>
  <w:style w:type="numbering" w:customStyle="1" w:styleId="List0211">
    <w:name w:val="List 0211"/>
    <w:basedOn w:val="ImportedStyle1"/>
    <w:rsid w:val="00553135"/>
  </w:style>
  <w:style w:type="numbering" w:customStyle="1" w:styleId="List1211">
    <w:name w:val="List 1211"/>
    <w:basedOn w:val="ImportedStyle2"/>
    <w:rsid w:val="00553135"/>
  </w:style>
  <w:style w:type="numbering" w:customStyle="1" w:styleId="List21211">
    <w:name w:val="List 21211"/>
    <w:basedOn w:val="ImportedStyle3"/>
    <w:rsid w:val="00553135"/>
  </w:style>
  <w:style w:type="numbering" w:customStyle="1" w:styleId="ImportedStyle42111">
    <w:name w:val="Imported Style 42111"/>
    <w:rsid w:val="00553135"/>
  </w:style>
  <w:style w:type="numbering" w:customStyle="1" w:styleId="ImportedStyle52111">
    <w:name w:val="Imported Style 52111"/>
    <w:rsid w:val="00553135"/>
  </w:style>
  <w:style w:type="numbering" w:customStyle="1" w:styleId="ImportedStyle12111">
    <w:name w:val="Imported Style 12111"/>
    <w:rsid w:val="00553135"/>
  </w:style>
  <w:style w:type="numbering" w:customStyle="1" w:styleId="ArticleSection2111">
    <w:name w:val="Article / Section2111"/>
    <w:basedOn w:val="NoList"/>
    <w:next w:val="ArticleSection"/>
    <w:rsid w:val="00553135"/>
  </w:style>
  <w:style w:type="numbering" w:customStyle="1" w:styleId="1ai2111">
    <w:name w:val="1 / a / i2111"/>
    <w:basedOn w:val="NoList"/>
    <w:next w:val="1ai"/>
    <w:rsid w:val="00553135"/>
  </w:style>
  <w:style w:type="numbering" w:customStyle="1" w:styleId="1111112111">
    <w:name w:val="1 / 1.1 / 1.1.12111"/>
    <w:basedOn w:val="NoList"/>
    <w:next w:val="111111"/>
    <w:rsid w:val="00553135"/>
  </w:style>
  <w:style w:type="numbering" w:customStyle="1" w:styleId="List01111">
    <w:name w:val="List 01111"/>
    <w:basedOn w:val="ImportedStyle1"/>
    <w:rsid w:val="00553135"/>
  </w:style>
  <w:style w:type="numbering" w:customStyle="1" w:styleId="List11111">
    <w:name w:val="List 11111"/>
    <w:basedOn w:val="ImportedStyle2"/>
    <w:rsid w:val="00553135"/>
  </w:style>
  <w:style w:type="numbering" w:customStyle="1" w:styleId="List211111">
    <w:name w:val="List 211111"/>
    <w:basedOn w:val="ImportedStyle3"/>
    <w:rsid w:val="00553135"/>
  </w:style>
  <w:style w:type="numbering" w:customStyle="1" w:styleId="ImportedStyle4411">
    <w:name w:val="Imported Style 4411"/>
    <w:rsid w:val="00553135"/>
  </w:style>
  <w:style w:type="numbering" w:customStyle="1" w:styleId="ImportedStyle5411">
    <w:name w:val="Imported Style 5411"/>
    <w:rsid w:val="00553135"/>
  </w:style>
  <w:style w:type="numbering" w:customStyle="1" w:styleId="ImportedStyle1411">
    <w:name w:val="Imported Style 1411"/>
    <w:rsid w:val="00553135"/>
  </w:style>
  <w:style w:type="table" w:customStyle="1" w:styleId="TableGrid021">
    <w:name w:val="Table Grid021"/>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1">
    <w:name w:val="Article / Section411"/>
    <w:basedOn w:val="NoList"/>
    <w:next w:val="ArticleSection"/>
    <w:rsid w:val="00553135"/>
  </w:style>
  <w:style w:type="numbering" w:customStyle="1" w:styleId="1ai411">
    <w:name w:val="1 / a / i411"/>
    <w:basedOn w:val="NoList"/>
    <w:next w:val="1ai"/>
    <w:rsid w:val="00553135"/>
  </w:style>
  <w:style w:type="numbering" w:customStyle="1" w:styleId="111111411">
    <w:name w:val="1 / 1.1 / 1.1.1411"/>
    <w:basedOn w:val="NoList"/>
    <w:next w:val="111111"/>
    <w:rsid w:val="00553135"/>
  </w:style>
  <w:style w:type="numbering" w:customStyle="1" w:styleId="List0311">
    <w:name w:val="List 0311"/>
    <w:basedOn w:val="ImportedStyle1"/>
    <w:rsid w:val="00553135"/>
  </w:style>
  <w:style w:type="numbering" w:customStyle="1" w:styleId="List1311">
    <w:name w:val="List 1311"/>
    <w:basedOn w:val="ImportedStyle2"/>
    <w:rsid w:val="00553135"/>
  </w:style>
  <w:style w:type="numbering" w:customStyle="1" w:styleId="List21311">
    <w:name w:val="List 21311"/>
    <w:basedOn w:val="ImportedStyle3"/>
    <w:rsid w:val="00553135"/>
  </w:style>
  <w:style w:type="numbering" w:customStyle="1" w:styleId="ImportedStyle42211">
    <w:name w:val="Imported Style 42211"/>
    <w:rsid w:val="00553135"/>
  </w:style>
  <w:style w:type="numbering" w:customStyle="1" w:styleId="ImportedStyle52211">
    <w:name w:val="Imported Style 52211"/>
    <w:rsid w:val="00553135"/>
  </w:style>
  <w:style w:type="numbering" w:customStyle="1" w:styleId="ImportedStyle12211">
    <w:name w:val="Imported Style 12211"/>
    <w:rsid w:val="00553135"/>
  </w:style>
  <w:style w:type="numbering" w:customStyle="1" w:styleId="ArticleSection2211">
    <w:name w:val="Article / Section2211"/>
    <w:basedOn w:val="NoList"/>
    <w:next w:val="ArticleSection"/>
    <w:rsid w:val="00553135"/>
  </w:style>
  <w:style w:type="numbering" w:customStyle="1" w:styleId="1ai2211">
    <w:name w:val="1 / a / i2211"/>
    <w:basedOn w:val="NoList"/>
    <w:next w:val="1ai"/>
    <w:rsid w:val="00553135"/>
  </w:style>
  <w:style w:type="numbering" w:customStyle="1" w:styleId="1111112211">
    <w:name w:val="1 / 1.1 / 1.1.12211"/>
    <w:basedOn w:val="NoList"/>
    <w:next w:val="111111"/>
    <w:rsid w:val="00553135"/>
  </w:style>
  <w:style w:type="numbering" w:customStyle="1" w:styleId="List01211">
    <w:name w:val="List 01211"/>
    <w:basedOn w:val="ImportedStyle1"/>
    <w:rsid w:val="00553135"/>
  </w:style>
  <w:style w:type="numbering" w:customStyle="1" w:styleId="List11211">
    <w:name w:val="List 11211"/>
    <w:basedOn w:val="ImportedStyle2"/>
    <w:rsid w:val="00553135"/>
  </w:style>
  <w:style w:type="numbering" w:customStyle="1" w:styleId="List211211">
    <w:name w:val="List 211211"/>
    <w:basedOn w:val="ImportedStyle3"/>
    <w:rsid w:val="00553135"/>
  </w:style>
  <w:style w:type="numbering" w:customStyle="1" w:styleId="ImportedStyle4511">
    <w:name w:val="Imported Style 4511"/>
    <w:rsid w:val="00553135"/>
  </w:style>
  <w:style w:type="numbering" w:customStyle="1" w:styleId="ImportedStyle5511">
    <w:name w:val="Imported Style 5511"/>
    <w:rsid w:val="00553135"/>
  </w:style>
  <w:style w:type="numbering" w:customStyle="1" w:styleId="ImportedStyle1511">
    <w:name w:val="Imported Style 1511"/>
    <w:rsid w:val="00553135"/>
  </w:style>
  <w:style w:type="numbering" w:customStyle="1" w:styleId="ArticleSection511">
    <w:name w:val="Article / Section511"/>
    <w:basedOn w:val="NoList"/>
    <w:next w:val="ArticleSection"/>
    <w:rsid w:val="00553135"/>
  </w:style>
  <w:style w:type="numbering" w:customStyle="1" w:styleId="1ai514">
    <w:name w:val="1 / a / i514"/>
    <w:basedOn w:val="NoList"/>
    <w:next w:val="1ai"/>
    <w:rsid w:val="00553135"/>
  </w:style>
  <w:style w:type="numbering" w:customStyle="1" w:styleId="111111514">
    <w:name w:val="1 / 1.1 / 1.1.1514"/>
    <w:basedOn w:val="NoList"/>
    <w:next w:val="111111"/>
    <w:rsid w:val="00553135"/>
  </w:style>
  <w:style w:type="numbering" w:customStyle="1" w:styleId="List0414">
    <w:name w:val="List 0414"/>
    <w:basedOn w:val="ImportedStyle1"/>
    <w:rsid w:val="00553135"/>
  </w:style>
  <w:style w:type="numbering" w:customStyle="1" w:styleId="List1414">
    <w:name w:val="List 1414"/>
    <w:basedOn w:val="ImportedStyle2"/>
    <w:rsid w:val="00553135"/>
  </w:style>
  <w:style w:type="numbering" w:customStyle="1" w:styleId="List21414">
    <w:name w:val="List 21414"/>
    <w:basedOn w:val="ImportedStyle3"/>
    <w:rsid w:val="00553135"/>
  </w:style>
  <w:style w:type="numbering" w:customStyle="1" w:styleId="ImportedStyle42315">
    <w:name w:val="Imported Style 42315"/>
    <w:rsid w:val="00553135"/>
  </w:style>
  <w:style w:type="numbering" w:customStyle="1" w:styleId="ImportedStyle52311">
    <w:name w:val="Imported Style 52311"/>
    <w:rsid w:val="00553135"/>
  </w:style>
  <w:style w:type="numbering" w:customStyle="1" w:styleId="ImportedStyle12311">
    <w:name w:val="Imported Style 12311"/>
    <w:rsid w:val="00553135"/>
  </w:style>
  <w:style w:type="numbering" w:customStyle="1" w:styleId="ArticleSection2311">
    <w:name w:val="Article / Section2311"/>
    <w:basedOn w:val="NoList"/>
    <w:next w:val="ArticleSection"/>
    <w:rsid w:val="00553135"/>
  </w:style>
  <w:style w:type="numbering" w:customStyle="1" w:styleId="1ai2311">
    <w:name w:val="1 / a / i2311"/>
    <w:basedOn w:val="NoList"/>
    <w:next w:val="1ai"/>
    <w:rsid w:val="00553135"/>
  </w:style>
  <w:style w:type="numbering" w:customStyle="1" w:styleId="1111112311">
    <w:name w:val="1 / 1.1 / 1.1.12311"/>
    <w:basedOn w:val="NoList"/>
    <w:next w:val="111111"/>
    <w:rsid w:val="00553135"/>
  </w:style>
  <w:style w:type="numbering" w:customStyle="1" w:styleId="List01311">
    <w:name w:val="List 01311"/>
    <w:basedOn w:val="ImportedStyle1"/>
    <w:rsid w:val="00553135"/>
  </w:style>
  <w:style w:type="numbering" w:customStyle="1" w:styleId="List11311">
    <w:name w:val="List 11311"/>
    <w:basedOn w:val="ImportedStyle2"/>
    <w:rsid w:val="00553135"/>
  </w:style>
  <w:style w:type="numbering" w:customStyle="1" w:styleId="List211311">
    <w:name w:val="List 211311"/>
    <w:basedOn w:val="ImportedStyle3"/>
    <w:rsid w:val="00553135"/>
  </w:style>
  <w:style w:type="numbering" w:customStyle="1" w:styleId="NoList311">
    <w:name w:val="No List311"/>
    <w:next w:val="NoList"/>
    <w:uiPriority w:val="99"/>
    <w:semiHidden/>
    <w:unhideWhenUsed/>
    <w:rsid w:val="00553135"/>
  </w:style>
  <w:style w:type="table" w:customStyle="1" w:styleId="TableGrid1311">
    <w:name w:val="Table Grid1311"/>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1">
    <w:name w:val="Aucune liste1511"/>
    <w:next w:val="NoList"/>
    <w:uiPriority w:val="99"/>
    <w:semiHidden/>
    <w:unhideWhenUsed/>
    <w:rsid w:val="00553135"/>
  </w:style>
  <w:style w:type="table" w:customStyle="1" w:styleId="TableGrid0111">
    <w:name w:val="Table Grid0111"/>
    <w:basedOn w:val="TableNormal"/>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1">
    <w:name w:val="Aucune liste2211"/>
    <w:next w:val="NoList"/>
    <w:uiPriority w:val="99"/>
    <w:semiHidden/>
    <w:unhideWhenUsed/>
    <w:rsid w:val="00553135"/>
  </w:style>
  <w:style w:type="numbering" w:customStyle="1" w:styleId="ImportedStyle4611">
    <w:name w:val="Imported Style 4611"/>
    <w:rsid w:val="00553135"/>
  </w:style>
  <w:style w:type="numbering" w:customStyle="1" w:styleId="ImportedStyle5611">
    <w:name w:val="Imported Style 5611"/>
    <w:rsid w:val="00553135"/>
  </w:style>
  <w:style w:type="numbering" w:customStyle="1" w:styleId="ImportedStyle1614">
    <w:name w:val="Imported Style 1614"/>
    <w:rsid w:val="00553135"/>
  </w:style>
  <w:style w:type="numbering" w:customStyle="1" w:styleId="ArticleSection611">
    <w:name w:val="Article / Section611"/>
    <w:basedOn w:val="NoList"/>
    <w:next w:val="ArticleSection"/>
    <w:rsid w:val="00553135"/>
  </w:style>
  <w:style w:type="numbering" w:customStyle="1" w:styleId="1ai611">
    <w:name w:val="1 / a / i611"/>
    <w:basedOn w:val="NoList"/>
    <w:next w:val="1ai"/>
    <w:rsid w:val="00553135"/>
  </w:style>
  <w:style w:type="numbering" w:customStyle="1" w:styleId="111111611">
    <w:name w:val="1 / 1.1 / 1.1.1611"/>
    <w:basedOn w:val="NoList"/>
    <w:next w:val="111111"/>
    <w:rsid w:val="00553135"/>
  </w:style>
  <w:style w:type="numbering" w:customStyle="1" w:styleId="List0514">
    <w:name w:val="List 0514"/>
    <w:basedOn w:val="ImportedStyle1"/>
    <w:rsid w:val="00553135"/>
  </w:style>
  <w:style w:type="numbering" w:customStyle="1" w:styleId="List1511">
    <w:name w:val="List 1511"/>
    <w:basedOn w:val="ImportedStyle2"/>
    <w:rsid w:val="00553135"/>
  </w:style>
  <w:style w:type="numbering" w:customStyle="1" w:styleId="ImportedStyle2211">
    <w:name w:val="Imported Style 2211"/>
    <w:rsid w:val="00553135"/>
  </w:style>
  <w:style w:type="numbering" w:customStyle="1" w:styleId="List21514">
    <w:name w:val="List 21514"/>
    <w:basedOn w:val="ImportedStyle3"/>
    <w:rsid w:val="00553135"/>
  </w:style>
  <w:style w:type="numbering" w:customStyle="1" w:styleId="ImportedStyle3211">
    <w:name w:val="Imported Style 3211"/>
    <w:rsid w:val="00553135"/>
  </w:style>
  <w:style w:type="numbering" w:customStyle="1" w:styleId="Aucuneliste11311">
    <w:name w:val="Aucune liste11311"/>
    <w:next w:val="NoList"/>
    <w:uiPriority w:val="99"/>
    <w:semiHidden/>
    <w:unhideWhenUsed/>
    <w:rsid w:val="00553135"/>
  </w:style>
  <w:style w:type="numbering" w:customStyle="1" w:styleId="NoList1311">
    <w:name w:val="No List1311"/>
    <w:next w:val="NoList"/>
    <w:uiPriority w:val="99"/>
    <w:semiHidden/>
    <w:unhideWhenUsed/>
    <w:rsid w:val="00553135"/>
  </w:style>
  <w:style w:type="table" w:customStyle="1" w:styleId="TableGrid1011">
    <w:name w:val="Table Grid1011"/>
    <w:basedOn w:val="TableNormal"/>
    <w:next w:val="TableGrid000"/>
    <w:uiPriority w:val="39"/>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1">
    <w:name w:val="Aucune liste3211"/>
    <w:next w:val="NoList"/>
    <w:uiPriority w:val="99"/>
    <w:semiHidden/>
    <w:unhideWhenUsed/>
    <w:rsid w:val="00553135"/>
  </w:style>
  <w:style w:type="numbering" w:customStyle="1" w:styleId="Aucuneliste4211">
    <w:name w:val="Aucune liste4211"/>
    <w:next w:val="NoList"/>
    <w:uiPriority w:val="99"/>
    <w:semiHidden/>
    <w:unhideWhenUsed/>
    <w:rsid w:val="00553135"/>
  </w:style>
  <w:style w:type="numbering" w:customStyle="1" w:styleId="ArticleSection1211">
    <w:name w:val="Article / Section1211"/>
    <w:basedOn w:val="NoList"/>
    <w:next w:val="ArticleSection"/>
    <w:rsid w:val="00553135"/>
  </w:style>
  <w:style w:type="numbering" w:customStyle="1" w:styleId="1ai1211">
    <w:name w:val="1 / a / i1211"/>
    <w:basedOn w:val="NoList"/>
    <w:next w:val="1ai"/>
    <w:rsid w:val="00553135"/>
  </w:style>
  <w:style w:type="numbering" w:customStyle="1" w:styleId="1111111211">
    <w:name w:val="1 / 1.1 / 1.1.11211"/>
    <w:basedOn w:val="NoList"/>
    <w:next w:val="111111"/>
    <w:rsid w:val="00553135"/>
  </w:style>
  <w:style w:type="numbering" w:customStyle="1" w:styleId="Aucuneliste5211">
    <w:name w:val="Aucune liste5211"/>
    <w:next w:val="NoList"/>
    <w:uiPriority w:val="99"/>
    <w:semiHidden/>
    <w:unhideWhenUsed/>
    <w:rsid w:val="00553135"/>
  </w:style>
  <w:style w:type="numbering" w:customStyle="1" w:styleId="Aucuneliste6211">
    <w:name w:val="Aucune liste6211"/>
    <w:next w:val="NoList"/>
    <w:uiPriority w:val="99"/>
    <w:semiHidden/>
    <w:unhideWhenUsed/>
    <w:rsid w:val="00553135"/>
  </w:style>
  <w:style w:type="numbering" w:customStyle="1" w:styleId="Aucuneliste7211">
    <w:name w:val="Aucune liste7211"/>
    <w:next w:val="NoList"/>
    <w:uiPriority w:val="99"/>
    <w:semiHidden/>
    <w:unhideWhenUsed/>
    <w:rsid w:val="00553135"/>
  </w:style>
  <w:style w:type="numbering" w:customStyle="1" w:styleId="Aucuneliste8211">
    <w:name w:val="Aucune liste8211"/>
    <w:next w:val="NoList"/>
    <w:uiPriority w:val="99"/>
    <w:semiHidden/>
    <w:unhideWhenUsed/>
    <w:rsid w:val="00553135"/>
  </w:style>
  <w:style w:type="numbering" w:customStyle="1" w:styleId="Aucuneliste12211">
    <w:name w:val="Aucune liste12211"/>
    <w:next w:val="NoList"/>
    <w:uiPriority w:val="99"/>
    <w:semiHidden/>
    <w:unhideWhenUsed/>
    <w:rsid w:val="00553135"/>
  </w:style>
  <w:style w:type="numbering" w:customStyle="1" w:styleId="NoList11211">
    <w:name w:val="No List11211"/>
    <w:next w:val="NoList"/>
    <w:uiPriority w:val="99"/>
    <w:semiHidden/>
    <w:unhideWhenUsed/>
    <w:rsid w:val="00553135"/>
  </w:style>
  <w:style w:type="numbering" w:customStyle="1" w:styleId="Aucuneliste9211">
    <w:name w:val="Aucune liste9211"/>
    <w:next w:val="NoList"/>
    <w:uiPriority w:val="99"/>
    <w:semiHidden/>
    <w:unhideWhenUsed/>
    <w:rsid w:val="00553135"/>
  </w:style>
  <w:style w:type="numbering" w:customStyle="1" w:styleId="Aucuneliste10211">
    <w:name w:val="Aucune liste10211"/>
    <w:next w:val="NoList"/>
    <w:uiPriority w:val="99"/>
    <w:semiHidden/>
    <w:unhideWhenUsed/>
    <w:rsid w:val="00553135"/>
  </w:style>
  <w:style w:type="numbering" w:customStyle="1" w:styleId="ImportedStyle41211">
    <w:name w:val="Imported Style 41211"/>
    <w:rsid w:val="00553135"/>
  </w:style>
  <w:style w:type="numbering" w:customStyle="1" w:styleId="ImportedStyle51211">
    <w:name w:val="Imported Style 51211"/>
    <w:rsid w:val="00553135"/>
  </w:style>
  <w:style w:type="numbering" w:customStyle="1" w:styleId="ImportedStyle11211">
    <w:name w:val="Imported Style 11211"/>
    <w:rsid w:val="00553135"/>
  </w:style>
  <w:style w:type="table" w:customStyle="1" w:styleId="LightList-Accent1111">
    <w:name w:val="Light List - Accent 1111"/>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1">
    <w:name w:val="No List411"/>
    <w:next w:val="NoList"/>
    <w:uiPriority w:val="99"/>
    <w:semiHidden/>
    <w:unhideWhenUsed/>
    <w:rsid w:val="00553135"/>
  </w:style>
  <w:style w:type="table" w:customStyle="1" w:styleId="TableNormal111">
    <w:name w:val="Table Normal111"/>
    <w:rsid w:val="0055313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numbering" w:customStyle="1" w:styleId="ImportierterStil114">
    <w:name w:val="Importierter Stil: 114"/>
    <w:rsid w:val="00553135"/>
  </w:style>
  <w:style w:type="table" w:customStyle="1" w:styleId="TableGrid3110">
    <w:name w:val="Table Grid311"/>
    <w:basedOn w:val="TableNormal"/>
    <w:next w:val="TableGrid"/>
    <w:uiPriority w:val="59"/>
    <w:rsid w:val="00553135"/>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4">
    <w:name w:val="1 / 1.1 / 1.1.1714"/>
    <w:basedOn w:val="NoList"/>
    <w:next w:val="111111"/>
    <w:rsid w:val="00553135"/>
  </w:style>
  <w:style w:type="numbering" w:customStyle="1" w:styleId="NoList511">
    <w:name w:val="No List511"/>
    <w:next w:val="NoList"/>
    <w:uiPriority w:val="99"/>
    <w:semiHidden/>
    <w:unhideWhenUsed/>
    <w:rsid w:val="00553135"/>
  </w:style>
  <w:style w:type="table" w:customStyle="1" w:styleId="TableGrid4110">
    <w:name w:val="Table Grid411"/>
    <w:basedOn w:val="TableNormal"/>
    <w:next w:val="TableGrid"/>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553135"/>
  </w:style>
  <w:style w:type="table" w:customStyle="1" w:styleId="TableGrid151">
    <w:name w:val="Table Grid151"/>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1">
    <w:name w:val="Aucune liste171"/>
    <w:next w:val="NoList"/>
    <w:uiPriority w:val="99"/>
    <w:semiHidden/>
    <w:unhideWhenUsed/>
    <w:rsid w:val="00553135"/>
  </w:style>
  <w:style w:type="table" w:customStyle="1" w:styleId="TableGrid031">
    <w:name w:val="Table Grid031"/>
    <w:basedOn w:val="TableNormal"/>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1">
    <w:name w:val="Aucune liste241"/>
    <w:next w:val="NoList"/>
    <w:uiPriority w:val="99"/>
    <w:semiHidden/>
    <w:unhideWhenUsed/>
    <w:rsid w:val="00553135"/>
  </w:style>
  <w:style w:type="numbering" w:customStyle="1" w:styleId="ImportedStyle484">
    <w:name w:val="Imported Style 484"/>
    <w:rsid w:val="00553135"/>
  </w:style>
  <w:style w:type="numbering" w:customStyle="1" w:styleId="ImportedStyle585">
    <w:name w:val="Imported Style 585"/>
    <w:rsid w:val="00553135"/>
  </w:style>
  <w:style w:type="numbering" w:customStyle="1" w:styleId="ImportedStyle184">
    <w:name w:val="Imported Style 184"/>
    <w:rsid w:val="00553135"/>
  </w:style>
  <w:style w:type="table" w:customStyle="1" w:styleId="Grilledutableau141">
    <w:name w:val="Grille du tableau141"/>
    <w:basedOn w:val="TableNormal"/>
    <w:next w:val="TableGrid000"/>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55313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55313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55313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55313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55313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55313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55313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55313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55313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55313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55313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55313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55313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55313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55313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55313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55313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55313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55313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55313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55313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55313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4">
    <w:name w:val="Article / Section84"/>
    <w:basedOn w:val="NoList"/>
    <w:next w:val="ArticleSection"/>
    <w:rsid w:val="00553135"/>
  </w:style>
  <w:style w:type="numbering" w:customStyle="1" w:styleId="1ai84">
    <w:name w:val="1 / a / i84"/>
    <w:basedOn w:val="NoList"/>
    <w:next w:val="1ai"/>
    <w:rsid w:val="00553135"/>
  </w:style>
  <w:style w:type="numbering" w:customStyle="1" w:styleId="11111191">
    <w:name w:val="1 / 1.1 / 1.1.191"/>
    <w:basedOn w:val="NoList"/>
    <w:next w:val="111111"/>
    <w:rsid w:val="00553135"/>
  </w:style>
  <w:style w:type="numbering" w:customStyle="1" w:styleId="List074">
    <w:name w:val="List 074"/>
    <w:basedOn w:val="ImportedStyle1"/>
    <w:rsid w:val="00553135"/>
  </w:style>
  <w:style w:type="numbering" w:customStyle="1" w:styleId="List174">
    <w:name w:val="List 174"/>
    <w:basedOn w:val="ImportedStyle2"/>
    <w:rsid w:val="00553135"/>
  </w:style>
  <w:style w:type="numbering" w:customStyle="1" w:styleId="ImportedStyle241">
    <w:name w:val="Imported Style 241"/>
    <w:rsid w:val="00553135"/>
  </w:style>
  <w:style w:type="numbering" w:customStyle="1" w:styleId="List2174">
    <w:name w:val="List 2174"/>
    <w:basedOn w:val="ImportedStyle3"/>
    <w:rsid w:val="00553135"/>
  </w:style>
  <w:style w:type="numbering" w:customStyle="1" w:styleId="ImportedStyle341">
    <w:name w:val="Imported Style 341"/>
    <w:rsid w:val="00553135"/>
  </w:style>
  <w:style w:type="numbering" w:customStyle="1" w:styleId="Aucuneliste1151">
    <w:name w:val="Aucune liste1151"/>
    <w:next w:val="NoList"/>
    <w:uiPriority w:val="99"/>
    <w:semiHidden/>
    <w:unhideWhenUsed/>
    <w:rsid w:val="00553135"/>
  </w:style>
  <w:style w:type="numbering" w:customStyle="1" w:styleId="NoList151">
    <w:name w:val="No List151"/>
    <w:next w:val="NoList"/>
    <w:uiPriority w:val="99"/>
    <w:semiHidden/>
    <w:unhideWhenUsed/>
    <w:rsid w:val="00553135"/>
  </w:style>
  <w:style w:type="table" w:customStyle="1" w:styleId="TableGrid161">
    <w:name w:val="Table Grid161"/>
    <w:basedOn w:val="TableNormal"/>
    <w:next w:val="TableGrid000"/>
    <w:uiPriority w:val="39"/>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55313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55313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1">
    <w:name w:val="Aucune liste341"/>
    <w:next w:val="NoList"/>
    <w:uiPriority w:val="99"/>
    <w:semiHidden/>
    <w:unhideWhenUsed/>
    <w:rsid w:val="00553135"/>
  </w:style>
  <w:style w:type="numbering" w:customStyle="1" w:styleId="Aucuneliste441">
    <w:name w:val="Aucune liste441"/>
    <w:next w:val="NoList"/>
    <w:uiPriority w:val="99"/>
    <w:semiHidden/>
    <w:unhideWhenUsed/>
    <w:rsid w:val="00553135"/>
  </w:style>
  <w:style w:type="table" w:customStyle="1" w:styleId="Grilledutableau231">
    <w:name w:val="Grille du tableau231"/>
    <w:basedOn w:val="TableNormal"/>
    <w:next w:val="TableGrid000"/>
    <w:rsid w:val="0055313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1">
    <w:name w:val="Article / Section141"/>
    <w:basedOn w:val="NoList"/>
    <w:next w:val="ArticleSection"/>
    <w:rsid w:val="00553135"/>
  </w:style>
  <w:style w:type="numbering" w:customStyle="1" w:styleId="1ai141">
    <w:name w:val="1 / a / i141"/>
    <w:basedOn w:val="NoList"/>
    <w:next w:val="1ai"/>
    <w:rsid w:val="00553135"/>
  </w:style>
  <w:style w:type="numbering" w:customStyle="1" w:styleId="111111141">
    <w:name w:val="1 / 1.1 / 1.1.1141"/>
    <w:basedOn w:val="NoList"/>
    <w:next w:val="111111"/>
    <w:rsid w:val="00553135"/>
  </w:style>
  <w:style w:type="numbering" w:customStyle="1" w:styleId="Aucuneliste541">
    <w:name w:val="Aucune liste541"/>
    <w:next w:val="NoList"/>
    <w:uiPriority w:val="99"/>
    <w:semiHidden/>
    <w:unhideWhenUsed/>
    <w:rsid w:val="00553135"/>
  </w:style>
  <w:style w:type="table" w:customStyle="1" w:styleId="Grilledutableau331">
    <w:name w:val="Grille du tableau331"/>
    <w:basedOn w:val="TableNormal"/>
    <w:next w:val="TableGrid000"/>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1">
    <w:name w:val="Aucune liste641"/>
    <w:next w:val="NoList"/>
    <w:uiPriority w:val="99"/>
    <w:semiHidden/>
    <w:unhideWhenUsed/>
    <w:rsid w:val="00553135"/>
  </w:style>
  <w:style w:type="table" w:customStyle="1" w:styleId="Grilledutableau431">
    <w:name w:val="Grille du tableau431"/>
    <w:basedOn w:val="TableNormal"/>
    <w:next w:val="TableGrid000"/>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1">
    <w:name w:val="Aucune liste741"/>
    <w:next w:val="NoList"/>
    <w:uiPriority w:val="99"/>
    <w:semiHidden/>
    <w:unhideWhenUsed/>
    <w:rsid w:val="00553135"/>
  </w:style>
  <w:style w:type="numbering" w:customStyle="1" w:styleId="Aucuneliste841">
    <w:name w:val="Aucune liste841"/>
    <w:next w:val="NoList"/>
    <w:uiPriority w:val="99"/>
    <w:semiHidden/>
    <w:unhideWhenUsed/>
    <w:rsid w:val="00553135"/>
  </w:style>
  <w:style w:type="table" w:customStyle="1" w:styleId="Grilledutableau531">
    <w:name w:val="Grille du tableau531"/>
    <w:basedOn w:val="TableNormal"/>
    <w:next w:val="TableGrid000"/>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1">
    <w:name w:val="Aucune liste1241"/>
    <w:next w:val="NoList"/>
    <w:uiPriority w:val="99"/>
    <w:semiHidden/>
    <w:unhideWhenUsed/>
    <w:rsid w:val="00553135"/>
  </w:style>
  <w:style w:type="numbering" w:customStyle="1" w:styleId="NoList1141">
    <w:name w:val="No List1141"/>
    <w:next w:val="NoList"/>
    <w:uiPriority w:val="99"/>
    <w:semiHidden/>
    <w:unhideWhenUsed/>
    <w:rsid w:val="00553135"/>
  </w:style>
  <w:style w:type="table" w:customStyle="1" w:styleId="TableGrid1131">
    <w:name w:val="Table Grid1131"/>
    <w:basedOn w:val="TableNormal"/>
    <w:next w:val="TableGrid000"/>
    <w:rsid w:val="0055313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1">
    <w:name w:val="Aucune liste941"/>
    <w:next w:val="NoList"/>
    <w:uiPriority w:val="99"/>
    <w:semiHidden/>
    <w:unhideWhenUsed/>
    <w:rsid w:val="00553135"/>
  </w:style>
  <w:style w:type="table" w:customStyle="1" w:styleId="Grilledutableau631">
    <w:name w:val="Grille du tableau631"/>
    <w:basedOn w:val="TableNormal"/>
    <w:next w:val="TableGrid000"/>
    <w:uiPriority w:val="5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1">
    <w:name w:val="Aucune liste1041"/>
    <w:next w:val="NoList"/>
    <w:uiPriority w:val="99"/>
    <w:semiHidden/>
    <w:unhideWhenUsed/>
    <w:rsid w:val="00553135"/>
  </w:style>
  <w:style w:type="numbering" w:customStyle="1" w:styleId="ImportedStyle4141">
    <w:name w:val="Imported Style 4141"/>
    <w:rsid w:val="00553135"/>
  </w:style>
  <w:style w:type="numbering" w:customStyle="1" w:styleId="ImportedStyle5141">
    <w:name w:val="Imported Style 5141"/>
    <w:rsid w:val="00553135"/>
  </w:style>
  <w:style w:type="numbering" w:customStyle="1" w:styleId="ImportedStyle1141">
    <w:name w:val="Imported Style 1141"/>
    <w:rsid w:val="00553135"/>
  </w:style>
  <w:style w:type="table" w:customStyle="1" w:styleId="Grilledutableau731">
    <w:name w:val="Grille du tableau731"/>
    <w:basedOn w:val="TableNormal"/>
    <w:next w:val="TableGrid000"/>
    <w:uiPriority w:val="3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0"/>
    <w:uiPriority w:val="39"/>
    <w:rsid w:val="0055313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4">
    <w:name w:val="1 / 1.1 / 1.1.1624"/>
    <w:basedOn w:val="NoList"/>
    <w:next w:val="111111"/>
    <w:rsid w:val="00553135"/>
  </w:style>
  <w:style w:type="table" w:customStyle="1" w:styleId="Grilledutableau154">
    <w:name w:val="Grille du tableau154"/>
    <w:basedOn w:val="TableNormal"/>
    <w:next w:val="TableGrid"/>
    <w:uiPriority w:val="59"/>
    <w:rsid w:val="005531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part">
    <w:name w:val="citation-part"/>
    <w:basedOn w:val="DefaultParagraphFont"/>
    <w:rsid w:val="00553135"/>
  </w:style>
  <w:style w:type="character" w:customStyle="1" w:styleId="docsum-pmid">
    <w:name w:val="docsum-pmid"/>
    <w:basedOn w:val="DefaultParagraphFont"/>
    <w:rsid w:val="00553135"/>
  </w:style>
  <w:style w:type="character" w:customStyle="1" w:styleId="secondary-date">
    <w:name w:val="secondary-date"/>
    <w:basedOn w:val="DefaultParagraphFont"/>
    <w:rsid w:val="00553135"/>
  </w:style>
  <w:style w:type="character" w:customStyle="1" w:styleId="Titre4">
    <w:name w:val="Titre4"/>
    <w:basedOn w:val="DefaultParagraphFont"/>
    <w:rsid w:val="00553135"/>
  </w:style>
  <w:style w:type="character" w:customStyle="1" w:styleId="Titre5">
    <w:name w:val="Titre5"/>
    <w:basedOn w:val="DefaultParagraphFont"/>
    <w:rsid w:val="00553135"/>
  </w:style>
  <w:style w:type="character" w:customStyle="1" w:styleId="cf01">
    <w:name w:val="cf01"/>
    <w:basedOn w:val="DefaultParagraphFont"/>
    <w:rsid w:val="00553135"/>
    <w:rPr>
      <w:rFonts w:ascii="Segoe UI" w:hAnsi="Segoe UI" w:cs="Segoe UI" w:hint="default"/>
      <w:sz w:val="18"/>
      <w:szCs w:val="18"/>
    </w:rPr>
  </w:style>
  <w:style w:type="numbering" w:customStyle="1" w:styleId="NoList18">
    <w:name w:val="No List18"/>
    <w:next w:val="NoList"/>
    <w:uiPriority w:val="99"/>
    <w:semiHidden/>
    <w:unhideWhenUsed/>
    <w:rsid w:val="00553135"/>
  </w:style>
  <w:style w:type="table" w:customStyle="1" w:styleId="TableGrid9">
    <w:name w:val="Table Grid9"/>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53135"/>
  </w:style>
  <w:style w:type="numbering" w:customStyle="1" w:styleId="NoList23">
    <w:name w:val="No List23"/>
    <w:next w:val="NoList"/>
    <w:uiPriority w:val="99"/>
    <w:semiHidden/>
    <w:unhideWhenUsed/>
    <w:rsid w:val="00553135"/>
  </w:style>
  <w:style w:type="numbering" w:customStyle="1" w:styleId="ImportedStyle410">
    <w:name w:val="Imported Style 410"/>
    <w:rsid w:val="00553135"/>
  </w:style>
  <w:style w:type="table" w:customStyle="1" w:styleId="TableGrid18">
    <w:name w:val="Table Grid18"/>
    <w:basedOn w:val="TableNormal"/>
    <w:next w:val="TableGrid"/>
    <w:uiPriority w:val="39"/>
    <w:rsid w:val="0055313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53135"/>
  </w:style>
  <w:style w:type="table" w:customStyle="1" w:styleId="TableGrid230">
    <w:name w:val="Table Grid23"/>
    <w:basedOn w:val="TableNormal"/>
    <w:next w:val="TableGrid"/>
    <w:uiPriority w:val="59"/>
    <w:rsid w:val="0055313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553135"/>
  </w:style>
  <w:style w:type="numbering" w:customStyle="1" w:styleId="ImportedStyle416">
    <w:name w:val="Imported Style 416"/>
    <w:rsid w:val="00553135"/>
  </w:style>
  <w:style w:type="table" w:customStyle="1" w:styleId="TableGrid330">
    <w:name w:val="Table Grid33"/>
    <w:basedOn w:val="TableNormal"/>
    <w:next w:val="TableGrid"/>
    <w:uiPriority w:val="59"/>
    <w:rsid w:val="0055313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553135"/>
  </w:style>
  <w:style w:type="table" w:customStyle="1" w:styleId="TableGrid430">
    <w:name w:val="Table Grid43"/>
    <w:basedOn w:val="TableNormal"/>
    <w:next w:val="TableGrid"/>
    <w:rsid w:val="0055313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553135"/>
  </w:style>
  <w:style w:type="table" w:customStyle="1" w:styleId="TableGrid530">
    <w:name w:val="Table Grid53"/>
    <w:basedOn w:val="TableNormal"/>
    <w:next w:val="TableGrid"/>
    <w:uiPriority w:val="59"/>
    <w:rsid w:val="0055313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53135"/>
  </w:style>
  <w:style w:type="numbering" w:customStyle="1" w:styleId="NoList82">
    <w:name w:val="No List82"/>
    <w:next w:val="NoList"/>
    <w:uiPriority w:val="99"/>
    <w:semiHidden/>
    <w:unhideWhenUsed/>
    <w:rsid w:val="00553135"/>
  </w:style>
  <w:style w:type="numbering" w:customStyle="1" w:styleId="NoList116">
    <w:name w:val="No List116"/>
    <w:next w:val="NoList"/>
    <w:uiPriority w:val="99"/>
    <w:semiHidden/>
    <w:unhideWhenUsed/>
    <w:rsid w:val="00553135"/>
  </w:style>
  <w:style w:type="table" w:customStyle="1" w:styleId="TableGrid05">
    <w:name w:val="Table Grid05"/>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9">
    <w:name w:val="Aucune liste19"/>
    <w:next w:val="NoList"/>
    <w:uiPriority w:val="99"/>
    <w:semiHidden/>
    <w:unhideWhenUsed/>
    <w:rsid w:val="00553135"/>
  </w:style>
  <w:style w:type="table" w:customStyle="1" w:styleId="TableGrid620">
    <w:name w:val="Table Grid62"/>
    <w:basedOn w:val="TableNormal"/>
    <w:next w:val="TableGrid"/>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
    <w:name w:val="Aucune liste26"/>
    <w:next w:val="NoList"/>
    <w:uiPriority w:val="99"/>
    <w:semiHidden/>
    <w:unhideWhenUsed/>
    <w:rsid w:val="00553135"/>
  </w:style>
  <w:style w:type="numbering" w:customStyle="1" w:styleId="ImportedStyle426">
    <w:name w:val="Imported Style 426"/>
    <w:rsid w:val="00553135"/>
  </w:style>
  <w:style w:type="numbering" w:customStyle="1" w:styleId="ImportedStyle518">
    <w:name w:val="Imported Style 518"/>
    <w:rsid w:val="00553135"/>
  </w:style>
  <w:style w:type="numbering" w:customStyle="1" w:styleId="ImportedStyle110">
    <w:name w:val="Imported Style 110"/>
    <w:rsid w:val="00553135"/>
  </w:style>
  <w:style w:type="table" w:customStyle="1" w:styleId="Grilledutableau17">
    <w:name w:val="Grille du tableau17"/>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55313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55313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55313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55313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55313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55313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55313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55313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55313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55313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55313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55313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55313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55313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55313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55313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55313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55313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55313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55313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55313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55313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8">
    <w:name w:val="Article / Section18"/>
    <w:basedOn w:val="NoList"/>
    <w:next w:val="ArticleSection"/>
    <w:rsid w:val="00553135"/>
  </w:style>
  <w:style w:type="numbering" w:customStyle="1" w:styleId="1ai18">
    <w:name w:val="1 / a / i18"/>
    <w:basedOn w:val="NoList"/>
    <w:next w:val="1ai"/>
    <w:rsid w:val="00553135"/>
  </w:style>
  <w:style w:type="numbering" w:customStyle="1" w:styleId="11111119">
    <w:name w:val="1 / 1.1 / 1.1.119"/>
    <w:basedOn w:val="NoList"/>
    <w:next w:val="111111"/>
    <w:rsid w:val="00553135"/>
  </w:style>
  <w:style w:type="numbering" w:customStyle="1" w:styleId="List017">
    <w:name w:val="List 017"/>
    <w:basedOn w:val="ImportedStyle1"/>
    <w:rsid w:val="00553135"/>
  </w:style>
  <w:style w:type="numbering" w:customStyle="1" w:styleId="List117">
    <w:name w:val="List 117"/>
    <w:basedOn w:val="ImportedStyle2"/>
    <w:rsid w:val="00553135"/>
  </w:style>
  <w:style w:type="numbering" w:customStyle="1" w:styleId="ImportedStyle26">
    <w:name w:val="Imported Style 26"/>
    <w:rsid w:val="00553135"/>
  </w:style>
  <w:style w:type="numbering" w:customStyle="1" w:styleId="List2117">
    <w:name w:val="List 2117"/>
    <w:basedOn w:val="ImportedStyle3"/>
    <w:rsid w:val="00553135"/>
  </w:style>
  <w:style w:type="numbering" w:customStyle="1" w:styleId="ImportedStyle36">
    <w:name w:val="Imported Style 36"/>
    <w:rsid w:val="00553135"/>
  </w:style>
  <w:style w:type="numbering" w:customStyle="1" w:styleId="Aucuneliste117">
    <w:name w:val="Aucune liste117"/>
    <w:next w:val="NoList"/>
    <w:uiPriority w:val="99"/>
    <w:semiHidden/>
    <w:unhideWhenUsed/>
    <w:rsid w:val="00553135"/>
  </w:style>
  <w:style w:type="numbering" w:customStyle="1" w:styleId="NoList1114">
    <w:name w:val="No List1114"/>
    <w:next w:val="NoList"/>
    <w:uiPriority w:val="99"/>
    <w:semiHidden/>
    <w:unhideWhenUsed/>
    <w:rsid w:val="00553135"/>
  </w:style>
  <w:style w:type="table" w:customStyle="1" w:styleId="TableGrid115">
    <w:name w:val="Table Grid115"/>
    <w:basedOn w:val="TableNormal"/>
    <w:next w:val="TableGrid"/>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55313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55313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6">
    <w:name w:val="Aucune liste36"/>
    <w:next w:val="NoList"/>
    <w:uiPriority w:val="99"/>
    <w:semiHidden/>
    <w:unhideWhenUsed/>
    <w:rsid w:val="00553135"/>
  </w:style>
  <w:style w:type="numbering" w:customStyle="1" w:styleId="Aucuneliste46">
    <w:name w:val="Aucune liste46"/>
    <w:next w:val="NoList"/>
    <w:uiPriority w:val="99"/>
    <w:semiHidden/>
    <w:unhideWhenUsed/>
    <w:rsid w:val="00553135"/>
  </w:style>
  <w:style w:type="table" w:customStyle="1" w:styleId="Grilledutableau25">
    <w:name w:val="Grille du tableau25"/>
    <w:basedOn w:val="TableNormal"/>
    <w:next w:val="TableGrid"/>
    <w:rsid w:val="0055313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9">
    <w:name w:val="Article / Section19"/>
    <w:basedOn w:val="NoList"/>
    <w:next w:val="ArticleSection"/>
    <w:rsid w:val="00553135"/>
  </w:style>
  <w:style w:type="numbering" w:customStyle="1" w:styleId="1ai19">
    <w:name w:val="1 / a / i19"/>
    <w:basedOn w:val="NoList"/>
    <w:next w:val="1ai"/>
    <w:rsid w:val="00553135"/>
  </w:style>
  <w:style w:type="numbering" w:customStyle="1" w:styleId="111111110">
    <w:name w:val="1 / 1.1 / 1.1.1110"/>
    <w:basedOn w:val="NoList"/>
    <w:next w:val="111111"/>
    <w:rsid w:val="00553135"/>
  </w:style>
  <w:style w:type="numbering" w:customStyle="1" w:styleId="Aucuneliste56">
    <w:name w:val="Aucune liste56"/>
    <w:next w:val="NoList"/>
    <w:uiPriority w:val="99"/>
    <w:semiHidden/>
    <w:unhideWhenUsed/>
    <w:rsid w:val="00553135"/>
  </w:style>
  <w:style w:type="table" w:customStyle="1" w:styleId="Grilledutableau35">
    <w:name w:val="Grille du tableau35"/>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6">
    <w:name w:val="Aucune liste66"/>
    <w:next w:val="NoList"/>
    <w:uiPriority w:val="99"/>
    <w:semiHidden/>
    <w:unhideWhenUsed/>
    <w:rsid w:val="00553135"/>
  </w:style>
  <w:style w:type="table" w:customStyle="1" w:styleId="Grilledutableau45">
    <w:name w:val="Grille du tableau45"/>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6">
    <w:name w:val="Aucune liste76"/>
    <w:next w:val="NoList"/>
    <w:uiPriority w:val="99"/>
    <w:semiHidden/>
    <w:unhideWhenUsed/>
    <w:rsid w:val="00553135"/>
  </w:style>
  <w:style w:type="numbering" w:customStyle="1" w:styleId="Aucuneliste86">
    <w:name w:val="Aucune liste86"/>
    <w:next w:val="NoList"/>
    <w:uiPriority w:val="99"/>
    <w:semiHidden/>
    <w:unhideWhenUsed/>
    <w:rsid w:val="00553135"/>
  </w:style>
  <w:style w:type="table" w:customStyle="1" w:styleId="Grilledutableau55">
    <w:name w:val="Grille du tableau55"/>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6">
    <w:name w:val="Aucune liste126"/>
    <w:next w:val="NoList"/>
    <w:uiPriority w:val="99"/>
    <w:semiHidden/>
    <w:unhideWhenUsed/>
    <w:rsid w:val="00553135"/>
  </w:style>
  <w:style w:type="numbering" w:customStyle="1" w:styleId="NoList11112">
    <w:name w:val="No List11112"/>
    <w:next w:val="NoList"/>
    <w:uiPriority w:val="99"/>
    <w:semiHidden/>
    <w:unhideWhenUsed/>
    <w:rsid w:val="00553135"/>
  </w:style>
  <w:style w:type="numbering" w:customStyle="1" w:styleId="Aucuneliste96">
    <w:name w:val="Aucune liste96"/>
    <w:next w:val="NoList"/>
    <w:uiPriority w:val="99"/>
    <w:semiHidden/>
    <w:unhideWhenUsed/>
    <w:rsid w:val="00553135"/>
  </w:style>
  <w:style w:type="table" w:customStyle="1" w:styleId="Grilledutableau65">
    <w:name w:val="Grille du tableau65"/>
    <w:basedOn w:val="TableNormal"/>
    <w:next w:val="TableGrid"/>
    <w:uiPriority w:val="5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6">
    <w:name w:val="Aucune liste106"/>
    <w:next w:val="NoList"/>
    <w:uiPriority w:val="99"/>
    <w:semiHidden/>
    <w:unhideWhenUsed/>
    <w:rsid w:val="00553135"/>
  </w:style>
  <w:style w:type="numbering" w:customStyle="1" w:styleId="ImportedStyle4113">
    <w:name w:val="Imported Style 4113"/>
    <w:rsid w:val="00553135"/>
  </w:style>
  <w:style w:type="numbering" w:customStyle="1" w:styleId="ImportedStyle519">
    <w:name w:val="Imported Style 519"/>
    <w:rsid w:val="00553135"/>
  </w:style>
  <w:style w:type="numbering" w:customStyle="1" w:styleId="ImportedStyle116">
    <w:name w:val="Imported Style 116"/>
    <w:rsid w:val="00553135"/>
  </w:style>
  <w:style w:type="table" w:customStyle="1" w:styleId="Grilledutableau75">
    <w:name w:val="Grille du tableau75"/>
    <w:basedOn w:val="TableNormal"/>
    <w:next w:val="TableGrid"/>
    <w:uiPriority w:val="3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55313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55313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3">
    <w:name w:val="Grid Table 1 Light13"/>
    <w:basedOn w:val="TableNormal"/>
    <w:uiPriority w:val="46"/>
    <w:rsid w:val="00553135"/>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3">
    <w:name w:val="Aucune liste1113"/>
    <w:next w:val="NoList"/>
    <w:uiPriority w:val="99"/>
    <w:semiHidden/>
    <w:unhideWhenUsed/>
    <w:rsid w:val="00553135"/>
  </w:style>
  <w:style w:type="table" w:customStyle="1" w:styleId="-113">
    <w:name w:val="浅色列表 - 强调文字颜色 113"/>
    <w:basedOn w:val="TableNormal"/>
    <w:uiPriority w:val="61"/>
    <w:rsid w:val="0055313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553135"/>
    <w:rPr>
      <w:color w:val="605E5C"/>
      <w:shd w:val="clear" w:color="auto" w:fill="E1DFDD"/>
    </w:rPr>
  </w:style>
  <w:style w:type="numbering" w:customStyle="1" w:styleId="Aucuneliste133">
    <w:name w:val="Aucune liste133"/>
    <w:next w:val="NoList"/>
    <w:uiPriority w:val="99"/>
    <w:semiHidden/>
    <w:unhideWhenUsed/>
    <w:rsid w:val="00553135"/>
  </w:style>
  <w:style w:type="table" w:customStyle="1" w:styleId="TableGrid133">
    <w:name w:val="TableGrid13"/>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3">
    <w:name w:val="Aucune liste143"/>
    <w:next w:val="NoList"/>
    <w:uiPriority w:val="99"/>
    <w:semiHidden/>
    <w:unhideWhenUsed/>
    <w:rsid w:val="00553135"/>
  </w:style>
  <w:style w:type="table" w:customStyle="1" w:styleId="Grilledutableau93">
    <w:name w:val="Grille du tableau93"/>
    <w:basedOn w:val="TableNormal"/>
    <w:next w:val="TableGrid"/>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3">
    <w:name w:val="Aucune liste213"/>
    <w:next w:val="NoList"/>
    <w:uiPriority w:val="99"/>
    <w:semiHidden/>
    <w:unhideWhenUsed/>
    <w:rsid w:val="00553135"/>
  </w:style>
  <w:style w:type="numbering" w:customStyle="1" w:styleId="ImportedStyle526">
    <w:name w:val="Imported Style 526"/>
    <w:rsid w:val="00553135"/>
  </w:style>
  <w:style w:type="numbering" w:customStyle="1" w:styleId="ImportedStyle126">
    <w:name w:val="Imported Style 126"/>
    <w:rsid w:val="00553135"/>
  </w:style>
  <w:style w:type="table" w:customStyle="1" w:styleId="Grilledutableau113">
    <w:name w:val="Grille du tableau113"/>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55313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55313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55313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55313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55313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55313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55313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55313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55313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55313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55313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55313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55313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55313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55313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55313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55313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55313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55313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55313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55313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55313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6">
    <w:name w:val="Article / Section26"/>
    <w:basedOn w:val="NoList"/>
    <w:next w:val="ArticleSection"/>
    <w:rsid w:val="00553135"/>
  </w:style>
  <w:style w:type="numbering" w:customStyle="1" w:styleId="1ai26">
    <w:name w:val="1 / a / i26"/>
    <w:basedOn w:val="NoList"/>
    <w:next w:val="1ai"/>
    <w:rsid w:val="00553135"/>
  </w:style>
  <w:style w:type="numbering" w:customStyle="1" w:styleId="11111126">
    <w:name w:val="1 / 1.1 / 1.1.126"/>
    <w:basedOn w:val="NoList"/>
    <w:next w:val="111111"/>
    <w:rsid w:val="00553135"/>
  </w:style>
  <w:style w:type="numbering" w:customStyle="1" w:styleId="List018">
    <w:name w:val="List 018"/>
    <w:basedOn w:val="ImportedStyle1"/>
    <w:rsid w:val="00553135"/>
  </w:style>
  <w:style w:type="numbering" w:customStyle="1" w:styleId="List118">
    <w:name w:val="List 118"/>
    <w:basedOn w:val="ImportedStyle2"/>
    <w:rsid w:val="00553135"/>
  </w:style>
  <w:style w:type="numbering" w:customStyle="1" w:styleId="ImportedStyle213">
    <w:name w:val="Imported Style 213"/>
    <w:rsid w:val="00553135"/>
  </w:style>
  <w:style w:type="numbering" w:customStyle="1" w:styleId="List2118">
    <w:name w:val="List 2118"/>
    <w:basedOn w:val="ImportedStyle3"/>
    <w:rsid w:val="00553135"/>
  </w:style>
  <w:style w:type="numbering" w:customStyle="1" w:styleId="ImportedStyle313">
    <w:name w:val="Imported Style 313"/>
    <w:rsid w:val="00553135"/>
  </w:style>
  <w:style w:type="numbering" w:customStyle="1" w:styleId="Aucuneliste1123">
    <w:name w:val="Aucune liste1123"/>
    <w:next w:val="NoList"/>
    <w:uiPriority w:val="99"/>
    <w:semiHidden/>
    <w:unhideWhenUsed/>
    <w:rsid w:val="00553135"/>
  </w:style>
  <w:style w:type="numbering" w:customStyle="1" w:styleId="NoList123">
    <w:name w:val="No List123"/>
    <w:next w:val="NoList"/>
    <w:uiPriority w:val="99"/>
    <w:semiHidden/>
    <w:unhideWhenUsed/>
    <w:rsid w:val="00553135"/>
  </w:style>
  <w:style w:type="table" w:customStyle="1" w:styleId="TableGrid1230">
    <w:name w:val="Table Grid123"/>
    <w:basedOn w:val="TableNormal"/>
    <w:next w:val="TableGrid"/>
    <w:uiPriority w:val="39"/>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55313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55313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3">
    <w:name w:val="Aucune liste313"/>
    <w:next w:val="NoList"/>
    <w:uiPriority w:val="99"/>
    <w:semiHidden/>
    <w:unhideWhenUsed/>
    <w:rsid w:val="00553135"/>
  </w:style>
  <w:style w:type="numbering" w:customStyle="1" w:styleId="Aucuneliste413">
    <w:name w:val="Aucune liste413"/>
    <w:next w:val="NoList"/>
    <w:uiPriority w:val="99"/>
    <w:semiHidden/>
    <w:unhideWhenUsed/>
    <w:rsid w:val="00553135"/>
  </w:style>
  <w:style w:type="table" w:customStyle="1" w:styleId="Grilledutableau213">
    <w:name w:val="Grille du tableau213"/>
    <w:basedOn w:val="TableNormal"/>
    <w:next w:val="TableGrid"/>
    <w:rsid w:val="0055313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3">
    <w:name w:val="Article / Section113"/>
    <w:basedOn w:val="NoList"/>
    <w:next w:val="ArticleSection"/>
    <w:rsid w:val="00553135"/>
  </w:style>
  <w:style w:type="numbering" w:customStyle="1" w:styleId="1ai113">
    <w:name w:val="1 / a / i113"/>
    <w:basedOn w:val="NoList"/>
    <w:next w:val="1ai"/>
    <w:rsid w:val="00553135"/>
  </w:style>
  <w:style w:type="numbering" w:customStyle="1" w:styleId="111111113">
    <w:name w:val="1 / 1.1 / 1.1.1113"/>
    <w:basedOn w:val="NoList"/>
    <w:next w:val="111111"/>
    <w:rsid w:val="00553135"/>
  </w:style>
  <w:style w:type="numbering" w:customStyle="1" w:styleId="Aucuneliste513">
    <w:name w:val="Aucune liste513"/>
    <w:next w:val="NoList"/>
    <w:uiPriority w:val="99"/>
    <w:semiHidden/>
    <w:unhideWhenUsed/>
    <w:rsid w:val="00553135"/>
  </w:style>
  <w:style w:type="table" w:customStyle="1" w:styleId="Grilledutableau313">
    <w:name w:val="Grille du tableau313"/>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3">
    <w:name w:val="Aucune liste613"/>
    <w:next w:val="NoList"/>
    <w:uiPriority w:val="99"/>
    <w:semiHidden/>
    <w:unhideWhenUsed/>
    <w:rsid w:val="00553135"/>
  </w:style>
  <w:style w:type="table" w:customStyle="1" w:styleId="Grilledutableau413">
    <w:name w:val="Grille du tableau413"/>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3">
    <w:name w:val="Aucune liste713"/>
    <w:next w:val="NoList"/>
    <w:uiPriority w:val="99"/>
    <w:semiHidden/>
    <w:unhideWhenUsed/>
    <w:rsid w:val="00553135"/>
  </w:style>
  <w:style w:type="numbering" w:customStyle="1" w:styleId="Aucuneliste813">
    <w:name w:val="Aucune liste813"/>
    <w:next w:val="NoList"/>
    <w:uiPriority w:val="99"/>
    <w:semiHidden/>
    <w:unhideWhenUsed/>
    <w:rsid w:val="00553135"/>
  </w:style>
  <w:style w:type="table" w:customStyle="1" w:styleId="Grilledutableau513">
    <w:name w:val="Grille du tableau513"/>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3">
    <w:name w:val="Aucune liste1213"/>
    <w:next w:val="NoList"/>
    <w:uiPriority w:val="99"/>
    <w:semiHidden/>
    <w:unhideWhenUsed/>
    <w:rsid w:val="00553135"/>
  </w:style>
  <w:style w:type="table" w:customStyle="1" w:styleId="TableGrid11130">
    <w:name w:val="Table Grid1113"/>
    <w:basedOn w:val="TableNormal"/>
    <w:next w:val="TableGrid"/>
    <w:rsid w:val="0055313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3">
    <w:name w:val="Aucune liste913"/>
    <w:next w:val="NoList"/>
    <w:uiPriority w:val="99"/>
    <w:semiHidden/>
    <w:unhideWhenUsed/>
    <w:rsid w:val="00553135"/>
  </w:style>
  <w:style w:type="table" w:customStyle="1" w:styleId="Grilledutableau613">
    <w:name w:val="Grille du tableau613"/>
    <w:basedOn w:val="TableNormal"/>
    <w:next w:val="TableGrid"/>
    <w:uiPriority w:val="5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3">
    <w:name w:val="Aucune liste1013"/>
    <w:next w:val="NoList"/>
    <w:uiPriority w:val="99"/>
    <w:semiHidden/>
    <w:unhideWhenUsed/>
    <w:rsid w:val="00553135"/>
  </w:style>
  <w:style w:type="numbering" w:customStyle="1" w:styleId="ImportedStyle5113">
    <w:name w:val="Imported Style 5113"/>
    <w:rsid w:val="00553135"/>
  </w:style>
  <w:style w:type="numbering" w:customStyle="1" w:styleId="ImportedStyle1113">
    <w:name w:val="Imported Style 1113"/>
    <w:rsid w:val="00553135"/>
  </w:style>
  <w:style w:type="table" w:customStyle="1" w:styleId="Grilledutableau713">
    <w:name w:val="Grille du tableau713"/>
    <w:basedOn w:val="TableNormal"/>
    <w:next w:val="TableGrid"/>
    <w:uiPriority w:val="3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55313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3">
    <w:name w:val="Imported Style 433"/>
    <w:rsid w:val="00553135"/>
  </w:style>
  <w:style w:type="numbering" w:customStyle="1" w:styleId="ImportedStyle533">
    <w:name w:val="Imported Style 533"/>
    <w:rsid w:val="00553135"/>
  </w:style>
  <w:style w:type="numbering" w:customStyle="1" w:styleId="ImportedStyle133">
    <w:name w:val="Imported Style 133"/>
    <w:rsid w:val="00553135"/>
  </w:style>
  <w:style w:type="numbering" w:customStyle="1" w:styleId="ArticleSection33">
    <w:name w:val="Article / Section33"/>
    <w:basedOn w:val="NoList"/>
    <w:next w:val="ArticleSection"/>
    <w:rsid w:val="00553135"/>
  </w:style>
  <w:style w:type="numbering" w:customStyle="1" w:styleId="1ai33">
    <w:name w:val="1 / a / i33"/>
    <w:basedOn w:val="NoList"/>
    <w:next w:val="1ai"/>
    <w:rsid w:val="00553135"/>
  </w:style>
  <w:style w:type="numbering" w:customStyle="1" w:styleId="11111133">
    <w:name w:val="1 / 1.1 / 1.1.133"/>
    <w:basedOn w:val="NoList"/>
    <w:next w:val="111111"/>
    <w:rsid w:val="00553135"/>
  </w:style>
  <w:style w:type="numbering" w:customStyle="1" w:styleId="List023">
    <w:name w:val="List 023"/>
    <w:basedOn w:val="ImportedStyle1"/>
    <w:rsid w:val="00553135"/>
  </w:style>
  <w:style w:type="numbering" w:customStyle="1" w:styleId="List123">
    <w:name w:val="List 123"/>
    <w:basedOn w:val="ImportedStyle2"/>
    <w:rsid w:val="00553135"/>
  </w:style>
  <w:style w:type="numbering" w:customStyle="1" w:styleId="List2123">
    <w:name w:val="List 2123"/>
    <w:basedOn w:val="ImportedStyle3"/>
    <w:rsid w:val="00553135"/>
  </w:style>
  <w:style w:type="numbering" w:customStyle="1" w:styleId="ImportedStyle4213">
    <w:name w:val="Imported Style 4213"/>
    <w:rsid w:val="00553135"/>
  </w:style>
  <w:style w:type="numbering" w:customStyle="1" w:styleId="ImportedStyle5213">
    <w:name w:val="Imported Style 5213"/>
    <w:rsid w:val="00553135"/>
  </w:style>
  <w:style w:type="numbering" w:customStyle="1" w:styleId="ImportedStyle1213">
    <w:name w:val="Imported Style 1213"/>
    <w:rsid w:val="00553135"/>
  </w:style>
  <w:style w:type="numbering" w:customStyle="1" w:styleId="ArticleSection213">
    <w:name w:val="Article / Section213"/>
    <w:basedOn w:val="NoList"/>
    <w:next w:val="ArticleSection"/>
    <w:rsid w:val="00553135"/>
  </w:style>
  <w:style w:type="numbering" w:customStyle="1" w:styleId="1ai213">
    <w:name w:val="1 / a / i213"/>
    <w:basedOn w:val="NoList"/>
    <w:next w:val="1ai"/>
    <w:rsid w:val="00553135"/>
  </w:style>
  <w:style w:type="numbering" w:customStyle="1" w:styleId="111111213">
    <w:name w:val="1 / 1.1 / 1.1.1213"/>
    <w:basedOn w:val="NoList"/>
    <w:next w:val="111111"/>
    <w:rsid w:val="00553135"/>
  </w:style>
  <w:style w:type="numbering" w:customStyle="1" w:styleId="List0113">
    <w:name w:val="List 0113"/>
    <w:basedOn w:val="ImportedStyle1"/>
    <w:rsid w:val="00553135"/>
  </w:style>
  <w:style w:type="numbering" w:customStyle="1" w:styleId="List1113">
    <w:name w:val="List 1113"/>
    <w:basedOn w:val="ImportedStyle2"/>
    <w:rsid w:val="00553135"/>
  </w:style>
  <w:style w:type="numbering" w:customStyle="1" w:styleId="List21113">
    <w:name w:val="List 21113"/>
    <w:basedOn w:val="ImportedStyle3"/>
    <w:rsid w:val="00553135"/>
  </w:style>
  <w:style w:type="numbering" w:customStyle="1" w:styleId="ImportedStyle443">
    <w:name w:val="Imported Style 443"/>
    <w:rsid w:val="00553135"/>
  </w:style>
  <w:style w:type="numbering" w:customStyle="1" w:styleId="ImportedStyle543">
    <w:name w:val="Imported Style 543"/>
    <w:rsid w:val="00553135"/>
  </w:style>
  <w:style w:type="numbering" w:customStyle="1" w:styleId="ImportedStyle143">
    <w:name w:val="Imported Style 143"/>
    <w:rsid w:val="00553135"/>
  </w:style>
  <w:style w:type="table" w:customStyle="1" w:styleId="TableGrid001">
    <w:name w:val="Table Grid001"/>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3">
    <w:name w:val="Article / Section43"/>
    <w:basedOn w:val="NoList"/>
    <w:next w:val="ArticleSection"/>
    <w:rsid w:val="00553135"/>
  </w:style>
  <w:style w:type="numbering" w:customStyle="1" w:styleId="1ai43">
    <w:name w:val="1 / a / i43"/>
    <w:basedOn w:val="NoList"/>
    <w:next w:val="1ai"/>
    <w:rsid w:val="00553135"/>
  </w:style>
  <w:style w:type="numbering" w:customStyle="1" w:styleId="11111143">
    <w:name w:val="1 / 1.1 / 1.1.143"/>
    <w:basedOn w:val="NoList"/>
    <w:next w:val="111111"/>
    <w:rsid w:val="00553135"/>
  </w:style>
  <w:style w:type="numbering" w:customStyle="1" w:styleId="List033">
    <w:name w:val="List 033"/>
    <w:basedOn w:val="ImportedStyle1"/>
    <w:rsid w:val="00553135"/>
  </w:style>
  <w:style w:type="numbering" w:customStyle="1" w:styleId="List133">
    <w:name w:val="List 133"/>
    <w:basedOn w:val="ImportedStyle2"/>
    <w:rsid w:val="00553135"/>
  </w:style>
  <w:style w:type="numbering" w:customStyle="1" w:styleId="List2133">
    <w:name w:val="List 2133"/>
    <w:basedOn w:val="ImportedStyle3"/>
    <w:rsid w:val="00553135"/>
  </w:style>
  <w:style w:type="numbering" w:customStyle="1" w:styleId="ImportedStyle4223">
    <w:name w:val="Imported Style 4223"/>
    <w:rsid w:val="00553135"/>
  </w:style>
  <w:style w:type="numbering" w:customStyle="1" w:styleId="ImportedStyle5223">
    <w:name w:val="Imported Style 5223"/>
    <w:rsid w:val="00553135"/>
  </w:style>
  <w:style w:type="numbering" w:customStyle="1" w:styleId="ImportedStyle1223">
    <w:name w:val="Imported Style 1223"/>
    <w:rsid w:val="00553135"/>
  </w:style>
  <w:style w:type="numbering" w:customStyle="1" w:styleId="ArticleSection223">
    <w:name w:val="Article / Section223"/>
    <w:basedOn w:val="NoList"/>
    <w:next w:val="ArticleSection"/>
    <w:rsid w:val="00553135"/>
  </w:style>
  <w:style w:type="numbering" w:customStyle="1" w:styleId="1ai223">
    <w:name w:val="1 / a / i223"/>
    <w:basedOn w:val="NoList"/>
    <w:next w:val="1ai"/>
    <w:rsid w:val="00553135"/>
  </w:style>
  <w:style w:type="numbering" w:customStyle="1" w:styleId="111111223">
    <w:name w:val="1 / 1.1 / 1.1.1223"/>
    <w:basedOn w:val="NoList"/>
    <w:next w:val="111111"/>
    <w:rsid w:val="00553135"/>
  </w:style>
  <w:style w:type="numbering" w:customStyle="1" w:styleId="List0123">
    <w:name w:val="List 0123"/>
    <w:basedOn w:val="ImportedStyle1"/>
    <w:rsid w:val="00553135"/>
  </w:style>
  <w:style w:type="numbering" w:customStyle="1" w:styleId="List1123">
    <w:name w:val="List 1123"/>
    <w:basedOn w:val="ImportedStyle2"/>
    <w:rsid w:val="00553135"/>
  </w:style>
  <w:style w:type="numbering" w:customStyle="1" w:styleId="List21123">
    <w:name w:val="List 21123"/>
    <w:basedOn w:val="ImportedStyle3"/>
    <w:rsid w:val="00553135"/>
  </w:style>
  <w:style w:type="numbering" w:customStyle="1" w:styleId="ImportedStyle453">
    <w:name w:val="Imported Style 453"/>
    <w:rsid w:val="00553135"/>
  </w:style>
  <w:style w:type="numbering" w:customStyle="1" w:styleId="ImportedStyle553">
    <w:name w:val="Imported Style 553"/>
    <w:rsid w:val="00553135"/>
  </w:style>
  <w:style w:type="numbering" w:customStyle="1" w:styleId="ImportedStyle153">
    <w:name w:val="Imported Style 153"/>
    <w:rsid w:val="00553135"/>
  </w:style>
  <w:style w:type="numbering" w:customStyle="1" w:styleId="ArticleSection53">
    <w:name w:val="Article / Section53"/>
    <w:basedOn w:val="NoList"/>
    <w:next w:val="ArticleSection"/>
    <w:rsid w:val="00553135"/>
  </w:style>
  <w:style w:type="numbering" w:customStyle="1" w:styleId="1ai53">
    <w:name w:val="1 / a / i53"/>
    <w:basedOn w:val="NoList"/>
    <w:next w:val="1ai"/>
    <w:rsid w:val="00553135"/>
  </w:style>
  <w:style w:type="numbering" w:customStyle="1" w:styleId="11111156">
    <w:name w:val="1 / 1.1 / 1.1.156"/>
    <w:basedOn w:val="NoList"/>
    <w:next w:val="111111"/>
    <w:rsid w:val="00553135"/>
  </w:style>
  <w:style w:type="numbering" w:customStyle="1" w:styleId="List043">
    <w:name w:val="List 043"/>
    <w:basedOn w:val="ImportedStyle1"/>
    <w:rsid w:val="00553135"/>
  </w:style>
  <w:style w:type="numbering" w:customStyle="1" w:styleId="List143">
    <w:name w:val="List 143"/>
    <w:basedOn w:val="ImportedStyle2"/>
    <w:rsid w:val="00553135"/>
  </w:style>
  <w:style w:type="numbering" w:customStyle="1" w:styleId="List2143">
    <w:name w:val="List 2143"/>
    <w:basedOn w:val="ImportedStyle3"/>
    <w:rsid w:val="00553135"/>
  </w:style>
  <w:style w:type="numbering" w:customStyle="1" w:styleId="ImportedStyle4236">
    <w:name w:val="Imported Style 4236"/>
    <w:rsid w:val="00553135"/>
  </w:style>
  <w:style w:type="numbering" w:customStyle="1" w:styleId="ImportedStyle5236">
    <w:name w:val="Imported Style 5236"/>
    <w:rsid w:val="00553135"/>
  </w:style>
  <w:style w:type="numbering" w:customStyle="1" w:styleId="ImportedStyle1233">
    <w:name w:val="Imported Style 1233"/>
    <w:rsid w:val="00553135"/>
  </w:style>
  <w:style w:type="numbering" w:customStyle="1" w:styleId="ArticleSection236">
    <w:name w:val="Article / Section236"/>
    <w:basedOn w:val="NoList"/>
    <w:next w:val="ArticleSection"/>
    <w:rsid w:val="00553135"/>
  </w:style>
  <w:style w:type="numbering" w:customStyle="1" w:styleId="1ai233">
    <w:name w:val="1 / a / i233"/>
    <w:basedOn w:val="NoList"/>
    <w:next w:val="1ai"/>
    <w:rsid w:val="00553135"/>
  </w:style>
  <w:style w:type="numbering" w:customStyle="1" w:styleId="111111233">
    <w:name w:val="1 / 1.1 / 1.1.1233"/>
    <w:basedOn w:val="NoList"/>
    <w:next w:val="111111"/>
    <w:rsid w:val="00553135"/>
  </w:style>
  <w:style w:type="numbering" w:customStyle="1" w:styleId="List0133">
    <w:name w:val="List 0133"/>
    <w:basedOn w:val="ImportedStyle1"/>
    <w:rsid w:val="00553135"/>
  </w:style>
  <w:style w:type="numbering" w:customStyle="1" w:styleId="List1133">
    <w:name w:val="List 1133"/>
    <w:basedOn w:val="ImportedStyle2"/>
    <w:rsid w:val="00553135"/>
  </w:style>
  <w:style w:type="numbering" w:customStyle="1" w:styleId="List21133">
    <w:name w:val="List 21133"/>
    <w:basedOn w:val="ImportedStyle3"/>
    <w:rsid w:val="00553135"/>
  </w:style>
  <w:style w:type="table" w:customStyle="1" w:styleId="TableGrid1330">
    <w:name w:val="Table Grid133"/>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3">
    <w:name w:val="Aucune liste153"/>
    <w:next w:val="NoList"/>
    <w:uiPriority w:val="99"/>
    <w:semiHidden/>
    <w:unhideWhenUsed/>
    <w:rsid w:val="00553135"/>
  </w:style>
  <w:style w:type="table" w:customStyle="1" w:styleId="TableGrid013">
    <w:name w:val="Table Grid013"/>
    <w:basedOn w:val="TableNormal"/>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3">
    <w:name w:val="Aucune liste223"/>
    <w:next w:val="NoList"/>
    <w:uiPriority w:val="99"/>
    <w:semiHidden/>
    <w:unhideWhenUsed/>
    <w:rsid w:val="00553135"/>
  </w:style>
  <w:style w:type="numbering" w:customStyle="1" w:styleId="ImportedStyle466">
    <w:name w:val="Imported Style 466"/>
    <w:rsid w:val="00553135"/>
  </w:style>
  <w:style w:type="numbering" w:customStyle="1" w:styleId="ImportedStyle566">
    <w:name w:val="Imported Style 566"/>
    <w:rsid w:val="00553135"/>
  </w:style>
  <w:style w:type="numbering" w:customStyle="1" w:styleId="ImportedStyle166">
    <w:name w:val="Imported Style 166"/>
    <w:rsid w:val="00553135"/>
  </w:style>
  <w:style w:type="numbering" w:customStyle="1" w:styleId="ArticleSection66">
    <w:name w:val="Article / Section66"/>
    <w:basedOn w:val="NoList"/>
    <w:next w:val="ArticleSection"/>
    <w:rsid w:val="00553135"/>
  </w:style>
  <w:style w:type="numbering" w:customStyle="1" w:styleId="1ai66">
    <w:name w:val="1 / a / i66"/>
    <w:basedOn w:val="NoList"/>
    <w:next w:val="1ai"/>
    <w:rsid w:val="00553135"/>
  </w:style>
  <w:style w:type="numbering" w:customStyle="1" w:styleId="11111167">
    <w:name w:val="1 / 1.1 / 1.1.167"/>
    <w:basedOn w:val="NoList"/>
    <w:next w:val="111111"/>
    <w:rsid w:val="00553135"/>
  </w:style>
  <w:style w:type="numbering" w:customStyle="1" w:styleId="List053">
    <w:name w:val="List 053"/>
    <w:basedOn w:val="ImportedStyle1"/>
    <w:rsid w:val="00553135"/>
  </w:style>
  <w:style w:type="numbering" w:customStyle="1" w:styleId="List153">
    <w:name w:val="List 153"/>
    <w:basedOn w:val="ImportedStyle2"/>
    <w:rsid w:val="00553135"/>
  </w:style>
  <w:style w:type="numbering" w:customStyle="1" w:styleId="ImportedStyle223">
    <w:name w:val="Imported Style 223"/>
    <w:rsid w:val="00553135"/>
  </w:style>
  <w:style w:type="numbering" w:customStyle="1" w:styleId="List2153">
    <w:name w:val="List 2153"/>
    <w:basedOn w:val="ImportedStyle3"/>
    <w:rsid w:val="00553135"/>
  </w:style>
  <w:style w:type="numbering" w:customStyle="1" w:styleId="ImportedStyle323">
    <w:name w:val="Imported Style 323"/>
    <w:rsid w:val="00553135"/>
  </w:style>
  <w:style w:type="numbering" w:customStyle="1" w:styleId="Aucuneliste1133">
    <w:name w:val="Aucune liste1133"/>
    <w:next w:val="NoList"/>
    <w:uiPriority w:val="99"/>
    <w:semiHidden/>
    <w:unhideWhenUsed/>
    <w:rsid w:val="00553135"/>
  </w:style>
  <w:style w:type="numbering" w:customStyle="1" w:styleId="NoList133">
    <w:name w:val="No List133"/>
    <w:next w:val="NoList"/>
    <w:uiPriority w:val="99"/>
    <w:semiHidden/>
    <w:unhideWhenUsed/>
    <w:rsid w:val="00553135"/>
  </w:style>
  <w:style w:type="table" w:customStyle="1" w:styleId="TableGrid103">
    <w:name w:val="Table Grid103"/>
    <w:basedOn w:val="TableNormal"/>
    <w:next w:val="TableGrid000"/>
    <w:uiPriority w:val="39"/>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3">
    <w:name w:val="Aucune liste323"/>
    <w:next w:val="NoList"/>
    <w:uiPriority w:val="99"/>
    <w:semiHidden/>
    <w:unhideWhenUsed/>
    <w:rsid w:val="00553135"/>
  </w:style>
  <w:style w:type="numbering" w:customStyle="1" w:styleId="Aucuneliste423">
    <w:name w:val="Aucune liste423"/>
    <w:next w:val="NoList"/>
    <w:uiPriority w:val="99"/>
    <w:semiHidden/>
    <w:unhideWhenUsed/>
    <w:rsid w:val="00553135"/>
  </w:style>
  <w:style w:type="numbering" w:customStyle="1" w:styleId="ArticleSection123">
    <w:name w:val="Article / Section123"/>
    <w:basedOn w:val="NoList"/>
    <w:next w:val="ArticleSection"/>
    <w:rsid w:val="00553135"/>
  </w:style>
  <w:style w:type="numbering" w:customStyle="1" w:styleId="1ai123">
    <w:name w:val="1 / a / i123"/>
    <w:basedOn w:val="NoList"/>
    <w:next w:val="1ai"/>
    <w:rsid w:val="00553135"/>
  </w:style>
  <w:style w:type="numbering" w:customStyle="1" w:styleId="111111123">
    <w:name w:val="1 / 1.1 / 1.1.1123"/>
    <w:basedOn w:val="NoList"/>
    <w:next w:val="111111"/>
    <w:rsid w:val="00553135"/>
  </w:style>
  <w:style w:type="numbering" w:customStyle="1" w:styleId="Aucuneliste523">
    <w:name w:val="Aucune liste523"/>
    <w:next w:val="NoList"/>
    <w:uiPriority w:val="99"/>
    <w:semiHidden/>
    <w:unhideWhenUsed/>
    <w:rsid w:val="00553135"/>
  </w:style>
  <w:style w:type="numbering" w:customStyle="1" w:styleId="Aucuneliste623">
    <w:name w:val="Aucune liste623"/>
    <w:next w:val="NoList"/>
    <w:uiPriority w:val="99"/>
    <w:semiHidden/>
    <w:unhideWhenUsed/>
    <w:rsid w:val="00553135"/>
  </w:style>
  <w:style w:type="numbering" w:customStyle="1" w:styleId="Aucuneliste723">
    <w:name w:val="Aucune liste723"/>
    <w:next w:val="NoList"/>
    <w:uiPriority w:val="99"/>
    <w:semiHidden/>
    <w:unhideWhenUsed/>
    <w:rsid w:val="00553135"/>
  </w:style>
  <w:style w:type="numbering" w:customStyle="1" w:styleId="Aucuneliste823">
    <w:name w:val="Aucune liste823"/>
    <w:next w:val="NoList"/>
    <w:uiPriority w:val="99"/>
    <w:semiHidden/>
    <w:unhideWhenUsed/>
    <w:rsid w:val="00553135"/>
  </w:style>
  <w:style w:type="numbering" w:customStyle="1" w:styleId="Aucuneliste1223">
    <w:name w:val="Aucune liste1223"/>
    <w:next w:val="NoList"/>
    <w:uiPriority w:val="99"/>
    <w:semiHidden/>
    <w:unhideWhenUsed/>
    <w:rsid w:val="00553135"/>
  </w:style>
  <w:style w:type="numbering" w:customStyle="1" w:styleId="NoList1123">
    <w:name w:val="No List1123"/>
    <w:next w:val="NoList"/>
    <w:uiPriority w:val="99"/>
    <w:semiHidden/>
    <w:unhideWhenUsed/>
    <w:rsid w:val="00553135"/>
  </w:style>
  <w:style w:type="numbering" w:customStyle="1" w:styleId="Aucuneliste923">
    <w:name w:val="Aucune liste923"/>
    <w:next w:val="NoList"/>
    <w:uiPriority w:val="99"/>
    <w:semiHidden/>
    <w:unhideWhenUsed/>
    <w:rsid w:val="00553135"/>
  </w:style>
  <w:style w:type="numbering" w:customStyle="1" w:styleId="Aucuneliste1023">
    <w:name w:val="Aucune liste1023"/>
    <w:next w:val="NoList"/>
    <w:uiPriority w:val="99"/>
    <w:semiHidden/>
    <w:unhideWhenUsed/>
    <w:rsid w:val="00553135"/>
  </w:style>
  <w:style w:type="numbering" w:customStyle="1" w:styleId="ImportedStyle4123">
    <w:name w:val="Imported Style 4123"/>
    <w:rsid w:val="00553135"/>
  </w:style>
  <w:style w:type="numbering" w:customStyle="1" w:styleId="ImportedStyle5123">
    <w:name w:val="Imported Style 5123"/>
    <w:rsid w:val="00553135"/>
  </w:style>
  <w:style w:type="numbering" w:customStyle="1" w:styleId="ImportedStyle1123">
    <w:name w:val="Imported Style 1123"/>
    <w:rsid w:val="00553135"/>
  </w:style>
  <w:style w:type="table" w:customStyle="1" w:styleId="LightList-Accent113">
    <w:name w:val="Light List - Accent 113"/>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55313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numbering" w:customStyle="1" w:styleId="ImportierterStil16">
    <w:name w:val="Importierter Stil: 16"/>
    <w:rsid w:val="00553135"/>
    <w:pPr>
      <w:numPr>
        <w:numId w:val="58"/>
      </w:numPr>
    </w:pPr>
  </w:style>
  <w:style w:type="numbering" w:customStyle="1" w:styleId="11111173">
    <w:name w:val="1 / 1.1 / 1.1.173"/>
    <w:basedOn w:val="NoList"/>
    <w:next w:val="111111"/>
    <w:rsid w:val="00553135"/>
  </w:style>
  <w:style w:type="numbering" w:customStyle="1" w:styleId="NoList92">
    <w:name w:val="No List92"/>
    <w:next w:val="NoList"/>
    <w:uiPriority w:val="99"/>
    <w:semiHidden/>
    <w:unhideWhenUsed/>
    <w:rsid w:val="00553135"/>
  </w:style>
  <w:style w:type="table" w:customStyle="1" w:styleId="GridTable4-Accent1112">
    <w:name w:val="Grid Table 4 - Accent 1112"/>
    <w:basedOn w:val="TableNormal"/>
    <w:uiPriority w:val="49"/>
    <w:rsid w:val="00553135"/>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2">
    <w:name w:val="Imported Style 472"/>
    <w:rsid w:val="00553135"/>
  </w:style>
  <w:style w:type="numbering" w:customStyle="1" w:styleId="ImportedStyle572">
    <w:name w:val="Imported Style 572"/>
    <w:rsid w:val="00553135"/>
  </w:style>
  <w:style w:type="numbering" w:customStyle="1" w:styleId="ImportedStyle172">
    <w:name w:val="Imported Style 172"/>
    <w:rsid w:val="00553135"/>
  </w:style>
  <w:style w:type="table" w:customStyle="1" w:styleId="LightList-Accent122">
    <w:name w:val="Light List - Accent 122"/>
    <w:basedOn w:val="TableNormal"/>
    <w:next w:val="LightList-Accent1"/>
    <w:uiPriority w:val="61"/>
    <w:rsid w:val="00553135"/>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2">
    <w:name w:val="Aucune liste162"/>
    <w:next w:val="NoList"/>
    <w:uiPriority w:val="99"/>
    <w:semiHidden/>
    <w:unhideWhenUsed/>
    <w:rsid w:val="00553135"/>
  </w:style>
  <w:style w:type="numbering" w:customStyle="1" w:styleId="Aucuneliste232">
    <w:name w:val="Aucune liste232"/>
    <w:next w:val="NoList"/>
    <w:uiPriority w:val="99"/>
    <w:semiHidden/>
    <w:unhideWhenUsed/>
    <w:rsid w:val="00553135"/>
  </w:style>
  <w:style w:type="table" w:customStyle="1" w:styleId="Grilledutableau132">
    <w:name w:val="Grille du tableau132"/>
    <w:basedOn w:val="TableNormal"/>
    <w:next w:val="TableGrid"/>
    <w:rsid w:val="0055313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55313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55313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55313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55313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55313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55313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55313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55313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55313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55313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55313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55313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55313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55313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55313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55313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55313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55313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55313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55313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55313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55313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2">
    <w:name w:val="Article / Section72"/>
    <w:basedOn w:val="NoList"/>
    <w:next w:val="ArticleSection"/>
    <w:rsid w:val="00553135"/>
  </w:style>
  <w:style w:type="numbering" w:customStyle="1" w:styleId="1ai72">
    <w:name w:val="1 / a / i72"/>
    <w:basedOn w:val="NoList"/>
    <w:next w:val="1ai"/>
    <w:rsid w:val="00553135"/>
  </w:style>
  <w:style w:type="numbering" w:customStyle="1" w:styleId="11111182">
    <w:name w:val="1 / 1.1 / 1.1.182"/>
    <w:basedOn w:val="NoList"/>
    <w:next w:val="111111"/>
    <w:rsid w:val="00553135"/>
  </w:style>
  <w:style w:type="numbering" w:customStyle="1" w:styleId="List062">
    <w:name w:val="List 062"/>
    <w:basedOn w:val="ImportedStyle1"/>
    <w:rsid w:val="00553135"/>
  </w:style>
  <w:style w:type="numbering" w:customStyle="1" w:styleId="List162">
    <w:name w:val="List 162"/>
    <w:basedOn w:val="ImportedStyle2"/>
    <w:rsid w:val="00553135"/>
  </w:style>
  <w:style w:type="numbering" w:customStyle="1" w:styleId="ImportedStyle232">
    <w:name w:val="Imported Style 232"/>
    <w:rsid w:val="00553135"/>
  </w:style>
  <w:style w:type="numbering" w:customStyle="1" w:styleId="List2162">
    <w:name w:val="List 2162"/>
    <w:basedOn w:val="ImportedStyle3"/>
    <w:rsid w:val="00553135"/>
  </w:style>
  <w:style w:type="numbering" w:customStyle="1" w:styleId="ImportedStyle332">
    <w:name w:val="Imported Style 332"/>
    <w:rsid w:val="00553135"/>
  </w:style>
  <w:style w:type="numbering" w:customStyle="1" w:styleId="Aucuneliste1142">
    <w:name w:val="Aucune liste1142"/>
    <w:next w:val="NoList"/>
    <w:uiPriority w:val="99"/>
    <w:semiHidden/>
    <w:unhideWhenUsed/>
    <w:rsid w:val="00553135"/>
  </w:style>
  <w:style w:type="numbering" w:customStyle="1" w:styleId="NoList142">
    <w:name w:val="No List142"/>
    <w:next w:val="NoList"/>
    <w:uiPriority w:val="99"/>
    <w:semiHidden/>
    <w:unhideWhenUsed/>
    <w:rsid w:val="00553135"/>
  </w:style>
  <w:style w:type="table" w:customStyle="1" w:styleId="TableGrid142">
    <w:name w:val="Table Grid142"/>
    <w:basedOn w:val="TableNormal"/>
    <w:next w:val="TableGrid"/>
    <w:uiPriority w:val="39"/>
    <w:rsid w:val="00553135"/>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553135"/>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553135"/>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2">
    <w:name w:val="Aucune liste332"/>
    <w:next w:val="NoList"/>
    <w:uiPriority w:val="99"/>
    <w:semiHidden/>
    <w:unhideWhenUsed/>
    <w:rsid w:val="00553135"/>
  </w:style>
  <w:style w:type="numbering" w:customStyle="1" w:styleId="Aucuneliste432">
    <w:name w:val="Aucune liste432"/>
    <w:next w:val="NoList"/>
    <w:uiPriority w:val="99"/>
    <w:semiHidden/>
    <w:unhideWhenUsed/>
    <w:rsid w:val="00553135"/>
  </w:style>
  <w:style w:type="table" w:customStyle="1" w:styleId="Grilledutableau222">
    <w:name w:val="Grille du tableau222"/>
    <w:basedOn w:val="TableNormal"/>
    <w:next w:val="TableGrid"/>
    <w:rsid w:val="00553135"/>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2">
    <w:name w:val="Article / Section132"/>
    <w:basedOn w:val="NoList"/>
    <w:next w:val="ArticleSection"/>
    <w:rsid w:val="00553135"/>
  </w:style>
  <w:style w:type="numbering" w:customStyle="1" w:styleId="1ai132">
    <w:name w:val="1 / a / i132"/>
    <w:basedOn w:val="NoList"/>
    <w:next w:val="1ai"/>
    <w:rsid w:val="00553135"/>
  </w:style>
  <w:style w:type="numbering" w:customStyle="1" w:styleId="111111132">
    <w:name w:val="1 / 1.1 / 1.1.1132"/>
    <w:basedOn w:val="NoList"/>
    <w:next w:val="111111"/>
    <w:rsid w:val="00553135"/>
  </w:style>
  <w:style w:type="numbering" w:customStyle="1" w:styleId="Aucuneliste532">
    <w:name w:val="Aucune liste532"/>
    <w:next w:val="NoList"/>
    <w:uiPriority w:val="99"/>
    <w:semiHidden/>
    <w:unhideWhenUsed/>
    <w:rsid w:val="00553135"/>
  </w:style>
  <w:style w:type="table" w:customStyle="1" w:styleId="Grilledutableau322">
    <w:name w:val="Grille du tableau322"/>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2">
    <w:name w:val="Aucune liste632"/>
    <w:next w:val="NoList"/>
    <w:uiPriority w:val="99"/>
    <w:semiHidden/>
    <w:unhideWhenUsed/>
    <w:rsid w:val="00553135"/>
  </w:style>
  <w:style w:type="table" w:customStyle="1" w:styleId="Grilledutableau422">
    <w:name w:val="Grille du tableau422"/>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2">
    <w:name w:val="Aucune liste732"/>
    <w:next w:val="NoList"/>
    <w:uiPriority w:val="99"/>
    <w:semiHidden/>
    <w:unhideWhenUsed/>
    <w:rsid w:val="00553135"/>
  </w:style>
  <w:style w:type="numbering" w:customStyle="1" w:styleId="Aucuneliste832">
    <w:name w:val="Aucune liste832"/>
    <w:next w:val="NoList"/>
    <w:uiPriority w:val="99"/>
    <w:semiHidden/>
    <w:unhideWhenUsed/>
    <w:rsid w:val="00553135"/>
  </w:style>
  <w:style w:type="table" w:customStyle="1" w:styleId="Grilledutableau522">
    <w:name w:val="Grille du tableau522"/>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2">
    <w:name w:val="Aucune liste1232"/>
    <w:next w:val="NoList"/>
    <w:uiPriority w:val="99"/>
    <w:semiHidden/>
    <w:unhideWhenUsed/>
    <w:rsid w:val="00553135"/>
  </w:style>
  <w:style w:type="numbering" w:customStyle="1" w:styleId="NoList1132">
    <w:name w:val="No List1132"/>
    <w:next w:val="NoList"/>
    <w:uiPriority w:val="99"/>
    <w:semiHidden/>
    <w:unhideWhenUsed/>
    <w:rsid w:val="00553135"/>
  </w:style>
  <w:style w:type="table" w:customStyle="1" w:styleId="TableGrid1122">
    <w:name w:val="Table Grid1122"/>
    <w:basedOn w:val="TableNormal"/>
    <w:next w:val="TableGrid"/>
    <w:rsid w:val="0055313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2">
    <w:name w:val="Aucune liste932"/>
    <w:next w:val="NoList"/>
    <w:uiPriority w:val="99"/>
    <w:semiHidden/>
    <w:unhideWhenUsed/>
    <w:rsid w:val="00553135"/>
  </w:style>
  <w:style w:type="table" w:customStyle="1" w:styleId="Grilledutableau622">
    <w:name w:val="Grille du tableau622"/>
    <w:basedOn w:val="TableNormal"/>
    <w:next w:val="TableGrid"/>
    <w:uiPriority w:val="59"/>
    <w:rsid w:val="0055313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2">
    <w:name w:val="Aucune liste1032"/>
    <w:next w:val="NoList"/>
    <w:uiPriority w:val="99"/>
    <w:semiHidden/>
    <w:unhideWhenUsed/>
    <w:rsid w:val="00553135"/>
  </w:style>
  <w:style w:type="numbering" w:customStyle="1" w:styleId="ImportedStyle4132">
    <w:name w:val="Imported Style 4132"/>
    <w:rsid w:val="00553135"/>
  </w:style>
  <w:style w:type="numbering" w:customStyle="1" w:styleId="ImportedStyle5132">
    <w:name w:val="Imported Style 5132"/>
    <w:rsid w:val="00553135"/>
  </w:style>
  <w:style w:type="numbering" w:customStyle="1" w:styleId="ImportedStyle1132">
    <w:name w:val="Imported Style 1132"/>
    <w:rsid w:val="00553135"/>
  </w:style>
  <w:style w:type="table" w:customStyle="1" w:styleId="Grilledutableau722">
    <w:name w:val="Grille du tableau722"/>
    <w:basedOn w:val="TableNormal"/>
    <w:next w:val="TableGrid"/>
    <w:uiPriority w:val="39"/>
    <w:rsid w:val="0055313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553135"/>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553135"/>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553135"/>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2">
    <w:name w:val="Aucune liste11112"/>
    <w:next w:val="NoList"/>
    <w:uiPriority w:val="99"/>
    <w:semiHidden/>
    <w:unhideWhenUsed/>
    <w:rsid w:val="00553135"/>
  </w:style>
  <w:style w:type="table" w:customStyle="1" w:styleId="-1112">
    <w:name w:val="浅色列表 - 强调文字颜色 1112"/>
    <w:basedOn w:val="TableNormal"/>
    <w:uiPriority w:val="61"/>
    <w:rsid w:val="0055313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2">
    <w:name w:val="Aucune liste1312"/>
    <w:next w:val="NoList"/>
    <w:uiPriority w:val="99"/>
    <w:semiHidden/>
    <w:unhideWhenUsed/>
    <w:rsid w:val="00553135"/>
  </w:style>
  <w:style w:type="table" w:customStyle="1" w:styleId="TableGrid1123">
    <w:name w:val="TableGrid112"/>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2">
    <w:name w:val="Aucune liste1412"/>
    <w:next w:val="NoList"/>
    <w:uiPriority w:val="99"/>
    <w:semiHidden/>
    <w:unhideWhenUsed/>
    <w:rsid w:val="00553135"/>
  </w:style>
  <w:style w:type="table" w:customStyle="1" w:styleId="Grilledutableau912">
    <w:name w:val="Grille du tableau912"/>
    <w:basedOn w:val="TableNormal"/>
    <w:next w:val="TableGrid"/>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2">
    <w:name w:val="Aucune liste2112"/>
    <w:next w:val="NoList"/>
    <w:uiPriority w:val="99"/>
    <w:semiHidden/>
    <w:unhideWhenUsed/>
    <w:rsid w:val="00553135"/>
  </w:style>
  <w:style w:type="numbering" w:customStyle="1" w:styleId="ImportedStyle4242">
    <w:name w:val="Imported Style 4242"/>
    <w:rsid w:val="00553135"/>
  </w:style>
  <w:style w:type="numbering" w:customStyle="1" w:styleId="ImportedStyle5242">
    <w:name w:val="Imported Style 5242"/>
    <w:rsid w:val="00553135"/>
  </w:style>
  <w:style w:type="numbering" w:customStyle="1" w:styleId="ImportedStyle1242">
    <w:name w:val="Imported Style 1242"/>
    <w:rsid w:val="00553135"/>
  </w:style>
  <w:style w:type="table" w:customStyle="1" w:styleId="Grilledutableau1112">
    <w:name w:val="Grille du tableau1112"/>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55313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55313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55313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55313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55313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55313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55313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55313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55313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55313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55313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55313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55313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55313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55313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55313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55313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55313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55313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55313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55313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55313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2">
    <w:name w:val="Article / Section242"/>
    <w:basedOn w:val="NoList"/>
    <w:next w:val="ArticleSection"/>
    <w:rsid w:val="00553135"/>
  </w:style>
  <w:style w:type="numbering" w:customStyle="1" w:styleId="1ai242">
    <w:name w:val="1 / a / i242"/>
    <w:basedOn w:val="NoList"/>
    <w:next w:val="1ai"/>
    <w:rsid w:val="00553135"/>
  </w:style>
  <w:style w:type="numbering" w:customStyle="1" w:styleId="111111242">
    <w:name w:val="1 / 1.1 / 1.1.1242"/>
    <w:basedOn w:val="NoList"/>
    <w:next w:val="111111"/>
    <w:rsid w:val="00553135"/>
  </w:style>
  <w:style w:type="numbering" w:customStyle="1" w:styleId="List0142">
    <w:name w:val="List 0142"/>
    <w:basedOn w:val="ImportedStyle1"/>
    <w:rsid w:val="00553135"/>
  </w:style>
  <w:style w:type="numbering" w:customStyle="1" w:styleId="List1142">
    <w:name w:val="List 1142"/>
    <w:basedOn w:val="ImportedStyle2"/>
    <w:rsid w:val="00553135"/>
  </w:style>
  <w:style w:type="numbering" w:customStyle="1" w:styleId="ImportedStyle2112">
    <w:name w:val="Imported Style 2112"/>
    <w:rsid w:val="00553135"/>
  </w:style>
  <w:style w:type="numbering" w:customStyle="1" w:styleId="List21142">
    <w:name w:val="List 21142"/>
    <w:basedOn w:val="ImportedStyle3"/>
    <w:rsid w:val="00553135"/>
  </w:style>
  <w:style w:type="numbering" w:customStyle="1" w:styleId="ImportedStyle3112">
    <w:name w:val="Imported Style 3112"/>
    <w:rsid w:val="00553135"/>
  </w:style>
  <w:style w:type="numbering" w:customStyle="1" w:styleId="Aucuneliste11212">
    <w:name w:val="Aucune liste11212"/>
    <w:next w:val="NoList"/>
    <w:uiPriority w:val="99"/>
    <w:semiHidden/>
    <w:unhideWhenUsed/>
    <w:rsid w:val="00553135"/>
  </w:style>
  <w:style w:type="numbering" w:customStyle="1" w:styleId="NoList1212">
    <w:name w:val="No List1212"/>
    <w:next w:val="NoList"/>
    <w:uiPriority w:val="99"/>
    <w:semiHidden/>
    <w:unhideWhenUsed/>
    <w:rsid w:val="00553135"/>
  </w:style>
  <w:style w:type="table" w:customStyle="1" w:styleId="TableGrid1212">
    <w:name w:val="Table Grid1212"/>
    <w:basedOn w:val="TableNormal"/>
    <w:next w:val="TableGrid"/>
    <w:uiPriority w:val="39"/>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55313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55313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2">
    <w:name w:val="Aucune liste3112"/>
    <w:next w:val="NoList"/>
    <w:uiPriority w:val="99"/>
    <w:semiHidden/>
    <w:unhideWhenUsed/>
    <w:rsid w:val="00553135"/>
  </w:style>
  <w:style w:type="numbering" w:customStyle="1" w:styleId="Aucuneliste4112">
    <w:name w:val="Aucune liste4112"/>
    <w:next w:val="NoList"/>
    <w:uiPriority w:val="99"/>
    <w:semiHidden/>
    <w:unhideWhenUsed/>
    <w:rsid w:val="00553135"/>
  </w:style>
  <w:style w:type="table" w:customStyle="1" w:styleId="Grilledutableau2112">
    <w:name w:val="Grille du tableau2112"/>
    <w:basedOn w:val="TableNormal"/>
    <w:next w:val="TableGrid"/>
    <w:rsid w:val="0055313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2">
    <w:name w:val="Article / Section1112"/>
    <w:basedOn w:val="NoList"/>
    <w:next w:val="ArticleSection"/>
    <w:rsid w:val="00553135"/>
  </w:style>
  <w:style w:type="numbering" w:customStyle="1" w:styleId="1ai1112">
    <w:name w:val="1 / a / i1112"/>
    <w:basedOn w:val="NoList"/>
    <w:next w:val="1ai"/>
    <w:rsid w:val="00553135"/>
  </w:style>
  <w:style w:type="numbering" w:customStyle="1" w:styleId="1111111112">
    <w:name w:val="1 / 1.1 / 1.1.11112"/>
    <w:basedOn w:val="NoList"/>
    <w:next w:val="111111"/>
    <w:rsid w:val="00553135"/>
  </w:style>
  <w:style w:type="numbering" w:customStyle="1" w:styleId="Aucuneliste5112">
    <w:name w:val="Aucune liste5112"/>
    <w:next w:val="NoList"/>
    <w:uiPriority w:val="99"/>
    <w:semiHidden/>
    <w:unhideWhenUsed/>
    <w:rsid w:val="00553135"/>
  </w:style>
  <w:style w:type="table" w:customStyle="1" w:styleId="Grilledutableau3112">
    <w:name w:val="Grille du tableau3112"/>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2">
    <w:name w:val="Aucune liste6112"/>
    <w:next w:val="NoList"/>
    <w:uiPriority w:val="99"/>
    <w:semiHidden/>
    <w:unhideWhenUsed/>
    <w:rsid w:val="00553135"/>
  </w:style>
  <w:style w:type="table" w:customStyle="1" w:styleId="Grilledutableau4112">
    <w:name w:val="Grille du tableau4112"/>
    <w:basedOn w:val="TableNormal"/>
    <w:next w:val="TableGrid"/>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2">
    <w:name w:val="Aucune liste7112"/>
    <w:next w:val="NoList"/>
    <w:uiPriority w:val="99"/>
    <w:semiHidden/>
    <w:unhideWhenUsed/>
    <w:rsid w:val="00553135"/>
  </w:style>
  <w:style w:type="numbering" w:customStyle="1" w:styleId="Aucuneliste8112">
    <w:name w:val="Aucune liste8112"/>
    <w:next w:val="NoList"/>
    <w:uiPriority w:val="99"/>
    <w:semiHidden/>
    <w:unhideWhenUsed/>
    <w:rsid w:val="00553135"/>
  </w:style>
  <w:style w:type="table" w:customStyle="1" w:styleId="Grilledutableau5112">
    <w:name w:val="Grille du tableau5112"/>
    <w:basedOn w:val="TableNormal"/>
    <w:next w:val="TableGrid"/>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2">
    <w:name w:val="Aucune liste12112"/>
    <w:next w:val="NoList"/>
    <w:uiPriority w:val="99"/>
    <w:semiHidden/>
    <w:unhideWhenUsed/>
    <w:rsid w:val="00553135"/>
  </w:style>
  <w:style w:type="numbering" w:customStyle="1" w:styleId="NoList11122">
    <w:name w:val="No List11122"/>
    <w:next w:val="NoList"/>
    <w:uiPriority w:val="99"/>
    <w:semiHidden/>
    <w:unhideWhenUsed/>
    <w:rsid w:val="00553135"/>
  </w:style>
  <w:style w:type="table" w:customStyle="1" w:styleId="TableGrid11112">
    <w:name w:val="Table Grid11112"/>
    <w:basedOn w:val="TableNormal"/>
    <w:next w:val="TableGrid"/>
    <w:rsid w:val="0055313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2">
    <w:name w:val="Aucune liste9112"/>
    <w:next w:val="NoList"/>
    <w:uiPriority w:val="99"/>
    <w:semiHidden/>
    <w:unhideWhenUsed/>
    <w:rsid w:val="00553135"/>
  </w:style>
  <w:style w:type="table" w:customStyle="1" w:styleId="Grilledutableau6112">
    <w:name w:val="Grille du tableau6112"/>
    <w:basedOn w:val="TableNormal"/>
    <w:next w:val="TableGrid"/>
    <w:uiPriority w:val="5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2">
    <w:name w:val="Aucune liste10112"/>
    <w:next w:val="NoList"/>
    <w:uiPriority w:val="99"/>
    <w:semiHidden/>
    <w:unhideWhenUsed/>
    <w:rsid w:val="00553135"/>
  </w:style>
  <w:style w:type="numbering" w:customStyle="1" w:styleId="ImportedStyle41112">
    <w:name w:val="Imported Style 41112"/>
    <w:rsid w:val="00553135"/>
  </w:style>
  <w:style w:type="numbering" w:customStyle="1" w:styleId="ImportedStyle51112">
    <w:name w:val="Imported Style 51112"/>
    <w:rsid w:val="00553135"/>
  </w:style>
  <w:style w:type="numbering" w:customStyle="1" w:styleId="ImportedStyle11112">
    <w:name w:val="Imported Style 11112"/>
    <w:rsid w:val="00553135"/>
  </w:style>
  <w:style w:type="table" w:customStyle="1" w:styleId="Grilledutableau7112">
    <w:name w:val="Grille du tableau7112"/>
    <w:basedOn w:val="TableNormal"/>
    <w:next w:val="TableGrid"/>
    <w:uiPriority w:val="3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55313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553135"/>
  </w:style>
  <w:style w:type="table" w:customStyle="1" w:styleId="Grilledutableau1012">
    <w:name w:val="Grille du tableau1012"/>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2">
    <w:name w:val="Imported Style 4312"/>
    <w:rsid w:val="00553135"/>
  </w:style>
  <w:style w:type="numbering" w:customStyle="1" w:styleId="ImportedStyle5312">
    <w:name w:val="Imported Style 5312"/>
    <w:rsid w:val="00553135"/>
  </w:style>
  <w:style w:type="numbering" w:customStyle="1" w:styleId="ImportedStyle1312">
    <w:name w:val="Imported Style 1312"/>
    <w:rsid w:val="00553135"/>
  </w:style>
  <w:style w:type="numbering" w:customStyle="1" w:styleId="ArticleSection312">
    <w:name w:val="Article / Section312"/>
    <w:basedOn w:val="NoList"/>
    <w:next w:val="ArticleSection"/>
    <w:rsid w:val="00553135"/>
  </w:style>
  <w:style w:type="numbering" w:customStyle="1" w:styleId="1ai312">
    <w:name w:val="1 / a / i312"/>
    <w:basedOn w:val="NoList"/>
    <w:next w:val="1ai"/>
    <w:rsid w:val="00553135"/>
  </w:style>
  <w:style w:type="numbering" w:customStyle="1" w:styleId="111111312">
    <w:name w:val="1 / 1.1 / 1.1.1312"/>
    <w:basedOn w:val="NoList"/>
    <w:next w:val="111111"/>
    <w:rsid w:val="00553135"/>
  </w:style>
  <w:style w:type="numbering" w:customStyle="1" w:styleId="List0212">
    <w:name w:val="List 0212"/>
    <w:basedOn w:val="ImportedStyle1"/>
    <w:rsid w:val="00553135"/>
  </w:style>
  <w:style w:type="numbering" w:customStyle="1" w:styleId="List1212">
    <w:name w:val="List 1212"/>
    <w:basedOn w:val="ImportedStyle2"/>
    <w:rsid w:val="00553135"/>
  </w:style>
  <w:style w:type="numbering" w:customStyle="1" w:styleId="List21212">
    <w:name w:val="List 21212"/>
    <w:basedOn w:val="ImportedStyle3"/>
    <w:rsid w:val="00553135"/>
  </w:style>
  <w:style w:type="numbering" w:customStyle="1" w:styleId="ImportedStyle42112">
    <w:name w:val="Imported Style 42112"/>
    <w:rsid w:val="00553135"/>
  </w:style>
  <w:style w:type="numbering" w:customStyle="1" w:styleId="ImportedStyle52112">
    <w:name w:val="Imported Style 52112"/>
    <w:rsid w:val="00553135"/>
  </w:style>
  <w:style w:type="numbering" w:customStyle="1" w:styleId="ImportedStyle12112">
    <w:name w:val="Imported Style 12112"/>
    <w:rsid w:val="00553135"/>
  </w:style>
  <w:style w:type="numbering" w:customStyle="1" w:styleId="ArticleSection2112">
    <w:name w:val="Article / Section2112"/>
    <w:basedOn w:val="NoList"/>
    <w:next w:val="ArticleSection"/>
    <w:rsid w:val="00553135"/>
  </w:style>
  <w:style w:type="numbering" w:customStyle="1" w:styleId="1ai2112">
    <w:name w:val="1 / a / i2112"/>
    <w:basedOn w:val="NoList"/>
    <w:next w:val="1ai"/>
    <w:rsid w:val="00553135"/>
  </w:style>
  <w:style w:type="numbering" w:customStyle="1" w:styleId="1111112112">
    <w:name w:val="1 / 1.1 / 1.1.12112"/>
    <w:basedOn w:val="NoList"/>
    <w:next w:val="111111"/>
    <w:rsid w:val="00553135"/>
  </w:style>
  <w:style w:type="numbering" w:customStyle="1" w:styleId="List01112">
    <w:name w:val="List 01112"/>
    <w:basedOn w:val="ImportedStyle1"/>
    <w:rsid w:val="00553135"/>
  </w:style>
  <w:style w:type="numbering" w:customStyle="1" w:styleId="List11112">
    <w:name w:val="List 11112"/>
    <w:basedOn w:val="ImportedStyle2"/>
    <w:rsid w:val="00553135"/>
  </w:style>
  <w:style w:type="numbering" w:customStyle="1" w:styleId="List211112">
    <w:name w:val="List 211112"/>
    <w:basedOn w:val="ImportedStyle3"/>
    <w:rsid w:val="00553135"/>
  </w:style>
  <w:style w:type="numbering" w:customStyle="1" w:styleId="ImportedStyle4412">
    <w:name w:val="Imported Style 4412"/>
    <w:rsid w:val="00553135"/>
  </w:style>
  <w:style w:type="numbering" w:customStyle="1" w:styleId="ImportedStyle5412">
    <w:name w:val="Imported Style 5412"/>
    <w:rsid w:val="00553135"/>
  </w:style>
  <w:style w:type="numbering" w:customStyle="1" w:styleId="ImportedStyle1412">
    <w:name w:val="Imported Style 1412"/>
    <w:rsid w:val="00553135"/>
  </w:style>
  <w:style w:type="table" w:customStyle="1" w:styleId="TableGrid022">
    <w:name w:val="Table Grid022"/>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2">
    <w:name w:val="Article / Section412"/>
    <w:basedOn w:val="NoList"/>
    <w:next w:val="ArticleSection"/>
    <w:rsid w:val="00553135"/>
  </w:style>
  <w:style w:type="numbering" w:customStyle="1" w:styleId="1ai412">
    <w:name w:val="1 / a / i412"/>
    <w:basedOn w:val="NoList"/>
    <w:next w:val="1ai"/>
    <w:rsid w:val="00553135"/>
  </w:style>
  <w:style w:type="numbering" w:customStyle="1" w:styleId="111111412">
    <w:name w:val="1 / 1.1 / 1.1.1412"/>
    <w:basedOn w:val="NoList"/>
    <w:next w:val="111111"/>
    <w:rsid w:val="00553135"/>
  </w:style>
  <w:style w:type="numbering" w:customStyle="1" w:styleId="List0312">
    <w:name w:val="List 0312"/>
    <w:basedOn w:val="ImportedStyle1"/>
    <w:rsid w:val="00553135"/>
  </w:style>
  <w:style w:type="numbering" w:customStyle="1" w:styleId="List1312">
    <w:name w:val="List 1312"/>
    <w:basedOn w:val="ImportedStyle2"/>
    <w:rsid w:val="00553135"/>
  </w:style>
  <w:style w:type="numbering" w:customStyle="1" w:styleId="List21312">
    <w:name w:val="List 21312"/>
    <w:basedOn w:val="ImportedStyle3"/>
    <w:rsid w:val="00553135"/>
  </w:style>
  <w:style w:type="numbering" w:customStyle="1" w:styleId="ImportedStyle42212">
    <w:name w:val="Imported Style 42212"/>
    <w:rsid w:val="00553135"/>
  </w:style>
  <w:style w:type="numbering" w:customStyle="1" w:styleId="ImportedStyle52212">
    <w:name w:val="Imported Style 52212"/>
    <w:rsid w:val="00553135"/>
  </w:style>
  <w:style w:type="numbering" w:customStyle="1" w:styleId="ImportedStyle12212">
    <w:name w:val="Imported Style 12212"/>
    <w:rsid w:val="00553135"/>
  </w:style>
  <w:style w:type="numbering" w:customStyle="1" w:styleId="ArticleSection2212">
    <w:name w:val="Article / Section2212"/>
    <w:basedOn w:val="NoList"/>
    <w:next w:val="ArticleSection"/>
    <w:rsid w:val="00553135"/>
  </w:style>
  <w:style w:type="numbering" w:customStyle="1" w:styleId="1ai2212">
    <w:name w:val="1 / a / i2212"/>
    <w:basedOn w:val="NoList"/>
    <w:next w:val="1ai"/>
    <w:rsid w:val="00553135"/>
  </w:style>
  <w:style w:type="numbering" w:customStyle="1" w:styleId="1111112212">
    <w:name w:val="1 / 1.1 / 1.1.12212"/>
    <w:basedOn w:val="NoList"/>
    <w:next w:val="111111"/>
    <w:rsid w:val="00553135"/>
  </w:style>
  <w:style w:type="numbering" w:customStyle="1" w:styleId="List01212">
    <w:name w:val="List 01212"/>
    <w:basedOn w:val="ImportedStyle1"/>
    <w:rsid w:val="00553135"/>
  </w:style>
  <w:style w:type="numbering" w:customStyle="1" w:styleId="List11212">
    <w:name w:val="List 11212"/>
    <w:basedOn w:val="ImportedStyle2"/>
    <w:rsid w:val="00553135"/>
  </w:style>
  <w:style w:type="numbering" w:customStyle="1" w:styleId="List211212">
    <w:name w:val="List 211212"/>
    <w:basedOn w:val="ImportedStyle3"/>
    <w:rsid w:val="00553135"/>
  </w:style>
  <w:style w:type="numbering" w:customStyle="1" w:styleId="ImportedStyle4512">
    <w:name w:val="Imported Style 4512"/>
    <w:rsid w:val="00553135"/>
  </w:style>
  <w:style w:type="numbering" w:customStyle="1" w:styleId="ImportedStyle5512">
    <w:name w:val="Imported Style 5512"/>
    <w:rsid w:val="00553135"/>
  </w:style>
  <w:style w:type="numbering" w:customStyle="1" w:styleId="ImportedStyle1512">
    <w:name w:val="Imported Style 1512"/>
    <w:rsid w:val="00553135"/>
  </w:style>
  <w:style w:type="numbering" w:customStyle="1" w:styleId="ArticleSection512">
    <w:name w:val="Article / Section512"/>
    <w:basedOn w:val="NoList"/>
    <w:next w:val="ArticleSection"/>
    <w:rsid w:val="00553135"/>
  </w:style>
  <w:style w:type="numbering" w:customStyle="1" w:styleId="1ai515">
    <w:name w:val="1 / a / i515"/>
    <w:basedOn w:val="NoList"/>
    <w:next w:val="1ai"/>
    <w:rsid w:val="00553135"/>
  </w:style>
  <w:style w:type="numbering" w:customStyle="1" w:styleId="111111515">
    <w:name w:val="1 / 1.1 / 1.1.1515"/>
    <w:basedOn w:val="NoList"/>
    <w:next w:val="111111"/>
    <w:rsid w:val="00553135"/>
  </w:style>
  <w:style w:type="numbering" w:customStyle="1" w:styleId="List0415">
    <w:name w:val="List 0415"/>
    <w:basedOn w:val="ImportedStyle1"/>
    <w:rsid w:val="00553135"/>
  </w:style>
  <w:style w:type="numbering" w:customStyle="1" w:styleId="List1415">
    <w:name w:val="List 1415"/>
    <w:basedOn w:val="ImportedStyle2"/>
    <w:rsid w:val="00553135"/>
  </w:style>
  <w:style w:type="numbering" w:customStyle="1" w:styleId="List21415">
    <w:name w:val="List 21415"/>
    <w:basedOn w:val="ImportedStyle3"/>
    <w:rsid w:val="00553135"/>
  </w:style>
  <w:style w:type="numbering" w:customStyle="1" w:styleId="ImportedStyle42316">
    <w:name w:val="Imported Style 42316"/>
    <w:rsid w:val="00553135"/>
  </w:style>
  <w:style w:type="numbering" w:customStyle="1" w:styleId="ImportedStyle52312">
    <w:name w:val="Imported Style 52312"/>
    <w:rsid w:val="00553135"/>
  </w:style>
  <w:style w:type="numbering" w:customStyle="1" w:styleId="ImportedStyle12312">
    <w:name w:val="Imported Style 12312"/>
    <w:rsid w:val="00553135"/>
  </w:style>
  <w:style w:type="numbering" w:customStyle="1" w:styleId="ArticleSection2312">
    <w:name w:val="Article / Section2312"/>
    <w:basedOn w:val="NoList"/>
    <w:next w:val="ArticleSection"/>
    <w:rsid w:val="00553135"/>
  </w:style>
  <w:style w:type="numbering" w:customStyle="1" w:styleId="1ai2312">
    <w:name w:val="1 / a / i2312"/>
    <w:basedOn w:val="NoList"/>
    <w:next w:val="1ai"/>
    <w:rsid w:val="00553135"/>
  </w:style>
  <w:style w:type="numbering" w:customStyle="1" w:styleId="1111112312">
    <w:name w:val="1 / 1.1 / 1.1.12312"/>
    <w:basedOn w:val="NoList"/>
    <w:next w:val="111111"/>
    <w:rsid w:val="00553135"/>
  </w:style>
  <w:style w:type="numbering" w:customStyle="1" w:styleId="List01312">
    <w:name w:val="List 01312"/>
    <w:basedOn w:val="ImportedStyle1"/>
    <w:rsid w:val="00553135"/>
  </w:style>
  <w:style w:type="numbering" w:customStyle="1" w:styleId="List11312">
    <w:name w:val="List 11312"/>
    <w:basedOn w:val="ImportedStyle2"/>
    <w:rsid w:val="00553135"/>
  </w:style>
  <w:style w:type="numbering" w:customStyle="1" w:styleId="List211312">
    <w:name w:val="List 211312"/>
    <w:basedOn w:val="ImportedStyle3"/>
    <w:rsid w:val="00553135"/>
  </w:style>
  <w:style w:type="numbering" w:customStyle="1" w:styleId="NoList312">
    <w:name w:val="No List312"/>
    <w:next w:val="NoList"/>
    <w:uiPriority w:val="99"/>
    <w:semiHidden/>
    <w:unhideWhenUsed/>
    <w:rsid w:val="00553135"/>
  </w:style>
  <w:style w:type="table" w:customStyle="1" w:styleId="TableGrid1312">
    <w:name w:val="Table Grid1312"/>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2">
    <w:name w:val="Aucune liste1512"/>
    <w:next w:val="NoList"/>
    <w:uiPriority w:val="99"/>
    <w:semiHidden/>
    <w:unhideWhenUsed/>
    <w:rsid w:val="00553135"/>
  </w:style>
  <w:style w:type="table" w:customStyle="1" w:styleId="TableGrid0112">
    <w:name w:val="Table Grid0112"/>
    <w:basedOn w:val="TableNormal"/>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2">
    <w:name w:val="Aucune liste2212"/>
    <w:next w:val="NoList"/>
    <w:uiPriority w:val="99"/>
    <w:semiHidden/>
    <w:unhideWhenUsed/>
    <w:rsid w:val="00553135"/>
  </w:style>
  <w:style w:type="numbering" w:customStyle="1" w:styleId="ImportedStyle4612">
    <w:name w:val="Imported Style 4612"/>
    <w:rsid w:val="00553135"/>
  </w:style>
  <w:style w:type="numbering" w:customStyle="1" w:styleId="ImportedStyle5612">
    <w:name w:val="Imported Style 5612"/>
    <w:rsid w:val="00553135"/>
  </w:style>
  <w:style w:type="numbering" w:customStyle="1" w:styleId="ImportedStyle1615">
    <w:name w:val="Imported Style 1615"/>
    <w:rsid w:val="00553135"/>
  </w:style>
  <w:style w:type="numbering" w:customStyle="1" w:styleId="ArticleSection612">
    <w:name w:val="Article / Section612"/>
    <w:basedOn w:val="NoList"/>
    <w:next w:val="ArticleSection"/>
    <w:rsid w:val="00553135"/>
  </w:style>
  <w:style w:type="numbering" w:customStyle="1" w:styleId="1ai612">
    <w:name w:val="1 / a / i612"/>
    <w:basedOn w:val="NoList"/>
    <w:next w:val="1ai"/>
    <w:rsid w:val="00553135"/>
  </w:style>
  <w:style w:type="numbering" w:customStyle="1" w:styleId="111111612">
    <w:name w:val="1 / 1.1 / 1.1.1612"/>
    <w:basedOn w:val="NoList"/>
    <w:next w:val="111111"/>
    <w:rsid w:val="00553135"/>
  </w:style>
  <w:style w:type="numbering" w:customStyle="1" w:styleId="List0515">
    <w:name w:val="List 0515"/>
    <w:basedOn w:val="ImportedStyle1"/>
    <w:rsid w:val="00553135"/>
  </w:style>
  <w:style w:type="numbering" w:customStyle="1" w:styleId="List1512">
    <w:name w:val="List 1512"/>
    <w:basedOn w:val="ImportedStyle2"/>
    <w:rsid w:val="00553135"/>
  </w:style>
  <w:style w:type="numbering" w:customStyle="1" w:styleId="ImportedStyle2212">
    <w:name w:val="Imported Style 2212"/>
    <w:rsid w:val="00553135"/>
  </w:style>
  <w:style w:type="numbering" w:customStyle="1" w:styleId="List21515">
    <w:name w:val="List 21515"/>
    <w:basedOn w:val="ImportedStyle3"/>
    <w:rsid w:val="00553135"/>
  </w:style>
  <w:style w:type="numbering" w:customStyle="1" w:styleId="ImportedStyle3212">
    <w:name w:val="Imported Style 3212"/>
    <w:rsid w:val="00553135"/>
  </w:style>
  <w:style w:type="numbering" w:customStyle="1" w:styleId="Aucuneliste11312">
    <w:name w:val="Aucune liste11312"/>
    <w:next w:val="NoList"/>
    <w:uiPriority w:val="99"/>
    <w:semiHidden/>
    <w:unhideWhenUsed/>
    <w:rsid w:val="00553135"/>
  </w:style>
  <w:style w:type="numbering" w:customStyle="1" w:styleId="NoList1312">
    <w:name w:val="No List1312"/>
    <w:next w:val="NoList"/>
    <w:uiPriority w:val="99"/>
    <w:semiHidden/>
    <w:unhideWhenUsed/>
    <w:rsid w:val="00553135"/>
  </w:style>
  <w:style w:type="table" w:customStyle="1" w:styleId="TableGrid1012">
    <w:name w:val="Table Grid1012"/>
    <w:basedOn w:val="TableNormal"/>
    <w:next w:val="TableGrid000"/>
    <w:uiPriority w:val="39"/>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2">
    <w:name w:val="Aucune liste3212"/>
    <w:next w:val="NoList"/>
    <w:uiPriority w:val="99"/>
    <w:semiHidden/>
    <w:unhideWhenUsed/>
    <w:rsid w:val="00553135"/>
  </w:style>
  <w:style w:type="numbering" w:customStyle="1" w:styleId="Aucuneliste4212">
    <w:name w:val="Aucune liste4212"/>
    <w:next w:val="NoList"/>
    <w:uiPriority w:val="99"/>
    <w:semiHidden/>
    <w:unhideWhenUsed/>
    <w:rsid w:val="00553135"/>
  </w:style>
  <w:style w:type="numbering" w:customStyle="1" w:styleId="ArticleSection1212">
    <w:name w:val="Article / Section1212"/>
    <w:basedOn w:val="NoList"/>
    <w:next w:val="ArticleSection"/>
    <w:rsid w:val="00553135"/>
  </w:style>
  <w:style w:type="numbering" w:customStyle="1" w:styleId="1ai1212">
    <w:name w:val="1 / a / i1212"/>
    <w:basedOn w:val="NoList"/>
    <w:next w:val="1ai"/>
    <w:rsid w:val="00553135"/>
  </w:style>
  <w:style w:type="numbering" w:customStyle="1" w:styleId="1111111212">
    <w:name w:val="1 / 1.1 / 1.1.11212"/>
    <w:basedOn w:val="NoList"/>
    <w:next w:val="111111"/>
    <w:rsid w:val="00553135"/>
  </w:style>
  <w:style w:type="numbering" w:customStyle="1" w:styleId="Aucuneliste5212">
    <w:name w:val="Aucune liste5212"/>
    <w:next w:val="NoList"/>
    <w:uiPriority w:val="99"/>
    <w:semiHidden/>
    <w:unhideWhenUsed/>
    <w:rsid w:val="00553135"/>
  </w:style>
  <w:style w:type="numbering" w:customStyle="1" w:styleId="Aucuneliste6212">
    <w:name w:val="Aucune liste6212"/>
    <w:next w:val="NoList"/>
    <w:uiPriority w:val="99"/>
    <w:semiHidden/>
    <w:unhideWhenUsed/>
    <w:rsid w:val="00553135"/>
  </w:style>
  <w:style w:type="numbering" w:customStyle="1" w:styleId="Aucuneliste7212">
    <w:name w:val="Aucune liste7212"/>
    <w:next w:val="NoList"/>
    <w:uiPriority w:val="99"/>
    <w:semiHidden/>
    <w:unhideWhenUsed/>
    <w:rsid w:val="00553135"/>
  </w:style>
  <w:style w:type="numbering" w:customStyle="1" w:styleId="Aucuneliste8212">
    <w:name w:val="Aucune liste8212"/>
    <w:next w:val="NoList"/>
    <w:uiPriority w:val="99"/>
    <w:semiHidden/>
    <w:unhideWhenUsed/>
    <w:rsid w:val="00553135"/>
  </w:style>
  <w:style w:type="numbering" w:customStyle="1" w:styleId="Aucuneliste12212">
    <w:name w:val="Aucune liste12212"/>
    <w:next w:val="NoList"/>
    <w:uiPriority w:val="99"/>
    <w:semiHidden/>
    <w:unhideWhenUsed/>
    <w:rsid w:val="00553135"/>
  </w:style>
  <w:style w:type="numbering" w:customStyle="1" w:styleId="NoList11212">
    <w:name w:val="No List11212"/>
    <w:next w:val="NoList"/>
    <w:uiPriority w:val="99"/>
    <w:semiHidden/>
    <w:unhideWhenUsed/>
    <w:rsid w:val="00553135"/>
  </w:style>
  <w:style w:type="numbering" w:customStyle="1" w:styleId="Aucuneliste9212">
    <w:name w:val="Aucune liste9212"/>
    <w:next w:val="NoList"/>
    <w:uiPriority w:val="99"/>
    <w:semiHidden/>
    <w:unhideWhenUsed/>
    <w:rsid w:val="00553135"/>
  </w:style>
  <w:style w:type="numbering" w:customStyle="1" w:styleId="Aucuneliste10212">
    <w:name w:val="Aucune liste10212"/>
    <w:next w:val="NoList"/>
    <w:uiPriority w:val="99"/>
    <w:semiHidden/>
    <w:unhideWhenUsed/>
    <w:rsid w:val="00553135"/>
  </w:style>
  <w:style w:type="numbering" w:customStyle="1" w:styleId="ImportedStyle41212">
    <w:name w:val="Imported Style 41212"/>
    <w:rsid w:val="00553135"/>
  </w:style>
  <w:style w:type="numbering" w:customStyle="1" w:styleId="ImportedStyle51212">
    <w:name w:val="Imported Style 51212"/>
    <w:rsid w:val="00553135"/>
  </w:style>
  <w:style w:type="numbering" w:customStyle="1" w:styleId="ImportedStyle11212">
    <w:name w:val="Imported Style 11212"/>
    <w:rsid w:val="00553135"/>
  </w:style>
  <w:style w:type="table" w:customStyle="1" w:styleId="LightList-Accent1112">
    <w:name w:val="Light List - Accent 1112"/>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2">
    <w:name w:val="No List412"/>
    <w:next w:val="NoList"/>
    <w:uiPriority w:val="99"/>
    <w:semiHidden/>
    <w:unhideWhenUsed/>
    <w:rsid w:val="00553135"/>
  </w:style>
  <w:style w:type="table" w:customStyle="1" w:styleId="TableNormal112">
    <w:name w:val="Table Normal112"/>
    <w:rsid w:val="0055313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numbering" w:customStyle="1" w:styleId="ImportierterStil115">
    <w:name w:val="Importierter Stil: 115"/>
    <w:rsid w:val="00553135"/>
  </w:style>
  <w:style w:type="table" w:customStyle="1" w:styleId="TableGrid3120">
    <w:name w:val="Table Grid312"/>
    <w:basedOn w:val="TableNormal"/>
    <w:next w:val="TableGrid"/>
    <w:uiPriority w:val="59"/>
    <w:rsid w:val="00553135"/>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5">
    <w:name w:val="1 / 1.1 / 1.1.1715"/>
    <w:basedOn w:val="NoList"/>
    <w:next w:val="111111"/>
    <w:rsid w:val="00553135"/>
  </w:style>
  <w:style w:type="numbering" w:customStyle="1" w:styleId="NoList512">
    <w:name w:val="No List512"/>
    <w:next w:val="NoList"/>
    <w:uiPriority w:val="99"/>
    <w:semiHidden/>
    <w:unhideWhenUsed/>
    <w:rsid w:val="00553135"/>
  </w:style>
  <w:style w:type="table" w:customStyle="1" w:styleId="TableGrid4120">
    <w:name w:val="Table Grid412"/>
    <w:basedOn w:val="TableNormal"/>
    <w:next w:val="TableGrid"/>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5531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553135"/>
  </w:style>
  <w:style w:type="table" w:customStyle="1" w:styleId="TableGrid152">
    <w:name w:val="Table Grid152"/>
    <w:rsid w:val="0055313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2">
    <w:name w:val="Aucune liste172"/>
    <w:next w:val="NoList"/>
    <w:uiPriority w:val="99"/>
    <w:semiHidden/>
    <w:unhideWhenUsed/>
    <w:rsid w:val="00553135"/>
  </w:style>
  <w:style w:type="table" w:customStyle="1" w:styleId="TableGrid032">
    <w:name w:val="Table Grid032"/>
    <w:basedOn w:val="TableNormal"/>
    <w:uiPriority w:val="59"/>
    <w:rsid w:val="0055313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2">
    <w:name w:val="Aucune liste242"/>
    <w:next w:val="NoList"/>
    <w:uiPriority w:val="99"/>
    <w:semiHidden/>
    <w:unhideWhenUsed/>
    <w:rsid w:val="00553135"/>
  </w:style>
  <w:style w:type="numbering" w:customStyle="1" w:styleId="ImportedStyle485">
    <w:name w:val="Imported Style 485"/>
    <w:rsid w:val="00553135"/>
  </w:style>
  <w:style w:type="numbering" w:customStyle="1" w:styleId="ImportedStyle586">
    <w:name w:val="Imported Style 586"/>
    <w:rsid w:val="00553135"/>
  </w:style>
  <w:style w:type="numbering" w:customStyle="1" w:styleId="ImportedStyle185">
    <w:name w:val="Imported Style 185"/>
    <w:rsid w:val="00553135"/>
  </w:style>
  <w:style w:type="table" w:customStyle="1" w:styleId="Grilledutableau142">
    <w:name w:val="Grille du tableau142"/>
    <w:basedOn w:val="TableNormal"/>
    <w:next w:val="TableGrid000"/>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55313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55313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55313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55313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55313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55313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55313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55313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55313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55313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55313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55313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55313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1">
    <w:name w:val="Table Grid 122"/>
    <w:basedOn w:val="TableNormal"/>
    <w:next w:val="TableGrid1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55313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55313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55313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55313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55313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55313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55313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55313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55313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55313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55313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55313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55313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55313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55313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5">
    <w:name w:val="Article / Section85"/>
    <w:basedOn w:val="NoList"/>
    <w:next w:val="ArticleSection"/>
    <w:rsid w:val="00553135"/>
  </w:style>
  <w:style w:type="numbering" w:customStyle="1" w:styleId="1ai85">
    <w:name w:val="1 / a / i85"/>
    <w:basedOn w:val="NoList"/>
    <w:next w:val="1ai"/>
    <w:rsid w:val="00553135"/>
  </w:style>
  <w:style w:type="numbering" w:customStyle="1" w:styleId="11111192">
    <w:name w:val="1 / 1.1 / 1.1.192"/>
    <w:basedOn w:val="NoList"/>
    <w:next w:val="111111"/>
    <w:rsid w:val="00553135"/>
  </w:style>
  <w:style w:type="numbering" w:customStyle="1" w:styleId="List075">
    <w:name w:val="List 075"/>
    <w:basedOn w:val="ImportedStyle1"/>
    <w:rsid w:val="00553135"/>
  </w:style>
  <w:style w:type="numbering" w:customStyle="1" w:styleId="List175">
    <w:name w:val="List 175"/>
    <w:basedOn w:val="ImportedStyle2"/>
    <w:rsid w:val="00553135"/>
  </w:style>
  <w:style w:type="numbering" w:customStyle="1" w:styleId="ImportedStyle242">
    <w:name w:val="Imported Style 242"/>
    <w:rsid w:val="00553135"/>
  </w:style>
  <w:style w:type="numbering" w:customStyle="1" w:styleId="List2175">
    <w:name w:val="List 2175"/>
    <w:basedOn w:val="ImportedStyle3"/>
    <w:rsid w:val="00553135"/>
  </w:style>
  <w:style w:type="numbering" w:customStyle="1" w:styleId="ImportedStyle342">
    <w:name w:val="Imported Style 342"/>
    <w:rsid w:val="00553135"/>
  </w:style>
  <w:style w:type="numbering" w:customStyle="1" w:styleId="Aucuneliste1152">
    <w:name w:val="Aucune liste1152"/>
    <w:next w:val="NoList"/>
    <w:uiPriority w:val="99"/>
    <w:semiHidden/>
    <w:unhideWhenUsed/>
    <w:rsid w:val="00553135"/>
  </w:style>
  <w:style w:type="numbering" w:customStyle="1" w:styleId="NoList152">
    <w:name w:val="No List152"/>
    <w:next w:val="NoList"/>
    <w:uiPriority w:val="99"/>
    <w:semiHidden/>
    <w:unhideWhenUsed/>
    <w:rsid w:val="00553135"/>
  </w:style>
  <w:style w:type="table" w:customStyle="1" w:styleId="TableGrid162">
    <w:name w:val="Table Grid162"/>
    <w:basedOn w:val="TableNormal"/>
    <w:next w:val="TableGrid000"/>
    <w:uiPriority w:val="39"/>
    <w:rsid w:val="0055313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55313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55313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2">
    <w:name w:val="Aucune liste342"/>
    <w:next w:val="NoList"/>
    <w:uiPriority w:val="99"/>
    <w:semiHidden/>
    <w:unhideWhenUsed/>
    <w:rsid w:val="00553135"/>
  </w:style>
  <w:style w:type="numbering" w:customStyle="1" w:styleId="Aucuneliste442">
    <w:name w:val="Aucune liste442"/>
    <w:next w:val="NoList"/>
    <w:uiPriority w:val="99"/>
    <w:semiHidden/>
    <w:unhideWhenUsed/>
    <w:rsid w:val="00553135"/>
  </w:style>
  <w:style w:type="table" w:customStyle="1" w:styleId="Grilledutableau232">
    <w:name w:val="Grille du tableau232"/>
    <w:basedOn w:val="TableNormal"/>
    <w:next w:val="TableGrid000"/>
    <w:rsid w:val="0055313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2">
    <w:name w:val="Article / Section142"/>
    <w:basedOn w:val="NoList"/>
    <w:next w:val="ArticleSection"/>
    <w:rsid w:val="00553135"/>
  </w:style>
  <w:style w:type="numbering" w:customStyle="1" w:styleId="1ai142">
    <w:name w:val="1 / a / i142"/>
    <w:basedOn w:val="NoList"/>
    <w:next w:val="1ai"/>
    <w:rsid w:val="00553135"/>
  </w:style>
  <w:style w:type="numbering" w:customStyle="1" w:styleId="111111142">
    <w:name w:val="1 / 1.1 / 1.1.1142"/>
    <w:basedOn w:val="NoList"/>
    <w:next w:val="111111"/>
    <w:rsid w:val="00553135"/>
  </w:style>
  <w:style w:type="numbering" w:customStyle="1" w:styleId="Aucuneliste542">
    <w:name w:val="Aucune liste542"/>
    <w:next w:val="NoList"/>
    <w:uiPriority w:val="99"/>
    <w:semiHidden/>
    <w:unhideWhenUsed/>
    <w:rsid w:val="00553135"/>
  </w:style>
  <w:style w:type="table" w:customStyle="1" w:styleId="Grilledutableau332">
    <w:name w:val="Grille du tableau332"/>
    <w:basedOn w:val="TableNormal"/>
    <w:next w:val="TableGrid000"/>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2">
    <w:name w:val="Aucune liste642"/>
    <w:next w:val="NoList"/>
    <w:uiPriority w:val="99"/>
    <w:semiHidden/>
    <w:unhideWhenUsed/>
    <w:rsid w:val="00553135"/>
  </w:style>
  <w:style w:type="table" w:customStyle="1" w:styleId="Grilledutableau432">
    <w:name w:val="Grille du tableau432"/>
    <w:basedOn w:val="TableNormal"/>
    <w:next w:val="TableGrid000"/>
    <w:rsid w:val="0055313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2">
    <w:name w:val="Aucune liste742"/>
    <w:next w:val="NoList"/>
    <w:uiPriority w:val="99"/>
    <w:semiHidden/>
    <w:unhideWhenUsed/>
    <w:rsid w:val="00553135"/>
  </w:style>
  <w:style w:type="numbering" w:customStyle="1" w:styleId="Aucuneliste842">
    <w:name w:val="Aucune liste842"/>
    <w:next w:val="NoList"/>
    <w:uiPriority w:val="99"/>
    <w:semiHidden/>
    <w:unhideWhenUsed/>
    <w:rsid w:val="00553135"/>
  </w:style>
  <w:style w:type="table" w:customStyle="1" w:styleId="Grilledutableau532">
    <w:name w:val="Grille du tableau532"/>
    <w:basedOn w:val="TableNormal"/>
    <w:next w:val="TableGrid000"/>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2">
    <w:name w:val="Aucune liste1242"/>
    <w:next w:val="NoList"/>
    <w:uiPriority w:val="99"/>
    <w:semiHidden/>
    <w:unhideWhenUsed/>
    <w:rsid w:val="00553135"/>
  </w:style>
  <w:style w:type="numbering" w:customStyle="1" w:styleId="NoList1142">
    <w:name w:val="No List1142"/>
    <w:next w:val="NoList"/>
    <w:uiPriority w:val="99"/>
    <w:semiHidden/>
    <w:unhideWhenUsed/>
    <w:rsid w:val="00553135"/>
  </w:style>
  <w:style w:type="table" w:customStyle="1" w:styleId="TableGrid1132">
    <w:name w:val="Table Grid1132"/>
    <w:basedOn w:val="TableNormal"/>
    <w:next w:val="TableGrid000"/>
    <w:rsid w:val="0055313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2">
    <w:name w:val="Aucune liste942"/>
    <w:next w:val="NoList"/>
    <w:uiPriority w:val="99"/>
    <w:semiHidden/>
    <w:unhideWhenUsed/>
    <w:rsid w:val="00553135"/>
  </w:style>
  <w:style w:type="table" w:customStyle="1" w:styleId="Grilledutableau632">
    <w:name w:val="Grille du tableau632"/>
    <w:basedOn w:val="TableNormal"/>
    <w:next w:val="TableGrid000"/>
    <w:uiPriority w:val="5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2">
    <w:name w:val="Aucune liste1042"/>
    <w:next w:val="NoList"/>
    <w:uiPriority w:val="99"/>
    <w:semiHidden/>
    <w:unhideWhenUsed/>
    <w:rsid w:val="00553135"/>
  </w:style>
  <w:style w:type="numbering" w:customStyle="1" w:styleId="ImportedStyle4142">
    <w:name w:val="Imported Style 4142"/>
    <w:rsid w:val="00553135"/>
  </w:style>
  <w:style w:type="numbering" w:customStyle="1" w:styleId="ImportedStyle5142">
    <w:name w:val="Imported Style 5142"/>
    <w:rsid w:val="00553135"/>
  </w:style>
  <w:style w:type="numbering" w:customStyle="1" w:styleId="ImportedStyle1142">
    <w:name w:val="Imported Style 1142"/>
    <w:rsid w:val="00553135"/>
  </w:style>
  <w:style w:type="table" w:customStyle="1" w:styleId="Grilledutableau732">
    <w:name w:val="Grille du tableau732"/>
    <w:basedOn w:val="TableNormal"/>
    <w:next w:val="TableGrid000"/>
    <w:uiPriority w:val="39"/>
    <w:rsid w:val="0055313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55313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0"/>
    <w:uiPriority w:val="39"/>
    <w:rsid w:val="0055313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5">
    <w:name w:val="1 / 1.1 / 1.1.1625"/>
    <w:basedOn w:val="NoList"/>
    <w:next w:val="111111"/>
    <w:rsid w:val="00553135"/>
  </w:style>
  <w:style w:type="table" w:customStyle="1" w:styleId="Grilledutableau155">
    <w:name w:val="Grille du tableau155"/>
    <w:basedOn w:val="TableNormal"/>
    <w:next w:val="TableGrid"/>
    <w:uiPriority w:val="59"/>
    <w:rsid w:val="005531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info">
    <w:name w:val="subinfo"/>
    <w:basedOn w:val="DefaultParagraphFont"/>
    <w:rsid w:val="00553135"/>
  </w:style>
  <w:style w:type="character" w:customStyle="1" w:styleId="hilighti">
    <w:name w:val="hilighti"/>
    <w:basedOn w:val="DefaultParagraphFont"/>
    <w:rsid w:val="00553135"/>
  </w:style>
  <w:style w:type="paragraph" w:styleId="Index1">
    <w:name w:val="index 1"/>
    <w:basedOn w:val="Normal"/>
    <w:next w:val="Normal"/>
    <w:autoRedefine/>
    <w:uiPriority w:val="99"/>
    <w:semiHidden/>
    <w:unhideWhenUsed/>
    <w:rsid w:val="006009E6"/>
    <w:pPr>
      <w:spacing w:after="0" w:line="240" w:lineRule="auto"/>
      <w:ind w:left="220" w:hanging="220"/>
    </w:pPr>
  </w:style>
  <w:style w:type="paragraph" w:styleId="Index2">
    <w:name w:val="index 2"/>
    <w:basedOn w:val="Normal"/>
    <w:next w:val="Normal"/>
    <w:autoRedefine/>
    <w:uiPriority w:val="99"/>
    <w:semiHidden/>
    <w:unhideWhenUsed/>
    <w:rsid w:val="006009E6"/>
    <w:pPr>
      <w:spacing w:after="0" w:line="240" w:lineRule="auto"/>
      <w:ind w:left="440" w:hanging="220"/>
    </w:pPr>
  </w:style>
  <w:style w:type="paragraph" w:styleId="Index3">
    <w:name w:val="index 3"/>
    <w:basedOn w:val="Normal"/>
    <w:next w:val="Normal"/>
    <w:autoRedefine/>
    <w:uiPriority w:val="99"/>
    <w:semiHidden/>
    <w:unhideWhenUsed/>
    <w:rsid w:val="006009E6"/>
    <w:pPr>
      <w:spacing w:after="0" w:line="240" w:lineRule="auto"/>
      <w:ind w:left="660" w:hanging="220"/>
    </w:pPr>
  </w:style>
  <w:style w:type="paragraph" w:styleId="Index4">
    <w:name w:val="index 4"/>
    <w:basedOn w:val="Normal"/>
    <w:next w:val="Normal"/>
    <w:autoRedefine/>
    <w:uiPriority w:val="99"/>
    <w:semiHidden/>
    <w:unhideWhenUsed/>
    <w:rsid w:val="006009E6"/>
    <w:pPr>
      <w:spacing w:after="0" w:line="240" w:lineRule="auto"/>
      <w:ind w:left="880" w:hanging="220"/>
    </w:pPr>
  </w:style>
  <w:style w:type="paragraph" w:styleId="Index5">
    <w:name w:val="index 5"/>
    <w:basedOn w:val="Normal"/>
    <w:next w:val="Normal"/>
    <w:autoRedefine/>
    <w:uiPriority w:val="99"/>
    <w:semiHidden/>
    <w:unhideWhenUsed/>
    <w:rsid w:val="006009E6"/>
    <w:pPr>
      <w:spacing w:after="0" w:line="240" w:lineRule="auto"/>
      <w:ind w:left="1100" w:hanging="220"/>
    </w:pPr>
  </w:style>
  <w:style w:type="paragraph" w:styleId="Index6">
    <w:name w:val="index 6"/>
    <w:basedOn w:val="Normal"/>
    <w:next w:val="Normal"/>
    <w:autoRedefine/>
    <w:uiPriority w:val="99"/>
    <w:semiHidden/>
    <w:unhideWhenUsed/>
    <w:rsid w:val="006009E6"/>
    <w:pPr>
      <w:spacing w:after="0" w:line="240" w:lineRule="auto"/>
      <w:ind w:left="1320" w:hanging="220"/>
    </w:pPr>
  </w:style>
  <w:style w:type="paragraph" w:styleId="Index7">
    <w:name w:val="index 7"/>
    <w:basedOn w:val="Normal"/>
    <w:next w:val="Normal"/>
    <w:autoRedefine/>
    <w:uiPriority w:val="99"/>
    <w:semiHidden/>
    <w:unhideWhenUsed/>
    <w:rsid w:val="006009E6"/>
    <w:pPr>
      <w:spacing w:after="0" w:line="240" w:lineRule="auto"/>
      <w:ind w:left="1540" w:hanging="220"/>
    </w:pPr>
  </w:style>
  <w:style w:type="paragraph" w:styleId="Index8">
    <w:name w:val="index 8"/>
    <w:basedOn w:val="Normal"/>
    <w:next w:val="Normal"/>
    <w:autoRedefine/>
    <w:uiPriority w:val="99"/>
    <w:semiHidden/>
    <w:unhideWhenUsed/>
    <w:rsid w:val="006009E6"/>
    <w:pPr>
      <w:spacing w:after="0" w:line="240" w:lineRule="auto"/>
      <w:ind w:left="1760" w:hanging="220"/>
    </w:pPr>
  </w:style>
  <w:style w:type="paragraph" w:styleId="Index9">
    <w:name w:val="index 9"/>
    <w:basedOn w:val="Normal"/>
    <w:next w:val="Normal"/>
    <w:autoRedefine/>
    <w:uiPriority w:val="99"/>
    <w:semiHidden/>
    <w:unhideWhenUsed/>
    <w:rsid w:val="006009E6"/>
    <w:pPr>
      <w:spacing w:after="0" w:line="240" w:lineRule="auto"/>
      <w:ind w:left="1980" w:hanging="220"/>
    </w:pPr>
  </w:style>
  <w:style w:type="paragraph" w:styleId="ListNumber">
    <w:name w:val="List Number"/>
    <w:basedOn w:val="Normal"/>
    <w:uiPriority w:val="99"/>
    <w:semiHidden/>
    <w:unhideWhenUsed/>
    <w:rsid w:val="006009E6"/>
    <w:pPr>
      <w:numPr>
        <w:numId w:val="64"/>
      </w:numPr>
      <w:contextualSpacing/>
    </w:pPr>
  </w:style>
  <w:style w:type="paragraph" w:styleId="TableofFigures">
    <w:name w:val="table of figures"/>
    <w:basedOn w:val="Normal"/>
    <w:next w:val="Normal"/>
    <w:uiPriority w:val="99"/>
    <w:semiHidden/>
    <w:unhideWhenUsed/>
    <w:rsid w:val="006009E6"/>
    <w:pPr>
      <w:spacing w:after="0"/>
    </w:pPr>
  </w:style>
  <w:style w:type="paragraph" w:styleId="TableofAuthorities">
    <w:name w:val="table of authorities"/>
    <w:basedOn w:val="Normal"/>
    <w:next w:val="Normal"/>
    <w:uiPriority w:val="99"/>
    <w:semiHidden/>
    <w:unhideWhenUsed/>
    <w:rsid w:val="006009E6"/>
    <w:pPr>
      <w:spacing w:after="0"/>
      <w:ind w:left="220" w:hanging="220"/>
    </w:pPr>
  </w:style>
  <w:style w:type="paragraph" w:styleId="MacroText">
    <w:name w:val="macro"/>
    <w:link w:val="MacroTextChar"/>
    <w:uiPriority w:val="99"/>
    <w:semiHidden/>
    <w:unhideWhenUsed/>
    <w:rsid w:val="006009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009E6"/>
    <w:rPr>
      <w:rFonts w:ascii="Consolas" w:hAnsi="Consolas"/>
      <w:sz w:val="20"/>
      <w:szCs w:val="20"/>
    </w:rPr>
  </w:style>
  <w:style w:type="paragraph" w:styleId="IndexHeading">
    <w:name w:val="index heading"/>
    <w:basedOn w:val="Normal"/>
    <w:next w:val="Index1"/>
    <w:uiPriority w:val="99"/>
    <w:semiHidden/>
    <w:unhideWhenUsed/>
    <w:rsid w:val="006009E6"/>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6009E6"/>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4974">
      <w:bodyDiv w:val="1"/>
      <w:marLeft w:val="0"/>
      <w:marRight w:val="0"/>
      <w:marTop w:val="0"/>
      <w:marBottom w:val="0"/>
      <w:divBdr>
        <w:top w:val="none" w:sz="0" w:space="0" w:color="auto"/>
        <w:left w:val="none" w:sz="0" w:space="0" w:color="auto"/>
        <w:bottom w:val="none" w:sz="0" w:space="0" w:color="auto"/>
        <w:right w:val="none" w:sz="0" w:space="0" w:color="auto"/>
      </w:divBdr>
    </w:div>
    <w:div w:id="934247979">
      <w:bodyDiv w:val="1"/>
      <w:marLeft w:val="0"/>
      <w:marRight w:val="0"/>
      <w:marTop w:val="0"/>
      <w:marBottom w:val="0"/>
      <w:divBdr>
        <w:top w:val="none" w:sz="0" w:space="0" w:color="auto"/>
        <w:left w:val="none" w:sz="0" w:space="0" w:color="auto"/>
        <w:bottom w:val="none" w:sz="0" w:space="0" w:color="auto"/>
        <w:right w:val="none" w:sz="0" w:space="0" w:color="auto"/>
      </w:divBdr>
    </w:div>
    <w:div w:id="1711614143">
      <w:bodyDiv w:val="1"/>
      <w:marLeft w:val="0"/>
      <w:marRight w:val="0"/>
      <w:marTop w:val="0"/>
      <w:marBottom w:val="0"/>
      <w:divBdr>
        <w:top w:val="none" w:sz="0" w:space="0" w:color="auto"/>
        <w:left w:val="none" w:sz="0" w:space="0" w:color="auto"/>
        <w:bottom w:val="none" w:sz="0" w:space="0" w:color="auto"/>
        <w:right w:val="none" w:sz="0" w:space="0" w:color="auto"/>
      </w:divBdr>
    </w:div>
    <w:div w:id="1846632425">
      <w:bodyDiv w:val="1"/>
      <w:marLeft w:val="0"/>
      <w:marRight w:val="0"/>
      <w:marTop w:val="0"/>
      <w:marBottom w:val="0"/>
      <w:divBdr>
        <w:top w:val="none" w:sz="0" w:space="0" w:color="auto"/>
        <w:left w:val="none" w:sz="0" w:space="0" w:color="auto"/>
        <w:bottom w:val="none" w:sz="0" w:space="0" w:color="auto"/>
        <w:right w:val="none" w:sz="0" w:space="0" w:color="auto"/>
      </w:divBdr>
    </w:div>
    <w:div w:id="206552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71&amp;L=0&amp;htmfile=glossaire.htm" TargetMode="External"/><Relationship Id="rId21" Type="http://schemas.openxmlformats.org/officeDocument/2006/relationships/hyperlink" Target="https://www.oie.int/fileadmin/Home/eng/Internationa_Standard_Setting/docs/pdf/Aquatic_Commission/Aquatic_Animal_Product_Assessment_FINAL_110416.pdf" TargetMode="External"/><Relationship Id="rId42" Type="http://schemas.openxmlformats.org/officeDocument/2006/relationships/hyperlink" Target="https://www.oie.int/index.php?id=171&amp;L=0&amp;htmfile=glossaire.htm" TargetMode="External"/><Relationship Id="rId63" Type="http://schemas.openxmlformats.org/officeDocument/2006/relationships/header" Target="header10.xml"/><Relationship Id="rId84" Type="http://schemas.openxmlformats.org/officeDocument/2006/relationships/hyperlink" Target="http://www.oie.int/index.php?id=171&amp;L=0&amp;htmfile=glossaire.htm" TargetMode="External"/><Relationship Id="rId138" Type="http://schemas.openxmlformats.org/officeDocument/2006/relationships/hyperlink" Target="http://www.oie.int/index.php?id=171&amp;L=0&amp;htmfile=chapitre_vhs.htm" TargetMode="External"/><Relationship Id="rId159" Type="http://schemas.openxmlformats.org/officeDocument/2006/relationships/hyperlink" Target="https://www.oie.int/index.php?id=171&amp;L=0&amp;htmfile=glossaire.htm" TargetMode="External"/><Relationship Id="rId170" Type="http://schemas.openxmlformats.org/officeDocument/2006/relationships/hyperlink" Target="http://www.oie.int/index.php?id=171&amp;L=0&amp;htmfile=chapitre_disinfection.htm" TargetMode="External"/><Relationship Id="rId191" Type="http://schemas.openxmlformats.org/officeDocument/2006/relationships/hyperlink" Target="http://www.oie.int/index.php?id=171&amp;L=0&amp;htmfile=glossaire.htm" TargetMode="External"/><Relationship Id="rId205" Type="http://schemas.openxmlformats.org/officeDocument/2006/relationships/hyperlink" Target="http://www.oie.int/index.php?id=171&amp;L=0&amp;htmfile=glossaire.htm" TargetMode="External"/><Relationship Id="rId226" Type="http://schemas.openxmlformats.org/officeDocument/2006/relationships/fontTable" Target="fontTable.xml"/><Relationship Id="rId107" Type="http://schemas.openxmlformats.org/officeDocument/2006/relationships/hyperlink" Target="http://www.oie.int/index.php?id=171&amp;L=0&amp;htmfile=glossaire.htm" TargetMode="External"/><Relationship Id="rId11" Type="http://schemas.openxmlformats.org/officeDocument/2006/relationships/hyperlink" Target="https://www.oie.int/en/what-we-do/standards/standards-setting-process/ad-hoc-groups/" TargetMode="External"/><Relationship Id="rId32" Type="http://schemas.openxmlformats.org/officeDocument/2006/relationships/header" Target="header3.xml"/><Relationship Id="rId53" Type="http://schemas.openxmlformats.org/officeDocument/2006/relationships/header" Target="header5.xml"/><Relationship Id="rId74" Type="http://schemas.openxmlformats.org/officeDocument/2006/relationships/hyperlink" Target="http://www.oie.int/index.php?id=171&amp;L=0&amp;htmfile=chapitre_aqua_ani_surveillance.htm" TargetMode="External"/><Relationship Id="rId128" Type="http://schemas.openxmlformats.org/officeDocument/2006/relationships/hyperlink" Target="http://www.oie.int/index.php?id=171&amp;L=0&amp;htmfile=glossaire.htm" TargetMode="External"/><Relationship Id="rId149" Type="http://schemas.openxmlformats.org/officeDocument/2006/relationships/hyperlink" Target="http://www.oie.int/index.php?id=171&amp;L=0&amp;htmfile=glossaire.htm" TargetMode="External"/><Relationship Id="rId5" Type="http://schemas.openxmlformats.org/officeDocument/2006/relationships/numbering" Target="numbering.xml"/><Relationship Id="rId95" Type="http://schemas.openxmlformats.org/officeDocument/2006/relationships/hyperlink" Target="http://www.oie.int/index.php?id=171&amp;L=0&amp;htmfile=glossaire.htm" TargetMode="External"/><Relationship Id="rId160" Type="http://schemas.openxmlformats.org/officeDocument/2006/relationships/hyperlink" Target="http://www.oie.int/index.php?id=171&amp;L=0&amp;htmfile=glossaire.htm" TargetMode="External"/><Relationship Id="rId181" Type="http://schemas.openxmlformats.org/officeDocument/2006/relationships/hyperlink" Target="http://www.oie.int/index.php?id=171&amp;L=0&amp;htmfile=glossaire.htm" TargetMode="External"/><Relationship Id="rId216" Type="http://schemas.openxmlformats.org/officeDocument/2006/relationships/hyperlink" Target="https://www.oie.int/en/what-we-do/standards/standards-setting-process/ad-hoc-groups/" TargetMode="External"/><Relationship Id="rId22" Type="http://schemas.openxmlformats.org/officeDocument/2006/relationships/hyperlink" Target="https://www.oie.int/fileadmin/Home/eng/Internationa_Standard_Setting/docs/pdf/Aquatic_Commission/Aquatic_Animal_Product_Assessment_FINAL_110416.pdf" TargetMode="External"/><Relationship Id="rId43" Type="http://schemas.openxmlformats.org/officeDocument/2006/relationships/hyperlink" Target="https://www.oie.int/index.php?id=171&amp;L=0&amp;htmfile=chapitre_aqua_ani_surveillance.htm" TargetMode="External"/><Relationship Id="rId64" Type="http://schemas.openxmlformats.org/officeDocument/2006/relationships/hyperlink" Target="http://www.oie.int/index.php?id=171&amp;L=0&amp;htmfile=glossaire.htm" TargetMode="External"/><Relationship Id="rId118" Type="http://schemas.openxmlformats.org/officeDocument/2006/relationships/hyperlink" Target="http://www.oie.int/index.php?id=171&amp;L=0&amp;htmfile=chapitre_disinfection.htm" TargetMode="External"/><Relationship Id="rId139" Type="http://schemas.openxmlformats.org/officeDocument/2006/relationships/hyperlink" Target="http://www.oie.int/index.php?id=171&amp;L=0&amp;htmfile=glossaire.htm" TargetMode="External"/><Relationship Id="rId85" Type="http://schemas.openxmlformats.org/officeDocument/2006/relationships/hyperlink" Target="http://www.oie.int/index.php?id=171&amp;L=0&amp;htmfile=glossaire.htm" TargetMode="External"/><Relationship Id="rId150" Type="http://schemas.openxmlformats.org/officeDocument/2006/relationships/hyperlink" Target="http://www.oie.int/index.php?id=171&amp;L=0&amp;htmfile=chapitre_aqua_ani_surveillance.htm" TargetMode="External"/><Relationship Id="rId171" Type="http://schemas.openxmlformats.org/officeDocument/2006/relationships/hyperlink" Target="http://www.oie.int/index.php?id=171&amp;L=0&amp;htmfile=glossaire.htm" TargetMode="External"/><Relationship Id="rId192" Type="http://schemas.openxmlformats.org/officeDocument/2006/relationships/hyperlink" Target="http://www.oie.int/index.php?id=171&amp;L=0&amp;htmfile=glossaire.htm" TargetMode="External"/><Relationship Id="rId206" Type="http://schemas.openxmlformats.org/officeDocument/2006/relationships/hyperlink" Target="http://www.oie.int/index.php?id=171&amp;L=0&amp;htmfile=chapitre_aqua_ani_surveillance.htm" TargetMode="External"/><Relationship Id="rId227" Type="http://schemas.openxmlformats.org/officeDocument/2006/relationships/theme" Target="theme/theme1.xml"/><Relationship Id="rId12" Type="http://schemas.openxmlformats.org/officeDocument/2006/relationships/footer" Target="footer1.xml"/><Relationship Id="rId33" Type="http://schemas.openxmlformats.org/officeDocument/2006/relationships/footer" Target="footer5.xml"/><Relationship Id="rId108" Type="http://schemas.openxmlformats.org/officeDocument/2006/relationships/hyperlink" Target="http://www.oie.int/index.php?id=171&amp;L=0&amp;htmfile=chapitre_aqua_ani_surveillance.htm" TargetMode="External"/><Relationship Id="rId129" Type="http://schemas.openxmlformats.org/officeDocument/2006/relationships/hyperlink" Target="http://www.oie.int/index.php?id=171&amp;L=0&amp;htmfile=glossaire.htm" TargetMode="External"/><Relationship Id="rId54" Type="http://schemas.openxmlformats.org/officeDocument/2006/relationships/header" Target="header6.xml"/><Relationship Id="rId75" Type="http://schemas.openxmlformats.org/officeDocument/2006/relationships/hyperlink" Target="http://www.oie.int/index.php?id=171&amp;L=0&amp;htmfile=glossaire.htm" TargetMode="External"/><Relationship Id="rId96" Type="http://schemas.openxmlformats.org/officeDocument/2006/relationships/hyperlink" Target="http://www.oie.int/index.php?id=171&amp;L=0&amp;htmfile=glossaire.htm" TargetMode="External"/><Relationship Id="rId140" Type="http://schemas.openxmlformats.org/officeDocument/2006/relationships/hyperlink" Target="http://www.oie.int/index.php?id=171&amp;L=0&amp;htmfile=glossaire.htm" TargetMode="External"/><Relationship Id="rId161" Type="http://schemas.openxmlformats.org/officeDocument/2006/relationships/hyperlink" Target="http://www.oie.int/index.php?id=171&amp;L=0&amp;htmfile=glossaire.htm" TargetMode="External"/><Relationship Id="rId182" Type="http://schemas.openxmlformats.org/officeDocument/2006/relationships/hyperlink" Target="https://www.oie.int/index.php?id=171&amp;L=0&amp;htmfile=glossaire.htm" TargetMode="External"/><Relationship Id="rId217" Type="http://schemas.openxmlformats.org/officeDocument/2006/relationships/header" Target="header16.xml"/><Relationship Id="rId6" Type="http://schemas.openxmlformats.org/officeDocument/2006/relationships/styles" Target="styles.xml"/><Relationship Id="rId23" Type="http://schemas.openxmlformats.org/officeDocument/2006/relationships/hyperlink" Target="https://www.oie.int/en/what-we-do/standards/standards-setting-process/ad-hoc-groups/" TargetMode="External"/><Relationship Id="rId119" Type="http://schemas.openxmlformats.org/officeDocument/2006/relationships/hyperlink" Target="http://www.oie.int/index.php?id=171&amp;L=0&amp;htmfile=glossaire.htm" TargetMode="External"/><Relationship Id="rId44" Type="http://schemas.openxmlformats.org/officeDocument/2006/relationships/hyperlink" Target="https://www.oie.int/index.php?id=171&amp;L=0&amp;htmfile=glossaire.htm" TargetMode="External"/><Relationship Id="rId65" Type="http://schemas.openxmlformats.org/officeDocument/2006/relationships/hyperlink" Target="http://www.oie.int/index.php?id=171&amp;L=0&amp;htmfile=glossaire.htm" TargetMode="External"/><Relationship Id="rId86" Type="http://schemas.openxmlformats.org/officeDocument/2006/relationships/hyperlink" Target="http://www.oie.int/index.php?id=171&amp;L=0&amp;htmfile=glossaire.htm" TargetMode="External"/><Relationship Id="rId130" Type="http://schemas.openxmlformats.org/officeDocument/2006/relationships/hyperlink" Target="http://www.oie.int/index.php?id=171&amp;L=0&amp;htmfile=glossaire.htm" TargetMode="External"/><Relationship Id="rId151" Type="http://schemas.openxmlformats.org/officeDocument/2006/relationships/header" Target="header14.xml"/><Relationship Id="rId172" Type="http://schemas.openxmlformats.org/officeDocument/2006/relationships/hyperlink" Target="http://www.oie.int/index.php?id=171&amp;L=0&amp;htmfile=glossaire.htm" TargetMode="External"/><Relationship Id="rId193" Type="http://schemas.openxmlformats.org/officeDocument/2006/relationships/hyperlink" Target="http://www.oie.int/index.php?id=171&amp;L=0&amp;htmfile=glossaire.htm" TargetMode="External"/><Relationship Id="rId207" Type="http://schemas.openxmlformats.org/officeDocument/2006/relationships/hyperlink" Target="http://www.oie.int/index.php?id=171&amp;L=0&amp;htmfile=glossaire.htm" TargetMode="External"/><Relationship Id="rId13" Type="http://schemas.openxmlformats.org/officeDocument/2006/relationships/header" Target="header1.xml"/><Relationship Id="rId109" Type="http://schemas.openxmlformats.org/officeDocument/2006/relationships/hyperlink" Target="http://www.oie.int/index.php?id=171&amp;L=0&amp;htmfile=glossaire.htm" TargetMode="External"/><Relationship Id="rId34" Type="http://schemas.openxmlformats.org/officeDocument/2006/relationships/header" Target="header4.xml"/><Relationship Id="rId55" Type="http://schemas.openxmlformats.org/officeDocument/2006/relationships/footer" Target="footer6.xml"/><Relationship Id="rId76" Type="http://schemas.openxmlformats.org/officeDocument/2006/relationships/hyperlink" Target="https://www.oie.int/index.php?id=171&amp;L=0&amp;htmfile=glossaire.htm" TargetMode="External"/><Relationship Id="rId97" Type="http://schemas.openxmlformats.org/officeDocument/2006/relationships/hyperlink" Target="http://www.oie.int/index.php?id=171&amp;L=0&amp;htmfile=glossaire.htm" TargetMode="External"/><Relationship Id="rId120" Type="http://schemas.openxmlformats.org/officeDocument/2006/relationships/hyperlink" Target="http://www.oie.int/index.php?id=171&amp;L=0&amp;htmfile=glossaire.htm" TargetMode="External"/><Relationship Id="rId141" Type="http://schemas.openxmlformats.org/officeDocument/2006/relationships/hyperlink" Target="http://www.oie.int/index.php?id=171&amp;L=0&amp;htmfile=chapitre_vhs.htm" TargetMode="External"/><Relationship Id="rId7" Type="http://schemas.openxmlformats.org/officeDocument/2006/relationships/settings" Target="settings.xml"/><Relationship Id="rId162" Type="http://schemas.openxmlformats.org/officeDocument/2006/relationships/hyperlink" Target="http://www.oie.int/index.php?id=171&amp;L=0&amp;htmfile=glossaire.htm" TargetMode="External"/><Relationship Id="rId183" Type="http://schemas.openxmlformats.org/officeDocument/2006/relationships/hyperlink" Target="https://www.oie.int/index.php?id=171&amp;L=0&amp;htmfile=glossaire.htm" TargetMode="External"/><Relationship Id="rId218" Type="http://schemas.openxmlformats.org/officeDocument/2006/relationships/hyperlink" Target="https://www.oie.int/app/uploads/2021/11/a-ahg-susceptibility-of-mollusc-species-to-infection-with-oie-listed-diseases-november-december-2020.pdf" TargetMode="External"/><Relationship Id="rId24" Type="http://schemas.openxmlformats.org/officeDocument/2006/relationships/hyperlink" Target="https://www.oie.int/en/what-we-do/standards/standards-setting-process/ad-hoc-groups/" TargetMode="External"/><Relationship Id="rId45" Type="http://schemas.openxmlformats.org/officeDocument/2006/relationships/hyperlink" Target="https://www.oie.int/index.php?id=171&amp;L=0&amp;htmfile=glossaire.htm" TargetMode="External"/><Relationship Id="rId66" Type="http://schemas.openxmlformats.org/officeDocument/2006/relationships/hyperlink" Target="http://www.oie.int/index.php?id=171&amp;L=0&amp;htmfile=glossaire.htm" TargetMode="External"/><Relationship Id="rId87" Type="http://schemas.openxmlformats.org/officeDocument/2006/relationships/hyperlink" Target="http://www.oie.int/index.php?id=171&amp;L=0&amp;htmfile=glossaire.htm" TargetMode="External"/><Relationship Id="rId110" Type="http://schemas.openxmlformats.org/officeDocument/2006/relationships/hyperlink" Target="http://www.oie.int/index.php?id=171&amp;L=0&amp;htmfile=glossaire.htm" TargetMode="External"/><Relationship Id="rId131" Type="http://schemas.openxmlformats.org/officeDocument/2006/relationships/hyperlink" Target="http://www.oie.int/index.php?id=171&amp;L=0&amp;htmfile=glossaire.htm" TargetMode="External"/><Relationship Id="rId152" Type="http://schemas.openxmlformats.org/officeDocument/2006/relationships/hyperlink" Target="http://www.oie.int/index.php?id=171&amp;L=0&amp;htmfile=glossaire.htm" TargetMode="External"/><Relationship Id="rId173" Type="http://schemas.openxmlformats.org/officeDocument/2006/relationships/hyperlink" Target="http://www.oie.int/index.php?id=171&amp;L=0&amp;htmfile=chapitre_aqua_ani_surveillance.htm" TargetMode="External"/><Relationship Id="rId194" Type="http://schemas.openxmlformats.org/officeDocument/2006/relationships/hyperlink" Target="http://www.oie.int/index.php?id=171&amp;L=0&amp;htmfile=glossaire.htm" TargetMode="External"/><Relationship Id="rId208" Type="http://schemas.openxmlformats.org/officeDocument/2006/relationships/hyperlink" Target="http://www.oie.int/index.php?id=171&amp;L=0&amp;htmfile=glossaire.htm" TargetMode="External"/><Relationship Id="rId14" Type="http://schemas.openxmlformats.org/officeDocument/2006/relationships/footer" Target="footer2.xml"/><Relationship Id="rId35" Type="http://schemas.openxmlformats.org/officeDocument/2006/relationships/hyperlink" Target="https://www.oie.int/index.php?id=171&amp;L=0&amp;htmfile=glossaire.htm" TargetMode="External"/><Relationship Id="rId56" Type="http://schemas.openxmlformats.org/officeDocument/2006/relationships/header" Target="header7.xml"/><Relationship Id="rId77" Type="http://schemas.openxmlformats.org/officeDocument/2006/relationships/hyperlink" Target="https://www.oie.int/index.php?id=171&amp;L=0&amp;htmfile=chapitre_ihn.htm" TargetMode="External"/><Relationship Id="rId100" Type="http://schemas.openxmlformats.org/officeDocument/2006/relationships/hyperlink" Target="http://www.oie.int/index.php?id=171&amp;L=0&amp;htmfile=glossaire.htm" TargetMode="External"/><Relationship Id="rId8" Type="http://schemas.openxmlformats.org/officeDocument/2006/relationships/webSettings" Target="webSettings.xml"/><Relationship Id="rId98" Type="http://schemas.openxmlformats.org/officeDocument/2006/relationships/hyperlink" Target="http://www.oie.int/index.php?id=171&amp;L=0&amp;htmfile=chapitre_aqua_ani_surveillance.htm" TargetMode="External"/><Relationship Id="rId121" Type="http://schemas.openxmlformats.org/officeDocument/2006/relationships/hyperlink" Target="http://www.oie.int/index.php?id=171&amp;L=0&amp;htmfile=chapitre_aqua_ani_surveillance.htm" TargetMode="External"/><Relationship Id="rId142" Type="http://schemas.openxmlformats.org/officeDocument/2006/relationships/hyperlink" Target="http://www.oie.int/index.php?id=171&amp;L=0&amp;htmfile=glossaire.htm" TargetMode="External"/><Relationship Id="rId163" Type="http://schemas.openxmlformats.org/officeDocument/2006/relationships/hyperlink" Target="http://www.oie.int/index.php?id=171&amp;L=0&amp;htmfile=chapitre_aqua_ani_surveillance.htm" TargetMode="External"/><Relationship Id="rId184" Type="http://schemas.openxmlformats.org/officeDocument/2006/relationships/hyperlink" Target="http://www.oie.int/index.php?id=171&amp;L=0&amp;htmfile=glossaire.htm" TargetMode="External"/><Relationship Id="rId219" Type="http://schemas.openxmlformats.org/officeDocument/2006/relationships/header" Target="header17.xml"/><Relationship Id="rId3" Type="http://schemas.openxmlformats.org/officeDocument/2006/relationships/customXml" Target="../customXml/item3.xml"/><Relationship Id="rId214" Type="http://schemas.openxmlformats.org/officeDocument/2006/relationships/hyperlink" Target="http://www.oie.int/index.php?id=171&amp;L=0&amp;htmfile=chapitre_aqua_ani_surveillance.htm" TargetMode="External"/><Relationship Id="rId25" Type="http://schemas.openxmlformats.org/officeDocument/2006/relationships/hyperlink" Target="https://www.oie.int/en/what-we-do/standards/standards-setting-process/ad-hoc-groups/" TargetMode="External"/><Relationship Id="rId46" Type="http://schemas.openxmlformats.org/officeDocument/2006/relationships/hyperlink" Target="https://www.oie.int/index.php?id=171&amp;L=0&amp;htmfile=glossaire.htm" TargetMode="External"/><Relationship Id="rId67" Type="http://schemas.openxmlformats.org/officeDocument/2006/relationships/hyperlink" Target="http://www.oie.int/index.php?id=171&amp;L=0&amp;htmfile=glossaire.htm" TargetMode="External"/><Relationship Id="rId116" Type="http://schemas.openxmlformats.org/officeDocument/2006/relationships/hyperlink" Target="http://www.oie.int/index.php?id=171&amp;L=0&amp;htmfile=glossaire.htm" TargetMode="External"/><Relationship Id="rId137" Type="http://schemas.openxmlformats.org/officeDocument/2006/relationships/hyperlink" Target="http://www.oie.int/index.php?id=171&amp;L=0&amp;htmfile=glossaire.htm" TargetMode="External"/><Relationship Id="rId158" Type="http://schemas.openxmlformats.org/officeDocument/2006/relationships/hyperlink" Target="https://www.oie.int/index.php?id=171&amp;L=0&amp;htmfile=chapitre_ihn.htm" TargetMode="External"/><Relationship Id="rId20" Type="http://schemas.openxmlformats.org/officeDocument/2006/relationships/hyperlink" Target="https://www.oie.int/fileadmin/Home/eng/Internationa_Standard_Setting/docs/pdf/Aquatic_Commission/Aquatic_Animal_Product_Assessment_FINAL_110416.pdf" TargetMode="External"/><Relationship Id="rId41" Type="http://schemas.openxmlformats.org/officeDocument/2006/relationships/hyperlink" Target="https://www.oie.int/index.php?id=171&amp;L=0&amp;htmfile=glossaire.htm" TargetMode="External"/><Relationship Id="rId62" Type="http://schemas.openxmlformats.org/officeDocument/2006/relationships/header" Target="header9.xml"/><Relationship Id="rId83" Type="http://schemas.openxmlformats.org/officeDocument/2006/relationships/hyperlink" Target="http://www.oie.int/index.php?id=171&amp;L=0&amp;htmfile=glossaire.htm" TargetMode="External"/><Relationship Id="rId88" Type="http://schemas.openxmlformats.org/officeDocument/2006/relationships/hyperlink" Target="http://www.oie.int/index.php?id=171&amp;L=0&amp;htmfile=glossaire.htm" TargetMode="External"/><Relationship Id="rId111" Type="http://schemas.openxmlformats.org/officeDocument/2006/relationships/hyperlink" Target="http://www.oie.int/index.php?id=171&amp;L=0&amp;htmfile=glossaire.htm" TargetMode="External"/><Relationship Id="rId132" Type="http://schemas.openxmlformats.org/officeDocument/2006/relationships/hyperlink" Target="http://www.oie.int/index.php?id=171&amp;L=0&amp;htmfile=glossaire.htm" TargetMode="External"/><Relationship Id="rId153" Type="http://schemas.openxmlformats.org/officeDocument/2006/relationships/hyperlink" Target="http://www.oie.int/index.php?id=171&amp;L=0&amp;htmfile=glossaire.htm" TargetMode="External"/><Relationship Id="rId174" Type="http://schemas.openxmlformats.org/officeDocument/2006/relationships/hyperlink" Target="http://www.oie.int/index.php?id=171&amp;L=0&amp;htmfile=glossaire.htm" TargetMode="External"/><Relationship Id="rId179" Type="http://schemas.openxmlformats.org/officeDocument/2006/relationships/hyperlink" Target="http://www.oie.int/index.php?id=171&amp;L=0&amp;htmfile=chapitre_aqua_ani_surveillance.htm" TargetMode="External"/><Relationship Id="rId195" Type="http://schemas.openxmlformats.org/officeDocument/2006/relationships/hyperlink" Target="http://www.oie.int/index.php?id=171&amp;L=0&amp;htmfile=glossaire.htm" TargetMode="External"/><Relationship Id="rId209" Type="http://schemas.openxmlformats.org/officeDocument/2006/relationships/hyperlink" Target="http://www.oie.int/index.php?id=171&amp;L=0&amp;htmfile=glossaire.htm" TargetMode="External"/><Relationship Id="rId190" Type="http://schemas.openxmlformats.org/officeDocument/2006/relationships/hyperlink" Target="http://www.oie.int/index.php?id=171&amp;L=0&amp;htmfile=glossaire.htm" TargetMode="External"/><Relationship Id="rId204" Type="http://schemas.openxmlformats.org/officeDocument/2006/relationships/hyperlink" Target="http://www.oie.int/index.php?id=171&amp;L=0&amp;htmfile=glossaire.htm" TargetMode="External"/><Relationship Id="rId220" Type="http://schemas.openxmlformats.org/officeDocument/2006/relationships/hyperlink" Target="https://doi.org/10.1101/2020.03.22.002444" TargetMode="External"/><Relationship Id="rId225" Type="http://schemas.openxmlformats.org/officeDocument/2006/relationships/footer" Target="footer7.xml"/><Relationship Id="rId15" Type="http://schemas.openxmlformats.org/officeDocument/2006/relationships/hyperlink" Target="https://www.oie.int/en/what-we-do/standards/standards-setting-process/aquatic-animals-commission/" TargetMode="External"/><Relationship Id="rId36" Type="http://schemas.openxmlformats.org/officeDocument/2006/relationships/hyperlink" Target="https://www.oie.int/index.php?id=171&amp;L=0&amp;htmfile=glossaire.htm" TargetMode="External"/><Relationship Id="rId57" Type="http://schemas.openxmlformats.org/officeDocument/2006/relationships/hyperlink" Target="http://www.oie.int/index.php?id=171&amp;L=0&amp;htmfile=glossaire.htm" TargetMode="External"/><Relationship Id="rId106" Type="http://schemas.openxmlformats.org/officeDocument/2006/relationships/hyperlink" Target="http://www.oie.int/index.php?id=171&amp;L=0&amp;htmfile=glossaire.htm" TargetMode="External"/><Relationship Id="rId127" Type="http://schemas.openxmlformats.org/officeDocument/2006/relationships/hyperlink" Target="http://www.oie.int/index.php?id=171&amp;L=0&amp;htmfile=chapitre_aqua_ani_surveillance.htm" TargetMode="External"/><Relationship Id="rId10" Type="http://schemas.openxmlformats.org/officeDocument/2006/relationships/endnotes" Target="endnotes.xml"/><Relationship Id="rId31" Type="http://schemas.openxmlformats.org/officeDocument/2006/relationships/footer" Target="footer4.xml"/><Relationship Id="rId52" Type="http://schemas.openxmlformats.org/officeDocument/2006/relationships/hyperlink" Target="https://doi.org/10.3390/vaccines10020167" TargetMode="External"/><Relationship Id="rId73" Type="http://schemas.openxmlformats.org/officeDocument/2006/relationships/hyperlink" Target="http://www.oie.int/index.php?id=171&amp;L=0&amp;htmfile=chapitre_vhs.htm" TargetMode="External"/><Relationship Id="rId78" Type="http://schemas.openxmlformats.org/officeDocument/2006/relationships/hyperlink" Target="https://www.oie.int/index.php?id=171&amp;L=0&amp;htmfile=glossaire.htm" TargetMode="External"/><Relationship Id="rId94" Type="http://schemas.openxmlformats.org/officeDocument/2006/relationships/hyperlink" Target="http://www.oie.int/index.php?id=171&amp;L=0&amp;htmfile=chapitre_vhs.htm" TargetMode="External"/><Relationship Id="rId99" Type="http://schemas.openxmlformats.org/officeDocument/2006/relationships/hyperlink" Target="http://www.oie.int/index.php?id=171&amp;L=0&amp;htmfile=glossaire.htm" TargetMode="External"/><Relationship Id="rId101" Type="http://schemas.openxmlformats.org/officeDocument/2006/relationships/hyperlink" Target="https://www.oie.int/index.php?id=171&amp;L=0&amp;htmfile=glossaire.htm" TargetMode="External"/><Relationship Id="rId122" Type="http://schemas.openxmlformats.org/officeDocument/2006/relationships/hyperlink" Target="http://www.oie.int/index.php?id=171&amp;L=0&amp;htmfile=chapitre_aqua_ani_surveillance.htm" TargetMode="External"/><Relationship Id="rId143" Type="http://schemas.openxmlformats.org/officeDocument/2006/relationships/hyperlink" Target="http://www.oie.int/index.php?id=171&amp;L=0&amp;htmfile=glossaire.htm" TargetMode="External"/><Relationship Id="rId148" Type="http://schemas.openxmlformats.org/officeDocument/2006/relationships/hyperlink" Target="http://www.oie.int/index.php?id=171&amp;L=0&amp;htmfile=glossaire.htm" TargetMode="External"/><Relationship Id="rId164" Type="http://schemas.openxmlformats.org/officeDocument/2006/relationships/hyperlink" Target="http://www.oie.int/index.php?id=171&amp;L=0&amp;htmfile=glossaire.htm" TargetMode="External"/><Relationship Id="rId169" Type="http://schemas.openxmlformats.org/officeDocument/2006/relationships/hyperlink" Target="http://www.oie.int/index.php?id=171&amp;L=0&amp;htmfile=glossaire.htm" TargetMode="External"/><Relationship Id="rId185" Type="http://schemas.openxmlformats.org/officeDocument/2006/relationships/hyperlink" Target="http://www.oie.int/index.php?id=171&amp;L=0&amp;htmfile=glossaire.ht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oie.int/index.php?id=171&amp;L=0&amp;htmfile=glossaire.htm" TargetMode="External"/><Relationship Id="rId210" Type="http://schemas.openxmlformats.org/officeDocument/2006/relationships/hyperlink" Target="http://www.oie.int/index.php?id=171&amp;L=0&amp;htmfile=glossaire.htm" TargetMode="External"/><Relationship Id="rId215" Type="http://schemas.openxmlformats.org/officeDocument/2006/relationships/header" Target="header15.xml"/><Relationship Id="rId26" Type="http://schemas.openxmlformats.org/officeDocument/2006/relationships/hyperlink" Target="https://www.oie.int/en/what-we-do/standards/standards-setting-process/ad-hoc-groups/" TargetMode="External"/><Relationship Id="rId47" Type="http://schemas.openxmlformats.org/officeDocument/2006/relationships/hyperlink" Target="https://www.oie.int/index.php?id=171&amp;L=0&amp;htmfile=glossaire.htm" TargetMode="External"/><Relationship Id="rId68" Type="http://schemas.openxmlformats.org/officeDocument/2006/relationships/header" Target="header11.xml"/><Relationship Id="rId89" Type="http://schemas.openxmlformats.org/officeDocument/2006/relationships/hyperlink" Target="http://www.oie.int/index.php?id=171&amp;L=0&amp;htmfile=chapitre_disinfection.htm" TargetMode="External"/><Relationship Id="rId112" Type="http://schemas.openxmlformats.org/officeDocument/2006/relationships/hyperlink" Target="http://www.oie.int/index.php?id=171&amp;L=0&amp;htmfile=glossaire.htm" TargetMode="External"/><Relationship Id="rId133" Type="http://schemas.openxmlformats.org/officeDocument/2006/relationships/hyperlink" Target="http://www.oie.int/index.php?id=171&amp;L=0&amp;htmfile=chapitre_disinfection.htm" TargetMode="External"/><Relationship Id="rId154" Type="http://schemas.openxmlformats.org/officeDocument/2006/relationships/hyperlink" Target="http://www.oie.int/index.php?id=171&amp;L=0&amp;htmfile=chapitre_vhs.htm" TargetMode="External"/><Relationship Id="rId175" Type="http://schemas.openxmlformats.org/officeDocument/2006/relationships/hyperlink" Target="http://www.oie.int/index.php?id=171&amp;L=0&amp;htmfile=chapitre_vhs.htm" TargetMode="External"/><Relationship Id="rId196" Type="http://schemas.openxmlformats.org/officeDocument/2006/relationships/hyperlink" Target="http://www.oie.int/index.php?id=171&amp;L=0&amp;htmfile=glossaire.htm" TargetMode="External"/><Relationship Id="rId200" Type="http://schemas.openxmlformats.org/officeDocument/2006/relationships/hyperlink" Target="http://www.oie.int/index.php?id=171&amp;L=0&amp;htmfile=chapitre_aqua_ani_surveillance.htm" TargetMode="External"/><Relationship Id="rId16" Type="http://schemas.openxmlformats.org/officeDocument/2006/relationships/hyperlink" Target="https://www.oie.int/en/what-we-offer/expertise-network/collaborating-centres/" TargetMode="External"/><Relationship Id="rId221" Type="http://schemas.openxmlformats.org/officeDocument/2006/relationships/header" Target="header18.xml"/><Relationship Id="rId37" Type="http://schemas.openxmlformats.org/officeDocument/2006/relationships/hyperlink" Target="https://www.oie.int/index.php?id=171&amp;L=0&amp;htmfile=glossaire.htm" TargetMode="External"/><Relationship Id="rId58" Type="http://schemas.openxmlformats.org/officeDocument/2006/relationships/hyperlink" Target="http://www.oie.int/index.php?id=171&amp;L=0&amp;htmfile=glossaire.htm" TargetMode="External"/><Relationship Id="rId79" Type="http://schemas.openxmlformats.org/officeDocument/2006/relationships/hyperlink" Target="http://www.oie.int/index.php?id=171&amp;L=0&amp;htmfile=glossaire.htm" TargetMode="External"/><Relationship Id="rId102" Type="http://schemas.openxmlformats.org/officeDocument/2006/relationships/hyperlink" Target="https://www.oie.int/index.php?id=171&amp;L=0&amp;htmfile=chapitre_ihn.htm" TargetMode="External"/><Relationship Id="rId123" Type="http://schemas.openxmlformats.org/officeDocument/2006/relationships/hyperlink" Target="http://www.oie.int/index.php?id=171&amp;L=0&amp;htmfile=glossaire.htm" TargetMode="External"/><Relationship Id="rId144" Type="http://schemas.openxmlformats.org/officeDocument/2006/relationships/hyperlink" Target="http://www.oie.int/index.php?id=171&amp;L=0&amp;htmfile=glossaire.htm" TargetMode="External"/><Relationship Id="rId90" Type="http://schemas.openxmlformats.org/officeDocument/2006/relationships/hyperlink" Target="http://www.oie.int/index.php?id=171&amp;L=0&amp;htmfile=glossaire.htm" TargetMode="External"/><Relationship Id="rId165" Type="http://schemas.openxmlformats.org/officeDocument/2006/relationships/hyperlink" Target="http://www.oie.int/index.php?id=171&amp;L=0&amp;htmfile=glossaire.htm" TargetMode="External"/><Relationship Id="rId186" Type="http://schemas.openxmlformats.org/officeDocument/2006/relationships/hyperlink" Target="http://www.oie.int/index.php?id=171&amp;L=0&amp;htmfile=glossaire.htm" TargetMode="External"/><Relationship Id="rId211" Type="http://schemas.openxmlformats.org/officeDocument/2006/relationships/hyperlink" Target="http://www.oie.int/index.php?id=171&amp;L=0&amp;htmfile=chapitre_disinfection.htm" TargetMode="External"/><Relationship Id="rId27" Type="http://schemas.openxmlformats.org/officeDocument/2006/relationships/hyperlink" Target="mailto:AAC.Secretariat@oie.int" TargetMode="External"/><Relationship Id="rId48" Type="http://schemas.openxmlformats.org/officeDocument/2006/relationships/hyperlink" Target="https://www.oie.int/index.php?id=171&amp;L=0&amp;htmfile=glossaire.htm" TargetMode="External"/><Relationship Id="rId69" Type="http://schemas.openxmlformats.org/officeDocument/2006/relationships/header" Target="header12.xml"/><Relationship Id="rId113" Type="http://schemas.openxmlformats.org/officeDocument/2006/relationships/hyperlink" Target="http://www.oie.int/index.php?id=171&amp;L=0&amp;htmfile=glossaire.htm" TargetMode="External"/><Relationship Id="rId134" Type="http://schemas.openxmlformats.org/officeDocument/2006/relationships/hyperlink" Target="http://www.oie.int/index.php?id=171&amp;L=0&amp;htmfile=glossaire.htm" TargetMode="External"/><Relationship Id="rId80" Type="http://schemas.openxmlformats.org/officeDocument/2006/relationships/hyperlink" Target="http://www.oie.int/index.php?id=171&amp;L=0&amp;htmfile=glossaire.htm" TargetMode="External"/><Relationship Id="rId155" Type="http://schemas.openxmlformats.org/officeDocument/2006/relationships/hyperlink" Target="http://www.oie.int/index.php?id=171&amp;L=0&amp;htmfile=chapitre_aqua_ani_surveillance.htm" TargetMode="External"/><Relationship Id="rId176" Type="http://schemas.openxmlformats.org/officeDocument/2006/relationships/hyperlink" Target="http://www.oie.int/index.php?id=171&amp;L=0&amp;htmfile=glossaire.htm" TargetMode="External"/><Relationship Id="rId197" Type="http://schemas.openxmlformats.org/officeDocument/2006/relationships/hyperlink" Target="http://www.oie.int/index.php?id=171&amp;L=0&amp;htmfile=chapitre_disinfection.htm" TargetMode="External"/><Relationship Id="rId201" Type="http://schemas.openxmlformats.org/officeDocument/2006/relationships/hyperlink" Target="http://www.oie.int/index.php?id=171&amp;L=0&amp;htmfile=chapitre_aqua_ani_surveillance.htm" TargetMode="External"/><Relationship Id="rId222" Type="http://schemas.openxmlformats.org/officeDocument/2006/relationships/header" Target="header19.xml"/><Relationship Id="rId17" Type="http://schemas.openxmlformats.org/officeDocument/2006/relationships/hyperlink" Target="https://www.oie.int/fileadmin/Home/eng/Internationa_Standard_Setting/docs/pdf/Aquatic_Commission/Aquatic_Animal_Product_Assessment_FINAL_110416.pdf" TargetMode="External"/><Relationship Id="rId38" Type="http://schemas.openxmlformats.org/officeDocument/2006/relationships/hyperlink" Target="https://www.oie.int/index.php?id=171&amp;L=0&amp;htmfile=glossaire.htm" TargetMode="External"/><Relationship Id="rId59" Type="http://schemas.openxmlformats.org/officeDocument/2006/relationships/hyperlink" Target="http://www.oie.int/index.php?id=171&amp;L=0&amp;htmfile=glossaire.htm" TargetMode="External"/><Relationship Id="rId103" Type="http://schemas.openxmlformats.org/officeDocument/2006/relationships/hyperlink" Target="https://www.oie.int/index.php?id=171&amp;L=0&amp;htmfile=glossaire.htm" TargetMode="External"/><Relationship Id="rId124" Type="http://schemas.openxmlformats.org/officeDocument/2006/relationships/hyperlink" Target="http://www.oie.int/index.php?id=171&amp;L=0&amp;htmfile=glossaire.htm" TargetMode="External"/><Relationship Id="rId70" Type="http://schemas.openxmlformats.org/officeDocument/2006/relationships/header" Target="header13.xml"/><Relationship Id="rId91" Type="http://schemas.openxmlformats.org/officeDocument/2006/relationships/hyperlink" Target="http://www.oie.int/index.php?id=171&amp;L=0&amp;htmfile=glossaire.htm" TargetMode="External"/><Relationship Id="rId145" Type="http://schemas.openxmlformats.org/officeDocument/2006/relationships/hyperlink" Target="http://www.oie.int/index.php?id=171&amp;L=0&amp;htmfile=glossaire.htm" TargetMode="External"/><Relationship Id="rId166" Type="http://schemas.openxmlformats.org/officeDocument/2006/relationships/hyperlink" Target="http://www.oie.int/index.php?id=171&amp;L=0&amp;htmfile=glossaire.htm" TargetMode="External"/><Relationship Id="rId187" Type="http://schemas.openxmlformats.org/officeDocument/2006/relationships/hyperlink" Target="http://www.oie.int/index.php?id=171&amp;L=0&amp;htmfile=chapitre_aqua_ani_surveillance.htm" TargetMode="External"/><Relationship Id="rId1" Type="http://schemas.openxmlformats.org/officeDocument/2006/relationships/customXml" Target="../customXml/item1.xml"/><Relationship Id="rId212" Type="http://schemas.openxmlformats.org/officeDocument/2006/relationships/hyperlink" Target="http://www.oie.int/index.php?id=171&amp;L=0&amp;htmfile=glossaire.htm" TargetMode="External"/><Relationship Id="rId28" Type="http://schemas.openxmlformats.org/officeDocument/2006/relationships/hyperlink" Target="https://www.oie.int/en/what-we-do/standards/standards-setting-process/ad-hoc-groups/" TargetMode="External"/><Relationship Id="rId49" Type="http://schemas.openxmlformats.org/officeDocument/2006/relationships/hyperlink" Target="https://www.oie.int/index.php?id=171&amp;L=0&amp;htmfile=glossaire.htm" TargetMode="External"/><Relationship Id="rId114" Type="http://schemas.openxmlformats.org/officeDocument/2006/relationships/hyperlink" Target="http://www.oie.int/index.php?id=171&amp;L=0&amp;htmfile=glossaire.htm" TargetMode="External"/><Relationship Id="rId60" Type="http://schemas.openxmlformats.org/officeDocument/2006/relationships/hyperlink" Target="http://www.oie.int/index.php?id=171&amp;L=0&amp;htmfile=glossaire.htm" TargetMode="External"/><Relationship Id="rId81" Type="http://schemas.openxmlformats.org/officeDocument/2006/relationships/hyperlink" Target="http://www.oie.int/index.php?id=171&amp;L=0&amp;htmfile=glossaire.htm" TargetMode="External"/><Relationship Id="rId135" Type="http://schemas.openxmlformats.org/officeDocument/2006/relationships/hyperlink" Target="http://www.oie.int/index.php?id=171&amp;L=0&amp;htmfile=glossaire.htm" TargetMode="External"/><Relationship Id="rId156" Type="http://schemas.openxmlformats.org/officeDocument/2006/relationships/hyperlink" Target="http://www.oie.int/index.php?id=171&amp;L=0&amp;htmfile=glossaire.htm" TargetMode="External"/><Relationship Id="rId177" Type="http://schemas.openxmlformats.org/officeDocument/2006/relationships/hyperlink" Target="http://www.oie.int/index.php?id=171&amp;L=0&amp;htmfile=glossaire.htm" TargetMode="External"/><Relationship Id="rId198" Type="http://schemas.openxmlformats.org/officeDocument/2006/relationships/hyperlink" Target="http://www.oie.int/index.php?id=171&amp;L=0&amp;htmfile=glossaire.htm" TargetMode="External"/><Relationship Id="rId202" Type="http://schemas.openxmlformats.org/officeDocument/2006/relationships/hyperlink" Target="http://www.oie.int/index.php?id=171&amp;L=0&amp;htmfile=glossaire.htm" TargetMode="External"/><Relationship Id="rId223" Type="http://schemas.openxmlformats.org/officeDocument/2006/relationships/header" Target="header20.xml"/><Relationship Id="rId18" Type="http://schemas.openxmlformats.org/officeDocument/2006/relationships/hyperlink" Target="https://www.oie.int/fileadmin/Home/eng/Internationa_Standard_Setting/docs/pdf/Aquatic_Commission/Aquatic_Animal_Product_Assessment_FINAL_110416.pdf" TargetMode="External"/><Relationship Id="rId39" Type="http://schemas.openxmlformats.org/officeDocument/2006/relationships/hyperlink" Target="https://www.oie.int/index.php?id=171&amp;L=0&amp;htmfile=glossaire.htm" TargetMode="External"/><Relationship Id="rId50" Type="http://schemas.openxmlformats.org/officeDocument/2006/relationships/hyperlink" Target="https://www.oie.int/index.php?id=171&amp;L=0&amp;htmfile=glossaire.htm" TargetMode="External"/><Relationship Id="rId104" Type="http://schemas.openxmlformats.org/officeDocument/2006/relationships/hyperlink" Target="http://www.oie.int/index.php?id=171&amp;L=0&amp;htmfile=glossaire.htm" TargetMode="External"/><Relationship Id="rId125" Type="http://schemas.openxmlformats.org/officeDocument/2006/relationships/hyperlink" Target="http://www.oie.int/index.php?id=171&amp;L=0&amp;htmfile=glossaire.htm" TargetMode="External"/><Relationship Id="rId146" Type="http://schemas.openxmlformats.org/officeDocument/2006/relationships/hyperlink" Target="http://www.oie.int/index.php?id=171&amp;L=0&amp;htmfile=glossaire.htm" TargetMode="External"/><Relationship Id="rId167" Type="http://schemas.openxmlformats.org/officeDocument/2006/relationships/hyperlink" Target="http://www.oie.int/index.php?id=171&amp;L=0&amp;htmfile=glossaire.htm" TargetMode="External"/><Relationship Id="rId188" Type="http://schemas.openxmlformats.org/officeDocument/2006/relationships/hyperlink" Target="http://www.oie.int/index.php?id=171&amp;L=0&amp;htmfile=glossaire.htm" TargetMode="External"/><Relationship Id="rId71" Type="http://schemas.openxmlformats.org/officeDocument/2006/relationships/hyperlink" Target="http://www.oie.int/index.php?id=171&amp;L=0&amp;htmfile=glossaire.htm" TargetMode="External"/><Relationship Id="rId92" Type="http://schemas.openxmlformats.org/officeDocument/2006/relationships/hyperlink" Target="http://www.oie.int/index.php?id=171&amp;L=0&amp;htmfile=chapitre_aqua_ani_surveillance.htm" TargetMode="External"/><Relationship Id="rId213" Type="http://schemas.openxmlformats.org/officeDocument/2006/relationships/hyperlink" Target="http://www.oie.int/index.php?id=171&amp;L=0&amp;htmfile=glossaire.htm" TargetMode="External"/><Relationship Id="rId2" Type="http://schemas.openxmlformats.org/officeDocument/2006/relationships/customXml" Target="../customXml/item2.xml"/><Relationship Id="rId29" Type="http://schemas.openxmlformats.org/officeDocument/2006/relationships/footer" Target="footer3.xml"/><Relationship Id="rId40" Type="http://schemas.openxmlformats.org/officeDocument/2006/relationships/hyperlink" Target="https://www.oie.int/index.php?id=171&amp;L=0&amp;htmfile=glossaire.htm" TargetMode="External"/><Relationship Id="rId115" Type="http://schemas.openxmlformats.org/officeDocument/2006/relationships/hyperlink" Target="http://www.oie.int/index.php?id=171&amp;L=0&amp;htmfile=glossaire.htm" TargetMode="External"/><Relationship Id="rId136" Type="http://schemas.openxmlformats.org/officeDocument/2006/relationships/hyperlink" Target="http://www.oie.int/index.php?id=171&amp;L=0&amp;htmfile=chapitre_aqua_ani_surveillance.htm" TargetMode="External"/><Relationship Id="rId157" Type="http://schemas.openxmlformats.org/officeDocument/2006/relationships/hyperlink" Target="https://www.oie.int/index.php?id=171&amp;L=0&amp;htmfile=glossaire.htm" TargetMode="External"/><Relationship Id="rId178" Type="http://schemas.openxmlformats.org/officeDocument/2006/relationships/hyperlink" Target="http://www.oie.int/index.php?id=171&amp;L=0&amp;htmfile=glossaire.htm" TargetMode="External"/><Relationship Id="rId61" Type="http://schemas.openxmlformats.org/officeDocument/2006/relationships/header" Target="header8.xml"/><Relationship Id="rId82" Type="http://schemas.openxmlformats.org/officeDocument/2006/relationships/hyperlink" Target="http://www.oie.int/index.php?id=171&amp;L=0&amp;htmfile=chapitre_aqua_ani_surveillance.htm" TargetMode="External"/><Relationship Id="rId199" Type="http://schemas.openxmlformats.org/officeDocument/2006/relationships/hyperlink" Target="http://www.oie.int/index.php?id=171&amp;L=0&amp;htmfile=glossaire.htm" TargetMode="External"/><Relationship Id="rId203" Type="http://schemas.openxmlformats.org/officeDocument/2006/relationships/hyperlink" Target="http://www.oie.int/index.php?id=171&amp;L=0&amp;htmfile=glossaire.htm" TargetMode="External"/><Relationship Id="rId19" Type="http://schemas.openxmlformats.org/officeDocument/2006/relationships/hyperlink" Target="https://www.oie.int/fileadmin/Home/eng/Internationa_Standard_Setting/docs/pdf/Aquatic_Commission/Aquatic_Animal_Product_Assessment_FINAL_110416.pdf" TargetMode="External"/><Relationship Id="rId224" Type="http://schemas.openxmlformats.org/officeDocument/2006/relationships/header" Target="header21.xml"/><Relationship Id="rId30" Type="http://schemas.openxmlformats.org/officeDocument/2006/relationships/header" Target="header2.xml"/><Relationship Id="rId105" Type="http://schemas.openxmlformats.org/officeDocument/2006/relationships/hyperlink" Target="http://www.oie.int/index.php?id=171&amp;L=0&amp;htmfile=glossaire.htm" TargetMode="External"/><Relationship Id="rId126" Type="http://schemas.openxmlformats.org/officeDocument/2006/relationships/hyperlink" Target="http://www.oie.int/index.php?id=171&amp;L=0&amp;htmfile=glossaire.htm" TargetMode="External"/><Relationship Id="rId147" Type="http://schemas.openxmlformats.org/officeDocument/2006/relationships/hyperlink" Target="http://www.oie.int/index.php?id=171&amp;L=0&amp;htmfile=glossaire.htm" TargetMode="External"/><Relationship Id="rId168" Type="http://schemas.openxmlformats.org/officeDocument/2006/relationships/hyperlink" Target="http://www.oie.int/index.php?id=171&amp;L=0&amp;htmfile=glossaire.htm" TargetMode="External"/><Relationship Id="rId51" Type="http://schemas.openxmlformats.org/officeDocument/2006/relationships/hyperlink" Target="http://www.frontiersin.org/people/PatriciaBwalya/352159" TargetMode="External"/><Relationship Id="rId72" Type="http://schemas.openxmlformats.org/officeDocument/2006/relationships/hyperlink" Target="http://www.oie.int/index.php?id=171&amp;L=0&amp;htmfile=glossaire.htm" TargetMode="External"/><Relationship Id="rId93" Type="http://schemas.openxmlformats.org/officeDocument/2006/relationships/hyperlink" Target="http://www.oie.int/index.php?id=171&amp;L=0&amp;htmfile=glossaire.htm" TargetMode="External"/><Relationship Id="rId189" Type="http://schemas.openxmlformats.org/officeDocument/2006/relationships/hyperlink" Target="http://www.oie.int/index.php?id=171&amp;L=0&amp;htmfile=glossair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AC7BB-5044-49FE-AD28-50D9614619CA}">
  <ds:schemaRefs>
    <ds:schemaRef ds:uri="http://schemas.microsoft.com/sharepoint/v3/contenttype/forms"/>
  </ds:schemaRefs>
</ds:datastoreItem>
</file>

<file path=customXml/itemProps2.xml><?xml version="1.0" encoding="utf-8"?>
<ds:datastoreItem xmlns:ds="http://schemas.openxmlformats.org/officeDocument/2006/customXml" ds:itemID="{A90E9FE7-AD5A-4BC6-B24C-0009DBCE619D}">
  <ds:schemaRefs>
    <ds:schemaRef ds:uri="http://schemas.openxmlformats.org/officeDocument/2006/bibliography"/>
  </ds:schemaRefs>
</ds:datastoreItem>
</file>

<file path=customXml/itemProps3.xml><?xml version="1.0" encoding="utf-8"?>
<ds:datastoreItem xmlns:ds="http://schemas.openxmlformats.org/officeDocument/2006/customXml" ds:itemID="{88DF1C79-BEC4-492A-AB7B-888B07429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26756-F290-4272-96C7-F2B8E22C3A39}">
  <ds:schemaRefs>
    <ds:schemaRef ds:uri="http://schemas.microsoft.com/office/2006/documentManagement/types"/>
    <ds:schemaRef ds:uri="c4310aad-d41c-471a-8d4b-290545d5ba7f"/>
    <ds:schemaRef ds:uri="893fd4a9-69b0-4229-815d-5c6d5205746f"/>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89</Pages>
  <Words>42441</Words>
  <Characters>278476</Characters>
  <Application>Microsoft Office Word</Application>
  <DocSecurity>0</DocSecurity>
  <Lines>2320</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320277</CharactersWithSpaces>
  <SharedDoc>false</SharedDoc>
  <HLinks>
    <vt:vector size="6852" baseType="variant">
      <vt:variant>
        <vt:i4>6815840</vt:i4>
      </vt:variant>
      <vt:variant>
        <vt:i4>3534</vt:i4>
      </vt:variant>
      <vt:variant>
        <vt:i4>0</vt:i4>
      </vt:variant>
      <vt:variant>
        <vt:i4>5</vt:i4>
      </vt:variant>
      <vt:variant>
        <vt:lpwstr/>
      </vt:variant>
      <vt:variant>
        <vt:lpwstr>agenda</vt:lpwstr>
      </vt:variant>
      <vt:variant>
        <vt:i4>720898</vt:i4>
      </vt:variant>
      <vt:variant>
        <vt:i4>3531</vt:i4>
      </vt:variant>
      <vt:variant>
        <vt:i4>0</vt:i4>
      </vt:variant>
      <vt:variant>
        <vt:i4>5</vt:i4>
      </vt:variant>
      <vt:variant>
        <vt:lpwstr>https://www.oie.int/index.php?id=2439&amp;L=0&amp;htmfile=chapitre_bonamia_exitiosa.htm</vt:lpwstr>
      </vt:variant>
      <vt:variant>
        <vt:lpwstr>chapitre_bonamia_exitiosa.biblio-29</vt:lpwstr>
      </vt:variant>
      <vt:variant>
        <vt:i4>3735678</vt:i4>
      </vt:variant>
      <vt:variant>
        <vt:i4>3528</vt:i4>
      </vt:variant>
      <vt:variant>
        <vt:i4>0</vt:i4>
      </vt:variant>
      <vt:variant>
        <vt:i4>5</vt:i4>
      </vt:variant>
      <vt:variant>
        <vt:lpwstr>https://www.oie.int/index.php?id=2439&amp;L=0&amp;htmfile=chapitre_bonamia_exitiosa.htm</vt:lpwstr>
      </vt:variant>
      <vt:variant>
        <vt:lpwstr>biblio-1</vt:lpwstr>
      </vt:variant>
      <vt:variant>
        <vt:i4>3735678</vt:i4>
      </vt:variant>
      <vt:variant>
        <vt:i4>3525</vt:i4>
      </vt:variant>
      <vt:variant>
        <vt:i4>0</vt:i4>
      </vt:variant>
      <vt:variant>
        <vt:i4>5</vt:i4>
      </vt:variant>
      <vt:variant>
        <vt:lpwstr>https://www.oie.int/index.php?id=2439&amp;L=0&amp;htmfile=chapitre_bonamia_exitiosa.htm</vt:lpwstr>
      </vt:variant>
      <vt:variant>
        <vt:lpwstr>biblio-14</vt:lpwstr>
      </vt:variant>
      <vt:variant>
        <vt:i4>851970</vt:i4>
      </vt:variant>
      <vt:variant>
        <vt:i4>3522</vt:i4>
      </vt:variant>
      <vt:variant>
        <vt:i4>0</vt:i4>
      </vt:variant>
      <vt:variant>
        <vt:i4>5</vt:i4>
      </vt:variant>
      <vt:variant>
        <vt:lpwstr>https://www.oie.int/index.php?id=2439&amp;L=0&amp;htmfile=chapitre_bonamia_exitiosa.htm</vt:lpwstr>
      </vt:variant>
      <vt:variant>
        <vt:lpwstr>chapitre_bonamia_exitiosa.biblio-45</vt:lpwstr>
      </vt:variant>
      <vt:variant>
        <vt:i4>786434</vt:i4>
      </vt:variant>
      <vt:variant>
        <vt:i4>3519</vt:i4>
      </vt:variant>
      <vt:variant>
        <vt:i4>0</vt:i4>
      </vt:variant>
      <vt:variant>
        <vt:i4>5</vt:i4>
      </vt:variant>
      <vt:variant>
        <vt:lpwstr>https://www.oie.int/index.php?id=2439&amp;L=0&amp;htmfile=chapitre_bonamia_exitiosa.htm</vt:lpwstr>
      </vt:variant>
      <vt:variant>
        <vt:lpwstr>chapitre_bonamia_exitiosa.biblio-57</vt:lpwstr>
      </vt:variant>
      <vt:variant>
        <vt:i4>3735678</vt:i4>
      </vt:variant>
      <vt:variant>
        <vt:i4>3516</vt:i4>
      </vt:variant>
      <vt:variant>
        <vt:i4>0</vt:i4>
      </vt:variant>
      <vt:variant>
        <vt:i4>5</vt:i4>
      </vt:variant>
      <vt:variant>
        <vt:lpwstr>https://www.oie.int/index.php?id=2439&amp;L=0&amp;htmfile=chapitre_bonamia_exitiosa.htm</vt:lpwstr>
      </vt:variant>
      <vt:variant>
        <vt:lpwstr>biblio-1</vt:lpwstr>
      </vt:variant>
      <vt:variant>
        <vt:i4>3801214</vt:i4>
      </vt:variant>
      <vt:variant>
        <vt:i4>3513</vt:i4>
      </vt:variant>
      <vt:variant>
        <vt:i4>0</vt:i4>
      </vt:variant>
      <vt:variant>
        <vt:i4>5</vt:i4>
      </vt:variant>
      <vt:variant>
        <vt:lpwstr>https://www.oie.int/index.php?id=2439&amp;L=0&amp;htmfile=chapitre_bonamia_exitiosa.htm</vt:lpwstr>
      </vt:variant>
      <vt:variant>
        <vt:lpwstr>biblio-23</vt:lpwstr>
      </vt:variant>
      <vt:variant>
        <vt:i4>3735678</vt:i4>
      </vt:variant>
      <vt:variant>
        <vt:i4>3510</vt:i4>
      </vt:variant>
      <vt:variant>
        <vt:i4>0</vt:i4>
      </vt:variant>
      <vt:variant>
        <vt:i4>5</vt:i4>
      </vt:variant>
      <vt:variant>
        <vt:lpwstr>https://www.oie.int/index.php?id=2439&amp;L=0&amp;htmfile=chapitre_bonamia_exitiosa.htm</vt:lpwstr>
      </vt:variant>
      <vt:variant>
        <vt:lpwstr>biblio-19</vt:lpwstr>
      </vt:variant>
      <vt:variant>
        <vt:i4>3735678</vt:i4>
      </vt:variant>
      <vt:variant>
        <vt:i4>3507</vt:i4>
      </vt:variant>
      <vt:variant>
        <vt:i4>0</vt:i4>
      </vt:variant>
      <vt:variant>
        <vt:i4>5</vt:i4>
      </vt:variant>
      <vt:variant>
        <vt:lpwstr>https://www.oie.int/index.php?id=2439&amp;L=0&amp;htmfile=chapitre_bonamia_exitiosa.htm</vt:lpwstr>
      </vt:variant>
      <vt:variant>
        <vt:lpwstr>biblio-10</vt:lpwstr>
      </vt:variant>
      <vt:variant>
        <vt:i4>3735678</vt:i4>
      </vt:variant>
      <vt:variant>
        <vt:i4>3504</vt:i4>
      </vt:variant>
      <vt:variant>
        <vt:i4>0</vt:i4>
      </vt:variant>
      <vt:variant>
        <vt:i4>5</vt:i4>
      </vt:variant>
      <vt:variant>
        <vt:lpwstr>https://www.oie.int/index.php?id=2439&amp;L=0&amp;htmfile=chapitre_bonamia_exitiosa.htm</vt:lpwstr>
      </vt:variant>
      <vt:variant>
        <vt:lpwstr>biblio-14</vt:lpwstr>
      </vt:variant>
      <vt:variant>
        <vt:i4>6815840</vt:i4>
      </vt:variant>
      <vt:variant>
        <vt:i4>3501</vt:i4>
      </vt:variant>
      <vt:variant>
        <vt:i4>0</vt:i4>
      </vt:variant>
      <vt:variant>
        <vt:i4>5</vt:i4>
      </vt:variant>
      <vt:variant>
        <vt:lpwstr/>
      </vt:variant>
      <vt:variant>
        <vt:lpwstr>agenda</vt:lpwstr>
      </vt:variant>
      <vt:variant>
        <vt:i4>6815840</vt:i4>
      </vt:variant>
      <vt:variant>
        <vt:i4>3498</vt:i4>
      </vt:variant>
      <vt:variant>
        <vt:i4>0</vt:i4>
      </vt:variant>
      <vt:variant>
        <vt:i4>5</vt:i4>
      </vt:variant>
      <vt:variant>
        <vt:lpwstr/>
      </vt:variant>
      <vt:variant>
        <vt:lpwstr>agenda</vt:lpwstr>
      </vt:variant>
      <vt:variant>
        <vt:i4>2752563</vt:i4>
      </vt:variant>
      <vt:variant>
        <vt:i4>3495</vt:i4>
      </vt:variant>
      <vt:variant>
        <vt:i4>0</vt:i4>
      </vt:variant>
      <vt:variant>
        <vt:i4>5</vt:i4>
      </vt:variant>
      <vt:variant>
        <vt:lpwstr>http://www.oie.int/en/our-scientific-expertise/reference-laboratories/list-of-laboratories/</vt:lpwstr>
      </vt:variant>
      <vt:variant>
        <vt:lpwstr/>
      </vt:variant>
      <vt:variant>
        <vt:i4>2359336</vt:i4>
      </vt:variant>
      <vt:variant>
        <vt:i4>3492</vt:i4>
      </vt:variant>
      <vt:variant>
        <vt:i4>0</vt:i4>
      </vt:variant>
      <vt:variant>
        <vt:i4>5</vt:i4>
      </vt:variant>
      <vt:variant>
        <vt:lpwstr>https://onlinelibrary.wiley.com/action/doSearch?ContribAuthorStored=Li%2C+Y</vt:lpwstr>
      </vt:variant>
      <vt:variant>
        <vt:lpwstr/>
      </vt:variant>
      <vt:variant>
        <vt:i4>5177424</vt:i4>
      </vt:variant>
      <vt:variant>
        <vt:i4>3489</vt:i4>
      </vt:variant>
      <vt:variant>
        <vt:i4>0</vt:i4>
      </vt:variant>
      <vt:variant>
        <vt:i4>5</vt:i4>
      </vt:variant>
      <vt:variant>
        <vt:lpwstr>https://onlinelibrary.wiley.com/action/doSearch?ContribAuthorStored=Zeng%2C+W</vt:lpwstr>
      </vt:variant>
      <vt:variant>
        <vt:lpwstr/>
      </vt:variant>
      <vt:variant>
        <vt:i4>3407995</vt:i4>
      </vt:variant>
      <vt:variant>
        <vt:i4>3486</vt:i4>
      </vt:variant>
      <vt:variant>
        <vt:i4>0</vt:i4>
      </vt:variant>
      <vt:variant>
        <vt:i4>5</vt:i4>
      </vt:variant>
      <vt:variant>
        <vt:lpwstr>https://wahis.oie.int/</vt:lpwstr>
      </vt:variant>
      <vt:variant>
        <vt:lpwstr>/home</vt:lpwstr>
      </vt:variant>
      <vt:variant>
        <vt:i4>6815840</vt:i4>
      </vt:variant>
      <vt:variant>
        <vt:i4>3483</vt:i4>
      </vt:variant>
      <vt:variant>
        <vt:i4>0</vt:i4>
      </vt:variant>
      <vt:variant>
        <vt:i4>5</vt:i4>
      </vt:variant>
      <vt:variant>
        <vt:lpwstr/>
      </vt:variant>
      <vt:variant>
        <vt:lpwstr>agenda</vt:lpwstr>
      </vt:variant>
      <vt:variant>
        <vt:i4>2752563</vt:i4>
      </vt:variant>
      <vt:variant>
        <vt:i4>3480</vt:i4>
      </vt:variant>
      <vt:variant>
        <vt:i4>0</vt:i4>
      </vt:variant>
      <vt:variant>
        <vt:i4>5</vt:i4>
      </vt:variant>
      <vt:variant>
        <vt:lpwstr>http://www.oie.int/en/our-scientific-expertise/reference-laboratories/list-of-laboratories/</vt:lpwstr>
      </vt:variant>
      <vt:variant>
        <vt:lpwstr/>
      </vt:variant>
      <vt:variant>
        <vt:i4>4522076</vt:i4>
      </vt:variant>
      <vt:variant>
        <vt:i4>3477</vt:i4>
      </vt:variant>
      <vt:variant>
        <vt:i4>0</vt:i4>
      </vt:variant>
      <vt:variant>
        <vt:i4>5</vt:i4>
      </vt:variant>
      <vt:variant>
        <vt:lpwstr>https://doi.org/10.1128/AEM.03153-14</vt:lpwstr>
      </vt:variant>
      <vt:variant>
        <vt:lpwstr/>
      </vt:variant>
      <vt:variant>
        <vt:i4>6226005</vt:i4>
      </vt:variant>
      <vt:variant>
        <vt:i4>3474</vt:i4>
      </vt:variant>
      <vt:variant>
        <vt:i4>0</vt:i4>
      </vt:variant>
      <vt:variant>
        <vt:i4>5</vt:i4>
      </vt:variant>
      <vt:variant>
        <vt:lpwstr>https://doi.org/10.1111/jfd.12076</vt:lpwstr>
      </vt:variant>
      <vt:variant>
        <vt:lpwstr/>
      </vt:variant>
      <vt:variant>
        <vt:i4>4587530</vt:i4>
      </vt:variant>
      <vt:variant>
        <vt:i4>3471</vt:i4>
      </vt:variant>
      <vt:variant>
        <vt:i4>0</vt:i4>
      </vt:variant>
      <vt:variant>
        <vt:i4>5</vt:i4>
      </vt:variant>
      <vt:variant>
        <vt:lpwstr>http://www.ncbi.nlm.nih.gov/pubmed?term=%22Spencer%20E%22%5BAuthor%5D</vt:lpwstr>
      </vt:variant>
      <vt:variant>
        <vt:lpwstr/>
      </vt:variant>
      <vt:variant>
        <vt:i4>6815781</vt:i4>
      </vt:variant>
      <vt:variant>
        <vt:i4>3468</vt:i4>
      </vt:variant>
      <vt:variant>
        <vt:i4>0</vt:i4>
      </vt:variant>
      <vt:variant>
        <vt:i4>5</vt:i4>
      </vt:variant>
      <vt:variant>
        <vt:lpwstr>http://www.ncbi.nlm.nih.gov/pubmed?term=%22Sandino%20AM%22%5BAuthor%5D</vt:lpwstr>
      </vt:variant>
      <vt:variant>
        <vt:lpwstr/>
      </vt:variant>
      <vt:variant>
        <vt:i4>2031689</vt:i4>
      </vt:variant>
      <vt:variant>
        <vt:i4>3465</vt:i4>
      </vt:variant>
      <vt:variant>
        <vt:i4>0</vt:i4>
      </vt:variant>
      <vt:variant>
        <vt:i4>5</vt:i4>
      </vt:variant>
      <vt:variant>
        <vt:lpwstr>http://www.ncbi.nlm.nih.gov/pubmed?term=%22Cortez-San%20Martin%20M%22%5BAuthor%5D</vt:lpwstr>
      </vt:variant>
      <vt:variant>
        <vt:lpwstr/>
      </vt:variant>
      <vt:variant>
        <vt:i4>3539006</vt:i4>
      </vt:variant>
      <vt:variant>
        <vt:i4>3462</vt:i4>
      </vt:variant>
      <vt:variant>
        <vt:i4>0</vt:i4>
      </vt:variant>
      <vt:variant>
        <vt:i4>5</vt:i4>
      </vt:variant>
      <vt:variant>
        <vt:lpwstr>http://www.ncbi.nlm.nih.gov/pubmed?term=%22Rivas-Aravena%20A%22%5BAuthor%5D</vt:lpwstr>
      </vt:variant>
      <vt:variant>
        <vt:lpwstr/>
      </vt:variant>
      <vt:variant>
        <vt:i4>4653063</vt:i4>
      </vt:variant>
      <vt:variant>
        <vt:i4>3459</vt:i4>
      </vt:variant>
      <vt:variant>
        <vt:i4>0</vt:i4>
      </vt:variant>
      <vt:variant>
        <vt:i4>5</vt:i4>
      </vt:variant>
      <vt:variant>
        <vt:lpwstr>http://www.ncbi.nlm.nih.gov/pubmed?term=%22Cottet%20L%22%5BAuthor%5D</vt:lpwstr>
      </vt:variant>
      <vt:variant>
        <vt:lpwstr/>
      </vt:variant>
      <vt:variant>
        <vt:i4>3473496</vt:i4>
      </vt:variant>
      <vt:variant>
        <vt:i4>3456</vt:i4>
      </vt:variant>
      <vt:variant>
        <vt:i4>0</vt:i4>
      </vt:variant>
      <vt:variant>
        <vt:i4>5</vt:i4>
      </vt:variant>
      <vt:variant>
        <vt:lpwstr>http://www.oie.int/index.php?id=2439&amp;L=0&amp;htmfile=chapitre_vhs.htm</vt:lpwstr>
      </vt:variant>
      <vt:variant>
        <vt:lpwstr>BAAIBDBH</vt:lpwstr>
      </vt:variant>
      <vt:variant>
        <vt:i4>3407995</vt:i4>
      </vt:variant>
      <vt:variant>
        <vt:i4>3453</vt:i4>
      </vt:variant>
      <vt:variant>
        <vt:i4>0</vt:i4>
      </vt:variant>
      <vt:variant>
        <vt:i4>5</vt:i4>
      </vt:variant>
      <vt:variant>
        <vt:lpwstr>https://wahis.oie.int/</vt:lpwstr>
      </vt:variant>
      <vt:variant>
        <vt:lpwstr>/home</vt:lpwstr>
      </vt:variant>
      <vt:variant>
        <vt:i4>6815840</vt:i4>
      </vt:variant>
      <vt:variant>
        <vt:i4>3450</vt:i4>
      </vt:variant>
      <vt:variant>
        <vt:i4>0</vt:i4>
      </vt:variant>
      <vt:variant>
        <vt:i4>5</vt:i4>
      </vt:variant>
      <vt:variant>
        <vt:lpwstr/>
      </vt:variant>
      <vt:variant>
        <vt:lpwstr>agenda</vt:lpwstr>
      </vt:variant>
      <vt:variant>
        <vt:i4>6815840</vt:i4>
      </vt:variant>
      <vt:variant>
        <vt:i4>3447</vt:i4>
      </vt:variant>
      <vt:variant>
        <vt:i4>0</vt:i4>
      </vt:variant>
      <vt:variant>
        <vt:i4>5</vt:i4>
      </vt:variant>
      <vt:variant>
        <vt:lpwstr/>
      </vt:variant>
      <vt:variant>
        <vt:lpwstr>agenda</vt:lpwstr>
      </vt:variant>
      <vt:variant>
        <vt:i4>589919</vt:i4>
      </vt:variant>
      <vt:variant>
        <vt:i4>3444</vt:i4>
      </vt:variant>
      <vt:variant>
        <vt:i4>0</vt:i4>
      </vt:variant>
      <vt:variant>
        <vt:i4>5</vt:i4>
      </vt:variant>
      <vt:variant>
        <vt:lpwstr>https://doi.org/10.1101/2020.03.22.002444</vt:lpwstr>
      </vt:variant>
      <vt:variant>
        <vt:lpwstr/>
      </vt:variant>
      <vt:variant>
        <vt:i4>458844</vt:i4>
      </vt:variant>
      <vt:variant>
        <vt:i4>3441</vt:i4>
      </vt:variant>
      <vt:variant>
        <vt:i4>0</vt:i4>
      </vt:variant>
      <vt:variant>
        <vt:i4>5</vt:i4>
      </vt:variant>
      <vt:variant>
        <vt:lpwstr>https://www.oie.int/app/uploads/2021/11/a-ahg-susceptibility-of-mollusc-species-to-infection-with-oie-listed-diseases-november-december-2020.pdf</vt:lpwstr>
      </vt:variant>
      <vt:variant>
        <vt:lpwstr/>
      </vt:variant>
      <vt:variant>
        <vt:i4>3997810</vt:i4>
      </vt:variant>
      <vt:variant>
        <vt:i4>3438</vt:i4>
      </vt:variant>
      <vt:variant>
        <vt:i4>0</vt:i4>
      </vt:variant>
      <vt:variant>
        <vt:i4>5</vt:i4>
      </vt:variant>
      <vt:variant>
        <vt:lpwstr>https://www.oie.int/en/what-we-do/standards/standards-setting-process/ad-hoc-groups/</vt:lpwstr>
      </vt:variant>
      <vt:variant>
        <vt:lpwstr>ui-id-3</vt:lpwstr>
      </vt:variant>
      <vt:variant>
        <vt:i4>6815840</vt:i4>
      </vt:variant>
      <vt:variant>
        <vt:i4>3435</vt:i4>
      </vt:variant>
      <vt:variant>
        <vt:i4>0</vt:i4>
      </vt:variant>
      <vt:variant>
        <vt:i4>5</vt:i4>
      </vt:variant>
      <vt:variant>
        <vt:lpwstr/>
      </vt:variant>
      <vt:variant>
        <vt:lpwstr>agenda</vt:lpwstr>
      </vt:variant>
      <vt:variant>
        <vt:i4>2359359</vt:i4>
      </vt:variant>
      <vt:variant>
        <vt:i4>3432</vt:i4>
      </vt:variant>
      <vt:variant>
        <vt:i4>0</vt:i4>
      </vt:variant>
      <vt:variant>
        <vt:i4>5</vt:i4>
      </vt:variant>
      <vt:variant>
        <vt:lpwstr>https://www.oie.int/index.php?id=171&amp;L=0&amp;htmfile=glossaire.htm</vt:lpwstr>
      </vt:variant>
      <vt:variant>
        <vt:lpwstr>terme_manuel_aquatique</vt:lpwstr>
      </vt:variant>
      <vt:variant>
        <vt:i4>4390999</vt:i4>
      </vt:variant>
      <vt:variant>
        <vt:i4>3429</vt:i4>
      </vt:variant>
      <vt:variant>
        <vt:i4>0</vt:i4>
      </vt:variant>
      <vt:variant>
        <vt:i4>5</vt:i4>
      </vt:variant>
      <vt:variant>
        <vt:lpwstr>https://www.oie.int/index.php?id=171&amp;L=0&amp;htmfile=glossaire.htm</vt:lpwstr>
      </vt:variant>
      <vt:variant>
        <vt:lpwstr>terme_espece_sensible</vt:lpwstr>
      </vt:variant>
      <vt:variant>
        <vt:i4>6815840</vt:i4>
      </vt:variant>
      <vt:variant>
        <vt:i4>3426</vt:i4>
      </vt:variant>
      <vt:variant>
        <vt:i4>0</vt:i4>
      </vt:variant>
      <vt:variant>
        <vt:i4>5</vt:i4>
      </vt:variant>
      <vt:variant>
        <vt:lpwstr/>
      </vt:variant>
      <vt:variant>
        <vt:lpwstr>agenda</vt:lpwstr>
      </vt:variant>
      <vt:variant>
        <vt:i4>2097233</vt:i4>
      </vt:variant>
      <vt:variant>
        <vt:i4>3423</vt:i4>
      </vt:variant>
      <vt:variant>
        <vt:i4>0</vt:i4>
      </vt:variant>
      <vt:variant>
        <vt:i4>5</vt:i4>
      </vt:variant>
      <vt:variant>
        <vt:lpwstr/>
      </vt:variant>
      <vt:variant>
        <vt:lpwstr>_bookmark21</vt:lpwstr>
      </vt:variant>
      <vt:variant>
        <vt:i4>1048675</vt:i4>
      </vt:variant>
      <vt:variant>
        <vt:i4>3420</vt:i4>
      </vt:variant>
      <vt:variant>
        <vt:i4>0</vt:i4>
      </vt:variant>
      <vt:variant>
        <vt:i4>5</vt:i4>
      </vt:variant>
      <vt:variant>
        <vt:lpwstr/>
      </vt:variant>
      <vt:variant>
        <vt:lpwstr>_bookmark123</vt:lpwstr>
      </vt:variant>
      <vt:variant>
        <vt:i4>2097233</vt:i4>
      </vt:variant>
      <vt:variant>
        <vt:i4>3417</vt:i4>
      </vt:variant>
      <vt:variant>
        <vt:i4>0</vt:i4>
      </vt:variant>
      <vt:variant>
        <vt:i4>5</vt:i4>
      </vt:variant>
      <vt:variant>
        <vt:lpwstr/>
      </vt:variant>
      <vt:variant>
        <vt:lpwstr>_bookmark21</vt:lpwstr>
      </vt:variant>
      <vt:variant>
        <vt:i4>2490449</vt:i4>
      </vt:variant>
      <vt:variant>
        <vt:i4>3414</vt:i4>
      </vt:variant>
      <vt:variant>
        <vt:i4>0</vt:i4>
      </vt:variant>
      <vt:variant>
        <vt:i4>5</vt:i4>
      </vt:variant>
      <vt:variant>
        <vt:lpwstr/>
      </vt:variant>
      <vt:variant>
        <vt:lpwstr>_bookmark43</vt:lpwstr>
      </vt:variant>
      <vt:variant>
        <vt:i4>2490449</vt:i4>
      </vt:variant>
      <vt:variant>
        <vt:i4>3411</vt:i4>
      </vt:variant>
      <vt:variant>
        <vt:i4>0</vt:i4>
      </vt:variant>
      <vt:variant>
        <vt:i4>5</vt:i4>
      </vt:variant>
      <vt:variant>
        <vt:lpwstr/>
      </vt:variant>
      <vt:variant>
        <vt:lpwstr>_bookmark45</vt:lpwstr>
      </vt:variant>
      <vt:variant>
        <vt:i4>2752593</vt:i4>
      </vt:variant>
      <vt:variant>
        <vt:i4>3408</vt:i4>
      </vt:variant>
      <vt:variant>
        <vt:i4>0</vt:i4>
      </vt:variant>
      <vt:variant>
        <vt:i4>5</vt:i4>
      </vt:variant>
      <vt:variant>
        <vt:lpwstr/>
      </vt:variant>
      <vt:variant>
        <vt:lpwstr>_bookmark83</vt:lpwstr>
      </vt:variant>
      <vt:variant>
        <vt:i4>2293841</vt:i4>
      </vt:variant>
      <vt:variant>
        <vt:i4>3405</vt:i4>
      </vt:variant>
      <vt:variant>
        <vt:i4>0</vt:i4>
      </vt:variant>
      <vt:variant>
        <vt:i4>5</vt:i4>
      </vt:variant>
      <vt:variant>
        <vt:lpwstr/>
      </vt:variant>
      <vt:variant>
        <vt:lpwstr>_bookmark19</vt:lpwstr>
      </vt:variant>
      <vt:variant>
        <vt:i4>6815840</vt:i4>
      </vt:variant>
      <vt:variant>
        <vt:i4>3402</vt:i4>
      </vt:variant>
      <vt:variant>
        <vt:i4>0</vt:i4>
      </vt:variant>
      <vt:variant>
        <vt:i4>5</vt:i4>
      </vt:variant>
      <vt:variant>
        <vt:lpwstr/>
      </vt:variant>
      <vt:variant>
        <vt:lpwstr>agenda</vt:lpwstr>
      </vt:variant>
      <vt:variant>
        <vt:i4>6815840</vt:i4>
      </vt:variant>
      <vt:variant>
        <vt:i4>3399</vt:i4>
      </vt:variant>
      <vt:variant>
        <vt:i4>0</vt:i4>
      </vt:variant>
      <vt:variant>
        <vt:i4>5</vt:i4>
      </vt:variant>
      <vt:variant>
        <vt:lpwstr/>
      </vt:variant>
      <vt:variant>
        <vt:lpwstr>agenda</vt:lpwstr>
      </vt:variant>
      <vt:variant>
        <vt:i4>6815840</vt:i4>
      </vt:variant>
      <vt:variant>
        <vt:i4>3396</vt:i4>
      </vt:variant>
      <vt:variant>
        <vt:i4>0</vt:i4>
      </vt:variant>
      <vt:variant>
        <vt:i4>5</vt:i4>
      </vt:variant>
      <vt:variant>
        <vt:lpwstr/>
      </vt:variant>
      <vt:variant>
        <vt:lpwstr>agenda</vt:lpwstr>
      </vt:variant>
      <vt:variant>
        <vt:i4>1114209</vt:i4>
      </vt:variant>
      <vt:variant>
        <vt:i4>3393</vt:i4>
      </vt:variant>
      <vt:variant>
        <vt:i4>0</vt:i4>
      </vt:variant>
      <vt:variant>
        <vt:i4>5</vt:i4>
      </vt:variant>
      <vt:variant>
        <vt:lpwstr/>
      </vt:variant>
      <vt:variant>
        <vt:lpwstr>_bookmark102</vt:lpwstr>
      </vt:variant>
      <vt:variant>
        <vt:i4>1114209</vt:i4>
      </vt:variant>
      <vt:variant>
        <vt:i4>3390</vt:i4>
      </vt:variant>
      <vt:variant>
        <vt:i4>0</vt:i4>
      </vt:variant>
      <vt:variant>
        <vt:i4>5</vt:i4>
      </vt:variant>
      <vt:variant>
        <vt:lpwstr/>
      </vt:variant>
      <vt:variant>
        <vt:lpwstr>_bookmark102</vt:lpwstr>
      </vt:variant>
      <vt:variant>
        <vt:i4>2424913</vt:i4>
      </vt:variant>
      <vt:variant>
        <vt:i4>3387</vt:i4>
      </vt:variant>
      <vt:variant>
        <vt:i4>0</vt:i4>
      </vt:variant>
      <vt:variant>
        <vt:i4>5</vt:i4>
      </vt:variant>
      <vt:variant>
        <vt:lpwstr/>
      </vt:variant>
      <vt:variant>
        <vt:lpwstr>_bookmark77</vt:lpwstr>
      </vt:variant>
      <vt:variant>
        <vt:i4>2162769</vt:i4>
      </vt:variant>
      <vt:variant>
        <vt:i4>3384</vt:i4>
      </vt:variant>
      <vt:variant>
        <vt:i4>0</vt:i4>
      </vt:variant>
      <vt:variant>
        <vt:i4>5</vt:i4>
      </vt:variant>
      <vt:variant>
        <vt:lpwstr/>
      </vt:variant>
      <vt:variant>
        <vt:lpwstr>_bookmark38</vt:lpwstr>
      </vt:variant>
      <vt:variant>
        <vt:i4>2162769</vt:i4>
      </vt:variant>
      <vt:variant>
        <vt:i4>3381</vt:i4>
      </vt:variant>
      <vt:variant>
        <vt:i4>0</vt:i4>
      </vt:variant>
      <vt:variant>
        <vt:i4>5</vt:i4>
      </vt:variant>
      <vt:variant>
        <vt:lpwstr/>
      </vt:variant>
      <vt:variant>
        <vt:lpwstr>_bookmark36</vt:lpwstr>
      </vt:variant>
      <vt:variant>
        <vt:i4>1704034</vt:i4>
      </vt:variant>
      <vt:variant>
        <vt:i4>3378</vt:i4>
      </vt:variant>
      <vt:variant>
        <vt:i4>0</vt:i4>
      </vt:variant>
      <vt:variant>
        <vt:i4>5</vt:i4>
      </vt:variant>
      <vt:variant>
        <vt:lpwstr/>
      </vt:variant>
      <vt:variant>
        <vt:lpwstr>_bookmark139</vt:lpwstr>
      </vt:variant>
      <vt:variant>
        <vt:i4>1179750</vt:i4>
      </vt:variant>
      <vt:variant>
        <vt:i4>3375</vt:i4>
      </vt:variant>
      <vt:variant>
        <vt:i4>0</vt:i4>
      </vt:variant>
      <vt:variant>
        <vt:i4>5</vt:i4>
      </vt:variant>
      <vt:variant>
        <vt:lpwstr/>
      </vt:variant>
      <vt:variant>
        <vt:lpwstr>_bookmark373</vt:lpwstr>
      </vt:variant>
      <vt:variant>
        <vt:i4>2293841</vt:i4>
      </vt:variant>
      <vt:variant>
        <vt:i4>3372</vt:i4>
      </vt:variant>
      <vt:variant>
        <vt:i4>0</vt:i4>
      </vt:variant>
      <vt:variant>
        <vt:i4>5</vt:i4>
      </vt:variant>
      <vt:variant>
        <vt:lpwstr/>
      </vt:variant>
      <vt:variant>
        <vt:lpwstr>_bookmark14</vt:lpwstr>
      </vt:variant>
      <vt:variant>
        <vt:i4>2293841</vt:i4>
      </vt:variant>
      <vt:variant>
        <vt:i4>3369</vt:i4>
      </vt:variant>
      <vt:variant>
        <vt:i4>0</vt:i4>
      </vt:variant>
      <vt:variant>
        <vt:i4>5</vt:i4>
      </vt:variant>
      <vt:variant>
        <vt:lpwstr/>
      </vt:variant>
      <vt:variant>
        <vt:lpwstr>_bookmark16</vt:lpwstr>
      </vt:variant>
      <vt:variant>
        <vt:i4>1114209</vt:i4>
      </vt:variant>
      <vt:variant>
        <vt:i4>3366</vt:i4>
      </vt:variant>
      <vt:variant>
        <vt:i4>0</vt:i4>
      </vt:variant>
      <vt:variant>
        <vt:i4>5</vt:i4>
      </vt:variant>
      <vt:variant>
        <vt:lpwstr/>
      </vt:variant>
      <vt:variant>
        <vt:lpwstr>_bookmark102</vt:lpwstr>
      </vt:variant>
      <vt:variant>
        <vt:i4>2293841</vt:i4>
      </vt:variant>
      <vt:variant>
        <vt:i4>3363</vt:i4>
      </vt:variant>
      <vt:variant>
        <vt:i4>0</vt:i4>
      </vt:variant>
      <vt:variant>
        <vt:i4>5</vt:i4>
      </vt:variant>
      <vt:variant>
        <vt:lpwstr/>
      </vt:variant>
      <vt:variant>
        <vt:lpwstr>_bookmark14</vt:lpwstr>
      </vt:variant>
      <vt:variant>
        <vt:i4>1048673</vt:i4>
      </vt:variant>
      <vt:variant>
        <vt:i4>3360</vt:i4>
      </vt:variant>
      <vt:variant>
        <vt:i4>0</vt:i4>
      </vt:variant>
      <vt:variant>
        <vt:i4>5</vt:i4>
      </vt:variant>
      <vt:variant>
        <vt:lpwstr/>
      </vt:variant>
      <vt:variant>
        <vt:lpwstr>_bookmark200</vt:lpwstr>
      </vt:variant>
      <vt:variant>
        <vt:i4>2293841</vt:i4>
      </vt:variant>
      <vt:variant>
        <vt:i4>3357</vt:i4>
      </vt:variant>
      <vt:variant>
        <vt:i4>0</vt:i4>
      </vt:variant>
      <vt:variant>
        <vt:i4>5</vt:i4>
      </vt:variant>
      <vt:variant>
        <vt:lpwstr/>
      </vt:variant>
      <vt:variant>
        <vt:lpwstr>_bookmark14</vt:lpwstr>
      </vt:variant>
      <vt:variant>
        <vt:i4>1048673</vt:i4>
      </vt:variant>
      <vt:variant>
        <vt:i4>3354</vt:i4>
      </vt:variant>
      <vt:variant>
        <vt:i4>0</vt:i4>
      </vt:variant>
      <vt:variant>
        <vt:i4>5</vt:i4>
      </vt:variant>
      <vt:variant>
        <vt:lpwstr/>
      </vt:variant>
      <vt:variant>
        <vt:lpwstr>_bookmark200</vt:lpwstr>
      </vt:variant>
      <vt:variant>
        <vt:i4>2162769</vt:i4>
      </vt:variant>
      <vt:variant>
        <vt:i4>3351</vt:i4>
      </vt:variant>
      <vt:variant>
        <vt:i4>0</vt:i4>
      </vt:variant>
      <vt:variant>
        <vt:i4>5</vt:i4>
      </vt:variant>
      <vt:variant>
        <vt:lpwstr/>
      </vt:variant>
      <vt:variant>
        <vt:lpwstr>_bookmark36</vt:lpwstr>
      </vt:variant>
      <vt:variant>
        <vt:i4>1704034</vt:i4>
      </vt:variant>
      <vt:variant>
        <vt:i4>3348</vt:i4>
      </vt:variant>
      <vt:variant>
        <vt:i4>0</vt:i4>
      </vt:variant>
      <vt:variant>
        <vt:i4>5</vt:i4>
      </vt:variant>
      <vt:variant>
        <vt:lpwstr/>
      </vt:variant>
      <vt:variant>
        <vt:lpwstr>_bookmark139</vt:lpwstr>
      </vt:variant>
      <vt:variant>
        <vt:i4>2555985</vt:i4>
      </vt:variant>
      <vt:variant>
        <vt:i4>3345</vt:i4>
      </vt:variant>
      <vt:variant>
        <vt:i4>0</vt:i4>
      </vt:variant>
      <vt:variant>
        <vt:i4>5</vt:i4>
      </vt:variant>
      <vt:variant>
        <vt:lpwstr/>
      </vt:variant>
      <vt:variant>
        <vt:lpwstr>_bookmark57</vt:lpwstr>
      </vt:variant>
      <vt:variant>
        <vt:i4>2162769</vt:i4>
      </vt:variant>
      <vt:variant>
        <vt:i4>3342</vt:i4>
      </vt:variant>
      <vt:variant>
        <vt:i4>0</vt:i4>
      </vt:variant>
      <vt:variant>
        <vt:i4>5</vt:i4>
      </vt:variant>
      <vt:variant>
        <vt:lpwstr/>
      </vt:variant>
      <vt:variant>
        <vt:lpwstr>_bookmark38</vt:lpwstr>
      </vt:variant>
      <vt:variant>
        <vt:i4>1769577</vt:i4>
      </vt:variant>
      <vt:variant>
        <vt:i4>3339</vt:i4>
      </vt:variant>
      <vt:variant>
        <vt:i4>0</vt:i4>
      </vt:variant>
      <vt:variant>
        <vt:i4>5</vt:i4>
      </vt:variant>
      <vt:variant>
        <vt:lpwstr/>
      </vt:variant>
      <vt:variant>
        <vt:lpwstr>_bookmark188</vt:lpwstr>
      </vt:variant>
      <vt:variant>
        <vt:i4>1769577</vt:i4>
      </vt:variant>
      <vt:variant>
        <vt:i4>3336</vt:i4>
      </vt:variant>
      <vt:variant>
        <vt:i4>0</vt:i4>
      </vt:variant>
      <vt:variant>
        <vt:i4>5</vt:i4>
      </vt:variant>
      <vt:variant>
        <vt:lpwstr/>
      </vt:variant>
      <vt:variant>
        <vt:lpwstr>_bookmark188</vt:lpwstr>
      </vt:variant>
      <vt:variant>
        <vt:i4>1114217</vt:i4>
      </vt:variant>
      <vt:variant>
        <vt:i4>3333</vt:i4>
      </vt:variant>
      <vt:variant>
        <vt:i4>0</vt:i4>
      </vt:variant>
      <vt:variant>
        <vt:i4>5</vt:i4>
      </vt:variant>
      <vt:variant>
        <vt:lpwstr/>
      </vt:variant>
      <vt:variant>
        <vt:lpwstr>_bookmark182</vt:lpwstr>
      </vt:variant>
      <vt:variant>
        <vt:i4>1245281</vt:i4>
      </vt:variant>
      <vt:variant>
        <vt:i4>3330</vt:i4>
      </vt:variant>
      <vt:variant>
        <vt:i4>0</vt:i4>
      </vt:variant>
      <vt:variant>
        <vt:i4>5</vt:i4>
      </vt:variant>
      <vt:variant>
        <vt:lpwstr/>
      </vt:variant>
      <vt:variant>
        <vt:lpwstr>_bookmark100</vt:lpwstr>
      </vt:variant>
      <vt:variant>
        <vt:i4>1114209</vt:i4>
      </vt:variant>
      <vt:variant>
        <vt:i4>3327</vt:i4>
      </vt:variant>
      <vt:variant>
        <vt:i4>0</vt:i4>
      </vt:variant>
      <vt:variant>
        <vt:i4>5</vt:i4>
      </vt:variant>
      <vt:variant>
        <vt:lpwstr/>
      </vt:variant>
      <vt:variant>
        <vt:lpwstr>_bookmark201</vt:lpwstr>
      </vt:variant>
      <vt:variant>
        <vt:i4>1769577</vt:i4>
      </vt:variant>
      <vt:variant>
        <vt:i4>3324</vt:i4>
      </vt:variant>
      <vt:variant>
        <vt:i4>0</vt:i4>
      </vt:variant>
      <vt:variant>
        <vt:i4>5</vt:i4>
      </vt:variant>
      <vt:variant>
        <vt:lpwstr/>
      </vt:variant>
      <vt:variant>
        <vt:lpwstr>_bookmark188</vt:lpwstr>
      </vt:variant>
      <vt:variant>
        <vt:i4>1114217</vt:i4>
      </vt:variant>
      <vt:variant>
        <vt:i4>3321</vt:i4>
      </vt:variant>
      <vt:variant>
        <vt:i4>0</vt:i4>
      </vt:variant>
      <vt:variant>
        <vt:i4>5</vt:i4>
      </vt:variant>
      <vt:variant>
        <vt:lpwstr/>
      </vt:variant>
      <vt:variant>
        <vt:lpwstr>_bookmark182</vt:lpwstr>
      </vt:variant>
      <vt:variant>
        <vt:i4>2162769</vt:i4>
      </vt:variant>
      <vt:variant>
        <vt:i4>3318</vt:i4>
      </vt:variant>
      <vt:variant>
        <vt:i4>0</vt:i4>
      </vt:variant>
      <vt:variant>
        <vt:i4>5</vt:i4>
      </vt:variant>
      <vt:variant>
        <vt:lpwstr/>
      </vt:variant>
      <vt:variant>
        <vt:lpwstr>_bookmark39</vt:lpwstr>
      </vt:variant>
      <vt:variant>
        <vt:i4>2162769</vt:i4>
      </vt:variant>
      <vt:variant>
        <vt:i4>3315</vt:i4>
      </vt:variant>
      <vt:variant>
        <vt:i4>0</vt:i4>
      </vt:variant>
      <vt:variant>
        <vt:i4>5</vt:i4>
      </vt:variant>
      <vt:variant>
        <vt:lpwstr/>
      </vt:variant>
      <vt:variant>
        <vt:lpwstr>_bookmark38</vt:lpwstr>
      </vt:variant>
      <vt:variant>
        <vt:i4>1245281</vt:i4>
      </vt:variant>
      <vt:variant>
        <vt:i4>3312</vt:i4>
      </vt:variant>
      <vt:variant>
        <vt:i4>0</vt:i4>
      </vt:variant>
      <vt:variant>
        <vt:i4>5</vt:i4>
      </vt:variant>
      <vt:variant>
        <vt:lpwstr/>
      </vt:variant>
      <vt:variant>
        <vt:lpwstr>_bookmark100</vt:lpwstr>
      </vt:variant>
      <vt:variant>
        <vt:i4>2424913</vt:i4>
      </vt:variant>
      <vt:variant>
        <vt:i4>3309</vt:i4>
      </vt:variant>
      <vt:variant>
        <vt:i4>0</vt:i4>
      </vt:variant>
      <vt:variant>
        <vt:i4>5</vt:i4>
      </vt:variant>
      <vt:variant>
        <vt:lpwstr/>
      </vt:variant>
      <vt:variant>
        <vt:lpwstr>_bookmark77</vt:lpwstr>
      </vt:variant>
      <vt:variant>
        <vt:i4>2162769</vt:i4>
      </vt:variant>
      <vt:variant>
        <vt:i4>3306</vt:i4>
      </vt:variant>
      <vt:variant>
        <vt:i4>0</vt:i4>
      </vt:variant>
      <vt:variant>
        <vt:i4>5</vt:i4>
      </vt:variant>
      <vt:variant>
        <vt:lpwstr/>
      </vt:variant>
      <vt:variant>
        <vt:lpwstr>_bookmark38</vt:lpwstr>
      </vt:variant>
      <vt:variant>
        <vt:i4>2162769</vt:i4>
      </vt:variant>
      <vt:variant>
        <vt:i4>3303</vt:i4>
      </vt:variant>
      <vt:variant>
        <vt:i4>0</vt:i4>
      </vt:variant>
      <vt:variant>
        <vt:i4>5</vt:i4>
      </vt:variant>
      <vt:variant>
        <vt:lpwstr/>
      </vt:variant>
      <vt:variant>
        <vt:lpwstr>_bookmark36</vt:lpwstr>
      </vt:variant>
      <vt:variant>
        <vt:i4>1704034</vt:i4>
      </vt:variant>
      <vt:variant>
        <vt:i4>3300</vt:i4>
      </vt:variant>
      <vt:variant>
        <vt:i4>0</vt:i4>
      </vt:variant>
      <vt:variant>
        <vt:i4>5</vt:i4>
      </vt:variant>
      <vt:variant>
        <vt:lpwstr/>
      </vt:variant>
      <vt:variant>
        <vt:lpwstr>_bookmark139</vt:lpwstr>
      </vt:variant>
      <vt:variant>
        <vt:i4>1179750</vt:i4>
      </vt:variant>
      <vt:variant>
        <vt:i4>3297</vt:i4>
      </vt:variant>
      <vt:variant>
        <vt:i4>0</vt:i4>
      </vt:variant>
      <vt:variant>
        <vt:i4>5</vt:i4>
      </vt:variant>
      <vt:variant>
        <vt:lpwstr/>
      </vt:variant>
      <vt:variant>
        <vt:lpwstr>_bookmark373</vt:lpwstr>
      </vt:variant>
      <vt:variant>
        <vt:i4>2293841</vt:i4>
      </vt:variant>
      <vt:variant>
        <vt:i4>3294</vt:i4>
      </vt:variant>
      <vt:variant>
        <vt:i4>0</vt:i4>
      </vt:variant>
      <vt:variant>
        <vt:i4>5</vt:i4>
      </vt:variant>
      <vt:variant>
        <vt:lpwstr/>
      </vt:variant>
      <vt:variant>
        <vt:lpwstr>_bookmark16</vt:lpwstr>
      </vt:variant>
      <vt:variant>
        <vt:i4>1769577</vt:i4>
      </vt:variant>
      <vt:variant>
        <vt:i4>3291</vt:i4>
      </vt:variant>
      <vt:variant>
        <vt:i4>0</vt:i4>
      </vt:variant>
      <vt:variant>
        <vt:i4>5</vt:i4>
      </vt:variant>
      <vt:variant>
        <vt:lpwstr/>
      </vt:variant>
      <vt:variant>
        <vt:lpwstr>_bookmark188</vt:lpwstr>
      </vt:variant>
      <vt:variant>
        <vt:i4>1114217</vt:i4>
      </vt:variant>
      <vt:variant>
        <vt:i4>3288</vt:i4>
      </vt:variant>
      <vt:variant>
        <vt:i4>0</vt:i4>
      </vt:variant>
      <vt:variant>
        <vt:i4>5</vt:i4>
      </vt:variant>
      <vt:variant>
        <vt:lpwstr/>
      </vt:variant>
      <vt:variant>
        <vt:lpwstr>_bookmark182</vt:lpwstr>
      </vt:variant>
      <vt:variant>
        <vt:i4>1114209</vt:i4>
      </vt:variant>
      <vt:variant>
        <vt:i4>3285</vt:i4>
      </vt:variant>
      <vt:variant>
        <vt:i4>0</vt:i4>
      </vt:variant>
      <vt:variant>
        <vt:i4>5</vt:i4>
      </vt:variant>
      <vt:variant>
        <vt:lpwstr/>
      </vt:variant>
      <vt:variant>
        <vt:lpwstr>_bookmark201</vt:lpwstr>
      </vt:variant>
      <vt:variant>
        <vt:i4>1769577</vt:i4>
      </vt:variant>
      <vt:variant>
        <vt:i4>3282</vt:i4>
      </vt:variant>
      <vt:variant>
        <vt:i4>0</vt:i4>
      </vt:variant>
      <vt:variant>
        <vt:i4>5</vt:i4>
      </vt:variant>
      <vt:variant>
        <vt:lpwstr/>
      </vt:variant>
      <vt:variant>
        <vt:lpwstr>_bookmark188</vt:lpwstr>
      </vt:variant>
      <vt:variant>
        <vt:i4>1114217</vt:i4>
      </vt:variant>
      <vt:variant>
        <vt:i4>3279</vt:i4>
      </vt:variant>
      <vt:variant>
        <vt:i4>0</vt:i4>
      </vt:variant>
      <vt:variant>
        <vt:i4>5</vt:i4>
      </vt:variant>
      <vt:variant>
        <vt:lpwstr/>
      </vt:variant>
      <vt:variant>
        <vt:lpwstr>_bookmark182</vt:lpwstr>
      </vt:variant>
      <vt:variant>
        <vt:i4>2162769</vt:i4>
      </vt:variant>
      <vt:variant>
        <vt:i4>3276</vt:i4>
      </vt:variant>
      <vt:variant>
        <vt:i4>0</vt:i4>
      </vt:variant>
      <vt:variant>
        <vt:i4>5</vt:i4>
      </vt:variant>
      <vt:variant>
        <vt:lpwstr/>
      </vt:variant>
      <vt:variant>
        <vt:lpwstr>_bookmark39</vt:lpwstr>
      </vt:variant>
      <vt:variant>
        <vt:i4>2162769</vt:i4>
      </vt:variant>
      <vt:variant>
        <vt:i4>3273</vt:i4>
      </vt:variant>
      <vt:variant>
        <vt:i4>0</vt:i4>
      </vt:variant>
      <vt:variant>
        <vt:i4>5</vt:i4>
      </vt:variant>
      <vt:variant>
        <vt:lpwstr/>
      </vt:variant>
      <vt:variant>
        <vt:lpwstr>_bookmark38</vt:lpwstr>
      </vt:variant>
      <vt:variant>
        <vt:i4>1376358</vt:i4>
      </vt:variant>
      <vt:variant>
        <vt:i4>3270</vt:i4>
      </vt:variant>
      <vt:variant>
        <vt:i4>0</vt:i4>
      </vt:variant>
      <vt:variant>
        <vt:i4>5</vt:i4>
      </vt:variant>
      <vt:variant>
        <vt:lpwstr/>
      </vt:variant>
      <vt:variant>
        <vt:lpwstr>_bookmark374</vt:lpwstr>
      </vt:variant>
      <vt:variant>
        <vt:i4>1245281</vt:i4>
      </vt:variant>
      <vt:variant>
        <vt:i4>3267</vt:i4>
      </vt:variant>
      <vt:variant>
        <vt:i4>0</vt:i4>
      </vt:variant>
      <vt:variant>
        <vt:i4>5</vt:i4>
      </vt:variant>
      <vt:variant>
        <vt:lpwstr/>
      </vt:variant>
      <vt:variant>
        <vt:lpwstr>_bookmark100</vt:lpwstr>
      </vt:variant>
      <vt:variant>
        <vt:i4>2424913</vt:i4>
      </vt:variant>
      <vt:variant>
        <vt:i4>3264</vt:i4>
      </vt:variant>
      <vt:variant>
        <vt:i4>0</vt:i4>
      </vt:variant>
      <vt:variant>
        <vt:i4>5</vt:i4>
      </vt:variant>
      <vt:variant>
        <vt:lpwstr/>
      </vt:variant>
      <vt:variant>
        <vt:lpwstr>_bookmark77</vt:lpwstr>
      </vt:variant>
      <vt:variant>
        <vt:i4>2162769</vt:i4>
      </vt:variant>
      <vt:variant>
        <vt:i4>3261</vt:i4>
      </vt:variant>
      <vt:variant>
        <vt:i4>0</vt:i4>
      </vt:variant>
      <vt:variant>
        <vt:i4>5</vt:i4>
      </vt:variant>
      <vt:variant>
        <vt:lpwstr/>
      </vt:variant>
      <vt:variant>
        <vt:lpwstr>_bookmark38</vt:lpwstr>
      </vt:variant>
      <vt:variant>
        <vt:i4>2162769</vt:i4>
      </vt:variant>
      <vt:variant>
        <vt:i4>3258</vt:i4>
      </vt:variant>
      <vt:variant>
        <vt:i4>0</vt:i4>
      </vt:variant>
      <vt:variant>
        <vt:i4>5</vt:i4>
      </vt:variant>
      <vt:variant>
        <vt:lpwstr/>
      </vt:variant>
      <vt:variant>
        <vt:lpwstr>_bookmark38</vt:lpwstr>
      </vt:variant>
      <vt:variant>
        <vt:i4>2162769</vt:i4>
      </vt:variant>
      <vt:variant>
        <vt:i4>3255</vt:i4>
      </vt:variant>
      <vt:variant>
        <vt:i4>0</vt:i4>
      </vt:variant>
      <vt:variant>
        <vt:i4>5</vt:i4>
      </vt:variant>
      <vt:variant>
        <vt:lpwstr/>
      </vt:variant>
      <vt:variant>
        <vt:lpwstr>_bookmark36</vt:lpwstr>
      </vt:variant>
      <vt:variant>
        <vt:i4>1704034</vt:i4>
      </vt:variant>
      <vt:variant>
        <vt:i4>3252</vt:i4>
      </vt:variant>
      <vt:variant>
        <vt:i4>0</vt:i4>
      </vt:variant>
      <vt:variant>
        <vt:i4>5</vt:i4>
      </vt:variant>
      <vt:variant>
        <vt:lpwstr/>
      </vt:variant>
      <vt:variant>
        <vt:lpwstr>_bookmark139</vt:lpwstr>
      </vt:variant>
      <vt:variant>
        <vt:i4>2359377</vt:i4>
      </vt:variant>
      <vt:variant>
        <vt:i4>3249</vt:i4>
      </vt:variant>
      <vt:variant>
        <vt:i4>0</vt:i4>
      </vt:variant>
      <vt:variant>
        <vt:i4>5</vt:i4>
      </vt:variant>
      <vt:variant>
        <vt:lpwstr/>
      </vt:variant>
      <vt:variant>
        <vt:lpwstr>_bookmark61</vt:lpwstr>
      </vt:variant>
      <vt:variant>
        <vt:i4>2293841</vt:i4>
      </vt:variant>
      <vt:variant>
        <vt:i4>3246</vt:i4>
      </vt:variant>
      <vt:variant>
        <vt:i4>0</vt:i4>
      </vt:variant>
      <vt:variant>
        <vt:i4>5</vt:i4>
      </vt:variant>
      <vt:variant>
        <vt:lpwstr/>
      </vt:variant>
      <vt:variant>
        <vt:lpwstr>_bookmark14</vt:lpwstr>
      </vt:variant>
      <vt:variant>
        <vt:i4>1179750</vt:i4>
      </vt:variant>
      <vt:variant>
        <vt:i4>3243</vt:i4>
      </vt:variant>
      <vt:variant>
        <vt:i4>0</vt:i4>
      </vt:variant>
      <vt:variant>
        <vt:i4>5</vt:i4>
      </vt:variant>
      <vt:variant>
        <vt:lpwstr/>
      </vt:variant>
      <vt:variant>
        <vt:lpwstr>_bookmark373</vt:lpwstr>
      </vt:variant>
      <vt:variant>
        <vt:i4>2293841</vt:i4>
      </vt:variant>
      <vt:variant>
        <vt:i4>3240</vt:i4>
      </vt:variant>
      <vt:variant>
        <vt:i4>0</vt:i4>
      </vt:variant>
      <vt:variant>
        <vt:i4>5</vt:i4>
      </vt:variant>
      <vt:variant>
        <vt:lpwstr/>
      </vt:variant>
      <vt:variant>
        <vt:lpwstr>_bookmark16</vt:lpwstr>
      </vt:variant>
      <vt:variant>
        <vt:i4>2293841</vt:i4>
      </vt:variant>
      <vt:variant>
        <vt:i4>3237</vt:i4>
      </vt:variant>
      <vt:variant>
        <vt:i4>0</vt:i4>
      </vt:variant>
      <vt:variant>
        <vt:i4>5</vt:i4>
      </vt:variant>
      <vt:variant>
        <vt:lpwstr/>
      </vt:variant>
      <vt:variant>
        <vt:lpwstr>_bookmark16</vt:lpwstr>
      </vt:variant>
      <vt:variant>
        <vt:i4>2293841</vt:i4>
      </vt:variant>
      <vt:variant>
        <vt:i4>3234</vt:i4>
      </vt:variant>
      <vt:variant>
        <vt:i4>0</vt:i4>
      </vt:variant>
      <vt:variant>
        <vt:i4>5</vt:i4>
      </vt:variant>
      <vt:variant>
        <vt:lpwstr/>
      </vt:variant>
      <vt:variant>
        <vt:lpwstr>_bookmark16</vt:lpwstr>
      </vt:variant>
      <vt:variant>
        <vt:i4>1114209</vt:i4>
      </vt:variant>
      <vt:variant>
        <vt:i4>3231</vt:i4>
      </vt:variant>
      <vt:variant>
        <vt:i4>0</vt:i4>
      </vt:variant>
      <vt:variant>
        <vt:i4>5</vt:i4>
      </vt:variant>
      <vt:variant>
        <vt:lpwstr/>
      </vt:variant>
      <vt:variant>
        <vt:lpwstr>_bookmark102</vt:lpwstr>
      </vt:variant>
      <vt:variant>
        <vt:i4>2293841</vt:i4>
      </vt:variant>
      <vt:variant>
        <vt:i4>3228</vt:i4>
      </vt:variant>
      <vt:variant>
        <vt:i4>0</vt:i4>
      </vt:variant>
      <vt:variant>
        <vt:i4>5</vt:i4>
      </vt:variant>
      <vt:variant>
        <vt:lpwstr/>
      </vt:variant>
      <vt:variant>
        <vt:lpwstr>_bookmark14</vt:lpwstr>
      </vt:variant>
      <vt:variant>
        <vt:i4>2293841</vt:i4>
      </vt:variant>
      <vt:variant>
        <vt:i4>3225</vt:i4>
      </vt:variant>
      <vt:variant>
        <vt:i4>0</vt:i4>
      </vt:variant>
      <vt:variant>
        <vt:i4>5</vt:i4>
      </vt:variant>
      <vt:variant>
        <vt:lpwstr/>
      </vt:variant>
      <vt:variant>
        <vt:lpwstr>_bookmark16</vt:lpwstr>
      </vt:variant>
      <vt:variant>
        <vt:i4>1769577</vt:i4>
      </vt:variant>
      <vt:variant>
        <vt:i4>3222</vt:i4>
      </vt:variant>
      <vt:variant>
        <vt:i4>0</vt:i4>
      </vt:variant>
      <vt:variant>
        <vt:i4>5</vt:i4>
      </vt:variant>
      <vt:variant>
        <vt:lpwstr/>
      </vt:variant>
      <vt:variant>
        <vt:lpwstr>_bookmark188</vt:lpwstr>
      </vt:variant>
      <vt:variant>
        <vt:i4>1114217</vt:i4>
      </vt:variant>
      <vt:variant>
        <vt:i4>3219</vt:i4>
      </vt:variant>
      <vt:variant>
        <vt:i4>0</vt:i4>
      </vt:variant>
      <vt:variant>
        <vt:i4>5</vt:i4>
      </vt:variant>
      <vt:variant>
        <vt:lpwstr/>
      </vt:variant>
      <vt:variant>
        <vt:lpwstr>_bookmark182</vt:lpwstr>
      </vt:variant>
      <vt:variant>
        <vt:i4>1114209</vt:i4>
      </vt:variant>
      <vt:variant>
        <vt:i4>3216</vt:i4>
      </vt:variant>
      <vt:variant>
        <vt:i4>0</vt:i4>
      </vt:variant>
      <vt:variant>
        <vt:i4>5</vt:i4>
      </vt:variant>
      <vt:variant>
        <vt:lpwstr/>
      </vt:variant>
      <vt:variant>
        <vt:lpwstr>_bookmark201</vt:lpwstr>
      </vt:variant>
      <vt:variant>
        <vt:i4>1769577</vt:i4>
      </vt:variant>
      <vt:variant>
        <vt:i4>3213</vt:i4>
      </vt:variant>
      <vt:variant>
        <vt:i4>0</vt:i4>
      </vt:variant>
      <vt:variant>
        <vt:i4>5</vt:i4>
      </vt:variant>
      <vt:variant>
        <vt:lpwstr/>
      </vt:variant>
      <vt:variant>
        <vt:lpwstr>_bookmark188</vt:lpwstr>
      </vt:variant>
      <vt:variant>
        <vt:i4>1114217</vt:i4>
      </vt:variant>
      <vt:variant>
        <vt:i4>3210</vt:i4>
      </vt:variant>
      <vt:variant>
        <vt:i4>0</vt:i4>
      </vt:variant>
      <vt:variant>
        <vt:i4>5</vt:i4>
      </vt:variant>
      <vt:variant>
        <vt:lpwstr/>
      </vt:variant>
      <vt:variant>
        <vt:lpwstr>_bookmark182</vt:lpwstr>
      </vt:variant>
      <vt:variant>
        <vt:i4>2162769</vt:i4>
      </vt:variant>
      <vt:variant>
        <vt:i4>3207</vt:i4>
      </vt:variant>
      <vt:variant>
        <vt:i4>0</vt:i4>
      </vt:variant>
      <vt:variant>
        <vt:i4>5</vt:i4>
      </vt:variant>
      <vt:variant>
        <vt:lpwstr/>
      </vt:variant>
      <vt:variant>
        <vt:lpwstr>_bookmark39</vt:lpwstr>
      </vt:variant>
      <vt:variant>
        <vt:i4>2162769</vt:i4>
      </vt:variant>
      <vt:variant>
        <vt:i4>3204</vt:i4>
      </vt:variant>
      <vt:variant>
        <vt:i4>0</vt:i4>
      </vt:variant>
      <vt:variant>
        <vt:i4>5</vt:i4>
      </vt:variant>
      <vt:variant>
        <vt:lpwstr/>
      </vt:variant>
      <vt:variant>
        <vt:lpwstr>_bookmark38</vt:lpwstr>
      </vt:variant>
      <vt:variant>
        <vt:i4>1572966</vt:i4>
      </vt:variant>
      <vt:variant>
        <vt:i4>3201</vt:i4>
      </vt:variant>
      <vt:variant>
        <vt:i4>0</vt:i4>
      </vt:variant>
      <vt:variant>
        <vt:i4>5</vt:i4>
      </vt:variant>
      <vt:variant>
        <vt:lpwstr/>
      </vt:variant>
      <vt:variant>
        <vt:lpwstr>_bookmark379</vt:lpwstr>
      </vt:variant>
      <vt:variant>
        <vt:i4>1376358</vt:i4>
      </vt:variant>
      <vt:variant>
        <vt:i4>3198</vt:i4>
      </vt:variant>
      <vt:variant>
        <vt:i4>0</vt:i4>
      </vt:variant>
      <vt:variant>
        <vt:i4>5</vt:i4>
      </vt:variant>
      <vt:variant>
        <vt:lpwstr/>
      </vt:variant>
      <vt:variant>
        <vt:lpwstr>_bookmark374</vt:lpwstr>
      </vt:variant>
      <vt:variant>
        <vt:i4>1245281</vt:i4>
      </vt:variant>
      <vt:variant>
        <vt:i4>3195</vt:i4>
      </vt:variant>
      <vt:variant>
        <vt:i4>0</vt:i4>
      </vt:variant>
      <vt:variant>
        <vt:i4>5</vt:i4>
      </vt:variant>
      <vt:variant>
        <vt:lpwstr/>
      </vt:variant>
      <vt:variant>
        <vt:lpwstr>_bookmark100</vt:lpwstr>
      </vt:variant>
      <vt:variant>
        <vt:i4>1114209</vt:i4>
      </vt:variant>
      <vt:variant>
        <vt:i4>3192</vt:i4>
      </vt:variant>
      <vt:variant>
        <vt:i4>0</vt:i4>
      </vt:variant>
      <vt:variant>
        <vt:i4>5</vt:i4>
      </vt:variant>
      <vt:variant>
        <vt:lpwstr/>
      </vt:variant>
      <vt:variant>
        <vt:lpwstr>_bookmark102</vt:lpwstr>
      </vt:variant>
      <vt:variant>
        <vt:i4>2424913</vt:i4>
      </vt:variant>
      <vt:variant>
        <vt:i4>3189</vt:i4>
      </vt:variant>
      <vt:variant>
        <vt:i4>0</vt:i4>
      </vt:variant>
      <vt:variant>
        <vt:i4>5</vt:i4>
      </vt:variant>
      <vt:variant>
        <vt:lpwstr/>
      </vt:variant>
      <vt:variant>
        <vt:lpwstr>_bookmark77</vt:lpwstr>
      </vt:variant>
      <vt:variant>
        <vt:i4>2162769</vt:i4>
      </vt:variant>
      <vt:variant>
        <vt:i4>3186</vt:i4>
      </vt:variant>
      <vt:variant>
        <vt:i4>0</vt:i4>
      </vt:variant>
      <vt:variant>
        <vt:i4>5</vt:i4>
      </vt:variant>
      <vt:variant>
        <vt:lpwstr/>
      </vt:variant>
      <vt:variant>
        <vt:lpwstr>_bookmark38</vt:lpwstr>
      </vt:variant>
      <vt:variant>
        <vt:i4>2162769</vt:i4>
      </vt:variant>
      <vt:variant>
        <vt:i4>3183</vt:i4>
      </vt:variant>
      <vt:variant>
        <vt:i4>0</vt:i4>
      </vt:variant>
      <vt:variant>
        <vt:i4>5</vt:i4>
      </vt:variant>
      <vt:variant>
        <vt:lpwstr/>
      </vt:variant>
      <vt:variant>
        <vt:lpwstr>_bookmark36</vt:lpwstr>
      </vt:variant>
      <vt:variant>
        <vt:i4>1704034</vt:i4>
      </vt:variant>
      <vt:variant>
        <vt:i4>3180</vt:i4>
      </vt:variant>
      <vt:variant>
        <vt:i4>0</vt:i4>
      </vt:variant>
      <vt:variant>
        <vt:i4>5</vt:i4>
      </vt:variant>
      <vt:variant>
        <vt:lpwstr/>
      </vt:variant>
      <vt:variant>
        <vt:lpwstr>_bookmark139</vt:lpwstr>
      </vt:variant>
      <vt:variant>
        <vt:i4>2293841</vt:i4>
      </vt:variant>
      <vt:variant>
        <vt:i4>3177</vt:i4>
      </vt:variant>
      <vt:variant>
        <vt:i4>0</vt:i4>
      </vt:variant>
      <vt:variant>
        <vt:i4>5</vt:i4>
      </vt:variant>
      <vt:variant>
        <vt:lpwstr/>
      </vt:variant>
      <vt:variant>
        <vt:lpwstr>_bookmark14</vt:lpwstr>
      </vt:variant>
      <vt:variant>
        <vt:i4>1179750</vt:i4>
      </vt:variant>
      <vt:variant>
        <vt:i4>3174</vt:i4>
      </vt:variant>
      <vt:variant>
        <vt:i4>0</vt:i4>
      </vt:variant>
      <vt:variant>
        <vt:i4>5</vt:i4>
      </vt:variant>
      <vt:variant>
        <vt:lpwstr/>
      </vt:variant>
      <vt:variant>
        <vt:lpwstr>_bookmark373</vt:lpwstr>
      </vt:variant>
      <vt:variant>
        <vt:i4>2293841</vt:i4>
      </vt:variant>
      <vt:variant>
        <vt:i4>3171</vt:i4>
      </vt:variant>
      <vt:variant>
        <vt:i4>0</vt:i4>
      </vt:variant>
      <vt:variant>
        <vt:i4>5</vt:i4>
      </vt:variant>
      <vt:variant>
        <vt:lpwstr/>
      </vt:variant>
      <vt:variant>
        <vt:lpwstr>_bookmark16</vt:lpwstr>
      </vt:variant>
      <vt:variant>
        <vt:i4>1769577</vt:i4>
      </vt:variant>
      <vt:variant>
        <vt:i4>3168</vt:i4>
      </vt:variant>
      <vt:variant>
        <vt:i4>0</vt:i4>
      </vt:variant>
      <vt:variant>
        <vt:i4>5</vt:i4>
      </vt:variant>
      <vt:variant>
        <vt:lpwstr/>
      </vt:variant>
      <vt:variant>
        <vt:lpwstr>_bookmark188</vt:lpwstr>
      </vt:variant>
      <vt:variant>
        <vt:i4>1245281</vt:i4>
      </vt:variant>
      <vt:variant>
        <vt:i4>3165</vt:i4>
      </vt:variant>
      <vt:variant>
        <vt:i4>0</vt:i4>
      </vt:variant>
      <vt:variant>
        <vt:i4>5</vt:i4>
      </vt:variant>
      <vt:variant>
        <vt:lpwstr/>
      </vt:variant>
      <vt:variant>
        <vt:lpwstr>_bookmark100</vt:lpwstr>
      </vt:variant>
      <vt:variant>
        <vt:i4>1245281</vt:i4>
      </vt:variant>
      <vt:variant>
        <vt:i4>3162</vt:i4>
      </vt:variant>
      <vt:variant>
        <vt:i4>0</vt:i4>
      </vt:variant>
      <vt:variant>
        <vt:i4>5</vt:i4>
      </vt:variant>
      <vt:variant>
        <vt:lpwstr/>
      </vt:variant>
      <vt:variant>
        <vt:lpwstr>_bookmark100</vt:lpwstr>
      </vt:variant>
      <vt:variant>
        <vt:i4>2097233</vt:i4>
      </vt:variant>
      <vt:variant>
        <vt:i4>3159</vt:i4>
      </vt:variant>
      <vt:variant>
        <vt:i4>0</vt:i4>
      </vt:variant>
      <vt:variant>
        <vt:i4>5</vt:i4>
      </vt:variant>
      <vt:variant>
        <vt:lpwstr/>
      </vt:variant>
      <vt:variant>
        <vt:lpwstr>_bookmark20</vt:lpwstr>
      </vt:variant>
      <vt:variant>
        <vt:i4>2293841</vt:i4>
      </vt:variant>
      <vt:variant>
        <vt:i4>3156</vt:i4>
      </vt:variant>
      <vt:variant>
        <vt:i4>0</vt:i4>
      </vt:variant>
      <vt:variant>
        <vt:i4>5</vt:i4>
      </vt:variant>
      <vt:variant>
        <vt:lpwstr/>
      </vt:variant>
      <vt:variant>
        <vt:lpwstr>_bookmark18</vt:lpwstr>
      </vt:variant>
      <vt:variant>
        <vt:i4>1704037</vt:i4>
      </vt:variant>
      <vt:variant>
        <vt:i4>3153</vt:i4>
      </vt:variant>
      <vt:variant>
        <vt:i4>0</vt:i4>
      </vt:variant>
      <vt:variant>
        <vt:i4>5</vt:i4>
      </vt:variant>
      <vt:variant>
        <vt:lpwstr/>
      </vt:variant>
      <vt:variant>
        <vt:lpwstr>_bookmark149</vt:lpwstr>
      </vt:variant>
      <vt:variant>
        <vt:i4>1245281</vt:i4>
      </vt:variant>
      <vt:variant>
        <vt:i4>3150</vt:i4>
      </vt:variant>
      <vt:variant>
        <vt:i4>0</vt:i4>
      </vt:variant>
      <vt:variant>
        <vt:i4>5</vt:i4>
      </vt:variant>
      <vt:variant>
        <vt:lpwstr/>
      </vt:variant>
      <vt:variant>
        <vt:lpwstr>_bookmark100</vt:lpwstr>
      </vt:variant>
      <vt:variant>
        <vt:i4>1245281</vt:i4>
      </vt:variant>
      <vt:variant>
        <vt:i4>3147</vt:i4>
      </vt:variant>
      <vt:variant>
        <vt:i4>0</vt:i4>
      </vt:variant>
      <vt:variant>
        <vt:i4>5</vt:i4>
      </vt:variant>
      <vt:variant>
        <vt:lpwstr/>
      </vt:variant>
      <vt:variant>
        <vt:lpwstr>_bookmark100</vt:lpwstr>
      </vt:variant>
      <vt:variant>
        <vt:i4>1704037</vt:i4>
      </vt:variant>
      <vt:variant>
        <vt:i4>3144</vt:i4>
      </vt:variant>
      <vt:variant>
        <vt:i4>0</vt:i4>
      </vt:variant>
      <vt:variant>
        <vt:i4>5</vt:i4>
      </vt:variant>
      <vt:variant>
        <vt:lpwstr/>
      </vt:variant>
      <vt:variant>
        <vt:lpwstr>_bookmark149</vt:lpwstr>
      </vt:variant>
      <vt:variant>
        <vt:i4>1245281</vt:i4>
      </vt:variant>
      <vt:variant>
        <vt:i4>3141</vt:i4>
      </vt:variant>
      <vt:variant>
        <vt:i4>0</vt:i4>
      </vt:variant>
      <vt:variant>
        <vt:i4>5</vt:i4>
      </vt:variant>
      <vt:variant>
        <vt:lpwstr/>
      </vt:variant>
      <vt:variant>
        <vt:lpwstr>_bookmark100</vt:lpwstr>
      </vt:variant>
      <vt:variant>
        <vt:i4>2424913</vt:i4>
      </vt:variant>
      <vt:variant>
        <vt:i4>3138</vt:i4>
      </vt:variant>
      <vt:variant>
        <vt:i4>0</vt:i4>
      </vt:variant>
      <vt:variant>
        <vt:i4>5</vt:i4>
      </vt:variant>
      <vt:variant>
        <vt:lpwstr/>
      </vt:variant>
      <vt:variant>
        <vt:lpwstr>_bookmark77</vt:lpwstr>
      </vt:variant>
      <vt:variant>
        <vt:i4>2293841</vt:i4>
      </vt:variant>
      <vt:variant>
        <vt:i4>3135</vt:i4>
      </vt:variant>
      <vt:variant>
        <vt:i4>0</vt:i4>
      </vt:variant>
      <vt:variant>
        <vt:i4>5</vt:i4>
      </vt:variant>
      <vt:variant>
        <vt:lpwstr/>
      </vt:variant>
      <vt:variant>
        <vt:lpwstr>_bookmark16</vt:lpwstr>
      </vt:variant>
      <vt:variant>
        <vt:i4>2293841</vt:i4>
      </vt:variant>
      <vt:variant>
        <vt:i4>3132</vt:i4>
      </vt:variant>
      <vt:variant>
        <vt:i4>0</vt:i4>
      </vt:variant>
      <vt:variant>
        <vt:i4>5</vt:i4>
      </vt:variant>
      <vt:variant>
        <vt:lpwstr/>
      </vt:variant>
      <vt:variant>
        <vt:lpwstr>_bookmark16</vt:lpwstr>
      </vt:variant>
      <vt:variant>
        <vt:i4>1704037</vt:i4>
      </vt:variant>
      <vt:variant>
        <vt:i4>3129</vt:i4>
      </vt:variant>
      <vt:variant>
        <vt:i4>0</vt:i4>
      </vt:variant>
      <vt:variant>
        <vt:i4>5</vt:i4>
      </vt:variant>
      <vt:variant>
        <vt:lpwstr/>
      </vt:variant>
      <vt:variant>
        <vt:lpwstr>_bookmark149</vt:lpwstr>
      </vt:variant>
      <vt:variant>
        <vt:i4>2293841</vt:i4>
      </vt:variant>
      <vt:variant>
        <vt:i4>3126</vt:i4>
      </vt:variant>
      <vt:variant>
        <vt:i4>0</vt:i4>
      </vt:variant>
      <vt:variant>
        <vt:i4>5</vt:i4>
      </vt:variant>
      <vt:variant>
        <vt:lpwstr/>
      </vt:variant>
      <vt:variant>
        <vt:lpwstr>_bookmark16</vt:lpwstr>
      </vt:variant>
      <vt:variant>
        <vt:i4>2555985</vt:i4>
      </vt:variant>
      <vt:variant>
        <vt:i4>3123</vt:i4>
      </vt:variant>
      <vt:variant>
        <vt:i4>0</vt:i4>
      </vt:variant>
      <vt:variant>
        <vt:i4>5</vt:i4>
      </vt:variant>
      <vt:variant>
        <vt:lpwstr/>
      </vt:variant>
      <vt:variant>
        <vt:lpwstr>_bookmark57</vt:lpwstr>
      </vt:variant>
      <vt:variant>
        <vt:i4>2490449</vt:i4>
      </vt:variant>
      <vt:variant>
        <vt:i4>3120</vt:i4>
      </vt:variant>
      <vt:variant>
        <vt:i4>0</vt:i4>
      </vt:variant>
      <vt:variant>
        <vt:i4>5</vt:i4>
      </vt:variant>
      <vt:variant>
        <vt:lpwstr/>
      </vt:variant>
      <vt:variant>
        <vt:lpwstr>_bookmark4</vt:lpwstr>
      </vt:variant>
      <vt:variant>
        <vt:i4>1114209</vt:i4>
      </vt:variant>
      <vt:variant>
        <vt:i4>3117</vt:i4>
      </vt:variant>
      <vt:variant>
        <vt:i4>0</vt:i4>
      </vt:variant>
      <vt:variant>
        <vt:i4>5</vt:i4>
      </vt:variant>
      <vt:variant>
        <vt:lpwstr/>
      </vt:variant>
      <vt:variant>
        <vt:lpwstr>_bookmark201</vt:lpwstr>
      </vt:variant>
      <vt:variant>
        <vt:i4>1769577</vt:i4>
      </vt:variant>
      <vt:variant>
        <vt:i4>3114</vt:i4>
      </vt:variant>
      <vt:variant>
        <vt:i4>0</vt:i4>
      </vt:variant>
      <vt:variant>
        <vt:i4>5</vt:i4>
      </vt:variant>
      <vt:variant>
        <vt:lpwstr/>
      </vt:variant>
      <vt:variant>
        <vt:lpwstr>_bookmark188</vt:lpwstr>
      </vt:variant>
      <vt:variant>
        <vt:i4>1114217</vt:i4>
      </vt:variant>
      <vt:variant>
        <vt:i4>3111</vt:i4>
      </vt:variant>
      <vt:variant>
        <vt:i4>0</vt:i4>
      </vt:variant>
      <vt:variant>
        <vt:i4>5</vt:i4>
      </vt:variant>
      <vt:variant>
        <vt:lpwstr/>
      </vt:variant>
      <vt:variant>
        <vt:lpwstr>_bookmark182</vt:lpwstr>
      </vt:variant>
      <vt:variant>
        <vt:i4>2162769</vt:i4>
      </vt:variant>
      <vt:variant>
        <vt:i4>3108</vt:i4>
      </vt:variant>
      <vt:variant>
        <vt:i4>0</vt:i4>
      </vt:variant>
      <vt:variant>
        <vt:i4>5</vt:i4>
      </vt:variant>
      <vt:variant>
        <vt:lpwstr/>
      </vt:variant>
      <vt:variant>
        <vt:lpwstr>_bookmark38</vt:lpwstr>
      </vt:variant>
      <vt:variant>
        <vt:i4>1376358</vt:i4>
      </vt:variant>
      <vt:variant>
        <vt:i4>3105</vt:i4>
      </vt:variant>
      <vt:variant>
        <vt:i4>0</vt:i4>
      </vt:variant>
      <vt:variant>
        <vt:i4>5</vt:i4>
      </vt:variant>
      <vt:variant>
        <vt:lpwstr/>
      </vt:variant>
      <vt:variant>
        <vt:lpwstr>_bookmark374</vt:lpwstr>
      </vt:variant>
      <vt:variant>
        <vt:i4>2293841</vt:i4>
      </vt:variant>
      <vt:variant>
        <vt:i4>3102</vt:i4>
      </vt:variant>
      <vt:variant>
        <vt:i4>0</vt:i4>
      </vt:variant>
      <vt:variant>
        <vt:i4>5</vt:i4>
      </vt:variant>
      <vt:variant>
        <vt:lpwstr/>
      </vt:variant>
      <vt:variant>
        <vt:lpwstr>_bookmark14</vt:lpwstr>
      </vt:variant>
      <vt:variant>
        <vt:i4>2293841</vt:i4>
      </vt:variant>
      <vt:variant>
        <vt:i4>3099</vt:i4>
      </vt:variant>
      <vt:variant>
        <vt:i4>0</vt:i4>
      </vt:variant>
      <vt:variant>
        <vt:i4>5</vt:i4>
      </vt:variant>
      <vt:variant>
        <vt:lpwstr/>
      </vt:variant>
      <vt:variant>
        <vt:lpwstr>_bookmark16</vt:lpwstr>
      </vt:variant>
      <vt:variant>
        <vt:i4>1245281</vt:i4>
      </vt:variant>
      <vt:variant>
        <vt:i4>3096</vt:i4>
      </vt:variant>
      <vt:variant>
        <vt:i4>0</vt:i4>
      </vt:variant>
      <vt:variant>
        <vt:i4>5</vt:i4>
      </vt:variant>
      <vt:variant>
        <vt:lpwstr/>
      </vt:variant>
      <vt:variant>
        <vt:lpwstr>_bookmark100</vt:lpwstr>
      </vt:variant>
      <vt:variant>
        <vt:i4>1245281</vt:i4>
      </vt:variant>
      <vt:variant>
        <vt:i4>3093</vt:i4>
      </vt:variant>
      <vt:variant>
        <vt:i4>0</vt:i4>
      </vt:variant>
      <vt:variant>
        <vt:i4>5</vt:i4>
      </vt:variant>
      <vt:variant>
        <vt:lpwstr/>
      </vt:variant>
      <vt:variant>
        <vt:lpwstr>_bookmark100</vt:lpwstr>
      </vt:variant>
      <vt:variant>
        <vt:i4>1245281</vt:i4>
      </vt:variant>
      <vt:variant>
        <vt:i4>3090</vt:i4>
      </vt:variant>
      <vt:variant>
        <vt:i4>0</vt:i4>
      </vt:variant>
      <vt:variant>
        <vt:i4>5</vt:i4>
      </vt:variant>
      <vt:variant>
        <vt:lpwstr/>
      </vt:variant>
      <vt:variant>
        <vt:lpwstr>_bookmark100</vt:lpwstr>
      </vt:variant>
      <vt:variant>
        <vt:i4>2293841</vt:i4>
      </vt:variant>
      <vt:variant>
        <vt:i4>3087</vt:i4>
      </vt:variant>
      <vt:variant>
        <vt:i4>0</vt:i4>
      </vt:variant>
      <vt:variant>
        <vt:i4>5</vt:i4>
      </vt:variant>
      <vt:variant>
        <vt:lpwstr/>
      </vt:variant>
      <vt:variant>
        <vt:lpwstr>_bookmark16</vt:lpwstr>
      </vt:variant>
      <vt:variant>
        <vt:i4>2293841</vt:i4>
      </vt:variant>
      <vt:variant>
        <vt:i4>3084</vt:i4>
      </vt:variant>
      <vt:variant>
        <vt:i4>0</vt:i4>
      </vt:variant>
      <vt:variant>
        <vt:i4>5</vt:i4>
      </vt:variant>
      <vt:variant>
        <vt:lpwstr/>
      </vt:variant>
      <vt:variant>
        <vt:lpwstr>_bookmark16</vt:lpwstr>
      </vt:variant>
      <vt:variant>
        <vt:i4>1114209</vt:i4>
      </vt:variant>
      <vt:variant>
        <vt:i4>3081</vt:i4>
      </vt:variant>
      <vt:variant>
        <vt:i4>0</vt:i4>
      </vt:variant>
      <vt:variant>
        <vt:i4>5</vt:i4>
      </vt:variant>
      <vt:variant>
        <vt:lpwstr/>
      </vt:variant>
      <vt:variant>
        <vt:lpwstr>_bookmark102</vt:lpwstr>
      </vt:variant>
      <vt:variant>
        <vt:i4>1048679</vt:i4>
      </vt:variant>
      <vt:variant>
        <vt:i4>3078</vt:i4>
      </vt:variant>
      <vt:variant>
        <vt:i4>0</vt:i4>
      </vt:variant>
      <vt:variant>
        <vt:i4>5</vt:i4>
      </vt:variant>
      <vt:variant>
        <vt:lpwstr/>
      </vt:variant>
      <vt:variant>
        <vt:lpwstr>_bookmark163</vt:lpwstr>
      </vt:variant>
      <vt:variant>
        <vt:i4>1114209</vt:i4>
      </vt:variant>
      <vt:variant>
        <vt:i4>3075</vt:i4>
      </vt:variant>
      <vt:variant>
        <vt:i4>0</vt:i4>
      </vt:variant>
      <vt:variant>
        <vt:i4>5</vt:i4>
      </vt:variant>
      <vt:variant>
        <vt:lpwstr/>
      </vt:variant>
      <vt:variant>
        <vt:lpwstr>_bookmark102</vt:lpwstr>
      </vt:variant>
      <vt:variant>
        <vt:i4>2424913</vt:i4>
      </vt:variant>
      <vt:variant>
        <vt:i4>3072</vt:i4>
      </vt:variant>
      <vt:variant>
        <vt:i4>0</vt:i4>
      </vt:variant>
      <vt:variant>
        <vt:i4>5</vt:i4>
      </vt:variant>
      <vt:variant>
        <vt:lpwstr/>
      </vt:variant>
      <vt:variant>
        <vt:lpwstr>_bookmark77</vt:lpwstr>
      </vt:variant>
      <vt:variant>
        <vt:i4>2162769</vt:i4>
      </vt:variant>
      <vt:variant>
        <vt:i4>3069</vt:i4>
      </vt:variant>
      <vt:variant>
        <vt:i4>0</vt:i4>
      </vt:variant>
      <vt:variant>
        <vt:i4>5</vt:i4>
      </vt:variant>
      <vt:variant>
        <vt:lpwstr/>
      </vt:variant>
      <vt:variant>
        <vt:lpwstr>_bookmark38</vt:lpwstr>
      </vt:variant>
      <vt:variant>
        <vt:i4>2162769</vt:i4>
      </vt:variant>
      <vt:variant>
        <vt:i4>3066</vt:i4>
      </vt:variant>
      <vt:variant>
        <vt:i4>0</vt:i4>
      </vt:variant>
      <vt:variant>
        <vt:i4>5</vt:i4>
      </vt:variant>
      <vt:variant>
        <vt:lpwstr/>
      </vt:variant>
      <vt:variant>
        <vt:lpwstr>_bookmark36</vt:lpwstr>
      </vt:variant>
      <vt:variant>
        <vt:i4>1704034</vt:i4>
      </vt:variant>
      <vt:variant>
        <vt:i4>3063</vt:i4>
      </vt:variant>
      <vt:variant>
        <vt:i4>0</vt:i4>
      </vt:variant>
      <vt:variant>
        <vt:i4>5</vt:i4>
      </vt:variant>
      <vt:variant>
        <vt:lpwstr/>
      </vt:variant>
      <vt:variant>
        <vt:lpwstr>_bookmark139</vt:lpwstr>
      </vt:variant>
      <vt:variant>
        <vt:i4>1179750</vt:i4>
      </vt:variant>
      <vt:variant>
        <vt:i4>3060</vt:i4>
      </vt:variant>
      <vt:variant>
        <vt:i4>0</vt:i4>
      </vt:variant>
      <vt:variant>
        <vt:i4>5</vt:i4>
      </vt:variant>
      <vt:variant>
        <vt:lpwstr/>
      </vt:variant>
      <vt:variant>
        <vt:lpwstr>_bookmark373</vt:lpwstr>
      </vt:variant>
      <vt:variant>
        <vt:i4>2293841</vt:i4>
      </vt:variant>
      <vt:variant>
        <vt:i4>3057</vt:i4>
      </vt:variant>
      <vt:variant>
        <vt:i4>0</vt:i4>
      </vt:variant>
      <vt:variant>
        <vt:i4>5</vt:i4>
      </vt:variant>
      <vt:variant>
        <vt:lpwstr/>
      </vt:variant>
      <vt:variant>
        <vt:lpwstr>_bookmark16</vt:lpwstr>
      </vt:variant>
      <vt:variant>
        <vt:i4>2490449</vt:i4>
      </vt:variant>
      <vt:variant>
        <vt:i4>3054</vt:i4>
      </vt:variant>
      <vt:variant>
        <vt:i4>0</vt:i4>
      </vt:variant>
      <vt:variant>
        <vt:i4>5</vt:i4>
      </vt:variant>
      <vt:variant>
        <vt:lpwstr/>
      </vt:variant>
      <vt:variant>
        <vt:lpwstr>_bookmark4</vt:lpwstr>
      </vt:variant>
      <vt:variant>
        <vt:i4>1376358</vt:i4>
      </vt:variant>
      <vt:variant>
        <vt:i4>3051</vt:i4>
      </vt:variant>
      <vt:variant>
        <vt:i4>0</vt:i4>
      </vt:variant>
      <vt:variant>
        <vt:i4>5</vt:i4>
      </vt:variant>
      <vt:variant>
        <vt:lpwstr/>
      </vt:variant>
      <vt:variant>
        <vt:lpwstr>_bookmark374</vt:lpwstr>
      </vt:variant>
      <vt:variant>
        <vt:i4>2293841</vt:i4>
      </vt:variant>
      <vt:variant>
        <vt:i4>3048</vt:i4>
      </vt:variant>
      <vt:variant>
        <vt:i4>0</vt:i4>
      </vt:variant>
      <vt:variant>
        <vt:i4>5</vt:i4>
      </vt:variant>
      <vt:variant>
        <vt:lpwstr/>
      </vt:variant>
      <vt:variant>
        <vt:lpwstr>_bookmark14</vt:lpwstr>
      </vt:variant>
      <vt:variant>
        <vt:i4>1310816</vt:i4>
      </vt:variant>
      <vt:variant>
        <vt:i4>3045</vt:i4>
      </vt:variant>
      <vt:variant>
        <vt:i4>0</vt:i4>
      </vt:variant>
      <vt:variant>
        <vt:i4>5</vt:i4>
      </vt:variant>
      <vt:variant>
        <vt:lpwstr/>
      </vt:variant>
      <vt:variant>
        <vt:lpwstr>_bookmark214</vt:lpwstr>
      </vt:variant>
      <vt:variant>
        <vt:i4>2752593</vt:i4>
      </vt:variant>
      <vt:variant>
        <vt:i4>3042</vt:i4>
      </vt:variant>
      <vt:variant>
        <vt:i4>0</vt:i4>
      </vt:variant>
      <vt:variant>
        <vt:i4>5</vt:i4>
      </vt:variant>
      <vt:variant>
        <vt:lpwstr/>
      </vt:variant>
      <vt:variant>
        <vt:lpwstr>_bookmark83</vt:lpwstr>
      </vt:variant>
      <vt:variant>
        <vt:i4>2162769</vt:i4>
      </vt:variant>
      <vt:variant>
        <vt:i4>3039</vt:i4>
      </vt:variant>
      <vt:variant>
        <vt:i4>0</vt:i4>
      </vt:variant>
      <vt:variant>
        <vt:i4>5</vt:i4>
      </vt:variant>
      <vt:variant>
        <vt:lpwstr/>
      </vt:variant>
      <vt:variant>
        <vt:lpwstr>_bookmark36</vt:lpwstr>
      </vt:variant>
      <vt:variant>
        <vt:i4>1704034</vt:i4>
      </vt:variant>
      <vt:variant>
        <vt:i4>3036</vt:i4>
      </vt:variant>
      <vt:variant>
        <vt:i4>0</vt:i4>
      </vt:variant>
      <vt:variant>
        <vt:i4>5</vt:i4>
      </vt:variant>
      <vt:variant>
        <vt:lpwstr/>
      </vt:variant>
      <vt:variant>
        <vt:lpwstr>_bookmark139</vt:lpwstr>
      </vt:variant>
      <vt:variant>
        <vt:i4>2293841</vt:i4>
      </vt:variant>
      <vt:variant>
        <vt:i4>3033</vt:i4>
      </vt:variant>
      <vt:variant>
        <vt:i4>0</vt:i4>
      </vt:variant>
      <vt:variant>
        <vt:i4>5</vt:i4>
      </vt:variant>
      <vt:variant>
        <vt:lpwstr/>
      </vt:variant>
      <vt:variant>
        <vt:lpwstr>_bookmark14</vt:lpwstr>
      </vt:variant>
      <vt:variant>
        <vt:i4>2293841</vt:i4>
      </vt:variant>
      <vt:variant>
        <vt:i4>3030</vt:i4>
      </vt:variant>
      <vt:variant>
        <vt:i4>0</vt:i4>
      </vt:variant>
      <vt:variant>
        <vt:i4>5</vt:i4>
      </vt:variant>
      <vt:variant>
        <vt:lpwstr/>
      </vt:variant>
      <vt:variant>
        <vt:lpwstr>_bookmark16</vt:lpwstr>
      </vt:variant>
      <vt:variant>
        <vt:i4>1441894</vt:i4>
      </vt:variant>
      <vt:variant>
        <vt:i4>3027</vt:i4>
      </vt:variant>
      <vt:variant>
        <vt:i4>0</vt:i4>
      </vt:variant>
      <vt:variant>
        <vt:i4>5</vt:i4>
      </vt:variant>
      <vt:variant>
        <vt:lpwstr/>
      </vt:variant>
      <vt:variant>
        <vt:lpwstr>_bookmark377</vt:lpwstr>
      </vt:variant>
      <vt:variant>
        <vt:i4>1507430</vt:i4>
      </vt:variant>
      <vt:variant>
        <vt:i4>3024</vt:i4>
      </vt:variant>
      <vt:variant>
        <vt:i4>0</vt:i4>
      </vt:variant>
      <vt:variant>
        <vt:i4>5</vt:i4>
      </vt:variant>
      <vt:variant>
        <vt:lpwstr/>
      </vt:variant>
      <vt:variant>
        <vt:lpwstr>_bookmark376</vt:lpwstr>
      </vt:variant>
      <vt:variant>
        <vt:i4>1310822</vt:i4>
      </vt:variant>
      <vt:variant>
        <vt:i4>3021</vt:i4>
      </vt:variant>
      <vt:variant>
        <vt:i4>0</vt:i4>
      </vt:variant>
      <vt:variant>
        <vt:i4>5</vt:i4>
      </vt:variant>
      <vt:variant>
        <vt:lpwstr/>
      </vt:variant>
      <vt:variant>
        <vt:lpwstr>_bookmark375</vt:lpwstr>
      </vt:variant>
      <vt:variant>
        <vt:i4>2752593</vt:i4>
      </vt:variant>
      <vt:variant>
        <vt:i4>3018</vt:i4>
      </vt:variant>
      <vt:variant>
        <vt:i4>0</vt:i4>
      </vt:variant>
      <vt:variant>
        <vt:i4>5</vt:i4>
      </vt:variant>
      <vt:variant>
        <vt:lpwstr/>
      </vt:variant>
      <vt:variant>
        <vt:lpwstr>_bookmark83</vt:lpwstr>
      </vt:variant>
      <vt:variant>
        <vt:i4>2555985</vt:i4>
      </vt:variant>
      <vt:variant>
        <vt:i4>3015</vt:i4>
      </vt:variant>
      <vt:variant>
        <vt:i4>0</vt:i4>
      </vt:variant>
      <vt:variant>
        <vt:i4>5</vt:i4>
      </vt:variant>
      <vt:variant>
        <vt:lpwstr/>
      </vt:variant>
      <vt:variant>
        <vt:lpwstr>_bookmark57</vt:lpwstr>
      </vt:variant>
      <vt:variant>
        <vt:i4>2162769</vt:i4>
      </vt:variant>
      <vt:variant>
        <vt:i4>3012</vt:i4>
      </vt:variant>
      <vt:variant>
        <vt:i4>0</vt:i4>
      </vt:variant>
      <vt:variant>
        <vt:i4>5</vt:i4>
      </vt:variant>
      <vt:variant>
        <vt:lpwstr/>
      </vt:variant>
      <vt:variant>
        <vt:lpwstr>_bookmark38</vt:lpwstr>
      </vt:variant>
      <vt:variant>
        <vt:i4>2752593</vt:i4>
      </vt:variant>
      <vt:variant>
        <vt:i4>3009</vt:i4>
      </vt:variant>
      <vt:variant>
        <vt:i4>0</vt:i4>
      </vt:variant>
      <vt:variant>
        <vt:i4>5</vt:i4>
      </vt:variant>
      <vt:variant>
        <vt:lpwstr/>
      </vt:variant>
      <vt:variant>
        <vt:lpwstr>_bookmark83</vt:lpwstr>
      </vt:variant>
      <vt:variant>
        <vt:i4>2424913</vt:i4>
      </vt:variant>
      <vt:variant>
        <vt:i4>3006</vt:i4>
      </vt:variant>
      <vt:variant>
        <vt:i4>0</vt:i4>
      </vt:variant>
      <vt:variant>
        <vt:i4>5</vt:i4>
      </vt:variant>
      <vt:variant>
        <vt:lpwstr/>
      </vt:variant>
      <vt:variant>
        <vt:lpwstr>_bookmark77</vt:lpwstr>
      </vt:variant>
      <vt:variant>
        <vt:i4>2424913</vt:i4>
      </vt:variant>
      <vt:variant>
        <vt:i4>3003</vt:i4>
      </vt:variant>
      <vt:variant>
        <vt:i4>0</vt:i4>
      </vt:variant>
      <vt:variant>
        <vt:i4>5</vt:i4>
      </vt:variant>
      <vt:variant>
        <vt:lpwstr/>
      </vt:variant>
      <vt:variant>
        <vt:lpwstr>_bookmark77</vt:lpwstr>
      </vt:variant>
      <vt:variant>
        <vt:i4>2162769</vt:i4>
      </vt:variant>
      <vt:variant>
        <vt:i4>3000</vt:i4>
      </vt:variant>
      <vt:variant>
        <vt:i4>0</vt:i4>
      </vt:variant>
      <vt:variant>
        <vt:i4>5</vt:i4>
      </vt:variant>
      <vt:variant>
        <vt:lpwstr/>
      </vt:variant>
      <vt:variant>
        <vt:lpwstr>_bookmark38</vt:lpwstr>
      </vt:variant>
      <vt:variant>
        <vt:i4>2162769</vt:i4>
      </vt:variant>
      <vt:variant>
        <vt:i4>2997</vt:i4>
      </vt:variant>
      <vt:variant>
        <vt:i4>0</vt:i4>
      </vt:variant>
      <vt:variant>
        <vt:i4>5</vt:i4>
      </vt:variant>
      <vt:variant>
        <vt:lpwstr/>
      </vt:variant>
      <vt:variant>
        <vt:lpwstr>_bookmark36</vt:lpwstr>
      </vt:variant>
      <vt:variant>
        <vt:i4>1704034</vt:i4>
      </vt:variant>
      <vt:variant>
        <vt:i4>2994</vt:i4>
      </vt:variant>
      <vt:variant>
        <vt:i4>0</vt:i4>
      </vt:variant>
      <vt:variant>
        <vt:i4>5</vt:i4>
      </vt:variant>
      <vt:variant>
        <vt:lpwstr/>
      </vt:variant>
      <vt:variant>
        <vt:lpwstr>_bookmark139</vt:lpwstr>
      </vt:variant>
      <vt:variant>
        <vt:i4>2293841</vt:i4>
      </vt:variant>
      <vt:variant>
        <vt:i4>2991</vt:i4>
      </vt:variant>
      <vt:variant>
        <vt:i4>0</vt:i4>
      </vt:variant>
      <vt:variant>
        <vt:i4>5</vt:i4>
      </vt:variant>
      <vt:variant>
        <vt:lpwstr/>
      </vt:variant>
      <vt:variant>
        <vt:lpwstr>_bookmark14</vt:lpwstr>
      </vt:variant>
      <vt:variant>
        <vt:i4>1179750</vt:i4>
      </vt:variant>
      <vt:variant>
        <vt:i4>2988</vt:i4>
      </vt:variant>
      <vt:variant>
        <vt:i4>0</vt:i4>
      </vt:variant>
      <vt:variant>
        <vt:i4>5</vt:i4>
      </vt:variant>
      <vt:variant>
        <vt:lpwstr/>
      </vt:variant>
      <vt:variant>
        <vt:lpwstr>_bookmark373</vt:lpwstr>
      </vt:variant>
      <vt:variant>
        <vt:i4>2293841</vt:i4>
      </vt:variant>
      <vt:variant>
        <vt:i4>2985</vt:i4>
      </vt:variant>
      <vt:variant>
        <vt:i4>0</vt:i4>
      </vt:variant>
      <vt:variant>
        <vt:i4>5</vt:i4>
      </vt:variant>
      <vt:variant>
        <vt:lpwstr/>
      </vt:variant>
      <vt:variant>
        <vt:lpwstr>_bookmark16</vt:lpwstr>
      </vt:variant>
      <vt:variant>
        <vt:i4>5308495</vt:i4>
      </vt:variant>
      <vt:variant>
        <vt:i4>2982</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2979</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2976</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2973</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2970</vt:i4>
      </vt:variant>
      <vt:variant>
        <vt:i4>0</vt:i4>
      </vt:variant>
      <vt:variant>
        <vt:i4>5</vt:i4>
      </vt:variant>
      <vt:variant>
        <vt:lpwstr>http://www.oie.int/index.php?id=171&amp;L=0&amp;htmfile=glossaire.htm</vt:lpwstr>
      </vt:variant>
      <vt:variant>
        <vt:lpwstr>terme_desinfection</vt:lpwstr>
      </vt:variant>
      <vt:variant>
        <vt:i4>7667806</vt:i4>
      </vt:variant>
      <vt:variant>
        <vt:i4>2967</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2964</vt:i4>
      </vt:variant>
      <vt:variant>
        <vt:i4>0</vt:i4>
      </vt:variant>
      <vt:variant>
        <vt:i4>5</vt:i4>
      </vt:variant>
      <vt:variant>
        <vt:lpwstr>http://www.oie.int/index.php?id=171&amp;L=0&amp;htmfile=glossaire.htm</vt:lpwstr>
      </vt:variant>
      <vt:variant>
        <vt:lpwstr>terme_conditions_elementaires_de_securite_biologique</vt:lpwstr>
      </vt:variant>
      <vt:variant>
        <vt:i4>4194417</vt:i4>
      </vt:variant>
      <vt:variant>
        <vt:i4>2961</vt:i4>
      </vt:variant>
      <vt:variant>
        <vt:i4>0</vt:i4>
      </vt:variant>
      <vt:variant>
        <vt:i4>5</vt:i4>
      </vt:variant>
      <vt:variant>
        <vt:lpwstr>http://www.oie.int/index.php?id=171&amp;L=0&amp;htmfile=glossaire.htm</vt:lpwstr>
      </vt:variant>
      <vt:variant>
        <vt:lpwstr>terme_compartiment</vt:lpwstr>
      </vt:variant>
      <vt:variant>
        <vt:i4>5308495</vt:i4>
      </vt:variant>
      <vt:variant>
        <vt:i4>2958</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2955</vt:i4>
      </vt:variant>
      <vt:variant>
        <vt:i4>0</vt:i4>
      </vt:variant>
      <vt:variant>
        <vt:i4>5</vt:i4>
      </vt:variant>
      <vt:variant>
        <vt:lpwstr>http://www.oie.int/index.php?id=171&amp;L=0&amp;htmfile=glossaire.htm</vt:lpwstr>
      </vt:variant>
      <vt:variant>
        <vt:lpwstr>terme_surveillance_specifique</vt:lpwstr>
      </vt:variant>
      <vt:variant>
        <vt:i4>3801115</vt:i4>
      </vt:variant>
      <vt:variant>
        <vt:i4>2952</vt:i4>
      </vt:variant>
      <vt:variant>
        <vt:i4>0</vt:i4>
      </vt:variant>
      <vt:variant>
        <vt:i4>5</vt:i4>
      </vt:variant>
      <vt:variant>
        <vt:lpwstr>http://www.oie.int/index.php?id=171&amp;L=0&amp;htmfile=glossaire.htm</vt:lpwstr>
      </vt:variant>
      <vt:variant>
        <vt:lpwstr>terme_territoire</vt:lpwstr>
      </vt:variant>
      <vt:variant>
        <vt:i4>4194417</vt:i4>
      </vt:variant>
      <vt:variant>
        <vt:i4>2949</vt:i4>
      </vt:variant>
      <vt:variant>
        <vt:i4>0</vt:i4>
      </vt:variant>
      <vt:variant>
        <vt:i4>5</vt:i4>
      </vt:variant>
      <vt:variant>
        <vt:lpwstr>http://www.oie.int/index.php?id=171&amp;L=0&amp;htmfile=glossaire.htm</vt:lpwstr>
      </vt:variant>
      <vt:variant>
        <vt:lpwstr>terme_compartiment</vt:lpwstr>
      </vt:variant>
      <vt:variant>
        <vt:i4>7667806</vt:i4>
      </vt:variant>
      <vt:variant>
        <vt:i4>2946</vt:i4>
      </vt:variant>
      <vt:variant>
        <vt:i4>0</vt:i4>
      </vt:variant>
      <vt:variant>
        <vt:i4>5</vt:i4>
      </vt:variant>
      <vt:variant>
        <vt:lpwstr>http://www.oie.int/index.php?id=171&amp;L=0&amp;htmfile=glossaire.htm</vt:lpwstr>
      </vt:variant>
      <vt:variant>
        <vt:lpwstr>terme_auto_declaration_de_l_absence_de_maladie</vt:lpwstr>
      </vt:variant>
      <vt:variant>
        <vt:i4>1376329</vt:i4>
      </vt:variant>
      <vt:variant>
        <vt:i4>2943</vt:i4>
      </vt:variant>
      <vt:variant>
        <vt:i4>0</vt:i4>
      </vt:variant>
      <vt:variant>
        <vt:i4>5</vt:i4>
      </vt:variant>
      <vt:variant>
        <vt:lpwstr>http://www.oie.int/index.php?id=171&amp;L=0&amp;htmfile=chapitre_aqua_ani_surveillance.htm</vt:lpwstr>
      </vt:variant>
      <vt:variant>
        <vt:lpwstr>article_aqua_ani_surveillance.6.</vt:lpwstr>
      </vt:variant>
      <vt:variant>
        <vt:i4>5308495</vt:i4>
      </vt:variant>
      <vt:variant>
        <vt:i4>2940</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2937</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2934</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2931</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2928</vt:i4>
      </vt:variant>
      <vt:variant>
        <vt:i4>0</vt:i4>
      </vt:variant>
      <vt:variant>
        <vt:i4>5</vt:i4>
      </vt:variant>
      <vt:variant>
        <vt:lpwstr>http://www.oie.int/index.php?id=171&amp;L=0&amp;htmfile=glossaire.htm</vt:lpwstr>
      </vt:variant>
      <vt:variant>
        <vt:lpwstr>terme_desinfection</vt:lpwstr>
      </vt:variant>
      <vt:variant>
        <vt:i4>5636189</vt:i4>
      </vt:variant>
      <vt:variant>
        <vt:i4>2925</vt:i4>
      </vt:variant>
      <vt:variant>
        <vt:i4>0</vt:i4>
      </vt:variant>
      <vt:variant>
        <vt:i4>5</vt:i4>
      </vt:variant>
      <vt:variant>
        <vt:lpwstr>http://www.oie.int/index.php?id=171&amp;L=0&amp;htmfile=glossaire.htm</vt:lpwstr>
      </vt:variant>
      <vt:variant>
        <vt:lpwstr>terme_zone_infectee</vt:lpwstr>
      </vt:variant>
      <vt:variant>
        <vt:i4>393254</vt:i4>
      </vt:variant>
      <vt:variant>
        <vt:i4>2922</vt:i4>
      </vt:variant>
      <vt:variant>
        <vt:i4>0</vt:i4>
      </vt:variant>
      <vt:variant>
        <vt:i4>5</vt:i4>
      </vt:variant>
      <vt:variant>
        <vt:lpwstr>http://www.oie.int/index.php?id=171&amp;L=0&amp;htmfile=glossaire.htm</vt:lpwstr>
      </vt:variant>
      <vt:variant>
        <vt:lpwstr>terme_zone_de_protection</vt:lpwstr>
      </vt:variant>
      <vt:variant>
        <vt:i4>5636189</vt:i4>
      </vt:variant>
      <vt:variant>
        <vt:i4>2919</vt:i4>
      </vt:variant>
      <vt:variant>
        <vt:i4>0</vt:i4>
      </vt:variant>
      <vt:variant>
        <vt:i4>5</vt:i4>
      </vt:variant>
      <vt:variant>
        <vt:lpwstr>http://www.oie.int/index.php?id=171&amp;L=0&amp;htmfile=glossaire.htm</vt:lpwstr>
      </vt:variant>
      <vt:variant>
        <vt:lpwstr>terme_zone_infectee</vt:lpwstr>
      </vt:variant>
      <vt:variant>
        <vt:i4>6226045</vt:i4>
      </vt:variant>
      <vt:variant>
        <vt:i4>2916</vt:i4>
      </vt:variant>
      <vt:variant>
        <vt:i4>0</vt:i4>
      </vt:variant>
      <vt:variant>
        <vt:i4>5</vt:i4>
      </vt:variant>
      <vt:variant>
        <vt:lpwstr>http://www.oie.int/index.php?id=171&amp;L=0&amp;htmfile=glossaire.htm</vt:lpwstr>
      </vt:variant>
      <vt:variant>
        <vt:lpwstr>terme_zone</vt:lpwstr>
      </vt:variant>
      <vt:variant>
        <vt:i4>2228254</vt:i4>
      </vt:variant>
      <vt:variant>
        <vt:i4>2913</vt:i4>
      </vt:variant>
      <vt:variant>
        <vt:i4>0</vt:i4>
      </vt:variant>
      <vt:variant>
        <vt:i4>5</vt:i4>
      </vt:variant>
      <vt:variant>
        <vt:lpwstr>https://www.oie.int/index.php?id=171&amp;L=0&amp;htmfile=glossaire.htm</vt:lpwstr>
      </vt:variant>
      <vt:variant>
        <vt:lpwstr>terme_zone</vt:lpwstr>
      </vt:variant>
      <vt:variant>
        <vt:i4>7667806</vt:i4>
      </vt:variant>
      <vt:variant>
        <vt:i4>2910</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2907</vt:i4>
      </vt:variant>
      <vt:variant>
        <vt:i4>0</vt:i4>
      </vt:variant>
      <vt:variant>
        <vt:i4>5</vt:i4>
      </vt:variant>
      <vt:variant>
        <vt:lpwstr>http://www.oie.int/index.php?id=171&amp;L=0&amp;htmfile=glossaire.htm</vt:lpwstr>
      </vt:variant>
      <vt:variant>
        <vt:lpwstr>terme_conditions_elementaires_de_securite_biologique</vt:lpwstr>
      </vt:variant>
      <vt:variant>
        <vt:i4>6226045</vt:i4>
      </vt:variant>
      <vt:variant>
        <vt:i4>2904</vt:i4>
      </vt:variant>
      <vt:variant>
        <vt:i4>0</vt:i4>
      </vt:variant>
      <vt:variant>
        <vt:i4>5</vt:i4>
      </vt:variant>
      <vt:variant>
        <vt:lpwstr>http://www.oie.int/index.php?id=171&amp;L=0&amp;htmfile=glossaire.htm</vt:lpwstr>
      </vt:variant>
      <vt:variant>
        <vt:lpwstr>terme_zone</vt:lpwstr>
      </vt:variant>
      <vt:variant>
        <vt:i4>5308495</vt:i4>
      </vt:variant>
      <vt:variant>
        <vt:i4>2901</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2898</vt:i4>
      </vt:variant>
      <vt:variant>
        <vt:i4>0</vt:i4>
      </vt:variant>
      <vt:variant>
        <vt:i4>5</vt:i4>
      </vt:variant>
      <vt:variant>
        <vt:lpwstr>http://www.oie.int/index.php?id=171&amp;L=0&amp;htmfile=glossaire.htm</vt:lpwstr>
      </vt:variant>
      <vt:variant>
        <vt:lpwstr>terme_surveillance_specifique</vt:lpwstr>
      </vt:variant>
      <vt:variant>
        <vt:i4>6226045</vt:i4>
      </vt:variant>
      <vt:variant>
        <vt:i4>2895</vt:i4>
      </vt:variant>
      <vt:variant>
        <vt:i4>0</vt:i4>
      </vt:variant>
      <vt:variant>
        <vt:i4>5</vt:i4>
      </vt:variant>
      <vt:variant>
        <vt:lpwstr>http://www.oie.int/index.php?id=171&amp;L=0&amp;htmfile=glossaire.htm</vt:lpwstr>
      </vt:variant>
      <vt:variant>
        <vt:lpwstr>terme_zone</vt:lpwstr>
      </vt:variant>
      <vt:variant>
        <vt:i4>3014659</vt:i4>
      </vt:variant>
      <vt:variant>
        <vt:i4>2892</vt:i4>
      </vt:variant>
      <vt:variant>
        <vt:i4>0</vt:i4>
      </vt:variant>
      <vt:variant>
        <vt:i4>5</vt:i4>
      </vt:variant>
      <vt:variant>
        <vt:lpwstr>http://www.oie.int/index.php?id=171&amp;L=0&amp;htmfile=glossaire.htm</vt:lpwstr>
      </vt:variant>
      <vt:variant>
        <vt:lpwstr>terme_conditions_elementaires_de_securite_biologique</vt:lpwstr>
      </vt:variant>
      <vt:variant>
        <vt:i4>3014659</vt:i4>
      </vt:variant>
      <vt:variant>
        <vt:i4>2889</vt:i4>
      </vt:variant>
      <vt:variant>
        <vt:i4>0</vt:i4>
      </vt:variant>
      <vt:variant>
        <vt:i4>5</vt:i4>
      </vt:variant>
      <vt:variant>
        <vt:lpwstr>http://www.oie.int/index.php?id=171&amp;L=0&amp;htmfile=glossaire.htm</vt:lpwstr>
      </vt:variant>
      <vt:variant>
        <vt:lpwstr>terme_conditions_elementaires_de_securite_biologique</vt:lpwstr>
      </vt:variant>
      <vt:variant>
        <vt:i4>4390999</vt:i4>
      </vt:variant>
      <vt:variant>
        <vt:i4>2886</vt:i4>
      </vt:variant>
      <vt:variant>
        <vt:i4>0</vt:i4>
      </vt:variant>
      <vt:variant>
        <vt:i4>5</vt:i4>
      </vt:variant>
      <vt:variant>
        <vt:lpwstr>https://www.oie.int/index.php?id=171&amp;L=0&amp;htmfile=glossaire.htm</vt:lpwstr>
      </vt:variant>
      <vt:variant>
        <vt:lpwstr>terme_espece_sensible</vt:lpwstr>
      </vt:variant>
      <vt:variant>
        <vt:i4>3801115</vt:i4>
      </vt:variant>
      <vt:variant>
        <vt:i4>2883</vt:i4>
      </vt:variant>
      <vt:variant>
        <vt:i4>0</vt:i4>
      </vt:variant>
      <vt:variant>
        <vt:i4>5</vt:i4>
      </vt:variant>
      <vt:variant>
        <vt:lpwstr>http://www.oie.int/index.php?id=171&amp;L=0&amp;htmfile=glossaire.htm</vt:lpwstr>
      </vt:variant>
      <vt:variant>
        <vt:lpwstr>terme_territoire</vt:lpwstr>
      </vt:variant>
      <vt:variant>
        <vt:i4>6226045</vt:i4>
      </vt:variant>
      <vt:variant>
        <vt:i4>2880</vt:i4>
      </vt:variant>
      <vt:variant>
        <vt:i4>0</vt:i4>
      </vt:variant>
      <vt:variant>
        <vt:i4>5</vt:i4>
      </vt:variant>
      <vt:variant>
        <vt:lpwstr>http://www.oie.int/index.php?id=171&amp;L=0&amp;htmfile=glossaire.htm</vt:lpwstr>
      </vt:variant>
      <vt:variant>
        <vt:lpwstr>terme_zone</vt:lpwstr>
      </vt:variant>
      <vt:variant>
        <vt:i4>1376329</vt:i4>
      </vt:variant>
      <vt:variant>
        <vt:i4>2877</vt:i4>
      </vt:variant>
      <vt:variant>
        <vt:i4>0</vt:i4>
      </vt:variant>
      <vt:variant>
        <vt:i4>5</vt:i4>
      </vt:variant>
      <vt:variant>
        <vt:lpwstr>http://www.oie.int/index.php?id=171&amp;L=0&amp;htmfile=chapitre_aqua_ani_surveillance.htm</vt:lpwstr>
      </vt:variant>
      <vt:variant>
        <vt:lpwstr>article_aqua_ani_surveillance.6.</vt:lpwstr>
      </vt:variant>
      <vt:variant>
        <vt:i4>3735584</vt:i4>
      </vt:variant>
      <vt:variant>
        <vt:i4>2874</vt:i4>
      </vt:variant>
      <vt:variant>
        <vt:i4>0</vt:i4>
      </vt:variant>
      <vt:variant>
        <vt:i4>5</vt:i4>
      </vt:variant>
      <vt:variant>
        <vt:lpwstr>http://www.oie.int/index.php?id=171&amp;L=0&amp;htmfile=glossaire.htm</vt:lpwstr>
      </vt:variant>
      <vt:variant>
        <vt:lpwstr>terme_autorite_competente</vt:lpwstr>
      </vt:variant>
      <vt:variant>
        <vt:i4>6226045</vt:i4>
      </vt:variant>
      <vt:variant>
        <vt:i4>2871</vt:i4>
      </vt:variant>
      <vt:variant>
        <vt:i4>0</vt:i4>
      </vt:variant>
      <vt:variant>
        <vt:i4>5</vt:i4>
      </vt:variant>
      <vt:variant>
        <vt:lpwstr>http://www.oie.int/index.php?id=171&amp;L=0&amp;htmfile=glossaire.htm</vt:lpwstr>
      </vt:variant>
      <vt:variant>
        <vt:lpwstr>terme_zone</vt:lpwstr>
      </vt:variant>
      <vt:variant>
        <vt:i4>6226045</vt:i4>
      </vt:variant>
      <vt:variant>
        <vt:i4>2868</vt:i4>
      </vt:variant>
      <vt:variant>
        <vt:i4>0</vt:i4>
      </vt:variant>
      <vt:variant>
        <vt:i4>5</vt:i4>
      </vt:variant>
      <vt:variant>
        <vt:lpwstr>http://www.oie.int/index.php?id=171&amp;L=0&amp;htmfile=glossaire.htm</vt:lpwstr>
      </vt:variant>
      <vt:variant>
        <vt:lpwstr>terme_zone</vt:lpwstr>
      </vt:variant>
      <vt:variant>
        <vt:i4>1900610</vt:i4>
      </vt:variant>
      <vt:variant>
        <vt:i4>2865</vt:i4>
      </vt:variant>
      <vt:variant>
        <vt:i4>0</vt:i4>
      </vt:variant>
      <vt:variant>
        <vt:i4>5</vt:i4>
      </vt:variant>
      <vt:variant>
        <vt:lpwstr>http://www.oie.int/index.php?id=171&amp;L=0&amp;htmfile=chapitre_vhs.htm</vt:lpwstr>
      </vt:variant>
      <vt:variant>
        <vt:lpwstr>article_vhs.5.</vt:lpwstr>
      </vt:variant>
      <vt:variant>
        <vt:i4>6226045</vt:i4>
      </vt:variant>
      <vt:variant>
        <vt:i4>2862</vt:i4>
      </vt:variant>
      <vt:variant>
        <vt:i4>0</vt:i4>
      </vt:variant>
      <vt:variant>
        <vt:i4>5</vt:i4>
      </vt:variant>
      <vt:variant>
        <vt:lpwstr>http://www.oie.int/index.php?id=171&amp;L=0&amp;htmfile=glossaire.htm</vt:lpwstr>
      </vt:variant>
      <vt:variant>
        <vt:lpwstr>terme_zone</vt:lpwstr>
      </vt:variant>
      <vt:variant>
        <vt:i4>5308495</vt:i4>
      </vt:variant>
      <vt:variant>
        <vt:i4>2859</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2856</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2853</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2850</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2847</vt:i4>
      </vt:variant>
      <vt:variant>
        <vt:i4>0</vt:i4>
      </vt:variant>
      <vt:variant>
        <vt:i4>5</vt:i4>
      </vt:variant>
      <vt:variant>
        <vt:lpwstr>http://www.oie.int/index.php?id=171&amp;L=0&amp;htmfile=glossaire.htm</vt:lpwstr>
      </vt:variant>
      <vt:variant>
        <vt:lpwstr>terme_desinfection</vt:lpwstr>
      </vt:variant>
      <vt:variant>
        <vt:i4>5636189</vt:i4>
      </vt:variant>
      <vt:variant>
        <vt:i4>2844</vt:i4>
      </vt:variant>
      <vt:variant>
        <vt:i4>0</vt:i4>
      </vt:variant>
      <vt:variant>
        <vt:i4>5</vt:i4>
      </vt:variant>
      <vt:variant>
        <vt:lpwstr>http://www.oie.int/index.php?id=171&amp;L=0&amp;htmfile=glossaire.htm</vt:lpwstr>
      </vt:variant>
      <vt:variant>
        <vt:lpwstr>terme_zone_infectee</vt:lpwstr>
      </vt:variant>
      <vt:variant>
        <vt:i4>8060997</vt:i4>
      </vt:variant>
      <vt:variant>
        <vt:i4>2841</vt:i4>
      </vt:variant>
      <vt:variant>
        <vt:i4>0</vt:i4>
      </vt:variant>
      <vt:variant>
        <vt:i4>5</vt:i4>
      </vt:variant>
      <vt:variant>
        <vt:lpwstr>https://www.oie.int/index.php?id=171&amp;L=0&amp;htmfile=glossaire.htm</vt:lpwstr>
      </vt:variant>
      <vt:variant>
        <vt:lpwstr>terme_zone_de_protection</vt:lpwstr>
      </vt:variant>
      <vt:variant>
        <vt:i4>5636189</vt:i4>
      </vt:variant>
      <vt:variant>
        <vt:i4>2838</vt:i4>
      </vt:variant>
      <vt:variant>
        <vt:i4>0</vt:i4>
      </vt:variant>
      <vt:variant>
        <vt:i4>5</vt:i4>
      </vt:variant>
      <vt:variant>
        <vt:lpwstr>http://www.oie.int/index.php?id=171&amp;L=0&amp;htmfile=glossaire.htm</vt:lpwstr>
      </vt:variant>
      <vt:variant>
        <vt:lpwstr>terme_zone_infectee</vt:lpwstr>
      </vt:variant>
      <vt:variant>
        <vt:i4>7667806</vt:i4>
      </vt:variant>
      <vt:variant>
        <vt:i4>2835</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2832</vt:i4>
      </vt:variant>
      <vt:variant>
        <vt:i4>0</vt:i4>
      </vt:variant>
      <vt:variant>
        <vt:i4>5</vt:i4>
      </vt:variant>
      <vt:variant>
        <vt:lpwstr>http://www.oie.int/index.php?id=171&amp;L=0&amp;htmfile=glossaire.htm</vt:lpwstr>
      </vt:variant>
      <vt:variant>
        <vt:lpwstr>terme_conditions_elementaires_de_securite_biologique</vt:lpwstr>
      </vt:variant>
      <vt:variant>
        <vt:i4>8192125</vt:i4>
      </vt:variant>
      <vt:variant>
        <vt:i4>2829</vt:i4>
      </vt:variant>
      <vt:variant>
        <vt:i4>0</vt:i4>
      </vt:variant>
      <vt:variant>
        <vt:i4>5</vt:i4>
      </vt:variant>
      <vt:variant>
        <vt:lpwstr>https://www.oie.int/index.php?id=171&amp;L=0&amp;htmfile=chapitre_aqua_ani_surveillance.htm</vt:lpwstr>
      </vt:variant>
      <vt:variant>
        <vt:lpwstr>chapitre_aqua_ani_surveillance</vt:lpwstr>
      </vt:variant>
      <vt:variant>
        <vt:i4>4587611</vt:i4>
      </vt:variant>
      <vt:variant>
        <vt:i4>2826</vt:i4>
      </vt:variant>
      <vt:variant>
        <vt:i4>0</vt:i4>
      </vt:variant>
      <vt:variant>
        <vt:i4>5</vt:i4>
      </vt:variant>
      <vt:variant>
        <vt:lpwstr>https://www.oie.int/index.php?id=171&amp;L=0&amp;htmfile=glossaire.htm</vt:lpwstr>
      </vt:variant>
      <vt:variant>
        <vt:lpwstr>terme_surveillance_specifique</vt:lpwstr>
      </vt:variant>
      <vt:variant>
        <vt:i4>3014659</vt:i4>
      </vt:variant>
      <vt:variant>
        <vt:i4>2823</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2820</vt:i4>
      </vt:variant>
      <vt:variant>
        <vt:i4>0</vt:i4>
      </vt:variant>
      <vt:variant>
        <vt:i4>5</vt:i4>
      </vt:variant>
      <vt:variant>
        <vt:lpwstr>http://www.oie.int/index.php?id=171&amp;L=0&amp;htmfile=glossaire.htm</vt:lpwstr>
      </vt:variant>
      <vt:variant>
        <vt:lpwstr>terme_manuel_aquatique</vt:lpwstr>
      </vt:variant>
      <vt:variant>
        <vt:i4>3014659</vt:i4>
      </vt:variant>
      <vt:variant>
        <vt:i4>2817</vt:i4>
      </vt:variant>
      <vt:variant>
        <vt:i4>0</vt:i4>
      </vt:variant>
      <vt:variant>
        <vt:i4>5</vt:i4>
      </vt:variant>
      <vt:variant>
        <vt:lpwstr>http://www.oie.int/index.php?id=171&amp;L=0&amp;htmfile=glossaire.htm</vt:lpwstr>
      </vt:variant>
      <vt:variant>
        <vt:lpwstr>terme_conditions_elementaires_de_securite_biologique</vt:lpwstr>
      </vt:variant>
      <vt:variant>
        <vt:i4>2031687</vt:i4>
      </vt:variant>
      <vt:variant>
        <vt:i4>2814</vt:i4>
      </vt:variant>
      <vt:variant>
        <vt:i4>0</vt:i4>
      </vt:variant>
      <vt:variant>
        <vt:i4>5</vt:i4>
      </vt:variant>
      <vt:variant>
        <vt:lpwstr>http://www.oie.int/index.php?id=171&amp;L=0&amp;htmfile=chapitre_ihn.htm</vt:lpwstr>
      </vt:variant>
      <vt:variant>
        <vt:lpwstr>article_ihn.2.</vt:lpwstr>
      </vt:variant>
      <vt:variant>
        <vt:i4>4063284</vt:i4>
      </vt:variant>
      <vt:variant>
        <vt:i4>2811</vt:i4>
      </vt:variant>
      <vt:variant>
        <vt:i4>0</vt:i4>
      </vt:variant>
      <vt:variant>
        <vt:i4>5</vt:i4>
      </vt:variant>
      <vt:variant>
        <vt:lpwstr>http://www.oie.int/index.php?id=171&amp;L=0&amp;htmfile=glossaire.htm</vt:lpwstr>
      </vt:variant>
      <vt:variant>
        <vt:lpwstr>terme_espece_sensible</vt:lpwstr>
      </vt:variant>
      <vt:variant>
        <vt:i4>7667806</vt:i4>
      </vt:variant>
      <vt:variant>
        <vt:i4>2808</vt:i4>
      </vt:variant>
      <vt:variant>
        <vt:i4>0</vt:i4>
      </vt:variant>
      <vt:variant>
        <vt:i4>5</vt:i4>
      </vt:variant>
      <vt:variant>
        <vt:lpwstr>http://www.oie.int/index.php?id=171&amp;L=0&amp;htmfile=glossaire.htm</vt:lpwstr>
      </vt:variant>
      <vt:variant>
        <vt:lpwstr>terme_auto_declaration_de_l_absence_de_maladie</vt:lpwstr>
      </vt:variant>
      <vt:variant>
        <vt:i4>1376329</vt:i4>
      </vt:variant>
      <vt:variant>
        <vt:i4>2805</vt:i4>
      </vt:variant>
      <vt:variant>
        <vt:i4>0</vt:i4>
      </vt:variant>
      <vt:variant>
        <vt:i4>5</vt:i4>
      </vt:variant>
      <vt:variant>
        <vt:lpwstr>http://www.oie.int/index.php?id=171&amp;L=0&amp;htmfile=chapitre_aqua_ani_surveillance.htm</vt:lpwstr>
      </vt:variant>
      <vt:variant>
        <vt:lpwstr>article_aqua_ani_surveillance.6.</vt:lpwstr>
      </vt:variant>
      <vt:variant>
        <vt:i4>1900610</vt:i4>
      </vt:variant>
      <vt:variant>
        <vt:i4>2802</vt:i4>
      </vt:variant>
      <vt:variant>
        <vt:i4>0</vt:i4>
      </vt:variant>
      <vt:variant>
        <vt:i4>5</vt:i4>
      </vt:variant>
      <vt:variant>
        <vt:lpwstr>http://www.oie.int/index.php?id=171&amp;L=0&amp;htmfile=chapitre_vhs.htm</vt:lpwstr>
      </vt:variant>
      <vt:variant>
        <vt:lpwstr>article_vhs.5.</vt:lpwstr>
      </vt:variant>
      <vt:variant>
        <vt:i4>6226045</vt:i4>
      </vt:variant>
      <vt:variant>
        <vt:i4>2799</vt:i4>
      </vt:variant>
      <vt:variant>
        <vt:i4>0</vt:i4>
      </vt:variant>
      <vt:variant>
        <vt:i4>5</vt:i4>
      </vt:variant>
      <vt:variant>
        <vt:lpwstr>http://www.oie.int/index.php?id=171&amp;L=0&amp;htmfile=glossaire.htm</vt:lpwstr>
      </vt:variant>
      <vt:variant>
        <vt:lpwstr>terme_zone</vt:lpwstr>
      </vt:variant>
      <vt:variant>
        <vt:i4>7667806</vt:i4>
      </vt:variant>
      <vt:variant>
        <vt:i4>2796</vt:i4>
      </vt:variant>
      <vt:variant>
        <vt:i4>0</vt:i4>
      </vt:variant>
      <vt:variant>
        <vt:i4>5</vt:i4>
      </vt:variant>
      <vt:variant>
        <vt:lpwstr>http://www.oie.int/index.php?id=171&amp;L=0&amp;htmfile=glossaire.htm</vt:lpwstr>
      </vt:variant>
      <vt:variant>
        <vt:lpwstr>terme_auto_declaration_de_l_absence_de_maladie</vt:lpwstr>
      </vt:variant>
      <vt:variant>
        <vt:i4>2752593</vt:i4>
      </vt:variant>
      <vt:variant>
        <vt:i4>2793</vt:i4>
      </vt:variant>
      <vt:variant>
        <vt:i4>0</vt:i4>
      </vt:variant>
      <vt:variant>
        <vt:i4>5</vt:i4>
      </vt:variant>
      <vt:variant>
        <vt:lpwstr/>
      </vt:variant>
      <vt:variant>
        <vt:lpwstr>_bookmark88</vt:lpwstr>
      </vt:variant>
      <vt:variant>
        <vt:i4>2162769</vt:i4>
      </vt:variant>
      <vt:variant>
        <vt:i4>2790</vt:i4>
      </vt:variant>
      <vt:variant>
        <vt:i4>0</vt:i4>
      </vt:variant>
      <vt:variant>
        <vt:i4>5</vt:i4>
      </vt:variant>
      <vt:variant>
        <vt:lpwstr/>
      </vt:variant>
      <vt:variant>
        <vt:lpwstr>_bookmark36</vt:lpwstr>
      </vt:variant>
      <vt:variant>
        <vt:i4>1704034</vt:i4>
      </vt:variant>
      <vt:variant>
        <vt:i4>2787</vt:i4>
      </vt:variant>
      <vt:variant>
        <vt:i4>0</vt:i4>
      </vt:variant>
      <vt:variant>
        <vt:i4>5</vt:i4>
      </vt:variant>
      <vt:variant>
        <vt:lpwstr/>
      </vt:variant>
      <vt:variant>
        <vt:lpwstr>_bookmark139</vt:lpwstr>
      </vt:variant>
      <vt:variant>
        <vt:i4>2555985</vt:i4>
      </vt:variant>
      <vt:variant>
        <vt:i4>2784</vt:i4>
      </vt:variant>
      <vt:variant>
        <vt:i4>0</vt:i4>
      </vt:variant>
      <vt:variant>
        <vt:i4>5</vt:i4>
      </vt:variant>
      <vt:variant>
        <vt:lpwstr/>
      </vt:variant>
      <vt:variant>
        <vt:lpwstr>_bookmark57</vt:lpwstr>
      </vt:variant>
      <vt:variant>
        <vt:i4>2162769</vt:i4>
      </vt:variant>
      <vt:variant>
        <vt:i4>2781</vt:i4>
      </vt:variant>
      <vt:variant>
        <vt:i4>0</vt:i4>
      </vt:variant>
      <vt:variant>
        <vt:i4>5</vt:i4>
      </vt:variant>
      <vt:variant>
        <vt:lpwstr/>
      </vt:variant>
      <vt:variant>
        <vt:lpwstr>_bookmark38</vt:lpwstr>
      </vt:variant>
      <vt:variant>
        <vt:i4>1048676</vt:i4>
      </vt:variant>
      <vt:variant>
        <vt:i4>2778</vt:i4>
      </vt:variant>
      <vt:variant>
        <vt:i4>0</vt:i4>
      </vt:variant>
      <vt:variant>
        <vt:i4>5</vt:i4>
      </vt:variant>
      <vt:variant>
        <vt:lpwstr/>
      </vt:variant>
      <vt:variant>
        <vt:lpwstr>_bookmark153</vt:lpwstr>
      </vt:variant>
      <vt:variant>
        <vt:i4>2097233</vt:i4>
      </vt:variant>
      <vt:variant>
        <vt:i4>2775</vt:i4>
      </vt:variant>
      <vt:variant>
        <vt:i4>0</vt:i4>
      </vt:variant>
      <vt:variant>
        <vt:i4>5</vt:i4>
      </vt:variant>
      <vt:variant>
        <vt:lpwstr/>
      </vt:variant>
      <vt:variant>
        <vt:lpwstr>_bookmark20</vt:lpwstr>
      </vt:variant>
      <vt:variant>
        <vt:i4>2490449</vt:i4>
      </vt:variant>
      <vt:variant>
        <vt:i4>2772</vt:i4>
      </vt:variant>
      <vt:variant>
        <vt:i4>0</vt:i4>
      </vt:variant>
      <vt:variant>
        <vt:i4>5</vt:i4>
      </vt:variant>
      <vt:variant>
        <vt:lpwstr/>
      </vt:variant>
      <vt:variant>
        <vt:lpwstr>_bookmark42</vt:lpwstr>
      </vt:variant>
      <vt:variant>
        <vt:i4>2818129</vt:i4>
      </vt:variant>
      <vt:variant>
        <vt:i4>2769</vt:i4>
      </vt:variant>
      <vt:variant>
        <vt:i4>0</vt:i4>
      </vt:variant>
      <vt:variant>
        <vt:i4>5</vt:i4>
      </vt:variant>
      <vt:variant>
        <vt:lpwstr/>
      </vt:variant>
      <vt:variant>
        <vt:lpwstr>_bookmark93</vt:lpwstr>
      </vt:variant>
      <vt:variant>
        <vt:i4>2752593</vt:i4>
      </vt:variant>
      <vt:variant>
        <vt:i4>2766</vt:i4>
      </vt:variant>
      <vt:variant>
        <vt:i4>0</vt:i4>
      </vt:variant>
      <vt:variant>
        <vt:i4>5</vt:i4>
      </vt:variant>
      <vt:variant>
        <vt:lpwstr/>
      </vt:variant>
      <vt:variant>
        <vt:lpwstr>_bookmark82</vt:lpwstr>
      </vt:variant>
      <vt:variant>
        <vt:i4>2293841</vt:i4>
      </vt:variant>
      <vt:variant>
        <vt:i4>2763</vt:i4>
      </vt:variant>
      <vt:variant>
        <vt:i4>0</vt:i4>
      </vt:variant>
      <vt:variant>
        <vt:i4>5</vt:i4>
      </vt:variant>
      <vt:variant>
        <vt:lpwstr/>
      </vt:variant>
      <vt:variant>
        <vt:lpwstr>_bookmark18</vt:lpwstr>
      </vt:variant>
      <vt:variant>
        <vt:i4>6815840</vt:i4>
      </vt:variant>
      <vt:variant>
        <vt:i4>2760</vt:i4>
      </vt:variant>
      <vt:variant>
        <vt:i4>0</vt:i4>
      </vt:variant>
      <vt:variant>
        <vt:i4>5</vt:i4>
      </vt:variant>
      <vt:variant>
        <vt:lpwstr/>
      </vt:variant>
      <vt:variant>
        <vt:lpwstr>Agenda</vt:lpwstr>
      </vt:variant>
      <vt:variant>
        <vt:i4>2752593</vt:i4>
      </vt:variant>
      <vt:variant>
        <vt:i4>2757</vt:i4>
      </vt:variant>
      <vt:variant>
        <vt:i4>0</vt:i4>
      </vt:variant>
      <vt:variant>
        <vt:i4>5</vt:i4>
      </vt:variant>
      <vt:variant>
        <vt:lpwstr/>
      </vt:variant>
      <vt:variant>
        <vt:lpwstr>_bookmark88</vt:lpwstr>
      </vt:variant>
      <vt:variant>
        <vt:i4>2162769</vt:i4>
      </vt:variant>
      <vt:variant>
        <vt:i4>2754</vt:i4>
      </vt:variant>
      <vt:variant>
        <vt:i4>0</vt:i4>
      </vt:variant>
      <vt:variant>
        <vt:i4>5</vt:i4>
      </vt:variant>
      <vt:variant>
        <vt:lpwstr/>
      </vt:variant>
      <vt:variant>
        <vt:lpwstr>_bookmark36</vt:lpwstr>
      </vt:variant>
      <vt:variant>
        <vt:i4>1704034</vt:i4>
      </vt:variant>
      <vt:variant>
        <vt:i4>2751</vt:i4>
      </vt:variant>
      <vt:variant>
        <vt:i4>0</vt:i4>
      </vt:variant>
      <vt:variant>
        <vt:i4>5</vt:i4>
      </vt:variant>
      <vt:variant>
        <vt:lpwstr/>
      </vt:variant>
      <vt:variant>
        <vt:lpwstr>_bookmark139</vt:lpwstr>
      </vt:variant>
      <vt:variant>
        <vt:i4>2555985</vt:i4>
      </vt:variant>
      <vt:variant>
        <vt:i4>2748</vt:i4>
      </vt:variant>
      <vt:variant>
        <vt:i4>0</vt:i4>
      </vt:variant>
      <vt:variant>
        <vt:i4>5</vt:i4>
      </vt:variant>
      <vt:variant>
        <vt:lpwstr/>
      </vt:variant>
      <vt:variant>
        <vt:lpwstr>_bookmark57</vt:lpwstr>
      </vt:variant>
      <vt:variant>
        <vt:i4>2162769</vt:i4>
      </vt:variant>
      <vt:variant>
        <vt:i4>2745</vt:i4>
      </vt:variant>
      <vt:variant>
        <vt:i4>0</vt:i4>
      </vt:variant>
      <vt:variant>
        <vt:i4>5</vt:i4>
      </vt:variant>
      <vt:variant>
        <vt:lpwstr/>
      </vt:variant>
      <vt:variant>
        <vt:lpwstr>_bookmark38</vt:lpwstr>
      </vt:variant>
      <vt:variant>
        <vt:i4>2555985</vt:i4>
      </vt:variant>
      <vt:variant>
        <vt:i4>2742</vt:i4>
      </vt:variant>
      <vt:variant>
        <vt:i4>0</vt:i4>
      </vt:variant>
      <vt:variant>
        <vt:i4>5</vt:i4>
      </vt:variant>
      <vt:variant>
        <vt:lpwstr/>
      </vt:variant>
      <vt:variant>
        <vt:lpwstr>_bookmark57</vt:lpwstr>
      </vt:variant>
      <vt:variant>
        <vt:i4>2162769</vt:i4>
      </vt:variant>
      <vt:variant>
        <vt:i4>2739</vt:i4>
      </vt:variant>
      <vt:variant>
        <vt:i4>0</vt:i4>
      </vt:variant>
      <vt:variant>
        <vt:i4>5</vt:i4>
      </vt:variant>
      <vt:variant>
        <vt:lpwstr/>
      </vt:variant>
      <vt:variant>
        <vt:lpwstr>_bookmark38</vt:lpwstr>
      </vt:variant>
      <vt:variant>
        <vt:i4>2162769</vt:i4>
      </vt:variant>
      <vt:variant>
        <vt:i4>2736</vt:i4>
      </vt:variant>
      <vt:variant>
        <vt:i4>0</vt:i4>
      </vt:variant>
      <vt:variant>
        <vt:i4>5</vt:i4>
      </vt:variant>
      <vt:variant>
        <vt:lpwstr/>
      </vt:variant>
      <vt:variant>
        <vt:lpwstr>_bookmark38</vt:lpwstr>
      </vt:variant>
      <vt:variant>
        <vt:i4>1048679</vt:i4>
      </vt:variant>
      <vt:variant>
        <vt:i4>2733</vt:i4>
      </vt:variant>
      <vt:variant>
        <vt:i4>0</vt:i4>
      </vt:variant>
      <vt:variant>
        <vt:i4>5</vt:i4>
      </vt:variant>
      <vt:variant>
        <vt:lpwstr/>
      </vt:variant>
      <vt:variant>
        <vt:lpwstr>_bookmark163</vt:lpwstr>
      </vt:variant>
      <vt:variant>
        <vt:i4>1507425</vt:i4>
      </vt:variant>
      <vt:variant>
        <vt:i4>2730</vt:i4>
      </vt:variant>
      <vt:variant>
        <vt:i4>0</vt:i4>
      </vt:variant>
      <vt:variant>
        <vt:i4>5</vt:i4>
      </vt:variant>
      <vt:variant>
        <vt:lpwstr/>
      </vt:variant>
      <vt:variant>
        <vt:lpwstr>_bookmark104</vt:lpwstr>
      </vt:variant>
      <vt:variant>
        <vt:i4>2162769</vt:i4>
      </vt:variant>
      <vt:variant>
        <vt:i4>2727</vt:i4>
      </vt:variant>
      <vt:variant>
        <vt:i4>0</vt:i4>
      </vt:variant>
      <vt:variant>
        <vt:i4>5</vt:i4>
      </vt:variant>
      <vt:variant>
        <vt:lpwstr/>
      </vt:variant>
      <vt:variant>
        <vt:lpwstr>_bookmark38</vt:lpwstr>
      </vt:variant>
      <vt:variant>
        <vt:i4>2162769</vt:i4>
      </vt:variant>
      <vt:variant>
        <vt:i4>2724</vt:i4>
      </vt:variant>
      <vt:variant>
        <vt:i4>0</vt:i4>
      </vt:variant>
      <vt:variant>
        <vt:i4>5</vt:i4>
      </vt:variant>
      <vt:variant>
        <vt:lpwstr/>
      </vt:variant>
      <vt:variant>
        <vt:lpwstr>_bookmark38</vt:lpwstr>
      </vt:variant>
      <vt:variant>
        <vt:i4>1114209</vt:i4>
      </vt:variant>
      <vt:variant>
        <vt:i4>2721</vt:i4>
      </vt:variant>
      <vt:variant>
        <vt:i4>0</vt:i4>
      </vt:variant>
      <vt:variant>
        <vt:i4>5</vt:i4>
      </vt:variant>
      <vt:variant>
        <vt:lpwstr/>
      </vt:variant>
      <vt:variant>
        <vt:lpwstr>_bookmark102</vt:lpwstr>
      </vt:variant>
      <vt:variant>
        <vt:i4>1245280</vt:i4>
      </vt:variant>
      <vt:variant>
        <vt:i4>2718</vt:i4>
      </vt:variant>
      <vt:variant>
        <vt:i4>0</vt:i4>
      </vt:variant>
      <vt:variant>
        <vt:i4>5</vt:i4>
      </vt:variant>
      <vt:variant>
        <vt:lpwstr/>
      </vt:variant>
      <vt:variant>
        <vt:lpwstr>_bookmark415</vt:lpwstr>
      </vt:variant>
      <vt:variant>
        <vt:i4>2293841</vt:i4>
      </vt:variant>
      <vt:variant>
        <vt:i4>2715</vt:i4>
      </vt:variant>
      <vt:variant>
        <vt:i4>0</vt:i4>
      </vt:variant>
      <vt:variant>
        <vt:i4>5</vt:i4>
      </vt:variant>
      <vt:variant>
        <vt:lpwstr/>
      </vt:variant>
      <vt:variant>
        <vt:lpwstr>_bookmark14</vt:lpwstr>
      </vt:variant>
      <vt:variant>
        <vt:i4>2162769</vt:i4>
      </vt:variant>
      <vt:variant>
        <vt:i4>2712</vt:i4>
      </vt:variant>
      <vt:variant>
        <vt:i4>0</vt:i4>
      </vt:variant>
      <vt:variant>
        <vt:i4>5</vt:i4>
      </vt:variant>
      <vt:variant>
        <vt:lpwstr/>
      </vt:variant>
      <vt:variant>
        <vt:lpwstr>_bookmark36</vt:lpwstr>
      </vt:variant>
      <vt:variant>
        <vt:i4>1704034</vt:i4>
      </vt:variant>
      <vt:variant>
        <vt:i4>2709</vt:i4>
      </vt:variant>
      <vt:variant>
        <vt:i4>0</vt:i4>
      </vt:variant>
      <vt:variant>
        <vt:i4>5</vt:i4>
      </vt:variant>
      <vt:variant>
        <vt:lpwstr/>
      </vt:variant>
      <vt:variant>
        <vt:lpwstr>_bookmark139</vt:lpwstr>
      </vt:variant>
      <vt:variant>
        <vt:i4>2555985</vt:i4>
      </vt:variant>
      <vt:variant>
        <vt:i4>2706</vt:i4>
      </vt:variant>
      <vt:variant>
        <vt:i4>0</vt:i4>
      </vt:variant>
      <vt:variant>
        <vt:i4>5</vt:i4>
      </vt:variant>
      <vt:variant>
        <vt:lpwstr/>
      </vt:variant>
      <vt:variant>
        <vt:lpwstr>_bookmark57</vt:lpwstr>
      </vt:variant>
      <vt:variant>
        <vt:i4>2555985</vt:i4>
      </vt:variant>
      <vt:variant>
        <vt:i4>2703</vt:i4>
      </vt:variant>
      <vt:variant>
        <vt:i4>0</vt:i4>
      </vt:variant>
      <vt:variant>
        <vt:i4>5</vt:i4>
      </vt:variant>
      <vt:variant>
        <vt:lpwstr/>
      </vt:variant>
      <vt:variant>
        <vt:lpwstr>_bookmark57</vt:lpwstr>
      </vt:variant>
      <vt:variant>
        <vt:i4>1310819</vt:i4>
      </vt:variant>
      <vt:variant>
        <vt:i4>2700</vt:i4>
      </vt:variant>
      <vt:variant>
        <vt:i4>0</vt:i4>
      </vt:variant>
      <vt:variant>
        <vt:i4>5</vt:i4>
      </vt:variant>
      <vt:variant>
        <vt:lpwstr/>
      </vt:variant>
      <vt:variant>
        <vt:lpwstr>_bookmark422</vt:lpwstr>
      </vt:variant>
      <vt:variant>
        <vt:i4>1441891</vt:i4>
      </vt:variant>
      <vt:variant>
        <vt:i4>2697</vt:i4>
      </vt:variant>
      <vt:variant>
        <vt:i4>0</vt:i4>
      </vt:variant>
      <vt:variant>
        <vt:i4>5</vt:i4>
      </vt:variant>
      <vt:variant>
        <vt:lpwstr/>
      </vt:variant>
      <vt:variant>
        <vt:lpwstr>_bookmark420</vt:lpwstr>
      </vt:variant>
      <vt:variant>
        <vt:i4>2162769</vt:i4>
      </vt:variant>
      <vt:variant>
        <vt:i4>2694</vt:i4>
      </vt:variant>
      <vt:variant>
        <vt:i4>0</vt:i4>
      </vt:variant>
      <vt:variant>
        <vt:i4>5</vt:i4>
      </vt:variant>
      <vt:variant>
        <vt:lpwstr/>
      </vt:variant>
      <vt:variant>
        <vt:lpwstr>_bookmark38</vt:lpwstr>
      </vt:variant>
      <vt:variant>
        <vt:i4>1048672</vt:i4>
      </vt:variant>
      <vt:variant>
        <vt:i4>2691</vt:i4>
      </vt:variant>
      <vt:variant>
        <vt:i4>0</vt:i4>
      </vt:variant>
      <vt:variant>
        <vt:i4>5</vt:i4>
      </vt:variant>
      <vt:variant>
        <vt:lpwstr/>
      </vt:variant>
      <vt:variant>
        <vt:lpwstr>_bookmark416</vt:lpwstr>
      </vt:variant>
      <vt:variant>
        <vt:i4>1245280</vt:i4>
      </vt:variant>
      <vt:variant>
        <vt:i4>2688</vt:i4>
      </vt:variant>
      <vt:variant>
        <vt:i4>0</vt:i4>
      </vt:variant>
      <vt:variant>
        <vt:i4>5</vt:i4>
      </vt:variant>
      <vt:variant>
        <vt:lpwstr/>
      </vt:variant>
      <vt:variant>
        <vt:lpwstr>_bookmark415</vt:lpwstr>
      </vt:variant>
      <vt:variant>
        <vt:i4>2293841</vt:i4>
      </vt:variant>
      <vt:variant>
        <vt:i4>2685</vt:i4>
      </vt:variant>
      <vt:variant>
        <vt:i4>0</vt:i4>
      </vt:variant>
      <vt:variant>
        <vt:i4>5</vt:i4>
      </vt:variant>
      <vt:variant>
        <vt:lpwstr/>
      </vt:variant>
      <vt:variant>
        <vt:lpwstr>_bookmark14</vt:lpwstr>
      </vt:variant>
      <vt:variant>
        <vt:i4>2752593</vt:i4>
      </vt:variant>
      <vt:variant>
        <vt:i4>2682</vt:i4>
      </vt:variant>
      <vt:variant>
        <vt:i4>0</vt:i4>
      </vt:variant>
      <vt:variant>
        <vt:i4>5</vt:i4>
      </vt:variant>
      <vt:variant>
        <vt:lpwstr/>
      </vt:variant>
      <vt:variant>
        <vt:lpwstr>_bookmark88</vt:lpwstr>
      </vt:variant>
      <vt:variant>
        <vt:i4>2752593</vt:i4>
      </vt:variant>
      <vt:variant>
        <vt:i4>2679</vt:i4>
      </vt:variant>
      <vt:variant>
        <vt:i4>0</vt:i4>
      </vt:variant>
      <vt:variant>
        <vt:i4>5</vt:i4>
      </vt:variant>
      <vt:variant>
        <vt:lpwstr/>
      </vt:variant>
      <vt:variant>
        <vt:lpwstr>_bookmark88</vt:lpwstr>
      </vt:variant>
      <vt:variant>
        <vt:i4>1704040</vt:i4>
      </vt:variant>
      <vt:variant>
        <vt:i4>2676</vt:i4>
      </vt:variant>
      <vt:variant>
        <vt:i4>0</vt:i4>
      </vt:variant>
      <vt:variant>
        <vt:i4>5</vt:i4>
      </vt:variant>
      <vt:variant>
        <vt:lpwstr/>
      </vt:variant>
      <vt:variant>
        <vt:lpwstr>_bookmark199</vt:lpwstr>
      </vt:variant>
      <vt:variant>
        <vt:i4>1245280</vt:i4>
      </vt:variant>
      <vt:variant>
        <vt:i4>2673</vt:i4>
      </vt:variant>
      <vt:variant>
        <vt:i4>0</vt:i4>
      </vt:variant>
      <vt:variant>
        <vt:i4>5</vt:i4>
      </vt:variant>
      <vt:variant>
        <vt:lpwstr/>
      </vt:variant>
      <vt:variant>
        <vt:lpwstr>_bookmark415</vt:lpwstr>
      </vt:variant>
      <vt:variant>
        <vt:i4>2293841</vt:i4>
      </vt:variant>
      <vt:variant>
        <vt:i4>2670</vt:i4>
      </vt:variant>
      <vt:variant>
        <vt:i4>0</vt:i4>
      </vt:variant>
      <vt:variant>
        <vt:i4>5</vt:i4>
      </vt:variant>
      <vt:variant>
        <vt:lpwstr/>
      </vt:variant>
      <vt:variant>
        <vt:lpwstr>_bookmark14</vt:lpwstr>
      </vt:variant>
      <vt:variant>
        <vt:i4>2162769</vt:i4>
      </vt:variant>
      <vt:variant>
        <vt:i4>2667</vt:i4>
      </vt:variant>
      <vt:variant>
        <vt:i4>0</vt:i4>
      </vt:variant>
      <vt:variant>
        <vt:i4>5</vt:i4>
      </vt:variant>
      <vt:variant>
        <vt:lpwstr/>
      </vt:variant>
      <vt:variant>
        <vt:lpwstr>_bookmark36</vt:lpwstr>
      </vt:variant>
      <vt:variant>
        <vt:i4>1704034</vt:i4>
      </vt:variant>
      <vt:variant>
        <vt:i4>2664</vt:i4>
      </vt:variant>
      <vt:variant>
        <vt:i4>0</vt:i4>
      </vt:variant>
      <vt:variant>
        <vt:i4>5</vt:i4>
      </vt:variant>
      <vt:variant>
        <vt:lpwstr/>
      </vt:variant>
      <vt:variant>
        <vt:lpwstr>_bookmark139</vt:lpwstr>
      </vt:variant>
      <vt:variant>
        <vt:i4>2555985</vt:i4>
      </vt:variant>
      <vt:variant>
        <vt:i4>2661</vt:i4>
      </vt:variant>
      <vt:variant>
        <vt:i4>0</vt:i4>
      </vt:variant>
      <vt:variant>
        <vt:i4>5</vt:i4>
      </vt:variant>
      <vt:variant>
        <vt:lpwstr/>
      </vt:variant>
      <vt:variant>
        <vt:lpwstr>_bookmark57</vt:lpwstr>
      </vt:variant>
      <vt:variant>
        <vt:i4>2162769</vt:i4>
      </vt:variant>
      <vt:variant>
        <vt:i4>2658</vt:i4>
      </vt:variant>
      <vt:variant>
        <vt:i4>0</vt:i4>
      </vt:variant>
      <vt:variant>
        <vt:i4>5</vt:i4>
      </vt:variant>
      <vt:variant>
        <vt:lpwstr/>
      </vt:variant>
      <vt:variant>
        <vt:lpwstr>_bookmark38</vt:lpwstr>
      </vt:variant>
      <vt:variant>
        <vt:i4>2752593</vt:i4>
      </vt:variant>
      <vt:variant>
        <vt:i4>2655</vt:i4>
      </vt:variant>
      <vt:variant>
        <vt:i4>0</vt:i4>
      </vt:variant>
      <vt:variant>
        <vt:i4>5</vt:i4>
      </vt:variant>
      <vt:variant>
        <vt:lpwstr/>
      </vt:variant>
      <vt:variant>
        <vt:lpwstr>_bookmark88</vt:lpwstr>
      </vt:variant>
      <vt:variant>
        <vt:i4>2162769</vt:i4>
      </vt:variant>
      <vt:variant>
        <vt:i4>2652</vt:i4>
      </vt:variant>
      <vt:variant>
        <vt:i4>0</vt:i4>
      </vt:variant>
      <vt:variant>
        <vt:i4>5</vt:i4>
      </vt:variant>
      <vt:variant>
        <vt:lpwstr/>
      </vt:variant>
      <vt:variant>
        <vt:lpwstr>_bookmark36</vt:lpwstr>
      </vt:variant>
      <vt:variant>
        <vt:i4>1704034</vt:i4>
      </vt:variant>
      <vt:variant>
        <vt:i4>2649</vt:i4>
      </vt:variant>
      <vt:variant>
        <vt:i4>0</vt:i4>
      </vt:variant>
      <vt:variant>
        <vt:i4>5</vt:i4>
      </vt:variant>
      <vt:variant>
        <vt:lpwstr/>
      </vt:variant>
      <vt:variant>
        <vt:lpwstr>_bookmark139</vt:lpwstr>
      </vt:variant>
      <vt:variant>
        <vt:i4>2555985</vt:i4>
      </vt:variant>
      <vt:variant>
        <vt:i4>2646</vt:i4>
      </vt:variant>
      <vt:variant>
        <vt:i4>0</vt:i4>
      </vt:variant>
      <vt:variant>
        <vt:i4>5</vt:i4>
      </vt:variant>
      <vt:variant>
        <vt:lpwstr/>
      </vt:variant>
      <vt:variant>
        <vt:lpwstr>_bookmark57</vt:lpwstr>
      </vt:variant>
      <vt:variant>
        <vt:i4>2162769</vt:i4>
      </vt:variant>
      <vt:variant>
        <vt:i4>2643</vt:i4>
      </vt:variant>
      <vt:variant>
        <vt:i4>0</vt:i4>
      </vt:variant>
      <vt:variant>
        <vt:i4>5</vt:i4>
      </vt:variant>
      <vt:variant>
        <vt:lpwstr/>
      </vt:variant>
      <vt:variant>
        <vt:lpwstr>_bookmark38</vt:lpwstr>
      </vt:variant>
      <vt:variant>
        <vt:i4>2555985</vt:i4>
      </vt:variant>
      <vt:variant>
        <vt:i4>2640</vt:i4>
      </vt:variant>
      <vt:variant>
        <vt:i4>0</vt:i4>
      </vt:variant>
      <vt:variant>
        <vt:i4>5</vt:i4>
      </vt:variant>
      <vt:variant>
        <vt:lpwstr/>
      </vt:variant>
      <vt:variant>
        <vt:lpwstr>_bookmark57</vt:lpwstr>
      </vt:variant>
      <vt:variant>
        <vt:i4>2162769</vt:i4>
      </vt:variant>
      <vt:variant>
        <vt:i4>2637</vt:i4>
      </vt:variant>
      <vt:variant>
        <vt:i4>0</vt:i4>
      </vt:variant>
      <vt:variant>
        <vt:i4>5</vt:i4>
      </vt:variant>
      <vt:variant>
        <vt:lpwstr/>
      </vt:variant>
      <vt:variant>
        <vt:lpwstr>_bookmark38</vt:lpwstr>
      </vt:variant>
      <vt:variant>
        <vt:i4>2162769</vt:i4>
      </vt:variant>
      <vt:variant>
        <vt:i4>2634</vt:i4>
      </vt:variant>
      <vt:variant>
        <vt:i4>0</vt:i4>
      </vt:variant>
      <vt:variant>
        <vt:i4>5</vt:i4>
      </vt:variant>
      <vt:variant>
        <vt:lpwstr/>
      </vt:variant>
      <vt:variant>
        <vt:lpwstr>_bookmark38</vt:lpwstr>
      </vt:variant>
      <vt:variant>
        <vt:i4>1048679</vt:i4>
      </vt:variant>
      <vt:variant>
        <vt:i4>2631</vt:i4>
      </vt:variant>
      <vt:variant>
        <vt:i4>0</vt:i4>
      </vt:variant>
      <vt:variant>
        <vt:i4>5</vt:i4>
      </vt:variant>
      <vt:variant>
        <vt:lpwstr/>
      </vt:variant>
      <vt:variant>
        <vt:lpwstr>_bookmark163</vt:lpwstr>
      </vt:variant>
      <vt:variant>
        <vt:i4>1507425</vt:i4>
      </vt:variant>
      <vt:variant>
        <vt:i4>2628</vt:i4>
      </vt:variant>
      <vt:variant>
        <vt:i4>0</vt:i4>
      </vt:variant>
      <vt:variant>
        <vt:i4>5</vt:i4>
      </vt:variant>
      <vt:variant>
        <vt:lpwstr/>
      </vt:variant>
      <vt:variant>
        <vt:lpwstr>_bookmark104</vt:lpwstr>
      </vt:variant>
      <vt:variant>
        <vt:i4>2162769</vt:i4>
      </vt:variant>
      <vt:variant>
        <vt:i4>2625</vt:i4>
      </vt:variant>
      <vt:variant>
        <vt:i4>0</vt:i4>
      </vt:variant>
      <vt:variant>
        <vt:i4>5</vt:i4>
      </vt:variant>
      <vt:variant>
        <vt:lpwstr/>
      </vt:variant>
      <vt:variant>
        <vt:lpwstr>_bookmark38</vt:lpwstr>
      </vt:variant>
      <vt:variant>
        <vt:i4>2162769</vt:i4>
      </vt:variant>
      <vt:variant>
        <vt:i4>2622</vt:i4>
      </vt:variant>
      <vt:variant>
        <vt:i4>0</vt:i4>
      </vt:variant>
      <vt:variant>
        <vt:i4>5</vt:i4>
      </vt:variant>
      <vt:variant>
        <vt:lpwstr/>
      </vt:variant>
      <vt:variant>
        <vt:lpwstr>_bookmark38</vt:lpwstr>
      </vt:variant>
      <vt:variant>
        <vt:i4>1114209</vt:i4>
      </vt:variant>
      <vt:variant>
        <vt:i4>2619</vt:i4>
      </vt:variant>
      <vt:variant>
        <vt:i4>0</vt:i4>
      </vt:variant>
      <vt:variant>
        <vt:i4>5</vt:i4>
      </vt:variant>
      <vt:variant>
        <vt:lpwstr/>
      </vt:variant>
      <vt:variant>
        <vt:lpwstr>_bookmark102</vt:lpwstr>
      </vt:variant>
      <vt:variant>
        <vt:i4>1114209</vt:i4>
      </vt:variant>
      <vt:variant>
        <vt:i4>2616</vt:i4>
      </vt:variant>
      <vt:variant>
        <vt:i4>0</vt:i4>
      </vt:variant>
      <vt:variant>
        <vt:i4>5</vt:i4>
      </vt:variant>
      <vt:variant>
        <vt:lpwstr/>
      </vt:variant>
      <vt:variant>
        <vt:lpwstr>_bookmark407</vt:lpwstr>
      </vt:variant>
      <vt:variant>
        <vt:i4>2293841</vt:i4>
      </vt:variant>
      <vt:variant>
        <vt:i4>2613</vt:i4>
      </vt:variant>
      <vt:variant>
        <vt:i4>0</vt:i4>
      </vt:variant>
      <vt:variant>
        <vt:i4>5</vt:i4>
      </vt:variant>
      <vt:variant>
        <vt:lpwstr/>
      </vt:variant>
      <vt:variant>
        <vt:lpwstr>_bookmark14</vt:lpwstr>
      </vt:variant>
      <vt:variant>
        <vt:i4>2162769</vt:i4>
      </vt:variant>
      <vt:variant>
        <vt:i4>2610</vt:i4>
      </vt:variant>
      <vt:variant>
        <vt:i4>0</vt:i4>
      </vt:variant>
      <vt:variant>
        <vt:i4>5</vt:i4>
      </vt:variant>
      <vt:variant>
        <vt:lpwstr/>
      </vt:variant>
      <vt:variant>
        <vt:lpwstr>_bookmark36</vt:lpwstr>
      </vt:variant>
      <vt:variant>
        <vt:i4>1704034</vt:i4>
      </vt:variant>
      <vt:variant>
        <vt:i4>2607</vt:i4>
      </vt:variant>
      <vt:variant>
        <vt:i4>0</vt:i4>
      </vt:variant>
      <vt:variant>
        <vt:i4>5</vt:i4>
      </vt:variant>
      <vt:variant>
        <vt:lpwstr/>
      </vt:variant>
      <vt:variant>
        <vt:lpwstr>_bookmark139</vt:lpwstr>
      </vt:variant>
      <vt:variant>
        <vt:i4>2555985</vt:i4>
      </vt:variant>
      <vt:variant>
        <vt:i4>2604</vt:i4>
      </vt:variant>
      <vt:variant>
        <vt:i4>0</vt:i4>
      </vt:variant>
      <vt:variant>
        <vt:i4>5</vt:i4>
      </vt:variant>
      <vt:variant>
        <vt:lpwstr/>
      </vt:variant>
      <vt:variant>
        <vt:lpwstr>_bookmark57</vt:lpwstr>
      </vt:variant>
      <vt:variant>
        <vt:i4>2555985</vt:i4>
      </vt:variant>
      <vt:variant>
        <vt:i4>2601</vt:i4>
      </vt:variant>
      <vt:variant>
        <vt:i4>0</vt:i4>
      </vt:variant>
      <vt:variant>
        <vt:i4>5</vt:i4>
      </vt:variant>
      <vt:variant>
        <vt:lpwstr/>
      </vt:variant>
      <vt:variant>
        <vt:lpwstr>_bookmark57</vt:lpwstr>
      </vt:variant>
      <vt:variant>
        <vt:i4>1376352</vt:i4>
      </vt:variant>
      <vt:variant>
        <vt:i4>2598</vt:i4>
      </vt:variant>
      <vt:variant>
        <vt:i4>0</vt:i4>
      </vt:variant>
      <vt:variant>
        <vt:i4>5</vt:i4>
      </vt:variant>
      <vt:variant>
        <vt:lpwstr/>
      </vt:variant>
      <vt:variant>
        <vt:lpwstr>_bookmark413</vt:lpwstr>
      </vt:variant>
      <vt:variant>
        <vt:i4>1310816</vt:i4>
      </vt:variant>
      <vt:variant>
        <vt:i4>2595</vt:i4>
      </vt:variant>
      <vt:variant>
        <vt:i4>0</vt:i4>
      </vt:variant>
      <vt:variant>
        <vt:i4>5</vt:i4>
      </vt:variant>
      <vt:variant>
        <vt:lpwstr/>
      </vt:variant>
      <vt:variant>
        <vt:lpwstr>_bookmark412</vt:lpwstr>
      </vt:variant>
      <vt:variant>
        <vt:i4>2162769</vt:i4>
      </vt:variant>
      <vt:variant>
        <vt:i4>2592</vt:i4>
      </vt:variant>
      <vt:variant>
        <vt:i4>0</vt:i4>
      </vt:variant>
      <vt:variant>
        <vt:i4>5</vt:i4>
      </vt:variant>
      <vt:variant>
        <vt:lpwstr/>
      </vt:variant>
      <vt:variant>
        <vt:lpwstr>_bookmark38</vt:lpwstr>
      </vt:variant>
      <vt:variant>
        <vt:i4>1966177</vt:i4>
      </vt:variant>
      <vt:variant>
        <vt:i4>2589</vt:i4>
      </vt:variant>
      <vt:variant>
        <vt:i4>0</vt:i4>
      </vt:variant>
      <vt:variant>
        <vt:i4>5</vt:i4>
      </vt:variant>
      <vt:variant>
        <vt:lpwstr/>
      </vt:variant>
      <vt:variant>
        <vt:lpwstr>_bookmark408</vt:lpwstr>
      </vt:variant>
      <vt:variant>
        <vt:i4>1114209</vt:i4>
      </vt:variant>
      <vt:variant>
        <vt:i4>2586</vt:i4>
      </vt:variant>
      <vt:variant>
        <vt:i4>0</vt:i4>
      </vt:variant>
      <vt:variant>
        <vt:i4>5</vt:i4>
      </vt:variant>
      <vt:variant>
        <vt:lpwstr/>
      </vt:variant>
      <vt:variant>
        <vt:lpwstr>_bookmark407</vt:lpwstr>
      </vt:variant>
      <vt:variant>
        <vt:i4>2293841</vt:i4>
      </vt:variant>
      <vt:variant>
        <vt:i4>2583</vt:i4>
      </vt:variant>
      <vt:variant>
        <vt:i4>0</vt:i4>
      </vt:variant>
      <vt:variant>
        <vt:i4>5</vt:i4>
      </vt:variant>
      <vt:variant>
        <vt:lpwstr/>
      </vt:variant>
      <vt:variant>
        <vt:lpwstr>_bookmark14</vt:lpwstr>
      </vt:variant>
      <vt:variant>
        <vt:i4>2752593</vt:i4>
      </vt:variant>
      <vt:variant>
        <vt:i4>2580</vt:i4>
      </vt:variant>
      <vt:variant>
        <vt:i4>0</vt:i4>
      </vt:variant>
      <vt:variant>
        <vt:i4>5</vt:i4>
      </vt:variant>
      <vt:variant>
        <vt:lpwstr/>
      </vt:variant>
      <vt:variant>
        <vt:lpwstr>_bookmark88</vt:lpwstr>
      </vt:variant>
      <vt:variant>
        <vt:i4>2752593</vt:i4>
      </vt:variant>
      <vt:variant>
        <vt:i4>2577</vt:i4>
      </vt:variant>
      <vt:variant>
        <vt:i4>0</vt:i4>
      </vt:variant>
      <vt:variant>
        <vt:i4>5</vt:i4>
      </vt:variant>
      <vt:variant>
        <vt:lpwstr/>
      </vt:variant>
      <vt:variant>
        <vt:lpwstr>_bookmark88</vt:lpwstr>
      </vt:variant>
      <vt:variant>
        <vt:i4>1704040</vt:i4>
      </vt:variant>
      <vt:variant>
        <vt:i4>2574</vt:i4>
      </vt:variant>
      <vt:variant>
        <vt:i4>0</vt:i4>
      </vt:variant>
      <vt:variant>
        <vt:i4>5</vt:i4>
      </vt:variant>
      <vt:variant>
        <vt:lpwstr/>
      </vt:variant>
      <vt:variant>
        <vt:lpwstr>_bookmark199</vt:lpwstr>
      </vt:variant>
      <vt:variant>
        <vt:i4>1114209</vt:i4>
      </vt:variant>
      <vt:variant>
        <vt:i4>2571</vt:i4>
      </vt:variant>
      <vt:variant>
        <vt:i4>0</vt:i4>
      </vt:variant>
      <vt:variant>
        <vt:i4>5</vt:i4>
      </vt:variant>
      <vt:variant>
        <vt:lpwstr/>
      </vt:variant>
      <vt:variant>
        <vt:lpwstr>_bookmark407</vt:lpwstr>
      </vt:variant>
      <vt:variant>
        <vt:i4>2293841</vt:i4>
      </vt:variant>
      <vt:variant>
        <vt:i4>2568</vt:i4>
      </vt:variant>
      <vt:variant>
        <vt:i4>0</vt:i4>
      </vt:variant>
      <vt:variant>
        <vt:i4>5</vt:i4>
      </vt:variant>
      <vt:variant>
        <vt:lpwstr/>
      </vt:variant>
      <vt:variant>
        <vt:lpwstr>_bookmark14</vt:lpwstr>
      </vt:variant>
      <vt:variant>
        <vt:i4>2162769</vt:i4>
      </vt:variant>
      <vt:variant>
        <vt:i4>2565</vt:i4>
      </vt:variant>
      <vt:variant>
        <vt:i4>0</vt:i4>
      </vt:variant>
      <vt:variant>
        <vt:i4>5</vt:i4>
      </vt:variant>
      <vt:variant>
        <vt:lpwstr/>
      </vt:variant>
      <vt:variant>
        <vt:lpwstr>_bookmark36</vt:lpwstr>
      </vt:variant>
      <vt:variant>
        <vt:i4>1704034</vt:i4>
      </vt:variant>
      <vt:variant>
        <vt:i4>2562</vt:i4>
      </vt:variant>
      <vt:variant>
        <vt:i4>0</vt:i4>
      </vt:variant>
      <vt:variant>
        <vt:i4>5</vt:i4>
      </vt:variant>
      <vt:variant>
        <vt:lpwstr/>
      </vt:variant>
      <vt:variant>
        <vt:lpwstr>_bookmark139</vt:lpwstr>
      </vt:variant>
      <vt:variant>
        <vt:i4>2555985</vt:i4>
      </vt:variant>
      <vt:variant>
        <vt:i4>2559</vt:i4>
      </vt:variant>
      <vt:variant>
        <vt:i4>0</vt:i4>
      </vt:variant>
      <vt:variant>
        <vt:i4>5</vt:i4>
      </vt:variant>
      <vt:variant>
        <vt:lpwstr/>
      </vt:variant>
      <vt:variant>
        <vt:lpwstr>_bookmark57</vt:lpwstr>
      </vt:variant>
      <vt:variant>
        <vt:i4>2162769</vt:i4>
      </vt:variant>
      <vt:variant>
        <vt:i4>2556</vt:i4>
      </vt:variant>
      <vt:variant>
        <vt:i4>0</vt:i4>
      </vt:variant>
      <vt:variant>
        <vt:i4>5</vt:i4>
      </vt:variant>
      <vt:variant>
        <vt:lpwstr/>
      </vt:variant>
      <vt:variant>
        <vt:lpwstr>_bookmark38</vt:lpwstr>
      </vt:variant>
      <vt:variant>
        <vt:i4>2752593</vt:i4>
      </vt:variant>
      <vt:variant>
        <vt:i4>2553</vt:i4>
      </vt:variant>
      <vt:variant>
        <vt:i4>0</vt:i4>
      </vt:variant>
      <vt:variant>
        <vt:i4>5</vt:i4>
      </vt:variant>
      <vt:variant>
        <vt:lpwstr/>
      </vt:variant>
      <vt:variant>
        <vt:lpwstr>_bookmark88</vt:lpwstr>
      </vt:variant>
      <vt:variant>
        <vt:i4>2162769</vt:i4>
      </vt:variant>
      <vt:variant>
        <vt:i4>2550</vt:i4>
      </vt:variant>
      <vt:variant>
        <vt:i4>0</vt:i4>
      </vt:variant>
      <vt:variant>
        <vt:i4>5</vt:i4>
      </vt:variant>
      <vt:variant>
        <vt:lpwstr/>
      </vt:variant>
      <vt:variant>
        <vt:lpwstr>_bookmark36</vt:lpwstr>
      </vt:variant>
      <vt:variant>
        <vt:i4>1704034</vt:i4>
      </vt:variant>
      <vt:variant>
        <vt:i4>2547</vt:i4>
      </vt:variant>
      <vt:variant>
        <vt:i4>0</vt:i4>
      </vt:variant>
      <vt:variant>
        <vt:i4>5</vt:i4>
      </vt:variant>
      <vt:variant>
        <vt:lpwstr/>
      </vt:variant>
      <vt:variant>
        <vt:lpwstr>_bookmark139</vt:lpwstr>
      </vt:variant>
      <vt:variant>
        <vt:i4>2555985</vt:i4>
      </vt:variant>
      <vt:variant>
        <vt:i4>2544</vt:i4>
      </vt:variant>
      <vt:variant>
        <vt:i4>0</vt:i4>
      </vt:variant>
      <vt:variant>
        <vt:i4>5</vt:i4>
      </vt:variant>
      <vt:variant>
        <vt:lpwstr/>
      </vt:variant>
      <vt:variant>
        <vt:lpwstr>_bookmark57</vt:lpwstr>
      </vt:variant>
      <vt:variant>
        <vt:i4>2162769</vt:i4>
      </vt:variant>
      <vt:variant>
        <vt:i4>2541</vt:i4>
      </vt:variant>
      <vt:variant>
        <vt:i4>0</vt:i4>
      </vt:variant>
      <vt:variant>
        <vt:i4>5</vt:i4>
      </vt:variant>
      <vt:variant>
        <vt:lpwstr/>
      </vt:variant>
      <vt:variant>
        <vt:lpwstr>_bookmark38</vt:lpwstr>
      </vt:variant>
      <vt:variant>
        <vt:i4>2555985</vt:i4>
      </vt:variant>
      <vt:variant>
        <vt:i4>2538</vt:i4>
      </vt:variant>
      <vt:variant>
        <vt:i4>0</vt:i4>
      </vt:variant>
      <vt:variant>
        <vt:i4>5</vt:i4>
      </vt:variant>
      <vt:variant>
        <vt:lpwstr/>
      </vt:variant>
      <vt:variant>
        <vt:lpwstr>_bookmark57</vt:lpwstr>
      </vt:variant>
      <vt:variant>
        <vt:i4>2162769</vt:i4>
      </vt:variant>
      <vt:variant>
        <vt:i4>2535</vt:i4>
      </vt:variant>
      <vt:variant>
        <vt:i4>0</vt:i4>
      </vt:variant>
      <vt:variant>
        <vt:i4>5</vt:i4>
      </vt:variant>
      <vt:variant>
        <vt:lpwstr/>
      </vt:variant>
      <vt:variant>
        <vt:lpwstr>_bookmark38</vt:lpwstr>
      </vt:variant>
      <vt:variant>
        <vt:i4>2162769</vt:i4>
      </vt:variant>
      <vt:variant>
        <vt:i4>2532</vt:i4>
      </vt:variant>
      <vt:variant>
        <vt:i4>0</vt:i4>
      </vt:variant>
      <vt:variant>
        <vt:i4>5</vt:i4>
      </vt:variant>
      <vt:variant>
        <vt:lpwstr/>
      </vt:variant>
      <vt:variant>
        <vt:lpwstr>_bookmark38</vt:lpwstr>
      </vt:variant>
      <vt:variant>
        <vt:i4>1048679</vt:i4>
      </vt:variant>
      <vt:variant>
        <vt:i4>2529</vt:i4>
      </vt:variant>
      <vt:variant>
        <vt:i4>0</vt:i4>
      </vt:variant>
      <vt:variant>
        <vt:i4>5</vt:i4>
      </vt:variant>
      <vt:variant>
        <vt:lpwstr/>
      </vt:variant>
      <vt:variant>
        <vt:lpwstr>_bookmark163</vt:lpwstr>
      </vt:variant>
      <vt:variant>
        <vt:i4>1507425</vt:i4>
      </vt:variant>
      <vt:variant>
        <vt:i4>2526</vt:i4>
      </vt:variant>
      <vt:variant>
        <vt:i4>0</vt:i4>
      </vt:variant>
      <vt:variant>
        <vt:i4>5</vt:i4>
      </vt:variant>
      <vt:variant>
        <vt:lpwstr/>
      </vt:variant>
      <vt:variant>
        <vt:lpwstr>_bookmark104</vt:lpwstr>
      </vt:variant>
      <vt:variant>
        <vt:i4>2162769</vt:i4>
      </vt:variant>
      <vt:variant>
        <vt:i4>2523</vt:i4>
      </vt:variant>
      <vt:variant>
        <vt:i4>0</vt:i4>
      </vt:variant>
      <vt:variant>
        <vt:i4>5</vt:i4>
      </vt:variant>
      <vt:variant>
        <vt:lpwstr/>
      </vt:variant>
      <vt:variant>
        <vt:lpwstr>_bookmark38</vt:lpwstr>
      </vt:variant>
      <vt:variant>
        <vt:i4>2162769</vt:i4>
      </vt:variant>
      <vt:variant>
        <vt:i4>2520</vt:i4>
      </vt:variant>
      <vt:variant>
        <vt:i4>0</vt:i4>
      </vt:variant>
      <vt:variant>
        <vt:i4>5</vt:i4>
      </vt:variant>
      <vt:variant>
        <vt:lpwstr/>
      </vt:variant>
      <vt:variant>
        <vt:lpwstr>_bookmark38</vt:lpwstr>
      </vt:variant>
      <vt:variant>
        <vt:i4>1114209</vt:i4>
      </vt:variant>
      <vt:variant>
        <vt:i4>2517</vt:i4>
      </vt:variant>
      <vt:variant>
        <vt:i4>0</vt:i4>
      </vt:variant>
      <vt:variant>
        <vt:i4>5</vt:i4>
      </vt:variant>
      <vt:variant>
        <vt:lpwstr/>
      </vt:variant>
      <vt:variant>
        <vt:lpwstr>_bookmark102</vt:lpwstr>
      </vt:variant>
      <vt:variant>
        <vt:i4>1572968</vt:i4>
      </vt:variant>
      <vt:variant>
        <vt:i4>2514</vt:i4>
      </vt:variant>
      <vt:variant>
        <vt:i4>0</vt:i4>
      </vt:variant>
      <vt:variant>
        <vt:i4>5</vt:i4>
      </vt:variant>
      <vt:variant>
        <vt:lpwstr/>
      </vt:variant>
      <vt:variant>
        <vt:lpwstr>_bookmark399</vt:lpwstr>
      </vt:variant>
      <vt:variant>
        <vt:i4>2293841</vt:i4>
      </vt:variant>
      <vt:variant>
        <vt:i4>2511</vt:i4>
      </vt:variant>
      <vt:variant>
        <vt:i4>0</vt:i4>
      </vt:variant>
      <vt:variant>
        <vt:i4>5</vt:i4>
      </vt:variant>
      <vt:variant>
        <vt:lpwstr/>
      </vt:variant>
      <vt:variant>
        <vt:lpwstr>_bookmark14</vt:lpwstr>
      </vt:variant>
      <vt:variant>
        <vt:i4>2162769</vt:i4>
      </vt:variant>
      <vt:variant>
        <vt:i4>2508</vt:i4>
      </vt:variant>
      <vt:variant>
        <vt:i4>0</vt:i4>
      </vt:variant>
      <vt:variant>
        <vt:i4>5</vt:i4>
      </vt:variant>
      <vt:variant>
        <vt:lpwstr/>
      </vt:variant>
      <vt:variant>
        <vt:lpwstr>_bookmark36</vt:lpwstr>
      </vt:variant>
      <vt:variant>
        <vt:i4>1704034</vt:i4>
      </vt:variant>
      <vt:variant>
        <vt:i4>2505</vt:i4>
      </vt:variant>
      <vt:variant>
        <vt:i4>0</vt:i4>
      </vt:variant>
      <vt:variant>
        <vt:i4>5</vt:i4>
      </vt:variant>
      <vt:variant>
        <vt:lpwstr/>
      </vt:variant>
      <vt:variant>
        <vt:lpwstr>_bookmark139</vt:lpwstr>
      </vt:variant>
      <vt:variant>
        <vt:i4>2555985</vt:i4>
      </vt:variant>
      <vt:variant>
        <vt:i4>2502</vt:i4>
      </vt:variant>
      <vt:variant>
        <vt:i4>0</vt:i4>
      </vt:variant>
      <vt:variant>
        <vt:i4>5</vt:i4>
      </vt:variant>
      <vt:variant>
        <vt:lpwstr/>
      </vt:variant>
      <vt:variant>
        <vt:lpwstr>_bookmark57</vt:lpwstr>
      </vt:variant>
      <vt:variant>
        <vt:i4>2555985</vt:i4>
      </vt:variant>
      <vt:variant>
        <vt:i4>2499</vt:i4>
      </vt:variant>
      <vt:variant>
        <vt:i4>0</vt:i4>
      </vt:variant>
      <vt:variant>
        <vt:i4>5</vt:i4>
      </vt:variant>
      <vt:variant>
        <vt:lpwstr/>
      </vt:variant>
      <vt:variant>
        <vt:lpwstr>_bookmark57</vt:lpwstr>
      </vt:variant>
      <vt:variant>
        <vt:i4>1245281</vt:i4>
      </vt:variant>
      <vt:variant>
        <vt:i4>2496</vt:i4>
      </vt:variant>
      <vt:variant>
        <vt:i4>0</vt:i4>
      </vt:variant>
      <vt:variant>
        <vt:i4>5</vt:i4>
      </vt:variant>
      <vt:variant>
        <vt:lpwstr/>
      </vt:variant>
      <vt:variant>
        <vt:lpwstr>_bookmark405</vt:lpwstr>
      </vt:variant>
      <vt:variant>
        <vt:i4>1179745</vt:i4>
      </vt:variant>
      <vt:variant>
        <vt:i4>2493</vt:i4>
      </vt:variant>
      <vt:variant>
        <vt:i4>0</vt:i4>
      </vt:variant>
      <vt:variant>
        <vt:i4>5</vt:i4>
      </vt:variant>
      <vt:variant>
        <vt:lpwstr/>
      </vt:variant>
      <vt:variant>
        <vt:lpwstr>_bookmark404</vt:lpwstr>
      </vt:variant>
      <vt:variant>
        <vt:i4>2162769</vt:i4>
      </vt:variant>
      <vt:variant>
        <vt:i4>2490</vt:i4>
      </vt:variant>
      <vt:variant>
        <vt:i4>0</vt:i4>
      </vt:variant>
      <vt:variant>
        <vt:i4>5</vt:i4>
      </vt:variant>
      <vt:variant>
        <vt:lpwstr/>
      </vt:variant>
      <vt:variant>
        <vt:lpwstr>_bookmark38</vt:lpwstr>
      </vt:variant>
      <vt:variant>
        <vt:i4>1441889</vt:i4>
      </vt:variant>
      <vt:variant>
        <vt:i4>2487</vt:i4>
      </vt:variant>
      <vt:variant>
        <vt:i4>0</vt:i4>
      </vt:variant>
      <vt:variant>
        <vt:i4>5</vt:i4>
      </vt:variant>
      <vt:variant>
        <vt:lpwstr/>
      </vt:variant>
      <vt:variant>
        <vt:lpwstr>_bookmark400</vt:lpwstr>
      </vt:variant>
      <vt:variant>
        <vt:i4>1572968</vt:i4>
      </vt:variant>
      <vt:variant>
        <vt:i4>2484</vt:i4>
      </vt:variant>
      <vt:variant>
        <vt:i4>0</vt:i4>
      </vt:variant>
      <vt:variant>
        <vt:i4>5</vt:i4>
      </vt:variant>
      <vt:variant>
        <vt:lpwstr/>
      </vt:variant>
      <vt:variant>
        <vt:lpwstr>_bookmark399</vt:lpwstr>
      </vt:variant>
      <vt:variant>
        <vt:i4>2293841</vt:i4>
      </vt:variant>
      <vt:variant>
        <vt:i4>2481</vt:i4>
      </vt:variant>
      <vt:variant>
        <vt:i4>0</vt:i4>
      </vt:variant>
      <vt:variant>
        <vt:i4>5</vt:i4>
      </vt:variant>
      <vt:variant>
        <vt:lpwstr/>
      </vt:variant>
      <vt:variant>
        <vt:lpwstr>_bookmark14</vt:lpwstr>
      </vt:variant>
      <vt:variant>
        <vt:i4>2752593</vt:i4>
      </vt:variant>
      <vt:variant>
        <vt:i4>2478</vt:i4>
      </vt:variant>
      <vt:variant>
        <vt:i4>0</vt:i4>
      </vt:variant>
      <vt:variant>
        <vt:i4>5</vt:i4>
      </vt:variant>
      <vt:variant>
        <vt:lpwstr/>
      </vt:variant>
      <vt:variant>
        <vt:lpwstr>_bookmark88</vt:lpwstr>
      </vt:variant>
      <vt:variant>
        <vt:i4>2752593</vt:i4>
      </vt:variant>
      <vt:variant>
        <vt:i4>2475</vt:i4>
      </vt:variant>
      <vt:variant>
        <vt:i4>0</vt:i4>
      </vt:variant>
      <vt:variant>
        <vt:i4>5</vt:i4>
      </vt:variant>
      <vt:variant>
        <vt:lpwstr/>
      </vt:variant>
      <vt:variant>
        <vt:lpwstr>_bookmark88</vt:lpwstr>
      </vt:variant>
      <vt:variant>
        <vt:i4>1704040</vt:i4>
      </vt:variant>
      <vt:variant>
        <vt:i4>2472</vt:i4>
      </vt:variant>
      <vt:variant>
        <vt:i4>0</vt:i4>
      </vt:variant>
      <vt:variant>
        <vt:i4>5</vt:i4>
      </vt:variant>
      <vt:variant>
        <vt:lpwstr/>
      </vt:variant>
      <vt:variant>
        <vt:lpwstr>_bookmark199</vt:lpwstr>
      </vt:variant>
      <vt:variant>
        <vt:i4>1572968</vt:i4>
      </vt:variant>
      <vt:variant>
        <vt:i4>2469</vt:i4>
      </vt:variant>
      <vt:variant>
        <vt:i4>0</vt:i4>
      </vt:variant>
      <vt:variant>
        <vt:i4>5</vt:i4>
      </vt:variant>
      <vt:variant>
        <vt:lpwstr/>
      </vt:variant>
      <vt:variant>
        <vt:lpwstr>_bookmark399</vt:lpwstr>
      </vt:variant>
      <vt:variant>
        <vt:i4>2293841</vt:i4>
      </vt:variant>
      <vt:variant>
        <vt:i4>2466</vt:i4>
      </vt:variant>
      <vt:variant>
        <vt:i4>0</vt:i4>
      </vt:variant>
      <vt:variant>
        <vt:i4>5</vt:i4>
      </vt:variant>
      <vt:variant>
        <vt:lpwstr/>
      </vt:variant>
      <vt:variant>
        <vt:lpwstr>_bookmark14</vt:lpwstr>
      </vt:variant>
      <vt:variant>
        <vt:i4>2162769</vt:i4>
      </vt:variant>
      <vt:variant>
        <vt:i4>2463</vt:i4>
      </vt:variant>
      <vt:variant>
        <vt:i4>0</vt:i4>
      </vt:variant>
      <vt:variant>
        <vt:i4>5</vt:i4>
      </vt:variant>
      <vt:variant>
        <vt:lpwstr/>
      </vt:variant>
      <vt:variant>
        <vt:lpwstr>_bookmark36</vt:lpwstr>
      </vt:variant>
      <vt:variant>
        <vt:i4>1704034</vt:i4>
      </vt:variant>
      <vt:variant>
        <vt:i4>2460</vt:i4>
      </vt:variant>
      <vt:variant>
        <vt:i4>0</vt:i4>
      </vt:variant>
      <vt:variant>
        <vt:i4>5</vt:i4>
      </vt:variant>
      <vt:variant>
        <vt:lpwstr/>
      </vt:variant>
      <vt:variant>
        <vt:lpwstr>_bookmark139</vt:lpwstr>
      </vt:variant>
      <vt:variant>
        <vt:i4>2555985</vt:i4>
      </vt:variant>
      <vt:variant>
        <vt:i4>2457</vt:i4>
      </vt:variant>
      <vt:variant>
        <vt:i4>0</vt:i4>
      </vt:variant>
      <vt:variant>
        <vt:i4>5</vt:i4>
      </vt:variant>
      <vt:variant>
        <vt:lpwstr/>
      </vt:variant>
      <vt:variant>
        <vt:lpwstr>_bookmark57</vt:lpwstr>
      </vt:variant>
      <vt:variant>
        <vt:i4>2162769</vt:i4>
      </vt:variant>
      <vt:variant>
        <vt:i4>2454</vt:i4>
      </vt:variant>
      <vt:variant>
        <vt:i4>0</vt:i4>
      </vt:variant>
      <vt:variant>
        <vt:i4>5</vt:i4>
      </vt:variant>
      <vt:variant>
        <vt:lpwstr/>
      </vt:variant>
      <vt:variant>
        <vt:lpwstr>_bookmark38</vt:lpwstr>
      </vt:variant>
      <vt:variant>
        <vt:i4>2752593</vt:i4>
      </vt:variant>
      <vt:variant>
        <vt:i4>2451</vt:i4>
      </vt:variant>
      <vt:variant>
        <vt:i4>0</vt:i4>
      </vt:variant>
      <vt:variant>
        <vt:i4>5</vt:i4>
      </vt:variant>
      <vt:variant>
        <vt:lpwstr/>
      </vt:variant>
      <vt:variant>
        <vt:lpwstr>_bookmark88</vt:lpwstr>
      </vt:variant>
      <vt:variant>
        <vt:i4>2162769</vt:i4>
      </vt:variant>
      <vt:variant>
        <vt:i4>2448</vt:i4>
      </vt:variant>
      <vt:variant>
        <vt:i4>0</vt:i4>
      </vt:variant>
      <vt:variant>
        <vt:i4>5</vt:i4>
      </vt:variant>
      <vt:variant>
        <vt:lpwstr/>
      </vt:variant>
      <vt:variant>
        <vt:lpwstr>_bookmark36</vt:lpwstr>
      </vt:variant>
      <vt:variant>
        <vt:i4>1704034</vt:i4>
      </vt:variant>
      <vt:variant>
        <vt:i4>2445</vt:i4>
      </vt:variant>
      <vt:variant>
        <vt:i4>0</vt:i4>
      </vt:variant>
      <vt:variant>
        <vt:i4>5</vt:i4>
      </vt:variant>
      <vt:variant>
        <vt:lpwstr/>
      </vt:variant>
      <vt:variant>
        <vt:lpwstr>_bookmark139</vt:lpwstr>
      </vt:variant>
      <vt:variant>
        <vt:i4>2555985</vt:i4>
      </vt:variant>
      <vt:variant>
        <vt:i4>2442</vt:i4>
      </vt:variant>
      <vt:variant>
        <vt:i4>0</vt:i4>
      </vt:variant>
      <vt:variant>
        <vt:i4>5</vt:i4>
      </vt:variant>
      <vt:variant>
        <vt:lpwstr/>
      </vt:variant>
      <vt:variant>
        <vt:lpwstr>_bookmark57</vt:lpwstr>
      </vt:variant>
      <vt:variant>
        <vt:i4>2162769</vt:i4>
      </vt:variant>
      <vt:variant>
        <vt:i4>2439</vt:i4>
      </vt:variant>
      <vt:variant>
        <vt:i4>0</vt:i4>
      </vt:variant>
      <vt:variant>
        <vt:i4>5</vt:i4>
      </vt:variant>
      <vt:variant>
        <vt:lpwstr/>
      </vt:variant>
      <vt:variant>
        <vt:lpwstr>_bookmark38</vt:lpwstr>
      </vt:variant>
      <vt:variant>
        <vt:i4>2555985</vt:i4>
      </vt:variant>
      <vt:variant>
        <vt:i4>2436</vt:i4>
      </vt:variant>
      <vt:variant>
        <vt:i4>0</vt:i4>
      </vt:variant>
      <vt:variant>
        <vt:i4>5</vt:i4>
      </vt:variant>
      <vt:variant>
        <vt:lpwstr/>
      </vt:variant>
      <vt:variant>
        <vt:lpwstr>_bookmark57</vt:lpwstr>
      </vt:variant>
      <vt:variant>
        <vt:i4>2162769</vt:i4>
      </vt:variant>
      <vt:variant>
        <vt:i4>2433</vt:i4>
      </vt:variant>
      <vt:variant>
        <vt:i4>0</vt:i4>
      </vt:variant>
      <vt:variant>
        <vt:i4>5</vt:i4>
      </vt:variant>
      <vt:variant>
        <vt:lpwstr/>
      </vt:variant>
      <vt:variant>
        <vt:lpwstr>_bookmark38</vt:lpwstr>
      </vt:variant>
      <vt:variant>
        <vt:i4>2162769</vt:i4>
      </vt:variant>
      <vt:variant>
        <vt:i4>2430</vt:i4>
      </vt:variant>
      <vt:variant>
        <vt:i4>0</vt:i4>
      </vt:variant>
      <vt:variant>
        <vt:i4>5</vt:i4>
      </vt:variant>
      <vt:variant>
        <vt:lpwstr/>
      </vt:variant>
      <vt:variant>
        <vt:lpwstr>_bookmark38</vt:lpwstr>
      </vt:variant>
      <vt:variant>
        <vt:i4>1048679</vt:i4>
      </vt:variant>
      <vt:variant>
        <vt:i4>2427</vt:i4>
      </vt:variant>
      <vt:variant>
        <vt:i4>0</vt:i4>
      </vt:variant>
      <vt:variant>
        <vt:i4>5</vt:i4>
      </vt:variant>
      <vt:variant>
        <vt:lpwstr/>
      </vt:variant>
      <vt:variant>
        <vt:lpwstr>_bookmark163</vt:lpwstr>
      </vt:variant>
      <vt:variant>
        <vt:i4>1507425</vt:i4>
      </vt:variant>
      <vt:variant>
        <vt:i4>2424</vt:i4>
      </vt:variant>
      <vt:variant>
        <vt:i4>0</vt:i4>
      </vt:variant>
      <vt:variant>
        <vt:i4>5</vt:i4>
      </vt:variant>
      <vt:variant>
        <vt:lpwstr/>
      </vt:variant>
      <vt:variant>
        <vt:lpwstr>_bookmark104</vt:lpwstr>
      </vt:variant>
      <vt:variant>
        <vt:i4>2162769</vt:i4>
      </vt:variant>
      <vt:variant>
        <vt:i4>2421</vt:i4>
      </vt:variant>
      <vt:variant>
        <vt:i4>0</vt:i4>
      </vt:variant>
      <vt:variant>
        <vt:i4>5</vt:i4>
      </vt:variant>
      <vt:variant>
        <vt:lpwstr/>
      </vt:variant>
      <vt:variant>
        <vt:lpwstr>_bookmark38</vt:lpwstr>
      </vt:variant>
      <vt:variant>
        <vt:i4>2162769</vt:i4>
      </vt:variant>
      <vt:variant>
        <vt:i4>2418</vt:i4>
      </vt:variant>
      <vt:variant>
        <vt:i4>0</vt:i4>
      </vt:variant>
      <vt:variant>
        <vt:i4>5</vt:i4>
      </vt:variant>
      <vt:variant>
        <vt:lpwstr/>
      </vt:variant>
      <vt:variant>
        <vt:lpwstr>_bookmark38</vt:lpwstr>
      </vt:variant>
      <vt:variant>
        <vt:i4>1114209</vt:i4>
      </vt:variant>
      <vt:variant>
        <vt:i4>2415</vt:i4>
      </vt:variant>
      <vt:variant>
        <vt:i4>0</vt:i4>
      </vt:variant>
      <vt:variant>
        <vt:i4>5</vt:i4>
      </vt:variant>
      <vt:variant>
        <vt:lpwstr/>
      </vt:variant>
      <vt:variant>
        <vt:lpwstr>_bookmark102</vt:lpwstr>
      </vt:variant>
      <vt:variant>
        <vt:i4>1048680</vt:i4>
      </vt:variant>
      <vt:variant>
        <vt:i4>2412</vt:i4>
      </vt:variant>
      <vt:variant>
        <vt:i4>0</vt:i4>
      </vt:variant>
      <vt:variant>
        <vt:i4>5</vt:i4>
      </vt:variant>
      <vt:variant>
        <vt:lpwstr/>
      </vt:variant>
      <vt:variant>
        <vt:lpwstr>_bookmark391</vt:lpwstr>
      </vt:variant>
      <vt:variant>
        <vt:i4>2293841</vt:i4>
      </vt:variant>
      <vt:variant>
        <vt:i4>2409</vt:i4>
      </vt:variant>
      <vt:variant>
        <vt:i4>0</vt:i4>
      </vt:variant>
      <vt:variant>
        <vt:i4>5</vt:i4>
      </vt:variant>
      <vt:variant>
        <vt:lpwstr/>
      </vt:variant>
      <vt:variant>
        <vt:lpwstr>_bookmark14</vt:lpwstr>
      </vt:variant>
      <vt:variant>
        <vt:i4>2162769</vt:i4>
      </vt:variant>
      <vt:variant>
        <vt:i4>2406</vt:i4>
      </vt:variant>
      <vt:variant>
        <vt:i4>0</vt:i4>
      </vt:variant>
      <vt:variant>
        <vt:i4>5</vt:i4>
      </vt:variant>
      <vt:variant>
        <vt:lpwstr/>
      </vt:variant>
      <vt:variant>
        <vt:lpwstr>_bookmark36</vt:lpwstr>
      </vt:variant>
      <vt:variant>
        <vt:i4>1704034</vt:i4>
      </vt:variant>
      <vt:variant>
        <vt:i4>2403</vt:i4>
      </vt:variant>
      <vt:variant>
        <vt:i4>0</vt:i4>
      </vt:variant>
      <vt:variant>
        <vt:i4>5</vt:i4>
      </vt:variant>
      <vt:variant>
        <vt:lpwstr/>
      </vt:variant>
      <vt:variant>
        <vt:lpwstr>_bookmark139</vt:lpwstr>
      </vt:variant>
      <vt:variant>
        <vt:i4>2555985</vt:i4>
      </vt:variant>
      <vt:variant>
        <vt:i4>2400</vt:i4>
      </vt:variant>
      <vt:variant>
        <vt:i4>0</vt:i4>
      </vt:variant>
      <vt:variant>
        <vt:i4>5</vt:i4>
      </vt:variant>
      <vt:variant>
        <vt:lpwstr/>
      </vt:variant>
      <vt:variant>
        <vt:lpwstr>_bookmark57</vt:lpwstr>
      </vt:variant>
      <vt:variant>
        <vt:i4>2555985</vt:i4>
      </vt:variant>
      <vt:variant>
        <vt:i4>2397</vt:i4>
      </vt:variant>
      <vt:variant>
        <vt:i4>0</vt:i4>
      </vt:variant>
      <vt:variant>
        <vt:i4>5</vt:i4>
      </vt:variant>
      <vt:variant>
        <vt:lpwstr/>
      </vt:variant>
      <vt:variant>
        <vt:lpwstr>_bookmark57</vt:lpwstr>
      </vt:variant>
      <vt:variant>
        <vt:i4>1441896</vt:i4>
      </vt:variant>
      <vt:variant>
        <vt:i4>2394</vt:i4>
      </vt:variant>
      <vt:variant>
        <vt:i4>0</vt:i4>
      </vt:variant>
      <vt:variant>
        <vt:i4>5</vt:i4>
      </vt:variant>
      <vt:variant>
        <vt:lpwstr/>
      </vt:variant>
      <vt:variant>
        <vt:lpwstr>_bookmark397</vt:lpwstr>
      </vt:variant>
      <vt:variant>
        <vt:i4>1507432</vt:i4>
      </vt:variant>
      <vt:variant>
        <vt:i4>2391</vt:i4>
      </vt:variant>
      <vt:variant>
        <vt:i4>0</vt:i4>
      </vt:variant>
      <vt:variant>
        <vt:i4>5</vt:i4>
      </vt:variant>
      <vt:variant>
        <vt:lpwstr/>
      </vt:variant>
      <vt:variant>
        <vt:lpwstr>_bookmark396</vt:lpwstr>
      </vt:variant>
      <vt:variant>
        <vt:i4>2162769</vt:i4>
      </vt:variant>
      <vt:variant>
        <vt:i4>2388</vt:i4>
      </vt:variant>
      <vt:variant>
        <vt:i4>0</vt:i4>
      </vt:variant>
      <vt:variant>
        <vt:i4>5</vt:i4>
      </vt:variant>
      <vt:variant>
        <vt:lpwstr/>
      </vt:variant>
      <vt:variant>
        <vt:lpwstr>_bookmark38</vt:lpwstr>
      </vt:variant>
      <vt:variant>
        <vt:i4>1245288</vt:i4>
      </vt:variant>
      <vt:variant>
        <vt:i4>2385</vt:i4>
      </vt:variant>
      <vt:variant>
        <vt:i4>0</vt:i4>
      </vt:variant>
      <vt:variant>
        <vt:i4>5</vt:i4>
      </vt:variant>
      <vt:variant>
        <vt:lpwstr/>
      </vt:variant>
      <vt:variant>
        <vt:lpwstr>_bookmark392</vt:lpwstr>
      </vt:variant>
      <vt:variant>
        <vt:i4>1048680</vt:i4>
      </vt:variant>
      <vt:variant>
        <vt:i4>2382</vt:i4>
      </vt:variant>
      <vt:variant>
        <vt:i4>0</vt:i4>
      </vt:variant>
      <vt:variant>
        <vt:i4>5</vt:i4>
      </vt:variant>
      <vt:variant>
        <vt:lpwstr/>
      </vt:variant>
      <vt:variant>
        <vt:lpwstr>_bookmark391</vt:lpwstr>
      </vt:variant>
      <vt:variant>
        <vt:i4>2293841</vt:i4>
      </vt:variant>
      <vt:variant>
        <vt:i4>2379</vt:i4>
      </vt:variant>
      <vt:variant>
        <vt:i4>0</vt:i4>
      </vt:variant>
      <vt:variant>
        <vt:i4>5</vt:i4>
      </vt:variant>
      <vt:variant>
        <vt:lpwstr/>
      </vt:variant>
      <vt:variant>
        <vt:lpwstr>_bookmark14</vt:lpwstr>
      </vt:variant>
      <vt:variant>
        <vt:i4>2752593</vt:i4>
      </vt:variant>
      <vt:variant>
        <vt:i4>2376</vt:i4>
      </vt:variant>
      <vt:variant>
        <vt:i4>0</vt:i4>
      </vt:variant>
      <vt:variant>
        <vt:i4>5</vt:i4>
      </vt:variant>
      <vt:variant>
        <vt:lpwstr/>
      </vt:variant>
      <vt:variant>
        <vt:lpwstr>_bookmark88</vt:lpwstr>
      </vt:variant>
      <vt:variant>
        <vt:i4>2752593</vt:i4>
      </vt:variant>
      <vt:variant>
        <vt:i4>2373</vt:i4>
      </vt:variant>
      <vt:variant>
        <vt:i4>0</vt:i4>
      </vt:variant>
      <vt:variant>
        <vt:i4>5</vt:i4>
      </vt:variant>
      <vt:variant>
        <vt:lpwstr/>
      </vt:variant>
      <vt:variant>
        <vt:lpwstr>_bookmark88</vt:lpwstr>
      </vt:variant>
      <vt:variant>
        <vt:i4>1704040</vt:i4>
      </vt:variant>
      <vt:variant>
        <vt:i4>2370</vt:i4>
      </vt:variant>
      <vt:variant>
        <vt:i4>0</vt:i4>
      </vt:variant>
      <vt:variant>
        <vt:i4>5</vt:i4>
      </vt:variant>
      <vt:variant>
        <vt:lpwstr/>
      </vt:variant>
      <vt:variant>
        <vt:lpwstr>_bookmark199</vt:lpwstr>
      </vt:variant>
      <vt:variant>
        <vt:i4>1048680</vt:i4>
      </vt:variant>
      <vt:variant>
        <vt:i4>2367</vt:i4>
      </vt:variant>
      <vt:variant>
        <vt:i4>0</vt:i4>
      </vt:variant>
      <vt:variant>
        <vt:i4>5</vt:i4>
      </vt:variant>
      <vt:variant>
        <vt:lpwstr/>
      </vt:variant>
      <vt:variant>
        <vt:lpwstr>_bookmark391</vt:lpwstr>
      </vt:variant>
      <vt:variant>
        <vt:i4>2293841</vt:i4>
      </vt:variant>
      <vt:variant>
        <vt:i4>2364</vt:i4>
      </vt:variant>
      <vt:variant>
        <vt:i4>0</vt:i4>
      </vt:variant>
      <vt:variant>
        <vt:i4>5</vt:i4>
      </vt:variant>
      <vt:variant>
        <vt:lpwstr/>
      </vt:variant>
      <vt:variant>
        <vt:lpwstr>_bookmark14</vt:lpwstr>
      </vt:variant>
      <vt:variant>
        <vt:i4>2293841</vt:i4>
      </vt:variant>
      <vt:variant>
        <vt:i4>2361</vt:i4>
      </vt:variant>
      <vt:variant>
        <vt:i4>0</vt:i4>
      </vt:variant>
      <vt:variant>
        <vt:i4>5</vt:i4>
      </vt:variant>
      <vt:variant>
        <vt:lpwstr/>
      </vt:variant>
      <vt:variant>
        <vt:lpwstr>_bookmark14</vt:lpwstr>
      </vt:variant>
      <vt:variant>
        <vt:i4>2162769</vt:i4>
      </vt:variant>
      <vt:variant>
        <vt:i4>2358</vt:i4>
      </vt:variant>
      <vt:variant>
        <vt:i4>0</vt:i4>
      </vt:variant>
      <vt:variant>
        <vt:i4>5</vt:i4>
      </vt:variant>
      <vt:variant>
        <vt:lpwstr/>
      </vt:variant>
      <vt:variant>
        <vt:lpwstr>_bookmark36</vt:lpwstr>
      </vt:variant>
      <vt:variant>
        <vt:i4>1704034</vt:i4>
      </vt:variant>
      <vt:variant>
        <vt:i4>2355</vt:i4>
      </vt:variant>
      <vt:variant>
        <vt:i4>0</vt:i4>
      </vt:variant>
      <vt:variant>
        <vt:i4>5</vt:i4>
      </vt:variant>
      <vt:variant>
        <vt:lpwstr/>
      </vt:variant>
      <vt:variant>
        <vt:lpwstr>_bookmark139</vt:lpwstr>
      </vt:variant>
      <vt:variant>
        <vt:i4>2555985</vt:i4>
      </vt:variant>
      <vt:variant>
        <vt:i4>2352</vt:i4>
      </vt:variant>
      <vt:variant>
        <vt:i4>0</vt:i4>
      </vt:variant>
      <vt:variant>
        <vt:i4>5</vt:i4>
      </vt:variant>
      <vt:variant>
        <vt:lpwstr/>
      </vt:variant>
      <vt:variant>
        <vt:lpwstr>_bookmark57</vt:lpwstr>
      </vt:variant>
      <vt:variant>
        <vt:i4>2162769</vt:i4>
      </vt:variant>
      <vt:variant>
        <vt:i4>2349</vt:i4>
      </vt:variant>
      <vt:variant>
        <vt:i4>0</vt:i4>
      </vt:variant>
      <vt:variant>
        <vt:i4>5</vt:i4>
      </vt:variant>
      <vt:variant>
        <vt:lpwstr/>
      </vt:variant>
      <vt:variant>
        <vt:lpwstr>_bookmark38</vt:lpwstr>
      </vt:variant>
      <vt:variant>
        <vt:i4>2752593</vt:i4>
      </vt:variant>
      <vt:variant>
        <vt:i4>2346</vt:i4>
      </vt:variant>
      <vt:variant>
        <vt:i4>0</vt:i4>
      </vt:variant>
      <vt:variant>
        <vt:i4>5</vt:i4>
      </vt:variant>
      <vt:variant>
        <vt:lpwstr/>
      </vt:variant>
      <vt:variant>
        <vt:lpwstr>_bookmark88</vt:lpwstr>
      </vt:variant>
      <vt:variant>
        <vt:i4>2162769</vt:i4>
      </vt:variant>
      <vt:variant>
        <vt:i4>2343</vt:i4>
      </vt:variant>
      <vt:variant>
        <vt:i4>0</vt:i4>
      </vt:variant>
      <vt:variant>
        <vt:i4>5</vt:i4>
      </vt:variant>
      <vt:variant>
        <vt:lpwstr/>
      </vt:variant>
      <vt:variant>
        <vt:lpwstr>_bookmark36</vt:lpwstr>
      </vt:variant>
      <vt:variant>
        <vt:i4>1704034</vt:i4>
      </vt:variant>
      <vt:variant>
        <vt:i4>2340</vt:i4>
      </vt:variant>
      <vt:variant>
        <vt:i4>0</vt:i4>
      </vt:variant>
      <vt:variant>
        <vt:i4>5</vt:i4>
      </vt:variant>
      <vt:variant>
        <vt:lpwstr/>
      </vt:variant>
      <vt:variant>
        <vt:lpwstr>_bookmark139</vt:lpwstr>
      </vt:variant>
      <vt:variant>
        <vt:i4>2555985</vt:i4>
      </vt:variant>
      <vt:variant>
        <vt:i4>2337</vt:i4>
      </vt:variant>
      <vt:variant>
        <vt:i4>0</vt:i4>
      </vt:variant>
      <vt:variant>
        <vt:i4>5</vt:i4>
      </vt:variant>
      <vt:variant>
        <vt:lpwstr/>
      </vt:variant>
      <vt:variant>
        <vt:lpwstr>_bookmark57</vt:lpwstr>
      </vt:variant>
      <vt:variant>
        <vt:i4>2162769</vt:i4>
      </vt:variant>
      <vt:variant>
        <vt:i4>2334</vt:i4>
      </vt:variant>
      <vt:variant>
        <vt:i4>0</vt:i4>
      </vt:variant>
      <vt:variant>
        <vt:i4>5</vt:i4>
      </vt:variant>
      <vt:variant>
        <vt:lpwstr/>
      </vt:variant>
      <vt:variant>
        <vt:lpwstr>_bookmark38</vt:lpwstr>
      </vt:variant>
      <vt:variant>
        <vt:i4>2555985</vt:i4>
      </vt:variant>
      <vt:variant>
        <vt:i4>2331</vt:i4>
      </vt:variant>
      <vt:variant>
        <vt:i4>0</vt:i4>
      </vt:variant>
      <vt:variant>
        <vt:i4>5</vt:i4>
      </vt:variant>
      <vt:variant>
        <vt:lpwstr/>
      </vt:variant>
      <vt:variant>
        <vt:lpwstr>_bookmark57</vt:lpwstr>
      </vt:variant>
      <vt:variant>
        <vt:i4>2162769</vt:i4>
      </vt:variant>
      <vt:variant>
        <vt:i4>2328</vt:i4>
      </vt:variant>
      <vt:variant>
        <vt:i4>0</vt:i4>
      </vt:variant>
      <vt:variant>
        <vt:i4>5</vt:i4>
      </vt:variant>
      <vt:variant>
        <vt:lpwstr/>
      </vt:variant>
      <vt:variant>
        <vt:lpwstr>_bookmark38</vt:lpwstr>
      </vt:variant>
      <vt:variant>
        <vt:i4>2162769</vt:i4>
      </vt:variant>
      <vt:variant>
        <vt:i4>2325</vt:i4>
      </vt:variant>
      <vt:variant>
        <vt:i4>0</vt:i4>
      </vt:variant>
      <vt:variant>
        <vt:i4>5</vt:i4>
      </vt:variant>
      <vt:variant>
        <vt:lpwstr/>
      </vt:variant>
      <vt:variant>
        <vt:lpwstr>_bookmark38</vt:lpwstr>
      </vt:variant>
      <vt:variant>
        <vt:i4>1048679</vt:i4>
      </vt:variant>
      <vt:variant>
        <vt:i4>2322</vt:i4>
      </vt:variant>
      <vt:variant>
        <vt:i4>0</vt:i4>
      </vt:variant>
      <vt:variant>
        <vt:i4>5</vt:i4>
      </vt:variant>
      <vt:variant>
        <vt:lpwstr/>
      </vt:variant>
      <vt:variant>
        <vt:lpwstr>_bookmark163</vt:lpwstr>
      </vt:variant>
      <vt:variant>
        <vt:i4>1507425</vt:i4>
      </vt:variant>
      <vt:variant>
        <vt:i4>2319</vt:i4>
      </vt:variant>
      <vt:variant>
        <vt:i4>0</vt:i4>
      </vt:variant>
      <vt:variant>
        <vt:i4>5</vt:i4>
      </vt:variant>
      <vt:variant>
        <vt:lpwstr/>
      </vt:variant>
      <vt:variant>
        <vt:lpwstr>_bookmark104</vt:lpwstr>
      </vt:variant>
      <vt:variant>
        <vt:i4>2162769</vt:i4>
      </vt:variant>
      <vt:variant>
        <vt:i4>2316</vt:i4>
      </vt:variant>
      <vt:variant>
        <vt:i4>0</vt:i4>
      </vt:variant>
      <vt:variant>
        <vt:i4>5</vt:i4>
      </vt:variant>
      <vt:variant>
        <vt:lpwstr/>
      </vt:variant>
      <vt:variant>
        <vt:lpwstr>_bookmark38</vt:lpwstr>
      </vt:variant>
      <vt:variant>
        <vt:i4>2162769</vt:i4>
      </vt:variant>
      <vt:variant>
        <vt:i4>2313</vt:i4>
      </vt:variant>
      <vt:variant>
        <vt:i4>0</vt:i4>
      </vt:variant>
      <vt:variant>
        <vt:i4>5</vt:i4>
      </vt:variant>
      <vt:variant>
        <vt:lpwstr/>
      </vt:variant>
      <vt:variant>
        <vt:lpwstr>_bookmark38</vt:lpwstr>
      </vt:variant>
      <vt:variant>
        <vt:i4>1114209</vt:i4>
      </vt:variant>
      <vt:variant>
        <vt:i4>2310</vt:i4>
      </vt:variant>
      <vt:variant>
        <vt:i4>0</vt:i4>
      </vt:variant>
      <vt:variant>
        <vt:i4>5</vt:i4>
      </vt:variant>
      <vt:variant>
        <vt:lpwstr/>
      </vt:variant>
      <vt:variant>
        <vt:lpwstr>_bookmark102</vt:lpwstr>
      </vt:variant>
      <vt:variant>
        <vt:i4>1245289</vt:i4>
      </vt:variant>
      <vt:variant>
        <vt:i4>2307</vt:i4>
      </vt:variant>
      <vt:variant>
        <vt:i4>0</vt:i4>
      </vt:variant>
      <vt:variant>
        <vt:i4>5</vt:i4>
      </vt:variant>
      <vt:variant>
        <vt:lpwstr/>
      </vt:variant>
      <vt:variant>
        <vt:lpwstr>_bookmark382</vt:lpwstr>
      </vt:variant>
      <vt:variant>
        <vt:i4>2293841</vt:i4>
      </vt:variant>
      <vt:variant>
        <vt:i4>2304</vt:i4>
      </vt:variant>
      <vt:variant>
        <vt:i4>0</vt:i4>
      </vt:variant>
      <vt:variant>
        <vt:i4>5</vt:i4>
      </vt:variant>
      <vt:variant>
        <vt:lpwstr/>
      </vt:variant>
      <vt:variant>
        <vt:lpwstr>_bookmark14</vt:lpwstr>
      </vt:variant>
      <vt:variant>
        <vt:i4>2162769</vt:i4>
      </vt:variant>
      <vt:variant>
        <vt:i4>2301</vt:i4>
      </vt:variant>
      <vt:variant>
        <vt:i4>0</vt:i4>
      </vt:variant>
      <vt:variant>
        <vt:i4>5</vt:i4>
      </vt:variant>
      <vt:variant>
        <vt:lpwstr/>
      </vt:variant>
      <vt:variant>
        <vt:lpwstr>_bookmark36</vt:lpwstr>
      </vt:variant>
      <vt:variant>
        <vt:i4>1704034</vt:i4>
      </vt:variant>
      <vt:variant>
        <vt:i4>2298</vt:i4>
      </vt:variant>
      <vt:variant>
        <vt:i4>0</vt:i4>
      </vt:variant>
      <vt:variant>
        <vt:i4>5</vt:i4>
      </vt:variant>
      <vt:variant>
        <vt:lpwstr/>
      </vt:variant>
      <vt:variant>
        <vt:lpwstr>_bookmark139</vt:lpwstr>
      </vt:variant>
      <vt:variant>
        <vt:i4>2555985</vt:i4>
      </vt:variant>
      <vt:variant>
        <vt:i4>2295</vt:i4>
      </vt:variant>
      <vt:variant>
        <vt:i4>0</vt:i4>
      </vt:variant>
      <vt:variant>
        <vt:i4>5</vt:i4>
      </vt:variant>
      <vt:variant>
        <vt:lpwstr/>
      </vt:variant>
      <vt:variant>
        <vt:lpwstr>_bookmark57</vt:lpwstr>
      </vt:variant>
      <vt:variant>
        <vt:i4>2555985</vt:i4>
      </vt:variant>
      <vt:variant>
        <vt:i4>2292</vt:i4>
      </vt:variant>
      <vt:variant>
        <vt:i4>0</vt:i4>
      </vt:variant>
      <vt:variant>
        <vt:i4>5</vt:i4>
      </vt:variant>
      <vt:variant>
        <vt:lpwstr/>
      </vt:variant>
      <vt:variant>
        <vt:lpwstr>_bookmark57</vt:lpwstr>
      </vt:variant>
      <vt:variant>
        <vt:i4>1572969</vt:i4>
      </vt:variant>
      <vt:variant>
        <vt:i4>2289</vt:i4>
      </vt:variant>
      <vt:variant>
        <vt:i4>0</vt:i4>
      </vt:variant>
      <vt:variant>
        <vt:i4>5</vt:i4>
      </vt:variant>
      <vt:variant>
        <vt:lpwstr/>
      </vt:variant>
      <vt:variant>
        <vt:lpwstr>_bookmark389</vt:lpwstr>
      </vt:variant>
      <vt:variant>
        <vt:i4>1441897</vt:i4>
      </vt:variant>
      <vt:variant>
        <vt:i4>2286</vt:i4>
      </vt:variant>
      <vt:variant>
        <vt:i4>0</vt:i4>
      </vt:variant>
      <vt:variant>
        <vt:i4>5</vt:i4>
      </vt:variant>
      <vt:variant>
        <vt:lpwstr/>
      </vt:variant>
      <vt:variant>
        <vt:lpwstr>_bookmark387</vt:lpwstr>
      </vt:variant>
      <vt:variant>
        <vt:i4>2162769</vt:i4>
      </vt:variant>
      <vt:variant>
        <vt:i4>2283</vt:i4>
      </vt:variant>
      <vt:variant>
        <vt:i4>0</vt:i4>
      </vt:variant>
      <vt:variant>
        <vt:i4>5</vt:i4>
      </vt:variant>
      <vt:variant>
        <vt:lpwstr/>
      </vt:variant>
      <vt:variant>
        <vt:lpwstr>_bookmark38</vt:lpwstr>
      </vt:variant>
      <vt:variant>
        <vt:i4>1179753</vt:i4>
      </vt:variant>
      <vt:variant>
        <vt:i4>2280</vt:i4>
      </vt:variant>
      <vt:variant>
        <vt:i4>0</vt:i4>
      </vt:variant>
      <vt:variant>
        <vt:i4>5</vt:i4>
      </vt:variant>
      <vt:variant>
        <vt:lpwstr/>
      </vt:variant>
      <vt:variant>
        <vt:lpwstr>_bookmark383</vt:lpwstr>
      </vt:variant>
      <vt:variant>
        <vt:i4>1245289</vt:i4>
      </vt:variant>
      <vt:variant>
        <vt:i4>2277</vt:i4>
      </vt:variant>
      <vt:variant>
        <vt:i4>0</vt:i4>
      </vt:variant>
      <vt:variant>
        <vt:i4>5</vt:i4>
      </vt:variant>
      <vt:variant>
        <vt:lpwstr/>
      </vt:variant>
      <vt:variant>
        <vt:lpwstr>_bookmark382</vt:lpwstr>
      </vt:variant>
      <vt:variant>
        <vt:i4>2293841</vt:i4>
      </vt:variant>
      <vt:variant>
        <vt:i4>2274</vt:i4>
      </vt:variant>
      <vt:variant>
        <vt:i4>0</vt:i4>
      </vt:variant>
      <vt:variant>
        <vt:i4>5</vt:i4>
      </vt:variant>
      <vt:variant>
        <vt:lpwstr/>
      </vt:variant>
      <vt:variant>
        <vt:lpwstr>_bookmark14</vt:lpwstr>
      </vt:variant>
      <vt:variant>
        <vt:i4>2752593</vt:i4>
      </vt:variant>
      <vt:variant>
        <vt:i4>2271</vt:i4>
      </vt:variant>
      <vt:variant>
        <vt:i4>0</vt:i4>
      </vt:variant>
      <vt:variant>
        <vt:i4>5</vt:i4>
      </vt:variant>
      <vt:variant>
        <vt:lpwstr/>
      </vt:variant>
      <vt:variant>
        <vt:lpwstr>_bookmark88</vt:lpwstr>
      </vt:variant>
      <vt:variant>
        <vt:i4>2752593</vt:i4>
      </vt:variant>
      <vt:variant>
        <vt:i4>2268</vt:i4>
      </vt:variant>
      <vt:variant>
        <vt:i4>0</vt:i4>
      </vt:variant>
      <vt:variant>
        <vt:i4>5</vt:i4>
      </vt:variant>
      <vt:variant>
        <vt:lpwstr/>
      </vt:variant>
      <vt:variant>
        <vt:lpwstr>_bookmark88</vt:lpwstr>
      </vt:variant>
      <vt:variant>
        <vt:i4>1704040</vt:i4>
      </vt:variant>
      <vt:variant>
        <vt:i4>2265</vt:i4>
      </vt:variant>
      <vt:variant>
        <vt:i4>0</vt:i4>
      </vt:variant>
      <vt:variant>
        <vt:i4>5</vt:i4>
      </vt:variant>
      <vt:variant>
        <vt:lpwstr/>
      </vt:variant>
      <vt:variant>
        <vt:lpwstr>_bookmark199</vt:lpwstr>
      </vt:variant>
      <vt:variant>
        <vt:i4>1245289</vt:i4>
      </vt:variant>
      <vt:variant>
        <vt:i4>2262</vt:i4>
      </vt:variant>
      <vt:variant>
        <vt:i4>0</vt:i4>
      </vt:variant>
      <vt:variant>
        <vt:i4>5</vt:i4>
      </vt:variant>
      <vt:variant>
        <vt:lpwstr/>
      </vt:variant>
      <vt:variant>
        <vt:lpwstr>_bookmark382</vt:lpwstr>
      </vt:variant>
      <vt:variant>
        <vt:i4>2293841</vt:i4>
      </vt:variant>
      <vt:variant>
        <vt:i4>2259</vt:i4>
      </vt:variant>
      <vt:variant>
        <vt:i4>0</vt:i4>
      </vt:variant>
      <vt:variant>
        <vt:i4>5</vt:i4>
      </vt:variant>
      <vt:variant>
        <vt:lpwstr/>
      </vt:variant>
      <vt:variant>
        <vt:lpwstr>_bookmark14</vt:lpwstr>
      </vt:variant>
      <vt:variant>
        <vt:i4>2162769</vt:i4>
      </vt:variant>
      <vt:variant>
        <vt:i4>2256</vt:i4>
      </vt:variant>
      <vt:variant>
        <vt:i4>0</vt:i4>
      </vt:variant>
      <vt:variant>
        <vt:i4>5</vt:i4>
      </vt:variant>
      <vt:variant>
        <vt:lpwstr/>
      </vt:variant>
      <vt:variant>
        <vt:lpwstr>_bookmark36</vt:lpwstr>
      </vt:variant>
      <vt:variant>
        <vt:i4>1704034</vt:i4>
      </vt:variant>
      <vt:variant>
        <vt:i4>2253</vt:i4>
      </vt:variant>
      <vt:variant>
        <vt:i4>0</vt:i4>
      </vt:variant>
      <vt:variant>
        <vt:i4>5</vt:i4>
      </vt:variant>
      <vt:variant>
        <vt:lpwstr/>
      </vt:variant>
      <vt:variant>
        <vt:lpwstr>_bookmark139</vt:lpwstr>
      </vt:variant>
      <vt:variant>
        <vt:i4>2555985</vt:i4>
      </vt:variant>
      <vt:variant>
        <vt:i4>2250</vt:i4>
      </vt:variant>
      <vt:variant>
        <vt:i4>0</vt:i4>
      </vt:variant>
      <vt:variant>
        <vt:i4>5</vt:i4>
      </vt:variant>
      <vt:variant>
        <vt:lpwstr/>
      </vt:variant>
      <vt:variant>
        <vt:lpwstr>_bookmark57</vt:lpwstr>
      </vt:variant>
      <vt:variant>
        <vt:i4>2162769</vt:i4>
      </vt:variant>
      <vt:variant>
        <vt:i4>2247</vt:i4>
      </vt:variant>
      <vt:variant>
        <vt:i4>0</vt:i4>
      </vt:variant>
      <vt:variant>
        <vt:i4>5</vt:i4>
      </vt:variant>
      <vt:variant>
        <vt:lpwstr/>
      </vt:variant>
      <vt:variant>
        <vt:lpwstr>_bookmark38</vt:lpwstr>
      </vt:variant>
      <vt:variant>
        <vt:i4>2752593</vt:i4>
      </vt:variant>
      <vt:variant>
        <vt:i4>2244</vt:i4>
      </vt:variant>
      <vt:variant>
        <vt:i4>0</vt:i4>
      </vt:variant>
      <vt:variant>
        <vt:i4>5</vt:i4>
      </vt:variant>
      <vt:variant>
        <vt:lpwstr/>
      </vt:variant>
      <vt:variant>
        <vt:lpwstr>_bookmark88</vt:lpwstr>
      </vt:variant>
      <vt:variant>
        <vt:i4>2162769</vt:i4>
      </vt:variant>
      <vt:variant>
        <vt:i4>2241</vt:i4>
      </vt:variant>
      <vt:variant>
        <vt:i4>0</vt:i4>
      </vt:variant>
      <vt:variant>
        <vt:i4>5</vt:i4>
      </vt:variant>
      <vt:variant>
        <vt:lpwstr/>
      </vt:variant>
      <vt:variant>
        <vt:lpwstr>_bookmark36</vt:lpwstr>
      </vt:variant>
      <vt:variant>
        <vt:i4>1704034</vt:i4>
      </vt:variant>
      <vt:variant>
        <vt:i4>2238</vt:i4>
      </vt:variant>
      <vt:variant>
        <vt:i4>0</vt:i4>
      </vt:variant>
      <vt:variant>
        <vt:i4>5</vt:i4>
      </vt:variant>
      <vt:variant>
        <vt:lpwstr/>
      </vt:variant>
      <vt:variant>
        <vt:lpwstr>_bookmark139</vt:lpwstr>
      </vt:variant>
      <vt:variant>
        <vt:i4>2555985</vt:i4>
      </vt:variant>
      <vt:variant>
        <vt:i4>2235</vt:i4>
      </vt:variant>
      <vt:variant>
        <vt:i4>0</vt:i4>
      </vt:variant>
      <vt:variant>
        <vt:i4>5</vt:i4>
      </vt:variant>
      <vt:variant>
        <vt:lpwstr/>
      </vt:variant>
      <vt:variant>
        <vt:lpwstr>_bookmark57</vt:lpwstr>
      </vt:variant>
      <vt:variant>
        <vt:i4>2162769</vt:i4>
      </vt:variant>
      <vt:variant>
        <vt:i4>2232</vt:i4>
      </vt:variant>
      <vt:variant>
        <vt:i4>0</vt:i4>
      </vt:variant>
      <vt:variant>
        <vt:i4>5</vt:i4>
      </vt:variant>
      <vt:variant>
        <vt:lpwstr/>
      </vt:variant>
      <vt:variant>
        <vt:lpwstr>_bookmark38</vt:lpwstr>
      </vt:variant>
      <vt:variant>
        <vt:i4>2555985</vt:i4>
      </vt:variant>
      <vt:variant>
        <vt:i4>2229</vt:i4>
      </vt:variant>
      <vt:variant>
        <vt:i4>0</vt:i4>
      </vt:variant>
      <vt:variant>
        <vt:i4>5</vt:i4>
      </vt:variant>
      <vt:variant>
        <vt:lpwstr/>
      </vt:variant>
      <vt:variant>
        <vt:lpwstr>_bookmark57</vt:lpwstr>
      </vt:variant>
      <vt:variant>
        <vt:i4>2162769</vt:i4>
      </vt:variant>
      <vt:variant>
        <vt:i4>2226</vt:i4>
      </vt:variant>
      <vt:variant>
        <vt:i4>0</vt:i4>
      </vt:variant>
      <vt:variant>
        <vt:i4>5</vt:i4>
      </vt:variant>
      <vt:variant>
        <vt:lpwstr/>
      </vt:variant>
      <vt:variant>
        <vt:lpwstr>_bookmark38</vt:lpwstr>
      </vt:variant>
      <vt:variant>
        <vt:i4>2162769</vt:i4>
      </vt:variant>
      <vt:variant>
        <vt:i4>2223</vt:i4>
      </vt:variant>
      <vt:variant>
        <vt:i4>0</vt:i4>
      </vt:variant>
      <vt:variant>
        <vt:i4>5</vt:i4>
      </vt:variant>
      <vt:variant>
        <vt:lpwstr/>
      </vt:variant>
      <vt:variant>
        <vt:lpwstr>_bookmark38</vt:lpwstr>
      </vt:variant>
      <vt:variant>
        <vt:i4>1048679</vt:i4>
      </vt:variant>
      <vt:variant>
        <vt:i4>2220</vt:i4>
      </vt:variant>
      <vt:variant>
        <vt:i4>0</vt:i4>
      </vt:variant>
      <vt:variant>
        <vt:i4>5</vt:i4>
      </vt:variant>
      <vt:variant>
        <vt:lpwstr/>
      </vt:variant>
      <vt:variant>
        <vt:lpwstr>_bookmark163</vt:lpwstr>
      </vt:variant>
      <vt:variant>
        <vt:i4>1507425</vt:i4>
      </vt:variant>
      <vt:variant>
        <vt:i4>2217</vt:i4>
      </vt:variant>
      <vt:variant>
        <vt:i4>0</vt:i4>
      </vt:variant>
      <vt:variant>
        <vt:i4>5</vt:i4>
      </vt:variant>
      <vt:variant>
        <vt:lpwstr/>
      </vt:variant>
      <vt:variant>
        <vt:lpwstr>_bookmark104</vt:lpwstr>
      </vt:variant>
      <vt:variant>
        <vt:i4>2162769</vt:i4>
      </vt:variant>
      <vt:variant>
        <vt:i4>2214</vt:i4>
      </vt:variant>
      <vt:variant>
        <vt:i4>0</vt:i4>
      </vt:variant>
      <vt:variant>
        <vt:i4>5</vt:i4>
      </vt:variant>
      <vt:variant>
        <vt:lpwstr/>
      </vt:variant>
      <vt:variant>
        <vt:lpwstr>_bookmark38</vt:lpwstr>
      </vt:variant>
      <vt:variant>
        <vt:i4>2162769</vt:i4>
      </vt:variant>
      <vt:variant>
        <vt:i4>2211</vt:i4>
      </vt:variant>
      <vt:variant>
        <vt:i4>0</vt:i4>
      </vt:variant>
      <vt:variant>
        <vt:i4>5</vt:i4>
      </vt:variant>
      <vt:variant>
        <vt:lpwstr/>
      </vt:variant>
      <vt:variant>
        <vt:lpwstr>_bookmark38</vt:lpwstr>
      </vt:variant>
      <vt:variant>
        <vt:i4>1114209</vt:i4>
      </vt:variant>
      <vt:variant>
        <vt:i4>2208</vt:i4>
      </vt:variant>
      <vt:variant>
        <vt:i4>0</vt:i4>
      </vt:variant>
      <vt:variant>
        <vt:i4>5</vt:i4>
      </vt:variant>
      <vt:variant>
        <vt:lpwstr/>
      </vt:variant>
      <vt:variant>
        <vt:lpwstr>_bookmark102</vt:lpwstr>
      </vt:variant>
      <vt:variant>
        <vt:i4>1179750</vt:i4>
      </vt:variant>
      <vt:variant>
        <vt:i4>2205</vt:i4>
      </vt:variant>
      <vt:variant>
        <vt:i4>0</vt:i4>
      </vt:variant>
      <vt:variant>
        <vt:i4>5</vt:i4>
      </vt:variant>
      <vt:variant>
        <vt:lpwstr/>
      </vt:variant>
      <vt:variant>
        <vt:lpwstr>_bookmark373</vt:lpwstr>
      </vt:variant>
      <vt:variant>
        <vt:i4>2293841</vt:i4>
      </vt:variant>
      <vt:variant>
        <vt:i4>2202</vt:i4>
      </vt:variant>
      <vt:variant>
        <vt:i4>0</vt:i4>
      </vt:variant>
      <vt:variant>
        <vt:i4>5</vt:i4>
      </vt:variant>
      <vt:variant>
        <vt:lpwstr/>
      </vt:variant>
      <vt:variant>
        <vt:lpwstr>_bookmark14</vt:lpwstr>
      </vt:variant>
      <vt:variant>
        <vt:i4>2162769</vt:i4>
      </vt:variant>
      <vt:variant>
        <vt:i4>2199</vt:i4>
      </vt:variant>
      <vt:variant>
        <vt:i4>0</vt:i4>
      </vt:variant>
      <vt:variant>
        <vt:i4>5</vt:i4>
      </vt:variant>
      <vt:variant>
        <vt:lpwstr/>
      </vt:variant>
      <vt:variant>
        <vt:lpwstr>_bookmark36</vt:lpwstr>
      </vt:variant>
      <vt:variant>
        <vt:i4>1704034</vt:i4>
      </vt:variant>
      <vt:variant>
        <vt:i4>2196</vt:i4>
      </vt:variant>
      <vt:variant>
        <vt:i4>0</vt:i4>
      </vt:variant>
      <vt:variant>
        <vt:i4>5</vt:i4>
      </vt:variant>
      <vt:variant>
        <vt:lpwstr/>
      </vt:variant>
      <vt:variant>
        <vt:lpwstr>_bookmark139</vt:lpwstr>
      </vt:variant>
      <vt:variant>
        <vt:i4>2555985</vt:i4>
      </vt:variant>
      <vt:variant>
        <vt:i4>2193</vt:i4>
      </vt:variant>
      <vt:variant>
        <vt:i4>0</vt:i4>
      </vt:variant>
      <vt:variant>
        <vt:i4>5</vt:i4>
      </vt:variant>
      <vt:variant>
        <vt:lpwstr/>
      </vt:variant>
      <vt:variant>
        <vt:lpwstr>_bookmark57</vt:lpwstr>
      </vt:variant>
      <vt:variant>
        <vt:i4>2555985</vt:i4>
      </vt:variant>
      <vt:variant>
        <vt:i4>2190</vt:i4>
      </vt:variant>
      <vt:variant>
        <vt:i4>0</vt:i4>
      </vt:variant>
      <vt:variant>
        <vt:i4>5</vt:i4>
      </vt:variant>
      <vt:variant>
        <vt:lpwstr/>
      </vt:variant>
      <vt:variant>
        <vt:lpwstr>_bookmark57</vt:lpwstr>
      </vt:variant>
      <vt:variant>
        <vt:i4>1114217</vt:i4>
      </vt:variant>
      <vt:variant>
        <vt:i4>2187</vt:i4>
      </vt:variant>
      <vt:variant>
        <vt:i4>0</vt:i4>
      </vt:variant>
      <vt:variant>
        <vt:i4>5</vt:i4>
      </vt:variant>
      <vt:variant>
        <vt:lpwstr/>
      </vt:variant>
      <vt:variant>
        <vt:lpwstr>_bookmark380</vt:lpwstr>
      </vt:variant>
      <vt:variant>
        <vt:i4>1638502</vt:i4>
      </vt:variant>
      <vt:variant>
        <vt:i4>2184</vt:i4>
      </vt:variant>
      <vt:variant>
        <vt:i4>0</vt:i4>
      </vt:variant>
      <vt:variant>
        <vt:i4>5</vt:i4>
      </vt:variant>
      <vt:variant>
        <vt:lpwstr/>
      </vt:variant>
      <vt:variant>
        <vt:lpwstr>_bookmark378</vt:lpwstr>
      </vt:variant>
      <vt:variant>
        <vt:i4>2162769</vt:i4>
      </vt:variant>
      <vt:variant>
        <vt:i4>2181</vt:i4>
      </vt:variant>
      <vt:variant>
        <vt:i4>0</vt:i4>
      </vt:variant>
      <vt:variant>
        <vt:i4>5</vt:i4>
      </vt:variant>
      <vt:variant>
        <vt:lpwstr/>
      </vt:variant>
      <vt:variant>
        <vt:lpwstr>_bookmark38</vt:lpwstr>
      </vt:variant>
      <vt:variant>
        <vt:i4>1376358</vt:i4>
      </vt:variant>
      <vt:variant>
        <vt:i4>2178</vt:i4>
      </vt:variant>
      <vt:variant>
        <vt:i4>0</vt:i4>
      </vt:variant>
      <vt:variant>
        <vt:i4>5</vt:i4>
      </vt:variant>
      <vt:variant>
        <vt:lpwstr/>
      </vt:variant>
      <vt:variant>
        <vt:lpwstr>_bookmark374</vt:lpwstr>
      </vt:variant>
      <vt:variant>
        <vt:i4>1179750</vt:i4>
      </vt:variant>
      <vt:variant>
        <vt:i4>2175</vt:i4>
      </vt:variant>
      <vt:variant>
        <vt:i4>0</vt:i4>
      </vt:variant>
      <vt:variant>
        <vt:i4>5</vt:i4>
      </vt:variant>
      <vt:variant>
        <vt:lpwstr/>
      </vt:variant>
      <vt:variant>
        <vt:lpwstr>_bookmark373</vt:lpwstr>
      </vt:variant>
      <vt:variant>
        <vt:i4>2293841</vt:i4>
      </vt:variant>
      <vt:variant>
        <vt:i4>2172</vt:i4>
      </vt:variant>
      <vt:variant>
        <vt:i4>0</vt:i4>
      </vt:variant>
      <vt:variant>
        <vt:i4>5</vt:i4>
      </vt:variant>
      <vt:variant>
        <vt:lpwstr/>
      </vt:variant>
      <vt:variant>
        <vt:lpwstr>_bookmark14</vt:lpwstr>
      </vt:variant>
      <vt:variant>
        <vt:i4>2752593</vt:i4>
      </vt:variant>
      <vt:variant>
        <vt:i4>2169</vt:i4>
      </vt:variant>
      <vt:variant>
        <vt:i4>0</vt:i4>
      </vt:variant>
      <vt:variant>
        <vt:i4>5</vt:i4>
      </vt:variant>
      <vt:variant>
        <vt:lpwstr/>
      </vt:variant>
      <vt:variant>
        <vt:lpwstr>_bookmark88</vt:lpwstr>
      </vt:variant>
      <vt:variant>
        <vt:i4>2752593</vt:i4>
      </vt:variant>
      <vt:variant>
        <vt:i4>2166</vt:i4>
      </vt:variant>
      <vt:variant>
        <vt:i4>0</vt:i4>
      </vt:variant>
      <vt:variant>
        <vt:i4>5</vt:i4>
      </vt:variant>
      <vt:variant>
        <vt:lpwstr/>
      </vt:variant>
      <vt:variant>
        <vt:lpwstr>_bookmark88</vt:lpwstr>
      </vt:variant>
      <vt:variant>
        <vt:i4>1704040</vt:i4>
      </vt:variant>
      <vt:variant>
        <vt:i4>2163</vt:i4>
      </vt:variant>
      <vt:variant>
        <vt:i4>0</vt:i4>
      </vt:variant>
      <vt:variant>
        <vt:i4>5</vt:i4>
      </vt:variant>
      <vt:variant>
        <vt:lpwstr/>
      </vt:variant>
      <vt:variant>
        <vt:lpwstr>_bookmark199</vt:lpwstr>
      </vt:variant>
      <vt:variant>
        <vt:i4>1179750</vt:i4>
      </vt:variant>
      <vt:variant>
        <vt:i4>2160</vt:i4>
      </vt:variant>
      <vt:variant>
        <vt:i4>0</vt:i4>
      </vt:variant>
      <vt:variant>
        <vt:i4>5</vt:i4>
      </vt:variant>
      <vt:variant>
        <vt:lpwstr/>
      </vt:variant>
      <vt:variant>
        <vt:lpwstr>_bookmark373</vt:lpwstr>
      </vt:variant>
      <vt:variant>
        <vt:i4>2293841</vt:i4>
      </vt:variant>
      <vt:variant>
        <vt:i4>2157</vt:i4>
      </vt:variant>
      <vt:variant>
        <vt:i4>0</vt:i4>
      </vt:variant>
      <vt:variant>
        <vt:i4>5</vt:i4>
      </vt:variant>
      <vt:variant>
        <vt:lpwstr/>
      </vt:variant>
      <vt:variant>
        <vt:lpwstr>_bookmark14</vt:lpwstr>
      </vt:variant>
      <vt:variant>
        <vt:i4>2293841</vt:i4>
      </vt:variant>
      <vt:variant>
        <vt:i4>2154</vt:i4>
      </vt:variant>
      <vt:variant>
        <vt:i4>0</vt:i4>
      </vt:variant>
      <vt:variant>
        <vt:i4>5</vt:i4>
      </vt:variant>
      <vt:variant>
        <vt:lpwstr/>
      </vt:variant>
      <vt:variant>
        <vt:lpwstr>_bookmark14</vt:lpwstr>
      </vt:variant>
      <vt:variant>
        <vt:i4>2162769</vt:i4>
      </vt:variant>
      <vt:variant>
        <vt:i4>2151</vt:i4>
      </vt:variant>
      <vt:variant>
        <vt:i4>0</vt:i4>
      </vt:variant>
      <vt:variant>
        <vt:i4>5</vt:i4>
      </vt:variant>
      <vt:variant>
        <vt:lpwstr/>
      </vt:variant>
      <vt:variant>
        <vt:lpwstr>_bookmark36</vt:lpwstr>
      </vt:variant>
      <vt:variant>
        <vt:i4>1704034</vt:i4>
      </vt:variant>
      <vt:variant>
        <vt:i4>2148</vt:i4>
      </vt:variant>
      <vt:variant>
        <vt:i4>0</vt:i4>
      </vt:variant>
      <vt:variant>
        <vt:i4>5</vt:i4>
      </vt:variant>
      <vt:variant>
        <vt:lpwstr/>
      </vt:variant>
      <vt:variant>
        <vt:lpwstr>_bookmark139</vt:lpwstr>
      </vt:variant>
      <vt:variant>
        <vt:i4>2555985</vt:i4>
      </vt:variant>
      <vt:variant>
        <vt:i4>2145</vt:i4>
      </vt:variant>
      <vt:variant>
        <vt:i4>0</vt:i4>
      </vt:variant>
      <vt:variant>
        <vt:i4>5</vt:i4>
      </vt:variant>
      <vt:variant>
        <vt:lpwstr/>
      </vt:variant>
      <vt:variant>
        <vt:lpwstr>_bookmark57</vt:lpwstr>
      </vt:variant>
      <vt:variant>
        <vt:i4>2162769</vt:i4>
      </vt:variant>
      <vt:variant>
        <vt:i4>2142</vt:i4>
      </vt:variant>
      <vt:variant>
        <vt:i4>0</vt:i4>
      </vt:variant>
      <vt:variant>
        <vt:i4>5</vt:i4>
      </vt:variant>
      <vt:variant>
        <vt:lpwstr/>
      </vt:variant>
      <vt:variant>
        <vt:lpwstr>_bookmark38</vt:lpwstr>
      </vt:variant>
      <vt:variant>
        <vt:i4>2752593</vt:i4>
      </vt:variant>
      <vt:variant>
        <vt:i4>2139</vt:i4>
      </vt:variant>
      <vt:variant>
        <vt:i4>0</vt:i4>
      </vt:variant>
      <vt:variant>
        <vt:i4>5</vt:i4>
      </vt:variant>
      <vt:variant>
        <vt:lpwstr/>
      </vt:variant>
      <vt:variant>
        <vt:lpwstr>_bookmark88</vt:lpwstr>
      </vt:variant>
      <vt:variant>
        <vt:i4>2162769</vt:i4>
      </vt:variant>
      <vt:variant>
        <vt:i4>2136</vt:i4>
      </vt:variant>
      <vt:variant>
        <vt:i4>0</vt:i4>
      </vt:variant>
      <vt:variant>
        <vt:i4>5</vt:i4>
      </vt:variant>
      <vt:variant>
        <vt:lpwstr/>
      </vt:variant>
      <vt:variant>
        <vt:lpwstr>_bookmark36</vt:lpwstr>
      </vt:variant>
      <vt:variant>
        <vt:i4>1704034</vt:i4>
      </vt:variant>
      <vt:variant>
        <vt:i4>2133</vt:i4>
      </vt:variant>
      <vt:variant>
        <vt:i4>0</vt:i4>
      </vt:variant>
      <vt:variant>
        <vt:i4>5</vt:i4>
      </vt:variant>
      <vt:variant>
        <vt:lpwstr/>
      </vt:variant>
      <vt:variant>
        <vt:lpwstr>_bookmark139</vt:lpwstr>
      </vt:variant>
      <vt:variant>
        <vt:i4>2555985</vt:i4>
      </vt:variant>
      <vt:variant>
        <vt:i4>2130</vt:i4>
      </vt:variant>
      <vt:variant>
        <vt:i4>0</vt:i4>
      </vt:variant>
      <vt:variant>
        <vt:i4>5</vt:i4>
      </vt:variant>
      <vt:variant>
        <vt:lpwstr/>
      </vt:variant>
      <vt:variant>
        <vt:lpwstr>_bookmark57</vt:lpwstr>
      </vt:variant>
      <vt:variant>
        <vt:i4>2162769</vt:i4>
      </vt:variant>
      <vt:variant>
        <vt:i4>2127</vt:i4>
      </vt:variant>
      <vt:variant>
        <vt:i4>0</vt:i4>
      </vt:variant>
      <vt:variant>
        <vt:i4>5</vt:i4>
      </vt:variant>
      <vt:variant>
        <vt:lpwstr/>
      </vt:variant>
      <vt:variant>
        <vt:lpwstr>_bookmark38</vt:lpwstr>
      </vt:variant>
      <vt:variant>
        <vt:i4>2555985</vt:i4>
      </vt:variant>
      <vt:variant>
        <vt:i4>2124</vt:i4>
      </vt:variant>
      <vt:variant>
        <vt:i4>0</vt:i4>
      </vt:variant>
      <vt:variant>
        <vt:i4>5</vt:i4>
      </vt:variant>
      <vt:variant>
        <vt:lpwstr/>
      </vt:variant>
      <vt:variant>
        <vt:lpwstr>_bookmark57</vt:lpwstr>
      </vt:variant>
      <vt:variant>
        <vt:i4>2162769</vt:i4>
      </vt:variant>
      <vt:variant>
        <vt:i4>2121</vt:i4>
      </vt:variant>
      <vt:variant>
        <vt:i4>0</vt:i4>
      </vt:variant>
      <vt:variant>
        <vt:i4>5</vt:i4>
      </vt:variant>
      <vt:variant>
        <vt:lpwstr/>
      </vt:variant>
      <vt:variant>
        <vt:lpwstr>_bookmark38</vt:lpwstr>
      </vt:variant>
      <vt:variant>
        <vt:i4>2162769</vt:i4>
      </vt:variant>
      <vt:variant>
        <vt:i4>2118</vt:i4>
      </vt:variant>
      <vt:variant>
        <vt:i4>0</vt:i4>
      </vt:variant>
      <vt:variant>
        <vt:i4>5</vt:i4>
      </vt:variant>
      <vt:variant>
        <vt:lpwstr/>
      </vt:variant>
      <vt:variant>
        <vt:lpwstr>_bookmark38</vt:lpwstr>
      </vt:variant>
      <vt:variant>
        <vt:i4>1048679</vt:i4>
      </vt:variant>
      <vt:variant>
        <vt:i4>2115</vt:i4>
      </vt:variant>
      <vt:variant>
        <vt:i4>0</vt:i4>
      </vt:variant>
      <vt:variant>
        <vt:i4>5</vt:i4>
      </vt:variant>
      <vt:variant>
        <vt:lpwstr/>
      </vt:variant>
      <vt:variant>
        <vt:lpwstr>_bookmark163</vt:lpwstr>
      </vt:variant>
      <vt:variant>
        <vt:i4>1507425</vt:i4>
      </vt:variant>
      <vt:variant>
        <vt:i4>2112</vt:i4>
      </vt:variant>
      <vt:variant>
        <vt:i4>0</vt:i4>
      </vt:variant>
      <vt:variant>
        <vt:i4>5</vt:i4>
      </vt:variant>
      <vt:variant>
        <vt:lpwstr/>
      </vt:variant>
      <vt:variant>
        <vt:lpwstr>_bookmark104</vt:lpwstr>
      </vt:variant>
      <vt:variant>
        <vt:i4>2162769</vt:i4>
      </vt:variant>
      <vt:variant>
        <vt:i4>2109</vt:i4>
      </vt:variant>
      <vt:variant>
        <vt:i4>0</vt:i4>
      </vt:variant>
      <vt:variant>
        <vt:i4>5</vt:i4>
      </vt:variant>
      <vt:variant>
        <vt:lpwstr/>
      </vt:variant>
      <vt:variant>
        <vt:lpwstr>_bookmark38</vt:lpwstr>
      </vt:variant>
      <vt:variant>
        <vt:i4>2162769</vt:i4>
      </vt:variant>
      <vt:variant>
        <vt:i4>2106</vt:i4>
      </vt:variant>
      <vt:variant>
        <vt:i4>0</vt:i4>
      </vt:variant>
      <vt:variant>
        <vt:i4>5</vt:i4>
      </vt:variant>
      <vt:variant>
        <vt:lpwstr/>
      </vt:variant>
      <vt:variant>
        <vt:lpwstr>_bookmark38</vt:lpwstr>
      </vt:variant>
      <vt:variant>
        <vt:i4>1114209</vt:i4>
      </vt:variant>
      <vt:variant>
        <vt:i4>2103</vt:i4>
      </vt:variant>
      <vt:variant>
        <vt:i4>0</vt:i4>
      </vt:variant>
      <vt:variant>
        <vt:i4>5</vt:i4>
      </vt:variant>
      <vt:variant>
        <vt:lpwstr/>
      </vt:variant>
      <vt:variant>
        <vt:lpwstr>_bookmark102</vt:lpwstr>
      </vt:variant>
      <vt:variant>
        <vt:i4>1048679</vt:i4>
      </vt:variant>
      <vt:variant>
        <vt:i4>2100</vt:i4>
      </vt:variant>
      <vt:variant>
        <vt:i4>0</vt:i4>
      </vt:variant>
      <vt:variant>
        <vt:i4>5</vt:i4>
      </vt:variant>
      <vt:variant>
        <vt:lpwstr/>
      </vt:variant>
      <vt:variant>
        <vt:lpwstr>_bookmark361</vt:lpwstr>
      </vt:variant>
      <vt:variant>
        <vt:i4>2293841</vt:i4>
      </vt:variant>
      <vt:variant>
        <vt:i4>2097</vt:i4>
      </vt:variant>
      <vt:variant>
        <vt:i4>0</vt:i4>
      </vt:variant>
      <vt:variant>
        <vt:i4>5</vt:i4>
      </vt:variant>
      <vt:variant>
        <vt:lpwstr/>
      </vt:variant>
      <vt:variant>
        <vt:lpwstr>_bookmark14</vt:lpwstr>
      </vt:variant>
      <vt:variant>
        <vt:i4>2162769</vt:i4>
      </vt:variant>
      <vt:variant>
        <vt:i4>2094</vt:i4>
      </vt:variant>
      <vt:variant>
        <vt:i4>0</vt:i4>
      </vt:variant>
      <vt:variant>
        <vt:i4>5</vt:i4>
      </vt:variant>
      <vt:variant>
        <vt:lpwstr/>
      </vt:variant>
      <vt:variant>
        <vt:lpwstr>_bookmark36</vt:lpwstr>
      </vt:variant>
      <vt:variant>
        <vt:i4>1704034</vt:i4>
      </vt:variant>
      <vt:variant>
        <vt:i4>2091</vt:i4>
      </vt:variant>
      <vt:variant>
        <vt:i4>0</vt:i4>
      </vt:variant>
      <vt:variant>
        <vt:i4>5</vt:i4>
      </vt:variant>
      <vt:variant>
        <vt:lpwstr/>
      </vt:variant>
      <vt:variant>
        <vt:lpwstr>_bookmark139</vt:lpwstr>
      </vt:variant>
      <vt:variant>
        <vt:i4>2555985</vt:i4>
      </vt:variant>
      <vt:variant>
        <vt:i4>2088</vt:i4>
      </vt:variant>
      <vt:variant>
        <vt:i4>0</vt:i4>
      </vt:variant>
      <vt:variant>
        <vt:i4>5</vt:i4>
      </vt:variant>
      <vt:variant>
        <vt:lpwstr/>
      </vt:variant>
      <vt:variant>
        <vt:lpwstr>_bookmark57</vt:lpwstr>
      </vt:variant>
      <vt:variant>
        <vt:i4>2555985</vt:i4>
      </vt:variant>
      <vt:variant>
        <vt:i4>2085</vt:i4>
      </vt:variant>
      <vt:variant>
        <vt:i4>0</vt:i4>
      </vt:variant>
      <vt:variant>
        <vt:i4>5</vt:i4>
      </vt:variant>
      <vt:variant>
        <vt:lpwstr/>
      </vt:variant>
      <vt:variant>
        <vt:lpwstr>_bookmark57</vt:lpwstr>
      </vt:variant>
      <vt:variant>
        <vt:i4>1048678</vt:i4>
      </vt:variant>
      <vt:variant>
        <vt:i4>2082</vt:i4>
      </vt:variant>
      <vt:variant>
        <vt:i4>0</vt:i4>
      </vt:variant>
      <vt:variant>
        <vt:i4>5</vt:i4>
      </vt:variant>
      <vt:variant>
        <vt:lpwstr/>
      </vt:variant>
      <vt:variant>
        <vt:lpwstr>_bookmark371</vt:lpwstr>
      </vt:variant>
      <vt:variant>
        <vt:i4>1572967</vt:i4>
      </vt:variant>
      <vt:variant>
        <vt:i4>2079</vt:i4>
      </vt:variant>
      <vt:variant>
        <vt:i4>0</vt:i4>
      </vt:variant>
      <vt:variant>
        <vt:i4>5</vt:i4>
      </vt:variant>
      <vt:variant>
        <vt:lpwstr/>
      </vt:variant>
      <vt:variant>
        <vt:lpwstr>_bookmark369</vt:lpwstr>
      </vt:variant>
      <vt:variant>
        <vt:i4>2162769</vt:i4>
      </vt:variant>
      <vt:variant>
        <vt:i4>2076</vt:i4>
      </vt:variant>
      <vt:variant>
        <vt:i4>0</vt:i4>
      </vt:variant>
      <vt:variant>
        <vt:i4>5</vt:i4>
      </vt:variant>
      <vt:variant>
        <vt:lpwstr/>
      </vt:variant>
      <vt:variant>
        <vt:lpwstr>_bookmark38</vt:lpwstr>
      </vt:variant>
      <vt:variant>
        <vt:i4>1245287</vt:i4>
      </vt:variant>
      <vt:variant>
        <vt:i4>2073</vt:i4>
      </vt:variant>
      <vt:variant>
        <vt:i4>0</vt:i4>
      </vt:variant>
      <vt:variant>
        <vt:i4>5</vt:i4>
      </vt:variant>
      <vt:variant>
        <vt:lpwstr/>
      </vt:variant>
      <vt:variant>
        <vt:lpwstr>_bookmark362</vt:lpwstr>
      </vt:variant>
      <vt:variant>
        <vt:i4>1048679</vt:i4>
      </vt:variant>
      <vt:variant>
        <vt:i4>2070</vt:i4>
      </vt:variant>
      <vt:variant>
        <vt:i4>0</vt:i4>
      </vt:variant>
      <vt:variant>
        <vt:i4>5</vt:i4>
      </vt:variant>
      <vt:variant>
        <vt:lpwstr/>
      </vt:variant>
      <vt:variant>
        <vt:lpwstr>_bookmark361</vt:lpwstr>
      </vt:variant>
      <vt:variant>
        <vt:i4>2293841</vt:i4>
      </vt:variant>
      <vt:variant>
        <vt:i4>2067</vt:i4>
      </vt:variant>
      <vt:variant>
        <vt:i4>0</vt:i4>
      </vt:variant>
      <vt:variant>
        <vt:i4>5</vt:i4>
      </vt:variant>
      <vt:variant>
        <vt:lpwstr/>
      </vt:variant>
      <vt:variant>
        <vt:lpwstr>_bookmark14</vt:lpwstr>
      </vt:variant>
      <vt:variant>
        <vt:i4>2752593</vt:i4>
      </vt:variant>
      <vt:variant>
        <vt:i4>2064</vt:i4>
      </vt:variant>
      <vt:variant>
        <vt:i4>0</vt:i4>
      </vt:variant>
      <vt:variant>
        <vt:i4>5</vt:i4>
      </vt:variant>
      <vt:variant>
        <vt:lpwstr/>
      </vt:variant>
      <vt:variant>
        <vt:lpwstr>_bookmark88</vt:lpwstr>
      </vt:variant>
      <vt:variant>
        <vt:i4>2752593</vt:i4>
      </vt:variant>
      <vt:variant>
        <vt:i4>2061</vt:i4>
      </vt:variant>
      <vt:variant>
        <vt:i4>0</vt:i4>
      </vt:variant>
      <vt:variant>
        <vt:i4>5</vt:i4>
      </vt:variant>
      <vt:variant>
        <vt:lpwstr/>
      </vt:variant>
      <vt:variant>
        <vt:lpwstr>_bookmark88</vt:lpwstr>
      </vt:variant>
      <vt:variant>
        <vt:i4>1704040</vt:i4>
      </vt:variant>
      <vt:variant>
        <vt:i4>2058</vt:i4>
      </vt:variant>
      <vt:variant>
        <vt:i4>0</vt:i4>
      </vt:variant>
      <vt:variant>
        <vt:i4>5</vt:i4>
      </vt:variant>
      <vt:variant>
        <vt:lpwstr/>
      </vt:variant>
      <vt:variant>
        <vt:lpwstr>_bookmark199</vt:lpwstr>
      </vt:variant>
      <vt:variant>
        <vt:i4>1048679</vt:i4>
      </vt:variant>
      <vt:variant>
        <vt:i4>2055</vt:i4>
      </vt:variant>
      <vt:variant>
        <vt:i4>0</vt:i4>
      </vt:variant>
      <vt:variant>
        <vt:i4>5</vt:i4>
      </vt:variant>
      <vt:variant>
        <vt:lpwstr/>
      </vt:variant>
      <vt:variant>
        <vt:lpwstr>_bookmark361</vt:lpwstr>
      </vt:variant>
      <vt:variant>
        <vt:i4>2293841</vt:i4>
      </vt:variant>
      <vt:variant>
        <vt:i4>2052</vt:i4>
      </vt:variant>
      <vt:variant>
        <vt:i4>0</vt:i4>
      </vt:variant>
      <vt:variant>
        <vt:i4>5</vt:i4>
      </vt:variant>
      <vt:variant>
        <vt:lpwstr/>
      </vt:variant>
      <vt:variant>
        <vt:lpwstr>_bookmark14</vt:lpwstr>
      </vt:variant>
      <vt:variant>
        <vt:i4>2162769</vt:i4>
      </vt:variant>
      <vt:variant>
        <vt:i4>2049</vt:i4>
      </vt:variant>
      <vt:variant>
        <vt:i4>0</vt:i4>
      </vt:variant>
      <vt:variant>
        <vt:i4>5</vt:i4>
      </vt:variant>
      <vt:variant>
        <vt:lpwstr/>
      </vt:variant>
      <vt:variant>
        <vt:lpwstr>_bookmark36</vt:lpwstr>
      </vt:variant>
      <vt:variant>
        <vt:i4>1704034</vt:i4>
      </vt:variant>
      <vt:variant>
        <vt:i4>2046</vt:i4>
      </vt:variant>
      <vt:variant>
        <vt:i4>0</vt:i4>
      </vt:variant>
      <vt:variant>
        <vt:i4>5</vt:i4>
      </vt:variant>
      <vt:variant>
        <vt:lpwstr/>
      </vt:variant>
      <vt:variant>
        <vt:lpwstr>_bookmark139</vt:lpwstr>
      </vt:variant>
      <vt:variant>
        <vt:i4>2555985</vt:i4>
      </vt:variant>
      <vt:variant>
        <vt:i4>2043</vt:i4>
      </vt:variant>
      <vt:variant>
        <vt:i4>0</vt:i4>
      </vt:variant>
      <vt:variant>
        <vt:i4>5</vt:i4>
      </vt:variant>
      <vt:variant>
        <vt:lpwstr/>
      </vt:variant>
      <vt:variant>
        <vt:lpwstr>_bookmark57</vt:lpwstr>
      </vt:variant>
      <vt:variant>
        <vt:i4>2162769</vt:i4>
      </vt:variant>
      <vt:variant>
        <vt:i4>2040</vt:i4>
      </vt:variant>
      <vt:variant>
        <vt:i4>0</vt:i4>
      </vt:variant>
      <vt:variant>
        <vt:i4>5</vt:i4>
      </vt:variant>
      <vt:variant>
        <vt:lpwstr/>
      </vt:variant>
      <vt:variant>
        <vt:lpwstr>_bookmark38</vt:lpwstr>
      </vt:variant>
      <vt:variant>
        <vt:i4>2752593</vt:i4>
      </vt:variant>
      <vt:variant>
        <vt:i4>2037</vt:i4>
      </vt:variant>
      <vt:variant>
        <vt:i4>0</vt:i4>
      </vt:variant>
      <vt:variant>
        <vt:i4>5</vt:i4>
      </vt:variant>
      <vt:variant>
        <vt:lpwstr/>
      </vt:variant>
      <vt:variant>
        <vt:lpwstr>_bookmark88</vt:lpwstr>
      </vt:variant>
      <vt:variant>
        <vt:i4>2162769</vt:i4>
      </vt:variant>
      <vt:variant>
        <vt:i4>2034</vt:i4>
      </vt:variant>
      <vt:variant>
        <vt:i4>0</vt:i4>
      </vt:variant>
      <vt:variant>
        <vt:i4>5</vt:i4>
      </vt:variant>
      <vt:variant>
        <vt:lpwstr/>
      </vt:variant>
      <vt:variant>
        <vt:lpwstr>_bookmark36</vt:lpwstr>
      </vt:variant>
      <vt:variant>
        <vt:i4>1704034</vt:i4>
      </vt:variant>
      <vt:variant>
        <vt:i4>2031</vt:i4>
      </vt:variant>
      <vt:variant>
        <vt:i4>0</vt:i4>
      </vt:variant>
      <vt:variant>
        <vt:i4>5</vt:i4>
      </vt:variant>
      <vt:variant>
        <vt:lpwstr/>
      </vt:variant>
      <vt:variant>
        <vt:lpwstr>_bookmark139</vt:lpwstr>
      </vt:variant>
      <vt:variant>
        <vt:i4>2555985</vt:i4>
      </vt:variant>
      <vt:variant>
        <vt:i4>2028</vt:i4>
      </vt:variant>
      <vt:variant>
        <vt:i4>0</vt:i4>
      </vt:variant>
      <vt:variant>
        <vt:i4>5</vt:i4>
      </vt:variant>
      <vt:variant>
        <vt:lpwstr/>
      </vt:variant>
      <vt:variant>
        <vt:lpwstr>_bookmark57</vt:lpwstr>
      </vt:variant>
      <vt:variant>
        <vt:i4>2162769</vt:i4>
      </vt:variant>
      <vt:variant>
        <vt:i4>2025</vt:i4>
      </vt:variant>
      <vt:variant>
        <vt:i4>0</vt:i4>
      </vt:variant>
      <vt:variant>
        <vt:i4>5</vt:i4>
      </vt:variant>
      <vt:variant>
        <vt:lpwstr/>
      </vt:variant>
      <vt:variant>
        <vt:lpwstr>_bookmark38</vt:lpwstr>
      </vt:variant>
      <vt:variant>
        <vt:i4>2555985</vt:i4>
      </vt:variant>
      <vt:variant>
        <vt:i4>2022</vt:i4>
      </vt:variant>
      <vt:variant>
        <vt:i4>0</vt:i4>
      </vt:variant>
      <vt:variant>
        <vt:i4>5</vt:i4>
      </vt:variant>
      <vt:variant>
        <vt:lpwstr/>
      </vt:variant>
      <vt:variant>
        <vt:lpwstr>_bookmark57</vt:lpwstr>
      </vt:variant>
      <vt:variant>
        <vt:i4>2162769</vt:i4>
      </vt:variant>
      <vt:variant>
        <vt:i4>2019</vt:i4>
      </vt:variant>
      <vt:variant>
        <vt:i4>0</vt:i4>
      </vt:variant>
      <vt:variant>
        <vt:i4>5</vt:i4>
      </vt:variant>
      <vt:variant>
        <vt:lpwstr/>
      </vt:variant>
      <vt:variant>
        <vt:lpwstr>_bookmark38</vt:lpwstr>
      </vt:variant>
      <vt:variant>
        <vt:i4>2162769</vt:i4>
      </vt:variant>
      <vt:variant>
        <vt:i4>2016</vt:i4>
      </vt:variant>
      <vt:variant>
        <vt:i4>0</vt:i4>
      </vt:variant>
      <vt:variant>
        <vt:i4>5</vt:i4>
      </vt:variant>
      <vt:variant>
        <vt:lpwstr/>
      </vt:variant>
      <vt:variant>
        <vt:lpwstr>_bookmark38</vt:lpwstr>
      </vt:variant>
      <vt:variant>
        <vt:i4>1048679</vt:i4>
      </vt:variant>
      <vt:variant>
        <vt:i4>2013</vt:i4>
      </vt:variant>
      <vt:variant>
        <vt:i4>0</vt:i4>
      </vt:variant>
      <vt:variant>
        <vt:i4>5</vt:i4>
      </vt:variant>
      <vt:variant>
        <vt:lpwstr/>
      </vt:variant>
      <vt:variant>
        <vt:lpwstr>_bookmark163</vt:lpwstr>
      </vt:variant>
      <vt:variant>
        <vt:i4>1507425</vt:i4>
      </vt:variant>
      <vt:variant>
        <vt:i4>2010</vt:i4>
      </vt:variant>
      <vt:variant>
        <vt:i4>0</vt:i4>
      </vt:variant>
      <vt:variant>
        <vt:i4>5</vt:i4>
      </vt:variant>
      <vt:variant>
        <vt:lpwstr/>
      </vt:variant>
      <vt:variant>
        <vt:lpwstr>_bookmark104</vt:lpwstr>
      </vt:variant>
      <vt:variant>
        <vt:i4>2162769</vt:i4>
      </vt:variant>
      <vt:variant>
        <vt:i4>2007</vt:i4>
      </vt:variant>
      <vt:variant>
        <vt:i4>0</vt:i4>
      </vt:variant>
      <vt:variant>
        <vt:i4>5</vt:i4>
      </vt:variant>
      <vt:variant>
        <vt:lpwstr/>
      </vt:variant>
      <vt:variant>
        <vt:lpwstr>_bookmark38</vt:lpwstr>
      </vt:variant>
      <vt:variant>
        <vt:i4>2162769</vt:i4>
      </vt:variant>
      <vt:variant>
        <vt:i4>2004</vt:i4>
      </vt:variant>
      <vt:variant>
        <vt:i4>0</vt:i4>
      </vt:variant>
      <vt:variant>
        <vt:i4>5</vt:i4>
      </vt:variant>
      <vt:variant>
        <vt:lpwstr/>
      </vt:variant>
      <vt:variant>
        <vt:lpwstr>_bookmark38</vt:lpwstr>
      </vt:variant>
      <vt:variant>
        <vt:i4>1114209</vt:i4>
      </vt:variant>
      <vt:variant>
        <vt:i4>2001</vt:i4>
      </vt:variant>
      <vt:variant>
        <vt:i4>0</vt:i4>
      </vt:variant>
      <vt:variant>
        <vt:i4>5</vt:i4>
      </vt:variant>
      <vt:variant>
        <vt:lpwstr/>
      </vt:variant>
      <vt:variant>
        <vt:lpwstr>_bookmark102</vt:lpwstr>
      </vt:variant>
      <vt:variant>
        <vt:i4>1179748</vt:i4>
      </vt:variant>
      <vt:variant>
        <vt:i4>1998</vt:i4>
      </vt:variant>
      <vt:variant>
        <vt:i4>0</vt:i4>
      </vt:variant>
      <vt:variant>
        <vt:i4>5</vt:i4>
      </vt:variant>
      <vt:variant>
        <vt:lpwstr/>
      </vt:variant>
      <vt:variant>
        <vt:lpwstr>_bookmark353</vt:lpwstr>
      </vt:variant>
      <vt:variant>
        <vt:i4>2293841</vt:i4>
      </vt:variant>
      <vt:variant>
        <vt:i4>1995</vt:i4>
      </vt:variant>
      <vt:variant>
        <vt:i4>0</vt:i4>
      </vt:variant>
      <vt:variant>
        <vt:i4>5</vt:i4>
      </vt:variant>
      <vt:variant>
        <vt:lpwstr/>
      </vt:variant>
      <vt:variant>
        <vt:lpwstr>_bookmark14</vt:lpwstr>
      </vt:variant>
      <vt:variant>
        <vt:i4>2162769</vt:i4>
      </vt:variant>
      <vt:variant>
        <vt:i4>1992</vt:i4>
      </vt:variant>
      <vt:variant>
        <vt:i4>0</vt:i4>
      </vt:variant>
      <vt:variant>
        <vt:i4>5</vt:i4>
      </vt:variant>
      <vt:variant>
        <vt:lpwstr/>
      </vt:variant>
      <vt:variant>
        <vt:lpwstr>_bookmark36</vt:lpwstr>
      </vt:variant>
      <vt:variant>
        <vt:i4>1704034</vt:i4>
      </vt:variant>
      <vt:variant>
        <vt:i4>1989</vt:i4>
      </vt:variant>
      <vt:variant>
        <vt:i4>0</vt:i4>
      </vt:variant>
      <vt:variant>
        <vt:i4>5</vt:i4>
      </vt:variant>
      <vt:variant>
        <vt:lpwstr/>
      </vt:variant>
      <vt:variant>
        <vt:lpwstr>_bookmark139</vt:lpwstr>
      </vt:variant>
      <vt:variant>
        <vt:i4>2555985</vt:i4>
      </vt:variant>
      <vt:variant>
        <vt:i4>1986</vt:i4>
      </vt:variant>
      <vt:variant>
        <vt:i4>0</vt:i4>
      </vt:variant>
      <vt:variant>
        <vt:i4>5</vt:i4>
      </vt:variant>
      <vt:variant>
        <vt:lpwstr/>
      </vt:variant>
      <vt:variant>
        <vt:lpwstr>_bookmark57</vt:lpwstr>
      </vt:variant>
      <vt:variant>
        <vt:i4>2555985</vt:i4>
      </vt:variant>
      <vt:variant>
        <vt:i4>1983</vt:i4>
      </vt:variant>
      <vt:variant>
        <vt:i4>0</vt:i4>
      </vt:variant>
      <vt:variant>
        <vt:i4>5</vt:i4>
      </vt:variant>
      <vt:variant>
        <vt:lpwstr/>
      </vt:variant>
      <vt:variant>
        <vt:lpwstr>_bookmark57</vt:lpwstr>
      </vt:variant>
      <vt:variant>
        <vt:i4>1572964</vt:i4>
      </vt:variant>
      <vt:variant>
        <vt:i4>1980</vt:i4>
      </vt:variant>
      <vt:variant>
        <vt:i4>0</vt:i4>
      </vt:variant>
      <vt:variant>
        <vt:i4>5</vt:i4>
      </vt:variant>
      <vt:variant>
        <vt:lpwstr/>
      </vt:variant>
      <vt:variant>
        <vt:lpwstr>_bookmark359</vt:lpwstr>
      </vt:variant>
      <vt:variant>
        <vt:i4>1638500</vt:i4>
      </vt:variant>
      <vt:variant>
        <vt:i4>1977</vt:i4>
      </vt:variant>
      <vt:variant>
        <vt:i4>0</vt:i4>
      </vt:variant>
      <vt:variant>
        <vt:i4>5</vt:i4>
      </vt:variant>
      <vt:variant>
        <vt:lpwstr/>
      </vt:variant>
      <vt:variant>
        <vt:lpwstr>_bookmark358</vt:lpwstr>
      </vt:variant>
      <vt:variant>
        <vt:i4>2162769</vt:i4>
      </vt:variant>
      <vt:variant>
        <vt:i4>1974</vt:i4>
      </vt:variant>
      <vt:variant>
        <vt:i4>0</vt:i4>
      </vt:variant>
      <vt:variant>
        <vt:i4>5</vt:i4>
      </vt:variant>
      <vt:variant>
        <vt:lpwstr/>
      </vt:variant>
      <vt:variant>
        <vt:lpwstr>_bookmark38</vt:lpwstr>
      </vt:variant>
      <vt:variant>
        <vt:i4>1376356</vt:i4>
      </vt:variant>
      <vt:variant>
        <vt:i4>1971</vt:i4>
      </vt:variant>
      <vt:variant>
        <vt:i4>0</vt:i4>
      </vt:variant>
      <vt:variant>
        <vt:i4>5</vt:i4>
      </vt:variant>
      <vt:variant>
        <vt:lpwstr/>
      </vt:variant>
      <vt:variant>
        <vt:lpwstr>_bookmark354</vt:lpwstr>
      </vt:variant>
      <vt:variant>
        <vt:i4>1179748</vt:i4>
      </vt:variant>
      <vt:variant>
        <vt:i4>1968</vt:i4>
      </vt:variant>
      <vt:variant>
        <vt:i4>0</vt:i4>
      </vt:variant>
      <vt:variant>
        <vt:i4>5</vt:i4>
      </vt:variant>
      <vt:variant>
        <vt:lpwstr/>
      </vt:variant>
      <vt:variant>
        <vt:lpwstr>_bookmark353</vt:lpwstr>
      </vt:variant>
      <vt:variant>
        <vt:i4>2293841</vt:i4>
      </vt:variant>
      <vt:variant>
        <vt:i4>1965</vt:i4>
      </vt:variant>
      <vt:variant>
        <vt:i4>0</vt:i4>
      </vt:variant>
      <vt:variant>
        <vt:i4>5</vt:i4>
      </vt:variant>
      <vt:variant>
        <vt:lpwstr/>
      </vt:variant>
      <vt:variant>
        <vt:lpwstr>_bookmark14</vt:lpwstr>
      </vt:variant>
      <vt:variant>
        <vt:i4>2752593</vt:i4>
      </vt:variant>
      <vt:variant>
        <vt:i4>1962</vt:i4>
      </vt:variant>
      <vt:variant>
        <vt:i4>0</vt:i4>
      </vt:variant>
      <vt:variant>
        <vt:i4>5</vt:i4>
      </vt:variant>
      <vt:variant>
        <vt:lpwstr/>
      </vt:variant>
      <vt:variant>
        <vt:lpwstr>_bookmark88</vt:lpwstr>
      </vt:variant>
      <vt:variant>
        <vt:i4>1704040</vt:i4>
      </vt:variant>
      <vt:variant>
        <vt:i4>1959</vt:i4>
      </vt:variant>
      <vt:variant>
        <vt:i4>0</vt:i4>
      </vt:variant>
      <vt:variant>
        <vt:i4>5</vt:i4>
      </vt:variant>
      <vt:variant>
        <vt:lpwstr/>
      </vt:variant>
      <vt:variant>
        <vt:lpwstr>_bookmark199</vt:lpwstr>
      </vt:variant>
      <vt:variant>
        <vt:i4>1179748</vt:i4>
      </vt:variant>
      <vt:variant>
        <vt:i4>1956</vt:i4>
      </vt:variant>
      <vt:variant>
        <vt:i4>0</vt:i4>
      </vt:variant>
      <vt:variant>
        <vt:i4>5</vt:i4>
      </vt:variant>
      <vt:variant>
        <vt:lpwstr/>
      </vt:variant>
      <vt:variant>
        <vt:lpwstr>_bookmark353</vt:lpwstr>
      </vt:variant>
      <vt:variant>
        <vt:i4>2293841</vt:i4>
      </vt:variant>
      <vt:variant>
        <vt:i4>1953</vt:i4>
      </vt:variant>
      <vt:variant>
        <vt:i4>0</vt:i4>
      </vt:variant>
      <vt:variant>
        <vt:i4>5</vt:i4>
      </vt:variant>
      <vt:variant>
        <vt:lpwstr/>
      </vt:variant>
      <vt:variant>
        <vt:lpwstr>_bookmark14</vt:lpwstr>
      </vt:variant>
      <vt:variant>
        <vt:i4>2162769</vt:i4>
      </vt:variant>
      <vt:variant>
        <vt:i4>1950</vt:i4>
      </vt:variant>
      <vt:variant>
        <vt:i4>0</vt:i4>
      </vt:variant>
      <vt:variant>
        <vt:i4>5</vt:i4>
      </vt:variant>
      <vt:variant>
        <vt:lpwstr/>
      </vt:variant>
      <vt:variant>
        <vt:lpwstr>_bookmark36</vt:lpwstr>
      </vt:variant>
      <vt:variant>
        <vt:i4>1704034</vt:i4>
      </vt:variant>
      <vt:variant>
        <vt:i4>1947</vt:i4>
      </vt:variant>
      <vt:variant>
        <vt:i4>0</vt:i4>
      </vt:variant>
      <vt:variant>
        <vt:i4>5</vt:i4>
      </vt:variant>
      <vt:variant>
        <vt:lpwstr/>
      </vt:variant>
      <vt:variant>
        <vt:lpwstr>_bookmark139</vt:lpwstr>
      </vt:variant>
      <vt:variant>
        <vt:i4>2555985</vt:i4>
      </vt:variant>
      <vt:variant>
        <vt:i4>1944</vt:i4>
      </vt:variant>
      <vt:variant>
        <vt:i4>0</vt:i4>
      </vt:variant>
      <vt:variant>
        <vt:i4>5</vt:i4>
      </vt:variant>
      <vt:variant>
        <vt:lpwstr/>
      </vt:variant>
      <vt:variant>
        <vt:lpwstr>_bookmark57</vt:lpwstr>
      </vt:variant>
      <vt:variant>
        <vt:i4>2162769</vt:i4>
      </vt:variant>
      <vt:variant>
        <vt:i4>1941</vt:i4>
      </vt:variant>
      <vt:variant>
        <vt:i4>0</vt:i4>
      </vt:variant>
      <vt:variant>
        <vt:i4>5</vt:i4>
      </vt:variant>
      <vt:variant>
        <vt:lpwstr/>
      </vt:variant>
      <vt:variant>
        <vt:lpwstr>_bookmark38</vt:lpwstr>
      </vt:variant>
      <vt:variant>
        <vt:i4>2162769</vt:i4>
      </vt:variant>
      <vt:variant>
        <vt:i4>1938</vt:i4>
      </vt:variant>
      <vt:variant>
        <vt:i4>0</vt:i4>
      </vt:variant>
      <vt:variant>
        <vt:i4>5</vt:i4>
      </vt:variant>
      <vt:variant>
        <vt:lpwstr/>
      </vt:variant>
      <vt:variant>
        <vt:lpwstr>_bookmark36</vt:lpwstr>
      </vt:variant>
      <vt:variant>
        <vt:i4>1704034</vt:i4>
      </vt:variant>
      <vt:variant>
        <vt:i4>1935</vt:i4>
      </vt:variant>
      <vt:variant>
        <vt:i4>0</vt:i4>
      </vt:variant>
      <vt:variant>
        <vt:i4>5</vt:i4>
      </vt:variant>
      <vt:variant>
        <vt:lpwstr/>
      </vt:variant>
      <vt:variant>
        <vt:lpwstr>_bookmark139</vt:lpwstr>
      </vt:variant>
      <vt:variant>
        <vt:i4>2555985</vt:i4>
      </vt:variant>
      <vt:variant>
        <vt:i4>1932</vt:i4>
      </vt:variant>
      <vt:variant>
        <vt:i4>0</vt:i4>
      </vt:variant>
      <vt:variant>
        <vt:i4>5</vt:i4>
      </vt:variant>
      <vt:variant>
        <vt:lpwstr/>
      </vt:variant>
      <vt:variant>
        <vt:lpwstr>_bookmark57</vt:lpwstr>
      </vt:variant>
      <vt:variant>
        <vt:i4>2162769</vt:i4>
      </vt:variant>
      <vt:variant>
        <vt:i4>1929</vt:i4>
      </vt:variant>
      <vt:variant>
        <vt:i4>0</vt:i4>
      </vt:variant>
      <vt:variant>
        <vt:i4>5</vt:i4>
      </vt:variant>
      <vt:variant>
        <vt:lpwstr/>
      </vt:variant>
      <vt:variant>
        <vt:lpwstr>_bookmark38</vt:lpwstr>
      </vt:variant>
      <vt:variant>
        <vt:i4>2555985</vt:i4>
      </vt:variant>
      <vt:variant>
        <vt:i4>1926</vt:i4>
      </vt:variant>
      <vt:variant>
        <vt:i4>0</vt:i4>
      </vt:variant>
      <vt:variant>
        <vt:i4>5</vt:i4>
      </vt:variant>
      <vt:variant>
        <vt:lpwstr/>
      </vt:variant>
      <vt:variant>
        <vt:lpwstr>_bookmark57</vt:lpwstr>
      </vt:variant>
      <vt:variant>
        <vt:i4>2555985</vt:i4>
      </vt:variant>
      <vt:variant>
        <vt:i4>1923</vt:i4>
      </vt:variant>
      <vt:variant>
        <vt:i4>0</vt:i4>
      </vt:variant>
      <vt:variant>
        <vt:i4>5</vt:i4>
      </vt:variant>
      <vt:variant>
        <vt:lpwstr/>
      </vt:variant>
      <vt:variant>
        <vt:lpwstr>_bookmark57</vt:lpwstr>
      </vt:variant>
      <vt:variant>
        <vt:i4>1048679</vt:i4>
      </vt:variant>
      <vt:variant>
        <vt:i4>1920</vt:i4>
      </vt:variant>
      <vt:variant>
        <vt:i4>0</vt:i4>
      </vt:variant>
      <vt:variant>
        <vt:i4>5</vt:i4>
      </vt:variant>
      <vt:variant>
        <vt:lpwstr/>
      </vt:variant>
      <vt:variant>
        <vt:lpwstr>_bookmark163</vt:lpwstr>
      </vt:variant>
      <vt:variant>
        <vt:i4>1507425</vt:i4>
      </vt:variant>
      <vt:variant>
        <vt:i4>1917</vt:i4>
      </vt:variant>
      <vt:variant>
        <vt:i4>0</vt:i4>
      </vt:variant>
      <vt:variant>
        <vt:i4>5</vt:i4>
      </vt:variant>
      <vt:variant>
        <vt:lpwstr/>
      </vt:variant>
      <vt:variant>
        <vt:lpwstr>_bookmark104</vt:lpwstr>
      </vt:variant>
      <vt:variant>
        <vt:i4>2162769</vt:i4>
      </vt:variant>
      <vt:variant>
        <vt:i4>1914</vt:i4>
      </vt:variant>
      <vt:variant>
        <vt:i4>0</vt:i4>
      </vt:variant>
      <vt:variant>
        <vt:i4>5</vt:i4>
      </vt:variant>
      <vt:variant>
        <vt:lpwstr/>
      </vt:variant>
      <vt:variant>
        <vt:lpwstr>_bookmark38</vt:lpwstr>
      </vt:variant>
      <vt:variant>
        <vt:i4>2162769</vt:i4>
      </vt:variant>
      <vt:variant>
        <vt:i4>1911</vt:i4>
      </vt:variant>
      <vt:variant>
        <vt:i4>0</vt:i4>
      </vt:variant>
      <vt:variant>
        <vt:i4>5</vt:i4>
      </vt:variant>
      <vt:variant>
        <vt:lpwstr/>
      </vt:variant>
      <vt:variant>
        <vt:lpwstr>_bookmark38</vt:lpwstr>
      </vt:variant>
      <vt:variant>
        <vt:i4>1114209</vt:i4>
      </vt:variant>
      <vt:variant>
        <vt:i4>1908</vt:i4>
      </vt:variant>
      <vt:variant>
        <vt:i4>0</vt:i4>
      </vt:variant>
      <vt:variant>
        <vt:i4>5</vt:i4>
      </vt:variant>
      <vt:variant>
        <vt:lpwstr/>
      </vt:variant>
      <vt:variant>
        <vt:lpwstr>_bookmark102</vt:lpwstr>
      </vt:variant>
      <vt:variant>
        <vt:i4>1376357</vt:i4>
      </vt:variant>
      <vt:variant>
        <vt:i4>1905</vt:i4>
      </vt:variant>
      <vt:variant>
        <vt:i4>0</vt:i4>
      </vt:variant>
      <vt:variant>
        <vt:i4>5</vt:i4>
      </vt:variant>
      <vt:variant>
        <vt:lpwstr/>
      </vt:variant>
      <vt:variant>
        <vt:lpwstr>_bookmark344</vt:lpwstr>
      </vt:variant>
      <vt:variant>
        <vt:i4>2293841</vt:i4>
      </vt:variant>
      <vt:variant>
        <vt:i4>1902</vt:i4>
      </vt:variant>
      <vt:variant>
        <vt:i4>0</vt:i4>
      </vt:variant>
      <vt:variant>
        <vt:i4>5</vt:i4>
      </vt:variant>
      <vt:variant>
        <vt:lpwstr/>
      </vt:variant>
      <vt:variant>
        <vt:lpwstr>_bookmark14</vt:lpwstr>
      </vt:variant>
      <vt:variant>
        <vt:i4>2162769</vt:i4>
      </vt:variant>
      <vt:variant>
        <vt:i4>1899</vt:i4>
      </vt:variant>
      <vt:variant>
        <vt:i4>0</vt:i4>
      </vt:variant>
      <vt:variant>
        <vt:i4>5</vt:i4>
      </vt:variant>
      <vt:variant>
        <vt:lpwstr/>
      </vt:variant>
      <vt:variant>
        <vt:lpwstr>_bookmark36</vt:lpwstr>
      </vt:variant>
      <vt:variant>
        <vt:i4>1704034</vt:i4>
      </vt:variant>
      <vt:variant>
        <vt:i4>1896</vt:i4>
      </vt:variant>
      <vt:variant>
        <vt:i4>0</vt:i4>
      </vt:variant>
      <vt:variant>
        <vt:i4>5</vt:i4>
      </vt:variant>
      <vt:variant>
        <vt:lpwstr/>
      </vt:variant>
      <vt:variant>
        <vt:lpwstr>_bookmark139</vt:lpwstr>
      </vt:variant>
      <vt:variant>
        <vt:i4>2555985</vt:i4>
      </vt:variant>
      <vt:variant>
        <vt:i4>1893</vt:i4>
      </vt:variant>
      <vt:variant>
        <vt:i4>0</vt:i4>
      </vt:variant>
      <vt:variant>
        <vt:i4>5</vt:i4>
      </vt:variant>
      <vt:variant>
        <vt:lpwstr/>
      </vt:variant>
      <vt:variant>
        <vt:lpwstr>_bookmark57</vt:lpwstr>
      </vt:variant>
      <vt:variant>
        <vt:i4>2555985</vt:i4>
      </vt:variant>
      <vt:variant>
        <vt:i4>1890</vt:i4>
      </vt:variant>
      <vt:variant>
        <vt:i4>0</vt:i4>
      </vt:variant>
      <vt:variant>
        <vt:i4>5</vt:i4>
      </vt:variant>
      <vt:variant>
        <vt:lpwstr/>
      </vt:variant>
      <vt:variant>
        <vt:lpwstr>_bookmark57</vt:lpwstr>
      </vt:variant>
      <vt:variant>
        <vt:i4>1114212</vt:i4>
      </vt:variant>
      <vt:variant>
        <vt:i4>1887</vt:i4>
      </vt:variant>
      <vt:variant>
        <vt:i4>0</vt:i4>
      </vt:variant>
      <vt:variant>
        <vt:i4>5</vt:i4>
      </vt:variant>
      <vt:variant>
        <vt:lpwstr/>
      </vt:variant>
      <vt:variant>
        <vt:lpwstr>_bookmark350</vt:lpwstr>
      </vt:variant>
      <vt:variant>
        <vt:i4>1572965</vt:i4>
      </vt:variant>
      <vt:variant>
        <vt:i4>1884</vt:i4>
      </vt:variant>
      <vt:variant>
        <vt:i4>0</vt:i4>
      </vt:variant>
      <vt:variant>
        <vt:i4>5</vt:i4>
      </vt:variant>
      <vt:variant>
        <vt:lpwstr/>
      </vt:variant>
      <vt:variant>
        <vt:lpwstr>_bookmark349</vt:lpwstr>
      </vt:variant>
      <vt:variant>
        <vt:i4>2162769</vt:i4>
      </vt:variant>
      <vt:variant>
        <vt:i4>1881</vt:i4>
      </vt:variant>
      <vt:variant>
        <vt:i4>0</vt:i4>
      </vt:variant>
      <vt:variant>
        <vt:i4>5</vt:i4>
      </vt:variant>
      <vt:variant>
        <vt:lpwstr/>
      </vt:variant>
      <vt:variant>
        <vt:lpwstr>_bookmark38</vt:lpwstr>
      </vt:variant>
      <vt:variant>
        <vt:i4>1310821</vt:i4>
      </vt:variant>
      <vt:variant>
        <vt:i4>1878</vt:i4>
      </vt:variant>
      <vt:variant>
        <vt:i4>0</vt:i4>
      </vt:variant>
      <vt:variant>
        <vt:i4>5</vt:i4>
      </vt:variant>
      <vt:variant>
        <vt:lpwstr/>
      </vt:variant>
      <vt:variant>
        <vt:lpwstr>_bookmark345</vt:lpwstr>
      </vt:variant>
      <vt:variant>
        <vt:i4>1376357</vt:i4>
      </vt:variant>
      <vt:variant>
        <vt:i4>1875</vt:i4>
      </vt:variant>
      <vt:variant>
        <vt:i4>0</vt:i4>
      </vt:variant>
      <vt:variant>
        <vt:i4>5</vt:i4>
      </vt:variant>
      <vt:variant>
        <vt:lpwstr/>
      </vt:variant>
      <vt:variant>
        <vt:lpwstr>_bookmark344</vt:lpwstr>
      </vt:variant>
      <vt:variant>
        <vt:i4>2293841</vt:i4>
      </vt:variant>
      <vt:variant>
        <vt:i4>1872</vt:i4>
      </vt:variant>
      <vt:variant>
        <vt:i4>0</vt:i4>
      </vt:variant>
      <vt:variant>
        <vt:i4>5</vt:i4>
      </vt:variant>
      <vt:variant>
        <vt:lpwstr/>
      </vt:variant>
      <vt:variant>
        <vt:lpwstr>_bookmark14</vt:lpwstr>
      </vt:variant>
      <vt:variant>
        <vt:i4>2752593</vt:i4>
      </vt:variant>
      <vt:variant>
        <vt:i4>1869</vt:i4>
      </vt:variant>
      <vt:variant>
        <vt:i4>0</vt:i4>
      </vt:variant>
      <vt:variant>
        <vt:i4>5</vt:i4>
      </vt:variant>
      <vt:variant>
        <vt:lpwstr/>
      </vt:variant>
      <vt:variant>
        <vt:lpwstr>_bookmark88</vt:lpwstr>
      </vt:variant>
      <vt:variant>
        <vt:i4>1704040</vt:i4>
      </vt:variant>
      <vt:variant>
        <vt:i4>1866</vt:i4>
      </vt:variant>
      <vt:variant>
        <vt:i4>0</vt:i4>
      </vt:variant>
      <vt:variant>
        <vt:i4>5</vt:i4>
      </vt:variant>
      <vt:variant>
        <vt:lpwstr/>
      </vt:variant>
      <vt:variant>
        <vt:lpwstr>_bookmark199</vt:lpwstr>
      </vt:variant>
      <vt:variant>
        <vt:i4>1376357</vt:i4>
      </vt:variant>
      <vt:variant>
        <vt:i4>1863</vt:i4>
      </vt:variant>
      <vt:variant>
        <vt:i4>0</vt:i4>
      </vt:variant>
      <vt:variant>
        <vt:i4>5</vt:i4>
      </vt:variant>
      <vt:variant>
        <vt:lpwstr/>
      </vt:variant>
      <vt:variant>
        <vt:lpwstr>_bookmark344</vt:lpwstr>
      </vt:variant>
      <vt:variant>
        <vt:i4>2293841</vt:i4>
      </vt:variant>
      <vt:variant>
        <vt:i4>1860</vt:i4>
      </vt:variant>
      <vt:variant>
        <vt:i4>0</vt:i4>
      </vt:variant>
      <vt:variant>
        <vt:i4>5</vt:i4>
      </vt:variant>
      <vt:variant>
        <vt:lpwstr/>
      </vt:variant>
      <vt:variant>
        <vt:lpwstr>_bookmark14</vt:lpwstr>
      </vt:variant>
      <vt:variant>
        <vt:i4>2162769</vt:i4>
      </vt:variant>
      <vt:variant>
        <vt:i4>1857</vt:i4>
      </vt:variant>
      <vt:variant>
        <vt:i4>0</vt:i4>
      </vt:variant>
      <vt:variant>
        <vt:i4>5</vt:i4>
      </vt:variant>
      <vt:variant>
        <vt:lpwstr/>
      </vt:variant>
      <vt:variant>
        <vt:lpwstr>_bookmark36</vt:lpwstr>
      </vt:variant>
      <vt:variant>
        <vt:i4>1704034</vt:i4>
      </vt:variant>
      <vt:variant>
        <vt:i4>1854</vt:i4>
      </vt:variant>
      <vt:variant>
        <vt:i4>0</vt:i4>
      </vt:variant>
      <vt:variant>
        <vt:i4>5</vt:i4>
      </vt:variant>
      <vt:variant>
        <vt:lpwstr/>
      </vt:variant>
      <vt:variant>
        <vt:lpwstr>_bookmark139</vt:lpwstr>
      </vt:variant>
      <vt:variant>
        <vt:i4>2555985</vt:i4>
      </vt:variant>
      <vt:variant>
        <vt:i4>1851</vt:i4>
      </vt:variant>
      <vt:variant>
        <vt:i4>0</vt:i4>
      </vt:variant>
      <vt:variant>
        <vt:i4>5</vt:i4>
      </vt:variant>
      <vt:variant>
        <vt:lpwstr/>
      </vt:variant>
      <vt:variant>
        <vt:lpwstr>_bookmark57</vt:lpwstr>
      </vt:variant>
      <vt:variant>
        <vt:i4>2162769</vt:i4>
      </vt:variant>
      <vt:variant>
        <vt:i4>1848</vt:i4>
      </vt:variant>
      <vt:variant>
        <vt:i4>0</vt:i4>
      </vt:variant>
      <vt:variant>
        <vt:i4>5</vt:i4>
      </vt:variant>
      <vt:variant>
        <vt:lpwstr/>
      </vt:variant>
      <vt:variant>
        <vt:lpwstr>_bookmark38</vt:lpwstr>
      </vt:variant>
      <vt:variant>
        <vt:i4>2162769</vt:i4>
      </vt:variant>
      <vt:variant>
        <vt:i4>1845</vt:i4>
      </vt:variant>
      <vt:variant>
        <vt:i4>0</vt:i4>
      </vt:variant>
      <vt:variant>
        <vt:i4>5</vt:i4>
      </vt:variant>
      <vt:variant>
        <vt:lpwstr/>
      </vt:variant>
      <vt:variant>
        <vt:lpwstr>_bookmark36</vt:lpwstr>
      </vt:variant>
      <vt:variant>
        <vt:i4>1704034</vt:i4>
      </vt:variant>
      <vt:variant>
        <vt:i4>1842</vt:i4>
      </vt:variant>
      <vt:variant>
        <vt:i4>0</vt:i4>
      </vt:variant>
      <vt:variant>
        <vt:i4>5</vt:i4>
      </vt:variant>
      <vt:variant>
        <vt:lpwstr/>
      </vt:variant>
      <vt:variant>
        <vt:lpwstr>_bookmark139</vt:lpwstr>
      </vt:variant>
      <vt:variant>
        <vt:i4>2555985</vt:i4>
      </vt:variant>
      <vt:variant>
        <vt:i4>1839</vt:i4>
      </vt:variant>
      <vt:variant>
        <vt:i4>0</vt:i4>
      </vt:variant>
      <vt:variant>
        <vt:i4>5</vt:i4>
      </vt:variant>
      <vt:variant>
        <vt:lpwstr/>
      </vt:variant>
      <vt:variant>
        <vt:lpwstr>_bookmark57</vt:lpwstr>
      </vt:variant>
      <vt:variant>
        <vt:i4>2162769</vt:i4>
      </vt:variant>
      <vt:variant>
        <vt:i4>1836</vt:i4>
      </vt:variant>
      <vt:variant>
        <vt:i4>0</vt:i4>
      </vt:variant>
      <vt:variant>
        <vt:i4>5</vt:i4>
      </vt:variant>
      <vt:variant>
        <vt:lpwstr/>
      </vt:variant>
      <vt:variant>
        <vt:lpwstr>_bookmark38</vt:lpwstr>
      </vt:variant>
      <vt:variant>
        <vt:i4>2555985</vt:i4>
      </vt:variant>
      <vt:variant>
        <vt:i4>1833</vt:i4>
      </vt:variant>
      <vt:variant>
        <vt:i4>0</vt:i4>
      </vt:variant>
      <vt:variant>
        <vt:i4>5</vt:i4>
      </vt:variant>
      <vt:variant>
        <vt:lpwstr/>
      </vt:variant>
      <vt:variant>
        <vt:lpwstr>_bookmark57</vt:lpwstr>
      </vt:variant>
      <vt:variant>
        <vt:i4>2162769</vt:i4>
      </vt:variant>
      <vt:variant>
        <vt:i4>1830</vt:i4>
      </vt:variant>
      <vt:variant>
        <vt:i4>0</vt:i4>
      </vt:variant>
      <vt:variant>
        <vt:i4>5</vt:i4>
      </vt:variant>
      <vt:variant>
        <vt:lpwstr/>
      </vt:variant>
      <vt:variant>
        <vt:lpwstr>_bookmark38</vt:lpwstr>
      </vt:variant>
      <vt:variant>
        <vt:i4>2162769</vt:i4>
      </vt:variant>
      <vt:variant>
        <vt:i4>1827</vt:i4>
      </vt:variant>
      <vt:variant>
        <vt:i4>0</vt:i4>
      </vt:variant>
      <vt:variant>
        <vt:i4>5</vt:i4>
      </vt:variant>
      <vt:variant>
        <vt:lpwstr/>
      </vt:variant>
      <vt:variant>
        <vt:lpwstr>_bookmark38</vt:lpwstr>
      </vt:variant>
      <vt:variant>
        <vt:i4>1048679</vt:i4>
      </vt:variant>
      <vt:variant>
        <vt:i4>1824</vt:i4>
      </vt:variant>
      <vt:variant>
        <vt:i4>0</vt:i4>
      </vt:variant>
      <vt:variant>
        <vt:i4>5</vt:i4>
      </vt:variant>
      <vt:variant>
        <vt:lpwstr/>
      </vt:variant>
      <vt:variant>
        <vt:lpwstr>_bookmark163</vt:lpwstr>
      </vt:variant>
      <vt:variant>
        <vt:i4>1507425</vt:i4>
      </vt:variant>
      <vt:variant>
        <vt:i4>1821</vt:i4>
      </vt:variant>
      <vt:variant>
        <vt:i4>0</vt:i4>
      </vt:variant>
      <vt:variant>
        <vt:i4>5</vt:i4>
      </vt:variant>
      <vt:variant>
        <vt:lpwstr/>
      </vt:variant>
      <vt:variant>
        <vt:lpwstr>_bookmark104</vt:lpwstr>
      </vt:variant>
      <vt:variant>
        <vt:i4>2162769</vt:i4>
      </vt:variant>
      <vt:variant>
        <vt:i4>1818</vt:i4>
      </vt:variant>
      <vt:variant>
        <vt:i4>0</vt:i4>
      </vt:variant>
      <vt:variant>
        <vt:i4>5</vt:i4>
      </vt:variant>
      <vt:variant>
        <vt:lpwstr/>
      </vt:variant>
      <vt:variant>
        <vt:lpwstr>_bookmark38</vt:lpwstr>
      </vt:variant>
      <vt:variant>
        <vt:i4>2162769</vt:i4>
      </vt:variant>
      <vt:variant>
        <vt:i4>1815</vt:i4>
      </vt:variant>
      <vt:variant>
        <vt:i4>0</vt:i4>
      </vt:variant>
      <vt:variant>
        <vt:i4>5</vt:i4>
      </vt:variant>
      <vt:variant>
        <vt:lpwstr/>
      </vt:variant>
      <vt:variant>
        <vt:lpwstr>_bookmark38</vt:lpwstr>
      </vt:variant>
      <vt:variant>
        <vt:i4>1114209</vt:i4>
      </vt:variant>
      <vt:variant>
        <vt:i4>1812</vt:i4>
      </vt:variant>
      <vt:variant>
        <vt:i4>0</vt:i4>
      </vt:variant>
      <vt:variant>
        <vt:i4>5</vt:i4>
      </vt:variant>
      <vt:variant>
        <vt:lpwstr/>
      </vt:variant>
      <vt:variant>
        <vt:lpwstr>_bookmark102</vt:lpwstr>
      </vt:variant>
      <vt:variant>
        <vt:i4>1507426</vt:i4>
      </vt:variant>
      <vt:variant>
        <vt:i4>1809</vt:i4>
      </vt:variant>
      <vt:variant>
        <vt:i4>0</vt:i4>
      </vt:variant>
      <vt:variant>
        <vt:i4>5</vt:i4>
      </vt:variant>
      <vt:variant>
        <vt:lpwstr/>
      </vt:variant>
      <vt:variant>
        <vt:lpwstr>_bookmark336</vt:lpwstr>
      </vt:variant>
      <vt:variant>
        <vt:i4>2293841</vt:i4>
      </vt:variant>
      <vt:variant>
        <vt:i4>1806</vt:i4>
      </vt:variant>
      <vt:variant>
        <vt:i4>0</vt:i4>
      </vt:variant>
      <vt:variant>
        <vt:i4>5</vt:i4>
      </vt:variant>
      <vt:variant>
        <vt:lpwstr/>
      </vt:variant>
      <vt:variant>
        <vt:lpwstr>_bookmark14</vt:lpwstr>
      </vt:variant>
      <vt:variant>
        <vt:i4>2162769</vt:i4>
      </vt:variant>
      <vt:variant>
        <vt:i4>1803</vt:i4>
      </vt:variant>
      <vt:variant>
        <vt:i4>0</vt:i4>
      </vt:variant>
      <vt:variant>
        <vt:i4>5</vt:i4>
      </vt:variant>
      <vt:variant>
        <vt:lpwstr/>
      </vt:variant>
      <vt:variant>
        <vt:lpwstr>_bookmark36</vt:lpwstr>
      </vt:variant>
      <vt:variant>
        <vt:i4>1704034</vt:i4>
      </vt:variant>
      <vt:variant>
        <vt:i4>1800</vt:i4>
      </vt:variant>
      <vt:variant>
        <vt:i4>0</vt:i4>
      </vt:variant>
      <vt:variant>
        <vt:i4>5</vt:i4>
      </vt:variant>
      <vt:variant>
        <vt:lpwstr/>
      </vt:variant>
      <vt:variant>
        <vt:lpwstr>_bookmark139</vt:lpwstr>
      </vt:variant>
      <vt:variant>
        <vt:i4>2555985</vt:i4>
      </vt:variant>
      <vt:variant>
        <vt:i4>1797</vt:i4>
      </vt:variant>
      <vt:variant>
        <vt:i4>0</vt:i4>
      </vt:variant>
      <vt:variant>
        <vt:i4>5</vt:i4>
      </vt:variant>
      <vt:variant>
        <vt:lpwstr/>
      </vt:variant>
      <vt:variant>
        <vt:lpwstr>_bookmark57</vt:lpwstr>
      </vt:variant>
      <vt:variant>
        <vt:i4>2555985</vt:i4>
      </vt:variant>
      <vt:variant>
        <vt:i4>1794</vt:i4>
      </vt:variant>
      <vt:variant>
        <vt:i4>0</vt:i4>
      </vt:variant>
      <vt:variant>
        <vt:i4>5</vt:i4>
      </vt:variant>
      <vt:variant>
        <vt:lpwstr/>
      </vt:variant>
      <vt:variant>
        <vt:lpwstr>_bookmark57</vt:lpwstr>
      </vt:variant>
      <vt:variant>
        <vt:i4>1245285</vt:i4>
      </vt:variant>
      <vt:variant>
        <vt:i4>1791</vt:i4>
      </vt:variant>
      <vt:variant>
        <vt:i4>0</vt:i4>
      </vt:variant>
      <vt:variant>
        <vt:i4>5</vt:i4>
      </vt:variant>
      <vt:variant>
        <vt:lpwstr/>
      </vt:variant>
      <vt:variant>
        <vt:lpwstr>_bookmark342</vt:lpwstr>
      </vt:variant>
      <vt:variant>
        <vt:i4>1048677</vt:i4>
      </vt:variant>
      <vt:variant>
        <vt:i4>1788</vt:i4>
      </vt:variant>
      <vt:variant>
        <vt:i4>0</vt:i4>
      </vt:variant>
      <vt:variant>
        <vt:i4>5</vt:i4>
      </vt:variant>
      <vt:variant>
        <vt:lpwstr/>
      </vt:variant>
      <vt:variant>
        <vt:lpwstr>_bookmark341</vt:lpwstr>
      </vt:variant>
      <vt:variant>
        <vt:i4>2162769</vt:i4>
      </vt:variant>
      <vt:variant>
        <vt:i4>1785</vt:i4>
      </vt:variant>
      <vt:variant>
        <vt:i4>0</vt:i4>
      </vt:variant>
      <vt:variant>
        <vt:i4>5</vt:i4>
      </vt:variant>
      <vt:variant>
        <vt:lpwstr/>
      </vt:variant>
      <vt:variant>
        <vt:lpwstr>_bookmark38</vt:lpwstr>
      </vt:variant>
      <vt:variant>
        <vt:i4>1441890</vt:i4>
      </vt:variant>
      <vt:variant>
        <vt:i4>1782</vt:i4>
      </vt:variant>
      <vt:variant>
        <vt:i4>0</vt:i4>
      </vt:variant>
      <vt:variant>
        <vt:i4>5</vt:i4>
      </vt:variant>
      <vt:variant>
        <vt:lpwstr/>
      </vt:variant>
      <vt:variant>
        <vt:lpwstr>_bookmark337</vt:lpwstr>
      </vt:variant>
      <vt:variant>
        <vt:i4>1507426</vt:i4>
      </vt:variant>
      <vt:variant>
        <vt:i4>1779</vt:i4>
      </vt:variant>
      <vt:variant>
        <vt:i4>0</vt:i4>
      </vt:variant>
      <vt:variant>
        <vt:i4>5</vt:i4>
      </vt:variant>
      <vt:variant>
        <vt:lpwstr/>
      </vt:variant>
      <vt:variant>
        <vt:lpwstr>_bookmark336</vt:lpwstr>
      </vt:variant>
      <vt:variant>
        <vt:i4>2293841</vt:i4>
      </vt:variant>
      <vt:variant>
        <vt:i4>1776</vt:i4>
      </vt:variant>
      <vt:variant>
        <vt:i4>0</vt:i4>
      </vt:variant>
      <vt:variant>
        <vt:i4>5</vt:i4>
      </vt:variant>
      <vt:variant>
        <vt:lpwstr/>
      </vt:variant>
      <vt:variant>
        <vt:lpwstr>_bookmark14</vt:lpwstr>
      </vt:variant>
      <vt:variant>
        <vt:i4>2752593</vt:i4>
      </vt:variant>
      <vt:variant>
        <vt:i4>1773</vt:i4>
      </vt:variant>
      <vt:variant>
        <vt:i4>0</vt:i4>
      </vt:variant>
      <vt:variant>
        <vt:i4>5</vt:i4>
      </vt:variant>
      <vt:variant>
        <vt:lpwstr/>
      </vt:variant>
      <vt:variant>
        <vt:lpwstr>_bookmark88</vt:lpwstr>
      </vt:variant>
      <vt:variant>
        <vt:i4>1704040</vt:i4>
      </vt:variant>
      <vt:variant>
        <vt:i4>1770</vt:i4>
      </vt:variant>
      <vt:variant>
        <vt:i4>0</vt:i4>
      </vt:variant>
      <vt:variant>
        <vt:i4>5</vt:i4>
      </vt:variant>
      <vt:variant>
        <vt:lpwstr/>
      </vt:variant>
      <vt:variant>
        <vt:lpwstr>_bookmark199</vt:lpwstr>
      </vt:variant>
      <vt:variant>
        <vt:i4>1507426</vt:i4>
      </vt:variant>
      <vt:variant>
        <vt:i4>1767</vt:i4>
      </vt:variant>
      <vt:variant>
        <vt:i4>0</vt:i4>
      </vt:variant>
      <vt:variant>
        <vt:i4>5</vt:i4>
      </vt:variant>
      <vt:variant>
        <vt:lpwstr/>
      </vt:variant>
      <vt:variant>
        <vt:lpwstr>_bookmark336</vt:lpwstr>
      </vt:variant>
      <vt:variant>
        <vt:i4>2293841</vt:i4>
      </vt:variant>
      <vt:variant>
        <vt:i4>1764</vt:i4>
      </vt:variant>
      <vt:variant>
        <vt:i4>0</vt:i4>
      </vt:variant>
      <vt:variant>
        <vt:i4>5</vt:i4>
      </vt:variant>
      <vt:variant>
        <vt:lpwstr/>
      </vt:variant>
      <vt:variant>
        <vt:lpwstr>_bookmark14</vt:lpwstr>
      </vt:variant>
      <vt:variant>
        <vt:i4>2162769</vt:i4>
      </vt:variant>
      <vt:variant>
        <vt:i4>1761</vt:i4>
      </vt:variant>
      <vt:variant>
        <vt:i4>0</vt:i4>
      </vt:variant>
      <vt:variant>
        <vt:i4>5</vt:i4>
      </vt:variant>
      <vt:variant>
        <vt:lpwstr/>
      </vt:variant>
      <vt:variant>
        <vt:lpwstr>_bookmark36</vt:lpwstr>
      </vt:variant>
      <vt:variant>
        <vt:i4>1704034</vt:i4>
      </vt:variant>
      <vt:variant>
        <vt:i4>1758</vt:i4>
      </vt:variant>
      <vt:variant>
        <vt:i4>0</vt:i4>
      </vt:variant>
      <vt:variant>
        <vt:i4>5</vt:i4>
      </vt:variant>
      <vt:variant>
        <vt:lpwstr/>
      </vt:variant>
      <vt:variant>
        <vt:lpwstr>_bookmark139</vt:lpwstr>
      </vt:variant>
      <vt:variant>
        <vt:i4>2555985</vt:i4>
      </vt:variant>
      <vt:variant>
        <vt:i4>1755</vt:i4>
      </vt:variant>
      <vt:variant>
        <vt:i4>0</vt:i4>
      </vt:variant>
      <vt:variant>
        <vt:i4>5</vt:i4>
      </vt:variant>
      <vt:variant>
        <vt:lpwstr/>
      </vt:variant>
      <vt:variant>
        <vt:lpwstr>_bookmark57</vt:lpwstr>
      </vt:variant>
      <vt:variant>
        <vt:i4>2162769</vt:i4>
      </vt:variant>
      <vt:variant>
        <vt:i4>1752</vt:i4>
      </vt:variant>
      <vt:variant>
        <vt:i4>0</vt:i4>
      </vt:variant>
      <vt:variant>
        <vt:i4>5</vt:i4>
      </vt:variant>
      <vt:variant>
        <vt:lpwstr/>
      </vt:variant>
      <vt:variant>
        <vt:lpwstr>_bookmark38</vt:lpwstr>
      </vt:variant>
      <vt:variant>
        <vt:i4>6815840</vt:i4>
      </vt:variant>
      <vt:variant>
        <vt:i4>1749</vt:i4>
      </vt:variant>
      <vt:variant>
        <vt:i4>0</vt:i4>
      </vt:variant>
      <vt:variant>
        <vt:i4>5</vt:i4>
      </vt:variant>
      <vt:variant>
        <vt:lpwstr/>
      </vt:variant>
      <vt:variant>
        <vt:lpwstr>agenda</vt:lpwstr>
      </vt:variant>
      <vt:variant>
        <vt:i4>2752593</vt:i4>
      </vt:variant>
      <vt:variant>
        <vt:i4>1746</vt:i4>
      </vt:variant>
      <vt:variant>
        <vt:i4>0</vt:i4>
      </vt:variant>
      <vt:variant>
        <vt:i4>5</vt:i4>
      </vt:variant>
      <vt:variant>
        <vt:lpwstr/>
      </vt:variant>
      <vt:variant>
        <vt:lpwstr>_bookmark88</vt:lpwstr>
      </vt:variant>
      <vt:variant>
        <vt:i4>2162769</vt:i4>
      </vt:variant>
      <vt:variant>
        <vt:i4>1743</vt:i4>
      </vt:variant>
      <vt:variant>
        <vt:i4>0</vt:i4>
      </vt:variant>
      <vt:variant>
        <vt:i4>5</vt:i4>
      </vt:variant>
      <vt:variant>
        <vt:lpwstr/>
      </vt:variant>
      <vt:variant>
        <vt:lpwstr>_bookmark36</vt:lpwstr>
      </vt:variant>
      <vt:variant>
        <vt:i4>1704034</vt:i4>
      </vt:variant>
      <vt:variant>
        <vt:i4>1740</vt:i4>
      </vt:variant>
      <vt:variant>
        <vt:i4>0</vt:i4>
      </vt:variant>
      <vt:variant>
        <vt:i4>5</vt:i4>
      </vt:variant>
      <vt:variant>
        <vt:lpwstr/>
      </vt:variant>
      <vt:variant>
        <vt:lpwstr>_bookmark139</vt:lpwstr>
      </vt:variant>
      <vt:variant>
        <vt:i4>2555985</vt:i4>
      </vt:variant>
      <vt:variant>
        <vt:i4>1737</vt:i4>
      </vt:variant>
      <vt:variant>
        <vt:i4>0</vt:i4>
      </vt:variant>
      <vt:variant>
        <vt:i4>5</vt:i4>
      </vt:variant>
      <vt:variant>
        <vt:lpwstr/>
      </vt:variant>
      <vt:variant>
        <vt:lpwstr>_bookmark57</vt:lpwstr>
      </vt:variant>
      <vt:variant>
        <vt:i4>2162769</vt:i4>
      </vt:variant>
      <vt:variant>
        <vt:i4>1734</vt:i4>
      </vt:variant>
      <vt:variant>
        <vt:i4>0</vt:i4>
      </vt:variant>
      <vt:variant>
        <vt:i4>5</vt:i4>
      </vt:variant>
      <vt:variant>
        <vt:lpwstr/>
      </vt:variant>
      <vt:variant>
        <vt:lpwstr>_bookmark38</vt:lpwstr>
      </vt:variant>
      <vt:variant>
        <vt:i4>2555985</vt:i4>
      </vt:variant>
      <vt:variant>
        <vt:i4>1731</vt:i4>
      </vt:variant>
      <vt:variant>
        <vt:i4>0</vt:i4>
      </vt:variant>
      <vt:variant>
        <vt:i4>5</vt:i4>
      </vt:variant>
      <vt:variant>
        <vt:lpwstr/>
      </vt:variant>
      <vt:variant>
        <vt:lpwstr>_bookmark57</vt:lpwstr>
      </vt:variant>
      <vt:variant>
        <vt:i4>2162769</vt:i4>
      </vt:variant>
      <vt:variant>
        <vt:i4>1728</vt:i4>
      </vt:variant>
      <vt:variant>
        <vt:i4>0</vt:i4>
      </vt:variant>
      <vt:variant>
        <vt:i4>5</vt:i4>
      </vt:variant>
      <vt:variant>
        <vt:lpwstr/>
      </vt:variant>
      <vt:variant>
        <vt:lpwstr>_bookmark38</vt:lpwstr>
      </vt:variant>
      <vt:variant>
        <vt:i4>2162769</vt:i4>
      </vt:variant>
      <vt:variant>
        <vt:i4>1725</vt:i4>
      </vt:variant>
      <vt:variant>
        <vt:i4>0</vt:i4>
      </vt:variant>
      <vt:variant>
        <vt:i4>5</vt:i4>
      </vt:variant>
      <vt:variant>
        <vt:lpwstr/>
      </vt:variant>
      <vt:variant>
        <vt:lpwstr>_bookmark38</vt:lpwstr>
      </vt:variant>
      <vt:variant>
        <vt:i4>1048679</vt:i4>
      </vt:variant>
      <vt:variant>
        <vt:i4>1722</vt:i4>
      </vt:variant>
      <vt:variant>
        <vt:i4>0</vt:i4>
      </vt:variant>
      <vt:variant>
        <vt:i4>5</vt:i4>
      </vt:variant>
      <vt:variant>
        <vt:lpwstr/>
      </vt:variant>
      <vt:variant>
        <vt:lpwstr>_bookmark163</vt:lpwstr>
      </vt:variant>
      <vt:variant>
        <vt:i4>1507425</vt:i4>
      </vt:variant>
      <vt:variant>
        <vt:i4>1719</vt:i4>
      </vt:variant>
      <vt:variant>
        <vt:i4>0</vt:i4>
      </vt:variant>
      <vt:variant>
        <vt:i4>5</vt:i4>
      </vt:variant>
      <vt:variant>
        <vt:lpwstr/>
      </vt:variant>
      <vt:variant>
        <vt:lpwstr>_bookmark104</vt:lpwstr>
      </vt:variant>
      <vt:variant>
        <vt:i4>2162769</vt:i4>
      </vt:variant>
      <vt:variant>
        <vt:i4>1716</vt:i4>
      </vt:variant>
      <vt:variant>
        <vt:i4>0</vt:i4>
      </vt:variant>
      <vt:variant>
        <vt:i4>5</vt:i4>
      </vt:variant>
      <vt:variant>
        <vt:lpwstr/>
      </vt:variant>
      <vt:variant>
        <vt:lpwstr>_bookmark38</vt:lpwstr>
      </vt:variant>
      <vt:variant>
        <vt:i4>2162769</vt:i4>
      </vt:variant>
      <vt:variant>
        <vt:i4>1713</vt:i4>
      </vt:variant>
      <vt:variant>
        <vt:i4>0</vt:i4>
      </vt:variant>
      <vt:variant>
        <vt:i4>5</vt:i4>
      </vt:variant>
      <vt:variant>
        <vt:lpwstr/>
      </vt:variant>
      <vt:variant>
        <vt:lpwstr>_bookmark38</vt:lpwstr>
      </vt:variant>
      <vt:variant>
        <vt:i4>1114209</vt:i4>
      </vt:variant>
      <vt:variant>
        <vt:i4>1710</vt:i4>
      </vt:variant>
      <vt:variant>
        <vt:i4>0</vt:i4>
      </vt:variant>
      <vt:variant>
        <vt:i4>5</vt:i4>
      </vt:variant>
      <vt:variant>
        <vt:lpwstr/>
      </vt:variant>
      <vt:variant>
        <vt:lpwstr>_bookmark102</vt:lpwstr>
      </vt:variant>
      <vt:variant>
        <vt:i4>1441891</vt:i4>
      </vt:variant>
      <vt:variant>
        <vt:i4>1707</vt:i4>
      </vt:variant>
      <vt:variant>
        <vt:i4>0</vt:i4>
      </vt:variant>
      <vt:variant>
        <vt:i4>5</vt:i4>
      </vt:variant>
      <vt:variant>
        <vt:lpwstr/>
      </vt:variant>
      <vt:variant>
        <vt:lpwstr>_bookmark327</vt:lpwstr>
      </vt:variant>
      <vt:variant>
        <vt:i4>2293841</vt:i4>
      </vt:variant>
      <vt:variant>
        <vt:i4>1704</vt:i4>
      </vt:variant>
      <vt:variant>
        <vt:i4>0</vt:i4>
      </vt:variant>
      <vt:variant>
        <vt:i4>5</vt:i4>
      </vt:variant>
      <vt:variant>
        <vt:lpwstr/>
      </vt:variant>
      <vt:variant>
        <vt:lpwstr>_bookmark14</vt:lpwstr>
      </vt:variant>
      <vt:variant>
        <vt:i4>2162769</vt:i4>
      </vt:variant>
      <vt:variant>
        <vt:i4>1701</vt:i4>
      </vt:variant>
      <vt:variant>
        <vt:i4>0</vt:i4>
      </vt:variant>
      <vt:variant>
        <vt:i4>5</vt:i4>
      </vt:variant>
      <vt:variant>
        <vt:lpwstr/>
      </vt:variant>
      <vt:variant>
        <vt:lpwstr>_bookmark36</vt:lpwstr>
      </vt:variant>
      <vt:variant>
        <vt:i4>1704034</vt:i4>
      </vt:variant>
      <vt:variant>
        <vt:i4>1698</vt:i4>
      </vt:variant>
      <vt:variant>
        <vt:i4>0</vt:i4>
      </vt:variant>
      <vt:variant>
        <vt:i4>5</vt:i4>
      </vt:variant>
      <vt:variant>
        <vt:lpwstr/>
      </vt:variant>
      <vt:variant>
        <vt:lpwstr>_bookmark139</vt:lpwstr>
      </vt:variant>
      <vt:variant>
        <vt:i4>2555985</vt:i4>
      </vt:variant>
      <vt:variant>
        <vt:i4>1695</vt:i4>
      </vt:variant>
      <vt:variant>
        <vt:i4>0</vt:i4>
      </vt:variant>
      <vt:variant>
        <vt:i4>5</vt:i4>
      </vt:variant>
      <vt:variant>
        <vt:lpwstr/>
      </vt:variant>
      <vt:variant>
        <vt:lpwstr>_bookmark57</vt:lpwstr>
      </vt:variant>
      <vt:variant>
        <vt:i4>1179746</vt:i4>
      </vt:variant>
      <vt:variant>
        <vt:i4>1692</vt:i4>
      </vt:variant>
      <vt:variant>
        <vt:i4>0</vt:i4>
      </vt:variant>
      <vt:variant>
        <vt:i4>5</vt:i4>
      </vt:variant>
      <vt:variant>
        <vt:lpwstr/>
      </vt:variant>
      <vt:variant>
        <vt:lpwstr>_bookmark333</vt:lpwstr>
      </vt:variant>
      <vt:variant>
        <vt:i4>1245282</vt:i4>
      </vt:variant>
      <vt:variant>
        <vt:i4>1689</vt:i4>
      </vt:variant>
      <vt:variant>
        <vt:i4>0</vt:i4>
      </vt:variant>
      <vt:variant>
        <vt:i4>5</vt:i4>
      </vt:variant>
      <vt:variant>
        <vt:lpwstr/>
      </vt:variant>
      <vt:variant>
        <vt:lpwstr>_bookmark332</vt:lpwstr>
      </vt:variant>
      <vt:variant>
        <vt:i4>2162769</vt:i4>
      </vt:variant>
      <vt:variant>
        <vt:i4>1686</vt:i4>
      </vt:variant>
      <vt:variant>
        <vt:i4>0</vt:i4>
      </vt:variant>
      <vt:variant>
        <vt:i4>5</vt:i4>
      </vt:variant>
      <vt:variant>
        <vt:lpwstr/>
      </vt:variant>
      <vt:variant>
        <vt:lpwstr>_bookmark38</vt:lpwstr>
      </vt:variant>
      <vt:variant>
        <vt:i4>1638499</vt:i4>
      </vt:variant>
      <vt:variant>
        <vt:i4>1683</vt:i4>
      </vt:variant>
      <vt:variant>
        <vt:i4>0</vt:i4>
      </vt:variant>
      <vt:variant>
        <vt:i4>5</vt:i4>
      </vt:variant>
      <vt:variant>
        <vt:lpwstr/>
      </vt:variant>
      <vt:variant>
        <vt:lpwstr>_bookmark328</vt:lpwstr>
      </vt:variant>
      <vt:variant>
        <vt:i4>1441891</vt:i4>
      </vt:variant>
      <vt:variant>
        <vt:i4>1680</vt:i4>
      </vt:variant>
      <vt:variant>
        <vt:i4>0</vt:i4>
      </vt:variant>
      <vt:variant>
        <vt:i4>5</vt:i4>
      </vt:variant>
      <vt:variant>
        <vt:lpwstr/>
      </vt:variant>
      <vt:variant>
        <vt:lpwstr>_bookmark327</vt:lpwstr>
      </vt:variant>
      <vt:variant>
        <vt:i4>2293841</vt:i4>
      </vt:variant>
      <vt:variant>
        <vt:i4>1677</vt:i4>
      </vt:variant>
      <vt:variant>
        <vt:i4>0</vt:i4>
      </vt:variant>
      <vt:variant>
        <vt:i4>5</vt:i4>
      </vt:variant>
      <vt:variant>
        <vt:lpwstr/>
      </vt:variant>
      <vt:variant>
        <vt:lpwstr>_bookmark14</vt:lpwstr>
      </vt:variant>
      <vt:variant>
        <vt:i4>2752593</vt:i4>
      </vt:variant>
      <vt:variant>
        <vt:i4>1674</vt:i4>
      </vt:variant>
      <vt:variant>
        <vt:i4>0</vt:i4>
      </vt:variant>
      <vt:variant>
        <vt:i4>5</vt:i4>
      </vt:variant>
      <vt:variant>
        <vt:lpwstr/>
      </vt:variant>
      <vt:variant>
        <vt:lpwstr>_bookmark88</vt:lpwstr>
      </vt:variant>
      <vt:variant>
        <vt:i4>2752593</vt:i4>
      </vt:variant>
      <vt:variant>
        <vt:i4>1671</vt:i4>
      </vt:variant>
      <vt:variant>
        <vt:i4>0</vt:i4>
      </vt:variant>
      <vt:variant>
        <vt:i4>5</vt:i4>
      </vt:variant>
      <vt:variant>
        <vt:lpwstr/>
      </vt:variant>
      <vt:variant>
        <vt:lpwstr>_bookmark88</vt:lpwstr>
      </vt:variant>
      <vt:variant>
        <vt:i4>1704040</vt:i4>
      </vt:variant>
      <vt:variant>
        <vt:i4>1668</vt:i4>
      </vt:variant>
      <vt:variant>
        <vt:i4>0</vt:i4>
      </vt:variant>
      <vt:variant>
        <vt:i4>5</vt:i4>
      </vt:variant>
      <vt:variant>
        <vt:lpwstr/>
      </vt:variant>
      <vt:variant>
        <vt:lpwstr>_bookmark199</vt:lpwstr>
      </vt:variant>
      <vt:variant>
        <vt:i4>1441891</vt:i4>
      </vt:variant>
      <vt:variant>
        <vt:i4>1665</vt:i4>
      </vt:variant>
      <vt:variant>
        <vt:i4>0</vt:i4>
      </vt:variant>
      <vt:variant>
        <vt:i4>5</vt:i4>
      </vt:variant>
      <vt:variant>
        <vt:lpwstr/>
      </vt:variant>
      <vt:variant>
        <vt:lpwstr>_bookmark327</vt:lpwstr>
      </vt:variant>
      <vt:variant>
        <vt:i4>2293841</vt:i4>
      </vt:variant>
      <vt:variant>
        <vt:i4>1662</vt:i4>
      </vt:variant>
      <vt:variant>
        <vt:i4>0</vt:i4>
      </vt:variant>
      <vt:variant>
        <vt:i4>5</vt:i4>
      </vt:variant>
      <vt:variant>
        <vt:lpwstr/>
      </vt:variant>
      <vt:variant>
        <vt:lpwstr>_bookmark14</vt:lpwstr>
      </vt:variant>
      <vt:variant>
        <vt:i4>2162769</vt:i4>
      </vt:variant>
      <vt:variant>
        <vt:i4>1659</vt:i4>
      </vt:variant>
      <vt:variant>
        <vt:i4>0</vt:i4>
      </vt:variant>
      <vt:variant>
        <vt:i4>5</vt:i4>
      </vt:variant>
      <vt:variant>
        <vt:lpwstr/>
      </vt:variant>
      <vt:variant>
        <vt:lpwstr>_bookmark36</vt:lpwstr>
      </vt:variant>
      <vt:variant>
        <vt:i4>1704034</vt:i4>
      </vt:variant>
      <vt:variant>
        <vt:i4>1656</vt:i4>
      </vt:variant>
      <vt:variant>
        <vt:i4>0</vt:i4>
      </vt:variant>
      <vt:variant>
        <vt:i4>5</vt:i4>
      </vt:variant>
      <vt:variant>
        <vt:lpwstr/>
      </vt:variant>
      <vt:variant>
        <vt:lpwstr>_bookmark139</vt:lpwstr>
      </vt:variant>
      <vt:variant>
        <vt:i4>2555985</vt:i4>
      </vt:variant>
      <vt:variant>
        <vt:i4>1653</vt:i4>
      </vt:variant>
      <vt:variant>
        <vt:i4>0</vt:i4>
      </vt:variant>
      <vt:variant>
        <vt:i4>5</vt:i4>
      </vt:variant>
      <vt:variant>
        <vt:lpwstr/>
      </vt:variant>
      <vt:variant>
        <vt:lpwstr>_bookmark57</vt:lpwstr>
      </vt:variant>
      <vt:variant>
        <vt:i4>2162769</vt:i4>
      </vt:variant>
      <vt:variant>
        <vt:i4>1650</vt:i4>
      </vt:variant>
      <vt:variant>
        <vt:i4>0</vt:i4>
      </vt:variant>
      <vt:variant>
        <vt:i4>5</vt:i4>
      </vt:variant>
      <vt:variant>
        <vt:lpwstr/>
      </vt:variant>
      <vt:variant>
        <vt:lpwstr>_bookmark38</vt:lpwstr>
      </vt:variant>
      <vt:variant>
        <vt:i4>2752593</vt:i4>
      </vt:variant>
      <vt:variant>
        <vt:i4>1647</vt:i4>
      </vt:variant>
      <vt:variant>
        <vt:i4>0</vt:i4>
      </vt:variant>
      <vt:variant>
        <vt:i4>5</vt:i4>
      </vt:variant>
      <vt:variant>
        <vt:lpwstr/>
      </vt:variant>
      <vt:variant>
        <vt:lpwstr>_bookmark88</vt:lpwstr>
      </vt:variant>
      <vt:variant>
        <vt:i4>2162769</vt:i4>
      </vt:variant>
      <vt:variant>
        <vt:i4>1644</vt:i4>
      </vt:variant>
      <vt:variant>
        <vt:i4>0</vt:i4>
      </vt:variant>
      <vt:variant>
        <vt:i4>5</vt:i4>
      </vt:variant>
      <vt:variant>
        <vt:lpwstr/>
      </vt:variant>
      <vt:variant>
        <vt:lpwstr>_bookmark36</vt:lpwstr>
      </vt:variant>
      <vt:variant>
        <vt:i4>1704034</vt:i4>
      </vt:variant>
      <vt:variant>
        <vt:i4>1641</vt:i4>
      </vt:variant>
      <vt:variant>
        <vt:i4>0</vt:i4>
      </vt:variant>
      <vt:variant>
        <vt:i4>5</vt:i4>
      </vt:variant>
      <vt:variant>
        <vt:lpwstr/>
      </vt:variant>
      <vt:variant>
        <vt:lpwstr>_bookmark139</vt:lpwstr>
      </vt:variant>
      <vt:variant>
        <vt:i4>2555985</vt:i4>
      </vt:variant>
      <vt:variant>
        <vt:i4>1638</vt:i4>
      </vt:variant>
      <vt:variant>
        <vt:i4>0</vt:i4>
      </vt:variant>
      <vt:variant>
        <vt:i4>5</vt:i4>
      </vt:variant>
      <vt:variant>
        <vt:lpwstr/>
      </vt:variant>
      <vt:variant>
        <vt:lpwstr>_bookmark57</vt:lpwstr>
      </vt:variant>
      <vt:variant>
        <vt:i4>2162769</vt:i4>
      </vt:variant>
      <vt:variant>
        <vt:i4>1635</vt:i4>
      </vt:variant>
      <vt:variant>
        <vt:i4>0</vt:i4>
      </vt:variant>
      <vt:variant>
        <vt:i4>5</vt:i4>
      </vt:variant>
      <vt:variant>
        <vt:lpwstr/>
      </vt:variant>
      <vt:variant>
        <vt:lpwstr>_bookmark38</vt:lpwstr>
      </vt:variant>
      <vt:variant>
        <vt:i4>2555985</vt:i4>
      </vt:variant>
      <vt:variant>
        <vt:i4>1632</vt:i4>
      </vt:variant>
      <vt:variant>
        <vt:i4>0</vt:i4>
      </vt:variant>
      <vt:variant>
        <vt:i4>5</vt:i4>
      </vt:variant>
      <vt:variant>
        <vt:lpwstr/>
      </vt:variant>
      <vt:variant>
        <vt:lpwstr>_bookmark57</vt:lpwstr>
      </vt:variant>
      <vt:variant>
        <vt:i4>2162769</vt:i4>
      </vt:variant>
      <vt:variant>
        <vt:i4>1629</vt:i4>
      </vt:variant>
      <vt:variant>
        <vt:i4>0</vt:i4>
      </vt:variant>
      <vt:variant>
        <vt:i4>5</vt:i4>
      </vt:variant>
      <vt:variant>
        <vt:lpwstr/>
      </vt:variant>
      <vt:variant>
        <vt:lpwstr>_bookmark38</vt:lpwstr>
      </vt:variant>
      <vt:variant>
        <vt:i4>2162769</vt:i4>
      </vt:variant>
      <vt:variant>
        <vt:i4>1626</vt:i4>
      </vt:variant>
      <vt:variant>
        <vt:i4>0</vt:i4>
      </vt:variant>
      <vt:variant>
        <vt:i4>5</vt:i4>
      </vt:variant>
      <vt:variant>
        <vt:lpwstr/>
      </vt:variant>
      <vt:variant>
        <vt:lpwstr>_bookmark38</vt:lpwstr>
      </vt:variant>
      <vt:variant>
        <vt:i4>1048679</vt:i4>
      </vt:variant>
      <vt:variant>
        <vt:i4>1623</vt:i4>
      </vt:variant>
      <vt:variant>
        <vt:i4>0</vt:i4>
      </vt:variant>
      <vt:variant>
        <vt:i4>5</vt:i4>
      </vt:variant>
      <vt:variant>
        <vt:lpwstr/>
      </vt:variant>
      <vt:variant>
        <vt:lpwstr>_bookmark163</vt:lpwstr>
      </vt:variant>
      <vt:variant>
        <vt:i4>1507425</vt:i4>
      </vt:variant>
      <vt:variant>
        <vt:i4>1620</vt:i4>
      </vt:variant>
      <vt:variant>
        <vt:i4>0</vt:i4>
      </vt:variant>
      <vt:variant>
        <vt:i4>5</vt:i4>
      </vt:variant>
      <vt:variant>
        <vt:lpwstr/>
      </vt:variant>
      <vt:variant>
        <vt:lpwstr>_bookmark104</vt:lpwstr>
      </vt:variant>
      <vt:variant>
        <vt:i4>2162769</vt:i4>
      </vt:variant>
      <vt:variant>
        <vt:i4>1617</vt:i4>
      </vt:variant>
      <vt:variant>
        <vt:i4>0</vt:i4>
      </vt:variant>
      <vt:variant>
        <vt:i4>5</vt:i4>
      </vt:variant>
      <vt:variant>
        <vt:lpwstr/>
      </vt:variant>
      <vt:variant>
        <vt:lpwstr>_bookmark38</vt:lpwstr>
      </vt:variant>
      <vt:variant>
        <vt:i4>2162769</vt:i4>
      </vt:variant>
      <vt:variant>
        <vt:i4>1614</vt:i4>
      </vt:variant>
      <vt:variant>
        <vt:i4>0</vt:i4>
      </vt:variant>
      <vt:variant>
        <vt:i4>5</vt:i4>
      </vt:variant>
      <vt:variant>
        <vt:lpwstr/>
      </vt:variant>
      <vt:variant>
        <vt:lpwstr>_bookmark38</vt:lpwstr>
      </vt:variant>
      <vt:variant>
        <vt:i4>1114209</vt:i4>
      </vt:variant>
      <vt:variant>
        <vt:i4>1611</vt:i4>
      </vt:variant>
      <vt:variant>
        <vt:i4>0</vt:i4>
      </vt:variant>
      <vt:variant>
        <vt:i4>5</vt:i4>
      </vt:variant>
      <vt:variant>
        <vt:lpwstr/>
      </vt:variant>
      <vt:variant>
        <vt:lpwstr>_bookmark102</vt:lpwstr>
      </vt:variant>
      <vt:variant>
        <vt:i4>1048672</vt:i4>
      </vt:variant>
      <vt:variant>
        <vt:i4>1608</vt:i4>
      </vt:variant>
      <vt:variant>
        <vt:i4>0</vt:i4>
      </vt:variant>
      <vt:variant>
        <vt:i4>5</vt:i4>
      </vt:variant>
      <vt:variant>
        <vt:lpwstr/>
      </vt:variant>
      <vt:variant>
        <vt:lpwstr>_bookmark311</vt:lpwstr>
      </vt:variant>
      <vt:variant>
        <vt:i4>2293841</vt:i4>
      </vt:variant>
      <vt:variant>
        <vt:i4>1605</vt:i4>
      </vt:variant>
      <vt:variant>
        <vt:i4>0</vt:i4>
      </vt:variant>
      <vt:variant>
        <vt:i4>5</vt:i4>
      </vt:variant>
      <vt:variant>
        <vt:lpwstr/>
      </vt:variant>
      <vt:variant>
        <vt:lpwstr>_bookmark14</vt:lpwstr>
      </vt:variant>
      <vt:variant>
        <vt:i4>2162769</vt:i4>
      </vt:variant>
      <vt:variant>
        <vt:i4>1602</vt:i4>
      </vt:variant>
      <vt:variant>
        <vt:i4>0</vt:i4>
      </vt:variant>
      <vt:variant>
        <vt:i4>5</vt:i4>
      </vt:variant>
      <vt:variant>
        <vt:lpwstr/>
      </vt:variant>
      <vt:variant>
        <vt:lpwstr>_bookmark36</vt:lpwstr>
      </vt:variant>
      <vt:variant>
        <vt:i4>1704034</vt:i4>
      </vt:variant>
      <vt:variant>
        <vt:i4>1599</vt:i4>
      </vt:variant>
      <vt:variant>
        <vt:i4>0</vt:i4>
      </vt:variant>
      <vt:variant>
        <vt:i4>5</vt:i4>
      </vt:variant>
      <vt:variant>
        <vt:lpwstr/>
      </vt:variant>
      <vt:variant>
        <vt:lpwstr>_bookmark139</vt:lpwstr>
      </vt:variant>
      <vt:variant>
        <vt:i4>2555985</vt:i4>
      </vt:variant>
      <vt:variant>
        <vt:i4>1596</vt:i4>
      </vt:variant>
      <vt:variant>
        <vt:i4>0</vt:i4>
      </vt:variant>
      <vt:variant>
        <vt:i4>5</vt:i4>
      </vt:variant>
      <vt:variant>
        <vt:lpwstr/>
      </vt:variant>
      <vt:variant>
        <vt:lpwstr>_bookmark57</vt:lpwstr>
      </vt:variant>
      <vt:variant>
        <vt:i4>1441888</vt:i4>
      </vt:variant>
      <vt:variant>
        <vt:i4>1593</vt:i4>
      </vt:variant>
      <vt:variant>
        <vt:i4>0</vt:i4>
      </vt:variant>
      <vt:variant>
        <vt:i4>5</vt:i4>
      </vt:variant>
      <vt:variant>
        <vt:lpwstr/>
      </vt:variant>
      <vt:variant>
        <vt:lpwstr>_bookmark317</vt:lpwstr>
      </vt:variant>
      <vt:variant>
        <vt:i4>1507424</vt:i4>
      </vt:variant>
      <vt:variant>
        <vt:i4>1590</vt:i4>
      </vt:variant>
      <vt:variant>
        <vt:i4>0</vt:i4>
      </vt:variant>
      <vt:variant>
        <vt:i4>5</vt:i4>
      </vt:variant>
      <vt:variant>
        <vt:lpwstr/>
      </vt:variant>
      <vt:variant>
        <vt:lpwstr>_bookmark316</vt:lpwstr>
      </vt:variant>
      <vt:variant>
        <vt:i4>2162769</vt:i4>
      </vt:variant>
      <vt:variant>
        <vt:i4>1587</vt:i4>
      </vt:variant>
      <vt:variant>
        <vt:i4>0</vt:i4>
      </vt:variant>
      <vt:variant>
        <vt:i4>5</vt:i4>
      </vt:variant>
      <vt:variant>
        <vt:lpwstr/>
      </vt:variant>
      <vt:variant>
        <vt:lpwstr>_bookmark38</vt:lpwstr>
      </vt:variant>
      <vt:variant>
        <vt:i4>1245280</vt:i4>
      </vt:variant>
      <vt:variant>
        <vt:i4>1584</vt:i4>
      </vt:variant>
      <vt:variant>
        <vt:i4>0</vt:i4>
      </vt:variant>
      <vt:variant>
        <vt:i4>5</vt:i4>
      </vt:variant>
      <vt:variant>
        <vt:lpwstr/>
      </vt:variant>
      <vt:variant>
        <vt:lpwstr>_bookmark312</vt:lpwstr>
      </vt:variant>
      <vt:variant>
        <vt:i4>1048672</vt:i4>
      </vt:variant>
      <vt:variant>
        <vt:i4>1581</vt:i4>
      </vt:variant>
      <vt:variant>
        <vt:i4>0</vt:i4>
      </vt:variant>
      <vt:variant>
        <vt:i4>5</vt:i4>
      </vt:variant>
      <vt:variant>
        <vt:lpwstr/>
      </vt:variant>
      <vt:variant>
        <vt:lpwstr>_bookmark311</vt:lpwstr>
      </vt:variant>
      <vt:variant>
        <vt:i4>2293841</vt:i4>
      </vt:variant>
      <vt:variant>
        <vt:i4>1578</vt:i4>
      </vt:variant>
      <vt:variant>
        <vt:i4>0</vt:i4>
      </vt:variant>
      <vt:variant>
        <vt:i4>5</vt:i4>
      </vt:variant>
      <vt:variant>
        <vt:lpwstr/>
      </vt:variant>
      <vt:variant>
        <vt:lpwstr>_bookmark14</vt:lpwstr>
      </vt:variant>
      <vt:variant>
        <vt:i4>2752593</vt:i4>
      </vt:variant>
      <vt:variant>
        <vt:i4>1575</vt:i4>
      </vt:variant>
      <vt:variant>
        <vt:i4>0</vt:i4>
      </vt:variant>
      <vt:variant>
        <vt:i4>5</vt:i4>
      </vt:variant>
      <vt:variant>
        <vt:lpwstr/>
      </vt:variant>
      <vt:variant>
        <vt:lpwstr>_bookmark88</vt:lpwstr>
      </vt:variant>
      <vt:variant>
        <vt:i4>2752593</vt:i4>
      </vt:variant>
      <vt:variant>
        <vt:i4>1572</vt:i4>
      </vt:variant>
      <vt:variant>
        <vt:i4>0</vt:i4>
      </vt:variant>
      <vt:variant>
        <vt:i4>5</vt:i4>
      </vt:variant>
      <vt:variant>
        <vt:lpwstr/>
      </vt:variant>
      <vt:variant>
        <vt:lpwstr>_bookmark88</vt:lpwstr>
      </vt:variant>
      <vt:variant>
        <vt:i4>1704040</vt:i4>
      </vt:variant>
      <vt:variant>
        <vt:i4>1569</vt:i4>
      </vt:variant>
      <vt:variant>
        <vt:i4>0</vt:i4>
      </vt:variant>
      <vt:variant>
        <vt:i4>5</vt:i4>
      </vt:variant>
      <vt:variant>
        <vt:lpwstr/>
      </vt:variant>
      <vt:variant>
        <vt:lpwstr>_bookmark199</vt:lpwstr>
      </vt:variant>
      <vt:variant>
        <vt:i4>1048672</vt:i4>
      </vt:variant>
      <vt:variant>
        <vt:i4>1566</vt:i4>
      </vt:variant>
      <vt:variant>
        <vt:i4>0</vt:i4>
      </vt:variant>
      <vt:variant>
        <vt:i4>5</vt:i4>
      </vt:variant>
      <vt:variant>
        <vt:lpwstr/>
      </vt:variant>
      <vt:variant>
        <vt:lpwstr>_bookmark311</vt:lpwstr>
      </vt:variant>
      <vt:variant>
        <vt:i4>2293841</vt:i4>
      </vt:variant>
      <vt:variant>
        <vt:i4>1563</vt:i4>
      </vt:variant>
      <vt:variant>
        <vt:i4>0</vt:i4>
      </vt:variant>
      <vt:variant>
        <vt:i4>5</vt:i4>
      </vt:variant>
      <vt:variant>
        <vt:lpwstr/>
      </vt:variant>
      <vt:variant>
        <vt:lpwstr>_bookmark14</vt:lpwstr>
      </vt:variant>
      <vt:variant>
        <vt:i4>2293841</vt:i4>
      </vt:variant>
      <vt:variant>
        <vt:i4>1560</vt:i4>
      </vt:variant>
      <vt:variant>
        <vt:i4>0</vt:i4>
      </vt:variant>
      <vt:variant>
        <vt:i4>5</vt:i4>
      </vt:variant>
      <vt:variant>
        <vt:lpwstr/>
      </vt:variant>
      <vt:variant>
        <vt:lpwstr>_bookmark14</vt:lpwstr>
      </vt:variant>
      <vt:variant>
        <vt:i4>2162769</vt:i4>
      </vt:variant>
      <vt:variant>
        <vt:i4>1557</vt:i4>
      </vt:variant>
      <vt:variant>
        <vt:i4>0</vt:i4>
      </vt:variant>
      <vt:variant>
        <vt:i4>5</vt:i4>
      </vt:variant>
      <vt:variant>
        <vt:lpwstr/>
      </vt:variant>
      <vt:variant>
        <vt:lpwstr>_bookmark36</vt:lpwstr>
      </vt:variant>
      <vt:variant>
        <vt:i4>1704034</vt:i4>
      </vt:variant>
      <vt:variant>
        <vt:i4>1554</vt:i4>
      </vt:variant>
      <vt:variant>
        <vt:i4>0</vt:i4>
      </vt:variant>
      <vt:variant>
        <vt:i4>5</vt:i4>
      </vt:variant>
      <vt:variant>
        <vt:lpwstr/>
      </vt:variant>
      <vt:variant>
        <vt:lpwstr>_bookmark139</vt:lpwstr>
      </vt:variant>
      <vt:variant>
        <vt:i4>2555985</vt:i4>
      </vt:variant>
      <vt:variant>
        <vt:i4>1551</vt:i4>
      </vt:variant>
      <vt:variant>
        <vt:i4>0</vt:i4>
      </vt:variant>
      <vt:variant>
        <vt:i4>5</vt:i4>
      </vt:variant>
      <vt:variant>
        <vt:lpwstr/>
      </vt:variant>
      <vt:variant>
        <vt:lpwstr>_bookmark57</vt:lpwstr>
      </vt:variant>
      <vt:variant>
        <vt:i4>2162769</vt:i4>
      </vt:variant>
      <vt:variant>
        <vt:i4>1548</vt:i4>
      </vt:variant>
      <vt:variant>
        <vt:i4>0</vt:i4>
      </vt:variant>
      <vt:variant>
        <vt:i4>5</vt:i4>
      </vt:variant>
      <vt:variant>
        <vt:lpwstr/>
      </vt:variant>
      <vt:variant>
        <vt:lpwstr>_bookmark38</vt:lpwstr>
      </vt:variant>
      <vt:variant>
        <vt:i4>2752593</vt:i4>
      </vt:variant>
      <vt:variant>
        <vt:i4>1545</vt:i4>
      </vt:variant>
      <vt:variant>
        <vt:i4>0</vt:i4>
      </vt:variant>
      <vt:variant>
        <vt:i4>5</vt:i4>
      </vt:variant>
      <vt:variant>
        <vt:lpwstr/>
      </vt:variant>
      <vt:variant>
        <vt:lpwstr>_bookmark88</vt:lpwstr>
      </vt:variant>
      <vt:variant>
        <vt:i4>2162769</vt:i4>
      </vt:variant>
      <vt:variant>
        <vt:i4>1542</vt:i4>
      </vt:variant>
      <vt:variant>
        <vt:i4>0</vt:i4>
      </vt:variant>
      <vt:variant>
        <vt:i4>5</vt:i4>
      </vt:variant>
      <vt:variant>
        <vt:lpwstr/>
      </vt:variant>
      <vt:variant>
        <vt:lpwstr>_bookmark36</vt:lpwstr>
      </vt:variant>
      <vt:variant>
        <vt:i4>1704034</vt:i4>
      </vt:variant>
      <vt:variant>
        <vt:i4>1539</vt:i4>
      </vt:variant>
      <vt:variant>
        <vt:i4>0</vt:i4>
      </vt:variant>
      <vt:variant>
        <vt:i4>5</vt:i4>
      </vt:variant>
      <vt:variant>
        <vt:lpwstr/>
      </vt:variant>
      <vt:variant>
        <vt:lpwstr>_bookmark139</vt:lpwstr>
      </vt:variant>
      <vt:variant>
        <vt:i4>2555985</vt:i4>
      </vt:variant>
      <vt:variant>
        <vt:i4>1536</vt:i4>
      </vt:variant>
      <vt:variant>
        <vt:i4>0</vt:i4>
      </vt:variant>
      <vt:variant>
        <vt:i4>5</vt:i4>
      </vt:variant>
      <vt:variant>
        <vt:lpwstr/>
      </vt:variant>
      <vt:variant>
        <vt:lpwstr>_bookmark57</vt:lpwstr>
      </vt:variant>
      <vt:variant>
        <vt:i4>2162769</vt:i4>
      </vt:variant>
      <vt:variant>
        <vt:i4>1533</vt:i4>
      </vt:variant>
      <vt:variant>
        <vt:i4>0</vt:i4>
      </vt:variant>
      <vt:variant>
        <vt:i4>5</vt:i4>
      </vt:variant>
      <vt:variant>
        <vt:lpwstr/>
      </vt:variant>
      <vt:variant>
        <vt:lpwstr>_bookmark38</vt:lpwstr>
      </vt:variant>
      <vt:variant>
        <vt:i4>2555985</vt:i4>
      </vt:variant>
      <vt:variant>
        <vt:i4>1530</vt:i4>
      </vt:variant>
      <vt:variant>
        <vt:i4>0</vt:i4>
      </vt:variant>
      <vt:variant>
        <vt:i4>5</vt:i4>
      </vt:variant>
      <vt:variant>
        <vt:lpwstr/>
      </vt:variant>
      <vt:variant>
        <vt:lpwstr>_bookmark57</vt:lpwstr>
      </vt:variant>
      <vt:variant>
        <vt:i4>2162769</vt:i4>
      </vt:variant>
      <vt:variant>
        <vt:i4>1527</vt:i4>
      </vt:variant>
      <vt:variant>
        <vt:i4>0</vt:i4>
      </vt:variant>
      <vt:variant>
        <vt:i4>5</vt:i4>
      </vt:variant>
      <vt:variant>
        <vt:lpwstr/>
      </vt:variant>
      <vt:variant>
        <vt:lpwstr>_bookmark38</vt:lpwstr>
      </vt:variant>
      <vt:variant>
        <vt:i4>2162769</vt:i4>
      </vt:variant>
      <vt:variant>
        <vt:i4>1524</vt:i4>
      </vt:variant>
      <vt:variant>
        <vt:i4>0</vt:i4>
      </vt:variant>
      <vt:variant>
        <vt:i4>5</vt:i4>
      </vt:variant>
      <vt:variant>
        <vt:lpwstr/>
      </vt:variant>
      <vt:variant>
        <vt:lpwstr>_bookmark38</vt:lpwstr>
      </vt:variant>
      <vt:variant>
        <vt:i4>1048679</vt:i4>
      </vt:variant>
      <vt:variant>
        <vt:i4>1521</vt:i4>
      </vt:variant>
      <vt:variant>
        <vt:i4>0</vt:i4>
      </vt:variant>
      <vt:variant>
        <vt:i4>5</vt:i4>
      </vt:variant>
      <vt:variant>
        <vt:lpwstr/>
      </vt:variant>
      <vt:variant>
        <vt:lpwstr>_bookmark163</vt:lpwstr>
      </vt:variant>
      <vt:variant>
        <vt:i4>1507425</vt:i4>
      </vt:variant>
      <vt:variant>
        <vt:i4>1518</vt:i4>
      </vt:variant>
      <vt:variant>
        <vt:i4>0</vt:i4>
      </vt:variant>
      <vt:variant>
        <vt:i4>5</vt:i4>
      </vt:variant>
      <vt:variant>
        <vt:lpwstr/>
      </vt:variant>
      <vt:variant>
        <vt:lpwstr>_bookmark104</vt:lpwstr>
      </vt:variant>
      <vt:variant>
        <vt:i4>2162769</vt:i4>
      </vt:variant>
      <vt:variant>
        <vt:i4>1515</vt:i4>
      </vt:variant>
      <vt:variant>
        <vt:i4>0</vt:i4>
      </vt:variant>
      <vt:variant>
        <vt:i4>5</vt:i4>
      </vt:variant>
      <vt:variant>
        <vt:lpwstr/>
      </vt:variant>
      <vt:variant>
        <vt:lpwstr>_bookmark38</vt:lpwstr>
      </vt:variant>
      <vt:variant>
        <vt:i4>2162769</vt:i4>
      </vt:variant>
      <vt:variant>
        <vt:i4>1512</vt:i4>
      </vt:variant>
      <vt:variant>
        <vt:i4>0</vt:i4>
      </vt:variant>
      <vt:variant>
        <vt:i4>5</vt:i4>
      </vt:variant>
      <vt:variant>
        <vt:lpwstr/>
      </vt:variant>
      <vt:variant>
        <vt:lpwstr>_bookmark38</vt:lpwstr>
      </vt:variant>
      <vt:variant>
        <vt:i4>1114209</vt:i4>
      </vt:variant>
      <vt:variant>
        <vt:i4>1509</vt:i4>
      </vt:variant>
      <vt:variant>
        <vt:i4>0</vt:i4>
      </vt:variant>
      <vt:variant>
        <vt:i4>5</vt:i4>
      </vt:variant>
      <vt:variant>
        <vt:lpwstr/>
      </vt:variant>
      <vt:variant>
        <vt:lpwstr>_bookmark102</vt:lpwstr>
      </vt:variant>
      <vt:variant>
        <vt:i4>1179745</vt:i4>
      </vt:variant>
      <vt:variant>
        <vt:i4>1506</vt:i4>
      </vt:variant>
      <vt:variant>
        <vt:i4>0</vt:i4>
      </vt:variant>
      <vt:variant>
        <vt:i4>5</vt:i4>
      </vt:variant>
      <vt:variant>
        <vt:lpwstr/>
      </vt:variant>
      <vt:variant>
        <vt:lpwstr>_bookmark303</vt:lpwstr>
      </vt:variant>
      <vt:variant>
        <vt:i4>2293841</vt:i4>
      </vt:variant>
      <vt:variant>
        <vt:i4>1503</vt:i4>
      </vt:variant>
      <vt:variant>
        <vt:i4>0</vt:i4>
      </vt:variant>
      <vt:variant>
        <vt:i4>5</vt:i4>
      </vt:variant>
      <vt:variant>
        <vt:lpwstr/>
      </vt:variant>
      <vt:variant>
        <vt:lpwstr>_bookmark14</vt:lpwstr>
      </vt:variant>
      <vt:variant>
        <vt:i4>2162769</vt:i4>
      </vt:variant>
      <vt:variant>
        <vt:i4>1500</vt:i4>
      </vt:variant>
      <vt:variant>
        <vt:i4>0</vt:i4>
      </vt:variant>
      <vt:variant>
        <vt:i4>5</vt:i4>
      </vt:variant>
      <vt:variant>
        <vt:lpwstr/>
      </vt:variant>
      <vt:variant>
        <vt:lpwstr>_bookmark36</vt:lpwstr>
      </vt:variant>
      <vt:variant>
        <vt:i4>1704034</vt:i4>
      </vt:variant>
      <vt:variant>
        <vt:i4>1497</vt:i4>
      </vt:variant>
      <vt:variant>
        <vt:i4>0</vt:i4>
      </vt:variant>
      <vt:variant>
        <vt:i4>5</vt:i4>
      </vt:variant>
      <vt:variant>
        <vt:lpwstr/>
      </vt:variant>
      <vt:variant>
        <vt:lpwstr>_bookmark139</vt:lpwstr>
      </vt:variant>
      <vt:variant>
        <vt:i4>2555985</vt:i4>
      </vt:variant>
      <vt:variant>
        <vt:i4>1494</vt:i4>
      </vt:variant>
      <vt:variant>
        <vt:i4>0</vt:i4>
      </vt:variant>
      <vt:variant>
        <vt:i4>5</vt:i4>
      </vt:variant>
      <vt:variant>
        <vt:lpwstr/>
      </vt:variant>
      <vt:variant>
        <vt:lpwstr>_bookmark57</vt:lpwstr>
      </vt:variant>
      <vt:variant>
        <vt:i4>1572961</vt:i4>
      </vt:variant>
      <vt:variant>
        <vt:i4>1491</vt:i4>
      </vt:variant>
      <vt:variant>
        <vt:i4>0</vt:i4>
      </vt:variant>
      <vt:variant>
        <vt:i4>5</vt:i4>
      </vt:variant>
      <vt:variant>
        <vt:lpwstr/>
      </vt:variant>
      <vt:variant>
        <vt:lpwstr>_bookmark309</vt:lpwstr>
      </vt:variant>
      <vt:variant>
        <vt:i4>1638497</vt:i4>
      </vt:variant>
      <vt:variant>
        <vt:i4>1488</vt:i4>
      </vt:variant>
      <vt:variant>
        <vt:i4>0</vt:i4>
      </vt:variant>
      <vt:variant>
        <vt:i4>5</vt:i4>
      </vt:variant>
      <vt:variant>
        <vt:lpwstr/>
      </vt:variant>
      <vt:variant>
        <vt:lpwstr>_bookmark308</vt:lpwstr>
      </vt:variant>
      <vt:variant>
        <vt:i4>2162769</vt:i4>
      </vt:variant>
      <vt:variant>
        <vt:i4>1485</vt:i4>
      </vt:variant>
      <vt:variant>
        <vt:i4>0</vt:i4>
      </vt:variant>
      <vt:variant>
        <vt:i4>5</vt:i4>
      </vt:variant>
      <vt:variant>
        <vt:lpwstr/>
      </vt:variant>
      <vt:variant>
        <vt:lpwstr>_bookmark38</vt:lpwstr>
      </vt:variant>
      <vt:variant>
        <vt:i4>1376353</vt:i4>
      </vt:variant>
      <vt:variant>
        <vt:i4>1482</vt:i4>
      </vt:variant>
      <vt:variant>
        <vt:i4>0</vt:i4>
      </vt:variant>
      <vt:variant>
        <vt:i4>5</vt:i4>
      </vt:variant>
      <vt:variant>
        <vt:lpwstr/>
      </vt:variant>
      <vt:variant>
        <vt:lpwstr>_bookmark304</vt:lpwstr>
      </vt:variant>
      <vt:variant>
        <vt:i4>1179745</vt:i4>
      </vt:variant>
      <vt:variant>
        <vt:i4>1479</vt:i4>
      </vt:variant>
      <vt:variant>
        <vt:i4>0</vt:i4>
      </vt:variant>
      <vt:variant>
        <vt:i4>5</vt:i4>
      </vt:variant>
      <vt:variant>
        <vt:lpwstr/>
      </vt:variant>
      <vt:variant>
        <vt:lpwstr>_bookmark303</vt:lpwstr>
      </vt:variant>
      <vt:variant>
        <vt:i4>2293841</vt:i4>
      </vt:variant>
      <vt:variant>
        <vt:i4>1476</vt:i4>
      </vt:variant>
      <vt:variant>
        <vt:i4>0</vt:i4>
      </vt:variant>
      <vt:variant>
        <vt:i4>5</vt:i4>
      </vt:variant>
      <vt:variant>
        <vt:lpwstr/>
      </vt:variant>
      <vt:variant>
        <vt:lpwstr>_bookmark14</vt:lpwstr>
      </vt:variant>
      <vt:variant>
        <vt:i4>2752593</vt:i4>
      </vt:variant>
      <vt:variant>
        <vt:i4>1473</vt:i4>
      </vt:variant>
      <vt:variant>
        <vt:i4>0</vt:i4>
      </vt:variant>
      <vt:variant>
        <vt:i4>5</vt:i4>
      </vt:variant>
      <vt:variant>
        <vt:lpwstr/>
      </vt:variant>
      <vt:variant>
        <vt:lpwstr>_bookmark88</vt:lpwstr>
      </vt:variant>
      <vt:variant>
        <vt:i4>2752593</vt:i4>
      </vt:variant>
      <vt:variant>
        <vt:i4>1470</vt:i4>
      </vt:variant>
      <vt:variant>
        <vt:i4>0</vt:i4>
      </vt:variant>
      <vt:variant>
        <vt:i4>5</vt:i4>
      </vt:variant>
      <vt:variant>
        <vt:lpwstr/>
      </vt:variant>
      <vt:variant>
        <vt:lpwstr>_bookmark88</vt:lpwstr>
      </vt:variant>
      <vt:variant>
        <vt:i4>1704040</vt:i4>
      </vt:variant>
      <vt:variant>
        <vt:i4>1467</vt:i4>
      </vt:variant>
      <vt:variant>
        <vt:i4>0</vt:i4>
      </vt:variant>
      <vt:variant>
        <vt:i4>5</vt:i4>
      </vt:variant>
      <vt:variant>
        <vt:lpwstr/>
      </vt:variant>
      <vt:variant>
        <vt:lpwstr>_bookmark199</vt:lpwstr>
      </vt:variant>
      <vt:variant>
        <vt:i4>1179745</vt:i4>
      </vt:variant>
      <vt:variant>
        <vt:i4>1464</vt:i4>
      </vt:variant>
      <vt:variant>
        <vt:i4>0</vt:i4>
      </vt:variant>
      <vt:variant>
        <vt:i4>5</vt:i4>
      </vt:variant>
      <vt:variant>
        <vt:lpwstr/>
      </vt:variant>
      <vt:variant>
        <vt:lpwstr>_bookmark303</vt:lpwstr>
      </vt:variant>
      <vt:variant>
        <vt:i4>2293841</vt:i4>
      </vt:variant>
      <vt:variant>
        <vt:i4>1461</vt:i4>
      </vt:variant>
      <vt:variant>
        <vt:i4>0</vt:i4>
      </vt:variant>
      <vt:variant>
        <vt:i4>5</vt:i4>
      </vt:variant>
      <vt:variant>
        <vt:lpwstr/>
      </vt:variant>
      <vt:variant>
        <vt:lpwstr>_bookmark14</vt:lpwstr>
      </vt:variant>
      <vt:variant>
        <vt:i4>2162769</vt:i4>
      </vt:variant>
      <vt:variant>
        <vt:i4>1458</vt:i4>
      </vt:variant>
      <vt:variant>
        <vt:i4>0</vt:i4>
      </vt:variant>
      <vt:variant>
        <vt:i4>5</vt:i4>
      </vt:variant>
      <vt:variant>
        <vt:lpwstr/>
      </vt:variant>
      <vt:variant>
        <vt:lpwstr>_bookmark36</vt:lpwstr>
      </vt:variant>
      <vt:variant>
        <vt:i4>1704034</vt:i4>
      </vt:variant>
      <vt:variant>
        <vt:i4>1455</vt:i4>
      </vt:variant>
      <vt:variant>
        <vt:i4>0</vt:i4>
      </vt:variant>
      <vt:variant>
        <vt:i4>5</vt:i4>
      </vt:variant>
      <vt:variant>
        <vt:lpwstr/>
      </vt:variant>
      <vt:variant>
        <vt:lpwstr>_bookmark139</vt:lpwstr>
      </vt:variant>
      <vt:variant>
        <vt:i4>2555985</vt:i4>
      </vt:variant>
      <vt:variant>
        <vt:i4>1452</vt:i4>
      </vt:variant>
      <vt:variant>
        <vt:i4>0</vt:i4>
      </vt:variant>
      <vt:variant>
        <vt:i4>5</vt:i4>
      </vt:variant>
      <vt:variant>
        <vt:lpwstr/>
      </vt:variant>
      <vt:variant>
        <vt:lpwstr>_bookmark57</vt:lpwstr>
      </vt:variant>
      <vt:variant>
        <vt:i4>2162769</vt:i4>
      </vt:variant>
      <vt:variant>
        <vt:i4>1449</vt:i4>
      </vt:variant>
      <vt:variant>
        <vt:i4>0</vt:i4>
      </vt:variant>
      <vt:variant>
        <vt:i4>5</vt:i4>
      </vt:variant>
      <vt:variant>
        <vt:lpwstr/>
      </vt:variant>
      <vt:variant>
        <vt:lpwstr>_bookmark38</vt:lpwstr>
      </vt:variant>
      <vt:variant>
        <vt:i4>2752593</vt:i4>
      </vt:variant>
      <vt:variant>
        <vt:i4>1446</vt:i4>
      </vt:variant>
      <vt:variant>
        <vt:i4>0</vt:i4>
      </vt:variant>
      <vt:variant>
        <vt:i4>5</vt:i4>
      </vt:variant>
      <vt:variant>
        <vt:lpwstr/>
      </vt:variant>
      <vt:variant>
        <vt:lpwstr>_bookmark88</vt:lpwstr>
      </vt:variant>
      <vt:variant>
        <vt:i4>2162769</vt:i4>
      </vt:variant>
      <vt:variant>
        <vt:i4>1443</vt:i4>
      </vt:variant>
      <vt:variant>
        <vt:i4>0</vt:i4>
      </vt:variant>
      <vt:variant>
        <vt:i4>5</vt:i4>
      </vt:variant>
      <vt:variant>
        <vt:lpwstr/>
      </vt:variant>
      <vt:variant>
        <vt:lpwstr>_bookmark36</vt:lpwstr>
      </vt:variant>
      <vt:variant>
        <vt:i4>1704034</vt:i4>
      </vt:variant>
      <vt:variant>
        <vt:i4>1440</vt:i4>
      </vt:variant>
      <vt:variant>
        <vt:i4>0</vt:i4>
      </vt:variant>
      <vt:variant>
        <vt:i4>5</vt:i4>
      </vt:variant>
      <vt:variant>
        <vt:lpwstr/>
      </vt:variant>
      <vt:variant>
        <vt:lpwstr>_bookmark139</vt:lpwstr>
      </vt:variant>
      <vt:variant>
        <vt:i4>2555985</vt:i4>
      </vt:variant>
      <vt:variant>
        <vt:i4>1437</vt:i4>
      </vt:variant>
      <vt:variant>
        <vt:i4>0</vt:i4>
      </vt:variant>
      <vt:variant>
        <vt:i4>5</vt:i4>
      </vt:variant>
      <vt:variant>
        <vt:lpwstr/>
      </vt:variant>
      <vt:variant>
        <vt:lpwstr>_bookmark57</vt:lpwstr>
      </vt:variant>
      <vt:variant>
        <vt:i4>2162769</vt:i4>
      </vt:variant>
      <vt:variant>
        <vt:i4>1434</vt:i4>
      </vt:variant>
      <vt:variant>
        <vt:i4>0</vt:i4>
      </vt:variant>
      <vt:variant>
        <vt:i4>5</vt:i4>
      </vt:variant>
      <vt:variant>
        <vt:lpwstr/>
      </vt:variant>
      <vt:variant>
        <vt:lpwstr>_bookmark38</vt:lpwstr>
      </vt:variant>
      <vt:variant>
        <vt:i4>2555985</vt:i4>
      </vt:variant>
      <vt:variant>
        <vt:i4>1431</vt:i4>
      </vt:variant>
      <vt:variant>
        <vt:i4>0</vt:i4>
      </vt:variant>
      <vt:variant>
        <vt:i4>5</vt:i4>
      </vt:variant>
      <vt:variant>
        <vt:lpwstr/>
      </vt:variant>
      <vt:variant>
        <vt:lpwstr>_bookmark57</vt:lpwstr>
      </vt:variant>
      <vt:variant>
        <vt:i4>2162769</vt:i4>
      </vt:variant>
      <vt:variant>
        <vt:i4>1428</vt:i4>
      </vt:variant>
      <vt:variant>
        <vt:i4>0</vt:i4>
      </vt:variant>
      <vt:variant>
        <vt:i4>5</vt:i4>
      </vt:variant>
      <vt:variant>
        <vt:lpwstr/>
      </vt:variant>
      <vt:variant>
        <vt:lpwstr>_bookmark38</vt:lpwstr>
      </vt:variant>
      <vt:variant>
        <vt:i4>2162769</vt:i4>
      </vt:variant>
      <vt:variant>
        <vt:i4>1425</vt:i4>
      </vt:variant>
      <vt:variant>
        <vt:i4>0</vt:i4>
      </vt:variant>
      <vt:variant>
        <vt:i4>5</vt:i4>
      </vt:variant>
      <vt:variant>
        <vt:lpwstr/>
      </vt:variant>
      <vt:variant>
        <vt:lpwstr>_bookmark38</vt:lpwstr>
      </vt:variant>
      <vt:variant>
        <vt:i4>1048679</vt:i4>
      </vt:variant>
      <vt:variant>
        <vt:i4>1422</vt:i4>
      </vt:variant>
      <vt:variant>
        <vt:i4>0</vt:i4>
      </vt:variant>
      <vt:variant>
        <vt:i4>5</vt:i4>
      </vt:variant>
      <vt:variant>
        <vt:lpwstr/>
      </vt:variant>
      <vt:variant>
        <vt:lpwstr>_bookmark163</vt:lpwstr>
      </vt:variant>
      <vt:variant>
        <vt:i4>1507425</vt:i4>
      </vt:variant>
      <vt:variant>
        <vt:i4>1419</vt:i4>
      </vt:variant>
      <vt:variant>
        <vt:i4>0</vt:i4>
      </vt:variant>
      <vt:variant>
        <vt:i4>5</vt:i4>
      </vt:variant>
      <vt:variant>
        <vt:lpwstr/>
      </vt:variant>
      <vt:variant>
        <vt:lpwstr>_bookmark104</vt:lpwstr>
      </vt:variant>
      <vt:variant>
        <vt:i4>2162769</vt:i4>
      </vt:variant>
      <vt:variant>
        <vt:i4>1416</vt:i4>
      </vt:variant>
      <vt:variant>
        <vt:i4>0</vt:i4>
      </vt:variant>
      <vt:variant>
        <vt:i4>5</vt:i4>
      </vt:variant>
      <vt:variant>
        <vt:lpwstr/>
      </vt:variant>
      <vt:variant>
        <vt:lpwstr>_bookmark38</vt:lpwstr>
      </vt:variant>
      <vt:variant>
        <vt:i4>2162769</vt:i4>
      </vt:variant>
      <vt:variant>
        <vt:i4>1413</vt:i4>
      </vt:variant>
      <vt:variant>
        <vt:i4>0</vt:i4>
      </vt:variant>
      <vt:variant>
        <vt:i4>5</vt:i4>
      </vt:variant>
      <vt:variant>
        <vt:lpwstr/>
      </vt:variant>
      <vt:variant>
        <vt:lpwstr>_bookmark38</vt:lpwstr>
      </vt:variant>
      <vt:variant>
        <vt:i4>1114209</vt:i4>
      </vt:variant>
      <vt:variant>
        <vt:i4>1410</vt:i4>
      </vt:variant>
      <vt:variant>
        <vt:i4>0</vt:i4>
      </vt:variant>
      <vt:variant>
        <vt:i4>5</vt:i4>
      </vt:variant>
      <vt:variant>
        <vt:lpwstr/>
      </vt:variant>
      <vt:variant>
        <vt:lpwstr>_bookmark102</vt:lpwstr>
      </vt:variant>
      <vt:variant>
        <vt:i4>1376360</vt:i4>
      </vt:variant>
      <vt:variant>
        <vt:i4>1407</vt:i4>
      </vt:variant>
      <vt:variant>
        <vt:i4>0</vt:i4>
      </vt:variant>
      <vt:variant>
        <vt:i4>5</vt:i4>
      </vt:variant>
      <vt:variant>
        <vt:lpwstr/>
      </vt:variant>
      <vt:variant>
        <vt:lpwstr>_bookmark295</vt:lpwstr>
      </vt:variant>
      <vt:variant>
        <vt:i4>2293841</vt:i4>
      </vt:variant>
      <vt:variant>
        <vt:i4>1404</vt:i4>
      </vt:variant>
      <vt:variant>
        <vt:i4>0</vt:i4>
      </vt:variant>
      <vt:variant>
        <vt:i4>5</vt:i4>
      </vt:variant>
      <vt:variant>
        <vt:lpwstr/>
      </vt:variant>
      <vt:variant>
        <vt:lpwstr>_bookmark14</vt:lpwstr>
      </vt:variant>
      <vt:variant>
        <vt:i4>2162769</vt:i4>
      </vt:variant>
      <vt:variant>
        <vt:i4>1401</vt:i4>
      </vt:variant>
      <vt:variant>
        <vt:i4>0</vt:i4>
      </vt:variant>
      <vt:variant>
        <vt:i4>5</vt:i4>
      </vt:variant>
      <vt:variant>
        <vt:lpwstr/>
      </vt:variant>
      <vt:variant>
        <vt:lpwstr>_bookmark36</vt:lpwstr>
      </vt:variant>
      <vt:variant>
        <vt:i4>1704034</vt:i4>
      </vt:variant>
      <vt:variant>
        <vt:i4>1398</vt:i4>
      </vt:variant>
      <vt:variant>
        <vt:i4>0</vt:i4>
      </vt:variant>
      <vt:variant>
        <vt:i4>5</vt:i4>
      </vt:variant>
      <vt:variant>
        <vt:lpwstr/>
      </vt:variant>
      <vt:variant>
        <vt:lpwstr>_bookmark139</vt:lpwstr>
      </vt:variant>
      <vt:variant>
        <vt:i4>2555985</vt:i4>
      </vt:variant>
      <vt:variant>
        <vt:i4>1395</vt:i4>
      </vt:variant>
      <vt:variant>
        <vt:i4>0</vt:i4>
      </vt:variant>
      <vt:variant>
        <vt:i4>5</vt:i4>
      </vt:variant>
      <vt:variant>
        <vt:lpwstr/>
      </vt:variant>
      <vt:variant>
        <vt:lpwstr>_bookmark57</vt:lpwstr>
      </vt:variant>
      <vt:variant>
        <vt:i4>1048673</vt:i4>
      </vt:variant>
      <vt:variant>
        <vt:i4>1392</vt:i4>
      </vt:variant>
      <vt:variant>
        <vt:i4>0</vt:i4>
      </vt:variant>
      <vt:variant>
        <vt:i4>5</vt:i4>
      </vt:variant>
      <vt:variant>
        <vt:lpwstr/>
      </vt:variant>
      <vt:variant>
        <vt:lpwstr>_bookmark301</vt:lpwstr>
      </vt:variant>
      <vt:variant>
        <vt:i4>1114209</vt:i4>
      </vt:variant>
      <vt:variant>
        <vt:i4>1389</vt:i4>
      </vt:variant>
      <vt:variant>
        <vt:i4>0</vt:i4>
      </vt:variant>
      <vt:variant>
        <vt:i4>5</vt:i4>
      </vt:variant>
      <vt:variant>
        <vt:lpwstr/>
      </vt:variant>
      <vt:variant>
        <vt:lpwstr>_bookmark300</vt:lpwstr>
      </vt:variant>
      <vt:variant>
        <vt:i4>2162769</vt:i4>
      </vt:variant>
      <vt:variant>
        <vt:i4>1386</vt:i4>
      </vt:variant>
      <vt:variant>
        <vt:i4>0</vt:i4>
      </vt:variant>
      <vt:variant>
        <vt:i4>5</vt:i4>
      </vt:variant>
      <vt:variant>
        <vt:lpwstr/>
      </vt:variant>
      <vt:variant>
        <vt:lpwstr>_bookmark38</vt:lpwstr>
      </vt:variant>
      <vt:variant>
        <vt:i4>1441896</vt:i4>
      </vt:variant>
      <vt:variant>
        <vt:i4>1383</vt:i4>
      </vt:variant>
      <vt:variant>
        <vt:i4>0</vt:i4>
      </vt:variant>
      <vt:variant>
        <vt:i4>5</vt:i4>
      </vt:variant>
      <vt:variant>
        <vt:lpwstr/>
      </vt:variant>
      <vt:variant>
        <vt:lpwstr>_bookmark296</vt:lpwstr>
      </vt:variant>
      <vt:variant>
        <vt:i4>1376360</vt:i4>
      </vt:variant>
      <vt:variant>
        <vt:i4>1380</vt:i4>
      </vt:variant>
      <vt:variant>
        <vt:i4>0</vt:i4>
      </vt:variant>
      <vt:variant>
        <vt:i4>5</vt:i4>
      </vt:variant>
      <vt:variant>
        <vt:lpwstr/>
      </vt:variant>
      <vt:variant>
        <vt:lpwstr>_bookmark295</vt:lpwstr>
      </vt:variant>
      <vt:variant>
        <vt:i4>2293841</vt:i4>
      </vt:variant>
      <vt:variant>
        <vt:i4>1377</vt:i4>
      </vt:variant>
      <vt:variant>
        <vt:i4>0</vt:i4>
      </vt:variant>
      <vt:variant>
        <vt:i4>5</vt:i4>
      </vt:variant>
      <vt:variant>
        <vt:lpwstr/>
      </vt:variant>
      <vt:variant>
        <vt:lpwstr>_bookmark14</vt:lpwstr>
      </vt:variant>
      <vt:variant>
        <vt:i4>2752593</vt:i4>
      </vt:variant>
      <vt:variant>
        <vt:i4>1374</vt:i4>
      </vt:variant>
      <vt:variant>
        <vt:i4>0</vt:i4>
      </vt:variant>
      <vt:variant>
        <vt:i4>5</vt:i4>
      </vt:variant>
      <vt:variant>
        <vt:lpwstr/>
      </vt:variant>
      <vt:variant>
        <vt:lpwstr>_bookmark88</vt:lpwstr>
      </vt:variant>
      <vt:variant>
        <vt:i4>2752593</vt:i4>
      </vt:variant>
      <vt:variant>
        <vt:i4>1371</vt:i4>
      </vt:variant>
      <vt:variant>
        <vt:i4>0</vt:i4>
      </vt:variant>
      <vt:variant>
        <vt:i4>5</vt:i4>
      </vt:variant>
      <vt:variant>
        <vt:lpwstr/>
      </vt:variant>
      <vt:variant>
        <vt:lpwstr>_bookmark88</vt:lpwstr>
      </vt:variant>
      <vt:variant>
        <vt:i4>1704040</vt:i4>
      </vt:variant>
      <vt:variant>
        <vt:i4>1368</vt:i4>
      </vt:variant>
      <vt:variant>
        <vt:i4>0</vt:i4>
      </vt:variant>
      <vt:variant>
        <vt:i4>5</vt:i4>
      </vt:variant>
      <vt:variant>
        <vt:lpwstr/>
      </vt:variant>
      <vt:variant>
        <vt:lpwstr>_bookmark199</vt:lpwstr>
      </vt:variant>
      <vt:variant>
        <vt:i4>1376360</vt:i4>
      </vt:variant>
      <vt:variant>
        <vt:i4>1365</vt:i4>
      </vt:variant>
      <vt:variant>
        <vt:i4>0</vt:i4>
      </vt:variant>
      <vt:variant>
        <vt:i4>5</vt:i4>
      </vt:variant>
      <vt:variant>
        <vt:lpwstr/>
      </vt:variant>
      <vt:variant>
        <vt:lpwstr>_bookmark295</vt:lpwstr>
      </vt:variant>
      <vt:variant>
        <vt:i4>2293841</vt:i4>
      </vt:variant>
      <vt:variant>
        <vt:i4>1362</vt:i4>
      </vt:variant>
      <vt:variant>
        <vt:i4>0</vt:i4>
      </vt:variant>
      <vt:variant>
        <vt:i4>5</vt:i4>
      </vt:variant>
      <vt:variant>
        <vt:lpwstr/>
      </vt:variant>
      <vt:variant>
        <vt:lpwstr>_bookmark14</vt:lpwstr>
      </vt:variant>
      <vt:variant>
        <vt:i4>2162769</vt:i4>
      </vt:variant>
      <vt:variant>
        <vt:i4>1359</vt:i4>
      </vt:variant>
      <vt:variant>
        <vt:i4>0</vt:i4>
      </vt:variant>
      <vt:variant>
        <vt:i4>5</vt:i4>
      </vt:variant>
      <vt:variant>
        <vt:lpwstr/>
      </vt:variant>
      <vt:variant>
        <vt:lpwstr>_bookmark36</vt:lpwstr>
      </vt:variant>
      <vt:variant>
        <vt:i4>1704034</vt:i4>
      </vt:variant>
      <vt:variant>
        <vt:i4>1356</vt:i4>
      </vt:variant>
      <vt:variant>
        <vt:i4>0</vt:i4>
      </vt:variant>
      <vt:variant>
        <vt:i4>5</vt:i4>
      </vt:variant>
      <vt:variant>
        <vt:lpwstr/>
      </vt:variant>
      <vt:variant>
        <vt:lpwstr>_bookmark139</vt:lpwstr>
      </vt:variant>
      <vt:variant>
        <vt:i4>2555985</vt:i4>
      </vt:variant>
      <vt:variant>
        <vt:i4>1353</vt:i4>
      </vt:variant>
      <vt:variant>
        <vt:i4>0</vt:i4>
      </vt:variant>
      <vt:variant>
        <vt:i4>5</vt:i4>
      </vt:variant>
      <vt:variant>
        <vt:lpwstr/>
      </vt:variant>
      <vt:variant>
        <vt:lpwstr>_bookmark57</vt:lpwstr>
      </vt:variant>
      <vt:variant>
        <vt:i4>2162769</vt:i4>
      </vt:variant>
      <vt:variant>
        <vt:i4>1350</vt:i4>
      </vt:variant>
      <vt:variant>
        <vt:i4>0</vt:i4>
      </vt:variant>
      <vt:variant>
        <vt:i4>5</vt:i4>
      </vt:variant>
      <vt:variant>
        <vt:lpwstr/>
      </vt:variant>
      <vt:variant>
        <vt:lpwstr>_bookmark38</vt:lpwstr>
      </vt:variant>
      <vt:variant>
        <vt:i4>2752593</vt:i4>
      </vt:variant>
      <vt:variant>
        <vt:i4>1347</vt:i4>
      </vt:variant>
      <vt:variant>
        <vt:i4>0</vt:i4>
      </vt:variant>
      <vt:variant>
        <vt:i4>5</vt:i4>
      </vt:variant>
      <vt:variant>
        <vt:lpwstr/>
      </vt:variant>
      <vt:variant>
        <vt:lpwstr>_bookmark88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2162769</vt:i4>
      </vt:variant>
      <vt:variant>
        <vt:i4>1326</vt:i4>
      </vt:variant>
      <vt:variant>
        <vt:i4>0</vt:i4>
      </vt:variant>
      <vt:variant>
        <vt:i4>5</vt:i4>
      </vt:variant>
      <vt:variant>
        <vt:lpwstr/>
      </vt:variant>
      <vt:variant>
        <vt:lpwstr>_bookmark38</vt:lpwstr>
      </vt:variant>
      <vt:variant>
        <vt:i4>1048679</vt:i4>
      </vt:variant>
      <vt:variant>
        <vt:i4>1323</vt:i4>
      </vt:variant>
      <vt:variant>
        <vt:i4>0</vt:i4>
      </vt:variant>
      <vt:variant>
        <vt:i4>5</vt:i4>
      </vt:variant>
      <vt:variant>
        <vt:lpwstr/>
      </vt:variant>
      <vt:variant>
        <vt:lpwstr>_bookmark163</vt:lpwstr>
      </vt:variant>
      <vt:variant>
        <vt:i4>1507425</vt:i4>
      </vt:variant>
      <vt:variant>
        <vt:i4>1320</vt:i4>
      </vt:variant>
      <vt:variant>
        <vt:i4>0</vt:i4>
      </vt:variant>
      <vt:variant>
        <vt:i4>5</vt:i4>
      </vt:variant>
      <vt:variant>
        <vt:lpwstr/>
      </vt:variant>
      <vt:variant>
        <vt:lpwstr>_bookmark104</vt:lpwstr>
      </vt:variant>
      <vt:variant>
        <vt:i4>2162769</vt:i4>
      </vt:variant>
      <vt:variant>
        <vt:i4>1317</vt:i4>
      </vt:variant>
      <vt:variant>
        <vt:i4>0</vt:i4>
      </vt:variant>
      <vt:variant>
        <vt:i4>5</vt:i4>
      </vt:variant>
      <vt:variant>
        <vt:lpwstr/>
      </vt:variant>
      <vt:variant>
        <vt:lpwstr>_bookmark38</vt:lpwstr>
      </vt:variant>
      <vt:variant>
        <vt:i4>2162769</vt:i4>
      </vt:variant>
      <vt:variant>
        <vt:i4>1314</vt:i4>
      </vt:variant>
      <vt:variant>
        <vt:i4>0</vt:i4>
      </vt:variant>
      <vt:variant>
        <vt:i4>5</vt:i4>
      </vt:variant>
      <vt:variant>
        <vt:lpwstr/>
      </vt:variant>
      <vt:variant>
        <vt:lpwstr>_bookmark38</vt:lpwstr>
      </vt:variant>
      <vt:variant>
        <vt:i4>1114209</vt:i4>
      </vt:variant>
      <vt:variant>
        <vt:i4>1311</vt:i4>
      </vt:variant>
      <vt:variant>
        <vt:i4>0</vt:i4>
      </vt:variant>
      <vt:variant>
        <vt:i4>5</vt:i4>
      </vt:variant>
      <vt:variant>
        <vt:lpwstr/>
      </vt:variant>
      <vt:variant>
        <vt:lpwstr>_bookmark102</vt:lpwstr>
      </vt:variant>
      <vt:variant>
        <vt:i4>1507433</vt:i4>
      </vt:variant>
      <vt:variant>
        <vt:i4>1308</vt:i4>
      </vt:variant>
      <vt:variant>
        <vt:i4>0</vt:i4>
      </vt:variant>
      <vt:variant>
        <vt:i4>5</vt:i4>
      </vt:variant>
      <vt:variant>
        <vt:lpwstr/>
      </vt:variant>
      <vt:variant>
        <vt:lpwstr>_bookmark287</vt:lpwstr>
      </vt:variant>
      <vt:variant>
        <vt:i4>2293841</vt:i4>
      </vt:variant>
      <vt:variant>
        <vt:i4>1305</vt:i4>
      </vt:variant>
      <vt:variant>
        <vt:i4>0</vt:i4>
      </vt:variant>
      <vt:variant>
        <vt:i4>5</vt:i4>
      </vt:variant>
      <vt:variant>
        <vt:lpwstr/>
      </vt:variant>
      <vt:variant>
        <vt:lpwstr>_bookmark14</vt:lpwstr>
      </vt:variant>
      <vt:variant>
        <vt:i4>2162769</vt:i4>
      </vt:variant>
      <vt:variant>
        <vt:i4>1302</vt:i4>
      </vt:variant>
      <vt:variant>
        <vt:i4>0</vt:i4>
      </vt:variant>
      <vt:variant>
        <vt:i4>5</vt:i4>
      </vt:variant>
      <vt:variant>
        <vt:lpwstr/>
      </vt:variant>
      <vt:variant>
        <vt:lpwstr>_bookmark36</vt:lpwstr>
      </vt:variant>
      <vt:variant>
        <vt:i4>1704034</vt:i4>
      </vt:variant>
      <vt:variant>
        <vt:i4>1299</vt:i4>
      </vt:variant>
      <vt:variant>
        <vt:i4>0</vt:i4>
      </vt:variant>
      <vt:variant>
        <vt:i4>5</vt:i4>
      </vt:variant>
      <vt:variant>
        <vt:lpwstr/>
      </vt:variant>
      <vt:variant>
        <vt:lpwstr>_bookmark139</vt:lpwstr>
      </vt:variant>
      <vt:variant>
        <vt:i4>2555985</vt:i4>
      </vt:variant>
      <vt:variant>
        <vt:i4>1296</vt:i4>
      </vt:variant>
      <vt:variant>
        <vt:i4>0</vt:i4>
      </vt:variant>
      <vt:variant>
        <vt:i4>5</vt:i4>
      </vt:variant>
      <vt:variant>
        <vt:lpwstr/>
      </vt:variant>
      <vt:variant>
        <vt:lpwstr>_bookmark57</vt:lpwstr>
      </vt:variant>
      <vt:variant>
        <vt:i4>2555985</vt:i4>
      </vt:variant>
      <vt:variant>
        <vt:i4>1293</vt:i4>
      </vt:variant>
      <vt:variant>
        <vt:i4>0</vt:i4>
      </vt:variant>
      <vt:variant>
        <vt:i4>5</vt:i4>
      </vt:variant>
      <vt:variant>
        <vt:lpwstr/>
      </vt:variant>
      <vt:variant>
        <vt:lpwstr>_bookmark57</vt:lpwstr>
      </vt:variant>
      <vt:variant>
        <vt:i4>1245288</vt:i4>
      </vt:variant>
      <vt:variant>
        <vt:i4>1290</vt:i4>
      </vt:variant>
      <vt:variant>
        <vt:i4>0</vt:i4>
      </vt:variant>
      <vt:variant>
        <vt:i4>5</vt:i4>
      </vt:variant>
      <vt:variant>
        <vt:lpwstr/>
      </vt:variant>
      <vt:variant>
        <vt:lpwstr>_bookmark293</vt:lpwstr>
      </vt:variant>
      <vt:variant>
        <vt:i4>1179752</vt:i4>
      </vt:variant>
      <vt:variant>
        <vt:i4>1287</vt:i4>
      </vt:variant>
      <vt:variant>
        <vt:i4>0</vt:i4>
      </vt:variant>
      <vt:variant>
        <vt:i4>5</vt:i4>
      </vt:variant>
      <vt:variant>
        <vt:lpwstr/>
      </vt:variant>
      <vt:variant>
        <vt:lpwstr>_bookmark292</vt:lpwstr>
      </vt:variant>
      <vt:variant>
        <vt:i4>2162769</vt:i4>
      </vt:variant>
      <vt:variant>
        <vt:i4>1284</vt:i4>
      </vt:variant>
      <vt:variant>
        <vt:i4>0</vt:i4>
      </vt:variant>
      <vt:variant>
        <vt:i4>5</vt:i4>
      </vt:variant>
      <vt:variant>
        <vt:lpwstr/>
      </vt:variant>
      <vt:variant>
        <vt:lpwstr>_bookmark38</vt:lpwstr>
      </vt:variant>
      <vt:variant>
        <vt:i4>1572969</vt:i4>
      </vt:variant>
      <vt:variant>
        <vt:i4>1281</vt:i4>
      </vt:variant>
      <vt:variant>
        <vt:i4>0</vt:i4>
      </vt:variant>
      <vt:variant>
        <vt:i4>5</vt:i4>
      </vt:variant>
      <vt:variant>
        <vt:lpwstr/>
      </vt:variant>
      <vt:variant>
        <vt:lpwstr>_bookmark288</vt:lpwstr>
      </vt:variant>
      <vt:variant>
        <vt:i4>1507433</vt:i4>
      </vt:variant>
      <vt:variant>
        <vt:i4>1278</vt:i4>
      </vt:variant>
      <vt:variant>
        <vt:i4>0</vt:i4>
      </vt:variant>
      <vt:variant>
        <vt:i4>5</vt:i4>
      </vt:variant>
      <vt:variant>
        <vt:lpwstr/>
      </vt:variant>
      <vt:variant>
        <vt:lpwstr>_bookmark287</vt:lpwstr>
      </vt:variant>
      <vt:variant>
        <vt:i4>2293841</vt:i4>
      </vt:variant>
      <vt:variant>
        <vt:i4>1275</vt:i4>
      </vt:variant>
      <vt:variant>
        <vt:i4>0</vt:i4>
      </vt:variant>
      <vt:variant>
        <vt:i4>5</vt:i4>
      </vt:variant>
      <vt:variant>
        <vt:lpwstr/>
      </vt:variant>
      <vt:variant>
        <vt:lpwstr>_bookmark14</vt:lpwstr>
      </vt:variant>
      <vt:variant>
        <vt:i4>2752593</vt:i4>
      </vt:variant>
      <vt:variant>
        <vt:i4>1272</vt:i4>
      </vt:variant>
      <vt:variant>
        <vt:i4>0</vt:i4>
      </vt:variant>
      <vt:variant>
        <vt:i4>5</vt:i4>
      </vt:variant>
      <vt:variant>
        <vt:lpwstr/>
      </vt:variant>
      <vt:variant>
        <vt:lpwstr>_bookmark88</vt:lpwstr>
      </vt:variant>
      <vt:variant>
        <vt:i4>2752593</vt:i4>
      </vt:variant>
      <vt:variant>
        <vt:i4>1269</vt:i4>
      </vt:variant>
      <vt:variant>
        <vt:i4>0</vt:i4>
      </vt:variant>
      <vt:variant>
        <vt:i4>5</vt:i4>
      </vt:variant>
      <vt:variant>
        <vt:lpwstr/>
      </vt:variant>
      <vt:variant>
        <vt:lpwstr>_bookmark88</vt:lpwstr>
      </vt:variant>
      <vt:variant>
        <vt:i4>1704040</vt:i4>
      </vt:variant>
      <vt:variant>
        <vt:i4>1266</vt:i4>
      </vt:variant>
      <vt:variant>
        <vt:i4>0</vt:i4>
      </vt:variant>
      <vt:variant>
        <vt:i4>5</vt:i4>
      </vt:variant>
      <vt:variant>
        <vt:lpwstr/>
      </vt:variant>
      <vt:variant>
        <vt:lpwstr>_bookmark199</vt:lpwstr>
      </vt:variant>
      <vt:variant>
        <vt:i4>1507433</vt:i4>
      </vt:variant>
      <vt:variant>
        <vt:i4>1263</vt:i4>
      </vt:variant>
      <vt:variant>
        <vt:i4>0</vt:i4>
      </vt:variant>
      <vt:variant>
        <vt:i4>5</vt:i4>
      </vt:variant>
      <vt:variant>
        <vt:lpwstr/>
      </vt:variant>
      <vt:variant>
        <vt:lpwstr>_bookmark287</vt:lpwstr>
      </vt:variant>
      <vt:variant>
        <vt:i4>2293841</vt:i4>
      </vt:variant>
      <vt:variant>
        <vt:i4>1260</vt:i4>
      </vt:variant>
      <vt:variant>
        <vt:i4>0</vt:i4>
      </vt:variant>
      <vt:variant>
        <vt:i4>5</vt:i4>
      </vt:variant>
      <vt:variant>
        <vt:lpwstr/>
      </vt:variant>
      <vt:variant>
        <vt:lpwstr>_bookmark14</vt:lpwstr>
      </vt:variant>
      <vt:variant>
        <vt:i4>2162769</vt:i4>
      </vt:variant>
      <vt:variant>
        <vt:i4>1257</vt:i4>
      </vt:variant>
      <vt:variant>
        <vt:i4>0</vt:i4>
      </vt:variant>
      <vt:variant>
        <vt:i4>5</vt:i4>
      </vt:variant>
      <vt:variant>
        <vt:lpwstr/>
      </vt:variant>
      <vt:variant>
        <vt:lpwstr>_bookmark36</vt:lpwstr>
      </vt:variant>
      <vt:variant>
        <vt:i4>1704034</vt:i4>
      </vt:variant>
      <vt:variant>
        <vt:i4>1254</vt:i4>
      </vt:variant>
      <vt:variant>
        <vt:i4>0</vt:i4>
      </vt:variant>
      <vt:variant>
        <vt:i4>5</vt:i4>
      </vt:variant>
      <vt:variant>
        <vt:lpwstr/>
      </vt:variant>
      <vt:variant>
        <vt:lpwstr>_bookmark139</vt:lpwstr>
      </vt:variant>
      <vt:variant>
        <vt:i4>2555985</vt:i4>
      </vt:variant>
      <vt:variant>
        <vt:i4>1251</vt:i4>
      </vt:variant>
      <vt:variant>
        <vt:i4>0</vt:i4>
      </vt:variant>
      <vt:variant>
        <vt:i4>5</vt:i4>
      </vt:variant>
      <vt:variant>
        <vt:lpwstr/>
      </vt:variant>
      <vt:variant>
        <vt:lpwstr>_bookmark57</vt:lpwstr>
      </vt:variant>
      <vt:variant>
        <vt:i4>2162769</vt:i4>
      </vt:variant>
      <vt:variant>
        <vt:i4>1248</vt:i4>
      </vt:variant>
      <vt:variant>
        <vt:i4>0</vt:i4>
      </vt:variant>
      <vt:variant>
        <vt:i4>5</vt:i4>
      </vt:variant>
      <vt:variant>
        <vt:lpwstr/>
      </vt:variant>
      <vt:variant>
        <vt:lpwstr>_bookmark38</vt:lpwstr>
      </vt:variant>
      <vt:variant>
        <vt:i4>2752593</vt:i4>
      </vt:variant>
      <vt:variant>
        <vt:i4>1245</vt:i4>
      </vt:variant>
      <vt:variant>
        <vt:i4>0</vt:i4>
      </vt:variant>
      <vt:variant>
        <vt:i4>5</vt:i4>
      </vt:variant>
      <vt:variant>
        <vt:lpwstr/>
      </vt:variant>
      <vt:variant>
        <vt:lpwstr>_bookmark88</vt:lpwstr>
      </vt:variant>
      <vt:variant>
        <vt:i4>2162769</vt:i4>
      </vt:variant>
      <vt:variant>
        <vt:i4>1242</vt:i4>
      </vt:variant>
      <vt:variant>
        <vt:i4>0</vt:i4>
      </vt:variant>
      <vt:variant>
        <vt:i4>5</vt:i4>
      </vt:variant>
      <vt:variant>
        <vt:lpwstr/>
      </vt:variant>
      <vt:variant>
        <vt:lpwstr>_bookmark36</vt:lpwstr>
      </vt:variant>
      <vt:variant>
        <vt:i4>1704034</vt:i4>
      </vt:variant>
      <vt:variant>
        <vt:i4>1239</vt:i4>
      </vt:variant>
      <vt:variant>
        <vt:i4>0</vt:i4>
      </vt:variant>
      <vt:variant>
        <vt:i4>5</vt:i4>
      </vt:variant>
      <vt:variant>
        <vt:lpwstr/>
      </vt:variant>
      <vt:variant>
        <vt:lpwstr>_bookmark139</vt:lpwstr>
      </vt:variant>
      <vt:variant>
        <vt:i4>2555985</vt:i4>
      </vt:variant>
      <vt:variant>
        <vt:i4>1236</vt:i4>
      </vt:variant>
      <vt:variant>
        <vt:i4>0</vt:i4>
      </vt:variant>
      <vt:variant>
        <vt:i4>5</vt:i4>
      </vt:variant>
      <vt:variant>
        <vt:lpwstr/>
      </vt:variant>
      <vt:variant>
        <vt:lpwstr>_bookmark57</vt:lpwstr>
      </vt:variant>
      <vt:variant>
        <vt:i4>2162769</vt:i4>
      </vt:variant>
      <vt:variant>
        <vt:i4>1233</vt:i4>
      </vt:variant>
      <vt:variant>
        <vt:i4>0</vt:i4>
      </vt:variant>
      <vt:variant>
        <vt:i4>5</vt:i4>
      </vt:variant>
      <vt:variant>
        <vt:lpwstr/>
      </vt:variant>
      <vt:variant>
        <vt:lpwstr>_bookmark38</vt:lpwstr>
      </vt:variant>
      <vt:variant>
        <vt:i4>2555985</vt:i4>
      </vt:variant>
      <vt:variant>
        <vt:i4>1230</vt:i4>
      </vt:variant>
      <vt:variant>
        <vt:i4>0</vt:i4>
      </vt:variant>
      <vt:variant>
        <vt:i4>5</vt:i4>
      </vt:variant>
      <vt:variant>
        <vt:lpwstr/>
      </vt:variant>
      <vt:variant>
        <vt:lpwstr>_bookmark57</vt:lpwstr>
      </vt:variant>
      <vt:variant>
        <vt:i4>2162769</vt:i4>
      </vt:variant>
      <vt:variant>
        <vt:i4>1227</vt:i4>
      </vt:variant>
      <vt:variant>
        <vt:i4>0</vt:i4>
      </vt:variant>
      <vt:variant>
        <vt:i4>5</vt:i4>
      </vt:variant>
      <vt:variant>
        <vt:lpwstr/>
      </vt:variant>
      <vt:variant>
        <vt:lpwstr>_bookmark38</vt:lpwstr>
      </vt:variant>
      <vt:variant>
        <vt:i4>2162769</vt:i4>
      </vt:variant>
      <vt:variant>
        <vt:i4>1224</vt:i4>
      </vt:variant>
      <vt:variant>
        <vt:i4>0</vt:i4>
      </vt:variant>
      <vt:variant>
        <vt:i4>5</vt:i4>
      </vt:variant>
      <vt:variant>
        <vt:lpwstr/>
      </vt:variant>
      <vt:variant>
        <vt:lpwstr>_bookmark38</vt:lpwstr>
      </vt:variant>
      <vt:variant>
        <vt:i4>1048679</vt:i4>
      </vt:variant>
      <vt:variant>
        <vt:i4>1221</vt:i4>
      </vt:variant>
      <vt:variant>
        <vt:i4>0</vt:i4>
      </vt:variant>
      <vt:variant>
        <vt:i4>5</vt:i4>
      </vt:variant>
      <vt:variant>
        <vt:lpwstr/>
      </vt:variant>
      <vt:variant>
        <vt:lpwstr>_bookmark163</vt:lpwstr>
      </vt:variant>
      <vt:variant>
        <vt:i4>1507425</vt:i4>
      </vt:variant>
      <vt:variant>
        <vt:i4>1218</vt:i4>
      </vt:variant>
      <vt:variant>
        <vt:i4>0</vt:i4>
      </vt:variant>
      <vt:variant>
        <vt:i4>5</vt:i4>
      </vt:variant>
      <vt:variant>
        <vt:lpwstr/>
      </vt:variant>
      <vt:variant>
        <vt:lpwstr>_bookmark104</vt:lpwstr>
      </vt:variant>
      <vt:variant>
        <vt:i4>2162769</vt:i4>
      </vt:variant>
      <vt:variant>
        <vt:i4>1215</vt:i4>
      </vt:variant>
      <vt:variant>
        <vt:i4>0</vt:i4>
      </vt:variant>
      <vt:variant>
        <vt:i4>5</vt:i4>
      </vt:variant>
      <vt:variant>
        <vt:lpwstr/>
      </vt:variant>
      <vt:variant>
        <vt:lpwstr>_bookmark38</vt:lpwstr>
      </vt:variant>
      <vt:variant>
        <vt:i4>2162769</vt:i4>
      </vt:variant>
      <vt:variant>
        <vt:i4>1212</vt:i4>
      </vt:variant>
      <vt:variant>
        <vt:i4>0</vt:i4>
      </vt:variant>
      <vt:variant>
        <vt:i4>5</vt:i4>
      </vt:variant>
      <vt:variant>
        <vt:lpwstr/>
      </vt:variant>
      <vt:variant>
        <vt:lpwstr>_bookmark38</vt:lpwstr>
      </vt:variant>
      <vt:variant>
        <vt:i4>1114209</vt:i4>
      </vt:variant>
      <vt:variant>
        <vt:i4>1209</vt:i4>
      </vt:variant>
      <vt:variant>
        <vt:i4>0</vt:i4>
      </vt:variant>
      <vt:variant>
        <vt:i4>5</vt:i4>
      </vt:variant>
      <vt:variant>
        <vt:lpwstr/>
      </vt:variant>
      <vt:variant>
        <vt:lpwstr>_bookmark102</vt:lpwstr>
      </vt:variant>
      <vt:variant>
        <vt:i4>1638502</vt:i4>
      </vt:variant>
      <vt:variant>
        <vt:i4>1206</vt:i4>
      </vt:variant>
      <vt:variant>
        <vt:i4>0</vt:i4>
      </vt:variant>
      <vt:variant>
        <vt:i4>5</vt:i4>
      </vt:variant>
      <vt:variant>
        <vt:lpwstr/>
      </vt:variant>
      <vt:variant>
        <vt:lpwstr>_bookmark279</vt:lpwstr>
      </vt:variant>
      <vt:variant>
        <vt:i4>2293841</vt:i4>
      </vt:variant>
      <vt:variant>
        <vt:i4>1203</vt:i4>
      </vt:variant>
      <vt:variant>
        <vt:i4>0</vt:i4>
      </vt:variant>
      <vt:variant>
        <vt:i4>5</vt:i4>
      </vt:variant>
      <vt:variant>
        <vt:lpwstr/>
      </vt:variant>
      <vt:variant>
        <vt:lpwstr>_bookmark14</vt:lpwstr>
      </vt:variant>
      <vt:variant>
        <vt:i4>2162769</vt:i4>
      </vt:variant>
      <vt:variant>
        <vt:i4>1200</vt:i4>
      </vt:variant>
      <vt:variant>
        <vt:i4>0</vt:i4>
      </vt:variant>
      <vt:variant>
        <vt:i4>5</vt:i4>
      </vt:variant>
      <vt:variant>
        <vt:lpwstr/>
      </vt:variant>
      <vt:variant>
        <vt:lpwstr>_bookmark36</vt:lpwstr>
      </vt:variant>
      <vt:variant>
        <vt:i4>1704034</vt:i4>
      </vt:variant>
      <vt:variant>
        <vt:i4>1197</vt:i4>
      </vt:variant>
      <vt:variant>
        <vt:i4>0</vt:i4>
      </vt:variant>
      <vt:variant>
        <vt:i4>5</vt:i4>
      </vt:variant>
      <vt:variant>
        <vt:lpwstr/>
      </vt:variant>
      <vt:variant>
        <vt:lpwstr>_bookmark139</vt:lpwstr>
      </vt:variant>
      <vt:variant>
        <vt:i4>2555985</vt:i4>
      </vt:variant>
      <vt:variant>
        <vt:i4>1194</vt:i4>
      </vt:variant>
      <vt:variant>
        <vt:i4>0</vt:i4>
      </vt:variant>
      <vt:variant>
        <vt:i4>5</vt:i4>
      </vt:variant>
      <vt:variant>
        <vt:lpwstr/>
      </vt:variant>
      <vt:variant>
        <vt:lpwstr>_bookmark57</vt:lpwstr>
      </vt:variant>
      <vt:variant>
        <vt:i4>2555985</vt:i4>
      </vt:variant>
      <vt:variant>
        <vt:i4>1191</vt:i4>
      </vt:variant>
      <vt:variant>
        <vt:i4>0</vt:i4>
      </vt:variant>
      <vt:variant>
        <vt:i4>5</vt:i4>
      </vt:variant>
      <vt:variant>
        <vt:lpwstr/>
      </vt:variant>
      <vt:variant>
        <vt:lpwstr>_bookmark57</vt:lpwstr>
      </vt:variant>
      <vt:variant>
        <vt:i4>1376361</vt:i4>
      </vt:variant>
      <vt:variant>
        <vt:i4>1188</vt:i4>
      </vt:variant>
      <vt:variant>
        <vt:i4>0</vt:i4>
      </vt:variant>
      <vt:variant>
        <vt:i4>5</vt:i4>
      </vt:variant>
      <vt:variant>
        <vt:lpwstr/>
      </vt:variant>
      <vt:variant>
        <vt:lpwstr>_bookmark285</vt:lpwstr>
      </vt:variant>
      <vt:variant>
        <vt:i4>1310825</vt:i4>
      </vt:variant>
      <vt:variant>
        <vt:i4>1185</vt:i4>
      </vt:variant>
      <vt:variant>
        <vt:i4>0</vt:i4>
      </vt:variant>
      <vt:variant>
        <vt:i4>5</vt:i4>
      </vt:variant>
      <vt:variant>
        <vt:lpwstr/>
      </vt:variant>
      <vt:variant>
        <vt:lpwstr>_bookmark284</vt:lpwstr>
      </vt:variant>
      <vt:variant>
        <vt:i4>2162769</vt:i4>
      </vt:variant>
      <vt:variant>
        <vt:i4>1182</vt:i4>
      </vt:variant>
      <vt:variant>
        <vt:i4>0</vt:i4>
      </vt:variant>
      <vt:variant>
        <vt:i4>5</vt:i4>
      </vt:variant>
      <vt:variant>
        <vt:lpwstr/>
      </vt:variant>
      <vt:variant>
        <vt:lpwstr>_bookmark38</vt:lpwstr>
      </vt:variant>
      <vt:variant>
        <vt:i4>1048681</vt:i4>
      </vt:variant>
      <vt:variant>
        <vt:i4>1179</vt:i4>
      </vt:variant>
      <vt:variant>
        <vt:i4>0</vt:i4>
      </vt:variant>
      <vt:variant>
        <vt:i4>5</vt:i4>
      </vt:variant>
      <vt:variant>
        <vt:lpwstr/>
      </vt:variant>
      <vt:variant>
        <vt:lpwstr>_bookmark280</vt:lpwstr>
      </vt:variant>
      <vt:variant>
        <vt:i4>1638502</vt:i4>
      </vt:variant>
      <vt:variant>
        <vt:i4>1176</vt:i4>
      </vt:variant>
      <vt:variant>
        <vt:i4>0</vt:i4>
      </vt:variant>
      <vt:variant>
        <vt:i4>5</vt:i4>
      </vt:variant>
      <vt:variant>
        <vt:lpwstr/>
      </vt:variant>
      <vt:variant>
        <vt:lpwstr>_bookmark279</vt:lpwstr>
      </vt:variant>
      <vt:variant>
        <vt:i4>2293841</vt:i4>
      </vt:variant>
      <vt:variant>
        <vt:i4>1173</vt:i4>
      </vt:variant>
      <vt:variant>
        <vt:i4>0</vt:i4>
      </vt:variant>
      <vt:variant>
        <vt:i4>5</vt:i4>
      </vt:variant>
      <vt:variant>
        <vt:lpwstr/>
      </vt:variant>
      <vt:variant>
        <vt:lpwstr>_bookmark14</vt:lpwstr>
      </vt:variant>
      <vt:variant>
        <vt:i4>2752593</vt:i4>
      </vt:variant>
      <vt:variant>
        <vt:i4>1170</vt:i4>
      </vt:variant>
      <vt:variant>
        <vt:i4>0</vt:i4>
      </vt:variant>
      <vt:variant>
        <vt:i4>5</vt:i4>
      </vt:variant>
      <vt:variant>
        <vt:lpwstr/>
      </vt:variant>
      <vt:variant>
        <vt:lpwstr>_bookmark88</vt:lpwstr>
      </vt:variant>
      <vt:variant>
        <vt:i4>2752593</vt:i4>
      </vt:variant>
      <vt:variant>
        <vt:i4>1167</vt:i4>
      </vt:variant>
      <vt:variant>
        <vt:i4>0</vt:i4>
      </vt:variant>
      <vt:variant>
        <vt:i4>5</vt:i4>
      </vt:variant>
      <vt:variant>
        <vt:lpwstr/>
      </vt:variant>
      <vt:variant>
        <vt:lpwstr>_bookmark88</vt:lpwstr>
      </vt:variant>
      <vt:variant>
        <vt:i4>1704040</vt:i4>
      </vt:variant>
      <vt:variant>
        <vt:i4>1164</vt:i4>
      </vt:variant>
      <vt:variant>
        <vt:i4>0</vt:i4>
      </vt:variant>
      <vt:variant>
        <vt:i4>5</vt:i4>
      </vt:variant>
      <vt:variant>
        <vt:lpwstr/>
      </vt:variant>
      <vt:variant>
        <vt:lpwstr>_bookmark199</vt:lpwstr>
      </vt:variant>
      <vt:variant>
        <vt:i4>1638502</vt:i4>
      </vt:variant>
      <vt:variant>
        <vt:i4>1161</vt:i4>
      </vt:variant>
      <vt:variant>
        <vt:i4>0</vt:i4>
      </vt:variant>
      <vt:variant>
        <vt:i4>5</vt:i4>
      </vt:variant>
      <vt:variant>
        <vt:lpwstr/>
      </vt:variant>
      <vt:variant>
        <vt:lpwstr>_bookmark279</vt:lpwstr>
      </vt:variant>
      <vt:variant>
        <vt:i4>2293841</vt:i4>
      </vt:variant>
      <vt:variant>
        <vt:i4>1158</vt:i4>
      </vt:variant>
      <vt:variant>
        <vt:i4>0</vt:i4>
      </vt:variant>
      <vt:variant>
        <vt:i4>5</vt:i4>
      </vt:variant>
      <vt:variant>
        <vt:lpwstr/>
      </vt:variant>
      <vt:variant>
        <vt:lpwstr>_bookmark14</vt:lpwstr>
      </vt:variant>
      <vt:variant>
        <vt:i4>2162769</vt:i4>
      </vt:variant>
      <vt:variant>
        <vt:i4>1155</vt:i4>
      </vt:variant>
      <vt:variant>
        <vt:i4>0</vt:i4>
      </vt:variant>
      <vt:variant>
        <vt:i4>5</vt:i4>
      </vt:variant>
      <vt:variant>
        <vt:lpwstr/>
      </vt:variant>
      <vt:variant>
        <vt:lpwstr>_bookmark36</vt:lpwstr>
      </vt:variant>
      <vt:variant>
        <vt:i4>1704034</vt:i4>
      </vt:variant>
      <vt:variant>
        <vt:i4>1152</vt:i4>
      </vt:variant>
      <vt:variant>
        <vt:i4>0</vt:i4>
      </vt:variant>
      <vt:variant>
        <vt:i4>5</vt:i4>
      </vt:variant>
      <vt:variant>
        <vt:lpwstr/>
      </vt:variant>
      <vt:variant>
        <vt:lpwstr>_bookmark139</vt:lpwstr>
      </vt:variant>
      <vt:variant>
        <vt:i4>2555985</vt:i4>
      </vt:variant>
      <vt:variant>
        <vt:i4>1149</vt:i4>
      </vt:variant>
      <vt:variant>
        <vt:i4>0</vt:i4>
      </vt:variant>
      <vt:variant>
        <vt:i4>5</vt:i4>
      </vt:variant>
      <vt:variant>
        <vt:lpwstr/>
      </vt:variant>
      <vt:variant>
        <vt:lpwstr>_bookmark57</vt:lpwstr>
      </vt:variant>
      <vt:variant>
        <vt:i4>2162769</vt:i4>
      </vt:variant>
      <vt:variant>
        <vt:i4>1146</vt:i4>
      </vt:variant>
      <vt:variant>
        <vt:i4>0</vt:i4>
      </vt:variant>
      <vt:variant>
        <vt:i4>5</vt:i4>
      </vt:variant>
      <vt:variant>
        <vt:lpwstr/>
      </vt:variant>
      <vt:variant>
        <vt:lpwstr>_bookmark38</vt:lpwstr>
      </vt:variant>
      <vt:variant>
        <vt:i4>2752593</vt:i4>
      </vt:variant>
      <vt:variant>
        <vt:i4>1143</vt:i4>
      </vt:variant>
      <vt:variant>
        <vt:i4>0</vt:i4>
      </vt:variant>
      <vt:variant>
        <vt:i4>5</vt:i4>
      </vt:variant>
      <vt:variant>
        <vt:lpwstr/>
      </vt:variant>
      <vt:variant>
        <vt:lpwstr>_bookmark88</vt:lpwstr>
      </vt:variant>
      <vt:variant>
        <vt:i4>2162769</vt:i4>
      </vt:variant>
      <vt:variant>
        <vt:i4>1140</vt:i4>
      </vt:variant>
      <vt:variant>
        <vt:i4>0</vt:i4>
      </vt:variant>
      <vt:variant>
        <vt:i4>5</vt:i4>
      </vt:variant>
      <vt:variant>
        <vt:lpwstr/>
      </vt:variant>
      <vt:variant>
        <vt:lpwstr>_bookmark36</vt:lpwstr>
      </vt:variant>
      <vt:variant>
        <vt:i4>1704034</vt:i4>
      </vt:variant>
      <vt:variant>
        <vt:i4>1137</vt:i4>
      </vt:variant>
      <vt:variant>
        <vt:i4>0</vt:i4>
      </vt:variant>
      <vt:variant>
        <vt:i4>5</vt:i4>
      </vt:variant>
      <vt:variant>
        <vt:lpwstr/>
      </vt:variant>
      <vt:variant>
        <vt:lpwstr>_bookmark139</vt:lpwstr>
      </vt:variant>
      <vt:variant>
        <vt:i4>2555985</vt:i4>
      </vt:variant>
      <vt:variant>
        <vt:i4>1134</vt:i4>
      </vt:variant>
      <vt:variant>
        <vt:i4>0</vt:i4>
      </vt:variant>
      <vt:variant>
        <vt:i4>5</vt:i4>
      </vt:variant>
      <vt:variant>
        <vt:lpwstr/>
      </vt:variant>
      <vt:variant>
        <vt:lpwstr>_bookmark57</vt:lpwstr>
      </vt:variant>
      <vt:variant>
        <vt:i4>2162769</vt:i4>
      </vt:variant>
      <vt:variant>
        <vt:i4>1131</vt:i4>
      </vt:variant>
      <vt:variant>
        <vt:i4>0</vt:i4>
      </vt:variant>
      <vt:variant>
        <vt:i4>5</vt:i4>
      </vt:variant>
      <vt:variant>
        <vt:lpwstr/>
      </vt:variant>
      <vt:variant>
        <vt:lpwstr>_bookmark38</vt:lpwstr>
      </vt:variant>
      <vt:variant>
        <vt:i4>2555985</vt:i4>
      </vt:variant>
      <vt:variant>
        <vt:i4>1128</vt:i4>
      </vt:variant>
      <vt:variant>
        <vt:i4>0</vt:i4>
      </vt:variant>
      <vt:variant>
        <vt:i4>5</vt:i4>
      </vt:variant>
      <vt:variant>
        <vt:lpwstr/>
      </vt:variant>
      <vt:variant>
        <vt:lpwstr>_bookmark57</vt:lpwstr>
      </vt:variant>
      <vt:variant>
        <vt:i4>2162769</vt:i4>
      </vt:variant>
      <vt:variant>
        <vt:i4>1125</vt:i4>
      </vt:variant>
      <vt:variant>
        <vt:i4>0</vt:i4>
      </vt:variant>
      <vt:variant>
        <vt:i4>5</vt:i4>
      </vt:variant>
      <vt:variant>
        <vt:lpwstr/>
      </vt:variant>
      <vt:variant>
        <vt:lpwstr>_bookmark38</vt:lpwstr>
      </vt:variant>
      <vt:variant>
        <vt:i4>2162769</vt:i4>
      </vt:variant>
      <vt:variant>
        <vt:i4>1122</vt:i4>
      </vt:variant>
      <vt:variant>
        <vt:i4>0</vt:i4>
      </vt:variant>
      <vt:variant>
        <vt:i4>5</vt:i4>
      </vt:variant>
      <vt:variant>
        <vt:lpwstr/>
      </vt:variant>
      <vt:variant>
        <vt:lpwstr>_bookmark38</vt:lpwstr>
      </vt:variant>
      <vt:variant>
        <vt:i4>1048679</vt:i4>
      </vt:variant>
      <vt:variant>
        <vt:i4>1119</vt:i4>
      </vt:variant>
      <vt:variant>
        <vt:i4>0</vt:i4>
      </vt:variant>
      <vt:variant>
        <vt:i4>5</vt:i4>
      </vt:variant>
      <vt:variant>
        <vt:lpwstr/>
      </vt:variant>
      <vt:variant>
        <vt:lpwstr>_bookmark163</vt:lpwstr>
      </vt:variant>
      <vt:variant>
        <vt:i4>1507425</vt:i4>
      </vt:variant>
      <vt:variant>
        <vt:i4>1116</vt:i4>
      </vt:variant>
      <vt:variant>
        <vt:i4>0</vt:i4>
      </vt:variant>
      <vt:variant>
        <vt:i4>5</vt:i4>
      </vt:variant>
      <vt:variant>
        <vt:lpwstr/>
      </vt:variant>
      <vt:variant>
        <vt:lpwstr>_bookmark104</vt:lpwstr>
      </vt:variant>
      <vt:variant>
        <vt:i4>2162769</vt:i4>
      </vt:variant>
      <vt:variant>
        <vt:i4>1113</vt:i4>
      </vt:variant>
      <vt:variant>
        <vt:i4>0</vt:i4>
      </vt:variant>
      <vt:variant>
        <vt:i4>5</vt:i4>
      </vt:variant>
      <vt:variant>
        <vt:lpwstr/>
      </vt:variant>
      <vt:variant>
        <vt:lpwstr>_bookmark38</vt:lpwstr>
      </vt:variant>
      <vt:variant>
        <vt:i4>2162769</vt:i4>
      </vt:variant>
      <vt:variant>
        <vt:i4>1110</vt:i4>
      </vt:variant>
      <vt:variant>
        <vt:i4>0</vt:i4>
      </vt:variant>
      <vt:variant>
        <vt:i4>5</vt:i4>
      </vt:variant>
      <vt:variant>
        <vt:lpwstr/>
      </vt:variant>
      <vt:variant>
        <vt:lpwstr>_bookmark38</vt:lpwstr>
      </vt:variant>
      <vt:variant>
        <vt:i4>1114209</vt:i4>
      </vt:variant>
      <vt:variant>
        <vt:i4>1107</vt:i4>
      </vt:variant>
      <vt:variant>
        <vt:i4>0</vt:i4>
      </vt:variant>
      <vt:variant>
        <vt:i4>5</vt:i4>
      </vt:variant>
      <vt:variant>
        <vt:lpwstr/>
      </vt:variant>
      <vt:variant>
        <vt:lpwstr>_bookmark102</vt:lpwstr>
      </vt:variant>
      <vt:variant>
        <vt:i4>1114214</vt:i4>
      </vt:variant>
      <vt:variant>
        <vt:i4>1104</vt:i4>
      </vt:variant>
      <vt:variant>
        <vt:i4>0</vt:i4>
      </vt:variant>
      <vt:variant>
        <vt:i4>5</vt:i4>
      </vt:variant>
      <vt:variant>
        <vt:lpwstr/>
      </vt:variant>
      <vt:variant>
        <vt:lpwstr>_bookmark271</vt:lpwstr>
      </vt:variant>
      <vt:variant>
        <vt:i4>2293841</vt:i4>
      </vt:variant>
      <vt:variant>
        <vt:i4>1101</vt:i4>
      </vt:variant>
      <vt:variant>
        <vt:i4>0</vt:i4>
      </vt:variant>
      <vt:variant>
        <vt:i4>5</vt:i4>
      </vt:variant>
      <vt:variant>
        <vt:lpwstr/>
      </vt:variant>
      <vt:variant>
        <vt:lpwstr>_bookmark14</vt:lpwstr>
      </vt:variant>
      <vt:variant>
        <vt:i4>2162769</vt:i4>
      </vt:variant>
      <vt:variant>
        <vt:i4>1098</vt:i4>
      </vt:variant>
      <vt:variant>
        <vt:i4>0</vt:i4>
      </vt:variant>
      <vt:variant>
        <vt:i4>5</vt:i4>
      </vt:variant>
      <vt:variant>
        <vt:lpwstr/>
      </vt:variant>
      <vt:variant>
        <vt:lpwstr>_bookmark36</vt:lpwstr>
      </vt:variant>
      <vt:variant>
        <vt:i4>1704034</vt:i4>
      </vt:variant>
      <vt:variant>
        <vt:i4>1095</vt:i4>
      </vt:variant>
      <vt:variant>
        <vt:i4>0</vt:i4>
      </vt:variant>
      <vt:variant>
        <vt:i4>5</vt:i4>
      </vt:variant>
      <vt:variant>
        <vt:lpwstr/>
      </vt:variant>
      <vt:variant>
        <vt:lpwstr>_bookmark139</vt:lpwstr>
      </vt:variant>
      <vt:variant>
        <vt:i4>2555985</vt:i4>
      </vt:variant>
      <vt:variant>
        <vt:i4>1092</vt:i4>
      </vt:variant>
      <vt:variant>
        <vt:i4>0</vt:i4>
      </vt:variant>
      <vt:variant>
        <vt:i4>5</vt:i4>
      </vt:variant>
      <vt:variant>
        <vt:lpwstr/>
      </vt:variant>
      <vt:variant>
        <vt:lpwstr>_bookmark57</vt:lpwstr>
      </vt:variant>
      <vt:variant>
        <vt:i4>2555985</vt:i4>
      </vt:variant>
      <vt:variant>
        <vt:i4>1089</vt:i4>
      </vt:variant>
      <vt:variant>
        <vt:i4>0</vt:i4>
      </vt:variant>
      <vt:variant>
        <vt:i4>5</vt:i4>
      </vt:variant>
      <vt:variant>
        <vt:lpwstr/>
      </vt:variant>
      <vt:variant>
        <vt:lpwstr>_bookmark57</vt:lpwstr>
      </vt:variant>
      <vt:variant>
        <vt:i4>1507430</vt:i4>
      </vt:variant>
      <vt:variant>
        <vt:i4>1086</vt:i4>
      </vt:variant>
      <vt:variant>
        <vt:i4>0</vt:i4>
      </vt:variant>
      <vt:variant>
        <vt:i4>5</vt:i4>
      </vt:variant>
      <vt:variant>
        <vt:lpwstr/>
      </vt:variant>
      <vt:variant>
        <vt:lpwstr>_bookmark277</vt:lpwstr>
      </vt:variant>
      <vt:variant>
        <vt:i4>1441894</vt:i4>
      </vt:variant>
      <vt:variant>
        <vt:i4>1083</vt:i4>
      </vt:variant>
      <vt:variant>
        <vt:i4>0</vt:i4>
      </vt:variant>
      <vt:variant>
        <vt:i4>5</vt:i4>
      </vt:variant>
      <vt:variant>
        <vt:lpwstr/>
      </vt:variant>
      <vt:variant>
        <vt:lpwstr>_bookmark276</vt:lpwstr>
      </vt:variant>
      <vt:variant>
        <vt:i4>2162769</vt:i4>
      </vt:variant>
      <vt:variant>
        <vt:i4>1080</vt:i4>
      </vt:variant>
      <vt:variant>
        <vt:i4>0</vt:i4>
      </vt:variant>
      <vt:variant>
        <vt:i4>5</vt:i4>
      </vt:variant>
      <vt:variant>
        <vt:lpwstr/>
      </vt:variant>
      <vt:variant>
        <vt:lpwstr>_bookmark38</vt:lpwstr>
      </vt:variant>
      <vt:variant>
        <vt:i4>1179750</vt:i4>
      </vt:variant>
      <vt:variant>
        <vt:i4>1077</vt:i4>
      </vt:variant>
      <vt:variant>
        <vt:i4>0</vt:i4>
      </vt:variant>
      <vt:variant>
        <vt:i4>5</vt:i4>
      </vt:variant>
      <vt:variant>
        <vt:lpwstr/>
      </vt:variant>
      <vt:variant>
        <vt:lpwstr>_bookmark272</vt:lpwstr>
      </vt:variant>
      <vt:variant>
        <vt:i4>1114214</vt:i4>
      </vt:variant>
      <vt:variant>
        <vt:i4>1074</vt:i4>
      </vt:variant>
      <vt:variant>
        <vt:i4>0</vt:i4>
      </vt:variant>
      <vt:variant>
        <vt:i4>5</vt:i4>
      </vt:variant>
      <vt:variant>
        <vt:lpwstr/>
      </vt:variant>
      <vt:variant>
        <vt:lpwstr>_bookmark271</vt:lpwstr>
      </vt:variant>
      <vt:variant>
        <vt:i4>2293841</vt:i4>
      </vt:variant>
      <vt:variant>
        <vt:i4>1071</vt:i4>
      </vt:variant>
      <vt:variant>
        <vt:i4>0</vt:i4>
      </vt:variant>
      <vt:variant>
        <vt:i4>5</vt:i4>
      </vt:variant>
      <vt:variant>
        <vt:lpwstr/>
      </vt:variant>
      <vt:variant>
        <vt:lpwstr>_bookmark14</vt:lpwstr>
      </vt:variant>
      <vt:variant>
        <vt:i4>2752593</vt:i4>
      </vt:variant>
      <vt:variant>
        <vt:i4>1068</vt:i4>
      </vt:variant>
      <vt:variant>
        <vt:i4>0</vt:i4>
      </vt:variant>
      <vt:variant>
        <vt:i4>5</vt:i4>
      </vt:variant>
      <vt:variant>
        <vt:lpwstr/>
      </vt:variant>
      <vt:variant>
        <vt:lpwstr>_bookmark88</vt:lpwstr>
      </vt:variant>
      <vt:variant>
        <vt:i4>2752593</vt:i4>
      </vt:variant>
      <vt:variant>
        <vt:i4>1065</vt:i4>
      </vt:variant>
      <vt:variant>
        <vt:i4>0</vt:i4>
      </vt:variant>
      <vt:variant>
        <vt:i4>5</vt:i4>
      </vt:variant>
      <vt:variant>
        <vt:lpwstr/>
      </vt:variant>
      <vt:variant>
        <vt:lpwstr>_bookmark88</vt:lpwstr>
      </vt:variant>
      <vt:variant>
        <vt:i4>1704040</vt:i4>
      </vt:variant>
      <vt:variant>
        <vt:i4>1062</vt:i4>
      </vt:variant>
      <vt:variant>
        <vt:i4>0</vt:i4>
      </vt:variant>
      <vt:variant>
        <vt:i4>5</vt:i4>
      </vt:variant>
      <vt:variant>
        <vt:lpwstr/>
      </vt:variant>
      <vt:variant>
        <vt:lpwstr>_bookmark199</vt:lpwstr>
      </vt:variant>
      <vt:variant>
        <vt:i4>1114214</vt:i4>
      </vt:variant>
      <vt:variant>
        <vt:i4>1059</vt:i4>
      </vt:variant>
      <vt:variant>
        <vt:i4>0</vt:i4>
      </vt:variant>
      <vt:variant>
        <vt:i4>5</vt:i4>
      </vt:variant>
      <vt:variant>
        <vt:lpwstr/>
      </vt:variant>
      <vt:variant>
        <vt:lpwstr>_bookmark271</vt:lpwstr>
      </vt:variant>
      <vt:variant>
        <vt:i4>2293841</vt:i4>
      </vt:variant>
      <vt:variant>
        <vt:i4>1056</vt:i4>
      </vt:variant>
      <vt:variant>
        <vt:i4>0</vt:i4>
      </vt:variant>
      <vt:variant>
        <vt:i4>5</vt:i4>
      </vt:variant>
      <vt:variant>
        <vt:lpwstr/>
      </vt:variant>
      <vt:variant>
        <vt:lpwstr>_bookmark14</vt:lpwstr>
      </vt:variant>
      <vt:variant>
        <vt:i4>2162769</vt:i4>
      </vt:variant>
      <vt:variant>
        <vt:i4>1053</vt:i4>
      </vt:variant>
      <vt:variant>
        <vt:i4>0</vt:i4>
      </vt:variant>
      <vt:variant>
        <vt:i4>5</vt:i4>
      </vt:variant>
      <vt:variant>
        <vt:lpwstr/>
      </vt:variant>
      <vt:variant>
        <vt:lpwstr>_bookmark36</vt:lpwstr>
      </vt:variant>
      <vt:variant>
        <vt:i4>1704034</vt:i4>
      </vt:variant>
      <vt:variant>
        <vt:i4>1050</vt:i4>
      </vt:variant>
      <vt:variant>
        <vt:i4>0</vt:i4>
      </vt:variant>
      <vt:variant>
        <vt:i4>5</vt:i4>
      </vt:variant>
      <vt:variant>
        <vt:lpwstr/>
      </vt:variant>
      <vt:variant>
        <vt:lpwstr>_bookmark139</vt:lpwstr>
      </vt:variant>
      <vt:variant>
        <vt:i4>2555985</vt:i4>
      </vt:variant>
      <vt:variant>
        <vt:i4>1047</vt:i4>
      </vt:variant>
      <vt:variant>
        <vt:i4>0</vt:i4>
      </vt:variant>
      <vt:variant>
        <vt:i4>5</vt:i4>
      </vt:variant>
      <vt:variant>
        <vt:lpwstr/>
      </vt:variant>
      <vt:variant>
        <vt:lpwstr>_bookmark57</vt:lpwstr>
      </vt:variant>
      <vt:variant>
        <vt:i4>2162769</vt:i4>
      </vt:variant>
      <vt:variant>
        <vt:i4>1044</vt:i4>
      </vt:variant>
      <vt:variant>
        <vt:i4>0</vt:i4>
      </vt:variant>
      <vt:variant>
        <vt:i4>5</vt:i4>
      </vt:variant>
      <vt:variant>
        <vt:lpwstr/>
      </vt:variant>
      <vt:variant>
        <vt:lpwstr>_bookmark38</vt:lpwstr>
      </vt:variant>
      <vt:variant>
        <vt:i4>2752593</vt:i4>
      </vt:variant>
      <vt:variant>
        <vt:i4>1041</vt:i4>
      </vt:variant>
      <vt:variant>
        <vt:i4>0</vt:i4>
      </vt:variant>
      <vt:variant>
        <vt:i4>5</vt:i4>
      </vt:variant>
      <vt:variant>
        <vt:lpwstr/>
      </vt:variant>
      <vt:variant>
        <vt:lpwstr>_bookmark88</vt:lpwstr>
      </vt:variant>
      <vt:variant>
        <vt:i4>2162769</vt:i4>
      </vt:variant>
      <vt:variant>
        <vt:i4>1038</vt:i4>
      </vt:variant>
      <vt:variant>
        <vt:i4>0</vt:i4>
      </vt:variant>
      <vt:variant>
        <vt:i4>5</vt:i4>
      </vt:variant>
      <vt:variant>
        <vt:lpwstr/>
      </vt:variant>
      <vt:variant>
        <vt:lpwstr>_bookmark36</vt:lpwstr>
      </vt:variant>
      <vt:variant>
        <vt:i4>1704034</vt:i4>
      </vt:variant>
      <vt:variant>
        <vt:i4>1035</vt:i4>
      </vt:variant>
      <vt:variant>
        <vt:i4>0</vt:i4>
      </vt:variant>
      <vt:variant>
        <vt:i4>5</vt:i4>
      </vt:variant>
      <vt:variant>
        <vt:lpwstr/>
      </vt:variant>
      <vt:variant>
        <vt:lpwstr>_bookmark139</vt:lpwstr>
      </vt:variant>
      <vt:variant>
        <vt:i4>2555985</vt:i4>
      </vt:variant>
      <vt:variant>
        <vt:i4>1032</vt:i4>
      </vt:variant>
      <vt:variant>
        <vt:i4>0</vt:i4>
      </vt:variant>
      <vt:variant>
        <vt:i4>5</vt:i4>
      </vt:variant>
      <vt:variant>
        <vt:lpwstr/>
      </vt:variant>
      <vt:variant>
        <vt:lpwstr>_bookmark57</vt:lpwstr>
      </vt:variant>
      <vt:variant>
        <vt:i4>2162769</vt:i4>
      </vt:variant>
      <vt:variant>
        <vt:i4>1029</vt:i4>
      </vt:variant>
      <vt:variant>
        <vt:i4>0</vt:i4>
      </vt:variant>
      <vt:variant>
        <vt:i4>5</vt:i4>
      </vt:variant>
      <vt:variant>
        <vt:lpwstr/>
      </vt:variant>
      <vt:variant>
        <vt:lpwstr>_bookmark38</vt:lpwstr>
      </vt:variant>
      <vt:variant>
        <vt:i4>2555985</vt:i4>
      </vt:variant>
      <vt:variant>
        <vt:i4>1026</vt:i4>
      </vt:variant>
      <vt:variant>
        <vt:i4>0</vt:i4>
      </vt:variant>
      <vt:variant>
        <vt:i4>5</vt:i4>
      </vt:variant>
      <vt:variant>
        <vt:lpwstr/>
      </vt:variant>
      <vt:variant>
        <vt:lpwstr>_bookmark57</vt:lpwstr>
      </vt:variant>
      <vt:variant>
        <vt:i4>2162769</vt:i4>
      </vt:variant>
      <vt:variant>
        <vt:i4>1023</vt:i4>
      </vt:variant>
      <vt:variant>
        <vt:i4>0</vt:i4>
      </vt:variant>
      <vt:variant>
        <vt:i4>5</vt:i4>
      </vt:variant>
      <vt:variant>
        <vt:lpwstr/>
      </vt:variant>
      <vt:variant>
        <vt:lpwstr>_bookmark38</vt:lpwstr>
      </vt:variant>
      <vt:variant>
        <vt:i4>2162769</vt:i4>
      </vt:variant>
      <vt:variant>
        <vt:i4>1020</vt:i4>
      </vt:variant>
      <vt:variant>
        <vt:i4>0</vt:i4>
      </vt:variant>
      <vt:variant>
        <vt:i4>5</vt:i4>
      </vt:variant>
      <vt:variant>
        <vt:lpwstr/>
      </vt:variant>
      <vt:variant>
        <vt:lpwstr>_bookmark38</vt:lpwstr>
      </vt:variant>
      <vt:variant>
        <vt:i4>1048679</vt:i4>
      </vt:variant>
      <vt:variant>
        <vt:i4>1017</vt:i4>
      </vt:variant>
      <vt:variant>
        <vt:i4>0</vt:i4>
      </vt:variant>
      <vt:variant>
        <vt:i4>5</vt:i4>
      </vt:variant>
      <vt:variant>
        <vt:lpwstr/>
      </vt:variant>
      <vt:variant>
        <vt:lpwstr>_bookmark163</vt:lpwstr>
      </vt:variant>
      <vt:variant>
        <vt:i4>1507425</vt:i4>
      </vt:variant>
      <vt:variant>
        <vt:i4>1014</vt:i4>
      </vt:variant>
      <vt:variant>
        <vt:i4>0</vt:i4>
      </vt:variant>
      <vt:variant>
        <vt:i4>5</vt:i4>
      </vt:variant>
      <vt:variant>
        <vt:lpwstr/>
      </vt:variant>
      <vt:variant>
        <vt:lpwstr>_bookmark104</vt:lpwstr>
      </vt:variant>
      <vt:variant>
        <vt:i4>2162769</vt:i4>
      </vt:variant>
      <vt:variant>
        <vt:i4>1011</vt:i4>
      </vt:variant>
      <vt:variant>
        <vt:i4>0</vt:i4>
      </vt:variant>
      <vt:variant>
        <vt:i4>5</vt:i4>
      </vt:variant>
      <vt:variant>
        <vt:lpwstr/>
      </vt:variant>
      <vt:variant>
        <vt:lpwstr>_bookmark38</vt:lpwstr>
      </vt:variant>
      <vt:variant>
        <vt:i4>2162769</vt:i4>
      </vt:variant>
      <vt:variant>
        <vt:i4>1008</vt:i4>
      </vt:variant>
      <vt:variant>
        <vt:i4>0</vt:i4>
      </vt:variant>
      <vt:variant>
        <vt:i4>5</vt:i4>
      </vt:variant>
      <vt:variant>
        <vt:lpwstr/>
      </vt:variant>
      <vt:variant>
        <vt:lpwstr>_bookmark38</vt:lpwstr>
      </vt:variant>
      <vt:variant>
        <vt:i4>1114209</vt:i4>
      </vt:variant>
      <vt:variant>
        <vt:i4>1005</vt:i4>
      </vt:variant>
      <vt:variant>
        <vt:i4>0</vt:i4>
      </vt:variant>
      <vt:variant>
        <vt:i4>5</vt:i4>
      </vt:variant>
      <vt:variant>
        <vt:lpwstr/>
      </vt:variant>
      <vt:variant>
        <vt:lpwstr>_bookmark102</vt:lpwstr>
      </vt:variant>
      <vt:variant>
        <vt:i4>1179751</vt:i4>
      </vt:variant>
      <vt:variant>
        <vt:i4>1002</vt:i4>
      </vt:variant>
      <vt:variant>
        <vt:i4>0</vt:i4>
      </vt:variant>
      <vt:variant>
        <vt:i4>5</vt:i4>
      </vt:variant>
      <vt:variant>
        <vt:lpwstr/>
      </vt:variant>
      <vt:variant>
        <vt:lpwstr>_bookmark262</vt:lpwstr>
      </vt:variant>
      <vt:variant>
        <vt:i4>2293841</vt:i4>
      </vt:variant>
      <vt:variant>
        <vt:i4>999</vt:i4>
      </vt:variant>
      <vt:variant>
        <vt:i4>0</vt:i4>
      </vt:variant>
      <vt:variant>
        <vt:i4>5</vt:i4>
      </vt:variant>
      <vt:variant>
        <vt:lpwstr/>
      </vt:variant>
      <vt:variant>
        <vt:lpwstr>_bookmark14</vt:lpwstr>
      </vt:variant>
      <vt:variant>
        <vt:i4>2162769</vt:i4>
      </vt:variant>
      <vt:variant>
        <vt:i4>996</vt:i4>
      </vt:variant>
      <vt:variant>
        <vt:i4>0</vt:i4>
      </vt:variant>
      <vt:variant>
        <vt:i4>5</vt:i4>
      </vt:variant>
      <vt:variant>
        <vt:lpwstr/>
      </vt:variant>
      <vt:variant>
        <vt:lpwstr>_bookmark36</vt:lpwstr>
      </vt:variant>
      <vt:variant>
        <vt:i4>1704034</vt:i4>
      </vt:variant>
      <vt:variant>
        <vt:i4>993</vt:i4>
      </vt:variant>
      <vt:variant>
        <vt:i4>0</vt:i4>
      </vt:variant>
      <vt:variant>
        <vt:i4>5</vt:i4>
      </vt:variant>
      <vt:variant>
        <vt:lpwstr/>
      </vt:variant>
      <vt:variant>
        <vt:lpwstr>_bookmark139</vt:lpwstr>
      </vt:variant>
      <vt:variant>
        <vt:i4>2555985</vt:i4>
      </vt:variant>
      <vt:variant>
        <vt:i4>990</vt:i4>
      </vt:variant>
      <vt:variant>
        <vt:i4>0</vt:i4>
      </vt:variant>
      <vt:variant>
        <vt:i4>5</vt:i4>
      </vt:variant>
      <vt:variant>
        <vt:lpwstr/>
      </vt:variant>
      <vt:variant>
        <vt:lpwstr>_bookmark57</vt:lpwstr>
      </vt:variant>
      <vt:variant>
        <vt:i4>1572967</vt:i4>
      </vt:variant>
      <vt:variant>
        <vt:i4>987</vt:i4>
      </vt:variant>
      <vt:variant>
        <vt:i4>0</vt:i4>
      </vt:variant>
      <vt:variant>
        <vt:i4>5</vt:i4>
      </vt:variant>
      <vt:variant>
        <vt:lpwstr/>
      </vt:variant>
      <vt:variant>
        <vt:lpwstr>_bookmark268</vt:lpwstr>
      </vt:variant>
      <vt:variant>
        <vt:i4>1507431</vt:i4>
      </vt:variant>
      <vt:variant>
        <vt:i4>984</vt:i4>
      </vt:variant>
      <vt:variant>
        <vt:i4>0</vt:i4>
      </vt:variant>
      <vt:variant>
        <vt:i4>5</vt:i4>
      </vt:variant>
      <vt:variant>
        <vt:lpwstr/>
      </vt:variant>
      <vt:variant>
        <vt:lpwstr>_bookmark267</vt:lpwstr>
      </vt:variant>
      <vt:variant>
        <vt:i4>2162769</vt:i4>
      </vt:variant>
      <vt:variant>
        <vt:i4>981</vt:i4>
      </vt:variant>
      <vt:variant>
        <vt:i4>0</vt:i4>
      </vt:variant>
      <vt:variant>
        <vt:i4>5</vt:i4>
      </vt:variant>
      <vt:variant>
        <vt:lpwstr/>
      </vt:variant>
      <vt:variant>
        <vt:lpwstr>_bookmark38</vt:lpwstr>
      </vt:variant>
      <vt:variant>
        <vt:i4>1245287</vt:i4>
      </vt:variant>
      <vt:variant>
        <vt:i4>978</vt:i4>
      </vt:variant>
      <vt:variant>
        <vt:i4>0</vt:i4>
      </vt:variant>
      <vt:variant>
        <vt:i4>5</vt:i4>
      </vt:variant>
      <vt:variant>
        <vt:lpwstr/>
      </vt:variant>
      <vt:variant>
        <vt:lpwstr>_bookmark263</vt:lpwstr>
      </vt:variant>
      <vt:variant>
        <vt:i4>1179751</vt:i4>
      </vt:variant>
      <vt:variant>
        <vt:i4>975</vt:i4>
      </vt:variant>
      <vt:variant>
        <vt:i4>0</vt:i4>
      </vt:variant>
      <vt:variant>
        <vt:i4>5</vt:i4>
      </vt:variant>
      <vt:variant>
        <vt:lpwstr/>
      </vt:variant>
      <vt:variant>
        <vt:lpwstr>_bookmark262</vt:lpwstr>
      </vt:variant>
      <vt:variant>
        <vt:i4>2293841</vt:i4>
      </vt:variant>
      <vt:variant>
        <vt:i4>972</vt:i4>
      </vt:variant>
      <vt:variant>
        <vt:i4>0</vt:i4>
      </vt:variant>
      <vt:variant>
        <vt:i4>5</vt:i4>
      </vt:variant>
      <vt:variant>
        <vt:lpwstr/>
      </vt:variant>
      <vt:variant>
        <vt:lpwstr>_bookmark14</vt:lpwstr>
      </vt:variant>
      <vt:variant>
        <vt:i4>2752593</vt:i4>
      </vt:variant>
      <vt:variant>
        <vt:i4>969</vt:i4>
      </vt:variant>
      <vt:variant>
        <vt:i4>0</vt:i4>
      </vt:variant>
      <vt:variant>
        <vt:i4>5</vt:i4>
      </vt:variant>
      <vt:variant>
        <vt:lpwstr/>
      </vt:variant>
      <vt:variant>
        <vt:lpwstr>_bookmark88</vt:lpwstr>
      </vt:variant>
      <vt:variant>
        <vt:i4>1704040</vt:i4>
      </vt:variant>
      <vt:variant>
        <vt:i4>966</vt:i4>
      </vt:variant>
      <vt:variant>
        <vt:i4>0</vt:i4>
      </vt:variant>
      <vt:variant>
        <vt:i4>5</vt:i4>
      </vt:variant>
      <vt:variant>
        <vt:lpwstr/>
      </vt:variant>
      <vt:variant>
        <vt:lpwstr>_bookmark199</vt:lpwstr>
      </vt:variant>
      <vt:variant>
        <vt:i4>1179751</vt:i4>
      </vt:variant>
      <vt:variant>
        <vt:i4>963</vt:i4>
      </vt:variant>
      <vt:variant>
        <vt:i4>0</vt:i4>
      </vt:variant>
      <vt:variant>
        <vt:i4>5</vt:i4>
      </vt:variant>
      <vt:variant>
        <vt:lpwstr/>
      </vt:variant>
      <vt:variant>
        <vt:lpwstr>_bookmark262</vt:lpwstr>
      </vt:variant>
      <vt:variant>
        <vt:i4>2293841</vt:i4>
      </vt:variant>
      <vt:variant>
        <vt:i4>960</vt:i4>
      </vt:variant>
      <vt:variant>
        <vt:i4>0</vt:i4>
      </vt:variant>
      <vt:variant>
        <vt:i4>5</vt:i4>
      </vt:variant>
      <vt:variant>
        <vt:lpwstr/>
      </vt:variant>
      <vt:variant>
        <vt:lpwstr>_bookmark14</vt:lpwstr>
      </vt:variant>
      <vt:variant>
        <vt:i4>2293841</vt:i4>
      </vt:variant>
      <vt:variant>
        <vt:i4>957</vt:i4>
      </vt:variant>
      <vt:variant>
        <vt:i4>0</vt:i4>
      </vt:variant>
      <vt:variant>
        <vt:i4>5</vt:i4>
      </vt:variant>
      <vt:variant>
        <vt:lpwstr/>
      </vt:variant>
      <vt:variant>
        <vt:lpwstr>_bookmark14</vt:lpwstr>
      </vt:variant>
      <vt:variant>
        <vt:i4>2162769</vt:i4>
      </vt:variant>
      <vt:variant>
        <vt:i4>954</vt:i4>
      </vt:variant>
      <vt:variant>
        <vt:i4>0</vt:i4>
      </vt:variant>
      <vt:variant>
        <vt:i4>5</vt:i4>
      </vt:variant>
      <vt:variant>
        <vt:lpwstr/>
      </vt:variant>
      <vt:variant>
        <vt:lpwstr>_bookmark36</vt:lpwstr>
      </vt:variant>
      <vt:variant>
        <vt:i4>1704034</vt:i4>
      </vt:variant>
      <vt:variant>
        <vt:i4>951</vt:i4>
      </vt:variant>
      <vt:variant>
        <vt:i4>0</vt:i4>
      </vt:variant>
      <vt:variant>
        <vt:i4>5</vt:i4>
      </vt:variant>
      <vt:variant>
        <vt:lpwstr/>
      </vt:variant>
      <vt:variant>
        <vt:lpwstr>_bookmark139</vt:lpwstr>
      </vt:variant>
      <vt:variant>
        <vt:i4>2555985</vt:i4>
      </vt:variant>
      <vt:variant>
        <vt:i4>948</vt:i4>
      </vt:variant>
      <vt:variant>
        <vt:i4>0</vt:i4>
      </vt:variant>
      <vt:variant>
        <vt:i4>5</vt:i4>
      </vt:variant>
      <vt:variant>
        <vt:lpwstr/>
      </vt:variant>
      <vt:variant>
        <vt:lpwstr>_bookmark57</vt:lpwstr>
      </vt:variant>
      <vt:variant>
        <vt:i4>2162769</vt:i4>
      </vt:variant>
      <vt:variant>
        <vt:i4>945</vt:i4>
      </vt:variant>
      <vt:variant>
        <vt:i4>0</vt:i4>
      </vt:variant>
      <vt:variant>
        <vt:i4>5</vt:i4>
      </vt:variant>
      <vt:variant>
        <vt:lpwstr/>
      </vt:variant>
      <vt:variant>
        <vt:lpwstr>_bookmark38</vt:lpwstr>
      </vt:variant>
      <vt:variant>
        <vt:i4>6815840</vt:i4>
      </vt:variant>
      <vt:variant>
        <vt:i4>942</vt:i4>
      </vt:variant>
      <vt:variant>
        <vt:i4>0</vt:i4>
      </vt:variant>
      <vt:variant>
        <vt:i4>5</vt:i4>
      </vt:variant>
      <vt:variant>
        <vt:lpwstr/>
      </vt:variant>
      <vt:variant>
        <vt:lpwstr>agenda</vt:lpwstr>
      </vt:variant>
      <vt:variant>
        <vt:i4>5308495</vt:i4>
      </vt:variant>
      <vt:variant>
        <vt:i4>939</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936</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933</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930</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927</vt:i4>
      </vt:variant>
      <vt:variant>
        <vt:i4>0</vt:i4>
      </vt:variant>
      <vt:variant>
        <vt:i4>5</vt:i4>
      </vt:variant>
      <vt:variant>
        <vt:lpwstr>http://www.oie.int/index.php?id=171&amp;L=0&amp;htmfile=glossaire.htm</vt:lpwstr>
      </vt:variant>
      <vt:variant>
        <vt:lpwstr>terme_desinfection</vt:lpwstr>
      </vt:variant>
      <vt:variant>
        <vt:i4>7667806</vt:i4>
      </vt:variant>
      <vt:variant>
        <vt:i4>924</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921</vt:i4>
      </vt:variant>
      <vt:variant>
        <vt:i4>0</vt:i4>
      </vt:variant>
      <vt:variant>
        <vt:i4>5</vt:i4>
      </vt:variant>
      <vt:variant>
        <vt:lpwstr>http://www.oie.int/index.php?id=171&amp;L=0&amp;htmfile=glossaire.htm</vt:lpwstr>
      </vt:variant>
      <vt:variant>
        <vt:lpwstr>terme_conditions_elementaires_de_securite_biologique</vt:lpwstr>
      </vt:variant>
      <vt:variant>
        <vt:i4>4194417</vt:i4>
      </vt:variant>
      <vt:variant>
        <vt:i4>918</vt:i4>
      </vt:variant>
      <vt:variant>
        <vt:i4>0</vt:i4>
      </vt:variant>
      <vt:variant>
        <vt:i4>5</vt:i4>
      </vt:variant>
      <vt:variant>
        <vt:lpwstr>http://www.oie.int/index.php?id=171&amp;L=0&amp;htmfile=glossaire.htm</vt:lpwstr>
      </vt:variant>
      <vt:variant>
        <vt:lpwstr>terme_compartiment</vt:lpwstr>
      </vt:variant>
      <vt:variant>
        <vt:i4>5308495</vt:i4>
      </vt:variant>
      <vt:variant>
        <vt:i4>915</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912</vt:i4>
      </vt:variant>
      <vt:variant>
        <vt:i4>0</vt:i4>
      </vt:variant>
      <vt:variant>
        <vt:i4>5</vt:i4>
      </vt:variant>
      <vt:variant>
        <vt:lpwstr>http://www.oie.int/index.php?id=171&amp;L=0&amp;htmfile=glossaire.htm</vt:lpwstr>
      </vt:variant>
      <vt:variant>
        <vt:lpwstr>terme_surveillance_specifique</vt:lpwstr>
      </vt:variant>
      <vt:variant>
        <vt:i4>3801115</vt:i4>
      </vt:variant>
      <vt:variant>
        <vt:i4>909</vt:i4>
      </vt:variant>
      <vt:variant>
        <vt:i4>0</vt:i4>
      </vt:variant>
      <vt:variant>
        <vt:i4>5</vt:i4>
      </vt:variant>
      <vt:variant>
        <vt:lpwstr>http://www.oie.int/index.php?id=171&amp;L=0&amp;htmfile=glossaire.htm</vt:lpwstr>
      </vt:variant>
      <vt:variant>
        <vt:lpwstr>terme_territoire</vt:lpwstr>
      </vt:variant>
      <vt:variant>
        <vt:i4>4194417</vt:i4>
      </vt:variant>
      <vt:variant>
        <vt:i4>906</vt:i4>
      </vt:variant>
      <vt:variant>
        <vt:i4>0</vt:i4>
      </vt:variant>
      <vt:variant>
        <vt:i4>5</vt:i4>
      </vt:variant>
      <vt:variant>
        <vt:lpwstr>http://www.oie.int/index.php?id=171&amp;L=0&amp;htmfile=glossaire.htm</vt:lpwstr>
      </vt:variant>
      <vt:variant>
        <vt:lpwstr>terme_compartiment</vt:lpwstr>
      </vt:variant>
      <vt:variant>
        <vt:i4>7667806</vt:i4>
      </vt:variant>
      <vt:variant>
        <vt:i4>903</vt:i4>
      </vt:variant>
      <vt:variant>
        <vt:i4>0</vt:i4>
      </vt:variant>
      <vt:variant>
        <vt:i4>5</vt:i4>
      </vt:variant>
      <vt:variant>
        <vt:lpwstr>http://www.oie.int/index.php?id=171&amp;L=0&amp;htmfile=glossaire.htm</vt:lpwstr>
      </vt:variant>
      <vt:variant>
        <vt:lpwstr>terme_auto_declaration_de_l_absence_de_maladie</vt:lpwstr>
      </vt:variant>
      <vt:variant>
        <vt:i4>1376329</vt:i4>
      </vt:variant>
      <vt:variant>
        <vt:i4>900</vt:i4>
      </vt:variant>
      <vt:variant>
        <vt:i4>0</vt:i4>
      </vt:variant>
      <vt:variant>
        <vt:i4>5</vt:i4>
      </vt:variant>
      <vt:variant>
        <vt:lpwstr>http://www.oie.int/index.php?id=171&amp;L=0&amp;htmfile=chapitre_aqua_ani_surveillance.htm</vt:lpwstr>
      </vt:variant>
      <vt:variant>
        <vt:lpwstr>article_aqua_ani_surveillance.6.</vt:lpwstr>
      </vt:variant>
      <vt:variant>
        <vt:i4>5308495</vt:i4>
      </vt:variant>
      <vt:variant>
        <vt:i4>897</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894</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891</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888</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885</vt:i4>
      </vt:variant>
      <vt:variant>
        <vt:i4>0</vt:i4>
      </vt:variant>
      <vt:variant>
        <vt:i4>5</vt:i4>
      </vt:variant>
      <vt:variant>
        <vt:lpwstr>http://www.oie.int/index.php?id=171&amp;L=0&amp;htmfile=glossaire.htm</vt:lpwstr>
      </vt:variant>
      <vt:variant>
        <vt:lpwstr>terme_desinfection</vt:lpwstr>
      </vt:variant>
      <vt:variant>
        <vt:i4>5636189</vt:i4>
      </vt:variant>
      <vt:variant>
        <vt:i4>882</vt:i4>
      </vt:variant>
      <vt:variant>
        <vt:i4>0</vt:i4>
      </vt:variant>
      <vt:variant>
        <vt:i4>5</vt:i4>
      </vt:variant>
      <vt:variant>
        <vt:lpwstr>http://www.oie.int/index.php?id=171&amp;L=0&amp;htmfile=glossaire.htm</vt:lpwstr>
      </vt:variant>
      <vt:variant>
        <vt:lpwstr>terme_zone_infectee</vt:lpwstr>
      </vt:variant>
      <vt:variant>
        <vt:i4>393254</vt:i4>
      </vt:variant>
      <vt:variant>
        <vt:i4>879</vt:i4>
      </vt:variant>
      <vt:variant>
        <vt:i4>0</vt:i4>
      </vt:variant>
      <vt:variant>
        <vt:i4>5</vt:i4>
      </vt:variant>
      <vt:variant>
        <vt:lpwstr>http://www.oie.int/index.php?id=171&amp;L=0&amp;htmfile=glossaire.htm</vt:lpwstr>
      </vt:variant>
      <vt:variant>
        <vt:lpwstr>terme_zone_de_protection</vt:lpwstr>
      </vt:variant>
      <vt:variant>
        <vt:i4>5636189</vt:i4>
      </vt:variant>
      <vt:variant>
        <vt:i4>876</vt:i4>
      </vt:variant>
      <vt:variant>
        <vt:i4>0</vt:i4>
      </vt:variant>
      <vt:variant>
        <vt:i4>5</vt:i4>
      </vt:variant>
      <vt:variant>
        <vt:lpwstr>http://www.oie.int/index.php?id=171&amp;L=0&amp;htmfile=glossaire.htm</vt:lpwstr>
      </vt:variant>
      <vt:variant>
        <vt:lpwstr>terme_zone_infectee</vt:lpwstr>
      </vt:variant>
      <vt:variant>
        <vt:i4>6226045</vt:i4>
      </vt:variant>
      <vt:variant>
        <vt:i4>873</vt:i4>
      </vt:variant>
      <vt:variant>
        <vt:i4>0</vt:i4>
      </vt:variant>
      <vt:variant>
        <vt:i4>5</vt:i4>
      </vt:variant>
      <vt:variant>
        <vt:lpwstr>http://www.oie.int/index.php?id=171&amp;L=0&amp;htmfile=glossaire.htm</vt:lpwstr>
      </vt:variant>
      <vt:variant>
        <vt:lpwstr>terme_zone</vt:lpwstr>
      </vt:variant>
      <vt:variant>
        <vt:i4>6226045</vt:i4>
      </vt:variant>
      <vt:variant>
        <vt:i4>870</vt:i4>
      </vt:variant>
      <vt:variant>
        <vt:i4>0</vt:i4>
      </vt:variant>
      <vt:variant>
        <vt:i4>5</vt:i4>
      </vt:variant>
      <vt:variant>
        <vt:lpwstr>http://www.oie.int/index.php?id=171&amp;L=0&amp;htmfile=glossaire.htm</vt:lpwstr>
      </vt:variant>
      <vt:variant>
        <vt:lpwstr>terme_zone</vt:lpwstr>
      </vt:variant>
      <vt:variant>
        <vt:i4>7667806</vt:i4>
      </vt:variant>
      <vt:variant>
        <vt:i4>867</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864</vt:i4>
      </vt:variant>
      <vt:variant>
        <vt:i4>0</vt:i4>
      </vt:variant>
      <vt:variant>
        <vt:i4>5</vt:i4>
      </vt:variant>
      <vt:variant>
        <vt:lpwstr>http://www.oie.int/index.php?id=171&amp;L=0&amp;htmfile=glossaire.htm</vt:lpwstr>
      </vt:variant>
      <vt:variant>
        <vt:lpwstr>terme_conditions_elementaires_de_securite_biologique</vt:lpwstr>
      </vt:variant>
      <vt:variant>
        <vt:i4>6226045</vt:i4>
      </vt:variant>
      <vt:variant>
        <vt:i4>861</vt:i4>
      </vt:variant>
      <vt:variant>
        <vt:i4>0</vt:i4>
      </vt:variant>
      <vt:variant>
        <vt:i4>5</vt:i4>
      </vt:variant>
      <vt:variant>
        <vt:lpwstr>http://www.oie.int/index.php?id=171&amp;L=0&amp;htmfile=glossaire.htm</vt:lpwstr>
      </vt:variant>
      <vt:variant>
        <vt:lpwstr>terme_zone</vt:lpwstr>
      </vt:variant>
      <vt:variant>
        <vt:i4>5308495</vt:i4>
      </vt:variant>
      <vt:variant>
        <vt:i4>858</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855</vt:i4>
      </vt:variant>
      <vt:variant>
        <vt:i4>0</vt:i4>
      </vt:variant>
      <vt:variant>
        <vt:i4>5</vt:i4>
      </vt:variant>
      <vt:variant>
        <vt:lpwstr>http://www.oie.int/index.php?id=171&amp;L=0&amp;htmfile=glossaire.htm</vt:lpwstr>
      </vt:variant>
      <vt:variant>
        <vt:lpwstr>terme_surveillance_specifique</vt:lpwstr>
      </vt:variant>
      <vt:variant>
        <vt:i4>6226045</vt:i4>
      </vt:variant>
      <vt:variant>
        <vt:i4>852</vt:i4>
      </vt:variant>
      <vt:variant>
        <vt:i4>0</vt:i4>
      </vt:variant>
      <vt:variant>
        <vt:i4>5</vt:i4>
      </vt:variant>
      <vt:variant>
        <vt:lpwstr>http://www.oie.int/index.php?id=171&amp;L=0&amp;htmfile=glossaire.htm</vt:lpwstr>
      </vt:variant>
      <vt:variant>
        <vt:lpwstr>terme_zone</vt:lpwstr>
      </vt:variant>
      <vt:variant>
        <vt:i4>3014659</vt:i4>
      </vt:variant>
      <vt:variant>
        <vt:i4>849</vt:i4>
      </vt:variant>
      <vt:variant>
        <vt:i4>0</vt:i4>
      </vt:variant>
      <vt:variant>
        <vt:i4>5</vt:i4>
      </vt:variant>
      <vt:variant>
        <vt:lpwstr>http://www.oie.int/index.php?id=171&amp;L=0&amp;htmfile=glossaire.htm</vt:lpwstr>
      </vt:variant>
      <vt:variant>
        <vt:lpwstr>terme_conditions_elementaires_de_securite_biologique</vt:lpwstr>
      </vt:variant>
      <vt:variant>
        <vt:i4>5439584</vt:i4>
      </vt:variant>
      <vt:variant>
        <vt:i4>846</vt:i4>
      </vt:variant>
      <vt:variant>
        <vt:i4>0</vt:i4>
      </vt:variant>
      <vt:variant>
        <vt:i4>5</vt:i4>
      </vt:variant>
      <vt:variant>
        <vt:lpwstr>https://www.oie.int/index.php?id=171&amp;L=0&amp;htmfile=glossaire.htm</vt:lpwstr>
      </vt:variant>
      <vt:variant>
        <vt:lpwstr>terme_conditions_elementaires_de_securite_biologique</vt:lpwstr>
      </vt:variant>
      <vt:variant>
        <vt:i4>4390999</vt:i4>
      </vt:variant>
      <vt:variant>
        <vt:i4>843</vt:i4>
      </vt:variant>
      <vt:variant>
        <vt:i4>0</vt:i4>
      </vt:variant>
      <vt:variant>
        <vt:i4>5</vt:i4>
      </vt:variant>
      <vt:variant>
        <vt:lpwstr>https://www.oie.int/index.php?id=171&amp;L=0&amp;htmfile=glossaire.htm</vt:lpwstr>
      </vt:variant>
      <vt:variant>
        <vt:lpwstr>terme_espece_sensible</vt:lpwstr>
      </vt:variant>
      <vt:variant>
        <vt:i4>3801115</vt:i4>
      </vt:variant>
      <vt:variant>
        <vt:i4>840</vt:i4>
      </vt:variant>
      <vt:variant>
        <vt:i4>0</vt:i4>
      </vt:variant>
      <vt:variant>
        <vt:i4>5</vt:i4>
      </vt:variant>
      <vt:variant>
        <vt:lpwstr>http://www.oie.int/index.php?id=171&amp;L=0&amp;htmfile=glossaire.htm</vt:lpwstr>
      </vt:variant>
      <vt:variant>
        <vt:lpwstr>terme_territoire</vt:lpwstr>
      </vt:variant>
      <vt:variant>
        <vt:i4>6226045</vt:i4>
      </vt:variant>
      <vt:variant>
        <vt:i4>837</vt:i4>
      </vt:variant>
      <vt:variant>
        <vt:i4>0</vt:i4>
      </vt:variant>
      <vt:variant>
        <vt:i4>5</vt:i4>
      </vt:variant>
      <vt:variant>
        <vt:lpwstr>http://www.oie.int/index.php?id=171&amp;L=0&amp;htmfile=glossaire.htm</vt:lpwstr>
      </vt:variant>
      <vt:variant>
        <vt:lpwstr>terme_zone</vt:lpwstr>
      </vt:variant>
      <vt:variant>
        <vt:i4>1376329</vt:i4>
      </vt:variant>
      <vt:variant>
        <vt:i4>834</vt:i4>
      </vt:variant>
      <vt:variant>
        <vt:i4>0</vt:i4>
      </vt:variant>
      <vt:variant>
        <vt:i4>5</vt:i4>
      </vt:variant>
      <vt:variant>
        <vt:lpwstr>http://www.oie.int/index.php?id=171&amp;L=0&amp;htmfile=chapitre_aqua_ani_surveillance.htm</vt:lpwstr>
      </vt:variant>
      <vt:variant>
        <vt:lpwstr>article_aqua_ani_surveillance.6.</vt:lpwstr>
      </vt:variant>
      <vt:variant>
        <vt:i4>3735584</vt:i4>
      </vt:variant>
      <vt:variant>
        <vt:i4>831</vt:i4>
      </vt:variant>
      <vt:variant>
        <vt:i4>0</vt:i4>
      </vt:variant>
      <vt:variant>
        <vt:i4>5</vt:i4>
      </vt:variant>
      <vt:variant>
        <vt:lpwstr>http://www.oie.int/index.php?id=171&amp;L=0&amp;htmfile=glossaire.htm</vt:lpwstr>
      </vt:variant>
      <vt:variant>
        <vt:lpwstr>terme_autorite_competente</vt:lpwstr>
      </vt:variant>
      <vt:variant>
        <vt:i4>6226045</vt:i4>
      </vt:variant>
      <vt:variant>
        <vt:i4>828</vt:i4>
      </vt:variant>
      <vt:variant>
        <vt:i4>0</vt:i4>
      </vt:variant>
      <vt:variant>
        <vt:i4>5</vt:i4>
      </vt:variant>
      <vt:variant>
        <vt:lpwstr>http://www.oie.int/index.php?id=171&amp;L=0&amp;htmfile=glossaire.htm</vt:lpwstr>
      </vt:variant>
      <vt:variant>
        <vt:lpwstr>terme_zone</vt:lpwstr>
      </vt:variant>
      <vt:variant>
        <vt:i4>6226045</vt:i4>
      </vt:variant>
      <vt:variant>
        <vt:i4>825</vt:i4>
      </vt:variant>
      <vt:variant>
        <vt:i4>0</vt:i4>
      </vt:variant>
      <vt:variant>
        <vt:i4>5</vt:i4>
      </vt:variant>
      <vt:variant>
        <vt:lpwstr>http://www.oie.int/index.php?id=171&amp;L=0&amp;htmfile=glossaire.htm</vt:lpwstr>
      </vt:variant>
      <vt:variant>
        <vt:lpwstr>terme_zone</vt:lpwstr>
      </vt:variant>
      <vt:variant>
        <vt:i4>1900610</vt:i4>
      </vt:variant>
      <vt:variant>
        <vt:i4>822</vt:i4>
      </vt:variant>
      <vt:variant>
        <vt:i4>0</vt:i4>
      </vt:variant>
      <vt:variant>
        <vt:i4>5</vt:i4>
      </vt:variant>
      <vt:variant>
        <vt:lpwstr>http://www.oie.int/index.php?id=171&amp;L=0&amp;htmfile=chapitre_vhs.htm</vt:lpwstr>
      </vt:variant>
      <vt:variant>
        <vt:lpwstr>article_vhs.5.</vt:lpwstr>
      </vt:variant>
      <vt:variant>
        <vt:i4>6226045</vt:i4>
      </vt:variant>
      <vt:variant>
        <vt:i4>819</vt:i4>
      </vt:variant>
      <vt:variant>
        <vt:i4>0</vt:i4>
      </vt:variant>
      <vt:variant>
        <vt:i4>5</vt:i4>
      </vt:variant>
      <vt:variant>
        <vt:lpwstr>http://www.oie.int/index.php?id=171&amp;L=0&amp;htmfile=glossaire.htm</vt:lpwstr>
      </vt:variant>
      <vt:variant>
        <vt:lpwstr>terme_zone</vt:lpwstr>
      </vt:variant>
      <vt:variant>
        <vt:i4>5308495</vt:i4>
      </vt:variant>
      <vt:variant>
        <vt:i4>816</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813</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810</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807</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804</vt:i4>
      </vt:variant>
      <vt:variant>
        <vt:i4>0</vt:i4>
      </vt:variant>
      <vt:variant>
        <vt:i4>5</vt:i4>
      </vt:variant>
      <vt:variant>
        <vt:lpwstr>http://www.oie.int/index.php?id=171&amp;L=0&amp;htmfile=glossaire.htm</vt:lpwstr>
      </vt:variant>
      <vt:variant>
        <vt:lpwstr>terme_desinfection</vt:lpwstr>
      </vt:variant>
      <vt:variant>
        <vt:i4>5636189</vt:i4>
      </vt:variant>
      <vt:variant>
        <vt:i4>801</vt:i4>
      </vt:variant>
      <vt:variant>
        <vt:i4>0</vt:i4>
      </vt:variant>
      <vt:variant>
        <vt:i4>5</vt:i4>
      </vt:variant>
      <vt:variant>
        <vt:lpwstr>http://www.oie.int/index.php?id=171&amp;L=0&amp;htmfile=glossaire.htm</vt:lpwstr>
      </vt:variant>
      <vt:variant>
        <vt:lpwstr>terme_zone_infectee</vt:lpwstr>
      </vt:variant>
      <vt:variant>
        <vt:i4>393254</vt:i4>
      </vt:variant>
      <vt:variant>
        <vt:i4>798</vt:i4>
      </vt:variant>
      <vt:variant>
        <vt:i4>0</vt:i4>
      </vt:variant>
      <vt:variant>
        <vt:i4>5</vt:i4>
      </vt:variant>
      <vt:variant>
        <vt:lpwstr>http://www.oie.int/index.php?id=171&amp;L=0&amp;htmfile=glossaire.htm</vt:lpwstr>
      </vt:variant>
      <vt:variant>
        <vt:lpwstr>terme_zone_de_protection</vt:lpwstr>
      </vt:variant>
      <vt:variant>
        <vt:i4>5636189</vt:i4>
      </vt:variant>
      <vt:variant>
        <vt:i4>795</vt:i4>
      </vt:variant>
      <vt:variant>
        <vt:i4>0</vt:i4>
      </vt:variant>
      <vt:variant>
        <vt:i4>5</vt:i4>
      </vt:variant>
      <vt:variant>
        <vt:lpwstr>http://www.oie.int/index.php?id=171&amp;L=0&amp;htmfile=glossaire.htm</vt:lpwstr>
      </vt:variant>
      <vt:variant>
        <vt:lpwstr>terme_zone_infectee</vt:lpwstr>
      </vt:variant>
      <vt:variant>
        <vt:i4>7667806</vt:i4>
      </vt:variant>
      <vt:variant>
        <vt:i4>792</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789</vt:i4>
      </vt:variant>
      <vt:variant>
        <vt:i4>0</vt:i4>
      </vt:variant>
      <vt:variant>
        <vt:i4>5</vt:i4>
      </vt:variant>
      <vt:variant>
        <vt:lpwstr>http://www.oie.int/index.php?id=171&amp;L=0&amp;htmfile=glossaire.htm</vt:lpwstr>
      </vt:variant>
      <vt:variant>
        <vt:lpwstr>terme_conditions_elementaires_de_securite_biologique</vt:lpwstr>
      </vt:variant>
      <vt:variant>
        <vt:i4>5308495</vt:i4>
      </vt:variant>
      <vt:variant>
        <vt:i4>786</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783</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780</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777</vt:i4>
      </vt:variant>
      <vt:variant>
        <vt:i4>0</vt:i4>
      </vt:variant>
      <vt:variant>
        <vt:i4>5</vt:i4>
      </vt:variant>
      <vt:variant>
        <vt:lpwstr>http://www.oie.int/index.php?id=171&amp;L=0&amp;htmfile=glossaire.htm</vt:lpwstr>
      </vt:variant>
      <vt:variant>
        <vt:lpwstr>terme_manuel_aquatique</vt:lpwstr>
      </vt:variant>
      <vt:variant>
        <vt:i4>5439584</vt:i4>
      </vt:variant>
      <vt:variant>
        <vt:i4>774</vt:i4>
      </vt:variant>
      <vt:variant>
        <vt:i4>0</vt:i4>
      </vt:variant>
      <vt:variant>
        <vt:i4>5</vt:i4>
      </vt:variant>
      <vt:variant>
        <vt:lpwstr>https://www.oie.int/index.php?id=171&amp;L=0&amp;htmfile=glossaire.htm</vt:lpwstr>
      </vt:variant>
      <vt:variant>
        <vt:lpwstr>terme_conditions_elementaires_de_securite_biologique</vt:lpwstr>
      </vt:variant>
      <vt:variant>
        <vt:i4>3735679</vt:i4>
      </vt:variant>
      <vt:variant>
        <vt:i4>771</vt:i4>
      </vt:variant>
      <vt:variant>
        <vt:i4>0</vt:i4>
      </vt:variant>
      <vt:variant>
        <vt:i4>5</vt:i4>
      </vt:variant>
      <vt:variant>
        <vt:lpwstr>https://www.oie.int/index.php?id=171&amp;L=0&amp;htmfile=chapitre_ihn.htm</vt:lpwstr>
      </vt:variant>
      <vt:variant>
        <vt:lpwstr>article_ihn.2.</vt:lpwstr>
      </vt:variant>
      <vt:variant>
        <vt:i4>4390999</vt:i4>
      </vt:variant>
      <vt:variant>
        <vt:i4>768</vt:i4>
      </vt:variant>
      <vt:variant>
        <vt:i4>0</vt:i4>
      </vt:variant>
      <vt:variant>
        <vt:i4>5</vt:i4>
      </vt:variant>
      <vt:variant>
        <vt:lpwstr>https://www.oie.int/index.php?id=171&amp;L=0&amp;htmfile=glossaire.htm</vt:lpwstr>
      </vt:variant>
      <vt:variant>
        <vt:lpwstr>terme_espece_sensible</vt:lpwstr>
      </vt:variant>
      <vt:variant>
        <vt:i4>7667806</vt:i4>
      </vt:variant>
      <vt:variant>
        <vt:i4>765</vt:i4>
      </vt:variant>
      <vt:variant>
        <vt:i4>0</vt:i4>
      </vt:variant>
      <vt:variant>
        <vt:i4>5</vt:i4>
      </vt:variant>
      <vt:variant>
        <vt:lpwstr>http://www.oie.int/index.php?id=171&amp;L=0&amp;htmfile=glossaire.htm</vt:lpwstr>
      </vt:variant>
      <vt:variant>
        <vt:lpwstr>terme_auto_declaration_de_l_absence_de_maladie</vt:lpwstr>
      </vt:variant>
      <vt:variant>
        <vt:i4>1376329</vt:i4>
      </vt:variant>
      <vt:variant>
        <vt:i4>762</vt:i4>
      </vt:variant>
      <vt:variant>
        <vt:i4>0</vt:i4>
      </vt:variant>
      <vt:variant>
        <vt:i4>5</vt:i4>
      </vt:variant>
      <vt:variant>
        <vt:lpwstr>http://www.oie.int/index.php?id=171&amp;L=0&amp;htmfile=chapitre_aqua_ani_surveillance.htm</vt:lpwstr>
      </vt:variant>
      <vt:variant>
        <vt:lpwstr>article_aqua_ani_surveillance.6.</vt:lpwstr>
      </vt:variant>
      <vt:variant>
        <vt:i4>1900610</vt:i4>
      </vt:variant>
      <vt:variant>
        <vt:i4>759</vt:i4>
      </vt:variant>
      <vt:variant>
        <vt:i4>0</vt:i4>
      </vt:variant>
      <vt:variant>
        <vt:i4>5</vt:i4>
      </vt:variant>
      <vt:variant>
        <vt:lpwstr>http://www.oie.int/index.php?id=171&amp;L=0&amp;htmfile=chapitre_vhs.htm</vt:lpwstr>
      </vt:variant>
      <vt:variant>
        <vt:lpwstr>article_vhs.5.</vt:lpwstr>
      </vt:variant>
      <vt:variant>
        <vt:i4>6226045</vt:i4>
      </vt:variant>
      <vt:variant>
        <vt:i4>756</vt:i4>
      </vt:variant>
      <vt:variant>
        <vt:i4>0</vt:i4>
      </vt:variant>
      <vt:variant>
        <vt:i4>5</vt:i4>
      </vt:variant>
      <vt:variant>
        <vt:lpwstr>http://www.oie.int/index.php?id=171&amp;L=0&amp;htmfile=glossaire.htm</vt:lpwstr>
      </vt:variant>
      <vt:variant>
        <vt:lpwstr>terme_zone</vt:lpwstr>
      </vt:variant>
      <vt:variant>
        <vt:i4>7667806</vt:i4>
      </vt:variant>
      <vt:variant>
        <vt:i4>753</vt:i4>
      </vt:variant>
      <vt:variant>
        <vt:i4>0</vt:i4>
      </vt:variant>
      <vt:variant>
        <vt:i4>5</vt:i4>
      </vt:variant>
      <vt:variant>
        <vt:lpwstr>http://www.oie.int/index.php?id=171&amp;L=0&amp;htmfile=glossaire.htm</vt:lpwstr>
      </vt:variant>
      <vt:variant>
        <vt:lpwstr>terme_auto_declaration_de_l_absence_de_maladie</vt:lpwstr>
      </vt:variant>
      <vt:variant>
        <vt:i4>6815840</vt:i4>
      </vt:variant>
      <vt:variant>
        <vt:i4>750</vt:i4>
      </vt:variant>
      <vt:variant>
        <vt:i4>0</vt:i4>
      </vt:variant>
      <vt:variant>
        <vt:i4>5</vt:i4>
      </vt:variant>
      <vt:variant>
        <vt:lpwstr/>
      </vt:variant>
      <vt:variant>
        <vt:lpwstr>agenda</vt:lpwstr>
      </vt:variant>
      <vt:variant>
        <vt:i4>5308495</vt:i4>
      </vt:variant>
      <vt:variant>
        <vt:i4>747</vt:i4>
      </vt:variant>
      <vt:variant>
        <vt:i4>0</vt:i4>
      </vt:variant>
      <vt:variant>
        <vt:i4>5</vt:i4>
      </vt:variant>
      <vt:variant>
        <vt:lpwstr>http://www.oie.int/index.php?id=171&amp;L=0&amp;htmfile=chapitre_aqua_ani_surveillance.htm</vt:lpwstr>
      </vt:variant>
      <vt:variant>
        <vt:lpwstr>chapitre_aqua_ani_surveillance</vt:lpwstr>
      </vt:variant>
      <vt:variant>
        <vt:i4>4522092</vt:i4>
      </vt:variant>
      <vt:variant>
        <vt:i4>744</vt:i4>
      </vt:variant>
      <vt:variant>
        <vt:i4>0</vt:i4>
      </vt:variant>
      <vt:variant>
        <vt:i4>5</vt:i4>
      </vt:variant>
      <vt:variant>
        <vt:lpwstr>http://www.oie.int/index.php?id=171&amp;L=0&amp;htmfile=glossaire.htm</vt:lpwstr>
      </vt:variant>
      <vt:variant>
        <vt:lpwstr>terme_infection</vt:lpwstr>
      </vt:variant>
      <vt:variant>
        <vt:i4>3014702</vt:i4>
      </vt:variant>
      <vt:variant>
        <vt:i4>741</vt:i4>
      </vt:variant>
      <vt:variant>
        <vt:i4>0</vt:i4>
      </vt:variant>
      <vt:variant>
        <vt:i4>5</vt:i4>
      </vt:variant>
      <vt:variant>
        <vt:lpwstr>http://www.oie.int/index.php?id=171&amp;L=0&amp;htmfile=glossaire.htm</vt:lpwstr>
      </vt:variant>
      <vt:variant>
        <vt:lpwstr>terme_services_sante</vt:lpwstr>
      </vt:variant>
      <vt:variant>
        <vt:i4>3866680</vt:i4>
      </vt:variant>
      <vt:variant>
        <vt:i4>738</vt:i4>
      </vt:variant>
      <vt:variant>
        <vt:i4>0</vt:i4>
      </vt:variant>
      <vt:variant>
        <vt:i4>5</vt:i4>
      </vt:variant>
      <vt:variant>
        <vt:lpwstr>http://www.oie.int/index.php?id=171&amp;L=0&amp;htmfile=glossaire.htm</vt:lpwstr>
      </vt:variant>
      <vt:variant>
        <vt:lpwstr>terme_surveillance_specifique</vt:lpwstr>
      </vt:variant>
      <vt:variant>
        <vt:i4>4194417</vt:i4>
      </vt:variant>
      <vt:variant>
        <vt:i4>735</vt:i4>
      </vt:variant>
      <vt:variant>
        <vt:i4>0</vt:i4>
      </vt:variant>
      <vt:variant>
        <vt:i4>5</vt:i4>
      </vt:variant>
      <vt:variant>
        <vt:lpwstr>http://www.oie.int/index.php?id=171&amp;L=0&amp;htmfile=glossaire.htm</vt:lpwstr>
      </vt:variant>
      <vt:variant>
        <vt:lpwstr>terme_compartiment</vt:lpwstr>
      </vt:variant>
      <vt:variant>
        <vt:i4>6226045</vt:i4>
      </vt:variant>
      <vt:variant>
        <vt:i4>732</vt:i4>
      </vt:variant>
      <vt:variant>
        <vt:i4>0</vt:i4>
      </vt:variant>
      <vt:variant>
        <vt:i4>5</vt:i4>
      </vt:variant>
      <vt:variant>
        <vt:lpwstr>http://www.oie.int/index.php?id=171&amp;L=0&amp;htmfile=glossaire.htm</vt:lpwstr>
      </vt:variant>
      <vt:variant>
        <vt:lpwstr>terme_zone</vt:lpwstr>
      </vt:variant>
      <vt:variant>
        <vt:i4>3014659</vt:i4>
      </vt:variant>
      <vt:variant>
        <vt:i4>729</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726</vt:i4>
      </vt:variant>
      <vt:variant>
        <vt:i4>0</vt:i4>
      </vt:variant>
      <vt:variant>
        <vt:i4>5</vt:i4>
      </vt:variant>
      <vt:variant>
        <vt:lpwstr>http://www.oie.int/index.php?id=171&amp;L=0&amp;htmfile=glossaire.htm</vt:lpwstr>
      </vt:variant>
      <vt:variant>
        <vt:lpwstr>terme_manuel_aquatique</vt:lpwstr>
      </vt:variant>
      <vt:variant>
        <vt:i4>3866680</vt:i4>
      </vt:variant>
      <vt:variant>
        <vt:i4>723</vt:i4>
      </vt:variant>
      <vt:variant>
        <vt:i4>0</vt:i4>
      </vt:variant>
      <vt:variant>
        <vt:i4>5</vt:i4>
      </vt:variant>
      <vt:variant>
        <vt:lpwstr>http://www.oie.int/index.php?id=171&amp;L=0&amp;htmfile=glossaire.htm</vt:lpwstr>
      </vt:variant>
      <vt:variant>
        <vt:lpwstr>terme_surveillance_specifique</vt:lpwstr>
      </vt:variant>
      <vt:variant>
        <vt:i4>1900611</vt:i4>
      </vt:variant>
      <vt:variant>
        <vt:i4>720</vt:i4>
      </vt:variant>
      <vt:variant>
        <vt:i4>0</vt:i4>
      </vt:variant>
      <vt:variant>
        <vt:i4>5</vt:i4>
      </vt:variant>
      <vt:variant>
        <vt:lpwstr>http://www.oie.int/index.php?id=171&amp;L=0&amp;htmfile=chapitre_vhs.htm</vt:lpwstr>
      </vt:variant>
      <vt:variant>
        <vt:lpwstr>article_vhs.4.</vt:lpwstr>
      </vt:variant>
      <vt:variant>
        <vt:i4>6226045</vt:i4>
      </vt:variant>
      <vt:variant>
        <vt:i4>717</vt:i4>
      </vt:variant>
      <vt:variant>
        <vt:i4>0</vt:i4>
      </vt:variant>
      <vt:variant>
        <vt:i4>5</vt:i4>
      </vt:variant>
      <vt:variant>
        <vt:lpwstr>http://www.oie.int/index.php?id=171&amp;L=0&amp;htmfile=glossaire.htm</vt:lpwstr>
      </vt:variant>
      <vt:variant>
        <vt:lpwstr>terme_zone</vt:lpwstr>
      </vt:variant>
      <vt:variant>
        <vt:i4>3014659</vt:i4>
      </vt:variant>
      <vt:variant>
        <vt:i4>714</vt:i4>
      </vt:variant>
      <vt:variant>
        <vt:i4>0</vt:i4>
      </vt:variant>
      <vt:variant>
        <vt:i4>5</vt:i4>
      </vt:variant>
      <vt:variant>
        <vt:lpwstr>http://www.oie.int/index.php?id=171&amp;L=0&amp;htmfile=glossaire.htm</vt:lpwstr>
      </vt:variant>
      <vt:variant>
        <vt:lpwstr>terme_conditions_elementaires_de_securite_biologique</vt:lpwstr>
      </vt:variant>
      <vt:variant>
        <vt:i4>1900610</vt:i4>
      </vt:variant>
      <vt:variant>
        <vt:i4>711</vt:i4>
      </vt:variant>
      <vt:variant>
        <vt:i4>0</vt:i4>
      </vt:variant>
      <vt:variant>
        <vt:i4>5</vt:i4>
      </vt:variant>
      <vt:variant>
        <vt:lpwstr>http://www.oie.int/index.php?id=171&amp;L=0&amp;htmfile=chapitre_vhs.htm</vt:lpwstr>
      </vt:variant>
      <vt:variant>
        <vt:lpwstr>article_vhs.5.</vt:lpwstr>
      </vt:variant>
      <vt:variant>
        <vt:i4>6226045</vt:i4>
      </vt:variant>
      <vt:variant>
        <vt:i4>708</vt:i4>
      </vt:variant>
      <vt:variant>
        <vt:i4>0</vt:i4>
      </vt:variant>
      <vt:variant>
        <vt:i4>5</vt:i4>
      </vt:variant>
      <vt:variant>
        <vt:lpwstr>http://www.oie.int/index.php?id=171&amp;L=0&amp;htmfile=glossaire.htm</vt:lpwstr>
      </vt:variant>
      <vt:variant>
        <vt:lpwstr>terme_zone</vt:lpwstr>
      </vt:variant>
      <vt:variant>
        <vt:i4>5308495</vt:i4>
      </vt:variant>
      <vt:variant>
        <vt:i4>705</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702</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699</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696</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693</vt:i4>
      </vt:variant>
      <vt:variant>
        <vt:i4>0</vt:i4>
      </vt:variant>
      <vt:variant>
        <vt:i4>5</vt:i4>
      </vt:variant>
      <vt:variant>
        <vt:lpwstr>http://www.oie.int/index.php?id=171&amp;L=0&amp;htmfile=glossaire.htm</vt:lpwstr>
      </vt:variant>
      <vt:variant>
        <vt:lpwstr>terme_desinfection</vt:lpwstr>
      </vt:variant>
      <vt:variant>
        <vt:i4>6226045</vt:i4>
      </vt:variant>
      <vt:variant>
        <vt:i4>690</vt:i4>
      </vt:variant>
      <vt:variant>
        <vt:i4>0</vt:i4>
      </vt:variant>
      <vt:variant>
        <vt:i4>5</vt:i4>
      </vt:variant>
      <vt:variant>
        <vt:lpwstr>http://www.oie.int/index.php?id=171&amp;L=0&amp;htmfile=glossaire.htm</vt:lpwstr>
      </vt:variant>
      <vt:variant>
        <vt:lpwstr>terme_zone</vt:lpwstr>
      </vt:variant>
      <vt:variant>
        <vt:i4>7667806</vt:i4>
      </vt:variant>
      <vt:variant>
        <vt:i4>687</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684</vt:i4>
      </vt:variant>
      <vt:variant>
        <vt:i4>0</vt:i4>
      </vt:variant>
      <vt:variant>
        <vt:i4>5</vt:i4>
      </vt:variant>
      <vt:variant>
        <vt:lpwstr>http://www.oie.int/index.php?id=171&amp;L=0&amp;htmfile=glossaire.htm</vt:lpwstr>
      </vt:variant>
      <vt:variant>
        <vt:lpwstr>terme_conditions_elementaires_de_securite_biologique</vt:lpwstr>
      </vt:variant>
      <vt:variant>
        <vt:i4>4194417</vt:i4>
      </vt:variant>
      <vt:variant>
        <vt:i4>681</vt:i4>
      </vt:variant>
      <vt:variant>
        <vt:i4>0</vt:i4>
      </vt:variant>
      <vt:variant>
        <vt:i4>5</vt:i4>
      </vt:variant>
      <vt:variant>
        <vt:lpwstr>http://www.oie.int/index.php?id=171&amp;L=0&amp;htmfile=glossaire.htm</vt:lpwstr>
      </vt:variant>
      <vt:variant>
        <vt:lpwstr>terme_compartiment</vt:lpwstr>
      </vt:variant>
      <vt:variant>
        <vt:i4>5308495</vt:i4>
      </vt:variant>
      <vt:variant>
        <vt:i4>678</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675</vt:i4>
      </vt:variant>
      <vt:variant>
        <vt:i4>0</vt:i4>
      </vt:variant>
      <vt:variant>
        <vt:i4>5</vt:i4>
      </vt:variant>
      <vt:variant>
        <vt:lpwstr>http://www.oie.int/index.php?id=171&amp;L=0&amp;htmfile=glossaire.htm</vt:lpwstr>
      </vt:variant>
      <vt:variant>
        <vt:lpwstr>terme_surveillance_specifique</vt:lpwstr>
      </vt:variant>
      <vt:variant>
        <vt:i4>3801115</vt:i4>
      </vt:variant>
      <vt:variant>
        <vt:i4>672</vt:i4>
      </vt:variant>
      <vt:variant>
        <vt:i4>0</vt:i4>
      </vt:variant>
      <vt:variant>
        <vt:i4>5</vt:i4>
      </vt:variant>
      <vt:variant>
        <vt:lpwstr>http://www.oie.int/index.php?id=171&amp;L=0&amp;htmfile=glossaire.htm</vt:lpwstr>
      </vt:variant>
      <vt:variant>
        <vt:lpwstr>terme_territoire</vt:lpwstr>
      </vt:variant>
      <vt:variant>
        <vt:i4>4194417</vt:i4>
      </vt:variant>
      <vt:variant>
        <vt:i4>669</vt:i4>
      </vt:variant>
      <vt:variant>
        <vt:i4>0</vt:i4>
      </vt:variant>
      <vt:variant>
        <vt:i4>5</vt:i4>
      </vt:variant>
      <vt:variant>
        <vt:lpwstr>http://www.oie.int/index.php?id=171&amp;L=0&amp;htmfile=glossaire.htm</vt:lpwstr>
      </vt:variant>
      <vt:variant>
        <vt:lpwstr>terme_compartiment</vt:lpwstr>
      </vt:variant>
      <vt:variant>
        <vt:i4>7667806</vt:i4>
      </vt:variant>
      <vt:variant>
        <vt:i4>666</vt:i4>
      </vt:variant>
      <vt:variant>
        <vt:i4>0</vt:i4>
      </vt:variant>
      <vt:variant>
        <vt:i4>5</vt:i4>
      </vt:variant>
      <vt:variant>
        <vt:lpwstr>http://www.oie.int/index.php?id=171&amp;L=0&amp;htmfile=glossaire.htm</vt:lpwstr>
      </vt:variant>
      <vt:variant>
        <vt:lpwstr>terme_auto_declaration_de_l_absence_de_maladie</vt:lpwstr>
      </vt:variant>
      <vt:variant>
        <vt:i4>1376329</vt:i4>
      </vt:variant>
      <vt:variant>
        <vt:i4>663</vt:i4>
      </vt:variant>
      <vt:variant>
        <vt:i4>0</vt:i4>
      </vt:variant>
      <vt:variant>
        <vt:i4>5</vt:i4>
      </vt:variant>
      <vt:variant>
        <vt:lpwstr>http://www.oie.int/index.php?id=171&amp;L=0&amp;htmfile=chapitre_aqua_ani_surveillance.htm</vt:lpwstr>
      </vt:variant>
      <vt:variant>
        <vt:lpwstr>article_aqua_ani_surveillance.6.</vt:lpwstr>
      </vt:variant>
      <vt:variant>
        <vt:i4>5308495</vt:i4>
      </vt:variant>
      <vt:variant>
        <vt:i4>660</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657</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654</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651</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648</vt:i4>
      </vt:variant>
      <vt:variant>
        <vt:i4>0</vt:i4>
      </vt:variant>
      <vt:variant>
        <vt:i4>5</vt:i4>
      </vt:variant>
      <vt:variant>
        <vt:lpwstr>http://www.oie.int/index.php?id=171&amp;L=0&amp;htmfile=glossaire.htm</vt:lpwstr>
      </vt:variant>
      <vt:variant>
        <vt:lpwstr>terme_desinfection</vt:lpwstr>
      </vt:variant>
      <vt:variant>
        <vt:i4>5636189</vt:i4>
      </vt:variant>
      <vt:variant>
        <vt:i4>645</vt:i4>
      </vt:variant>
      <vt:variant>
        <vt:i4>0</vt:i4>
      </vt:variant>
      <vt:variant>
        <vt:i4>5</vt:i4>
      </vt:variant>
      <vt:variant>
        <vt:lpwstr>http://www.oie.int/index.php?id=171&amp;L=0&amp;htmfile=glossaire.htm</vt:lpwstr>
      </vt:variant>
      <vt:variant>
        <vt:lpwstr>terme_zone_infectee</vt:lpwstr>
      </vt:variant>
      <vt:variant>
        <vt:i4>393254</vt:i4>
      </vt:variant>
      <vt:variant>
        <vt:i4>642</vt:i4>
      </vt:variant>
      <vt:variant>
        <vt:i4>0</vt:i4>
      </vt:variant>
      <vt:variant>
        <vt:i4>5</vt:i4>
      </vt:variant>
      <vt:variant>
        <vt:lpwstr>http://www.oie.int/index.php?id=171&amp;L=0&amp;htmfile=glossaire.htm</vt:lpwstr>
      </vt:variant>
      <vt:variant>
        <vt:lpwstr>terme_zone_de_protection</vt:lpwstr>
      </vt:variant>
      <vt:variant>
        <vt:i4>5636189</vt:i4>
      </vt:variant>
      <vt:variant>
        <vt:i4>639</vt:i4>
      </vt:variant>
      <vt:variant>
        <vt:i4>0</vt:i4>
      </vt:variant>
      <vt:variant>
        <vt:i4>5</vt:i4>
      </vt:variant>
      <vt:variant>
        <vt:lpwstr>http://www.oie.int/index.php?id=171&amp;L=0&amp;htmfile=glossaire.htm</vt:lpwstr>
      </vt:variant>
      <vt:variant>
        <vt:lpwstr>terme_zone_infectee</vt:lpwstr>
      </vt:variant>
      <vt:variant>
        <vt:i4>6226045</vt:i4>
      </vt:variant>
      <vt:variant>
        <vt:i4>636</vt:i4>
      </vt:variant>
      <vt:variant>
        <vt:i4>0</vt:i4>
      </vt:variant>
      <vt:variant>
        <vt:i4>5</vt:i4>
      </vt:variant>
      <vt:variant>
        <vt:lpwstr>http://www.oie.int/index.php?id=171&amp;L=0&amp;htmfile=glossaire.htm</vt:lpwstr>
      </vt:variant>
      <vt:variant>
        <vt:lpwstr>terme_zone</vt:lpwstr>
      </vt:variant>
      <vt:variant>
        <vt:i4>6226045</vt:i4>
      </vt:variant>
      <vt:variant>
        <vt:i4>633</vt:i4>
      </vt:variant>
      <vt:variant>
        <vt:i4>0</vt:i4>
      </vt:variant>
      <vt:variant>
        <vt:i4>5</vt:i4>
      </vt:variant>
      <vt:variant>
        <vt:lpwstr>http://www.oie.int/index.php?id=171&amp;L=0&amp;htmfile=glossaire.htm</vt:lpwstr>
      </vt:variant>
      <vt:variant>
        <vt:lpwstr>terme_zone</vt:lpwstr>
      </vt:variant>
      <vt:variant>
        <vt:i4>7667806</vt:i4>
      </vt:variant>
      <vt:variant>
        <vt:i4>630</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627</vt:i4>
      </vt:variant>
      <vt:variant>
        <vt:i4>0</vt:i4>
      </vt:variant>
      <vt:variant>
        <vt:i4>5</vt:i4>
      </vt:variant>
      <vt:variant>
        <vt:lpwstr>http://www.oie.int/index.php?id=171&amp;L=0&amp;htmfile=glossaire.htm</vt:lpwstr>
      </vt:variant>
      <vt:variant>
        <vt:lpwstr>terme_conditions_elementaires_de_securite_biologique</vt:lpwstr>
      </vt:variant>
      <vt:variant>
        <vt:i4>6226045</vt:i4>
      </vt:variant>
      <vt:variant>
        <vt:i4>624</vt:i4>
      </vt:variant>
      <vt:variant>
        <vt:i4>0</vt:i4>
      </vt:variant>
      <vt:variant>
        <vt:i4>5</vt:i4>
      </vt:variant>
      <vt:variant>
        <vt:lpwstr>http://www.oie.int/index.php?id=171&amp;L=0&amp;htmfile=glossaire.htm</vt:lpwstr>
      </vt:variant>
      <vt:variant>
        <vt:lpwstr>terme_zone</vt:lpwstr>
      </vt:variant>
      <vt:variant>
        <vt:i4>5308495</vt:i4>
      </vt:variant>
      <vt:variant>
        <vt:i4>621</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618</vt:i4>
      </vt:variant>
      <vt:variant>
        <vt:i4>0</vt:i4>
      </vt:variant>
      <vt:variant>
        <vt:i4>5</vt:i4>
      </vt:variant>
      <vt:variant>
        <vt:lpwstr>http://www.oie.int/index.php?id=171&amp;L=0&amp;htmfile=glossaire.htm</vt:lpwstr>
      </vt:variant>
      <vt:variant>
        <vt:lpwstr>terme_surveillance_specifique</vt:lpwstr>
      </vt:variant>
      <vt:variant>
        <vt:i4>6226045</vt:i4>
      </vt:variant>
      <vt:variant>
        <vt:i4>615</vt:i4>
      </vt:variant>
      <vt:variant>
        <vt:i4>0</vt:i4>
      </vt:variant>
      <vt:variant>
        <vt:i4>5</vt:i4>
      </vt:variant>
      <vt:variant>
        <vt:lpwstr>http://www.oie.int/index.php?id=171&amp;L=0&amp;htmfile=glossaire.htm</vt:lpwstr>
      </vt:variant>
      <vt:variant>
        <vt:lpwstr>terme_zone</vt:lpwstr>
      </vt:variant>
      <vt:variant>
        <vt:i4>3014659</vt:i4>
      </vt:variant>
      <vt:variant>
        <vt:i4>612</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609</vt:i4>
      </vt:variant>
      <vt:variant>
        <vt:i4>0</vt:i4>
      </vt:variant>
      <vt:variant>
        <vt:i4>5</vt:i4>
      </vt:variant>
      <vt:variant>
        <vt:lpwstr>http://www.oie.int/index.php?id=171&amp;L=0&amp;htmfile=glossaire.htm</vt:lpwstr>
      </vt:variant>
      <vt:variant>
        <vt:lpwstr>terme_manuel_aquatique</vt:lpwstr>
      </vt:variant>
      <vt:variant>
        <vt:i4>5439584</vt:i4>
      </vt:variant>
      <vt:variant>
        <vt:i4>606</vt:i4>
      </vt:variant>
      <vt:variant>
        <vt:i4>0</vt:i4>
      </vt:variant>
      <vt:variant>
        <vt:i4>5</vt:i4>
      </vt:variant>
      <vt:variant>
        <vt:lpwstr>https://www.oie.int/index.php?id=171&amp;L=0&amp;htmfile=glossaire.htm</vt:lpwstr>
      </vt:variant>
      <vt:variant>
        <vt:lpwstr>terme_conditions_elementaires_de_securite_biologique</vt:lpwstr>
      </vt:variant>
      <vt:variant>
        <vt:i4>3735679</vt:i4>
      </vt:variant>
      <vt:variant>
        <vt:i4>603</vt:i4>
      </vt:variant>
      <vt:variant>
        <vt:i4>0</vt:i4>
      </vt:variant>
      <vt:variant>
        <vt:i4>5</vt:i4>
      </vt:variant>
      <vt:variant>
        <vt:lpwstr>https://www.oie.int/index.php?id=171&amp;L=0&amp;htmfile=chapitre_ihn.htm</vt:lpwstr>
      </vt:variant>
      <vt:variant>
        <vt:lpwstr>article_ihn.2.</vt:lpwstr>
      </vt:variant>
      <vt:variant>
        <vt:i4>4390999</vt:i4>
      </vt:variant>
      <vt:variant>
        <vt:i4>600</vt:i4>
      </vt:variant>
      <vt:variant>
        <vt:i4>0</vt:i4>
      </vt:variant>
      <vt:variant>
        <vt:i4>5</vt:i4>
      </vt:variant>
      <vt:variant>
        <vt:lpwstr>https://www.oie.int/index.php?id=171&amp;L=0&amp;htmfile=glossaire.htm</vt:lpwstr>
      </vt:variant>
      <vt:variant>
        <vt:lpwstr>terme_espece_sensible</vt:lpwstr>
      </vt:variant>
      <vt:variant>
        <vt:i4>3801115</vt:i4>
      </vt:variant>
      <vt:variant>
        <vt:i4>597</vt:i4>
      </vt:variant>
      <vt:variant>
        <vt:i4>0</vt:i4>
      </vt:variant>
      <vt:variant>
        <vt:i4>5</vt:i4>
      </vt:variant>
      <vt:variant>
        <vt:lpwstr>http://www.oie.int/index.php?id=171&amp;L=0&amp;htmfile=glossaire.htm</vt:lpwstr>
      </vt:variant>
      <vt:variant>
        <vt:lpwstr>terme_territoire</vt:lpwstr>
      </vt:variant>
      <vt:variant>
        <vt:i4>6226045</vt:i4>
      </vt:variant>
      <vt:variant>
        <vt:i4>594</vt:i4>
      </vt:variant>
      <vt:variant>
        <vt:i4>0</vt:i4>
      </vt:variant>
      <vt:variant>
        <vt:i4>5</vt:i4>
      </vt:variant>
      <vt:variant>
        <vt:lpwstr>http://www.oie.int/index.php?id=171&amp;L=0&amp;htmfile=glossaire.htm</vt:lpwstr>
      </vt:variant>
      <vt:variant>
        <vt:lpwstr>terme_zone</vt:lpwstr>
      </vt:variant>
      <vt:variant>
        <vt:i4>1376329</vt:i4>
      </vt:variant>
      <vt:variant>
        <vt:i4>591</vt:i4>
      </vt:variant>
      <vt:variant>
        <vt:i4>0</vt:i4>
      </vt:variant>
      <vt:variant>
        <vt:i4>5</vt:i4>
      </vt:variant>
      <vt:variant>
        <vt:lpwstr>http://www.oie.int/index.php?id=171&amp;L=0&amp;htmfile=chapitre_aqua_ani_surveillance.htm</vt:lpwstr>
      </vt:variant>
      <vt:variant>
        <vt:lpwstr>article_aqua_ani_surveillance.6.</vt:lpwstr>
      </vt:variant>
      <vt:variant>
        <vt:i4>3735584</vt:i4>
      </vt:variant>
      <vt:variant>
        <vt:i4>588</vt:i4>
      </vt:variant>
      <vt:variant>
        <vt:i4>0</vt:i4>
      </vt:variant>
      <vt:variant>
        <vt:i4>5</vt:i4>
      </vt:variant>
      <vt:variant>
        <vt:lpwstr>http://www.oie.int/index.php?id=171&amp;L=0&amp;htmfile=glossaire.htm</vt:lpwstr>
      </vt:variant>
      <vt:variant>
        <vt:lpwstr>terme_autorite_competente</vt:lpwstr>
      </vt:variant>
      <vt:variant>
        <vt:i4>6226045</vt:i4>
      </vt:variant>
      <vt:variant>
        <vt:i4>585</vt:i4>
      </vt:variant>
      <vt:variant>
        <vt:i4>0</vt:i4>
      </vt:variant>
      <vt:variant>
        <vt:i4>5</vt:i4>
      </vt:variant>
      <vt:variant>
        <vt:lpwstr>http://www.oie.int/index.php?id=171&amp;L=0&amp;htmfile=glossaire.htm</vt:lpwstr>
      </vt:variant>
      <vt:variant>
        <vt:lpwstr>terme_zone</vt:lpwstr>
      </vt:variant>
      <vt:variant>
        <vt:i4>6226045</vt:i4>
      </vt:variant>
      <vt:variant>
        <vt:i4>582</vt:i4>
      </vt:variant>
      <vt:variant>
        <vt:i4>0</vt:i4>
      </vt:variant>
      <vt:variant>
        <vt:i4>5</vt:i4>
      </vt:variant>
      <vt:variant>
        <vt:lpwstr>http://www.oie.int/index.php?id=171&amp;L=0&amp;htmfile=glossaire.htm</vt:lpwstr>
      </vt:variant>
      <vt:variant>
        <vt:lpwstr>terme_zone</vt:lpwstr>
      </vt:variant>
      <vt:variant>
        <vt:i4>1900610</vt:i4>
      </vt:variant>
      <vt:variant>
        <vt:i4>579</vt:i4>
      </vt:variant>
      <vt:variant>
        <vt:i4>0</vt:i4>
      </vt:variant>
      <vt:variant>
        <vt:i4>5</vt:i4>
      </vt:variant>
      <vt:variant>
        <vt:lpwstr>http://www.oie.int/index.php?id=171&amp;L=0&amp;htmfile=chapitre_vhs.htm</vt:lpwstr>
      </vt:variant>
      <vt:variant>
        <vt:lpwstr>article_vhs.5.</vt:lpwstr>
      </vt:variant>
      <vt:variant>
        <vt:i4>6226045</vt:i4>
      </vt:variant>
      <vt:variant>
        <vt:i4>576</vt:i4>
      </vt:variant>
      <vt:variant>
        <vt:i4>0</vt:i4>
      </vt:variant>
      <vt:variant>
        <vt:i4>5</vt:i4>
      </vt:variant>
      <vt:variant>
        <vt:lpwstr>http://www.oie.int/index.php?id=171&amp;L=0&amp;htmfile=glossaire.htm</vt:lpwstr>
      </vt:variant>
      <vt:variant>
        <vt:lpwstr>terme_zone</vt:lpwstr>
      </vt:variant>
      <vt:variant>
        <vt:i4>5308495</vt:i4>
      </vt:variant>
      <vt:variant>
        <vt:i4>573</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570</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567</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564</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561</vt:i4>
      </vt:variant>
      <vt:variant>
        <vt:i4>0</vt:i4>
      </vt:variant>
      <vt:variant>
        <vt:i4>5</vt:i4>
      </vt:variant>
      <vt:variant>
        <vt:lpwstr>http://www.oie.int/index.php?id=171&amp;L=0&amp;htmfile=glossaire.htm</vt:lpwstr>
      </vt:variant>
      <vt:variant>
        <vt:lpwstr>terme_desinfection</vt:lpwstr>
      </vt:variant>
      <vt:variant>
        <vt:i4>5636189</vt:i4>
      </vt:variant>
      <vt:variant>
        <vt:i4>558</vt:i4>
      </vt:variant>
      <vt:variant>
        <vt:i4>0</vt:i4>
      </vt:variant>
      <vt:variant>
        <vt:i4>5</vt:i4>
      </vt:variant>
      <vt:variant>
        <vt:lpwstr>http://www.oie.int/index.php?id=171&amp;L=0&amp;htmfile=glossaire.htm</vt:lpwstr>
      </vt:variant>
      <vt:variant>
        <vt:lpwstr>terme_zone_infectee</vt:lpwstr>
      </vt:variant>
      <vt:variant>
        <vt:i4>393254</vt:i4>
      </vt:variant>
      <vt:variant>
        <vt:i4>555</vt:i4>
      </vt:variant>
      <vt:variant>
        <vt:i4>0</vt:i4>
      </vt:variant>
      <vt:variant>
        <vt:i4>5</vt:i4>
      </vt:variant>
      <vt:variant>
        <vt:lpwstr>http://www.oie.int/index.php?id=171&amp;L=0&amp;htmfile=glossaire.htm</vt:lpwstr>
      </vt:variant>
      <vt:variant>
        <vt:lpwstr>terme_zone_de_protection</vt:lpwstr>
      </vt:variant>
      <vt:variant>
        <vt:i4>5636189</vt:i4>
      </vt:variant>
      <vt:variant>
        <vt:i4>552</vt:i4>
      </vt:variant>
      <vt:variant>
        <vt:i4>0</vt:i4>
      </vt:variant>
      <vt:variant>
        <vt:i4>5</vt:i4>
      </vt:variant>
      <vt:variant>
        <vt:lpwstr>http://www.oie.int/index.php?id=171&amp;L=0&amp;htmfile=glossaire.htm</vt:lpwstr>
      </vt:variant>
      <vt:variant>
        <vt:lpwstr>terme_zone_infectee</vt:lpwstr>
      </vt:variant>
      <vt:variant>
        <vt:i4>7667806</vt:i4>
      </vt:variant>
      <vt:variant>
        <vt:i4>549</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546</vt:i4>
      </vt:variant>
      <vt:variant>
        <vt:i4>0</vt:i4>
      </vt:variant>
      <vt:variant>
        <vt:i4>5</vt:i4>
      </vt:variant>
      <vt:variant>
        <vt:lpwstr>http://www.oie.int/index.php?id=171&amp;L=0&amp;htmfile=glossaire.htm</vt:lpwstr>
      </vt:variant>
      <vt:variant>
        <vt:lpwstr>terme_conditions_elementaires_de_securite_biologique</vt:lpwstr>
      </vt:variant>
      <vt:variant>
        <vt:i4>5308495</vt:i4>
      </vt:variant>
      <vt:variant>
        <vt:i4>543</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540</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537</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534</vt:i4>
      </vt:variant>
      <vt:variant>
        <vt:i4>0</vt:i4>
      </vt:variant>
      <vt:variant>
        <vt:i4>5</vt:i4>
      </vt:variant>
      <vt:variant>
        <vt:lpwstr>http://www.oie.int/index.php?id=171&amp;L=0&amp;htmfile=glossaire.htm</vt:lpwstr>
      </vt:variant>
      <vt:variant>
        <vt:lpwstr>terme_manuel_aquatique</vt:lpwstr>
      </vt:variant>
      <vt:variant>
        <vt:i4>5439584</vt:i4>
      </vt:variant>
      <vt:variant>
        <vt:i4>531</vt:i4>
      </vt:variant>
      <vt:variant>
        <vt:i4>0</vt:i4>
      </vt:variant>
      <vt:variant>
        <vt:i4>5</vt:i4>
      </vt:variant>
      <vt:variant>
        <vt:lpwstr>https://www.oie.int/index.php?id=171&amp;L=0&amp;htmfile=glossaire.htm</vt:lpwstr>
      </vt:variant>
      <vt:variant>
        <vt:lpwstr>terme_conditions_elementaires_de_securite_biologique</vt:lpwstr>
      </vt:variant>
      <vt:variant>
        <vt:i4>3735679</vt:i4>
      </vt:variant>
      <vt:variant>
        <vt:i4>528</vt:i4>
      </vt:variant>
      <vt:variant>
        <vt:i4>0</vt:i4>
      </vt:variant>
      <vt:variant>
        <vt:i4>5</vt:i4>
      </vt:variant>
      <vt:variant>
        <vt:lpwstr>https://www.oie.int/index.php?id=171&amp;L=0&amp;htmfile=chapitre_ihn.htm</vt:lpwstr>
      </vt:variant>
      <vt:variant>
        <vt:lpwstr>article_ihn.2.</vt:lpwstr>
      </vt:variant>
      <vt:variant>
        <vt:i4>4390999</vt:i4>
      </vt:variant>
      <vt:variant>
        <vt:i4>525</vt:i4>
      </vt:variant>
      <vt:variant>
        <vt:i4>0</vt:i4>
      </vt:variant>
      <vt:variant>
        <vt:i4>5</vt:i4>
      </vt:variant>
      <vt:variant>
        <vt:lpwstr>https://www.oie.int/index.php?id=171&amp;L=0&amp;htmfile=glossaire.htm</vt:lpwstr>
      </vt:variant>
      <vt:variant>
        <vt:lpwstr>terme_espece_sensible</vt:lpwstr>
      </vt:variant>
      <vt:variant>
        <vt:i4>7667806</vt:i4>
      </vt:variant>
      <vt:variant>
        <vt:i4>522</vt:i4>
      </vt:variant>
      <vt:variant>
        <vt:i4>0</vt:i4>
      </vt:variant>
      <vt:variant>
        <vt:i4>5</vt:i4>
      </vt:variant>
      <vt:variant>
        <vt:lpwstr>http://www.oie.int/index.php?id=171&amp;L=0&amp;htmfile=glossaire.htm</vt:lpwstr>
      </vt:variant>
      <vt:variant>
        <vt:lpwstr>terme_auto_declaration_de_l_absence_de_maladie</vt:lpwstr>
      </vt:variant>
      <vt:variant>
        <vt:i4>1376329</vt:i4>
      </vt:variant>
      <vt:variant>
        <vt:i4>519</vt:i4>
      </vt:variant>
      <vt:variant>
        <vt:i4>0</vt:i4>
      </vt:variant>
      <vt:variant>
        <vt:i4>5</vt:i4>
      </vt:variant>
      <vt:variant>
        <vt:lpwstr>http://www.oie.int/index.php?id=171&amp;L=0&amp;htmfile=chapitre_aqua_ani_surveillance.htm</vt:lpwstr>
      </vt:variant>
      <vt:variant>
        <vt:lpwstr>article_aqua_ani_surveillance.6.</vt:lpwstr>
      </vt:variant>
      <vt:variant>
        <vt:i4>1900610</vt:i4>
      </vt:variant>
      <vt:variant>
        <vt:i4>516</vt:i4>
      </vt:variant>
      <vt:variant>
        <vt:i4>0</vt:i4>
      </vt:variant>
      <vt:variant>
        <vt:i4>5</vt:i4>
      </vt:variant>
      <vt:variant>
        <vt:lpwstr>http://www.oie.int/index.php?id=171&amp;L=0&amp;htmfile=chapitre_vhs.htm</vt:lpwstr>
      </vt:variant>
      <vt:variant>
        <vt:lpwstr>article_vhs.5.</vt:lpwstr>
      </vt:variant>
      <vt:variant>
        <vt:i4>6226045</vt:i4>
      </vt:variant>
      <vt:variant>
        <vt:i4>513</vt:i4>
      </vt:variant>
      <vt:variant>
        <vt:i4>0</vt:i4>
      </vt:variant>
      <vt:variant>
        <vt:i4>5</vt:i4>
      </vt:variant>
      <vt:variant>
        <vt:lpwstr>http://www.oie.int/index.php?id=171&amp;L=0&amp;htmfile=glossaire.htm</vt:lpwstr>
      </vt:variant>
      <vt:variant>
        <vt:lpwstr>terme_zone</vt:lpwstr>
      </vt:variant>
      <vt:variant>
        <vt:i4>7667806</vt:i4>
      </vt:variant>
      <vt:variant>
        <vt:i4>510</vt:i4>
      </vt:variant>
      <vt:variant>
        <vt:i4>0</vt:i4>
      </vt:variant>
      <vt:variant>
        <vt:i4>5</vt:i4>
      </vt:variant>
      <vt:variant>
        <vt:lpwstr>http://www.oie.int/index.php?id=171&amp;L=0&amp;htmfile=glossaire.htm</vt:lpwstr>
      </vt:variant>
      <vt:variant>
        <vt:lpwstr>terme_auto_declaration_de_l_absence_de_maladie</vt:lpwstr>
      </vt:variant>
      <vt:variant>
        <vt:i4>6815840</vt:i4>
      </vt:variant>
      <vt:variant>
        <vt:i4>507</vt:i4>
      </vt:variant>
      <vt:variant>
        <vt:i4>0</vt:i4>
      </vt:variant>
      <vt:variant>
        <vt:i4>5</vt:i4>
      </vt:variant>
      <vt:variant>
        <vt:lpwstr/>
      </vt:variant>
      <vt:variant>
        <vt:lpwstr>agenda</vt:lpwstr>
      </vt:variant>
      <vt:variant>
        <vt:i4>6226045</vt:i4>
      </vt:variant>
      <vt:variant>
        <vt:i4>498</vt:i4>
      </vt:variant>
      <vt:variant>
        <vt:i4>0</vt:i4>
      </vt:variant>
      <vt:variant>
        <vt:i4>5</vt:i4>
      </vt:variant>
      <vt:variant>
        <vt:lpwstr>http://www.oie.int/index.php?id=171&amp;L=0&amp;htmfile=glossaire.htm</vt:lpwstr>
      </vt:variant>
      <vt:variant>
        <vt:lpwstr>terme_zone</vt:lpwstr>
      </vt:variant>
      <vt:variant>
        <vt:i4>6226045</vt:i4>
      </vt:variant>
      <vt:variant>
        <vt:i4>495</vt:i4>
      </vt:variant>
      <vt:variant>
        <vt:i4>0</vt:i4>
      </vt:variant>
      <vt:variant>
        <vt:i4>5</vt:i4>
      </vt:variant>
      <vt:variant>
        <vt:lpwstr>http://www.oie.int/index.php?id=171&amp;L=0&amp;htmfile=glossaire.htm</vt:lpwstr>
      </vt:variant>
      <vt:variant>
        <vt:lpwstr>terme_zone</vt:lpwstr>
      </vt:variant>
      <vt:variant>
        <vt:i4>3866680</vt:i4>
      </vt:variant>
      <vt:variant>
        <vt:i4>492</vt:i4>
      </vt:variant>
      <vt:variant>
        <vt:i4>0</vt:i4>
      </vt:variant>
      <vt:variant>
        <vt:i4>5</vt:i4>
      </vt:variant>
      <vt:variant>
        <vt:lpwstr>http://www.oie.int/index.php?id=171&amp;L=0&amp;htmfile=glossaire.htm</vt:lpwstr>
      </vt:variant>
      <vt:variant>
        <vt:lpwstr>terme_surveillance_specifique</vt:lpwstr>
      </vt:variant>
      <vt:variant>
        <vt:i4>6226045</vt:i4>
      </vt:variant>
      <vt:variant>
        <vt:i4>489</vt:i4>
      </vt:variant>
      <vt:variant>
        <vt:i4>0</vt:i4>
      </vt:variant>
      <vt:variant>
        <vt:i4>5</vt:i4>
      </vt:variant>
      <vt:variant>
        <vt:lpwstr>http://www.oie.int/index.php?id=171&amp;L=0&amp;htmfile=glossaire.htm</vt:lpwstr>
      </vt:variant>
      <vt:variant>
        <vt:lpwstr>terme_zone</vt:lpwstr>
      </vt:variant>
      <vt:variant>
        <vt:i4>6815840</vt:i4>
      </vt:variant>
      <vt:variant>
        <vt:i4>447</vt:i4>
      </vt:variant>
      <vt:variant>
        <vt:i4>0</vt:i4>
      </vt:variant>
      <vt:variant>
        <vt:i4>5</vt:i4>
      </vt:variant>
      <vt:variant>
        <vt:lpwstr/>
      </vt:variant>
      <vt:variant>
        <vt:lpwstr>agenda</vt:lpwstr>
      </vt:variant>
      <vt:variant>
        <vt:i4>6226045</vt:i4>
      </vt:variant>
      <vt:variant>
        <vt:i4>438</vt:i4>
      </vt:variant>
      <vt:variant>
        <vt:i4>0</vt:i4>
      </vt:variant>
      <vt:variant>
        <vt:i4>5</vt:i4>
      </vt:variant>
      <vt:variant>
        <vt:lpwstr>http://www.oie.int/index.php?id=171&amp;L=0&amp;htmfile=glossaire.htm</vt:lpwstr>
      </vt:variant>
      <vt:variant>
        <vt:lpwstr>terme_zone</vt:lpwstr>
      </vt:variant>
      <vt:variant>
        <vt:i4>6226045</vt:i4>
      </vt:variant>
      <vt:variant>
        <vt:i4>435</vt:i4>
      </vt:variant>
      <vt:variant>
        <vt:i4>0</vt:i4>
      </vt:variant>
      <vt:variant>
        <vt:i4>5</vt:i4>
      </vt:variant>
      <vt:variant>
        <vt:lpwstr>http://www.oie.int/index.php?id=171&amp;L=0&amp;htmfile=glossaire.htm</vt:lpwstr>
      </vt:variant>
      <vt:variant>
        <vt:lpwstr>terme_zone</vt:lpwstr>
      </vt:variant>
      <vt:variant>
        <vt:i4>3866680</vt:i4>
      </vt:variant>
      <vt:variant>
        <vt:i4>432</vt:i4>
      </vt:variant>
      <vt:variant>
        <vt:i4>0</vt:i4>
      </vt:variant>
      <vt:variant>
        <vt:i4>5</vt:i4>
      </vt:variant>
      <vt:variant>
        <vt:lpwstr>http://www.oie.int/index.php?id=171&amp;L=0&amp;htmfile=glossaire.htm</vt:lpwstr>
      </vt:variant>
      <vt:variant>
        <vt:lpwstr>terme_surveillance_specifique</vt:lpwstr>
      </vt:variant>
      <vt:variant>
        <vt:i4>6226045</vt:i4>
      </vt:variant>
      <vt:variant>
        <vt:i4>429</vt:i4>
      </vt:variant>
      <vt:variant>
        <vt:i4>0</vt:i4>
      </vt:variant>
      <vt:variant>
        <vt:i4>5</vt:i4>
      </vt:variant>
      <vt:variant>
        <vt:lpwstr>http://www.oie.int/index.php?id=171&amp;L=0&amp;htmfile=glossaire.htm</vt:lpwstr>
      </vt:variant>
      <vt:variant>
        <vt:lpwstr>terme_zone</vt:lpwstr>
      </vt:variant>
      <vt:variant>
        <vt:i4>6815840</vt:i4>
      </vt:variant>
      <vt:variant>
        <vt:i4>383</vt:i4>
      </vt:variant>
      <vt:variant>
        <vt:i4>0</vt:i4>
      </vt:variant>
      <vt:variant>
        <vt:i4>5</vt:i4>
      </vt:variant>
      <vt:variant>
        <vt:lpwstr/>
      </vt:variant>
      <vt:variant>
        <vt:lpwstr>agenda</vt:lpwstr>
      </vt:variant>
      <vt:variant>
        <vt:i4>196679</vt:i4>
      </vt:variant>
      <vt:variant>
        <vt:i4>380</vt:i4>
      </vt:variant>
      <vt:variant>
        <vt:i4>0</vt:i4>
      </vt:variant>
      <vt:variant>
        <vt:i4>5</vt:i4>
      </vt:variant>
      <vt:variant>
        <vt:lpwstr>https://doi.org/10.3390/vaccines10020167</vt:lpwstr>
      </vt:variant>
      <vt:variant>
        <vt:lpwstr/>
      </vt:variant>
      <vt:variant>
        <vt:i4>2424936</vt:i4>
      </vt:variant>
      <vt:variant>
        <vt:i4>377</vt:i4>
      </vt:variant>
      <vt:variant>
        <vt:i4>0</vt:i4>
      </vt:variant>
      <vt:variant>
        <vt:i4>5</vt:i4>
      </vt:variant>
      <vt:variant>
        <vt:lpwstr>http://www.frontiersin.org/people/PatriciaBwalya/352159</vt:lpwstr>
      </vt:variant>
      <vt:variant>
        <vt:lpwstr/>
      </vt:variant>
      <vt:variant>
        <vt:i4>4259951</vt:i4>
      </vt:variant>
      <vt:variant>
        <vt:i4>360</vt:i4>
      </vt:variant>
      <vt:variant>
        <vt:i4>0</vt:i4>
      </vt:variant>
      <vt:variant>
        <vt:i4>5</vt:i4>
      </vt:variant>
      <vt:variant>
        <vt:lpwstr>https://www.oie.int/index.php?id=171&amp;L=0&amp;htmfile=glossaire.htm</vt:lpwstr>
      </vt:variant>
      <vt:variant>
        <vt:lpwstr>terme_maladie</vt:lpwstr>
      </vt:variant>
      <vt:variant>
        <vt:i4>2228254</vt:i4>
      </vt:variant>
      <vt:variant>
        <vt:i4>357</vt:i4>
      </vt:variant>
      <vt:variant>
        <vt:i4>0</vt:i4>
      </vt:variant>
      <vt:variant>
        <vt:i4>5</vt:i4>
      </vt:variant>
      <vt:variant>
        <vt:lpwstr>https://www.oie.int/index.php?id=171&amp;L=0&amp;htmfile=glossaire.htm</vt:lpwstr>
      </vt:variant>
      <vt:variant>
        <vt:lpwstr>terme_zone</vt:lpwstr>
      </vt:variant>
      <vt:variant>
        <vt:i4>2228254</vt:i4>
      </vt:variant>
      <vt:variant>
        <vt:i4>354</vt:i4>
      </vt:variant>
      <vt:variant>
        <vt:i4>0</vt:i4>
      </vt:variant>
      <vt:variant>
        <vt:i4>5</vt:i4>
      </vt:variant>
      <vt:variant>
        <vt:lpwstr>https://www.oie.int/index.php?id=171&amp;L=0&amp;htmfile=glossaire.htm</vt:lpwstr>
      </vt:variant>
      <vt:variant>
        <vt:lpwstr>terme_zone</vt:lpwstr>
      </vt:variant>
      <vt:variant>
        <vt:i4>8257647</vt:i4>
      </vt:variant>
      <vt:variant>
        <vt:i4>351</vt:i4>
      </vt:variant>
      <vt:variant>
        <vt:i4>0</vt:i4>
      </vt:variant>
      <vt:variant>
        <vt:i4>5</vt:i4>
      </vt:variant>
      <vt:variant>
        <vt:lpwstr>https://www.oie.int/index.php?id=171&amp;L=0&amp;htmfile=glossaire.htm</vt:lpwstr>
      </vt:variant>
      <vt:variant>
        <vt:lpwstr>terme_animaux_aquatiques</vt:lpwstr>
      </vt:variant>
      <vt:variant>
        <vt:i4>4259951</vt:i4>
      </vt:variant>
      <vt:variant>
        <vt:i4>348</vt:i4>
      </vt:variant>
      <vt:variant>
        <vt:i4>0</vt:i4>
      </vt:variant>
      <vt:variant>
        <vt:i4>5</vt:i4>
      </vt:variant>
      <vt:variant>
        <vt:lpwstr>https://www.oie.int/index.php?id=171&amp;L=0&amp;htmfile=glossaire.htm</vt:lpwstr>
      </vt:variant>
      <vt:variant>
        <vt:lpwstr>terme_maladie</vt:lpwstr>
      </vt:variant>
      <vt:variant>
        <vt:i4>6160507</vt:i4>
      </vt:variant>
      <vt:variant>
        <vt:i4>345</vt:i4>
      </vt:variant>
      <vt:variant>
        <vt:i4>0</vt:i4>
      </vt:variant>
      <vt:variant>
        <vt:i4>5</vt:i4>
      </vt:variant>
      <vt:variant>
        <vt:lpwstr>https://www.oie.int/index.php?id=171&amp;L=0&amp;htmfile=glossaire.htm</vt:lpwstr>
      </vt:variant>
      <vt:variant>
        <vt:lpwstr>terme_diagnostic</vt:lpwstr>
      </vt:variant>
      <vt:variant>
        <vt:i4>6619248</vt:i4>
      </vt:variant>
      <vt:variant>
        <vt:i4>342</vt:i4>
      </vt:variant>
      <vt:variant>
        <vt:i4>0</vt:i4>
      </vt:variant>
      <vt:variant>
        <vt:i4>5</vt:i4>
      </vt:variant>
      <vt:variant>
        <vt:lpwstr>https://www.oie.int/index.php?id=171&amp;L=0&amp;htmfile=glossaire.htm</vt:lpwstr>
      </vt:variant>
      <vt:variant>
        <vt:lpwstr>terme_definition_d_un_cas</vt:lpwstr>
      </vt:variant>
      <vt:variant>
        <vt:i4>8192125</vt:i4>
      </vt:variant>
      <vt:variant>
        <vt:i4>339</vt:i4>
      </vt:variant>
      <vt:variant>
        <vt:i4>0</vt:i4>
      </vt:variant>
      <vt:variant>
        <vt:i4>5</vt:i4>
      </vt:variant>
      <vt:variant>
        <vt:lpwstr>https://www.oie.int/index.php?id=171&amp;L=0&amp;htmfile=chapitre_aqua_ani_surveillance.htm</vt:lpwstr>
      </vt:variant>
      <vt:variant>
        <vt:lpwstr>chapitre_aqua_ani_surveillance</vt:lpwstr>
      </vt:variant>
      <vt:variant>
        <vt:i4>8257647</vt:i4>
      </vt:variant>
      <vt:variant>
        <vt:i4>336</vt:i4>
      </vt:variant>
      <vt:variant>
        <vt:i4>0</vt:i4>
      </vt:variant>
      <vt:variant>
        <vt:i4>5</vt:i4>
      </vt:variant>
      <vt:variant>
        <vt:lpwstr>https://www.oie.int/index.php?id=171&amp;L=0&amp;htmfile=glossaire.htm</vt:lpwstr>
      </vt:variant>
      <vt:variant>
        <vt:lpwstr>terme_animaux_aquatiques</vt:lpwstr>
      </vt:variant>
      <vt:variant>
        <vt:i4>4259951</vt:i4>
      </vt:variant>
      <vt:variant>
        <vt:i4>333</vt:i4>
      </vt:variant>
      <vt:variant>
        <vt:i4>0</vt:i4>
      </vt:variant>
      <vt:variant>
        <vt:i4>5</vt:i4>
      </vt:variant>
      <vt:variant>
        <vt:lpwstr>https://www.oie.int/index.php?id=171&amp;L=0&amp;htmfile=glossaire.htm</vt:lpwstr>
      </vt:variant>
      <vt:variant>
        <vt:lpwstr>terme_maladie</vt:lpwstr>
      </vt:variant>
      <vt:variant>
        <vt:i4>2228254</vt:i4>
      </vt:variant>
      <vt:variant>
        <vt:i4>330</vt:i4>
      </vt:variant>
      <vt:variant>
        <vt:i4>0</vt:i4>
      </vt:variant>
      <vt:variant>
        <vt:i4>5</vt:i4>
      </vt:variant>
      <vt:variant>
        <vt:lpwstr>https://www.oie.int/index.php?id=171&amp;L=0&amp;htmfile=glossaire.htm</vt:lpwstr>
      </vt:variant>
      <vt:variant>
        <vt:lpwstr>terme_zone</vt:lpwstr>
      </vt:variant>
      <vt:variant>
        <vt:i4>4980858</vt:i4>
      </vt:variant>
      <vt:variant>
        <vt:i4>327</vt:i4>
      </vt:variant>
      <vt:variant>
        <vt:i4>0</vt:i4>
      </vt:variant>
      <vt:variant>
        <vt:i4>5</vt:i4>
      </vt:variant>
      <vt:variant>
        <vt:lpwstr>https://www.oie.int/index.php?id=171&amp;L=0&amp;htmfile=glossaire.htm</vt:lpwstr>
      </vt:variant>
      <vt:variant>
        <vt:lpwstr>terme_vecteur</vt:lpwstr>
      </vt:variant>
      <vt:variant>
        <vt:i4>2424881</vt:i4>
      </vt:variant>
      <vt:variant>
        <vt:i4>324</vt:i4>
      </vt:variant>
      <vt:variant>
        <vt:i4>0</vt:i4>
      </vt:variant>
      <vt:variant>
        <vt:i4>5</vt:i4>
      </vt:variant>
      <vt:variant>
        <vt:lpwstr>https://www.oie.int/index.php?id=171&amp;L=0&amp;htmfile=glossaire.htm</vt:lpwstr>
      </vt:variant>
      <vt:variant>
        <vt:lpwstr>terme_produits_d_animaux_aquatiques</vt:lpwstr>
      </vt:variant>
      <vt:variant>
        <vt:i4>8257647</vt:i4>
      </vt:variant>
      <vt:variant>
        <vt:i4>321</vt:i4>
      </vt:variant>
      <vt:variant>
        <vt:i4>0</vt:i4>
      </vt:variant>
      <vt:variant>
        <vt:i4>5</vt:i4>
      </vt:variant>
      <vt:variant>
        <vt:lpwstr>https://www.oie.int/index.php?id=171&amp;L=0&amp;htmfile=glossaire.htm</vt:lpwstr>
      </vt:variant>
      <vt:variant>
        <vt:lpwstr>terme_animaux_aquatiques</vt:lpwstr>
      </vt:variant>
      <vt:variant>
        <vt:i4>8257652</vt:i4>
      </vt:variant>
      <vt:variant>
        <vt:i4>318</vt:i4>
      </vt:variant>
      <vt:variant>
        <vt:i4>0</vt:i4>
      </vt:variant>
      <vt:variant>
        <vt:i4>5</vt:i4>
      </vt:variant>
      <vt:variant>
        <vt:lpwstr>https://www.oie.int/index.php?id=171&amp;L=0&amp;htmfile=glossaire.htm</vt:lpwstr>
      </vt:variant>
      <vt:variant>
        <vt:lpwstr>terme_agent_pathogene</vt:lpwstr>
      </vt:variant>
      <vt:variant>
        <vt:i4>4259951</vt:i4>
      </vt:variant>
      <vt:variant>
        <vt:i4>315</vt:i4>
      </vt:variant>
      <vt:variant>
        <vt:i4>0</vt:i4>
      </vt:variant>
      <vt:variant>
        <vt:i4>5</vt:i4>
      </vt:variant>
      <vt:variant>
        <vt:lpwstr>https://www.oie.int/index.php?id=171&amp;L=0&amp;htmfile=glossaire.htm</vt:lpwstr>
      </vt:variant>
      <vt:variant>
        <vt:lpwstr>terme_maladie</vt:lpwstr>
      </vt:variant>
      <vt:variant>
        <vt:i4>6815840</vt:i4>
      </vt:variant>
      <vt:variant>
        <vt:i4>312</vt:i4>
      </vt:variant>
      <vt:variant>
        <vt:i4>0</vt:i4>
      </vt:variant>
      <vt:variant>
        <vt:i4>5</vt:i4>
      </vt:variant>
      <vt:variant>
        <vt:lpwstr/>
      </vt:variant>
      <vt:variant>
        <vt:lpwstr>agenda</vt:lpwstr>
      </vt:variant>
      <vt:variant>
        <vt:i4>2490449</vt:i4>
      </vt:variant>
      <vt:variant>
        <vt:i4>309</vt:i4>
      </vt:variant>
      <vt:variant>
        <vt:i4>0</vt:i4>
      </vt:variant>
      <vt:variant>
        <vt:i4>5</vt:i4>
      </vt:variant>
      <vt:variant>
        <vt:lpwstr/>
      </vt:variant>
      <vt:variant>
        <vt:lpwstr>_bookmark45</vt:lpwstr>
      </vt:variant>
      <vt:variant>
        <vt:i4>2490449</vt:i4>
      </vt:variant>
      <vt:variant>
        <vt:i4>306</vt:i4>
      </vt:variant>
      <vt:variant>
        <vt:i4>0</vt:i4>
      </vt:variant>
      <vt:variant>
        <vt:i4>5</vt:i4>
      </vt:variant>
      <vt:variant>
        <vt:lpwstr/>
      </vt:variant>
      <vt:variant>
        <vt:lpwstr>_bookmark45</vt:lpwstr>
      </vt:variant>
      <vt:variant>
        <vt:i4>2293841</vt:i4>
      </vt:variant>
      <vt:variant>
        <vt:i4>303</vt:i4>
      </vt:variant>
      <vt:variant>
        <vt:i4>0</vt:i4>
      </vt:variant>
      <vt:variant>
        <vt:i4>5</vt:i4>
      </vt:variant>
      <vt:variant>
        <vt:lpwstr/>
      </vt:variant>
      <vt:variant>
        <vt:lpwstr>_bookmark17</vt:lpwstr>
      </vt:variant>
      <vt:variant>
        <vt:i4>2490449</vt:i4>
      </vt:variant>
      <vt:variant>
        <vt:i4>300</vt:i4>
      </vt:variant>
      <vt:variant>
        <vt:i4>0</vt:i4>
      </vt:variant>
      <vt:variant>
        <vt:i4>5</vt:i4>
      </vt:variant>
      <vt:variant>
        <vt:lpwstr/>
      </vt:variant>
      <vt:variant>
        <vt:lpwstr>_bookmark45</vt:lpwstr>
      </vt:variant>
      <vt:variant>
        <vt:i4>2293841</vt:i4>
      </vt:variant>
      <vt:variant>
        <vt:i4>297</vt:i4>
      </vt:variant>
      <vt:variant>
        <vt:i4>0</vt:i4>
      </vt:variant>
      <vt:variant>
        <vt:i4>5</vt:i4>
      </vt:variant>
      <vt:variant>
        <vt:lpwstr/>
      </vt:variant>
      <vt:variant>
        <vt:lpwstr>_bookmark17</vt:lpwstr>
      </vt:variant>
      <vt:variant>
        <vt:i4>2293841</vt:i4>
      </vt:variant>
      <vt:variant>
        <vt:i4>294</vt:i4>
      </vt:variant>
      <vt:variant>
        <vt:i4>0</vt:i4>
      </vt:variant>
      <vt:variant>
        <vt:i4>5</vt:i4>
      </vt:variant>
      <vt:variant>
        <vt:lpwstr/>
      </vt:variant>
      <vt:variant>
        <vt:lpwstr>_bookmark17</vt:lpwstr>
      </vt:variant>
      <vt:variant>
        <vt:i4>1704037</vt:i4>
      </vt:variant>
      <vt:variant>
        <vt:i4>291</vt:i4>
      </vt:variant>
      <vt:variant>
        <vt:i4>0</vt:i4>
      </vt:variant>
      <vt:variant>
        <vt:i4>5</vt:i4>
      </vt:variant>
      <vt:variant>
        <vt:lpwstr/>
      </vt:variant>
      <vt:variant>
        <vt:lpwstr>_bookmark149</vt:lpwstr>
      </vt:variant>
      <vt:variant>
        <vt:i4>2490449</vt:i4>
      </vt:variant>
      <vt:variant>
        <vt:i4>288</vt:i4>
      </vt:variant>
      <vt:variant>
        <vt:i4>0</vt:i4>
      </vt:variant>
      <vt:variant>
        <vt:i4>5</vt:i4>
      </vt:variant>
      <vt:variant>
        <vt:lpwstr/>
      </vt:variant>
      <vt:variant>
        <vt:lpwstr>_bookmark45</vt:lpwstr>
      </vt:variant>
      <vt:variant>
        <vt:i4>6815840</vt:i4>
      </vt:variant>
      <vt:variant>
        <vt:i4>285</vt:i4>
      </vt:variant>
      <vt:variant>
        <vt:i4>0</vt:i4>
      </vt:variant>
      <vt:variant>
        <vt:i4>5</vt:i4>
      </vt:variant>
      <vt:variant>
        <vt:lpwstr/>
      </vt:variant>
      <vt:variant>
        <vt:lpwstr>agenda</vt:lpwstr>
      </vt:variant>
      <vt:variant>
        <vt:i4>6815840</vt:i4>
      </vt:variant>
      <vt:variant>
        <vt:i4>282</vt:i4>
      </vt:variant>
      <vt:variant>
        <vt:i4>0</vt:i4>
      </vt:variant>
      <vt:variant>
        <vt:i4>5</vt:i4>
      </vt:variant>
      <vt:variant>
        <vt:lpwstr/>
      </vt:variant>
      <vt:variant>
        <vt:lpwstr>agenda</vt:lpwstr>
      </vt:variant>
      <vt:variant>
        <vt:i4>3932281</vt:i4>
      </vt:variant>
      <vt:variant>
        <vt:i4>279</vt:i4>
      </vt:variant>
      <vt:variant>
        <vt:i4>0</vt:i4>
      </vt:variant>
      <vt:variant>
        <vt:i4>5</vt:i4>
      </vt:variant>
      <vt:variant>
        <vt:lpwstr>http://www.oie.int/</vt:lpwstr>
      </vt:variant>
      <vt:variant>
        <vt:lpwstr/>
      </vt:variant>
      <vt:variant>
        <vt:i4>6815840</vt:i4>
      </vt:variant>
      <vt:variant>
        <vt:i4>276</vt:i4>
      </vt:variant>
      <vt:variant>
        <vt:i4>0</vt:i4>
      </vt:variant>
      <vt:variant>
        <vt:i4>5</vt:i4>
      </vt:variant>
      <vt:variant>
        <vt:lpwstr/>
      </vt:variant>
      <vt:variant>
        <vt:lpwstr>agenda</vt:lpwstr>
      </vt:variant>
      <vt:variant>
        <vt:i4>3276897</vt:i4>
      </vt:variant>
      <vt:variant>
        <vt:i4>273</vt:i4>
      </vt:variant>
      <vt:variant>
        <vt:i4>0</vt:i4>
      </vt:variant>
      <vt:variant>
        <vt:i4>5</vt:i4>
      </vt:variant>
      <vt:variant>
        <vt:lpwstr/>
      </vt:variant>
      <vt:variant>
        <vt:lpwstr>A22</vt:lpwstr>
      </vt:variant>
      <vt:variant>
        <vt:i4>3211361</vt:i4>
      </vt:variant>
      <vt:variant>
        <vt:i4>270</vt:i4>
      </vt:variant>
      <vt:variant>
        <vt:i4>0</vt:i4>
      </vt:variant>
      <vt:variant>
        <vt:i4>5</vt:i4>
      </vt:variant>
      <vt:variant>
        <vt:lpwstr/>
      </vt:variant>
      <vt:variant>
        <vt:lpwstr>A17</vt:lpwstr>
      </vt:variant>
      <vt:variant>
        <vt:i4>3997810</vt:i4>
      </vt:variant>
      <vt:variant>
        <vt:i4>267</vt:i4>
      </vt:variant>
      <vt:variant>
        <vt:i4>0</vt:i4>
      </vt:variant>
      <vt:variant>
        <vt:i4>5</vt:i4>
      </vt:variant>
      <vt:variant>
        <vt:lpwstr>https://www.oie.int/en/what-we-do/standards/standards-setting-process/ad-hoc-groups/</vt:lpwstr>
      </vt:variant>
      <vt:variant>
        <vt:lpwstr>ui-id-3</vt:lpwstr>
      </vt:variant>
      <vt:variant>
        <vt:i4>3276897</vt:i4>
      </vt:variant>
      <vt:variant>
        <vt:i4>264</vt:i4>
      </vt:variant>
      <vt:variant>
        <vt:i4>0</vt:i4>
      </vt:variant>
      <vt:variant>
        <vt:i4>5</vt:i4>
      </vt:variant>
      <vt:variant>
        <vt:lpwstr/>
      </vt:variant>
      <vt:variant>
        <vt:lpwstr>A21</vt:lpwstr>
      </vt:variant>
      <vt:variant>
        <vt:i4>3276897</vt:i4>
      </vt:variant>
      <vt:variant>
        <vt:i4>261</vt:i4>
      </vt:variant>
      <vt:variant>
        <vt:i4>0</vt:i4>
      </vt:variant>
      <vt:variant>
        <vt:i4>5</vt:i4>
      </vt:variant>
      <vt:variant>
        <vt:lpwstr/>
      </vt:variant>
      <vt:variant>
        <vt:lpwstr>A20</vt:lpwstr>
      </vt:variant>
      <vt:variant>
        <vt:i4>3211361</vt:i4>
      </vt:variant>
      <vt:variant>
        <vt:i4>258</vt:i4>
      </vt:variant>
      <vt:variant>
        <vt:i4>0</vt:i4>
      </vt:variant>
      <vt:variant>
        <vt:i4>5</vt:i4>
      </vt:variant>
      <vt:variant>
        <vt:lpwstr/>
      </vt:variant>
      <vt:variant>
        <vt:lpwstr>A19</vt:lpwstr>
      </vt:variant>
      <vt:variant>
        <vt:i4>3211361</vt:i4>
      </vt:variant>
      <vt:variant>
        <vt:i4>255</vt:i4>
      </vt:variant>
      <vt:variant>
        <vt:i4>0</vt:i4>
      </vt:variant>
      <vt:variant>
        <vt:i4>5</vt:i4>
      </vt:variant>
      <vt:variant>
        <vt:lpwstr/>
      </vt:variant>
      <vt:variant>
        <vt:lpwstr>A18</vt:lpwstr>
      </vt:variant>
      <vt:variant>
        <vt:i4>8257564</vt:i4>
      </vt:variant>
      <vt:variant>
        <vt:i4>252</vt:i4>
      </vt:variant>
      <vt:variant>
        <vt:i4>0</vt:i4>
      </vt:variant>
      <vt:variant>
        <vt:i4>5</vt:i4>
      </vt:variant>
      <vt:variant>
        <vt:lpwstr>mailto:AAC.Secretariat@oie.int</vt:lpwstr>
      </vt:variant>
      <vt:variant>
        <vt:lpwstr/>
      </vt:variant>
      <vt:variant>
        <vt:i4>3211361</vt:i4>
      </vt:variant>
      <vt:variant>
        <vt:i4>249</vt:i4>
      </vt:variant>
      <vt:variant>
        <vt:i4>0</vt:i4>
      </vt:variant>
      <vt:variant>
        <vt:i4>5</vt:i4>
      </vt:variant>
      <vt:variant>
        <vt:lpwstr/>
      </vt:variant>
      <vt:variant>
        <vt:lpwstr>A16</vt:lpwstr>
      </vt:variant>
      <vt:variant>
        <vt:i4>3211361</vt:i4>
      </vt:variant>
      <vt:variant>
        <vt:i4>246</vt:i4>
      </vt:variant>
      <vt:variant>
        <vt:i4>0</vt:i4>
      </vt:variant>
      <vt:variant>
        <vt:i4>5</vt:i4>
      </vt:variant>
      <vt:variant>
        <vt:lpwstr/>
      </vt:variant>
      <vt:variant>
        <vt:lpwstr>A17</vt:lpwstr>
      </vt:variant>
      <vt:variant>
        <vt:i4>3997810</vt:i4>
      </vt:variant>
      <vt:variant>
        <vt:i4>243</vt:i4>
      </vt:variant>
      <vt:variant>
        <vt:i4>0</vt:i4>
      </vt:variant>
      <vt:variant>
        <vt:i4>5</vt:i4>
      </vt:variant>
      <vt:variant>
        <vt:lpwstr>https://www.oie.int/en/what-we-do/standards/standards-setting-process/ad-hoc-groups/</vt:lpwstr>
      </vt:variant>
      <vt:variant>
        <vt:lpwstr>ui-id-3</vt:lpwstr>
      </vt:variant>
      <vt:variant>
        <vt:i4>3997810</vt:i4>
      </vt:variant>
      <vt:variant>
        <vt:i4>240</vt:i4>
      </vt:variant>
      <vt:variant>
        <vt:i4>0</vt:i4>
      </vt:variant>
      <vt:variant>
        <vt:i4>5</vt:i4>
      </vt:variant>
      <vt:variant>
        <vt:lpwstr>https://www.oie.int/en/what-we-do/standards/standards-setting-process/ad-hoc-groups/</vt:lpwstr>
      </vt:variant>
      <vt:variant>
        <vt:lpwstr>ui-id-3</vt:lpwstr>
      </vt:variant>
      <vt:variant>
        <vt:i4>3211361</vt:i4>
      </vt:variant>
      <vt:variant>
        <vt:i4>237</vt:i4>
      </vt:variant>
      <vt:variant>
        <vt:i4>0</vt:i4>
      </vt:variant>
      <vt:variant>
        <vt:i4>5</vt:i4>
      </vt:variant>
      <vt:variant>
        <vt:lpwstr/>
      </vt:variant>
      <vt:variant>
        <vt:lpwstr>A15</vt:lpwstr>
      </vt:variant>
      <vt:variant>
        <vt:i4>3997810</vt:i4>
      </vt:variant>
      <vt:variant>
        <vt:i4>234</vt:i4>
      </vt:variant>
      <vt:variant>
        <vt:i4>0</vt:i4>
      </vt:variant>
      <vt:variant>
        <vt:i4>5</vt:i4>
      </vt:variant>
      <vt:variant>
        <vt:lpwstr>https://www.oie.int/en/what-we-do/standards/standards-setting-process/ad-hoc-groups/</vt:lpwstr>
      </vt:variant>
      <vt:variant>
        <vt:lpwstr>ui-id-3</vt:lpwstr>
      </vt:variant>
      <vt:variant>
        <vt:i4>3211361</vt:i4>
      </vt:variant>
      <vt:variant>
        <vt:i4>231</vt:i4>
      </vt:variant>
      <vt:variant>
        <vt:i4>0</vt:i4>
      </vt:variant>
      <vt:variant>
        <vt:i4>5</vt:i4>
      </vt:variant>
      <vt:variant>
        <vt:lpwstr/>
      </vt:variant>
      <vt:variant>
        <vt:lpwstr>A14</vt:lpwstr>
      </vt:variant>
      <vt:variant>
        <vt:i4>3997810</vt:i4>
      </vt:variant>
      <vt:variant>
        <vt:i4>228</vt:i4>
      </vt:variant>
      <vt:variant>
        <vt:i4>0</vt:i4>
      </vt:variant>
      <vt:variant>
        <vt:i4>5</vt:i4>
      </vt:variant>
      <vt:variant>
        <vt:lpwstr>https://www.oie.int/en/what-we-do/standards/standards-setting-process/ad-hoc-groups/</vt:lpwstr>
      </vt:variant>
      <vt:variant>
        <vt:lpwstr>ui-id-3</vt:lpwstr>
      </vt:variant>
      <vt:variant>
        <vt:i4>3211361</vt:i4>
      </vt:variant>
      <vt:variant>
        <vt:i4>225</vt:i4>
      </vt:variant>
      <vt:variant>
        <vt:i4>0</vt:i4>
      </vt:variant>
      <vt:variant>
        <vt:i4>5</vt:i4>
      </vt:variant>
      <vt:variant>
        <vt:lpwstr/>
      </vt:variant>
      <vt:variant>
        <vt:lpwstr>A13</vt:lpwstr>
      </vt:variant>
      <vt:variant>
        <vt:i4>3211361</vt:i4>
      </vt:variant>
      <vt:variant>
        <vt:i4>222</vt:i4>
      </vt:variant>
      <vt:variant>
        <vt:i4>0</vt:i4>
      </vt:variant>
      <vt:variant>
        <vt:i4>5</vt:i4>
      </vt:variant>
      <vt:variant>
        <vt:lpwstr/>
      </vt:variant>
      <vt:variant>
        <vt:lpwstr>A12</vt:lpwstr>
      </vt:variant>
      <vt:variant>
        <vt:i4>3211361</vt:i4>
      </vt:variant>
      <vt:variant>
        <vt:i4>219</vt:i4>
      </vt:variant>
      <vt:variant>
        <vt:i4>0</vt:i4>
      </vt:variant>
      <vt:variant>
        <vt:i4>5</vt:i4>
      </vt:variant>
      <vt:variant>
        <vt:lpwstr/>
      </vt:variant>
      <vt:variant>
        <vt:lpwstr>A11</vt:lpwstr>
      </vt:variant>
      <vt:variant>
        <vt:i4>7209059</vt:i4>
      </vt:variant>
      <vt:variant>
        <vt:i4>216</vt:i4>
      </vt:variant>
      <vt:variant>
        <vt:i4>0</vt:i4>
      </vt:variant>
      <vt:variant>
        <vt:i4>5</vt:i4>
      </vt:variant>
      <vt:variant>
        <vt:lpwstr>https://www.oie.int/fileadmin/Home/eng/Internationa_Standard_Setting/docs/pdf/Aquatic_Commission/Aquatic_Animal_Product_Assessment_FINAL_110416.pdf</vt:lpwstr>
      </vt:variant>
      <vt:variant>
        <vt:lpwstr/>
      </vt:variant>
      <vt:variant>
        <vt:i4>7209059</vt:i4>
      </vt:variant>
      <vt:variant>
        <vt:i4>213</vt:i4>
      </vt:variant>
      <vt:variant>
        <vt:i4>0</vt:i4>
      </vt:variant>
      <vt:variant>
        <vt:i4>5</vt:i4>
      </vt:variant>
      <vt:variant>
        <vt:lpwstr>https://www.oie.int/fileadmin/Home/eng/Internationa_Standard_Setting/docs/pdf/Aquatic_Commission/Aquatic_Animal_Product_Assessment_FINAL_110416.pdf</vt:lpwstr>
      </vt:variant>
      <vt:variant>
        <vt:lpwstr/>
      </vt:variant>
      <vt:variant>
        <vt:i4>7209059</vt:i4>
      </vt:variant>
      <vt:variant>
        <vt:i4>210</vt:i4>
      </vt:variant>
      <vt:variant>
        <vt:i4>0</vt:i4>
      </vt:variant>
      <vt:variant>
        <vt:i4>5</vt:i4>
      </vt:variant>
      <vt:variant>
        <vt:lpwstr>https://www.oie.int/fileadmin/Home/eng/Internationa_Standard_Setting/docs/pdf/Aquatic_Commission/Aquatic_Animal_Product_Assessment_FINAL_110416.pdf</vt:lpwstr>
      </vt:variant>
      <vt:variant>
        <vt:lpwstr/>
      </vt:variant>
      <vt:variant>
        <vt:i4>7209059</vt:i4>
      </vt:variant>
      <vt:variant>
        <vt:i4>207</vt:i4>
      </vt:variant>
      <vt:variant>
        <vt:i4>0</vt:i4>
      </vt:variant>
      <vt:variant>
        <vt:i4>5</vt:i4>
      </vt:variant>
      <vt:variant>
        <vt:lpwstr>https://www.oie.int/fileadmin/Home/eng/Internationa_Standard_Setting/docs/pdf/Aquatic_Commission/Aquatic_Animal_Product_Assessment_FINAL_110416.pdf</vt:lpwstr>
      </vt:variant>
      <vt:variant>
        <vt:lpwstr/>
      </vt:variant>
      <vt:variant>
        <vt:i4>3211361</vt:i4>
      </vt:variant>
      <vt:variant>
        <vt:i4>204</vt:i4>
      </vt:variant>
      <vt:variant>
        <vt:i4>0</vt:i4>
      </vt:variant>
      <vt:variant>
        <vt:i4>5</vt:i4>
      </vt:variant>
      <vt:variant>
        <vt:lpwstr/>
      </vt:variant>
      <vt:variant>
        <vt:lpwstr>A10</vt:lpwstr>
      </vt:variant>
      <vt:variant>
        <vt:i4>7209059</vt:i4>
      </vt:variant>
      <vt:variant>
        <vt:i4>201</vt:i4>
      </vt:variant>
      <vt:variant>
        <vt:i4>0</vt:i4>
      </vt:variant>
      <vt:variant>
        <vt:i4>5</vt:i4>
      </vt:variant>
      <vt:variant>
        <vt:lpwstr>https://www.oie.int/fileadmin/Home/eng/Internationa_Standard_Setting/docs/pdf/Aquatic_Commission/Aquatic_Animal_Product_Assessment_FINAL_110416.pdf</vt:lpwstr>
      </vt:variant>
      <vt:variant>
        <vt:lpwstr/>
      </vt:variant>
      <vt:variant>
        <vt:i4>7209059</vt:i4>
      </vt:variant>
      <vt:variant>
        <vt:i4>198</vt:i4>
      </vt:variant>
      <vt:variant>
        <vt:i4>0</vt:i4>
      </vt:variant>
      <vt:variant>
        <vt:i4>5</vt:i4>
      </vt:variant>
      <vt:variant>
        <vt:lpwstr>https://www.oie.int/fileadmin/Home/eng/Internationa_Standard_Setting/docs/pdf/Aquatic_Commission/Aquatic_Animal_Product_Assessment_FINAL_110416.pdf</vt:lpwstr>
      </vt:variant>
      <vt:variant>
        <vt:lpwstr/>
      </vt:variant>
      <vt:variant>
        <vt:i4>3735649</vt:i4>
      </vt:variant>
      <vt:variant>
        <vt:i4>195</vt:i4>
      </vt:variant>
      <vt:variant>
        <vt:i4>0</vt:i4>
      </vt:variant>
      <vt:variant>
        <vt:i4>5</vt:i4>
      </vt:variant>
      <vt:variant>
        <vt:lpwstr/>
      </vt:variant>
      <vt:variant>
        <vt:lpwstr>A9</vt:lpwstr>
      </vt:variant>
      <vt:variant>
        <vt:i4>3670113</vt:i4>
      </vt:variant>
      <vt:variant>
        <vt:i4>192</vt:i4>
      </vt:variant>
      <vt:variant>
        <vt:i4>0</vt:i4>
      </vt:variant>
      <vt:variant>
        <vt:i4>5</vt:i4>
      </vt:variant>
      <vt:variant>
        <vt:lpwstr/>
      </vt:variant>
      <vt:variant>
        <vt:lpwstr>A8</vt:lpwstr>
      </vt:variant>
      <vt:variant>
        <vt:i4>3604577</vt:i4>
      </vt:variant>
      <vt:variant>
        <vt:i4>189</vt:i4>
      </vt:variant>
      <vt:variant>
        <vt:i4>0</vt:i4>
      </vt:variant>
      <vt:variant>
        <vt:i4>5</vt:i4>
      </vt:variant>
      <vt:variant>
        <vt:lpwstr/>
      </vt:variant>
      <vt:variant>
        <vt:lpwstr>A7</vt:lpwstr>
      </vt:variant>
      <vt:variant>
        <vt:i4>3539041</vt:i4>
      </vt:variant>
      <vt:variant>
        <vt:i4>186</vt:i4>
      </vt:variant>
      <vt:variant>
        <vt:i4>0</vt:i4>
      </vt:variant>
      <vt:variant>
        <vt:i4>5</vt:i4>
      </vt:variant>
      <vt:variant>
        <vt:lpwstr/>
      </vt:variant>
      <vt:variant>
        <vt:lpwstr>A6</vt:lpwstr>
      </vt:variant>
      <vt:variant>
        <vt:i4>4128867</vt:i4>
      </vt:variant>
      <vt:variant>
        <vt:i4>183</vt:i4>
      </vt:variant>
      <vt:variant>
        <vt:i4>0</vt:i4>
      </vt:variant>
      <vt:variant>
        <vt:i4>5</vt:i4>
      </vt:variant>
      <vt:variant>
        <vt:lpwstr>https://www.oie.int/en/what-we-offer/expertise-network/collaborating-centres/</vt:lpwstr>
      </vt:variant>
      <vt:variant>
        <vt:lpwstr>ui-id-3</vt:lpwstr>
      </vt:variant>
      <vt:variant>
        <vt:i4>3407969</vt:i4>
      </vt:variant>
      <vt:variant>
        <vt:i4>180</vt:i4>
      </vt:variant>
      <vt:variant>
        <vt:i4>0</vt:i4>
      </vt:variant>
      <vt:variant>
        <vt:i4>5</vt:i4>
      </vt:variant>
      <vt:variant>
        <vt:lpwstr/>
      </vt:variant>
      <vt:variant>
        <vt:lpwstr>A4</vt:lpwstr>
      </vt:variant>
      <vt:variant>
        <vt:i4>3473505</vt:i4>
      </vt:variant>
      <vt:variant>
        <vt:i4>177</vt:i4>
      </vt:variant>
      <vt:variant>
        <vt:i4>0</vt:i4>
      </vt:variant>
      <vt:variant>
        <vt:i4>5</vt:i4>
      </vt:variant>
      <vt:variant>
        <vt:lpwstr/>
      </vt:variant>
      <vt:variant>
        <vt:lpwstr>A5</vt:lpwstr>
      </vt:variant>
      <vt:variant>
        <vt:i4>6619242</vt:i4>
      </vt:variant>
      <vt:variant>
        <vt:i4>174</vt:i4>
      </vt:variant>
      <vt:variant>
        <vt:i4>0</vt:i4>
      </vt:variant>
      <vt:variant>
        <vt:i4>5</vt:i4>
      </vt:variant>
      <vt:variant>
        <vt:lpwstr>https://www.oie.int/en/what-we-do/standards/standards-setting-process/aquatic-animals-commission/</vt:lpwstr>
      </vt:variant>
      <vt:variant>
        <vt:lpwstr>ui-id-3</vt:lpwstr>
      </vt:variant>
      <vt:variant>
        <vt:i4>3342433</vt:i4>
      </vt:variant>
      <vt:variant>
        <vt:i4>171</vt:i4>
      </vt:variant>
      <vt:variant>
        <vt:i4>0</vt:i4>
      </vt:variant>
      <vt:variant>
        <vt:i4>5</vt:i4>
      </vt:variant>
      <vt:variant>
        <vt:lpwstr/>
      </vt:variant>
      <vt:variant>
        <vt:lpwstr>A3</vt:lpwstr>
      </vt:variant>
      <vt:variant>
        <vt:i4>3342433</vt:i4>
      </vt:variant>
      <vt:variant>
        <vt:i4>168</vt:i4>
      </vt:variant>
      <vt:variant>
        <vt:i4>0</vt:i4>
      </vt:variant>
      <vt:variant>
        <vt:i4>5</vt:i4>
      </vt:variant>
      <vt:variant>
        <vt:lpwstr/>
      </vt:variant>
      <vt:variant>
        <vt:lpwstr>A3</vt:lpwstr>
      </vt:variant>
      <vt:variant>
        <vt:i4>3276897</vt:i4>
      </vt:variant>
      <vt:variant>
        <vt:i4>165</vt:i4>
      </vt:variant>
      <vt:variant>
        <vt:i4>0</vt:i4>
      </vt:variant>
      <vt:variant>
        <vt:i4>5</vt:i4>
      </vt:variant>
      <vt:variant>
        <vt:lpwstr/>
      </vt:variant>
      <vt:variant>
        <vt:lpwstr>A2</vt:lpwstr>
      </vt:variant>
      <vt:variant>
        <vt:i4>3211361</vt:i4>
      </vt:variant>
      <vt:variant>
        <vt:i4>161</vt:i4>
      </vt:variant>
      <vt:variant>
        <vt:i4>0</vt:i4>
      </vt:variant>
      <vt:variant>
        <vt:i4>5</vt:i4>
      </vt:variant>
      <vt:variant>
        <vt:lpwstr/>
      </vt:variant>
      <vt:variant>
        <vt:lpwstr>A17</vt:lpwstr>
      </vt:variant>
      <vt:variant>
        <vt:i4>3670113</vt:i4>
      </vt:variant>
      <vt:variant>
        <vt:i4>158</vt:i4>
      </vt:variant>
      <vt:variant>
        <vt:i4>0</vt:i4>
      </vt:variant>
      <vt:variant>
        <vt:i4>5</vt:i4>
      </vt:variant>
      <vt:variant>
        <vt:lpwstr/>
      </vt:variant>
      <vt:variant>
        <vt:lpwstr>A8</vt:lpwstr>
      </vt:variant>
      <vt:variant>
        <vt:i4>3539041</vt:i4>
      </vt:variant>
      <vt:variant>
        <vt:i4>155</vt:i4>
      </vt:variant>
      <vt:variant>
        <vt:i4>0</vt:i4>
      </vt:variant>
      <vt:variant>
        <vt:i4>5</vt:i4>
      </vt:variant>
      <vt:variant>
        <vt:lpwstr/>
      </vt:variant>
      <vt:variant>
        <vt:lpwstr>A6</vt:lpwstr>
      </vt:variant>
      <vt:variant>
        <vt:i4>3473505</vt:i4>
      </vt:variant>
      <vt:variant>
        <vt:i4>152</vt:i4>
      </vt:variant>
      <vt:variant>
        <vt:i4>0</vt:i4>
      </vt:variant>
      <vt:variant>
        <vt:i4>5</vt:i4>
      </vt:variant>
      <vt:variant>
        <vt:lpwstr/>
      </vt:variant>
      <vt:variant>
        <vt:lpwstr>A5</vt:lpwstr>
      </vt:variant>
      <vt:variant>
        <vt:i4>3276897</vt:i4>
      </vt:variant>
      <vt:variant>
        <vt:i4>149</vt:i4>
      </vt:variant>
      <vt:variant>
        <vt:i4>0</vt:i4>
      </vt:variant>
      <vt:variant>
        <vt:i4>5</vt:i4>
      </vt:variant>
      <vt:variant>
        <vt:lpwstr/>
      </vt:variant>
      <vt:variant>
        <vt:lpwstr>A22</vt:lpwstr>
      </vt:variant>
      <vt:variant>
        <vt:i4>65624</vt:i4>
      </vt:variant>
      <vt:variant>
        <vt:i4>146</vt:i4>
      </vt:variant>
      <vt:variant>
        <vt:i4>0</vt:i4>
      </vt:variant>
      <vt:variant>
        <vt:i4>5</vt:i4>
      </vt:variant>
      <vt:variant>
        <vt:lpwstr/>
      </vt:variant>
      <vt:variant>
        <vt:lpwstr>I5142</vt:lpwstr>
      </vt:variant>
      <vt:variant>
        <vt:i4>3276897</vt:i4>
      </vt:variant>
      <vt:variant>
        <vt:i4>143</vt:i4>
      </vt:variant>
      <vt:variant>
        <vt:i4>0</vt:i4>
      </vt:variant>
      <vt:variant>
        <vt:i4>5</vt:i4>
      </vt:variant>
      <vt:variant>
        <vt:lpwstr/>
      </vt:variant>
      <vt:variant>
        <vt:lpwstr>A21</vt:lpwstr>
      </vt:variant>
      <vt:variant>
        <vt:i4>65624</vt:i4>
      </vt:variant>
      <vt:variant>
        <vt:i4>140</vt:i4>
      </vt:variant>
      <vt:variant>
        <vt:i4>0</vt:i4>
      </vt:variant>
      <vt:variant>
        <vt:i4>5</vt:i4>
      </vt:variant>
      <vt:variant>
        <vt:lpwstr/>
      </vt:variant>
      <vt:variant>
        <vt:lpwstr>I5141</vt:lpwstr>
      </vt:variant>
      <vt:variant>
        <vt:i4>65624</vt:i4>
      </vt:variant>
      <vt:variant>
        <vt:i4>137</vt:i4>
      </vt:variant>
      <vt:variant>
        <vt:i4>0</vt:i4>
      </vt:variant>
      <vt:variant>
        <vt:i4>5</vt:i4>
      </vt:variant>
      <vt:variant>
        <vt:lpwstr/>
      </vt:variant>
      <vt:variant>
        <vt:lpwstr>I514</vt:lpwstr>
      </vt:variant>
      <vt:variant>
        <vt:i4>3276897</vt:i4>
      </vt:variant>
      <vt:variant>
        <vt:i4>134</vt:i4>
      </vt:variant>
      <vt:variant>
        <vt:i4>0</vt:i4>
      </vt:variant>
      <vt:variant>
        <vt:i4>5</vt:i4>
      </vt:variant>
      <vt:variant>
        <vt:lpwstr/>
      </vt:variant>
      <vt:variant>
        <vt:lpwstr>A20</vt:lpwstr>
      </vt:variant>
      <vt:variant>
        <vt:i4>393304</vt:i4>
      </vt:variant>
      <vt:variant>
        <vt:i4>131</vt:i4>
      </vt:variant>
      <vt:variant>
        <vt:i4>0</vt:i4>
      </vt:variant>
      <vt:variant>
        <vt:i4>5</vt:i4>
      </vt:variant>
      <vt:variant>
        <vt:lpwstr/>
      </vt:variant>
      <vt:variant>
        <vt:lpwstr>I513</vt:lpwstr>
      </vt:variant>
      <vt:variant>
        <vt:i4>3211361</vt:i4>
      </vt:variant>
      <vt:variant>
        <vt:i4>128</vt:i4>
      </vt:variant>
      <vt:variant>
        <vt:i4>0</vt:i4>
      </vt:variant>
      <vt:variant>
        <vt:i4>5</vt:i4>
      </vt:variant>
      <vt:variant>
        <vt:lpwstr/>
      </vt:variant>
      <vt:variant>
        <vt:lpwstr>A19</vt:lpwstr>
      </vt:variant>
      <vt:variant>
        <vt:i4>458840</vt:i4>
      </vt:variant>
      <vt:variant>
        <vt:i4>125</vt:i4>
      </vt:variant>
      <vt:variant>
        <vt:i4>0</vt:i4>
      </vt:variant>
      <vt:variant>
        <vt:i4>5</vt:i4>
      </vt:variant>
      <vt:variant>
        <vt:lpwstr/>
      </vt:variant>
      <vt:variant>
        <vt:lpwstr>I512</vt:lpwstr>
      </vt:variant>
      <vt:variant>
        <vt:i4>3211361</vt:i4>
      </vt:variant>
      <vt:variant>
        <vt:i4>122</vt:i4>
      </vt:variant>
      <vt:variant>
        <vt:i4>0</vt:i4>
      </vt:variant>
      <vt:variant>
        <vt:i4>5</vt:i4>
      </vt:variant>
      <vt:variant>
        <vt:lpwstr/>
      </vt:variant>
      <vt:variant>
        <vt:lpwstr>A18</vt:lpwstr>
      </vt:variant>
      <vt:variant>
        <vt:i4>262232</vt:i4>
      </vt:variant>
      <vt:variant>
        <vt:i4>119</vt:i4>
      </vt:variant>
      <vt:variant>
        <vt:i4>0</vt:i4>
      </vt:variant>
      <vt:variant>
        <vt:i4>5</vt:i4>
      </vt:variant>
      <vt:variant>
        <vt:lpwstr/>
      </vt:variant>
      <vt:variant>
        <vt:lpwstr>I511</vt:lpwstr>
      </vt:variant>
      <vt:variant>
        <vt:i4>3473513</vt:i4>
      </vt:variant>
      <vt:variant>
        <vt:i4>116</vt:i4>
      </vt:variant>
      <vt:variant>
        <vt:i4>0</vt:i4>
      </vt:variant>
      <vt:variant>
        <vt:i4>5</vt:i4>
      </vt:variant>
      <vt:variant>
        <vt:lpwstr/>
      </vt:variant>
      <vt:variant>
        <vt:lpwstr>I51</vt:lpwstr>
      </vt:variant>
      <vt:variant>
        <vt:i4>3473513</vt:i4>
      </vt:variant>
      <vt:variant>
        <vt:i4>113</vt:i4>
      </vt:variant>
      <vt:variant>
        <vt:i4>0</vt:i4>
      </vt:variant>
      <vt:variant>
        <vt:i4>5</vt:i4>
      </vt:variant>
      <vt:variant>
        <vt:lpwstr/>
      </vt:variant>
      <vt:variant>
        <vt:lpwstr>I5</vt:lpwstr>
      </vt:variant>
      <vt:variant>
        <vt:i4>3211361</vt:i4>
      </vt:variant>
      <vt:variant>
        <vt:i4>110</vt:i4>
      </vt:variant>
      <vt:variant>
        <vt:i4>0</vt:i4>
      </vt:variant>
      <vt:variant>
        <vt:i4>5</vt:i4>
      </vt:variant>
      <vt:variant>
        <vt:lpwstr/>
      </vt:variant>
      <vt:variant>
        <vt:lpwstr>A16</vt:lpwstr>
      </vt:variant>
      <vt:variant>
        <vt:i4>786520</vt:i4>
      </vt:variant>
      <vt:variant>
        <vt:i4>107</vt:i4>
      </vt:variant>
      <vt:variant>
        <vt:i4>0</vt:i4>
      </vt:variant>
      <vt:variant>
        <vt:i4>5</vt:i4>
      </vt:variant>
      <vt:variant>
        <vt:lpwstr/>
      </vt:variant>
      <vt:variant>
        <vt:lpwstr>I4182</vt:lpwstr>
      </vt:variant>
      <vt:variant>
        <vt:i4>3211361</vt:i4>
      </vt:variant>
      <vt:variant>
        <vt:i4>104</vt:i4>
      </vt:variant>
      <vt:variant>
        <vt:i4>0</vt:i4>
      </vt:variant>
      <vt:variant>
        <vt:i4>5</vt:i4>
      </vt:variant>
      <vt:variant>
        <vt:lpwstr/>
      </vt:variant>
      <vt:variant>
        <vt:lpwstr>A15</vt:lpwstr>
      </vt:variant>
      <vt:variant>
        <vt:i4>786520</vt:i4>
      </vt:variant>
      <vt:variant>
        <vt:i4>101</vt:i4>
      </vt:variant>
      <vt:variant>
        <vt:i4>0</vt:i4>
      </vt:variant>
      <vt:variant>
        <vt:i4>5</vt:i4>
      </vt:variant>
      <vt:variant>
        <vt:lpwstr/>
      </vt:variant>
      <vt:variant>
        <vt:lpwstr>I4181</vt:lpwstr>
      </vt:variant>
      <vt:variant>
        <vt:i4>786520</vt:i4>
      </vt:variant>
      <vt:variant>
        <vt:i4>98</vt:i4>
      </vt:variant>
      <vt:variant>
        <vt:i4>0</vt:i4>
      </vt:variant>
      <vt:variant>
        <vt:i4>5</vt:i4>
      </vt:variant>
      <vt:variant>
        <vt:lpwstr/>
      </vt:variant>
      <vt:variant>
        <vt:lpwstr>I418</vt:lpwstr>
      </vt:variant>
      <vt:variant>
        <vt:i4>3211361</vt:i4>
      </vt:variant>
      <vt:variant>
        <vt:i4>95</vt:i4>
      </vt:variant>
      <vt:variant>
        <vt:i4>0</vt:i4>
      </vt:variant>
      <vt:variant>
        <vt:i4>5</vt:i4>
      </vt:variant>
      <vt:variant>
        <vt:lpwstr/>
      </vt:variant>
      <vt:variant>
        <vt:lpwstr>A14</vt:lpwstr>
      </vt:variant>
      <vt:variant>
        <vt:i4>196696</vt:i4>
      </vt:variant>
      <vt:variant>
        <vt:i4>92</vt:i4>
      </vt:variant>
      <vt:variant>
        <vt:i4>0</vt:i4>
      </vt:variant>
      <vt:variant>
        <vt:i4>5</vt:i4>
      </vt:variant>
      <vt:variant>
        <vt:lpwstr/>
      </vt:variant>
      <vt:variant>
        <vt:lpwstr>I4172</vt:lpwstr>
      </vt:variant>
      <vt:variant>
        <vt:i4>3211361</vt:i4>
      </vt:variant>
      <vt:variant>
        <vt:i4>89</vt:i4>
      </vt:variant>
      <vt:variant>
        <vt:i4>0</vt:i4>
      </vt:variant>
      <vt:variant>
        <vt:i4>5</vt:i4>
      </vt:variant>
      <vt:variant>
        <vt:lpwstr/>
      </vt:variant>
      <vt:variant>
        <vt:lpwstr>A13</vt:lpwstr>
      </vt:variant>
      <vt:variant>
        <vt:i4>196696</vt:i4>
      </vt:variant>
      <vt:variant>
        <vt:i4>86</vt:i4>
      </vt:variant>
      <vt:variant>
        <vt:i4>0</vt:i4>
      </vt:variant>
      <vt:variant>
        <vt:i4>5</vt:i4>
      </vt:variant>
      <vt:variant>
        <vt:lpwstr/>
      </vt:variant>
      <vt:variant>
        <vt:lpwstr>I4171</vt:lpwstr>
      </vt:variant>
      <vt:variant>
        <vt:i4>196696</vt:i4>
      </vt:variant>
      <vt:variant>
        <vt:i4>83</vt:i4>
      </vt:variant>
      <vt:variant>
        <vt:i4>0</vt:i4>
      </vt:variant>
      <vt:variant>
        <vt:i4>5</vt:i4>
      </vt:variant>
      <vt:variant>
        <vt:lpwstr/>
      </vt:variant>
      <vt:variant>
        <vt:lpwstr>I417</vt:lpwstr>
      </vt:variant>
      <vt:variant>
        <vt:i4>3211361</vt:i4>
      </vt:variant>
      <vt:variant>
        <vt:i4>80</vt:i4>
      </vt:variant>
      <vt:variant>
        <vt:i4>0</vt:i4>
      </vt:variant>
      <vt:variant>
        <vt:i4>5</vt:i4>
      </vt:variant>
      <vt:variant>
        <vt:lpwstr/>
      </vt:variant>
      <vt:variant>
        <vt:lpwstr>A12</vt:lpwstr>
      </vt:variant>
      <vt:variant>
        <vt:i4>131160</vt:i4>
      </vt:variant>
      <vt:variant>
        <vt:i4>77</vt:i4>
      </vt:variant>
      <vt:variant>
        <vt:i4>0</vt:i4>
      </vt:variant>
      <vt:variant>
        <vt:i4>5</vt:i4>
      </vt:variant>
      <vt:variant>
        <vt:lpwstr/>
      </vt:variant>
      <vt:variant>
        <vt:lpwstr>I416</vt:lpwstr>
      </vt:variant>
      <vt:variant>
        <vt:i4>3211361</vt:i4>
      </vt:variant>
      <vt:variant>
        <vt:i4>74</vt:i4>
      </vt:variant>
      <vt:variant>
        <vt:i4>0</vt:i4>
      </vt:variant>
      <vt:variant>
        <vt:i4>5</vt:i4>
      </vt:variant>
      <vt:variant>
        <vt:lpwstr/>
      </vt:variant>
      <vt:variant>
        <vt:lpwstr>A11</vt:lpwstr>
      </vt:variant>
      <vt:variant>
        <vt:i4>65624</vt:i4>
      </vt:variant>
      <vt:variant>
        <vt:i4>71</vt:i4>
      </vt:variant>
      <vt:variant>
        <vt:i4>0</vt:i4>
      </vt:variant>
      <vt:variant>
        <vt:i4>5</vt:i4>
      </vt:variant>
      <vt:variant>
        <vt:lpwstr/>
      </vt:variant>
      <vt:variant>
        <vt:lpwstr>I4152</vt:lpwstr>
      </vt:variant>
      <vt:variant>
        <vt:i4>3211361</vt:i4>
      </vt:variant>
      <vt:variant>
        <vt:i4>68</vt:i4>
      </vt:variant>
      <vt:variant>
        <vt:i4>0</vt:i4>
      </vt:variant>
      <vt:variant>
        <vt:i4>5</vt:i4>
      </vt:variant>
      <vt:variant>
        <vt:lpwstr/>
      </vt:variant>
      <vt:variant>
        <vt:lpwstr>A10</vt:lpwstr>
      </vt:variant>
      <vt:variant>
        <vt:i4>65624</vt:i4>
      </vt:variant>
      <vt:variant>
        <vt:i4>65</vt:i4>
      </vt:variant>
      <vt:variant>
        <vt:i4>0</vt:i4>
      </vt:variant>
      <vt:variant>
        <vt:i4>5</vt:i4>
      </vt:variant>
      <vt:variant>
        <vt:lpwstr/>
      </vt:variant>
      <vt:variant>
        <vt:lpwstr>I415</vt:lpwstr>
      </vt:variant>
      <vt:variant>
        <vt:i4>3735649</vt:i4>
      </vt:variant>
      <vt:variant>
        <vt:i4>62</vt:i4>
      </vt:variant>
      <vt:variant>
        <vt:i4>0</vt:i4>
      </vt:variant>
      <vt:variant>
        <vt:i4>5</vt:i4>
      </vt:variant>
      <vt:variant>
        <vt:lpwstr/>
      </vt:variant>
      <vt:variant>
        <vt:lpwstr>A9</vt:lpwstr>
      </vt:variant>
      <vt:variant>
        <vt:i4>88</vt:i4>
      </vt:variant>
      <vt:variant>
        <vt:i4>59</vt:i4>
      </vt:variant>
      <vt:variant>
        <vt:i4>0</vt:i4>
      </vt:variant>
      <vt:variant>
        <vt:i4>5</vt:i4>
      </vt:variant>
      <vt:variant>
        <vt:lpwstr/>
      </vt:variant>
      <vt:variant>
        <vt:lpwstr>I4142</vt:lpwstr>
      </vt:variant>
      <vt:variant>
        <vt:i4>3604577</vt:i4>
      </vt:variant>
      <vt:variant>
        <vt:i4>56</vt:i4>
      </vt:variant>
      <vt:variant>
        <vt:i4>0</vt:i4>
      </vt:variant>
      <vt:variant>
        <vt:i4>5</vt:i4>
      </vt:variant>
      <vt:variant>
        <vt:lpwstr/>
      </vt:variant>
      <vt:variant>
        <vt:lpwstr>A7</vt:lpwstr>
      </vt:variant>
      <vt:variant>
        <vt:i4>88</vt:i4>
      </vt:variant>
      <vt:variant>
        <vt:i4>53</vt:i4>
      </vt:variant>
      <vt:variant>
        <vt:i4>0</vt:i4>
      </vt:variant>
      <vt:variant>
        <vt:i4>5</vt:i4>
      </vt:variant>
      <vt:variant>
        <vt:lpwstr/>
      </vt:variant>
      <vt:variant>
        <vt:lpwstr>I4141</vt:lpwstr>
      </vt:variant>
      <vt:variant>
        <vt:i4>458840</vt:i4>
      </vt:variant>
      <vt:variant>
        <vt:i4>50</vt:i4>
      </vt:variant>
      <vt:variant>
        <vt:i4>0</vt:i4>
      </vt:variant>
      <vt:variant>
        <vt:i4>5</vt:i4>
      </vt:variant>
      <vt:variant>
        <vt:lpwstr/>
      </vt:variant>
      <vt:variant>
        <vt:lpwstr>I413</vt:lpwstr>
      </vt:variant>
      <vt:variant>
        <vt:i4>3407969</vt:i4>
      </vt:variant>
      <vt:variant>
        <vt:i4>47</vt:i4>
      </vt:variant>
      <vt:variant>
        <vt:i4>0</vt:i4>
      </vt:variant>
      <vt:variant>
        <vt:i4>5</vt:i4>
      </vt:variant>
      <vt:variant>
        <vt:lpwstr/>
      </vt:variant>
      <vt:variant>
        <vt:lpwstr>A4</vt:lpwstr>
      </vt:variant>
      <vt:variant>
        <vt:i4>458840</vt:i4>
      </vt:variant>
      <vt:variant>
        <vt:i4>44</vt:i4>
      </vt:variant>
      <vt:variant>
        <vt:i4>0</vt:i4>
      </vt:variant>
      <vt:variant>
        <vt:i4>5</vt:i4>
      </vt:variant>
      <vt:variant>
        <vt:lpwstr/>
      </vt:variant>
      <vt:variant>
        <vt:lpwstr>I413</vt:lpwstr>
      </vt:variant>
      <vt:variant>
        <vt:i4>3342433</vt:i4>
      </vt:variant>
      <vt:variant>
        <vt:i4>41</vt:i4>
      </vt:variant>
      <vt:variant>
        <vt:i4>0</vt:i4>
      </vt:variant>
      <vt:variant>
        <vt:i4>5</vt:i4>
      </vt:variant>
      <vt:variant>
        <vt:lpwstr/>
      </vt:variant>
      <vt:variant>
        <vt:lpwstr>A3</vt:lpwstr>
      </vt:variant>
      <vt:variant>
        <vt:i4>393304</vt:i4>
      </vt:variant>
      <vt:variant>
        <vt:i4>38</vt:i4>
      </vt:variant>
      <vt:variant>
        <vt:i4>0</vt:i4>
      </vt:variant>
      <vt:variant>
        <vt:i4>5</vt:i4>
      </vt:variant>
      <vt:variant>
        <vt:lpwstr/>
      </vt:variant>
      <vt:variant>
        <vt:lpwstr>I4122</vt:lpwstr>
      </vt:variant>
      <vt:variant>
        <vt:i4>3342433</vt:i4>
      </vt:variant>
      <vt:variant>
        <vt:i4>35</vt:i4>
      </vt:variant>
      <vt:variant>
        <vt:i4>0</vt:i4>
      </vt:variant>
      <vt:variant>
        <vt:i4>5</vt:i4>
      </vt:variant>
      <vt:variant>
        <vt:lpwstr/>
      </vt:variant>
      <vt:variant>
        <vt:lpwstr>A3</vt:lpwstr>
      </vt:variant>
      <vt:variant>
        <vt:i4>393304</vt:i4>
      </vt:variant>
      <vt:variant>
        <vt:i4>32</vt:i4>
      </vt:variant>
      <vt:variant>
        <vt:i4>0</vt:i4>
      </vt:variant>
      <vt:variant>
        <vt:i4>5</vt:i4>
      </vt:variant>
      <vt:variant>
        <vt:lpwstr/>
      </vt:variant>
      <vt:variant>
        <vt:lpwstr>I4121</vt:lpwstr>
      </vt:variant>
      <vt:variant>
        <vt:i4>393304</vt:i4>
      </vt:variant>
      <vt:variant>
        <vt:i4>29</vt:i4>
      </vt:variant>
      <vt:variant>
        <vt:i4>0</vt:i4>
      </vt:variant>
      <vt:variant>
        <vt:i4>5</vt:i4>
      </vt:variant>
      <vt:variant>
        <vt:lpwstr/>
      </vt:variant>
      <vt:variant>
        <vt:lpwstr>I412</vt:lpwstr>
      </vt:variant>
      <vt:variant>
        <vt:i4>3276897</vt:i4>
      </vt:variant>
      <vt:variant>
        <vt:i4>26</vt:i4>
      </vt:variant>
      <vt:variant>
        <vt:i4>0</vt:i4>
      </vt:variant>
      <vt:variant>
        <vt:i4>5</vt:i4>
      </vt:variant>
      <vt:variant>
        <vt:lpwstr/>
      </vt:variant>
      <vt:variant>
        <vt:lpwstr>A2</vt:lpwstr>
      </vt:variant>
      <vt:variant>
        <vt:i4>327768</vt:i4>
      </vt:variant>
      <vt:variant>
        <vt:i4>23</vt:i4>
      </vt:variant>
      <vt:variant>
        <vt:i4>0</vt:i4>
      </vt:variant>
      <vt:variant>
        <vt:i4>5</vt:i4>
      </vt:variant>
      <vt:variant>
        <vt:lpwstr/>
      </vt:variant>
      <vt:variant>
        <vt:lpwstr>I411</vt:lpwstr>
      </vt:variant>
      <vt:variant>
        <vt:i4>3407977</vt:i4>
      </vt:variant>
      <vt:variant>
        <vt:i4>20</vt:i4>
      </vt:variant>
      <vt:variant>
        <vt:i4>0</vt:i4>
      </vt:variant>
      <vt:variant>
        <vt:i4>5</vt:i4>
      </vt:variant>
      <vt:variant>
        <vt:lpwstr/>
      </vt:variant>
      <vt:variant>
        <vt:lpwstr>I41</vt:lpwstr>
      </vt:variant>
      <vt:variant>
        <vt:i4>3407977</vt:i4>
      </vt:variant>
      <vt:variant>
        <vt:i4>17</vt:i4>
      </vt:variant>
      <vt:variant>
        <vt:i4>0</vt:i4>
      </vt:variant>
      <vt:variant>
        <vt:i4>5</vt:i4>
      </vt:variant>
      <vt:variant>
        <vt:lpwstr/>
      </vt:variant>
      <vt:variant>
        <vt:lpwstr>I4</vt:lpwstr>
      </vt:variant>
      <vt:variant>
        <vt:i4>3342441</vt:i4>
      </vt:variant>
      <vt:variant>
        <vt:i4>14</vt:i4>
      </vt:variant>
      <vt:variant>
        <vt:i4>0</vt:i4>
      </vt:variant>
      <vt:variant>
        <vt:i4>5</vt:i4>
      </vt:variant>
      <vt:variant>
        <vt:lpwstr/>
      </vt:variant>
      <vt:variant>
        <vt:lpwstr>I3</vt:lpwstr>
      </vt:variant>
      <vt:variant>
        <vt:i4>3276905</vt:i4>
      </vt:variant>
      <vt:variant>
        <vt:i4>11</vt:i4>
      </vt:variant>
      <vt:variant>
        <vt:i4>0</vt:i4>
      </vt:variant>
      <vt:variant>
        <vt:i4>5</vt:i4>
      </vt:variant>
      <vt:variant>
        <vt:lpwstr/>
      </vt:variant>
      <vt:variant>
        <vt:lpwstr>I2</vt:lpwstr>
      </vt:variant>
      <vt:variant>
        <vt:i4>3211369</vt:i4>
      </vt:variant>
      <vt:variant>
        <vt:i4>8</vt:i4>
      </vt:variant>
      <vt:variant>
        <vt:i4>0</vt:i4>
      </vt:variant>
      <vt:variant>
        <vt:i4>5</vt:i4>
      </vt:variant>
      <vt:variant>
        <vt:lpwstr/>
      </vt:variant>
      <vt:variant>
        <vt:lpwstr>I1</vt:lpwstr>
      </vt:variant>
      <vt:variant>
        <vt:i4>1048654</vt:i4>
      </vt:variant>
      <vt:variant>
        <vt:i4>3</vt:i4>
      </vt:variant>
      <vt:variant>
        <vt:i4>0</vt:i4>
      </vt:variant>
      <vt:variant>
        <vt:i4>5</vt:i4>
      </vt:variant>
      <vt:variant>
        <vt:lpwstr>https://www.oie.int/en/what-we-do/standards/standards-setting-process/ad-hoc-groups/</vt:lpwstr>
      </vt:variant>
      <vt:variant>
        <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Meeting of the OIE Aquatic Animal Health Standards Commission, February 2022</dc:title>
  <dc:subject/>
  <dc:creator>Bernita Giffin</dc:creator>
  <cp:keywords/>
  <dc:description/>
  <cp:lastModifiedBy>Wattenberg, Jay L - APHIS</cp:lastModifiedBy>
  <cp:revision>48</cp:revision>
  <cp:lastPrinted>2022-03-31T15:56:00Z</cp:lastPrinted>
  <dcterms:created xsi:type="dcterms:W3CDTF">2022-03-30T15:51:00Z</dcterms:created>
  <dcterms:modified xsi:type="dcterms:W3CDTF">2022-04-04T11:17:00Z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