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8D17" w14:textId="4A348890" w:rsidR="00884BAA" w:rsidRPr="00884BAA" w:rsidRDefault="00884BAA" w:rsidP="00717565">
      <w:pPr>
        <w:spacing w:after="480" w:line="240" w:lineRule="auto"/>
        <w:jc w:val="center"/>
        <w:rPr>
          <w:rFonts w:ascii="Ottawa" w:hAnsi="Ottawa" w:cs="Arial"/>
          <w:b/>
          <w:bCs/>
          <w:caps/>
          <w:spacing w:val="57"/>
          <w:sz w:val="28"/>
          <w:szCs w:val="28"/>
          <w:lang w:val="en-GB"/>
        </w:rPr>
      </w:pPr>
      <w:r w:rsidRPr="00884BAA">
        <w:rPr>
          <w:rFonts w:ascii="Ottawa" w:hAnsi="Ottawa" w:cs="Arial"/>
          <w:caps/>
          <w:spacing w:val="57"/>
          <w:sz w:val="24"/>
          <w:szCs w:val="24"/>
          <w:lang w:val="en-GB"/>
        </w:rPr>
        <w:t>Chapter 3.2.</w:t>
      </w:r>
      <w:r w:rsidR="00717565" w:rsidRPr="00717565">
        <w:rPr>
          <w:rFonts w:ascii="Ottawa" w:hAnsi="Ottawa" w:cs="Arial"/>
          <w:caps/>
          <w:spacing w:val="57"/>
          <w:sz w:val="24"/>
          <w:szCs w:val="24"/>
          <w:lang w:val="en-GB"/>
        </w:rPr>
        <w:br/>
      </w:r>
      <w:r w:rsidR="00717565" w:rsidRPr="00717565">
        <w:rPr>
          <w:rFonts w:ascii="Ottawa" w:hAnsi="Ottawa" w:cs="Arial"/>
          <w:caps/>
          <w:spacing w:val="57"/>
          <w:sz w:val="28"/>
          <w:szCs w:val="28"/>
          <w:lang w:val="en-GB"/>
        </w:rPr>
        <w:br/>
      </w:r>
      <w:r w:rsidRPr="00884BAA">
        <w:rPr>
          <w:rFonts w:ascii="Ottawa" w:hAnsi="Ottawa" w:cs="Arial"/>
          <w:b/>
          <w:bCs/>
          <w:caps/>
          <w:spacing w:val="57"/>
          <w:sz w:val="28"/>
          <w:szCs w:val="28"/>
          <w:lang w:val="en-GB"/>
        </w:rPr>
        <w:t>Quality of Veterinary Services</w:t>
      </w:r>
    </w:p>
    <w:p w14:paraId="33D34320" w14:textId="5FE0DA93" w:rsidR="00884BAA" w:rsidRPr="00884BAA" w:rsidRDefault="00147E07" w:rsidP="00147E07">
      <w:pPr>
        <w:spacing w:after="240" w:line="240" w:lineRule="auto"/>
        <w:ind w:left="426"/>
        <w:jc w:val="center"/>
        <w:rPr>
          <w:rFonts w:ascii="Arial" w:hAnsi="Arial" w:cs="Arial"/>
          <w:sz w:val="18"/>
          <w:szCs w:val="18"/>
          <w:lang w:val="en-GB"/>
        </w:rPr>
      </w:pPr>
      <w:bookmarkStart w:id="0" w:name="article_vet_serv.1."/>
      <w:bookmarkEnd w:id="0"/>
      <w:r>
        <w:rPr>
          <w:rFonts w:ascii="Ottawa" w:hAnsi="Ottawa" w:cs="Arial"/>
          <w:sz w:val="18"/>
          <w:szCs w:val="18"/>
          <w:lang w:val="en-GB"/>
        </w:rPr>
        <w:t>[…]</w:t>
      </w:r>
    </w:p>
    <w:p w14:paraId="3422E100" w14:textId="77777777" w:rsidR="00884BAA" w:rsidRPr="00884BAA" w:rsidRDefault="00884BAA" w:rsidP="00717565">
      <w:pPr>
        <w:spacing w:after="240" w:line="240" w:lineRule="auto"/>
        <w:jc w:val="center"/>
        <w:rPr>
          <w:rFonts w:ascii="Ottawa" w:hAnsi="Ottawa" w:cs="Arial"/>
          <w:sz w:val="18"/>
          <w:szCs w:val="18"/>
          <w:lang w:val="en-GB"/>
        </w:rPr>
      </w:pPr>
      <w:bookmarkStart w:id="1" w:name="article_vet_serv.3."/>
      <w:bookmarkEnd w:id="1"/>
      <w:r w:rsidRPr="00884BAA">
        <w:rPr>
          <w:rFonts w:ascii="Ottawa" w:hAnsi="Ottawa" w:cs="Arial"/>
          <w:sz w:val="18"/>
          <w:szCs w:val="18"/>
          <w:lang w:val="en-GB"/>
        </w:rPr>
        <w:t>Article 3.2.3.</w:t>
      </w:r>
    </w:p>
    <w:p w14:paraId="63CFFBD2" w14:textId="77777777" w:rsidR="00884BAA" w:rsidRPr="00884BAA" w:rsidRDefault="00884BAA" w:rsidP="002C056C">
      <w:pPr>
        <w:spacing w:after="240" w:line="240" w:lineRule="auto"/>
        <w:jc w:val="both"/>
        <w:rPr>
          <w:rFonts w:ascii="Ottawa" w:hAnsi="Ottawa" w:cs="Arial"/>
          <w:b/>
          <w:bCs/>
          <w:sz w:val="18"/>
          <w:szCs w:val="18"/>
          <w:lang w:val="en-GB"/>
        </w:rPr>
      </w:pPr>
      <w:r w:rsidRPr="00884BAA">
        <w:rPr>
          <w:rFonts w:ascii="Ottawa" w:hAnsi="Ottawa" w:cs="Arial"/>
          <w:b/>
          <w:bCs/>
          <w:sz w:val="18"/>
          <w:szCs w:val="18"/>
          <w:lang w:val="en-GB"/>
        </w:rPr>
        <w:t>Policy and management</w:t>
      </w:r>
    </w:p>
    <w:p w14:paraId="3CFC99A1" w14:textId="36B41454" w:rsidR="00884BAA" w:rsidRPr="00884BAA" w:rsidRDefault="00B45675" w:rsidP="002C056C">
      <w:pPr>
        <w:spacing w:after="24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hyperlink r:id="rId11" w:anchor="terme_services_veterinaires" w:history="1">
        <w:r w:rsidR="00884BAA" w:rsidRPr="00884BAA">
          <w:rPr>
            <w:rFonts w:ascii="Arial" w:hAnsi="Arial" w:cs="Arial"/>
            <w:i/>
            <w:iCs/>
            <w:sz w:val="18"/>
            <w:szCs w:val="18"/>
            <w:lang w:val="en-GB"/>
          </w:rPr>
          <w:t>Veterinary Services</w:t>
        </w:r>
      </w:hyperlink>
      <w:r w:rsidR="00884BAA" w:rsidRPr="00884BAA">
        <w:rPr>
          <w:rFonts w:ascii="Arial" w:hAnsi="Arial" w:cs="Arial"/>
          <w:sz w:val="18"/>
          <w:szCs w:val="18"/>
          <w:lang w:val="en-GB"/>
        </w:rPr>
        <w:t xml:space="preserve"> should have the leadership, organisational structure and management systems to develop, implement and update policies, legislation and programmes, incorporating </w:t>
      </w:r>
      <w:hyperlink r:id="rId12" w:anchor="terme_analyse_du_risque" w:history="1">
        <w:r w:rsidR="00884BAA" w:rsidRPr="00884BAA">
          <w:rPr>
            <w:rFonts w:ascii="Arial" w:hAnsi="Arial" w:cs="Arial"/>
            <w:i/>
            <w:iCs/>
            <w:sz w:val="18"/>
            <w:szCs w:val="18"/>
            <w:lang w:val="en-GB"/>
          </w:rPr>
          <w:t>risk analysis</w:t>
        </w:r>
      </w:hyperlink>
      <w:r w:rsidR="00884BAA" w:rsidRPr="00884BAA">
        <w:rPr>
          <w:rFonts w:ascii="Arial" w:hAnsi="Arial" w:cs="Arial"/>
          <w:sz w:val="18"/>
          <w:szCs w:val="18"/>
          <w:lang w:val="en-GB"/>
        </w:rPr>
        <w:t xml:space="preserve">, and </w:t>
      </w:r>
      <w:r w:rsidR="00884BAA" w:rsidRPr="006733E0">
        <w:rPr>
          <w:rFonts w:ascii="Arial" w:hAnsi="Arial" w:cs="Arial"/>
          <w:strike/>
          <w:sz w:val="18"/>
          <w:szCs w:val="18"/>
          <w:highlight w:val="yellow"/>
          <w:lang w:val="en-GB"/>
        </w:rPr>
        <w:t>epidemiological</w:t>
      </w:r>
      <w:r w:rsidR="006733E0" w:rsidRPr="006733E0">
        <w:rPr>
          <w:rFonts w:ascii="Arial" w:hAnsi="Arial" w:cs="Arial"/>
          <w:sz w:val="18"/>
          <w:szCs w:val="18"/>
          <w:highlight w:val="yellow"/>
          <w:lang w:val="en-GB"/>
        </w:rPr>
        <w:t xml:space="preserve"> </w:t>
      </w:r>
      <w:r w:rsidR="006C76BE" w:rsidRPr="006733E0">
        <w:rPr>
          <w:rFonts w:ascii="Arial" w:hAnsi="Arial" w:cs="Arial"/>
          <w:sz w:val="18"/>
          <w:szCs w:val="18"/>
          <w:highlight w:val="yellow"/>
          <w:u w:val="double"/>
          <w:lang w:val="en-GB"/>
        </w:rPr>
        <w:t>epidemiology</w:t>
      </w:r>
      <w:r w:rsidR="00884BAA" w:rsidRPr="00884BAA">
        <w:rPr>
          <w:rFonts w:ascii="Arial" w:hAnsi="Arial" w:cs="Arial"/>
          <w:sz w:val="18"/>
          <w:szCs w:val="18"/>
          <w:lang w:val="en-GB"/>
        </w:rPr>
        <w:t xml:space="preserve">, economics and social science principles. Decision-making by </w:t>
      </w:r>
      <w:hyperlink r:id="rId13" w:anchor="terme_services_veterinaires" w:history="1">
        <w:r w:rsidR="00884BAA" w:rsidRPr="00884BAA">
          <w:rPr>
            <w:rFonts w:ascii="Arial" w:hAnsi="Arial" w:cs="Arial"/>
            <w:i/>
            <w:iCs/>
            <w:sz w:val="18"/>
            <w:szCs w:val="18"/>
            <w:lang w:val="en-GB"/>
          </w:rPr>
          <w:t>Veterinary Services</w:t>
        </w:r>
      </w:hyperlink>
      <w:r w:rsidR="00884BAA" w:rsidRPr="00884BAA">
        <w:rPr>
          <w:rFonts w:ascii="Arial" w:hAnsi="Arial" w:cs="Arial"/>
          <w:sz w:val="18"/>
          <w:szCs w:val="18"/>
          <w:lang w:val="en-GB"/>
        </w:rPr>
        <w:t xml:space="preserve"> should be free from undue financial, political and other non-scientific influences.</w:t>
      </w:r>
    </w:p>
    <w:p w14:paraId="419E965F" w14:textId="3667CDA3" w:rsidR="00884BAA" w:rsidRPr="00884BAA" w:rsidRDefault="00884BAA" w:rsidP="002C056C">
      <w:pPr>
        <w:spacing w:after="24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884BAA">
        <w:rPr>
          <w:rFonts w:ascii="Arial" w:hAnsi="Arial" w:cs="Arial"/>
          <w:sz w:val="18"/>
          <w:szCs w:val="18"/>
          <w:lang w:val="en-GB"/>
        </w:rPr>
        <w:t xml:space="preserve">The </w:t>
      </w:r>
      <w:hyperlink r:id="rId14" w:anchor="terme_autorite_veterinaire" w:history="1">
        <w:r w:rsidRPr="00884BAA">
          <w:rPr>
            <w:rFonts w:ascii="Arial" w:hAnsi="Arial" w:cs="Arial"/>
            <w:i/>
            <w:iCs/>
            <w:sz w:val="18"/>
            <w:szCs w:val="18"/>
            <w:lang w:val="en-GB"/>
          </w:rPr>
          <w:t>Veterinary Authority</w:t>
        </w:r>
      </w:hyperlink>
      <w:r w:rsidRPr="00884BAA">
        <w:rPr>
          <w:rFonts w:ascii="Arial" w:hAnsi="Arial" w:cs="Arial"/>
          <w:sz w:val="18"/>
          <w:szCs w:val="18"/>
          <w:lang w:val="en-GB"/>
        </w:rPr>
        <w:t xml:space="preserve"> should coordinate with other </w:t>
      </w:r>
      <w:r w:rsidR="00034A85" w:rsidRPr="00147E07">
        <w:rPr>
          <w:rFonts w:ascii="Arial" w:hAnsi="Arial" w:cs="Arial"/>
          <w:sz w:val="18"/>
          <w:szCs w:val="18"/>
          <w:u w:val="double"/>
          <w:lang w:val="en-GB"/>
        </w:rPr>
        <w:t>relevant</w:t>
      </w:r>
      <w:r w:rsidR="00034A85" w:rsidRPr="00E36472">
        <w:rPr>
          <w:rFonts w:ascii="Arial" w:hAnsi="Arial" w:cs="Arial"/>
          <w:sz w:val="18"/>
          <w:szCs w:val="18"/>
          <w:u w:val="double"/>
          <w:lang w:val="en-GB"/>
        </w:rPr>
        <w:t xml:space="preserve"> </w:t>
      </w:r>
      <w:r w:rsidRPr="00884BAA">
        <w:rPr>
          <w:rFonts w:ascii="Arial" w:hAnsi="Arial" w:cs="Arial"/>
          <w:sz w:val="18"/>
          <w:szCs w:val="18"/>
          <w:lang w:val="en-GB"/>
        </w:rPr>
        <w:t>governmental authorities, and should undertake active international engagement with the OIE and other relevant regional and international organisations.</w:t>
      </w:r>
    </w:p>
    <w:p w14:paraId="7BFB8F07" w14:textId="77777777" w:rsidR="00884BAA" w:rsidRPr="00884BAA" w:rsidRDefault="00884BAA" w:rsidP="002C056C">
      <w:pPr>
        <w:spacing w:after="24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884BAA">
        <w:rPr>
          <w:rFonts w:ascii="Arial" w:hAnsi="Arial" w:cs="Arial"/>
          <w:sz w:val="18"/>
          <w:szCs w:val="18"/>
          <w:lang w:val="en-GB"/>
        </w:rPr>
        <w:t>This component should comprise the following specific elements:</w:t>
      </w:r>
    </w:p>
    <w:p w14:paraId="7CAAFB8C" w14:textId="717ADA80" w:rsidR="00884BAA" w:rsidRPr="00884BAA" w:rsidRDefault="00717565" w:rsidP="00717565">
      <w:pPr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1)</w:t>
      </w:r>
      <w:r>
        <w:rPr>
          <w:rFonts w:ascii="Arial" w:hAnsi="Arial" w:cs="Arial"/>
          <w:sz w:val="18"/>
          <w:szCs w:val="18"/>
          <w:lang w:val="en-GB"/>
        </w:rPr>
        <w:tab/>
      </w:r>
      <w:r w:rsidR="00884BAA" w:rsidRPr="00884BAA">
        <w:rPr>
          <w:rFonts w:ascii="Arial" w:hAnsi="Arial" w:cs="Arial"/>
          <w:sz w:val="18"/>
          <w:szCs w:val="18"/>
          <w:lang w:val="en-GB"/>
        </w:rPr>
        <w:t xml:space="preserve">comprehensive national </w:t>
      </w:r>
      <w:hyperlink r:id="rId15" w:anchor="terme_legislation_veterinaire" w:history="1">
        <w:r w:rsidR="00884BAA" w:rsidRPr="00884BAA">
          <w:rPr>
            <w:rFonts w:ascii="Arial" w:hAnsi="Arial" w:cs="Arial"/>
            <w:i/>
            <w:iCs/>
            <w:sz w:val="18"/>
            <w:szCs w:val="18"/>
            <w:lang w:val="en-GB"/>
          </w:rPr>
          <w:t>veterinary legislation</w:t>
        </w:r>
      </w:hyperlink>
      <w:r w:rsidR="00884BAA" w:rsidRPr="00884BAA">
        <w:rPr>
          <w:rFonts w:ascii="Arial" w:hAnsi="Arial" w:cs="Arial"/>
          <w:sz w:val="18"/>
          <w:szCs w:val="18"/>
          <w:lang w:val="en-GB"/>
        </w:rPr>
        <w:t xml:space="preserve"> in accordance with Chapter </w:t>
      </w:r>
      <w:hyperlink r:id="rId16" w:anchor="chapitre_vet_legislation" w:history="1">
        <w:r w:rsidR="00884BAA" w:rsidRPr="00884BAA">
          <w:rPr>
            <w:rFonts w:ascii="Arial" w:hAnsi="Arial" w:cs="Arial"/>
            <w:sz w:val="18"/>
            <w:szCs w:val="18"/>
            <w:lang w:val="en-GB"/>
          </w:rPr>
          <w:t>3.4.</w:t>
        </w:r>
      </w:hyperlink>
      <w:r w:rsidR="00884BAA" w:rsidRPr="00884BAA">
        <w:rPr>
          <w:rFonts w:ascii="Arial" w:hAnsi="Arial" w:cs="Arial"/>
          <w:sz w:val="18"/>
          <w:szCs w:val="18"/>
          <w:lang w:val="en-GB"/>
        </w:rPr>
        <w:t>, regularly updated with reference to changing international standards and new scientific evidence;</w:t>
      </w:r>
    </w:p>
    <w:p w14:paraId="46811B60" w14:textId="27CB2DAE" w:rsidR="00884BAA" w:rsidRPr="00884BAA" w:rsidRDefault="00717565" w:rsidP="00717565">
      <w:pPr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2)</w:t>
      </w:r>
      <w:r>
        <w:rPr>
          <w:rFonts w:ascii="Arial" w:hAnsi="Arial" w:cs="Arial"/>
          <w:sz w:val="18"/>
          <w:szCs w:val="18"/>
          <w:lang w:val="en-GB"/>
        </w:rPr>
        <w:tab/>
      </w:r>
      <w:r w:rsidR="00884BAA" w:rsidRPr="00884BAA">
        <w:rPr>
          <w:rFonts w:ascii="Arial" w:hAnsi="Arial" w:cs="Arial"/>
          <w:sz w:val="18"/>
          <w:szCs w:val="18"/>
          <w:lang w:val="en-GB"/>
        </w:rPr>
        <w:t xml:space="preserve">implementation of </w:t>
      </w:r>
      <w:hyperlink r:id="rId17" w:anchor="terme_legislation_veterinaire" w:history="1">
        <w:r w:rsidR="00884BAA" w:rsidRPr="00884BAA">
          <w:rPr>
            <w:rFonts w:ascii="Arial" w:hAnsi="Arial" w:cs="Arial"/>
            <w:i/>
            <w:iCs/>
            <w:sz w:val="18"/>
            <w:szCs w:val="18"/>
            <w:lang w:val="en-GB"/>
          </w:rPr>
          <w:t>veterinary legislation</w:t>
        </w:r>
      </w:hyperlink>
      <w:r w:rsidR="00884BAA" w:rsidRPr="00884BAA">
        <w:rPr>
          <w:rFonts w:ascii="Arial" w:hAnsi="Arial" w:cs="Arial"/>
          <w:sz w:val="18"/>
          <w:szCs w:val="18"/>
          <w:lang w:val="en-GB"/>
        </w:rPr>
        <w:t xml:space="preserve"> through a programme of communications and awareness, as well as formal, documented inspection and compliance activities;</w:t>
      </w:r>
    </w:p>
    <w:p w14:paraId="620412E8" w14:textId="4110AACB" w:rsidR="00884BAA" w:rsidRPr="00884BAA" w:rsidRDefault="00717565" w:rsidP="00717565">
      <w:pPr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3)</w:t>
      </w:r>
      <w:r>
        <w:rPr>
          <w:rFonts w:ascii="Arial" w:hAnsi="Arial" w:cs="Arial"/>
          <w:sz w:val="18"/>
          <w:szCs w:val="18"/>
          <w:lang w:val="en-GB"/>
        </w:rPr>
        <w:tab/>
      </w:r>
      <w:r w:rsidR="00884BAA" w:rsidRPr="00884BAA">
        <w:rPr>
          <w:rFonts w:ascii="Arial" w:hAnsi="Arial" w:cs="Arial"/>
          <w:sz w:val="18"/>
          <w:szCs w:val="18"/>
          <w:lang w:val="en-GB"/>
        </w:rPr>
        <w:t xml:space="preserve">capability to perform </w:t>
      </w:r>
      <w:hyperlink r:id="rId18" w:anchor="terme_analyse_du_risque" w:history="1">
        <w:r w:rsidR="00884BAA" w:rsidRPr="00884BAA">
          <w:rPr>
            <w:rFonts w:ascii="Arial" w:hAnsi="Arial" w:cs="Arial"/>
            <w:i/>
            <w:iCs/>
            <w:sz w:val="18"/>
            <w:szCs w:val="18"/>
            <w:lang w:val="en-GB"/>
          </w:rPr>
          <w:t>risk analysis</w:t>
        </w:r>
      </w:hyperlink>
      <w:r w:rsidR="00884BAA" w:rsidRPr="00884BAA">
        <w:rPr>
          <w:rFonts w:ascii="Arial" w:hAnsi="Arial" w:cs="Arial"/>
          <w:sz w:val="18"/>
          <w:szCs w:val="18"/>
          <w:lang w:val="en-GB"/>
        </w:rPr>
        <w:t xml:space="preserve"> and cost–benefit analysis to define, review, adapt and resource policies and programmes;</w:t>
      </w:r>
    </w:p>
    <w:p w14:paraId="515630BC" w14:textId="70714A2E" w:rsidR="00884BAA" w:rsidRPr="00884BAA" w:rsidRDefault="00717565" w:rsidP="00717565">
      <w:pPr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4)</w:t>
      </w:r>
      <w:r>
        <w:rPr>
          <w:rFonts w:ascii="Arial" w:hAnsi="Arial" w:cs="Arial"/>
          <w:sz w:val="18"/>
          <w:szCs w:val="18"/>
          <w:lang w:val="en-GB"/>
        </w:rPr>
        <w:tab/>
      </w:r>
      <w:r w:rsidR="00884BAA" w:rsidRPr="00884BAA">
        <w:rPr>
          <w:rFonts w:ascii="Arial" w:hAnsi="Arial" w:cs="Arial"/>
          <w:sz w:val="18"/>
          <w:szCs w:val="18"/>
          <w:lang w:val="en-GB"/>
        </w:rPr>
        <w:t xml:space="preserve">policies or programmes that are well documented, resourced and sustained, appropriately reviewed and updated to improve their effectiveness and efficiency, and that address emerging </w:t>
      </w:r>
      <w:proofErr w:type="gramStart"/>
      <w:r w:rsidR="00884BAA" w:rsidRPr="00884BAA">
        <w:rPr>
          <w:rFonts w:ascii="Arial" w:hAnsi="Arial" w:cs="Arial"/>
          <w:sz w:val="18"/>
          <w:szCs w:val="18"/>
          <w:lang w:val="en-GB"/>
        </w:rPr>
        <w:t>issues;</w:t>
      </w:r>
      <w:proofErr w:type="gramEnd"/>
    </w:p>
    <w:p w14:paraId="7298900F" w14:textId="13FACC2A" w:rsidR="00884BAA" w:rsidRPr="00884BAA" w:rsidRDefault="00717565" w:rsidP="00717565">
      <w:pPr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5)</w:t>
      </w:r>
      <w:r>
        <w:rPr>
          <w:rFonts w:ascii="Arial" w:hAnsi="Arial" w:cs="Arial"/>
          <w:sz w:val="18"/>
          <w:szCs w:val="18"/>
          <w:lang w:val="en-GB"/>
        </w:rPr>
        <w:tab/>
      </w:r>
      <w:r w:rsidR="00884BAA" w:rsidRPr="00884BAA">
        <w:rPr>
          <w:rFonts w:ascii="Arial" w:hAnsi="Arial" w:cs="Arial"/>
          <w:sz w:val="18"/>
          <w:szCs w:val="18"/>
          <w:lang w:val="en-GB"/>
        </w:rPr>
        <w:t xml:space="preserve">quality management systems with quality policies, procedures and documentation suited to the </w:t>
      </w:r>
      <w:hyperlink r:id="rId19" w:anchor="terme_services_veterinaires" w:history="1">
        <w:r w:rsidR="00884BAA" w:rsidRPr="00884BAA">
          <w:rPr>
            <w:rFonts w:ascii="Arial" w:hAnsi="Arial" w:cs="Arial"/>
            <w:i/>
            <w:iCs/>
            <w:sz w:val="18"/>
            <w:szCs w:val="18"/>
            <w:lang w:val="en-GB"/>
          </w:rPr>
          <w:t>Veterinary Services</w:t>
        </w:r>
      </w:hyperlink>
      <w:r w:rsidR="00884BAA" w:rsidRPr="00884BAA">
        <w:rPr>
          <w:rFonts w:ascii="Arial" w:hAnsi="Arial" w:cs="Arial"/>
          <w:sz w:val="18"/>
          <w:szCs w:val="18"/>
          <w:lang w:val="en-GB"/>
        </w:rPr>
        <w:t>’ activities, including procedures for information sharing, complaints and appeals and for internal audits;</w:t>
      </w:r>
    </w:p>
    <w:p w14:paraId="61DB81A3" w14:textId="0A1BA7E6" w:rsidR="00884BAA" w:rsidRPr="00884BAA" w:rsidRDefault="00717565" w:rsidP="00717565">
      <w:pPr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6)</w:t>
      </w:r>
      <w:r>
        <w:rPr>
          <w:rFonts w:ascii="Arial" w:hAnsi="Arial" w:cs="Arial"/>
          <w:sz w:val="18"/>
          <w:szCs w:val="18"/>
          <w:lang w:val="en-GB"/>
        </w:rPr>
        <w:tab/>
      </w:r>
      <w:r w:rsidR="00884BAA" w:rsidRPr="00884BAA">
        <w:rPr>
          <w:rFonts w:ascii="Arial" w:hAnsi="Arial" w:cs="Arial"/>
          <w:sz w:val="18"/>
          <w:szCs w:val="18"/>
          <w:lang w:val="en-GB"/>
        </w:rPr>
        <w:t xml:space="preserve">information management systems for collecting data to monitor and evaluate </w:t>
      </w:r>
      <w:hyperlink r:id="rId20" w:anchor="terme_services_veterinaires" w:history="1">
        <w:r w:rsidR="00884BAA" w:rsidRPr="00884BAA">
          <w:rPr>
            <w:rFonts w:ascii="Arial" w:hAnsi="Arial" w:cs="Arial"/>
            <w:i/>
            <w:iCs/>
            <w:sz w:val="18"/>
            <w:szCs w:val="18"/>
            <w:lang w:val="en-GB"/>
          </w:rPr>
          <w:t>Veterinary Services</w:t>
        </w:r>
      </w:hyperlink>
      <w:r w:rsidR="00884BAA" w:rsidRPr="00884BAA">
        <w:rPr>
          <w:rFonts w:ascii="Arial" w:hAnsi="Arial" w:cs="Arial"/>
          <w:sz w:val="18"/>
          <w:szCs w:val="18"/>
          <w:lang w:val="en-GB"/>
        </w:rPr>
        <w:t xml:space="preserve">' policies and activities and to perform </w:t>
      </w:r>
      <w:hyperlink r:id="rId21" w:anchor="terme_analyse_du_risque" w:history="1">
        <w:r w:rsidR="00884BAA" w:rsidRPr="00884BAA">
          <w:rPr>
            <w:rFonts w:ascii="Arial" w:hAnsi="Arial" w:cs="Arial"/>
            <w:i/>
            <w:iCs/>
            <w:sz w:val="18"/>
            <w:szCs w:val="18"/>
            <w:lang w:val="en-GB"/>
          </w:rPr>
          <w:t>risk analysis</w:t>
        </w:r>
      </w:hyperlink>
      <w:r w:rsidR="00884BAA" w:rsidRPr="00884BAA">
        <w:rPr>
          <w:rFonts w:ascii="Arial" w:hAnsi="Arial" w:cs="Arial"/>
          <w:sz w:val="18"/>
          <w:szCs w:val="18"/>
          <w:lang w:val="en-GB"/>
        </w:rPr>
        <w:t>;</w:t>
      </w:r>
    </w:p>
    <w:p w14:paraId="3D094386" w14:textId="09F23326" w:rsidR="00884BAA" w:rsidRPr="00884BAA" w:rsidRDefault="00717565" w:rsidP="00717565">
      <w:pPr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7)</w:t>
      </w:r>
      <w:r>
        <w:rPr>
          <w:rFonts w:ascii="Arial" w:hAnsi="Arial" w:cs="Arial"/>
          <w:sz w:val="18"/>
          <w:szCs w:val="18"/>
          <w:lang w:val="en-GB"/>
        </w:rPr>
        <w:tab/>
      </w:r>
      <w:r w:rsidR="00884BAA" w:rsidRPr="00884BAA">
        <w:rPr>
          <w:rFonts w:ascii="Arial" w:hAnsi="Arial" w:cs="Arial"/>
          <w:sz w:val="18"/>
          <w:szCs w:val="18"/>
          <w:lang w:val="en-GB"/>
        </w:rPr>
        <w:t>organisational structures with defined roles and responsibilities for effective internal coordination of activities from central to field levels (chain of command), which are periodically reviewed and updated as necessary;</w:t>
      </w:r>
    </w:p>
    <w:p w14:paraId="27704871" w14:textId="6B8DCE4A" w:rsidR="00884BAA" w:rsidRPr="00884BAA" w:rsidRDefault="00717565" w:rsidP="00717565">
      <w:pPr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8)</w:t>
      </w:r>
      <w:r>
        <w:rPr>
          <w:rFonts w:ascii="Arial" w:hAnsi="Arial" w:cs="Arial"/>
          <w:sz w:val="18"/>
          <w:szCs w:val="18"/>
          <w:lang w:val="en-GB"/>
        </w:rPr>
        <w:tab/>
      </w:r>
      <w:r w:rsidR="00884BAA" w:rsidRPr="00884BAA">
        <w:rPr>
          <w:rFonts w:ascii="Arial" w:hAnsi="Arial" w:cs="Arial"/>
          <w:sz w:val="18"/>
          <w:szCs w:val="18"/>
          <w:lang w:val="en-GB"/>
        </w:rPr>
        <w:t xml:space="preserve">formal external coordination mechanisms with clearly described procedures or agreements for activities (including preparedness and response mechanisms) between the </w:t>
      </w:r>
      <w:hyperlink r:id="rId22" w:anchor="terme_autorite_veterinaire" w:history="1">
        <w:r w:rsidR="00884BAA" w:rsidRPr="00884BAA">
          <w:rPr>
            <w:rFonts w:ascii="Arial" w:hAnsi="Arial" w:cs="Arial"/>
            <w:i/>
            <w:iCs/>
            <w:sz w:val="18"/>
            <w:szCs w:val="18"/>
            <w:lang w:val="en-GB"/>
          </w:rPr>
          <w:t>Veterinary Authority</w:t>
        </w:r>
      </w:hyperlink>
      <w:r w:rsidR="00884BAA" w:rsidRPr="00884BAA">
        <w:rPr>
          <w:rFonts w:ascii="Arial" w:hAnsi="Arial" w:cs="Arial"/>
          <w:sz w:val="18"/>
          <w:szCs w:val="18"/>
          <w:lang w:val="en-GB"/>
        </w:rPr>
        <w:t xml:space="preserve">, </w:t>
      </w:r>
      <w:hyperlink r:id="rId23" w:anchor="terme_autorite_competente" w:history="1">
        <w:r w:rsidR="00884BAA" w:rsidRPr="00884BAA">
          <w:rPr>
            <w:rFonts w:ascii="Arial" w:hAnsi="Arial" w:cs="Arial"/>
            <w:i/>
            <w:iCs/>
            <w:sz w:val="18"/>
            <w:szCs w:val="18"/>
            <w:lang w:val="en-GB"/>
          </w:rPr>
          <w:t>Competent Authorities</w:t>
        </w:r>
      </w:hyperlink>
      <w:r w:rsidR="00884BAA" w:rsidRPr="00884BAA">
        <w:rPr>
          <w:rFonts w:ascii="Arial" w:hAnsi="Arial" w:cs="Arial"/>
          <w:sz w:val="18"/>
          <w:szCs w:val="18"/>
          <w:lang w:val="en-GB"/>
        </w:rPr>
        <w:t>, other relevant governmental authorities and stakeholders, incorporating a One Health approach;</w:t>
      </w:r>
    </w:p>
    <w:p w14:paraId="1997EBF2" w14:textId="72DC6475" w:rsidR="00884BAA" w:rsidRPr="00884BAA" w:rsidRDefault="00717565" w:rsidP="00717565">
      <w:pPr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9)</w:t>
      </w:r>
      <w:r>
        <w:rPr>
          <w:rFonts w:ascii="Arial" w:hAnsi="Arial" w:cs="Arial"/>
          <w:sz w:val="18"/>
          <w:szCs w:val="18"/>
          <w:lang w:val="en-GB"/>
        </w:rPr>
        <w:tab/>
      </w:r>
      <w:r w:rsidR="00884BAA" w:rsidRPr="00884BAA">
        <w:rPr>
          <w:rFonts w:ascii="Arial" w:hAnsi="Arial" w:cs="Arial"/>
          <w:sz w:val="18"/>
          <w:szCs w:val="18"/>
          <w:lang w:val="en-GB"/>
        </w:rPr>
        <w:t>appropriate levels of official representation at international multilateral fora, involving consultation with stakeholders, active participation and sharing of information, and follow up on meeting outcomes.</w:t>
      </w:r>
    </w:p>
    <w:p w14:paraId="431143FD" w14:textId="14DBE92B" w:rsidR="00C3720F" w:rsidRDefault="00C3720F" w:rsidP="00717565">
      <w:pPr>
        <w:spacing w:after="240" w:line="240" w:lineRule="auto"/>
        <w:jc w:val="center"/>
        <w:rPr>
          <w:rFonts w:ascii="Ottawa" w:hAnsi="Ottawa" w:cs="Arial"/>
          <w:sz w:val="18"/>
          <w:szCs w:val="18"/>
          <w:lang w:val="en-GB"/>
        </w:rPr>
      </w:pPr>
      <w:bookmarkStart w:id="2" w:name="article_vet_serv.4."/>
      <w:bookmarkStart w:id="3" w:name="article_vet_serv.9."/>
      <w:bookmarkEnd w:id="2"/>
      <w:bookmarkEnd w:id="3"/>
      <w:r>
        <w:rPr>
          <w:rFonts w:ascii="Ottawa" w:hAnsi="Ottawa" w:cs="Arial"/>
          <w:sz w:val="18"/>
          <w:szCs w:val="18"/>
          <w:lang w:val="en-GB"/>
        </w:rPr>
        <w:t>[…]</w:t>
      </w:r>
    </w:p>
    <w:p w14:paraId="73DFE2AF" w14:textId="678A6353" w:rsidR="00884BAA" w:rsidRPr="00884BAA" w:rsidRDefault="00884BAA" w:rsidP="00717565">
      <w:pPr>
        <w:spacing w:after="240" w:line="240" w:lineRule="auto"/>
        <w:jc w:val="center"/>
        <w:rPr>
          <w:rFonts w:ascii="Ottawa" w:hAnsi="Ottawa" w:cs="Arial"/>
          <w:sz w:val="18"/>
          <w:szCs w:val="18"/>
          <w:lang w:val="en-GB"/>
        </w:rPr>
      </w:pPr>
      <w:r w:rsidRPr="00884BAA">
        <w:rPr>
          <w:rFonts w:ascii="Ottawa" w:hAnsi="Ottawa" w:cs="Arial"/>
          <w:sz w:val="18"/>
          <w:szCs w:val="18"/>
          <w:lang w:val="en-GB"/>
        </w:rPr>
        <w:t>Article 3.2.9.</w:t>
      </w:r>
    </w:p>
    <w:p w14:paraId="2AF92845" w14:textId="77777777" w:rsidR="00884BAA" w:rsidRPr="00884BAA" w:rsidRDefault="00884BAA" w:rsidP="002C056C">
      <w:pPr>
        <w:spacing w:after="240" w:line="240" w:lineRule="auto"/>
        <w:jc w:val="both"/>
        <w:rPr>
          <w:rFonts w:ascii="Ottawa" w:hAnsi="Ottawa" w:cs="Arial"/>
          <w:b/>
          <w:bCs/>
          <w:sz w:val="18"/>
          <w:szCs w:val="18"/>
          <w:lang w:val="en-GB"/>
        </w:rPr>
      </w:pPr>
      <w:r w:rsidRPr="00884BAA">
        <w:rPr>
          <w:rFonts w:ascii="Ottawa" w:hAnsi="Ottawa" w:cs="Arial"/>
          <w:b/>
          <w:bCs/>
          <w:sz w:val="18"/>
          <w:szCs w:val="18"/>
          <w:lang w:val="en-GB"/>
        </w:rPr>
        <w:t>Veterinary medicinal products</w:t>
      </w:r>
    </w:p>
    <w:p w14:paraId="338AA3C7" w14:textId="77777777" w:rsidR="00884BAA" w:rsidRPr="00884BAA" w:rsidRDefault="00B45675" w:rsidP="002C056C">
      <w:pPr>
        <w:spacing w:after="24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hyperlink r:id="rId24" w:anchor="terme_services_veterinaires" w:history="1">
        <w:r w:rsidR="00884BAA" w:rsidRPr="00884BAA">
          <w:rPr>
            <w:rFonts w:ascii="Arial" w:hAnsi="Arial" w:cs="Arial"/>
            <w:i/>
            <w:iCs/>
            <w:sz w:val="18"/>
            <w:szCs w:val="18"/>
            <w:lang w:val="en-GB"/>
          </w:rPr>
          <w:t>Veterinary Services</w:t>
        </w:r>
      </w:hyperlink>
      <w:r w:rsidR="00884BAA" w:rsidRPr="00884BAA">
        <w:rPr>
          <w:rFonts w:ascii="Arial" w:hAnsi="Arial" w:cs="Arial"/>
          <w:sz w:val="18"/>
          <w:szCs w:val="18"/>
          <w:lang w:val="en-GB"/>
        </w:rPr>
        <w:t xml:space="preserve"> should regulate all </w:t>
      </w:r>
      <w:hyperlink r:id="rId25" w:anchor="terme_medicament_veterinaire" w:history="1">
        <w:r w:rsidR="00884BAA" w:rsidRPr="00884BAA">
          <w:rPr>
            <w:rFonts w:ascii="Arial" w:hAnsi="Arial" w:cs="Arial"/>
            <w:i/>
            <w:iCs/>
            <w:sz w:val="18"/>
            <w:szCs w:val="18"/>
            <w:lang w:val="en-GB"/>
          </w:rPr>
          <w:t>veterinary medicinal products</w:t>
        </w:r>
      </w:hyperlink>
      <w:r w:rsidR="00884BAA" w:rsidRPr="00884BAA">
        <w:rPr>
          <w:rFonts w:ascii="Arial" w:hAnsi="Arial" w:cs="Arial"/>
          <w:sz w:val="18"/>
          <w:szCs w:val="18"/>
          <w:lang w:val="en-GB"/>
        </w:rPr>
        <w:t xml:space="preserve"> such as veterinary medicines, biologicals and medicated </w:t>
      </w:r>
      <w:hyperlink r:id="rId26" w:anchor="terme_aliment" w:history="1">
        <w:r w:rsidR="00884BAA" w:rsidRPr="00884BAA">
          <w:rPr>
            <w:rFonts w:ascii="Arial" w:hAnsi="Arial" w:cs="Arial"/>
            <w:i/>
            <w:iCs/>
            <w:sz w:val="18"/>
            <w:szCs w:val="18"/>
            <w:lang w:val="en-GB"/>
          </w:rPr>
          <w:t>feed</w:t>
        </w:r>
      </w:hyperlink>
      <w:r w:rsidR="00884BAA" w:rsidRPr="00884BAA">
        <w:rPr>
          <w:rFonts w:ascii="Arial" w:hAnsi="Arial" w:cs="Arial"/>
          <w:sz w:val="18"/>
          <w:szCs w:val="18"/>
          <w:lang w:val="en-GB"/>
        </w:rPr>
        <w:t xml:space="preserve">, in order to ensure their quality and safety, as well as their responsible and prudent use, including </w:t>
      </w:r>
      <w:hyperlink r:id="rId27" w:anchor="terme_suivi_continu" w:history="1">
        <w:r w:rsidR="00884BAA" w:rsidRPr="00884BAA">
          <w:rPr>
            <w:rFonts w:ascii="Arial" w:hAnsi="Arial" w:cs="Arial"/>
            <w:i/>
            <w:iCs/>
            <w:sz w:val="18"/>
            <w:szCs w:val="18"/>
            <w:lang w:val="en-GB"/>
          </w:rPr>
          <w:t>monitoring</w:t>
        </w:r>
      </w:hyperlink>
      <w:r w:rsidR="00884BAA" w:rsidRPr="00884BAA">
        <w:rPr>
          <w:rFonts w:ascii="Arial" w:hAnsi="Arial" w:cs="Arial"/>
          <w:sz w:val="18"/>
          <w:szCs w:val="18"/>
          <w:lang w:val="en-GB"/>
        </w:rPr>
        <w:t xml:space="preserve"> antimicrobial use and antimicrobial resistance, and minimising the associated risks.</w:t>
      </w:r>
    </w:p>
    <w:p w14:paraId="68B9D26C" w14:textId="77777777" w:rsidR="00884BAA" w:rsidRPr="00884BAA" w:rsidRDefault="00884BAA" w:rsidP="002C056C">
      <w:pPr>
        <w:spacing w:after="24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884BAA">
        <w:rPr>
          <w:rFonts w:ascii="Arial" w:hAnsi="Arial" w:cs="Arial"/>
          <w:sz w:val="18"/>
          <w:szCs w:val="18"/>
          <w:lang w:val="en-GB"/>
        </w:rPr>
        <w:t xml:space="preserve">This article should be read in conjunction with the </w:t>
      </w:r>
      <w:hyperlink r:id="rId28" w:anchor="terme_manuel_terrestre" w:history="1">
        <w:r w:rsidRPr="00884BAA">
          <w:rPr>
            <w:rFonts w:ascii="Arial" w:hAnsi="Arial" w:cs="Arial"/>
            <w:i/>
            <w:iCs/>
            <w:sz w:val="18"/>
            <w:szCs w:val="18"/>
            <w:lang w:val="en-GB"/>
          </w:rPr>
          <w:t>Terrestrial Manual</w:t>
        </w:r>
      </w:hyperlink>
      <w:r w:rsidRPr="00884BAA">
        <w:rPr>
          <w:rFonts w:ascii="Arial" w:hAnsi="Arial" w:cs="Arial"/>
          <w:sz w:val="18"/>
          <w:szCs w:val="18"/>
          <w:lang w:val="en-GB"/>
        </w:rPr>
        <w:t>, which sets standards for the production and control of vaccines and other biological products.</w:t>
      </w:r>
    </w:p>
    <w:p w14:paraId="3BCA5DDD" w14:textId="77777777" w:rsidR="00884BAA" w:rsidRPr="00884BAA" w:rsidRDefault="00884BAA" w:rsidP="002C056C">
      <w:pPr>
        <w:spacing w:after="24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884BAA">
        <w:rPr>
          <w:rFonts w:ascii="Arial" w:hAnsi="Arial" w:cs="Arial"/>
          <w:sz w:val="18"/>
          <w:szCs w:val="18"/>
          <w:lang w:val="en-GB"/>
        </w:rPr>
        <w:lastRenderedPageBreak/>
        <w:t>This component should comprise the following specific elements:</w:t>
      </w:r>
    </w:p>
    <w:p w14:paraId="5D7FBEF3" w14:textId="3D0302EC" w:rsidR="00884BAA" w:rsidRPr="00884BAA" w:rsidRDefault="00717565" w:rsidP="00717565">
      <w:pPr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1)</w:t>
      </w:r>
      <w:r>
        <w:rPr>
          <w:rFonts w:ascii="Arial" w:hAnsi="Arial" w:cs="Arial"/>
          <w:sz w:val="18"/>
          <w:szCs w:val="18"/>
          <w:lang w:val="en-GB"/>
        </w:rPr>
        <w:tab/>
      </w:r>
      <w:r w:rsidR="00884BAA" w:rsidRPr="00884BAA">
        <w:rPr>
          <w:rFonts w:ascii="Arial" w:hAnsi="Arial" w:cs="Arial"/>
          <w:sz w:val="18"/>
          <w:szCs w:val="18"/>
          <w:lang w:val="en-GB"/>
        </w:rPr>
        <w:t xml:space="preserve">effective regulatory and administrative control, in accordance with Article </w:t>
      </w:r>
      <w:hyperlink r:id="rId29" w:anchor="article_vet_legislation.11." w:history="1">
        <w:r w:rsidR="00884BAA" w:rsidRPr="00884BAA">
          <w:rPr>
            <w:rFonts w:ascii="Arial" w:hAnsi="Arial" w:cs="Arial"/>
            <w:sz w:val="18"/>
            <w:szCs w:val="18"/>
            <w:lang w:val="en-GB"/>
          </w:rPr>
          <w:t>3.4.11.</w:t>
        </w:r>
      </w:hyperlink>
      <w:r w:rsidR="00884BAA" w:rsidRPr="00884BAA">
        <w:rPr>
          <w:rFonts w:ascii="Arial" w:hAnsi="Arial" w:cs="Arial"/>
          <w:sz w:val="18"/>
          <w:szCs w:val="18"/>
          <w:lang w:val="en-GB"/>
        </w:rPr>
        <w:t>, including communications and compliance programmes for:</w:t>
      </w:r>
    </w:p>
    <w:p w14:paraId="08CD5E0D" w14:textId="330B5B4E" w:rsidR="00884BAA" w:rsidRPr="00884BAA" w:rsidRDefault="00717565" w:rsidP="00717565">
      <w:pPr>
        <w:spacing w:after="240" w:line="240" w:lineRule="auto"/>
        <w:ind w:left="851" w:hanging="425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a)</w:t>
      </w:r>
      <w:r>
        <w:rPr>
          <w:rFonts w:ascii="Arial" w:hAnsi="Arial" w:cs="Arial"/>
          <w:sz w:val="18"/>
          <w:szCs w:val="18"/>
          <w:lang w:val="en-GB"/>
        </w:rPr>
        <w:tab/>
      </w:r>
      <w:r w:rsidR="00884BAA" w:rsidRPr="00884BAA">
        <w:rPr>
          <w:rFonts w:ascii="Arial" w:hAnsi="Arial" w:cs="Arial"/>
          <w:sz w:val="18"/>
          <w:szCs w:val="18"/>
          <w:lang w:val="en-GB"/>
        </w:rPr>
        <w:t xml:space="preserve">the market authorisation of </w:t>
      </w:r>
      <w:hyperlink r:id="rId30" w:anchor="terme_medicament_veterinaire" w:history="1">
        <w:r w:rsidR="00884BAA" w:rsidRPr="00884BAA">
          <w:rPr>
            <w:rFonts w:ascii="Arial" w:hAnsi="Arial" w:cs="Arial"/>
            <w:i/>
            <w:iCs/>
            <w:sz w:val="18"/>
            <w:szCs w:val="18"/>
            <w:lang w:val="en-GB"/>
          </w:rPr>
          <w:t>veterinary medicinal products</w:t>
        </w:r>
      </w:hyperlink>
      <w:r w:rsidR="00884BAA" w:rsidRPr="00884BAA">
        <w:rPr>
          <w:rFonts w:ascii="Arial" w:hAnsi="Arial" w:cs="Arial"/>
          <w:sz w:val="18"/>
          <w:szCs w:val="18"/>
          <w:lang w:val="en-GB"/>
        </w:rPr>
        <w:t>, including registration, import, manufacture, quality control and reducing the risk from illegal imports;</w:t>
      </w:r>
    </w:p>
    <w:p w14:paraId="499DD02B" w14:textId="2024F0EC" w:rsidR="00884BAA" w:rsidRPr="00884BAA" w:rsidRDefault="00717565" w:rsidP="00717565">
      <w:pPr>
        <w:spacing w:after="240" w:line="240" w:lineRule="auto"/>
        <w:ind w:left="851" w:hanging="425"/>
        <w:jc w:val="both"/>
        <w:rPr>
          <w:rFonts w:ascii="Arial" w:hAnsi="Arial" w:cs="Arial"/>
          <w:sz w:val="18"/>
          <w:szCs w:val="18"/>
          <w:lang w:val="en-GB"/>
        </w:rPr>
      </w:pPr>
      <w:r w:rsidRPr="003C5822">
        <w:rPr>
          <w:rFonts w:ascii="Arial" w:hAnsi="Arial" w:cs="Arial"/>
          <w:sz w:val="18"/>
          <w:szCs w:val="18"/>
          <w:lang w:val="en-GB"/>
        </w:rPr>
        <w:t>b)</w:t>
      </w:r>
      <w:r w:rsidRPr="003C5822">
        <w:rPr>
          <w:rFonts w:ascii="Arial" w:hAnsi="Arial" w:cs="Arial"/>
          <w:sz w:val="18"/>
          <w:szCs w:val="18"/>
          <w:lang w:val="en-GB"/>
        </w:rPr>
        <w:tab/>
      </w:r>
      <w:r w:rsidR="00884BAA" w:rsidRPr="003C5822">
        <w:rPr>
          <w:rFonts w:ascii="Arial" w:hAnsi="Arial" w:cs="Arial"/>
          <w:sz w:val="18"/>
          <w:szCs w:val="18"/>
          <w:lang w:val="en-GB"/>
        </w:rPr>
        <w:t xml:space="preserve">responsible and prudent use of </w:t>
      </w:r>
      <w:hyperlink r:id="rId31" w:anchor="terme_medicament_veterinaire" w:history="1">
        <w:r w:rsidR="00884BAA" w:rsidRPr="003C5822">
          <w:rPr>
            <w:rFonts w:ascii="Arial" w:hAnsi="Arial" w:cs="Arial"/>
            <w:i/>
            <w:iCs/>
            <w:sz w:val="18"/>
            <w:szCs w:val="18"/>
            <w:lang w:val="en-GB"/>
          </w:rPr>
          <w:t>veterinary medicinal products</w:t>
        </w:r>
      </w:hyperlink>
      <w:r w:rsidR="00884BAA" w:rsidRPr="003C5822">
        <w:rPr>
          <w:rFonts w:ascii="Arial" w:hAnsi="Arial" w:cs="Arial"/>
          <w:sz w:val="18"/>
          <w:szCs w:val="18"/>
          <w:lang w:val="en-GB"/>
        </w:rPr>
        <w:t>, including the labelling, distribution, sale, dispensing, prescription, administration and appropriate safe</w:t>
      </w:r>
      <w:r w:rsidR="00BA6FD4" w:rsidRPr="003C5822">
        <w:rPr>
          <w:rFonts w:ascii="Arial" w:hAnsi="Arial" w:cs="Arial"/>
          <w:sz w:val="18"/>
          <w:szCs w:val="18"/>
          <w:lang w:val="en-GB"/>
        </w:rPr>
        <w:t xml:space="preserve"> </w:t>
      </w:r>
      <w:r w:rsidR="00BA6FD4" w:rsidRPr="003C5822">
        <w:rPr>
          <w:rFonts w:ascii="Arial" w:hAnsi="Arial" w:cs="Arial"/>
          <w:sz w:val="18"/>
          <w:szCs w:val="18"/>
          <w:u w:val="double"/>
          <w:lang w:val="en-GB"/>
        </w:rPr>
        <w:t>storage and</w:t>
      </w:r>
      <w:r w:rsidR="00884BAA" w:rsidRPr="003C5822">
        <w:rPr>
          <w:rFonts w:ascii="Arial" w:hAnsi="Arial" w:cs="Arial"/>
          <w:sz w:val="18"/>
          <w:szCs w:val="18"/>
          <w:u w:val="double"/>
          <w:lang w:val="en-GB"/>
        </w:rPr>
        <w:t xml:space="preserve"> </w:t>
      </w:r>
      <w:r w:rsidR="00884BAA" w:rsidRPr="003C5822">
        <w:rPr>
          <w:rFonts w:ascii="Arial" w:hAnsi="Arial" w:cs="Arial"/>
          <w:sz w:val="18"/>
          <w:szCs w:val="18"/>
          <w:lang w:val="en-GB"/>
        </w:rPr>
        <w:t>disposal of these products;</w:t>
      </w:r>
    </w:p>
    <w:p w14:paraId="4647EB58" w14:textId="3AC1DBA6" w:rsidR="00884BAA" w:rsidRPr="00034A85" w:rsidRDefault="00717565" w:rsidP="00717565">
      <w:pPr>
        <w:tabs>
          <w:tab w:val="num" w:pos="720"/>
        </w:tabs>
        <w:spacing w:after="240" w:line="240" w:lineRule="auto"/>
        <w:ind w:left="426" w:hanging="426"/>
        <w:jc w:val="both"/>
        <w:rPr>
          <w:rFonts w:ascii="Arial" w:hAnsi="Arial" w:cs="Arial"/>
          <w:sz w:val="18"/>
          <w:szCs w:val="18"/>
          <w:lang w:val="en-GB"/>
        </w:rPr>
      </w:pPr>
      <w:r w:rsidRPr="00717565">
        <w:rPr>
          <w:rFonts w:ascii="Arial" w:hAnsi="Arial" w:cs="Arial"/>
          <w:sz w:val="18"/>
          <w:szCs w:val="18"/>
          <w:lang w:val="en-GB"/>
        </w:rPr>
        <w:t>2)</w:t>
      </w:r>
      <w:r>
        <w:rPr>
          <w:rFonts w:ascii="Arial" w:hAnsi="Arial" w:cs="Arial"/>
          <w:sz w:val="18"/>
          <w:szCs w:val="18"/>
          <w:lang w:val="en-GB"/>
        </w:rPr>
        <w:tab/>
      </w:r>
      <w:hyperlink r:id="rId32" w:anchor="terme_gestion_du_risque" w:history="1">
        <w:r w:rsidR="00884BAA" w:rsidRPr="00884BAA">
          <w:rPr>
            <w:rFonts w:ascii="Arial" w:hAnsi="Arial" w:cs="Arial"/>
            <w:i/>
            <w:iCs/>
            <w:sz w:val="18"/>
            <w:szCs w:val="18"/>
            <w:lang w:val="en-GB"/>
          </w:rPr>
          <w:t>risk management</w:t>
        </w:r>
      </w:hyperlink>
      <w:r w:rsidR="00884BAA" w:rsidRPr="00884BAA">
        <w:rPr>
          <w:rFonts w:ascii="Arial" w:hAnsi="Arial" w:cs="Arial"/>
          <w:sz w:val="18"/>
          <w:szCs w:val="18"/>
          <w:lang w:val="en-GB"/>
        </w:rPr>
        <w:t xml:space="preserve"> and </w:t>
      </w:r>
      <w:hyperlink r:id="rId33" w:anchor="terme_communication_relative_au_risque" w:history="1">
        <w:r w:rsidR="00884BAA" w:rsidRPr="00884BAA">
          <w:rPr>
            <w:rFonts w:ascii="Arial" w:hAnsi="Arial" w:cs="Arial"/>
            <w:i/>
            <w:iCs/>
            <w:sz w:val="18"/>
            <w:szCs w:val="18"/>
            <w:lang w:val="en-GB"/>
          </w:rPr>
          <w:t>risk communication</w:t>
        </w:r>
      </w:hyperlink>
      <w:r w:rsidR="00884BAA" w:rsidRPr="00884BAA">
        <w:rPr>
          <w:rFonts w:ascii="Arial" w:hAnsi="Arial" w:cs="Arial"/>
          <w:sz w:val="18"/>
          <w:szCs w:val="18"/>
          <w:lang w:val="en-GB"/>
        </w:rPr>
        <w:t xml:space="preserve"> for antimicrobial use and antimicrobial resistance, based on </w:t>
      </w:r>
      <w:hyperlink r:id="rId34" w:anchor="terme_appreciation_du_risque" w:history="1">
        <w:r w:rsidR="00884BAA" w:rsidRPr="00884BAA">
          <w:rPr>
            <w:rFonts w:ascii="Arial" w:hAnsi="Arial" w:cs="Arial"/>
            <w:i/>
            <w:iCs/>
            <w:sz w:val="18"/>
            <w:szCs w:val="18"/>
            <w:lang w:val="en-GB"/>
          </w:rPr>
          <w:t>risk assessment</w:t>
        </w:r>
      </w:hyperlink>
      <w:r w:rsidR="00884BAA" w:rsidRPr="00884BAA">
        <w:rPr>
          <w:rFonts w:ascii="Arial" w:hAnsi="Arial" w:cs="Arial"/>
          <w:sz w:val="18"/>
          <w:szCs w:val="18"/>
          <w:lang w:val="en-GB"/>
        </w:rPr>
        <w:t xml:space="preserve">. This includes </w:t>
      </w:r>
      <w:hyperlink r:id="rId35" w:anchor="terme_surveillance" w:history="1">
        <w:r w:rsidR="00884BAA" w:rsidRPr="00884BAA">
          <w:rPr>
            <w:rFonts w:ascii="Arial" w:hAnsi="Arial" w:cs="Arial"/>
            <w:i/>
            <w:iCs/>
            <w:sz w:val="18"/>
            <w:szCs w:val="18"/>
            <w:lang w:val="en-GB"/>
          </w:rPr>
          <w:t>surveillance</w:t>
        </w:r>
      </w:hyperlink>
      <w:r w:rsidR="00884BAA" w:rsidRPr="00884BAA">
        <w:rPr>
          <w:rFonts w:ascii="Arial" w:hAnsi="Arial" w:cs="Arial"/>
          <w:sz w:val="18"/>
          <w:szCs w:val="18"/>
          <w:lang w:val="en-GB"/>
        </w:rPr>
        <w:t xml:space="preserve"> and control of the use of antimicrobials and the development and spread of antimicrobial resistant pathogens in animal production and food products of animal origin. This should be coordinated using a One Health approach, and in accordance with Chapter </w:t>
      </w:r>
      <w:hyperlink r:id="rId36" w:anchor="chapitre_vet_legislation" w:history="1">
        <w:r w:rsidR="00884BAA" w:rsidRPr="00884BAA">
          <w:rPr>
            <w:rFonts w:ascii="Arial" w:hAnsi="Arial" w:cs="Arial"/>
            <w:sz w:val="18"/>
            <w:szCs w:val="18"/>
            <w:lang w:val="en-GB"/>
          </w:rPr>
          <w:t>3.4.</w:t>
        </w:r>
      </w:hyperlink>
      <w:r w:rsidR="00884BAA" w:rsidRPr="00884BAA">
        <w:rPr>
          <w:rFonts w:ascii="Arial" w:hAnsi="Arial" w:cs="Arial"/>
          <w:sz w:val="18"/>
          <w:szCs w:val="18"/>
          <w:lang w:val="en-GB"/>
        </w:rPr>
        <w:t xml:space="preserve"> </w:t>
      </w:r>
      <w:r w:rsidR="00884BAA" w:rsidRPr="00034A85">
        <w:rPr>
          <w:rFonts w:ascii="Arial" w:hAnsi="Arial" w:cs="Arial"/>
          <w:sz w:val="18"/>
          <w:szCs w:val="18"/>
          <w:lang w:val="en-GB"/>
        </w:rPr>
        <w:t>and relevant chapters of Section 6.</w:t>
      </w:r>
    </w:p>
    <w:p w14:paraId="2C7A95DD" w14:textId="31AE588E" w:rsidR="00884BAA" w:rsidRDefault="00C3720F" w:rsidP="00705D49">
      <w:pPr>
        <w:spacing w:after="240" w:line="240" w:lineRule="auto"/>
        <w:jc w:val="center"/>
        <w:rPr>
          <w:rFonts w:ascii="Ottawa" w:hAnsi="Ottawa" w:cs="Arial"/>
          <w:sz w:val="18"/>
          <w:szCs w:val="18"/>
          <w:lang w:val="en-GB"/>
        </w:rPr>
      </w:pPr>
      <w:bookmarkStart w:id="4" w:name="article_vet_serv.10."/>
      <w:bookmarkEnd w:id="4"/>
      <w:r>
        <w:rPr>
          <w:rFonts w:ascii="Ottawa" w:hAnsi="Ottawa" w:cs="Arial"/>
          <w:sz w:val="18"/>
          <w:szCs w:val="18"/>
          <w:lang w:val="en-GB"/>
        </w:rPr>
        <w:t>[…]</w:t>
      </w:r>
    </w:p>
    <w:p w14:paraId="2A85A825" w14:textId="77777777" w:rsidR="00DE52EE" w:rsidRDefault="00DE52EE" w:rsidP="00DE52EE">
      <w:pPr>
        <w:spacing w:after="240"/>
        <w:ind w:right="51"/>
        <w:jc w:val="center"/>
        <w:rPr>
          <w:rFonts w:ascii="Times New Roman" w:hAnsi="Times New Roman" w:cs="Times New Roman"/>
          <w:sz w:val="18"/>
          <w:szCs w:val="18"/>
          <w:lang w:val="en-GB" w:eastAsia="fr-FR"/>
        </w:rPr>
      </w:pPr>
      <w:r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08881BAD" w14:textId="77777777" w:rsidR="00705D49" w:rsidRPr="002C056C" w:rsidRDefault="00705D49" w:rsidP="00705D49">
      <w:pPr>
        <w:spacing w:after="240" w:line="240" w:lineRule="auto"/>
        <w:jc w:val="center"/>
        <w:rPr>
          <w:rFonts w:ascii="Arial" w:hAnsi="Arial" w:cs="Arial"/>
          <w:sz w:val="18"/>
          <w:szCs w:val="18"/>
          <w:lang w:val="en-GB"/>
        </w:rPr>
      </w:pPr>
    </w:p>
    <w:sectPr w:rsidR="00705D49" w:rsidRPr="002C056C" w:rsidSect="000E7273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2836" w14:textId="77777777" w:rsidR="00F07F5C" w:rsidRDefault="00F07F5C" w:rsidP="000E7273">
      <w:pPr>
        <w:spacing w:after="0" w:line="240" w:lineRule="auto"/>
      </w:pPr>
      <w:r>
        <w:separator/>
      </w:r>
    </w:p>
  </w:endnote>
  <w:endnote w:type="continuationSeparator" w:id="0">
    <w:p w14:paraId="4A897151" w14:textId="77777777" w:rsidR="00F07F5C" w:rsidRDefault="00F07F5C" w:rsidP="000E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C495" w14:textId="79E8EB55" w:rsidR="000E7273" w:rsidRPr="000E7273" w:rsidRDefault="000E7273" w:rsidP="000E7273">
    <w:pPr>
      <w:tabs>
        <w:tab w:val="right" w:pos="9070"/>
      </w:tabs>
      <w:spacing w:after="0" w:line="240" w:lineRule="auto"/>
      <w:rPr>
        <w:rFonts w:ascii="Arial" w:eastAsia="Times New Roman" w:hAnsi="Arial" w:cs="Arial"/>
        <w:sz w:val="18"/>
        <w:szCs w:val="18"/>
        <w:lang w:val="en-GB" w:eastAsia="fr-FR"/>
      </w:rPr>
    </w:pPr>
    <w:r>
      <w:rPr>
        <w:rFonts w:ascii="Arial" w:eastAsia="Times New Roman" w:hAnsi="Arial" w:cs="Arial"/>
        <w:sz w:val="18"/>
        <w:szCs w:val="18"/>
        <w:lang w:eastAsia="fr-FR"/>
      </w:rPr>
      <w:fldChar w:fldCharType="begin"/>
    </w:r>
    <w:r>
      <w:rPr>
        <w:rFonts w:ascii="Arial" w:eastAsia="Times New Roman" w:hAnsi="Arial" w:cs="Arial"/>
        <w:sz w:val="18"/>
        <w:szCs w:val="18"/>
        <w:lang w:val="en-GB" w:eastAsia="fr-FR"/>
      </w:rPr>
      <w:instrText>PAGE   \* MERGEFORMAT</w:instrText>
    </w:r>
    <w:r>
      <w:rPr>
        <w:rFonts w:ascii="Arial" w:eastAsia="Times New Roman" w:hAnsi="Arial" w:cs="Arial"/>
        <w:sz w:val="18"/>
        <w:szCs w:val="18"/>
        <w:lang w:eastAsia="fr-FR"/>
      </w:rPr>
      <w:fldChar w:fldCharType="separate"/>
    </w:r>
    <w:r w:rsidRPr="000E7273">
      <w:rPr>
        <w:rFonts w:ascii="Arial" w:eastAsia="Times New Roman" w:hAnsi="Arial" w:cs="Arial"/>
        <w:sz w:val="18"/>
        <w:szCs w:val="18"/>
        <w:lang w:val="en-GB" w:eastAsia="fr-FR"/>
      </w:rPr>
      <w:t>1</w:t>
    </w:r>
    <w:r>
      <w:rPr>
        <w:rFonts w:ascii="Arial" w:eastAsia="Times New Roman" w:hAnsi="Arial" w:cs="Arial"/>
        <w:sz w:val="18"/>
        <w:szCs w:val="18"/>
        <w:lang w:eastAsia="fr-FR"/>
      </w:rPr>
      <w:fldChar w:fldCharType="end"/>
    </w:r>
    <w:r w:rsidRPr="000E7273">
      <w:rPr>
        <w:rFonts w:ascii="Arial" w:eastAsia="Times New Roman" w:hAnsi="Arial" w:cs="Arial"/>
        <w:sz w:val="18"/>
        <w:szCs w:val="18"/>
        <w:lang w:val="en-GB" w:eastAsia="fr-FR"/>
      </w:rPr>
      <w:tab/>
    </w:r>
    <w:r>
      <w:rPr>
        <w:rFonts w:ascii="Arial" w:eastAsia="Times New Roman" w:hAnsi="Arial" w:cs="Arial"/>
        <w:i/>
        <w:sz w:val="18"/>
        <w:szCs w:val="18"/>
        <w:lang w:val="en-US" w:eastAsia="zh-CN"/>
      </w:rPr>
      <w:t>OIE Terrestrial Animal Health Standards Commission/</w:t>
    </w:r>
    <w:r w:rsidR="00C45496">
      <w:rPr>
        <w:rFonts w:ascii="Arial" w:eastAsia="Times New Roman" w:hAnsi="Arial" w:cs="Arial"/>
        <w:i/>
        <w:sz w:val="18"/>
        <w:szCs w:val="18"/>
        <w:lang w:val="en-US" w:eastAsia="zh-CN"/>
      </w:rPr>
      <w:t>February</w:t>
    </w:r>
    <w:r>
      <w:rPr>
        <w:rFonts w:ascii="Arial" w:eastAsia="Times New Roman" w:hAnsi="Arial" w:cs="Arial"/>
        <w:i/>
        <w:sz w:val="18"/>
        <w:szCs w:val="18"/>
        <w:lang w:val="en-US" w:eastAsia="zh-CN"/>
      </w:rPr>
      <w:t xml:space="preserve"> 202</w:t>
    </w:r>
    <w:r w:rsidR="00C45496">
      <w:rPr>
        <w:rFonts w:ascii="Arial" w:eastAsia="Times New Roman" w:hAnsi="Arial" w:cs="Arial"/>
        <w:i/>
        <w:sz w:val="18"/>
        <w:szCs w:val="18"/>
        <w:lang w:val="en-US" w:eastAsia="zh-CN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EA06" w14:textId="4461D318" w:rsidR="000E7273" w:rsidRPr="000E7273" w:rsidRDefault="000E7273" w:rsidP="000E7273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sz w:val="18"/>
        <w:szCs w:val="18"/>
        <w:lang w:val="en-GB" w:eastAsia="fr-FR"/>
      </w:rPr>
    </w:pPr>
    <w:r>
      <w:rPr>
        <w:rFonts w:ascii="Arial" w:eastAsia="Times New Roman" w:hAnsi="Arial" w:cs="Arial"/>
        <w:i/>
        <w:sz w:val="18"/>
        <w:szCs w:val="18"/>
        <w:lang w:val="en-US" w:eastAsia="zh-CN"/>
      </w:rPr>
      <w:t>OIE Terrestrial Animal Health Standards Commission/September 2021</w:t>
    </w:r>
    <w:r>
      <w:rPr>
        <w:rFonts w:ascii="Arial" w:eastAsia="Times New Roman" w:hAnsi="Arial" w:cs="Arial"/>
        <w:i/>
        <w:sz w:val="18"/>
        <w:szCs w:val="18"/>
        <w:lang w:val="en-US" w:eastAsia="zh-CN"/>
      </w:rPr>
      <w:tab/>
    </w:r>
    <w:r>
      <w:rPr>
        <w:rFonts w:ascii="Arial" w:eastAsia="Times New Roman" w:hAnsi="Arial" w:cs="Arial"/>
        <w:sz w:val="18"/>
        <w:szCs w:val="18"/>
        <w:lang w:eastAsia="fr-FR"/>
      </w:rPr>
      <w:fldChar w:fldCharType="begin"/>
    </w:r>
    <w:r>
      <w:rPr>
        <w:rFonts w:ascii="Arial" w:eastAsia="Times New Roman" w:hAnsi="Arial" w:cs="Arial"/>
        <w:sz w:val="18"/>
        <w:szCs w:val="18"/>
        <w:lang w:val="en-GB" w:eastAsia="fr-FR"/>
      </w:rPr>
      <w:instrText>PAGE   \* MERGEFORMAT</w:instrText>
    </w:r>
    <w:r>
      <w:rPr>
        <w:rFonts w:ascii="Arial" w:eastAsia="Times New Roman" w:hAnsi="Arial" w:cs="Arial"/>
        <w:sz w:val="18"/>
        <w:szCs w:val="18"/>
        <w:lang w:eastAsia="fr-FR"/>
      </w:rPr>
      <w:fldChar w:fldCharType="separate"/>
    </w:r>
    <w:r w:rsidRPr="000E7273">
      <w:rPr>
        <w:rFonts w:ascii="Arial" w:eastAsia="Times New Roman" w:hAnsi="Arial" w:cs="Arial"/>
        <w:sz w:val="18"/>
        <w:szCs w:val="18"/>
        <w:lang w:val="en-GB" w:eastAsia="fr-FR"/>
      </w:rPr>
      <w:t>1</w:t>
    </w:r>
    <w:r>
      <w:rPr>
        <w:rFonts w:ascii="Arial" w:eastAsia="Times New Roman" w:hAnsi="Arial" w:cs="Arial"/>
        <w:sz w:val="18"/>
        <w:szCs w:val="18"/>
        <w:lang w:eastAsia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9303" w14:textId="2326751A" w:rsidR="000E7273" w:rsidRPr="000E7273" w:rsidRDefault="000E7273" w:rsidP="000E7273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sz w:val="18"/>
        <w:szCs w:val="18"/>
        <w:lang w:val="en-GB" w:eastAsia="fr-FR"/>
      </w:rPr>
    </w:pPr>
    <w:r>
      <w:rPr>
        <w:rFonts w:ascii="Arial" w:eastAsia="Times New Roman" w:hAnsi="Arial" w:cs="Arial"/>
        <w:i/>
        <w:sz w:val="18"/>
        <w:szCs w:val="18"/>
        <w:lang w:val="en-US" w:eastAsia="zh-CN"/>
      </w:rPr>
      <w:t>OIE Terrestrial Animal Health Standards Commission/</w:t>
    </w:r>
    <w:r w:rsidR="00C45496">
      <w:rPr>
        <w:rFonts w:ascii="Arial" w:eastAsia="Times New Roman" w:hAnsi="Arial" w:cs="Arial"/>
        <w:i/>
        <w:sz w:val="18"/>
        <w:szCs w:val="18"/>
        <w:lang w:val="en-US" w:eastAsia="zh-CN"/>
      </w:rPr>
      <w:t>February</w:t>
    </w:r>
    <w:r>
      <w:rPr>
        <w:rFonts w:ascii="Arial" w:eastAsia="Times New Roman" w:hAnsi="Arial" w:cs="Arial"/>
        <w:i/>
        <w:sz w:val="18"/>
        <w:szCs w:val="18"/>
        <w:lang w:val="en-US" w:eastAsia="zh-CN"/>
      </w:rPr>
      <w:t xml:space="preserve"> 202</w:t>
    </w:r>
    <w:r w:rsidR="00C45496">
      <w:rPr>
        <w:rFonts w:ascii="Arial" w:eastAsia="Times New Roman" w:hAnsi="Arial" w:cs="Arial"/>
        <w:i/>
        <w:sz w:val="18"/>
        <w:szCs w:val="18"/>
        <w:lang w:val="en-US" w:eastAsia="zh-CN"/>
      </w:rPr>
      <w:t>2</w:t>
    </w:r>
    <w:r>
      <w:rPr>
        <w:rFonts w:ascii="Arial" w:eastAsia="Times New Roman" w:hAnsi="Arial" w:cs="Arial"/>
        <w:i/>
        <w:sz w:val="18"/>
        <w:szCs w:val="18"/>
        <w:lang w:val="en-US" w:eastAsia="zh-CN"/>
      </w:rPr>
      <w:tab/>
    </w:r>
    <w:r>
      <w:rPr>
        <w:rFonts w:ascii="Arial" w:eastAsia="Times New Roman" w:hAnsi="Arial" w:cs="Arial"/>
        <w:sz w:val="18"/>
        <w:szCs w:val="18"/>
        <w:lang w:eastAsia="fr-FR"/>
      </w:rPr>
      <w:fldChar w:fldCharType="begin"/>
    </w:r>
    <w:r>
      <w:rPr>
        <w:rFonts w:ascii="Arial" w:eastAsia="Times New Roman" w:hAnsi="Arial" w:cs="Arial"/>
        <w:sz w:val="18"/>
        <w:szCs w:val="18"/>
        <w:lang w:val="en-GB" w:eastAsia="fr-FR"/>
      </w:rPr>
      <w:instrText>PAGE   \* MERGEFORMAT</w:instrText>
    </w:r>
    <w:r>
      <w:rPr>
        <w:rFonts w:ascii="Arial" w:eastAsia="Times New Roman" w:hAnsi="Arial" w:cs="Arial"/>
        <w:sz w:val="18"/>
        <w:szCs w:val="18"/>
        <w:lang w:eastAsia="fr-FR"/>
      </w:rPr>
      <w:fldChar w:fldCharType="separate"/>
    </w:r>
    <w:r w:rsidRPr="000E7273">
      <w:rPr>
        <w:rFonts w:ascii="Arial" w:eastAsia="Times New Roman" w:hAnsi="Arial" w:cs="Arial"/>
        <w:sz w:val="18"/>
        <w:szCs w:val="18"/>
        <w:lang w:val="en-GB" w:eastAsia="fr-FR"/>
      </w:rPr>
      <w:t>1</w:t>
    </w:r>
    <w:r>
      <w:rPr>
        <w:rFonts w:ascii="Arial" w:eastAsia="Times New Roman" w:hAnsi="Arial" w:cs="Arial"/>
        <w:sz w:val="18"/>
        <w:szCs w:val="18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F3CE" w14:textId="77777777" w:rsidR="00F07F5C" w:rsidRDefault="00F07F5C" w:rsidP="000E7273">
      <w:pPr>
        <w:spacing w:after="0" w:line="240" w:lineRule="auto"/>
      </w:pPr>
      <w:r>
        <w:separator/>
      </w:r>
    </w:p>
  </w:footnote>
  <w:footnote w:type="continuationSeparator" w:id="0">
    <w:p w14:paraId="136A5D62" w14:textId="77777777" w:rsidR="00F07F5C" w:rsidRDefault="00F07F5C" w:rsidP="000E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673F" w14:textId="73DBFFF3" w:rsidR="000E7273" w:rsidRPr="000E7273" w:rsidRDefault="009C582D" w:rsidP="009C582D">
    <w:pPr>
      <w:pStyle w:val="Header"/>
      <w:spacing w:after="480"/>
      <w:rPr>
        <w:rFonts w:ascii="Times New Roman" w:hAnsi="Times New Roman" w:cs="Times New Roman"/>
        <w:sz w:val="20"/>
        <w:szCs w:val="20"/>
        <w:u w:val="single"/>
      </w:rPr>
    </w:pPr>
    <w:r w:rsidRPr="009C582D">
      <w:rPr>
        <w:rFonts w:ascii="Times New Roman" w:hAnsi="Times New Roman" w:cs="Times New Roman"/>
        <w:sz w:val="20"/>
        <w:szCs w:val="20"/>
        <w:u w:val="single"/>
      </w:rPr>
      <w:t>Annex</w:t>
    </w:r>
    <w:r w:rsidR="001D20D2">
      <w:rPr>
        <w:rFonts w:ascii="Times New Roman" w:hAnsi="Times New Roman" w:cs="Times New Roman"/>
        <w:sz w:val="20"/>
        <w:szCs w:val="20"/>
        <w:u w:val="single"/>
      </w:rPr>
      <w:t xml:space="preserve"> </w:t>
    </w:r>
    <w:r w:rsidR="004C208F">
      <w:rPr>
        <w:rFonts w:ascii="Times New Roman" w:hAnsi="Times New Roman" w:cs="Times New Roman"/>
        <w:sz w:val="20"/>
        <w:szCs w:val="20"/>
        <w:u w:val="single"/>
      </w:rPr>
      <w:t>6</w:t>
    </w:r>
    <w:r w:rsidR="001D20D2" w:rsidRPr="001D20D2">
      <w:rPr>
        <w:rFonts w:ascii="Times New Roman" w:hAnsi="Times New Roman" w:cs="Times New Roman"/>
        <w:sz w:val="20"/>
        <w:szCs w:val="20"/>
      </w:rPr>
      <w:t xml:space="preserve"> (contd)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BD46" w14:textId="77777777" w:rsidR="001D20D2" w:rsidRDefault="001D2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BCC9" w14:textId="44C09244" w:rsidR="009C582D" w:rsidRPr="009C582D" w:rsidRDefault="009C582D" w:rsidP="009C582D">
    <w:pPr>
      <w:pStyle w:val="Header"/>
      <w:spacing w:after="480"/>
      <w:jc w:val="right"/>
      <w:rPr>
        <w:rFonts w:ascii="Times New Roman" w:hAnsi="Times New Roman" w:cs="Times New Roman"/>
        <w:sz w:val="20"/>
        <w:szCs w:val="20"/>
        <w:u w:val="single"/>
      </w:rPr>
    </w:pPr>
    <w:r w:rsidRPr="009C582D">
      <w:rPr>
        <w:rFonts w:ascii="Times New Roman" w:hAnsi="Times New Roman" w:cs="Times New Roman"/>
        <w:sz w:val="20"/>
        <w:szCs w:val="20"/>
        <w:u w:val="single"/>
      </w:rPr>
      <w:t>Annex</w:t>
    </w:r>
    <w:r w:rsidR="001D20D2">
      <w:rPr>
        <w:rFonts w:ascii="Times New Roman" w:hAnsi="Times New Roman" w:cs="Times New Roman"/>
        <w:sz w:val="20"/>
        <w:szCs w:val="20"/>
        <w:u w:val="single"/>
      </w:rPr>
      <w:t xml:space="preserve"> </w:t>
    </w:r>
    <w:r w:rsidR="004C208F">
      <w:rPr>
        <w:rFonts w:ascii="Times New Roman" w:hAnsi="Times New Roman" w:cs="Times New Roman"/>
        <w:sz w:val="20"/>
        <w:szCs w:val="20"/>
        <w:u w:val="single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1964"/>
    <w:multiLevelType w:val="multilevel"/>
    <w:tmpl w:val="6A4E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925E1"/>
    <w:multiLevelType w:val="multilevel"/>
    <w:tmpl w:val="AD04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D5304"/>
    <w:multiLevelType w:val="multilevel"/>
    <w:tmpl w:val="1772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84E0A"/>
    <w:multiLevelType w:val="multilevel"/>
    <w:tmpl w:val="465C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D3DC9"/>
    <w:multiLevelType w:val="multilevel"/>
    <w:tmpl w:val="F4F86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2948AF"/>
    <w:multiLevelType w:val="multilevel"/>
    <w:tmpl w:val="550A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D0D27"/>
    <w:multiLevelType w:val="multilevel"/>
    <w:tmpl w:val="7ED6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04C8B"/>
    <w:multiLevelType w:val="multilevel"/>
    <w:tmpl w:val="7E18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914021"/>
    <w:multiLevelType w:val="multilevel"/>
    <w:tmpl w:val="C256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1415EE"/>
    <w:multiLevelType w:val="multilevel"/>
    <w:tmpl w:val="FF28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64099B"/>
    <w:multiLevelType w:val="multilevel"/>
    <w:tmpl w:val="738C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82492B"/>
    <w:multiLevelType w:val="multilevel"/>
    <w:tmpl w:val="8252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MzIwNTQxNzAwMjVU0lEKTi0uzszPAykwqgUAgMudmiwAAAA="/>
  </w:docVars>
  <w:rsids>
    <w:rsidRoot w:val="00884BAA"/>
    <w:rsid w:val="00034A85"/>
    <w:rsid w:val="000E7273"/>
    <w:rsid w:val="001447FB"/>
    <w:rsid w:val="00147E07"/>
    <w:rsid w:val="001D20D2"/>
    <w:rsid w:val="00290FF9"/>
    <w:rsid w:val="002A612C"/>
    <w:rsid w:val="002C056C"/>
    <w:rsid w:val="003C5822"/>
    <w:rsid w:val="004C208F"/>
    <w:rsid w:val="006733E0"/>
    <w:rsid w:val="006C76BE"/>
    <w:rsid w:val="00705D49"/>
    <w:rsid w:val="00717565"/>
    <w:rsid w:val="00884BAA"/>
    <w:rsid w:val="009C582D"/>
    <w:rsid w:val="00B45675"/>
    <w:rsid w:val="00BA6FD4"/>
    <w:rsid w:val="00C3720F"/>
    <w:rsid w:val="00C45496"/>
    <w:rsid w:val="00DE52EE"/>
    <w:rsid w:val="00E36472"/>
    <w:rsid w:val="00F07F5C"/>
    <w:rsid w:val="00F5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345FD"/>
  <w15:chartTrackingRefBased/>
  <w15:docId w15:val="{F00BBBA2-C6F7-4F3E-8301-15AC1136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-chapitre-libelle">
    <w:name w:val="document-chapitre-libelle"/>
    <w:basedOn w:val="Normal"/>
    <w:rsid w:val="0088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ocument-chapitre-intitule">
    <w:name w:val="document-chapitre-intitule"/>
    <w:basedOn w:val="Normal"/>
    <w:rsid w:val="0088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ocument-article-libelle">
    <w:name w:val="document-article-libelle"/>
    <w:basedOn w:val="Normal"/>
    <w:rsid w:val="0088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ocument-article-intitule">
    <w:name w:val="document-article-intitule"/>
    <w:basedOn w:val="Normal"/>
    <w:rsid w:val="0088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-standard-ouvrage">
    <w:name w:val="style-standard-ouvrage"/>
    <w:basedOn w:val="Normal"/>
    <w:rsid w:val="0088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884BAA"/>
    <w:rPr>
      <w:color w:val="0000FF"/>
      <w:u w:val="single"/>
    </w:rPr>
  </w:style>
  <w:style w:type="paragraph" w:customStyle="1" w:styleId="style-titre-liste">
    <w:name w:val="style-titre-liste"/>
    <w:basedOn w:val="Normal"/>
    <w:rsid w:val="0088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8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884B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7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73"/>
  </w:style>
  <w:style w:type="paragraph" w:styleId="Footer">
    <w:name w:val="footer"/>
    <w:basedOn w:val="Normal"/>
    <w:link w:val="FooterChar"/>
    <w:uiPriority w:val="99"/>
    <w:unhideWhenUsed/>
    <w:rsid w:val="000E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73"/>
  </w:style>
  <w:style w:type="paragraph" w:styleId="Revision">
    <w:name w:val="Revision"/>
    <w:hidden/>
    <w:uiPriority w:val="99"/>
    <w:semiHidden/>
    <w:rsid w:val="006C7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27.0.0.1:61721/content/FUuS2KpSg9fnB83RAAAD/C0UMAxm/aSQIVGQ/oeM950t/MUaJmK5/5VI37gy/vR3KVZI/NowQuOa/en_glossaire.htm" TargetMode="External"/><Relationship Id="rId18" Type="http://schemas.openxmlformats.org/officeDocument/2006/relationships/hyperlink" Target="http://127.0.0.1:61721/content/FUuS2KpSg9fnB83RAAAD/C0UMAxm/aSQIVGQ/oeM950t/MUaJmK5/5VI37gy/vR3KVZI/NowQuOa/en_glossaire.htm" TargetMode="External"/><Relationship Id="rId26" Type="http://schemas.openxmlformats.org/officeDocument/2006/relationships/hyperlink" Target="http://127.0.0.1:61721/content/FUuS2KpSg9fnB83RAAAD/C0UMAxm/aSQIVGQ/oeM950t/MUaJmK5/5VI37gy/vR3KVZI/NowQuOa/en_glossaire.htm" TargetMode="External"/><Relationship Id="rId39" Type="http://schemas.openxmlformats.org/officeDocument/2006/relationships/footer" Target="footer1.xml"/><Relationship Id="rId21" Type="http://schemas.openxmlformats.org/officeDocument/2006/relationships/hyperlink" Target="http://127.0.0.1:61721/content/FUuS2KpSg9fnB83RAAAD/C0UMAxm/aSQIVGQ/oeM950t/MUaJmK5/5VI37gy/vR3KVZI/NowQuOa/en_glossaire.htm" TargetMode="External"/><Relationship Id="rId34" Type="http://schemas.openxmlformats.org/officeDocument/2006/relationships/hyperlink" Target="http://127.0.0.1:61721/content/FUuS2KpSg9fnB83RAAAD/C0UMAxm/aSQIVGQ/oeM950t/MUaJmK5/5VI37gy/vR3KVZI/NowQuOa/en_glossaire.htm" TargetMode="External"/><Relationship Id="rId42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127.0.0.1:61721/content/FUuS2KpSg9fnB83RAAAD/C0UMAxm/aSQIVGQ/oeM950t/MUaJmK5/5VI37gy/vR3KVZI/NowQuOa/en_chapitre_vet_legislation.htm" TargetMode="External"/><Relationship Id="rId20" Type="http://schemas.openxmlformats.org/officeDocument/2006/relationships/hyperlink" Target="http://127.0.0.1:61721/content/FUuS2KpSg9fnB83RAAAD/C0UMAxm/aSQIVGQ/oeM950t/MUaJmK5/5VI37gy/vR3KVZI/NowQuOa/en_glossaire.htm" TargetMode="External"/><Relationship Id="rId29" Type="http://schemas.openxmlformats.org/officeDocument/2006/relationships/hyperlink" Target="http://127.0.0.1:61721/content/FUuS2KpSg9fnB83RAAAD/C0UMAxm/aSQIVGQ/oeM950t/MUaJmK5/5VI37gy/vR3KVZI/NowQuOa/en_chapitre_vet_legislation.htm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127.0.0.1:61721/content/FUuS2KpSg9fnB83RAAAD/C0UMAxm/aSQIVGQ/oeM950t/MUaJmK5/5VI37gy/vR3KVZI/NowQuOa/en_glossaire.htm" TargetMode="External"/><Relationship Id="rId24" Type="http://schemas.openxmlformats.org/officeDocument/2006/relationships/hyperlink" Target="http://127.0.0.1:61721/content/FUuS2KpSg9fnB83RAAAD/C0UMAxm/aSQIVGQ/oeM950t/MUaJmK5/5VI37gy/vR3KVZI/NowQuOa/en_glossaire.htm" TargetMode="External"/><Relationship Id="rId32" Type="http://schemas.openxmlformats.org/officeDocument/2006/relationships/hyperlink" Target="http://127.0.0.1:61721/content/FUuS2KpSg9fnB83RAAAD/C0UMAxm/aSQIVGQ/oeM950t/MUaJmK5/5VI37gy/vR3KVZI/NowQuOa/en_glossaire.htm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127.0.0.1:61721/content/FUuS2KpSg9fnB83RAAAD/C0UMAxm/aSQIVGQ/oeM950t/MUaJmK5/5VI37gy/vR3KVZI/NowQuOa/en_glossaire.htm" TargetMode="External"/><Relationship Id="rId23" Type="http://schemas.openxmlformats.org/officeDocument/2006/relationships/hyperlink" Target="http://127.0.0.1:61721/content/FUuS2KpSg9fnB83RAAAD/C0UMAxm/aSQIVGQ/oeM950t/MUaJmK5/5VI37gy/vR3KVZI/NowQuOa/en_glossaire.htm" TargetMode="External"/><Relationship Id="rId28" Type="http://schemas.openxmlformats.org/officeDocument/2006/relationships/hyperlink" Target="http://127.0.0.1:61721/content/FUuS2KpSg9fnB83RAAAD/C0UMAxm/aSQIVGQ/oeM950t/MUaJmK5/5VI37gy/vR3KVZI/NowQuOa/en_glossaire.htm" TargetMode="External"/><Relationship Id="rId36" Type="http://schemas.openxmlformats.org/officeDocument/2006/relationships/hyperlink" Target="http://127.0.0.1:61721/content/FUuS2KpSg9fnB83RAAAD/C0UMAxm/aSQIVGQ/oeM950t/MUaJmK5/5VI37gy/vR3KVZI/NowQuOa/en_chapitre_vet_legislation.ht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127.0.0.1:61721/content/FUuS2KpSg9fnB83RAAAD/C0UMAxm/aSQIVGQ/oeM950t/MUaJmK5/5VI37gy/vR3KVZI/NowQuOa/en_glossaire.htm" TargetMode="External"/><Relationship Id="rId31" Type="http://schemas.openxmlformats.org/officeDocument/2006/relationships/hyperlink" Target="http://127.0.0.1:61721/content/FUuS2KpSg9fnB83RAAAD/C0UMAxm/aSQIVGQ/oeM950t/MUaJmK5/5VI37gy/vR3KVZI/NowQuOa/en_glossaire.htm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127.0.0.1:61721/content/FUuS2KpSg9fnB83RAAAD/C0UMAxm/aSQIVGQ/oeM950t/MUaJmK5/5VI37gy/vR3KVZI/NowQuOa/en_glossaire.htm" TargetMode="External"/><Relationship Id="rId22" Type="http://schemas.openxmlformats.org/officeDocument/2006/relationships/hyperlink" Target="http://127.0.0.1:61721/content/FUuS2KpSg9fnB83RAAAD/C0UMAxm/aSQIVGQ/oeM950t/MUaJmK5/5VI37gy/vR3KVZI/NowQuOa/en_glossaire.htm" TargetMode="External"/><Relationship Id="rId27" Type="http://schemas.openxmlformats.org/officeDocument/2006/relationships/hyperlink" Target="http://127.0.0.1:61721/content/FUuS2KpSg9fnB83RAAAD/C0UMAxm/aSQIVGQ/oeM950t/MUaJmK5/5VI37gy/vR3KVZI/NowQuOa/en_glossaire.htm" TargetMode="External"/><Relationship Id="rId30" Type="http://schemas.openxmlformats.org/officeDocument/2006/relationships/hyperlink" Target="http://127.0.0.1:61721/content/FUuS2KpSg9fnB83RAAAD/C0UMAxm/aSQIVGQ/oeM950t/MUaJmK5/5VI37gy/vR3KVZI/NowQuOa/en_glossaire.htm" TargetMode="External"/><Relationship Id="rId35" Type="http://schemas.openxmlformats.org/officeDocument/2006/relationships/hyperlink" Target="http://127.0.0.1:61721/content/FUuS2KpSg9fnB83RAAAD/C0UMAxm/aSQIVGQ/oeM950t/MUaJmK5/5VI37gy/vR3KVZI/NowQuOa/en_glossaire.htm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127.0.0.1:61721/content/FUuS2KpSg9fnB83RAAAD/C0UMAxm/aSQIVGQ/oeM950t/MUaJmK5/5VI37gy/vR3KVZI/NowQuOa/en_glossaire.htm" TargetMode="External"/><Relationship Id="rId17" Type="http://schemas.openxmlformats.org/officeDocument/2006/relationships/hyperlink" Target="http://127.0.0.1:61721/content/FUuS2KpSg9fnB83RAAAD/C0UMAxm/aSQIVGQ/oeM950t/MUaJmK5/5VI37gy/vR3KVZI/NowQuOa/en_glossaire.htm" TargetMode="External"/><Relationship Id="rId25" Type="http://schemas.openxmlformats.org/officeDocument/2006/relationships/hyperlink" Target="http://127.0.0.1:61721/content/FUuS2KpSg9fnB83RAAAD/C0UMAxm/aSQIVGQ/oeM950t/MUaJmK5/5VI37gy/vR3KVZI/NowQuOa/en_glossaire.htm" TargetMode="External"/><Relationship Id="rId33" Type="http://schemas.openxmlformats.org/officeDocument/2006/relationships/hyperlink" Target="http://127.0.0.1:61721/content/FUuS2KpSg9fnB83RAAAD/C0UMAxm/aSQIVGQ/oeM950t/MUaJmK5/5VI37gy/vR3KVZI/NowQuOa/en_glossaire.htm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E25257DE109429D8F061F86C8BEBF" ma:contentTypeVersion="13" ma:contentTypeDescription="Create a new document." ma:contentTypeScope="" ma:versionID="99b5df8801e7322877ea4c55c8d3faa8">
  <xsd:schema xmlns:xsd="http://www.w3.org/2001/XMLSchema" xmlns:xs="http://www.w3.org/2001/XMLSchema" xmlns:p="http://schemas.microsoft.com/office/2006/metadata/properties" xmlns:ns2="893fd4a9-69b0-4229-815d-5c6d5205746f" xmlns:ns3="c4310aad-d41c-471a-8d4b-290545d5ba7f" targetNamespace="http://schemas.microsoft.com/office/2006/metadata/properties" ma:root="true" ma:fieldsID="936cd75ce783e618b034c44f5b8d73dd" ns2:_="" ns3:_="">
    <xsd:import namespace="893fd4a9-69b0-4229-815d-5c6d5205746f"/>
    <xsd:import namespace="c4310aad-d41c-471a-8d4b-290545d5b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fd4a9-69b0-4229-815d-5c6d52057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10aad-d41c-471a-8d4b-290545d5b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93fd4a9-69b0-4229-815d-5c6d5205746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3B115-385B-4760-A151-6C3E362C9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fd4a9-69b0-4229-815d-5c6d5205746f"/>
    <ds:schemaRef ds:uri="c4310aad-d41c-471a-8d4b-290545d5b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2CD54-C34A-4A6C-BD70-6F33F166B3DE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c4310aad-d41c-471a-8d4b-290545d5ba7f"/>
    <ds:schemaRef ds:uri="http://schemas.microsoft.com/office/2006/documentManagement/types"/>
    <ds:schemaRef ds:uri="http://schemas.openxmlformats.org/package/2006/metadata/core-properties"/>
    <ds:schemaRef ds:uri="893fd4a9-69b0-4229-815d-5c6d5205746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9D09D2-E975-4184-A19C-178A68F8C1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70A6CD-592D-445D-9E00-1BC1407BCF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1295</Words>
  <Characters>7383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of Veterinary Services</dc:title>
  <dc:subject/>
  <dc:creator>Anne Guillon</dc:creator>
  <cp:keywords/>
  <dc:description/>
  <cp:lastModifiedBy>Wattenberg, Jay L - APHIS</cp:lastModifiedBy>
  <cp:revision>22</cp:revision>
  <cp:lastPrinted>2021-10-04T08:30:00Z</cp:lastPrinted>
  <dcterms:created xsi:type="dcterms:W3CDTF">2021-07-20T07:39:00Z</dcterms:created>
  <dcterms:modified xsi:type="dcterms:W3CDTF">2022-03-17T11:25:00Z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0x010100974E25257DE109429D8F061F86C8BEBF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