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B2A9" w14:textId="662B8D5A" w:rsidR="00F6140D" w:rsidRPr="005F468F" w:rsidRDefault="003A3E03" w:rsidP="009C3717">
      <w:pPr>
        <w:pStyle w:val="Chatperno"/>
        <w:spacing w:before="120"/>
        <w:rPr>
          <w:lang w:val="en-IE"/>
        </w:rPr>
      </w:pPr>
      <w:r w:rsidRPr="005F468F">
        <w:rPr>
          <w:lang w:val="en-IE"/>
        </w:rPr>
        <w:t xml:space="preserve">Chapter </w:t>
      </w:r>
      <w:r w:rsidR="00322123">
        <w:rPr>
          <w:lang w:val="en-IE"/>
        </w:rPr>
        <w:t>3</w:t>
      </w:r>
      <w:r w:rsidRPr="005F468F">
        <w:rPr>
          <w:lang w:val="en-IE"/>
        </w:rPr>
        <w:t>.</w:t>
      </w:r>
      <w:r w:rsidR="0046078F">
        <w:rPr>
          <w:lang w:val="en-IE"/>
        </w:rPr>
        <w:t>10.2</w:t>
      </w:r>
      <w:r w:rsidR="00F6140D" w:rsidRPr="005F468F">
        <w:rPr>
          <w:lang w:val="en-IE"/>
        </w:rPr>
        <w:t>.</w:t>
      </w:r>
    </w:p>
    <w:p w14:paraId="31F4B2AA" w14:textId="77777777" w:rsidR="00F6140D" w:rsidRPr="005F468F" w:rsidRDefault="00761906" w:rsidP="00B15A97">
      <w:pPr>
        <w:pStyle w:val="Chaptertitle"/>
        <w:rPr>
          <w:lang w:val="en-IE"/>
        </w:rPr>
      </w:pPr>
      <w:r w:rsidRPr="005F468F">
        <w:rPr>
          <w:lang w:val="en-IE"/>
        </w:rPr>
        <w:t>cryptosporidiosis</w:t>
      </w:r>
    </w:p>
    <w:p w14:paraId="31F4B2AB" w14:textId="77777777" w:rsidR="00335994" w:rsidRPr="005F468F" w:rsidRDefault="00F6140D" w:rsidP="00C61287">
      <w:pPr>
        <w:pStyle w:val="Summarytitle"/>
        <w:spacing w:before="1240" w:after="280"/>
        <w:rPr>
          <w:lang w:val="en-IE"/>
        </w:rPr>
      </w:pPr>
      <w:r w:rsidRPr="005F468F">
        <w:rPr>
          <w:lang w:val="en-IE"/>
        </w:rPr>
        <w:t>SUMMARY</w:t>
      </w:r>
    </w:p>
    <w:p w14:paraId="31F4B2AC" w14:textId="6DFBB4BE" w:rsidR="00761906" w:rsidRPr="005F468F" w:rsidRDefault="00B9480E" w:rsidP="00C61287">
      <w:pPr>
        <w:pStyle w:val="sumtexte"/>
        <w:spacing w:after="160"/>
        <w:rPr>
          <w:lang w:val="en-IE"/>
        </w:rPr>
      </w:pPr>
      <w:r w:rsidRPr="005F468F">
        <w:rPr>
          <w:b/>
          <w:lang w:val="en-IE"/>
        </w:rPr>
        <w:t xml:space="preserve">Description of </w:t>
      </w:r>
      <w:r w:rsidR="004648BD" w:rsidRPr="005F468F">
        <w:rPr>
          <w:b/>
          <w:lang w:val="en-IE"/>
        </w:rPr>
        <w:t xml:space="preserve">the </w:t>
      </w:r>
      <w:r w:rsidRPr="005F468F">
        <w:rPr>
          <w:b/>
          <w:lang w:val="en-IE"/>
        </w:rPr>
        <w:t xml:space="preserve">disease: </w:t>
      </w:r>
      <w:r w:rsidR="004C53DE" w:rsidRPr="005F468F">
        <w:rPr>
          <w:lang w:val="en-IE"/>
        </w:rPr>
        <w:t xml:space="preserve">Cryptosporidiosis is the pathological condition caused by infection with the protozoan </w:t>
      </w:r>
      <w:r w:rsidR="004C53DE" w:rsidRPr="005F468F">
        <w:rPr>
          <w:i w:val="0"/>
          <w:lang w:val="en-IE"/>
        </w:rPr>
        <w:t xml:space="preserve">Cryptosporidium. </w:t>
      </w:r>
      <w:r w:rsidR="00C43866" w:rsidRPr="005F468F">
        <w:rPr>
          <w:lang w:val="en-IE"/>
        </w:rPr>
        <w:t>Following infection,</w:t>
      </w:r>
      <w:r w:rsidR="00674424" w:rsidRPr="005F468F">
        <w:rPr>
          <w:i w:val="0"/>
          <w:lang w:val="en-IE"/>
        </w:rPr>
        <w:t xml:space="preserve"> </w:t>
      </w:r>
      <w:r w:rsidR="00674424" w:rsidRPr="005F468F">
        <w:rPr>
          <w:lang w:val="en-IE"/>
        </w:rPr>
        <w:t>t</w:t>
      </w:r>
      <w:r w:rsidR="00307DBA" w:rsidRPr="005F468F">
        <w:rPr>
          <w:bCs/>
          <w:lang w:val="en-IE"/>
        </w:rPr>
        <w:t>he</w:t>
      </w:r>
      <w:r w:rsidR="006D166F" w:rsidRPr="005F468F">
        <w:rPr>
          <w:b/>
          <w:bCs/>
          <w:lang w:val="en-IE"/>
        </w:rPr>
        <w:t xml:space="preserve"> </w:t>
      </w:r>
      <w:r w:rsidR="006D166F" w:rsidRPr="005F468F">
        <w:rPr>
          <w:bCs/>
          <w:i w:val="0"/>
          <w:lang w:val="en-IE"/>
        </w:rPr>
        <w:t>Cryptosporidium</w:t>
      </w:r>
      <w:r w:rsidR="006D166F" w:rsidRPr="005F468F">
        <w:rPr>
          <w:bCs/>
          <w:lang w:val="en-IE"/>
        </w:rPr>
        <w:t xml:space="preserve"> life cycle</w:t>
      </w:r>
      <w:r w:rsidR="00CC69D6" w:rsidRPr="005F468F">
        <w:rPr>
          <w:bCs/>
          <w:lang w:val="en-IE"/>
        </w:rPr>
        <w:t>,</w:t>
      </w:r>
      <w:r w:rsidR="00307DBA" w:rsidRPr="005F468F">
        <w:rPr>
          <w:bCs/>
          <w:lang w:val="en-IE"/>
        </w:rPr>
        <w:t xml:space="preserve"> </w:t>
      </w:r>
      <w:r w:rsidR="00CC69D6" w:rsidRPr="005F468F">
        <w:rPr>
          <w:bCs/>
          <w:lang w:val="en-IE"/>
        </w:rPr>
        <w:t xml:space="preserve">comprising asexual and sexual phases, </w:t>
      </w:r>
      <w:r w:rsidR="00307DBA" w:rsidRPr="005F468F">
        <w:rPr>
          <w:bCs/>
          <w:lang w:val="en-IE"/>
        </w:rPr>
        <w:t>is completed in a single host</w:t>
      </w:r>
      <w:r w:rsidR="006D166F" w:rsidRPr="005F468F">
        <w:rPr>
          <w:bCs/>
          <w:lang w:val="en-IE"/>
        </w:rPr>
        <w:t xml:space="preserve">, </w:t>
      </w:r>
      <w:r w:rsidR="00E22EF4" w:rsidRPr="005F468F">
        <w:rPr>
          <w:bCs/>
          <w:lang w:val="en-IE"/>
        </w:rPr>
        <w:t>producing</w:t>
      </w:r>
      <w:r w:rsidR="006D166F" w:rsidRPr="005F468F">
        <w:rPr>
          <w:bCs/>
          <w:lang w:val="en-IE"/>
        </w:rPr>
        <w:t xml:space="preserve"> sporulated oocysts. </w:t>
      </w:r>
      <w:r w:rsidR="00E22EF4" w:rsidRPr="005F468F">
        <w:rPr>
          <w:lang w:val="en-IE"/>
        </w:rPr>
        <w:t xml:space="preserve">There are </w:t>
      </w:r>
      <w:r w:rsidR="00D5736F" w:rsidRPr="005F468F">
        <w:rPr>
          <w:lang w:val="en-IE"/>
        </w:rPr>
        <w:t xml:space="preserve">at </w:t>
      </w:r>
      <w:r w:rsidR="00B468AA" w:rsidRPr="005F468F">
        <w:rPr>
          <w:lang w:val="en-IE"/>
        </w:rPr>
        <w:t>least</w:t>
      </w:r>
      <w:r w:rsidR="00D5736F" w:rsidRPr="005F468F">
        <w:rPr>
          <w:lang w:val="en-IE"/>
        </w:rPr>
        <w:t xml:space="preserve"> </w:t>
      </w:r>
      <w:r w:rsidR="004F6017" w:rsidRPr="004F6017">
        <w:rPr>
          <w:strike/>
          <w:highlight w:val="yellow"/>
          <w:lang w:val="en-IE"/>
        </w:rPr>
        <w:t>43</w:t>
      </w:r>
      <w:r w:rsidR="0046078F" w:rsidRPr="004F6017">
        <w:rPr>
          <w:strike/>
          <w:highlight w:val="yellow"/>
          <w:lang w:val="en-IE"/>
        </w:rPr>
        <w:t xml:space="preserve"> </w:t>
      </w:r>
      <w:r w:rsidR="00015DBF" w:rsidRPr="004F6017">
        <w:rPr>
          <w:highlight w:val="yellow"/>
          <w:u w:val="double"/>
          <w:lang w:val="en-IE"/>
        </w:rPr>
        <w:t>4</w:t>
      </w:r>
      <w:r w:rsidR="004F6017" w:rsidRPr="004F6017">
        <w:rPr>
          <w:highlight w:val="yellow"/>
          <w:u w:val="double"/>
          <w:lang w:val="en-IE"/>
        </w:rPr>
        <w:t>6</w:t>
      </w:r>
      <w:r w:rsidR="00E22EF4" w:rsidRPr="005F468F">
        <w:rPr>
          <w:lang w:val="en-IE"/>
        </w:rPr>
        <w:t xml:space="preserve"> ‘valid’ </w:t>
      </w:r>
      <w:r w:rsidR="00E22EF4" w:rsidRPr="005F468F">
        <w:rPr>
          <w:i w:val="0"/>
          <w:lang w:val="en-IE"/>
        </w:rPr>
        <w:t>Cryptosporidium</w:t>
      </w:r>
      <w:r w:rsidR="00E22EF4" w:rsidRPr="005F468F">
        <w:rPr>
          <w:lang w:val="en-IE"/>
        </w:rPr>
        <w:t xml:space="preserve"> species</w:t>
      </w:r>
      <w:r w:rsidR="00CC69D6" w:rsidRPr="005F468F">
        <w:rPr>
          <w:lang w:val="en-IE"/>
        </w:rPr>
        <w:t xml:space="preserve">, some of which cause disease in </w:t>
      </w:r>
      <w:r w:rsidR="00D5736F" w:rsidRPr="005F468F">
        <w:rPr>
          <w:lang w:val="en-IE"/>
        </w:rPr>
        <w:t xml:space="preserve">humans, </w:t>
      </w:r>
      <w:r w:rsidR="00CC69D6" w:rsidRPr="005F468F">
        <w:rPr>
          <w:lang w:val="en-IE"/>
        </w:rPr>
        <w:t>livestock, poultry and game birds</w:t>
      </w:r>
      <w:r w:rsidR="00D5736F" w:rsidRPr="005F468F">
        <w:rPr>
          <w:lang w:val="en-IE"/>
        </w:rPr>
        <w:t>, and companion animals</w:t>
      </w:r>
      <w:r w:rsidR="00E22EF4" w:rsidRPr="005F468F">
        <w:rPr>
          <w:lang w:val="en-IE"/>
        </w:rPr>
        <w:t xml:space="preserve">. </w:t>
      </w:r>
      <w:r w:rsidR="004C0FBD" w:rsidRPr="005F468F">
        <w:rPr>
          <w:i w:val="0"/>
          <w:iCs w:val="0"/>
          <w:lang w:val="en-IE"/>
        </w:rPr>
        <w:t>Cryptosporidium</w:t>
      </w:r>
      <w:r w:rsidR="00761906" w:rsidRPr="005F468F">
        <w:rPr>
          <w:i w:val="0"/>
          <w:iCs w:val="0"/>
          <w:lang w:val="en-IE"/>
        </w:rPr>
        <w:t xml:space="preserve"> parvum</w:t>
      </w:r>
      <w:r w:rsidR="00761906" w:rsidRPr="005F468F">
        <w:rPr>
          <w:lang w:val="en-IE"/>
        </w:rPr>
        <w:t xml:space="preserve"> </w:t>
      </w:r>
      <w:r w:rsidR="008A628B" w:rsidRPr="005F468F">
        <w:rPr>
          <w:lang w:val="en-IE"/>
        </w:rPr>
        <w:t xml:space="preserve">infects </w:t>
      </w:r>
      <w:r w:rsidR="00CC69D6" w:rsidRPr="005F468F">
        <w:rPr>
          <w:lang w:val="en-IE"/>
        </w:rPr>
        <w:t xml:space="preserve">mainly </w:t>
      </w:r>
      <w:r w:rsidRPr="005F468F">
        <w:rPr>
          <w:lang w:val="en-IE"/>
        </w:rPr>
        <w:t xml:space="preserve">the gastrointestinal tract and </w:t>
      </w:r>
      <w:r w:rsidR="00761906" w:rsidRPr="0046078F">
        <w:rPr>
          <w:strike/>
          <w:lang w:val="en-IE"/>
        </w:rPr>
        <w:t xml:space="preserve">causes </w:t>
      </w:r>
      <w:r w:rsidR="00833278" w:rsidRPr="0046078F">
        <w:rPr>
          <w:u w:val="double"/>
          <w:lang w:val="en-IE"/>
        </w:rPr>
        <w:t>is an important cause of</w:t>
      </w:r>
      <w:r w:rsidR="00833278" w:rsidRPr="005F468F">
        <w:rPr>
          <w:lang w:val="en-IE"/>
        </w:rPr>
        <w:t xml:space="preserve"> </w:t>
      </w:r>
      <w:r w:rsidR="00761906" w:rsidRPr="008111E5">
        <w:rPr>
          <w:strike/>
          <w:highlight w:val="yellow"/>
          <w:lang w:val="en-IE"/>
        </w:rPr>
        <w:t xml:space="preserve">scour </w:t>
      </w:r>
      <w:r w:rsidR="00085D0C" w:rsidRPr="008111E5">
        <w:rPr>
          <w:highlight w:val="yellow"/>
          <w:u w:val="double"/>
          <w:lang w:val="en-IE"/>
        </w:rPr>
        <w:t>diarrhoea</w:t>
      </w:r>
      <w:r w:rsidR="00085D0C" w:rsidRPr="005F468F">
        <w:rPr>
          <w:lang w:val="en-IE"/>
        </w:rPr>
        <w:t xml:space="preserve"> </w:t>
      </w:r>
      <w:r w:rsidR="00761906" w:rsidRPr="005F468F">
        <w:rPr>
          <w:lang w:val="en-IE"/>
        </w:rPr>
        <w:t xml:space="preserve">in young, unweaned </w:t>
      </w:r>
      <w:r w:rsidR="00307DBA" w:rsidRPr="005F468F">
        <w:rPr>
          <w:lang w:val="en-IE"/>
        </w:rPr>
        <w:t>livestock</w:t>
      </w:r>
      <w:r w:rsidR="00D5736F" w:rsidRPr="005F468F">
        <w:rPr>
          <w:lang w:val="en-IE"/>
        </w:rPr>
        <w:t>.</w:t>
      </w:r>
      <w:r w:rsidR="00761906" w:rsidRPr="005F468F">
        <w:rPr>
          <w:lang w:val="en-IE"/>
        </w:rPr>
        <w:t xml:space="preserve"> </w:t>
      </w:r>
      <w:r w:rsidR="005D79ED" w:rsidRPr="005F468F">
        <w:rPr>
          <w:lang w:val="en-IE"/>
        </w:rPr>
        <w:t xml:space="preserve">Mortality is </w:t>
      </w:r>
      <w:r w:rsidR="00417B3E" w:rsidRPr="005F468F">
        <w:rPr>
          <w:lang w:val="en-IE"/>
        </w:rPr>
        <w:t xml:space="preserve">generally </w:t>
      </w:r>
      <w:r w:rsidR="005D79ED" w:rsidRPr="005F468F">
        <w:rPr>
          <w:lang w:val="en-IE"/>
        </w:rPr>
        <w:t>low</w:t>
      </w:r>
      <w:r w:rsidR="00417B3E" w:rsidRPr="005F468F">
        <w:rPr>
          <w:lang w:val="en-IE"/>
        </w:rPr>
        <w:t xml:space="preserve"> but severe outbreaks may occur occasionally</w:t>
      </w:r>
      <w:r w:rsidR="00761906" w:rsidRPr="005F468F">
        <w:rPr>
          <w:lang w:val="en-IE"/>
        </w:rPr>
        <w:t xml:space="preserve">. </w:t>
      </w:r>
      <w:r w:rsidR="005D79ED" w:rsidRPr="005F468F">
        <w:rPr>
          <w:lang w:val="en-IE"/>
        </w:rPr>
        <w:t>W</w:t>
      </w:r>
      <w:r w:rsidR="00761906" w:rsidRPr="005F468F">
        <w:rPr>
          <w:lang w:val="en-IE"/>
        </w:rPr>
        <w:t xml:space="preserve">eaned and adult animals do not </w:t>
      </w:r>
      <w:r w:rsidR="00307DBA" w:rsidRPr="005F468F">
        <w:rPr>
          <w:lang w:val="en-IE"/>
        </w:rPr>
        <w:t xml:space="preserve">normally </w:t>
      </w:r>
      <w:r w:rsidR="00761906" w:rsidRPr="005F468F">
        <w:rPr>
          <w:lang w:val="en-IE"/>
        </w:rPr>
        <w:t xml:space="preserve">exhibit signs of disease, but </w:t>
      </w:r>
      <w:r w:rsidR="00D5736F" w:rsidRPr="005F468F">
        <w:rPr>
          <w:lang w:val="en-IE"/>
        </w:rPr>
        <w:t xml:space="preserve">can </w:t>
      </w:r>
      <w:r w:rsidR="00761906" w:rsidRPr="005F468F">
        <w:rPr>
          <w:lang w:val="en-IE"/>
        </w:rPr>
        <w:t xml:space="preserve">excrete oocysts </w:t>
      </w:r>
      <w:r w:rsidR="00383F61" w:rsidRPr="005F468F">
        <w:rPr>
          <w:lang w:val="en-IE"/>
        </w:rPr>
        <w:t>that</w:t>
      </w:r>
      <w:r w:rsidR="00761906" w:rsidRPr="005F468F">
        <w:rPr>
          <w:lang w:val="en-IE"/>
        </w:rPr>
        <w:t xml:space="preserve"> </w:t>
      </w:r>
      <w:r w:rsidR="005D79ED" w:rsidRPr="005F468F">
        <w:rPr>
          <w:lang w:val="en-IE"/>
        </w:rPr>
        <w:t xml:space="preserve">may </w:t>
      </w:r>
      <w:r w:rsidR="00761906" w:rsidRPr="005F468F">
        <w:rPr>
          <w:lang w:val="en-IE"/>
        </w:rPr>
        <w:t>contaminate the environment</w:t>
      </w:r>
      <w:r w:rsidR="00307DBA" w:rsidRPr="005F468F">
        <w:rPr>
          <w:lang w:val="en-IE"/>
        </w:rPr>
        <w:t xml:space="preserve"> facilitating onward transmission</w:t>
      </w:r>
      <w:r w:rsidR="00761906" w:rsidRPr="005F468F">
        <w:rPr>
          <w:lang w:val="en-IE"/>
        </w:rPr>
        <w:t xml:space="preserve">. </w:t>
      </w:r>
      <w:r w:rsidR="00307DBA" w:rsidRPr="005F468F">
        <w:rPr>
          <w:i w:val="0"/>
          <w:lang w:val="en-IE"/>
        </w:rPr>
        <w:t>Cryptosporidium parvum</w:t>
      </w:r>
      <w:r w:rsidR="00307DBA" w:rsidRPr="005F468F">
        <w:rPr>
          <w:lang w:val="en-IE"/>
        </w:rPr>
        <w:t xml:space="preserve"> is one of the major causes of </w:t>
      </w:r>
      <w:r w:rsidR="001E2CD8" w:rsidRPr="005F468F">
        <w:rPr>
          <w:lang w:val="en-IE"/>
        </w:rPr>
        <w:t xml:space="preserve">zoonotic </w:t>
      </w:r>
      <w:r w:rsidR="00307DBA" w:rsidRPr="005F468F">
        <w:rPr>
          <w:lang w:val="en-IE"/>
        </w:rPr>
        <w:t xml:space="preserve">human cryptosporidiosis. </w:t>
      </w:r>
      <w:r w:rsidR="004C0FBD" w:rsidRPr="005F468F">
        <w:rPr>
          <w:i w:val="0"/>
          <w:iCs w:val="0"/>
          <w:lang w:val="en-IE"/>
        </w:rPr>
        <w:t xml:space="preserve">Cryptosporidium </w:t>
      </w:r>
      <w:r w:rsidR="00761906" w:rsidRPr="005F468F">
        <w:rPr>
          <w:i w:val="0"/>
          <w:iCs w:val="0"/>
          <w:lang w:val="en-IE"/>
        </w:rPr>
        <w:t>andersoni</w:t>
      </w:r>
      <w:r w:rsidR="00761906" w:rsidRPr="005F468F">
        <w:rPr>
          <w:lang w:val="en-IE"/>
        </w:rPr>
        <w:t xml:space="preserve"> </w:t>
      </w:r>
      <w:r w:rsidR="008A628B" w:rsidRPr="005F468F">
        <w:rPr>
          <w:lang w:val="en-IE"/>
        </w:rPr>
        <w:t>infects</w:t>
      </w:r>
      <w:r w:rsidR="00761906" w:rsidRPr="005F468F">
        <w:rPr>
          <w:lang w:val="en-IE"/>
        </w:rPr>
        <w:t xml:space="preserve"> the digestive glands of the abomasum of older calves and adult cattle</w:t>
      </w:r>
      <w:r w:rsidR="00C0048A" w:rsidRPr="005F468F">
        <w:rPr>
          <w:lang w:val="en-IE"/>
        </w:rPr>
        <w:t xml:space="preserve"> and also bactrian camels</w:t>
      </w:r>
      <w:r w:rsidR="00761906" w:rsidRPr="005F468F">
        <w:rPr>
          <w:lang w:val="en-IE"/>
        </w:rPr>
        <w:t xml:space="preserve">. Some infected </w:t>
      </w:r>
      <w:r w:rsidR="00307DBA" w:rsidRPr="005F468F">
        <w:rPr>
          <w:lang w:val="en-IE"/>
        </w:rPr>
        <w:t>cows</w:t>
      </w:r>
      <w:r w:rsidR="00761906" w:rsidRPr="005F468F">
        <w:rPr>
          <w:lang w:val="en-IE"/>
        </w:rPr>
        <w:t xml:space="preserve"> exhibit reduced </w:t>
      </w:r>
      <w:r w:rsidR="00417B3E" w:rsidRPr="005F468F">
        <w:rPr>
          <w:lang w:val="en-IE"/>
        </w:rPr>
        <w:t xml:space="preserve">milk </w:t>
      </w:r>
      <w:r w:rsidR="00B501EB" w:rsidRPr="005F468F">
        <w:rPr>
          <w:lang w:val="en-IE"/>
        </w:rPr>
        <w:t>yields</w:t>
      </w:r>
      <w:r w:rsidR="00417B3E" w:rsidRPr="005F468F">
        <w:rPr>
          <w:lang w:val="en-IE"/>
        </w:rPr>
        <w:t xml:space="preserve"> and </w:t>
      </w:r>
      <w:r w:rsidRPr="005F468F">
        <w:rPr>
          <w:lang w:val="en-IE"/>
        </w:rPr>
        <w:t xml:space="preserve">poor </w:t>
      </w:r>
      <w:r w:rsidR="00761906" w:rsidRPr="005F468F">
        <w:rPr>
          <w:lang w:val="en-IE"/>
        </w:rPr>
        <w:t xml:space="preserve">weight gain, but do not develop diarrhoea. </w:t>
      </w:r>
      <w:r w:rsidR="004C0FBD" w:rsidRPr="005F468F">
        <w:rPr>
          <w:i w:val="0"/>
          <w:iCs w:val="0"/>
          <w:lang w:val="en-IE"/>
        </w:rPr>
        <w:t>Cryptosporidium</w:t>
      </w:r>
      <w:r w:rsidR="00761906" w:rsidRPr="005F468F">
        <w:rPr>
          <w:i w:val="0"/>
          <w:iCs w:val="0"/>
          <w:lang w:val="en-IE"/>
        </w:rPr>
        <w:t xml:space="preserve"> baileyi</w:t>
      </w:r>
      <w:r w:rsidR="00761906" w:rsidRPr="005F468F">
        <w:rPr>
          <w:lang w:val="en-IE"/>
        </w:rPr>
        <w:t xml:space="preserve"> affects primarily the </w:t>
      </w:r>
      <w:r w:rsidR="00337489" w:rsidRPr="005F468F">
        <w:rPr>
          <w:lang w:val="en-IE"/>
        </w:rPr>
        <w:t xml:space="preserve">upper respiratory tract, </w:t>
      </w:r>
      <w:r w:rsidR="00761906" w:rsidRPr="005F468F">
        <w:rPr>
          <w:lang w:val="en-IE"/>
        </w:rPr>
        <w:t>bursa of Fabricius and cloaca</w:t>
      </w:r>
      <w:r w:rsidR="00417B3E" w:rsidRPr="005F468F">
        <w:rPr>
          <w:lang w:val="en-IE"/>
        </w:rPr>
        <w:t xml:space="preserve">, kidneys </w:t>
      </w:r>
      <w:r w:rsidR="00337489" w:rsidRPr="005F468F">
        <w:rPr>
          <w:lang w:val="en-IE"/>
        </w:rPr>
        <w:t>and</w:t>
      </w:r>
      <w:r w:rsidR="00417B3E" w:rsidRPr="005F468F">
        <w:rPr>
          <w:lang w:val="en-IE"/>
        </w:rPr>
        <w:t xml:space="preserve"> eyes</w:t>
      </w:r>
      <w:r w:rsidR="00761906" w:rsidRPr="005F468F">
        <w:rPr>
          <w:lang w:val="en-IE"/>
        </w:rPr>
        <w:t xml:space="preserve"> of gallinaceous birds,</w:t>
      </w:r>
      <w:r w:rsidR="00417B3E" w:rsidRPr="005F468F">
        <w:rPr>
          <w:rFonts w:ascii="Times New Roman" w:eastAsia="Arial Unicode MS" w:hAnsi="Times New Roman"/>
          <w:sz w:val="24"/>
        </w:rPr>
        <w:t xml:space="preserve"> </w:t>
      </w:r>
      <w:r w:rsidR="00417B3E" w:rsidRPr="005F468F">
        <w:rPr>
          <w:rFonts w:eastAsia="Arial Unicode MS"/>
        </w:rPr>
        <w:t xml:space="preserve">and has caused </w:t>
      </w:r>
      <w:r w:rsidR="00131072" w:rsidRPr="005F468F">
        <w:rPr>
          <w:rFonts w:eastAsia="Arial Unicode MS"/>
        </w:rPr>
        <w:t xml:space="preserve">outbreaks and </w:t>
      </w:r>
      <w:r w:rsidR="00307DBA" w:rsidRPr="005F468F">
        <w:rPr>
          <w:rFonts w:eastAsia="Arial Unicode MS"/>
        </w:rPr>
        <w:t xml:space="preserve">mortalities </w:t>
      </w:r>
      <w:r w:rsidR="00417B3E" w:rsidRPr="005F468F">
        <w:t xml:space="preserve">in </w:t>
      </w:r>
      <w:r w:rsidR="00337489" w:rsidRPr="005F468F">
        <w:t xml:space="preserve">game and </w:t>
      </w:r>
      <w:r w:rsidR="00417B3E" w:rsidRPr="005F468F">
        <w:t>poultry units.</w:t>
      </w:r>
      <w:r w:rsidR="00761906" w:rsidRPr="005F468F">
        <w:rPr>
          <w:lang w:val="en-IE"/>
        </w:rPr>
        <w:t xml:space="preserve"> </w:t>
      </w:r>
      <w:r w:rsidR="005416CE" w:rsidRPr="005F468F">
        <w:rPr>
          <w:i w:val="0"/>
          <w:iCs w:val="0"/>
          <w:lang w:val="en-IE"/>
        </w:rPr>
        <w:t>Cryptosporidium</w:t>
      </w:r>
      <w:r w:rsidR="005A6F67" w:rsidRPr="005F468F">
        <w:rPr>
          <w:lang w:val="en-IE"/>
        </w:rPr>
        <w:t xml:space="preserve"> </w:t>
      </w:r>
      <w:r w:rsidR="007D7E28" w:rsidRPr="005F468F">
        <w:rPr>
          <w:i w:val="0"/>
          <w:lang w:val="en-IE"/>
        </w:rPr>
        <w:t>meleagridis</w:t>
      </w:r>
      <w:r w:rsidR="00761906" w:rsidRPr="005F468F">
        <w:rPr>
          <w:lang w:val="en-IE"/>
        </w:rPr>
        <w:t xml:space="preserve"> affects primarily the ileum of turkey poults</w:t>
      </w:r>
      <w:r w:rsidR="00417B3E" w:rsidRPr="005F468F">
        <w:rPr>
          <w:lang w:val="en-IE"/>
        </w:rPr>
        <w:t xml:space="preserve"> and game birds, and can cause </w:t>
      </w:r>
      <w:r w:rsidR="00417B3E" w:rsidRPr="005F468F">
        <w:rPr>
          <w:rFonts w:eastAsia="Arial Unicode MS"/>
        </w:rPr>
        <w:t>enteritis, diarrhoea and death</w:t>
      </w:r>
      <w:r w:rsidR="005A6F67" w:rsidRPr="005F468F">
        <w:rPr>
          <w:rFonts w:eastAsia="Arial Unicode MS"/>
        </w:rPr>
        <w:t>,</w:t>
      </w:r>
      <w:r w:rsidR="00417B3E" w:rsidRPr="005F468F">
        <w:rPr>
          <w:rFonts w:eastAsia="Arial Unicode MS"/>
        </w:rPr>
        <w:t xml:space="preserve"> </w:t>
      </w:r>
      <w:r w:rsidR="008B5EF4" w:rsidRPr="005F468F">
        <w:rPr>
          <w:lang w:val="en-IE"/>
        </w:rPr>
        <w:t>and</w:t>
      </w:r>
      <w:r w:rsidR="008B5EF4" w:rsidRPr="005F468F">
        <w:rPr>
          <w:sz w:val="20"/>
          <w:lang w:val="en-IE"/>
        </w:rPr>
        <w:t xml:space="preserve"> </w:t>
      </w:r>
      <w:r w:rsidR="008B5EF4" w:rsidRPr="005F468F">
        <w:rPr>
          <w:i w:val="0"/>
          <w:iCs w:val="0"/>
          <w:lang w:val="en-IE"/>
        </w:rPr>
        <w:t xml:space="preserve">C. galli </w:t>
      </w:r>
      <w:r w:rsidR="00D95D88" w:rsidRPr="005F468F">
        <w:t>infects the surface, ductal, and glandular epithelium of the proventriculus</w:t>
      </w:r>
      <w:r w:rsidR="00417B3E" w:rsidRPr="005F468F">
        <w:t xml:space="preserve"> </w:t>
      </w:r>
      <w:r w:rsidR="00D95D88" w:rsidRPr="005F468F">
        <w:rPr>
          <w:lang w:val="en-IE"/>
        </w:rPr>
        <w:t xml:space="preserve">of </w:t>
      </w:r>
      <w:r w:rsidR="008B5EF4" w:rsidRPr="005F468F">
        <w:rPr>
          <w:lang w:val="en-IE"/>
        </w:rPr>
        <w:t xml:space="preserve">adult </w:t>
      </w:r>
      <w:r w:rsidR="00E404F7" w:rsidRPr="005F468F">
        <w:rPr>
          <w:lang w:val="en-IE"/>
        </w:rPr>
        <w:t>hens</w:t>
      </w:r>
      <w:r w:rsidR="008B5EF4" w:rsidRPr="005F468F">
        <w:rPr>
          <w:lang w:val="en-IE"/>
        </w:rPr>
        <w:t xml:space="preserve"> and some wild birds</w:t>
      </w:r>
      <w:r w:rsidR="00FB562C" w:rsidRPr="005F468F">
        <w:rPr>
          <w:lang w:val="en-IE"/>
        </w:rPr>
        <w:t>.</w:t>
      </w:r>
      <w:r w:rsidR="00417B3E" w:rsidRPr="005F468F">
        <w:rPr>
          <w:rFonts w:ascii="Times New Roman" w:eastAsia="Arial Unicode MS" w:hAnsi="Times New Roman" w:cs="Times New Roman"/>
          <w:sz w:val="24"/>
          <w:szCs w:val="24"/>
        </w:rPr>
        <w:t xml:space="preserve"> </w:t>
      </w:r>
    </w:p>
    <w:p w14:paraId="31F4B2AD" w14:textId="157FEE9D" w:rsidR="00DB07BB" w:rsidRPr="005F468F" w:rsidRDefault="0044008E" w:rsidP="00C61287">
      <w:pPr>
        <w:pStyle w:val="sumtexte"/>
        <w:spacing w:after="160"/>
        <w:rPr>
          <w:lang w:val="en-IE"/>
        </w:rPr>
      </w:pPr>
      <w:r w:rsidRPr="00F57F09">
        <w:rPr>
          <w:b/>
          <w:bCs/>
          <w:lang w:val="en-IE"/>
        </w:rPr>
        <w:t>Detection</w:t>
      </w:r>
      <w:r w:rsidR="00761906" w:rsidRPr="005F468F">
        <w:rPr>
          <w:b/>
          <w:bCs/>
          <w:lang w:val="en-IE"/>
        </w:rPr>
        <w:t xml:space="preserve"> of the agent: </w:t>
      </w:r>
      <w:r w:rsidR="00334E6C" w:rsidRPr="005F468F">
        <w:rPr>
          <w:lang w:val="en-IE"/>
        </w:rPr>
        <w:t xml:space="preserve">Laboratory identification is required for diagnosis. </w:t>
      </w:r>
      <w:r w:rsidR="004648BD" w:rsidRPr="005F468F">
        <w:rPr>
          <w:lang w:val="en-IE"/>
        </w:rPr>
        <w:t>M</w:t>
      </w:r>
      <w:r w:rsidR="00761906" w:rsidRPr="005F468F">
        <w:rPr>
          <w:lang w:val="en-IE"/>
        </w:rPr>
        <w:t>icroscopic</w:t>
      </w:r>
      <w:r w:rsidR="00334E6C" w:rsidRPr="005F468F">
        <w:rPr>
          <w:lang w:val="en-IE"/>
        </w:rPr>
        <w:t xml:space="preserve"> observation of </w:t>
      </w:r>
      <w:r w:rsidR="00F55F83" w:rsidRPr="0046078F">
        <w:rPr>
          <w:u w:val="double"/>
          <w:lang w:val="en-IE"/>
        </w:rPr>
        <w:t>stained</w:t>
      </w:r>
      <w:r w:rsidR="00F55F83">
        <w:rPr>
          <w:lang w:val="en-IE"/>
        </w:rPr>
        <w:t xml:space="preserve"> </w:t>
      </w:r>
      <w:r w:rsidR="00334E6C" w:rsidRPr="005F468F">
        <w:rPr>
          <w:lang w:val="en-IE"/>
        </w:rPr>
        <w:t>oocysts</w:t>
      </w:r>
      <w:r w:rsidR="0046078F" w:rsidRPr="0046078F">
        <w:rPr>
          <w:strike/>
          <w:lang w:val="en-IE"/>
        </w:rPr>
        <w:t>,</w:t>
      </w:r>
      <w:r w:rsidR="00F55F83" w:rsidRPr="0046078F">
        <w:rPr>
          <w:strike/>
          <w:lang w:val="en-IE"/>
        </w:rPr>
        <w:t xml:space="preserve"> </w:t>
      </w:r>
      <w:r w:rsidR="0046078F" w:rsidRPr="0046078F">
        <w:rPr>
          <w:strike/>
          <w:lang w:val="en-IE"/>
        </w:rPr>
        <w:t>with acid-fast Ziehl–Neelsen, auramine phenol or immunofluorescent stains applied to faecal smears are</w:t>
      </w:r>
      <w:r w:rsidR="0046078F" w:rsidRPr="0046078F">
        <w:rPr>
          <w:lang w:val="en-IE"/>
        </w:rPr>
        <w:t xml:space="preserve"> </w:t>
      </w:r>
      <w:r w:rsidR="00F55F83" w:rsidRPr="0046078F">
        <w:rPr>
          <w:u w:val="double"/>
          <w:lang w:val="en-IE"/>
        </w:rPr>
        <w:t>is</w:t>
      </w:r>
      <w:r w:rsidR="00F55F83" w:rsidRPr="0046078F">
        <w:rPr>
          <w:lang w:val="en-IE"/>
        </w:rPr>
        <w:t xml:space="preserve"> used commonly. Enzyme immunoassays</w:t>
      </w:r>
      <w:r w:rsidR="00F55F83" w:rsidRPr="0046078F">
        <w:rPr>
          <w:u w:val="double"/>
          <w:lang w:val="en-IE"/>
        </w:rPr>
        <w:t>, immunochromatographic lateral flow assays</w:t>
      </w:r>
      <w:r w:rsidR="00AB2B80" w:rsidRPr="0046078F">
        <w:rPr>
          <w:u w:val="double"/>
          <w:lang w:val="en-IE"/>
        </w:rPr>
        <w:t>,</w:t>
      </w:r>
      <w:r w:rsidR="00F55F83" w:rsidRPr="0046078F">
        <w:rPr>
          <w:u w:val="double"/>
          <w:lang w:val="en-IE"/>
        </w:rPr>
        <w:t xml:space="preserve"> and molecular diagnostic tests</w:t>
      </w:r>
      <w:r w:rsidR="00F55F83" w:rsidRPr="0046078F">
        <w:rPr>
          <w:lang w:val="en-IE"/>
        </w:rPr>
        <w:t xml:space="preserve"> are </w:t>
      </w:r>
      <w:r w:rsidR="0046078F" w:rsidRPr="0046078F">
        <w:rPr>
          <w:strike/>
          <w:lang w:val="en-IE"/>
        </w:rPr>
        <w:t xml:space="preserve">also </w:t>
      </w:r>
      <w:r w:rsidR="00F55F83" w:rsidRPr="0046078F">
        <w:rPr>
          <w:lang w:val="en-IE"/>
        </w:rPr>
        <w:t xml:space="preserve">widely </w:t>
      </w:r>
      <w:r w:rsidR="00334E6C" w:rsidRPr="0046078F">
        <w:rPr>
          <w:strike/>
          <w:lang w:val="en-IE"/>
        </w:rPr>
        <w:t>used</w:t>
      </w:r>
      <w:r w:rsidR="004648BD" w:rsidRPr="0046078F">
        <w:rPr>
          <w:strike/>
          <w:lang w:val="en-IE"/>
        </w:rPr>
        <w:t xml:space="preserve"> but </w:t>
      </w:r>
      <w:r w:rsidR="003B006C" w:rsidRPr="0046078F">
        <w:rPr>
          <w:strike/>
          <w:lang w:val="en-IE"/>
        </w:rPr>
        <w:t xml:space="preserve">may </w:t>
      </w:r>
      <w:r w:rsidR="004648BD" w:rsidRPr="0046078F">
        <w:rPr>
          <w:strike/>
          <w:lang w:val="en-IE"/>
        </w:rPr>
        <w:t>have a low specificity</w:t>
      </w:r>
      <w:r w:rsidR="00334E6C" w:rsidRPr="0046078F">
        <w:rPr>
          <w:strike/>
          <w:lang w:val="en-IE"/>
        </w:rPr>
        <w:t xml:space="preserve">. </w:t>
      </w:r>
      <w:r w:rsidR="00C25F5B" w:rsidRPr="0046078F">
        <w:rPr>
          <w:strike/>
          <w:lang w:val="en-IE"/>
        </w:rPr>
        <w:t xml:space="preserve">Molecular diagnostic tests are becoming more widely </w:t>
      </w:r>
      <w:r w:rsidR="00C25F5B" w:rsidRPr="0046078F">
        <w:rPr>
          <w:lang w:val="en-IE"/>
        </w:rPr>
        <w:t xml:space="preserve">available. </w:t>
      </w:r>
      <w:r w:rsidR="00E1291A" w:rsidRPr="005F468F">
        <w:rPr>
          <w:iCs w:val="0"/>
          <w:lang w:val="en-IE"/>
        </w:rPr>
        <w:t>The infecting species cannot be identified by oocyst morphology or antibody-based assays</w:t>
      </w:r>
      <w:r w:rsidR="00334E6C" w:rsidRPr="005F468F">
        <w:rPr>
          <w:iCs w:val="0"/>
          <w:lang w:val="en-IE"/>
        </w:rPr>
        <w:t>,</w:t>
      </w:r>
      <w:r w:rsidR="00E1291A" w:rsidRPr="005F468F">
        <w:rPr>
          <w:lang w:val="en-IE"/>
        </w:rPr>
        <w:t xml:space="preserve"> but </w:t>
      </w:r>
      <w:r w:rsidR="00C25F5B" w:rsidRPr="005F468F">
        <w:rPr>
          <w:lang w:val="en-IE"/>
        </w:rPr>
        <w:t xml:space="preserve">downstream analysis of DNA amplified by </w:t>
      </w:r>
      <w:r w:rsidR="00E1291A" w:rsidRPr="005F468F">
        <w:rPr>
          <w:lang w:val="en-IE"/>
        </w:rPr>
        <w:t>t</w:t>
      </w:r>
      <w:r w:rsidR="00761906" w:rsidRPr="005F468F">
        <w:rPr>
          <w:lang w:val="en-IE"/>
        </w:rPr>
        <w:t>he polymerase chain reaction can be used to determine</w:t>
      </w:r>
      <w:r w:rsidR="009B2E08" w:rsidRPr="005F468F">
        <w:rPr>
          <w:lang w:val="en-IE"/>
        </w:rPr>
        <w:t xml:space="preserve"> </w:t>
      </w:r>
      <w:r w:rsidR="00761906" w:rsidRPr="005F468F">
        <w:rPr>
          <w:lang w:val="en-IE"/>
        </w:rPr>
        <w:t xml:space="preserve">species. </w:t>
      </w:r>
      <w:r w:rsidR="001B5BF2" w:rsidRPr="005F468F">
        <w:rPr>
          <w:lang w:val="en-IE"/>
        </w:rPr>
        <w:t xml:space="preserve">Most </w:t>
      </w:r>
      <w:r w:rsidR="00031486" w:rsidRPr="005F468F">
        <w:rPr>
          <w:lang w:val="en-IE"/>
        </w:rPr>
        <w:t xml:space="preserve">cases of </w:t>
      </w:r>
      <w:r w:rsidR="00440B1F" w:rsidRPr="005F468F">
        <w:rPr>
          <w:lang w:val="en-IE"/>
        </w:rPr>
        <w:t>cryptosporidiosis</w:t>
      </w:r>
      <w:r w:rsidR="001B5BF2" w:rsidRPr="005F468F">
        <w:rPr>
          <w:lang w:val="en-IE"/>
        </w:rPr>
        <w:t xml:space="preserve"> in young mammalian livestock </w:t>
      </w:r>
      <w:r w:rsidR="00031486" w:rsidRPr="005F468F">
        <w:rPr>
          <w:lang w:val="en-IE"/>
        </w:rPr>
        <w:t>are</w:t>
      </w:r>
      <w:r w:rsidR="00440B1F" w:rsidRPr="005F468F">
        <w:rPr>
          <w:lang w:val="en-IE"/>
        </w:rPr>
        <w:t xml:space="preserve"> </w:t>
      </w:r>
      <w:r w:rsidR="001B5BF2" w:rsidRPr="005F468F">
        <w:rPr>
          <w:lang w:val="en-IE"/>
        </w:rPr>
        <w:t xml:space="preserve">likely to be caused by </w:t>
      </w:r>
      <w:r w:rsidR="001B5BF2" w:rsidRPr="005F468F">
        <w:rPr>
          <w:i w:val="0"/>
          <w:iCs w:val="0"/>
          <w:lang w:val="en-IE"/>
        </w:rPr>
        <w:t>C. parvum</w:t>
      </w:r>
      <w:r w:rsidR="001B5BF2" w:rsidRPr="005F468F">
        <w:rPr>
          <w:iCs w:val="0"/>
          <w:lang w:val="en-IE"/>
        </w:rPr>
        <w:t xml:space="preserve">, which is </w:t>
      </w:r>
      <w:r w:rsidR="006871BA" w:rsidRPr="005F468F">
        <w:rPr>
          <w:iCs w:val="0"/>
          <w:lang w:val="en-IE"/>
        </w:rPr>
        <w:t xml:space="preserve">also </w:t>
      </w:r>
      <w:r w:rsidR="001B5BF2" w:rsidRPr="005F468F">
        <w:rPr>
          <w:iCs w:val="0"/>
          <w:lang w:val="en-IE"/>
        </w:rPr>
        <w:t>the most important zoonotic species.</w:t>
      </w:r>
      <w:r w:rsidR="001B5BF2" w:rsidRPr="005F468F">
        <w:rPr>
          <w:lang w:val="en-IE"/>
        </w:rPr>
        <w:t xml:space="preserve"> There is no standardised subtyping scheme, but sequencing the gp60 gene may be informative in outbreak investigations. Multilocus </w:t>
      </w:r>
      <w:r w:rsidR="004648BD" w:rsidRPr="005F468F">
        <w:rPr>
          <w:lang w:val="en-IE"/>
        </w:rPr>
        <w:t xml:space="preserve">subtyping </w:t>
      </w:r>
      <w:r w:rsidR="001B5BF2" w:rsidRPr="005F468F">
        <w:rPr>
          <w:lang w:val="en-IE"/>
        </w:rPr>
        <w:t>schemes are in development but need to be standardised</w:t>
      </w:r>
      <w:r w:rsidR="006871BA" w:rsidRPr="005F468F">
        <w:rPr>
          <w:lang w:val="en-IE"/>
        </w:rPr>
        <w:t xml:space="preserve">. </w:t>
      </w:r>
      <w:r w:rsidR="00031486" w:rsidRPr="005F468F">
        <w:rPr>
          <w:lang w:val="en-IE"/>
        </w:rPr>
        <w:t>Oocysts can survive in moist environments for many months</w:t>
      </w:r>
      <w:r w:rsidR="00334E6C" w:rsidRPr="005F468F">
        <w:rPr>
          <w:lang w:val="en-IE"/>
        </w:rPr>
        <w:t xml:space="preserve">, and </w:t>
      </w:r>
      <w:r w:rsidR="00D5736F" w:rsidRPr="005F468F">
        <w:rPr>
          <w:lang w:val="en-IE"/>
        </w:rPr>
        <w:t xml:space="preserve">foodborne and </w:t>
      </w:r>
      <w:r w:rsidR="00334E6C" w:rsidRPr="005F468F">
        <w:rPr>
          <w:lang w:val="en-IE"/>
        </w:rPr>
        <w:t>waterborne transmission occurs</w:t>
      </w:r>
      <w:r w:rsidR="00031486" w:rsidRPr="005F468F">
        <w:rPr>
          <w:lang w:val="en-IE"/>
        </w:rPr>
        <w:t xml:space="preserve">. </w:t>
      </w:r>
      <w:r w:rsidR="00334E6C" w:rsidRPr="005F468F">
        <w:rPr>
          <w:lang w:val="en-IE"/>
        </w:rPr>
        <w:t>However, a</w:t>
      </w:r>
      <w:r w:rsidR="006871BA" w:rsidRPr="005F468F">
        <w:rPr>
          <w:lang w:val="en-IE"/>
        </w:rPr>
        <w:t xml:space="preserve">pplication of </w:t>
      </w:r>
      <w:r w:rsidR="00CC69D6" w:rsidRPr="005F468F">
        <w:rPr>
          <w:lang w:val="en-IE"/>
        </w:rPr>
        <w:t>geno</w:t>
      </w:r>
      <w:r w:rsidR="006871BA" w:rsidRPr="005F468F">
        <w:rPr>
          <w:lang w:val="en-IE"/>
        </w:rPr>
        <w:t xml:space="preserve">typing </w:t>
      </w:r>
      <w:r w:rsidR="001B5BF2" w:rsidRPr="005F468F">
        <w:rPr>
          <w:lang w:val="en-IE"/>
        </w:rPr>
        <w:t xml:space="preserve">to the small numbers of oocysts likely to be present in </w:t>
      </w:r>
      <w:r w:rsidR="00D5736F" w:rsidRPr="005F468F">
        <w:rPr>
          <w:lang w:val="en-IE"/>
        </w:rPr>
        <w:t xml:space="preserve">food, </w:t>
      </w:r>
      <w:r w:rsidR="001B5BF2" w:rsidRPr="005F468F">
        <w:rPr>
          <w:lang w:val="en-IE"/>
        </w:rPr>
        <w:t>water and environmental samples</w:t>
      </w:r>
      <w:r w:rsidR="005A3699" w:rsidRPr="005F468F">
        <w:rPr>
          <w:lang w:val="en-IE"/>
        </w:rPr>
        <w:t xml:space="preserve"> is challenging</w:t>
      </w:r>
      <w:r w:rsidR="001B5BF2" w:rsidRPr="005F468F">
        <w:rPr>
          <w:lang w:val="en-IE"/>
        </w:rPr>
        <w:t>.</w:t>
      </w:r>
      <w:r w:rsidR="009C3717" w:rsidRPr="005F468F">
        <w:rPr>
          <w:lang w:val="en-IE"/>
        </w:rPr>
        <w:t xml:space="preserve"> </w:t>
      </w:r>
    </w:p>
    <w:p w14:paraId="31F4B2AE" w14:textId="7E88884F" w:rsidR="00761906" w:rsidRPr="005F468F" w:rsidRDefault="00761906" w:rsidP="00C61287">
      <w:pPr>
        <w:pStyle w:val="sumtextelastpara"/>
        <w:rPr>
          <w:lang w:val="en-IE"/>
        </w:rPr>
      </w:pPr>
      <w:r w:rsidRPr="005F468F">
        <w:rPr>
          <w:b/>
          <w:bCs/>
          <w:lang w:val="en-IE"/>
        </w:rPr>
        <w:t>Requirements for vaccines:</w:t>
      </w:r>
      <w:r w:rsidRPr="005F468F">
        <w:rPr>
          <w:lang w:val="en-IE"/>
        </w:rPr>
        <w:t xml:space="preserve"> There is no </w:t>
      </w:r>
      <w:r w:rsidR="00440B1F" w:rsidRPr="005F468F">
        <w:rPr>
          <w:lang w:val="en-IE"/>
        </w:rPr>
        <w:t>commercially available</w:t>
      </w:r>
      <w:r w:rsidR="00056ADE" w:rsidRPr="005F468F">
        <w:rPr>
          <w:lang w:val="en-IE"/>
        </w:rPr>
        <w:t xml:space="preserve"> vaccine</w:t>
      </w:r>
      <w:r w:rsidR="00C0048A" w:rsidRPr="005F468F">
        <w:rPr>
          <w:lang w:val="en-IE"/>
        </w:rPr>
        <w:t xml:space="preserve"> for cryptosporidiosis</w:t>
      </w:r>
      <w:r w:rsidR="00056ADE" w:rsidRPr="005F468F">
        <w:rPr>
          <w:lang w:val="en-IE"/>
        </w:rPr>
        <w:t>.</w:t>
      </w:r>
    </w:p>
    <w:p w14:paraId="31F4B2AF" w14:textId="77777777" w:rsidR="00761906" w:rsidRPr="005F468F" w:rsidRDefault="00761906" w:rsidP="00C61287">
      <w:pPr>
        <w:pStyle w:val="A0"/>
        <w:spacing w:after="280"/>
        <w:rPr>
          <w:lang w:val="en-IE"/>
        </w:rPr>
      </w:pPr>
      <w:r w:rsidRPr="005F468F">
        <w:rPr>
          <w:lang w:val="en-IE"/>
        </w:rPr>
        <w:t>A.  INTRODUCTION</w:t>
      </w:r>
    </w:p>
    <w:p w14:paraId="31F4B2B0" w14:textId="671DF456" w:rsidR="00010CAC" w:rsidRPr="005F468F" w:rsidRDefault="00010CAC" w:rsidP="00C61287">
      <w:pPr>
        <w:pStyle w:val="para1"/>
        <w:spacing w:after="280"/>
        <w:rPr>
          <w:lang w:val="en-IE"/>
        </w:rPr>
      </w:pPr>
      <w:r w:rsidRPr="005F468F">
        <w:rPr>
          <w:lang w:val="en-IE"/>
        </w:rPr>
        <w:t xml:space="preserve">Cryptosporidiosis is the pathological condition caused by infection with the protozoan </w:t>
      </w:r>
      <w:r w:rsidR="006E4806" w:rsidRPr="005F468F">
        <w:rPr>
          <w:i/>
          <w:lang w:val="en-IE"/>
        </w:rPr>
        <w:t>Cryptosporidium</w:t>
      </w:r>
      <w:r w:rsidRPr="005F468F">
        <w:rPr>
          <w:i/>
          <w:lang w:val="en-IE"/>
        </w:rPr>
        <w:t>.</w:t>
      </w:r>
      <w:r w:rsidR="00C27577" w:rsidRPr="005F468F">
        <w:rPr>
          <w:lang w:val="en-IE"/>
        </w:rPr>
        <w:t xml:space="preserve"> Infection of the gastrointestinal tract is most common;</w:t>
      </w:r>
      <w:r w:rsidR="00ED22D5" w:rsidRPr="005F468F">
        <w:rPr>
          <w:lang w:val="en-IE"/>
        </w:rPr>
        <w:t xml:space="preserve"> the primary symptom is diarrhoea. </w:t>
      </w:r>
      <w:r w:rsidR="00C27577" w:rsidRPr="005F468F">
        <w:rPr>
          <w:lang w:val="en-IE"/>
        </w:rPr>
        <w:t>Respiratory infection occurs in some hosts, especially birds.</w:t>
      </w:r>
      <w:r w:rsidR="00307DBA" w:rsidRPr="005F468F">
        <w:rPr>
          <w:lang w:val="en-IE"/>
        </w:rPr>
        <w:t xml:space="preserve"> Other sites may also be infected</w:t>
      </w:r>
      <w:r w:rsidR="00CC69D6" w:rsidRPr="005F468F">
        <w:rPr>
          <w:lang w:val="en-IE"/>
        </w:rPr>
        <w:t>,</w:t>
      </w:r>
      <w:r w:rsidR="00307DBA" w:rsidRPr="005F468F">
        <w:rPr>
          <w:lang w:val="en-IE"/>
        </w:rPr>
        <w:t xml:space="preserve"> again most commonly in birds</w:t>
      </w:r>
      <w:r w:rsidR="00C673EE">
        <w:rPr>
          <w:lang w:val="en-IE"/>
        </w:rPr>
        <w:t>,</w:t>
      </w:r>
      <w:r w:rsidR="00D5736F" w:rsidRPr="005F468F">
        <w:rPr>
          <w:lang w:val="en-IE"/>
        </w:rPr>
        <w:t xml:space="preserve"> and </w:t>
      </w:r>
      <w:r w:rsidR="00C673EE">
        <w:rPr>
          <w:lang w:val="en-IE"/>
        </w:rPr>
        <w:t xml:space="preserve">in </w:t>
      </w:r>
      <w:r w:rsidR="00D5736F" w:rsidRPr="005F468F">
        <w:rPr>
          <w:lang w:val="en-IE"/>
        </w:rPr>
        <w:t>immunocompromised patients</w:t>
      </w:r>
      <w:r w:rsidR="00307DBA" w:rsidRPr="005F468F">
        <w:rPr>
          <w:lang w:val="en-IE"/>
        </w:rPr>
        <w:t>.</w:t>
      </w:r>
    </w:p>
    <w:p w14:paraId="54B942FF" w14:textId="77777777" w:rsidR="002102C7" w:rsidRPr="005F468F" w:rsidRDefault="002102C7">
      <w:pPr>
        <w:tabs>
          <w:tab w:val="clear" w:pos="-720"/>
        </w:tabs>
        <w:spacing w:line="240" w:lineRule="auto"/>
        <w:jc w:val="left"/>
        <w:rPr>
          <w:rFonts w:ascii="Ottawa" w:hAnsi="Ottawa" w:cs="Arial"/>
          <w:b/>
          <w:bCs/>
          <w:sz w:val="22"/>
          <w:szCs w:val="22"/>
          <w:lang w:val="en-IE"/>
        </w:rPr>
      </w:pPr>
      <w:r w:rsidRPr="005F468F">
        <w:rPr>
          <w:lang w:val="en-IE"/>
        </w:rPr>
        <w:br w:type="page"/>
      </w:r>
    </w:p>
    <w:p w14:paraId="31F4B2B1" w14:textId="4EF6C844" w:rsidR="00D706B7" w:rsidRPr="005F468F" w:rsidRDefault="00C61287" w:rsidP="00C61287">
      <w:pPr>
        <w:pStyle w:val="1"/>
        <w:spacing w:after="280"/>
        <w:rPr>
          <w:lang w:val="en-IE"/>
        </w:rPr>
      </w:pPr>
      <w:r w:rsidRPr="005F468F">
        <w:rPr>
          <w:lang w:val="en-IE"/>
        </w:rPr>
        <w:lastRenderedPageBreak/>
        <w:t>1</w:t>
      </w:r>
      <w:r w:rsidR="00D706B7" w:rsidRPr="005F468F">
        <w:rPr>
          <w:lang w:val="en-IE"/>
        </w:rPr>
        <w:t>.</w:t>
      </w:r>
      <w:r w:rsidR="00D706B7" w:rsidRPr="005F468F">
        <w:rPr>
          <w:lang w:val="en-IE"/>
        </w:rPr>
        <w:tab/>
      </w:r>
      <w:r w:rsidR="003C597F" w:rsidRPr="0046078F">
        <w:rPr>
          <w:strike/>
          <w:lang w:val="en-IE"/>
        </w:rPr>
        <w:t>Causal pathogen</w:t>
      </w:r>
      <w:r w:rsidR="0046078F">
        <w:rPr>
          <w:strike/>
          <w:lang w:val="en-IE"/>
        </w:rPr>
        <w:t xml:space="preserve"> </w:t>
      </w:r>
      <w:r w:rsidR="008229DC" w:rsidRPr="0046078F">
        <w:rPr>
          <w:u w:val="double"/>
          <w:lang w:val="en-IE"/>
        </w:rPr>
        <w:t xml:space="preserve">Nature and classification of </w:t>
      </w:r>
      <w:r w:rsidR="008229DC" w:rsidRPr="0046078F">
        <w:rPr>
          <w:i/>
          <w:u w:val="double"/>
          <w:lang w:val="en-IE"/>
        </w:rPr>
        <w:t>Cryptosporidium</w:t>
      </w:r>
    </w:p>
    <w:p w14:paraId="31F4B2B2" w14:textId="73C1CBB8" w:rsidR="008E36BF" w:rsidRPr="005F468F" w:rsidRDefault="003C597F" w:rsidP="00C61287">
      <w:pPr>
        <w:pStyle w:val="para1"/>
        <w:spacing w:after="280"/>
      </w:pPr>
      <w:r w:rsidRPr="005F468F">
        <w:rPr>
          <w:lang w:val="en-IE"/>
        </w:rPr>
        <w:t xml:space="preserve">Cryptosporidiosis is caused by protozoa of the genus </w:t>
      </w:r>
      <w:r w:rsidR="006E4806" w:rsidRPr="005F468F">
        <w:rPr>
          <w:i/>
          <w:lang w:val="en-IE"/>
        </w:rPr>
        <w:t>Cryptosporidium</w:t>
      </w:r>
      <w:r w:rsidR="00AF1622" w:rsidRPr="005F468F">
        <w:rPr>
          <w:i/>
          <w:lang w:val="en-IE"/>
        </w:rPr>
        <w:t>,</w:t>
      </w:r>
      <w:r w:rsidR="00FB0B25" w:rsidRPr="005F468F">
        <w:rPr>
          <w:i/>
          <w:lang w:val="en-IE"/>
        </w:rPr>
        <w:t xml:space="preserve"> </w:t>
      </w:r>
      <w:r w:rsidR="00FB0B25" w:rsidRPr="005F468F">
        <w:rPr>
          <w:lang w:val="en-IE"/>
        </w:rPr>
        <w:t>classified traditionally as</w:t>
      </w:r>
      <w:r w:rsidR="00FB0B25" w:rsidRPr="005F468F">
        <w:rPr>
          <w:i/>
          <w:lang w:val="en-IE"/>
        </w:rPr>
        <w:t xml:space="preserve"> </w:t>
      </w:r>
      <w:r w:rsidR="00FB0B25" w:rsidRPr="005F468F">
        <w:rPr>
          <w:lang w:val="en-IE"/>
        </w:rPr>
        <w:t>phylum Apicomplexa</w:t>
      </w:r>
      <w:r w:rsidR="00CA4E86" w:rsidRPr="005F468F">
        <w:rPr>
          <w:lang w:val="en-IE"/>
        </w:rPr>
        <w:t>,</w:t>
      </w:r>
      <w:r w:rsidRPr="005F468F">
        <w:rPr>
          <w:lang w:val="en-IE"/>
        </w:rPr>
        <w:t xml:space="preserve"> </w:t>
      </w:r>
      <w:r w:rsidR="00FB0B25" w:rsidRPr="005F468F">
        <w:rPr>
          <w:lang w:val="en-IE"/>
        </w:rPr>
        <w:t xml:space="preserve">class Sporozoasida, subclass Coccidiasina, order Eucoccidiorida, and </w:t>
      </w:r>
      <w:r w:rsidRPr="005F468F">
        <w:rPr>
          <w:lang w:val="en-IE"/>
        </w:rPr>
        <w:t xml:space="preserve">family </w:t>
      </w:r>
      <w:r w:rsidRPr="005F468F">
        <w:rPr>
          <w:i/>
          <w:lang w:val="en-IE"/>
        </w:rPr>
        <w:t>Cryptosporidiidae</w:t>
      </w:r>
      <w:r w:rsidR="00CA4E86" w:rsidRPr="005F468F">
        <w:rPr>
          <w:lang w:val="en-IE"/>
        </w:rPr>
        <w:t xml:space="preserve">. </w:t>
      </w:r>
      <w:r w:rsidR="00247023" w:rsidRPr="005F468F">
        <w:rPr>
          <w:lang w:val="en-IE"/>
        </w:rPr>
        <w:t xml:space="preserve">A </w:t>
      </w:r>
      <w:r w:rsidRPr="005F468F">
        <w:rPr>
          <w:lang w:val="en-IE"/>
        </w:rPr>
        <w:t xml:space="preserve">revised </w:t>
      </w:r>
      <w:r w:rsidR="00CA4E86" w:rsidRPr="005F468F">
        <w:rPr>
          <w:lang w:val="en-IE"/>
        </w:rPr>
        <w:t xml:space="preserve">classification of </w:t>
      </w:r>
      <w:r w:rsidR="00AF1622" w:rsidRPr="005F468F">
        <w:rPr>
          <w:lang w:val="en-IE"/>
        </w:rPr>
        <w:t xml:space="preserve">the </w:t>
      </w:r>
      <w:r w:rsidR="00CA4E86" w:rsidRPr="005F468F">
        <w:rPr>
          <w:lang w:val="en-IE"/>
        </w:rPr>
        <w:t xml:space="preserve">Eukaryotes </w:t>
      </w:r>
      <w:r w:rsidR="00CA4E86" w:rsidRPr="003D6897">
        <w:rPr>
          <w:strike/>
          <w:lang w:val="en-IE"/>
        </w:rPr>
        <w:t xml:space="preserve">places </w:t>
      </w:r>
      <w:r w:rsidR="00C673EE" w:rsidRPr="003D6897">
        <w:rPr>
          <w:u w:val="double"/>
          <w:lang w:val="en-IE"/>
        </w:rPr>
        <w:t xml:space="preserve">placed </w:t>
      </w:r>
      <w:r w:rsidR="006E4806" w:rsidRPr="005F468F">
        <w:rPr>
          <w:i/>
          <w:lang w:val="en-IE"/>
        </w:rPr>
        <w:t>Cryptosporidium</w:t>
      </w:r>
      <w:r w:rsidR="00CA4E86" w:rsidRPr="005F468F">
        <w:rPr>
          <w:lang w:val="en-IE"/>
        </w:rPr>
        <w:t xml:space="preserve"> </w:t>
      </w:r>
      <w:r w:rsidRPr="005F468F">
        <w:rPr>
          <w:lang w:val="en-IE"/>
        </w:rPr>
        <w:t xml:space="preserve">in </w:t>
      </w:r>
      <w:r w:rsidR="00CA4E86" w:rsidRPr="005F468F">
        <w:rPr>
          <w:lang w:val="en-IE"/>
        </w:rPr>
        <w:t xml:space="preserve">the following </w:t>
      </w:r>
      <w:r w:rsidRPr="005F468F">
        <w:rPr>
          <w:lang w:val="en-IE"/>
        </w:rPr>
        <w:t>descending hierarchical groups</w:t>
      </w:r>
      <w:r w:rsidR="00CA4E86" w:rsidRPr="005F468F">
        <w:rPr>
          <w:lang w:val="en-IE"/>
        </w:rPr>
        <w:t>:</w:t>
      </w:r>
      <w:r w:rsidRPr="005F468F">
        <w:rPr>
          <w:lang w:val="en-IE"/>
        </w:rPr>
        <w:t xml:space="preserve"> </w:t>
      </w:r>
      <w:r w:rsidRPr="005F468F">
        <w:t>Diaphoretickes; Sar (Stramenopiles, Alveolata and Radiolaria)</w:t>
      </w:r>
      <w:r w:rsidR="00CA4E86" w:rsidRPr="005F468F">
        <w:t xml:space="preserve"> supergroup</w:t>
      </w:r>
      <w:r w:rsidRPr="005F468F">
        <w:t xml:space="preserve">; Alveolata; </w:t>
      </w:r>
      <w:r w:rsidR="00B9636E" w:rsidRPr="005F468F">
        <w:t xml:space="preserve">and ultimately </w:t>
      </w:r>
      <w:r w:rsidRPr="005F468F">
        <w:t xml:space="preserve">Conoidasida wherein </w:t>
      </w:r>
      <w:r w:rsidR="006E4806" w:rsidRPr="005F468F">
        <w:rPr>
          <w:i/>
        </w:rPr>
        <w:t>Cryptosporidium</w:t>
      </w:r>
      <w:r w:rsidR="004D655A" w:rsidRPr="005F468F">
        <w:t xml:space="preserve"> </w:t>
      </w:r>
      <w:r w:rsidR="004D655A" w:rsidRPr="003D6897">
        <w:rPr>
          <w:strike/>
        </w:rPr>
        <w:t xml:space="preserve">is </w:t>
      </w:r>
      <w:r w:rsidR="003D6897" w:rsidRPr="003D6897">
        <w:rPr>
          <w:u w:val="double"/>
        </w:rPr>
        <w:t>was</w:t>
      </w:r>
      <w:r w:rsidR="003D6897" w:rsidRPr="003D6897">
        <w:t xml:space="preserve"> </w:t>
      </w:r>
      <w:r w:rsidRPr="005F468F">
        <w:t xml:space="preserve">classified separately from the </w:t>
      </w:r>
      <w:r w:rsidRPr="005F468F">
        <w:rPr>
          <w:i/>
        </w:rPr>
        <w:t>Coccidia</w:t>
      </w:r>
      <w:r w:rsidRPr="005F468F">
        <w:t xml:space="preserve"> and </w:t>
      </w:r>
      <w:r w:rsidRPr="005F468F">
        <w:rPr>
          <w:i/>
        </w:rPr>
        <w:t>Gregarinasina</w:t>
      </w:r>
      <w:r w:rsidRPr="005F468F">
        <w:t xml:space="preserve"> (Adl </w:t>
      </w:r>
      <w:r w:rsidRPr="005F468F">
        <w:rPr>
          <w:i/>
        </w:rPr>
        <w:t>et al.,</w:t>
      </w:r>
      <w:r w:rsidRPr="005F468F">
        <w:t xml:space="preserve"> 2012)</w:t>
      </w:r>
      <w:r w:rsidR="00507032" w:rsidRPr="005F468F">
        <w:t>.</w:t>
      </w:r>
      <w:r w:rsidR="00C673EE" w:rsidRPr="003D6897">
        <w:t xml:space="preserve"> </w:t>
      </w:r>
      <w:r w:rsidR="00C5515C">
        <w:rPr>
          <w:u w:val="double"/>
          <w:lang w:val="en-IE"/>
        </w:rPr>
        <w:t>S</w:t>
      </w:r>
      <w:r w:rsidR="00C673EE" w:rsidRPr="003D6897">
        <w:rPr>
          <w:u w:val="double"/>
          <w:lang w:val="en-IE"/>
        </w:rPr>
        <w:t xml:space="preserve">ingle-cell genomics and transcriptomics </w:t>
      </w:r>
      <w:r w:rsidR="009C3D7C" w:rsidRPr="003D6897">
        <w:rPr>
          <w:u w:val="double"/>
          <w:lang w:val="en-IE"/>
        </w:rPr>
        <w:t xml:space="preserve">analyses </w:t>
      </w:r>
      <w:r w:rsidR="00733371">
        <w:rPr>
          <w:u w:val="double"/>
          <w:lang w:val="en-IE"/>
        </w:rPr>
        <w:t>also sepa</w:t>
      </w:r>
      <w:r w:rsidR="00C5515C">
        <w:rPr>
          <w:u w:val="double"/>
          <w:lang w:val="en-IE"/>
        </w:rPr>
        <w:t>rate</w:t>
      </w:r>
      <w:r w:rsidR="00733371">
        <w:rPr>
          <w:u w:val="double"/>
          <w:lang w:val="en-IE"/>
        </w:rPr>
        <w:t>d</w:t>
      </w:r>
      <w:r w:rsidR="00C673EE" w:rsidRPr="003D6897">
        <w:rPr>
          <w:u w:val="double"/>
          <w:lang w:val="en-IE"/>
        </w:rPr>
        <w:t xml:space="preserve"> </w:t>
      </w:r>
      <w:r w:rsidR="00C673EE" w:rsidRPr="003D6897">
        <w:rPr>
          <w:i/>
          <w:u w:val="double"/>
          <w:lang w:val="en-IE"/>
        </w:rPr>
        <w:t>Cryptos</w:t>
      </w:r>
      <w:r w:rsidR="009C3D7C" w:rsidRPr="003D6897">
        <w:rPr>
          <w:i/>
          <w:u w:val="double"/>
          <w:lang w:val="en-IE"/>
        </w:rPr>
        <w:t>p</w:t>
      </w:r>
      <w:r w:rsidR="00C673EE" w:rsidRPr="003D6897">
        <w:rPr>
          <w:i/>
          <w:u w:val="double"/>
          <w:lang w:val="en-IE"/>
        </w:rPr>
        <w:t>oridium</w:t>
      </w:r>
      <w:r w:rsidR="00C673EE" w:rsidRPr="003D6897">
        <w:rPr>
          <w:u w:val="double"/>
          <w:lang w:val="en-IE"/>
        </w:rPr>
        <w:t xml:space="preserve"> from the gregarines (Mathur </w:t>
      </w:r>
      <w:r w:rsidR="00C673EE" w:rsidRPr="003D6897">
        <w:rPr>
          <w:i/>
          <w:iCs/>
          <w:u w:val="double"/>
          <w:lang w:val="en-IE"/>
        </w:rPr>
        <w:t>et al.,</w:t>
      </w:r>
      <w:r w:rsidR="00C673EE" w:rsidRPr="003D6897">
        <w:rPr>
          <w:u w:val="double"/>
          <w:lang w:val="en-IE"/>
        </w:rPr>
        <w:t xml:space="preserve"> 2019).</w:t>
      </w:r>
      <w:r w:rsidR="00C673EE" w:rsidRPr="00F57F09">
        <w:rPr>
          <w:lang w:val="en-IE"/>
        </w:rPr>
        <w:t xml:space="preserve"> </w:t>
      </w:r>
      <w:r w:rsidR="00D5736F" w:rsidRPr="005F468F">
        <w:rPr>
          <w:lang w:val="en-IE"/>
        </w:rPr>
        <w:t>At the time of writing</w:t>
      </w:r>
      <w:r w:rsidR="00B67B15" w:rsidRPr="005F468F">
        <w:rPr>
          <w:lang w:val="en-IE"/>
        </w:rPr>
        <w:t xml:space="preserve"> (</w:t>
      </w:r>
      <w:r w:rsidR="00B67B15" w:rsidRPr="003D6897">
        <w:rPr>
          <w:strike/>
          <w:lang w:val="en-IE"/>
        </w:rPr>
        <w:t>July 2015</w:t>
      </w:r>
      <w:r w:rsidR="003D6897">
        <w:rPr>
          <w:strike/>
          <w:lang w:val="en-IE"/>
        </w:rPr>
        <w:t xml:space="preserve"> </w:t>
      </w:r>
      <w:r w:rsidR="008111E5" w:rsidRPr="008111E5">
        <w:rPr>
          <w:highlight w:val="yellow"/>
          <w:u w:val="double"/>
          <w:lang w:val="en-IE"/>
        </w:rPr>
        <w:t>January</w:t>
      </w:r>
      <w:r w:rsidR="009C3D7C" w:rsidRPr="008111E5">
        <w:rPr>
          <w:highlight w:val="yellow"/>
          <w:u w:val="double"/>
          <w:lang w:val="en-IE"/>
        </w:rPr>
        <w:t xml:space="preserve"> 202</w:t>
      </w:r>
      <w:r w:rsidR="008111E5" w:rsidRPr="008111E5">
        <w:rPr>
          <w:highlight w:val="yellow"/>
          <w:u w:val="double"/>
          <w:lang w:val="en-IE"/>
        </w:rPr>
        <w:t>2</w:t>
      </w:r>
      <w:r w:rsidR="00B67B15" w:rsidRPr="005F468F">
        <w:rPr>
          <w:lang w:val="en-IE"/>
        </w:rPr>
        <w:t>)</w:t>
      </w:r>
      <w:r w:rsidR="00BE122E" w:rsidRPr="005F468F">
        <w:rPr>
          <w:lang w:val="en-IE"/>
        </w:rPr>
        <w:t xml:space="preserve">, there are </w:t>
      </w:r>
      <w:r w:rsidR="00BE122E" w:rsidRPr="003D6897">
        <w:rPr>
          <w:strike/>
          <w:lang w:val="en-IE"/>
        </w:rPr>
        <w:t>26</w:t>
      </w:r>
      <w:r w:rsidR="003D6897">
        <w:rPr>
          <w:strike/>
          <w:lang w:val="en-IE"/>
        </w:rPr>
        <w:t xml:space="preserve"> </w:t>
      </w:r>
      <w:r w:rsidR="009C3D7C" w:rsidRPr="008111E5">
        <w:rPr>
          <w:highlight w:val="yellow"/>
          <w:u w:val="double"/>
          <w:lang w:val="en-IE"/>
        </w:rPr>
        <w:t>4</w:t>
      </w:r>
      <w:r w:rsidR="008111E5" w:rsidRPr="008111E5">
        <w:rPr>
          <w:highlight w:val="yellow"/>
          <w:u w:val="double"/>
          <w:lang w:val="en-IE"/>
        </w:rPr>
        <w:t>6</w:t>
      </w:r>
      <w:r w:rsidR="00BE122E" w:rsidRPr="005F468F">
        <w:rPr>
          <w:lang w:val="en-IE"/>
        </w:rPr>
        <w:t xml:space="preserve"> </w:t>
      </w:r>
      <w:r w:rsidR="00BE122E" w:rsidRPr="005F468F">
        <w:rPr>
          <w:i/>
          <w:lang w:val="en-IE"/>
        </w:rPr>
        <w:t xml:space="preserve">Cryptosporidium </w:t>
      </w:r>
      <w:r w:rsidR="00BE122E" w:rsidRPr="005F468F">
        <w:rPr>
          <w:lang w:val="en-IE"/>
        </w:rPr>
        <w:t>species with formally</w:t>
      </w:r>
      <w:r w:rsidR="00AB2B80" w:rsidRPr="00F57F09">
        <w:rPr>
          <w:lang w:val="en-IE"/>
        </w:rPr>
        <w:t xml:space="preserve"> </w:t>
      </w:r>
      <w:r w:rsidR="00AB2B80" w:rsidRPr="003D6897">
        <w:rPr>
          <w:u w:val="double"/>
          <w:lang w:val="en-IE"/>
        </w:rPr>
        <w:t>and adequately</w:t>
      </w:r>
      <w:r w:rsidR="00BE122E" w:rsidRPr="005F468F">
        <w:rPr>
          <w:lang w:val="en-IE"/>
        </w:rPr>
        <w:t xml:space="preserve"> described biological and genetic characteristics (Table 1).</w:t>
      </w:r>
    </w:p>
    <w:p w14:paraId="31F4B2B3" w14:textId="2DF3821D" w:rsidR="00AF1622" w:rsidRPr="005F468F" w:rsidRDefault="00507032" w:rsidP="00C61287">
      <w:pPr>
        <w:pStyle w:val="para1"/>
        <w:spacing w:after="280"/>
        <w:rPr>
          <w:lang w:val="en-IE"/>
        </w:rPr>
      </w:pPr>
      <w:r w:rsidRPr="005F468F">
        <w:rPr>
          <w:lang w:val="en-IE"/>
        </w:rPr>
        <w:t>L</w:t>
      </w:r>
      <w:r w:rsidR="00506DCC" w:rsidRPr="005F468F">
        <w:rPr>
          <w:lang w:val="en-IE"/>
        </w:rPr>
        <w:t xml:space="preserve">aboratory </w:t>
      </w:r>
      <w:r w:rsidR="00255C34" w:rsidRPr="005F468F">
        <w:rPr>
          <w:lang w:val="en-IE"/>
        </w:rPr>
        <w:t>detection</w:t>
      </w:r>
      <w:r w:rsidR="00506DCC" w:rsidRPr="005F468F">
        <w:rPr>
          <w:lang w:val="en-IE"/>
        </w:rPr>
        <w:t xml:space="preserve"> </w:t>
      </w:r>
      <w:r w:rsidR="00255C34" w:rsidRPr="005F468F">
        <w:rPr>
          <w:lang w:val="en-IE"/>
        </w:rPr>
        <w:t xml:space="preserve">of the genus </w:t>
      </w:r>
      <w:r w:rsidR="00506DCC" w:rsidRPr="005F468F">
        <w:rPr>
          <w:lang w:val="en-IE"/>
        </w:rPr>
        <w:t xml:space="preserve">is required </w:t>
      </w:r>
      <w:r w:rsidR="00247023" w:rsidRPr="005F468F">
        <w:rPr>
          <w:lang w:val="en-IE"/>
        </w:rPr>
        <w:t>for</w:t>
      </w:r>
      <w:r w:rsidR="00506DCC" w:rsidRPr="005F468F">
        <w:rPr>
          <w:lang w:val="en-IE"/>
        </w:rPr>
        <w:t xml:space="preserve"> </w:t>
      </w:r>
      <w:r w:rsidR="004D7413" w:rsidRPr="005F468F">
        <w:rPr>
          <w:lang w:val="en-IE"/>
        </w:rPr>
        <w:t xml:space="preserve">a </w:t>
      </w:r>
      <w:r w:rsidR="00506DCC" w:rsidRPr="005F468F">
        <w:rPr>
          <w:lang w:val="en-IE"/>
        </w:rPr>
        <w:t>diagnosis</w:t>
      </w:r>
      <w:r w:rsidR="004D7413" w:rsidRPr="005F468F">
        <w:rPr>
          <w:lang w:val="en-IE"/>
        </w:rPr>
        <w:t xml:space="preserve"> of cryptosporidiosis</w:t>
      </w:r>
      <w:r w:rsidR="00506DCC" w:rsidRPr="005F468F">
        <w:rPr>
          <w:lang w:val="en-IE"/>
        </w:rPr>
        <w:t xml:space="preserve">, but </w:t>
      </w:r>
      <w:r w:rsidR="00E9791B" w:rsidRPr="005F468F">
        <w:rPr>
          <w:lang w:val="en-IE"/>
        </w:rPr>
        <w:t xml:space="preserve">only </w:t>
      </w:r>
      <w:r w:rsidR="00506DCC" w:rsidRPr="005F468F">
        <w:rPr>
          <w:lang w:val="en-IE"/>
        </w:rPr>
        <w:t xml:space="preserve">molecular methods will </w:t>
      </w:r>
      <w:r w:rsidR="00625BFB" w:rsidRPr="005F468F">
        <w:rPr>
          <w:lang w:val="en-IE"/>
        </w:rPr>
        <w:t>differentiate</w:t>
      </w:r>
      <w:r w:rsidR="00506DCC" w:rsidRPr="005F468F">
        <w:rPr>
          <w:lang w:val="en-IE"/>
        </w:rPr>
        <w:t xml:space="preserve"> </w:t>
      </w:r>
      <w:r w:rsidR="006E4806" w:rsidRPr="005F468F">
        <w:rPr>
          <w:i/>
          <w:lang w:val="en-IE"/>
        </w:rPr>
        <w:t>Cryptosporidium</w:t>
      </w:r>
      <w:r w:rsidR="00B9636E" w:rsidRPr="005F468F">
        <w:rPr>
          <w:lang w:val="en-IE"/>
        </w:rPr>
        <w:t xml:space="preserve"> </w:t>
      </w:r>
      <w:r w:rsidR="00506DCC" w:rsidRPr="005F468F">
        <w:rPr>
          <w:lang w:val="en-IE"/>
        </w:rPr>
        <w:t>species</w:t>
      </w:r>
      <w:r w:rsidR="00247023" w:rsidRPr="005F468F">
        <w:rPr>
          <w:lang w:val="en-IE"/>
        </w:rPr>
        <w:t xml:space="preserve"> and subtypes</w:t>
      </w:r>
      <w:r w:rsidR="00AF1622" w:rsidRPr="005F468F">
        <w:rPr>
          <w:lang w:val="en-IE"/>
        </w:rPr>
        <w:t xml:space="preserve"> as many of the oocyst sizes are similar (Table 1) and there are few </w:t>
      </w:r>
      <w:r w:rsidR="0033222A" w:rsidRPr="005F468F">
        <w:rPr>
          <w:lang w:val="en-IE"/>
        </w:rPr>
        <w:t>species-</w:t>
      </w:r>
      <w:r w:rsidR="00AF1622" w:rsidRPr="005F468F">
        <w:rPr>
          <w:lang w:val="en-IE"/>
        </w:rPr>
        <w:t>distinguishing antigens</w:t>
      </w:r>
      <w:r w:rsidR="00506DCC" w:rsidRPr="005F468F">
        <w:rPr>
          <w:lang w:val="en-IE"/>
        </w:rPr>
        <w:t xml:space="preserve">. </w:t>
      </w:r>
      <w:r w:rsidR="005A3699" w:rsidRPr="005F468F">
        <w:rPr>
          <w:lang w:val="en-IE"/>
        </w:rPr>
        <w:t>In the past</w:t>
      </w:r>
      <w:r w:rsidR="00AF1622" w:rsidRPr="005F468F">
        <w:rPr>
          <w:lang w:val="en-IE"/>
        </w:rPr>
        <w:t>,</w:t>
      </w:r>
      <w:r w:rsidR="005A3699" w:rsidRPr="005F468F">
        <w:rPr>
          <w:lang w:val="en-IE"/>
        </w:rPr>
        <w:t xml:space="preserve"> </w:t>
      </w:r>
      <w:r w:rsidR="00F57901" w:rsidRPr="005F468F">
        <w:rPr>
          <w:lang w:val="en-IE"/>
        </w:rPr>
        <w:t>many</w:t>
      </w:r>
      <w:r w:rsidR="004D1940" w:rsidRPr="005F468F">
        <w:rPr>
          <w:lang w:val="en-IE"/>
        </w:rPr>
        <w:t xml:space="preserve"> </w:t>
      </w:r>
      <w:r w:rsidR="00761906" w:rsidRPr="005F468F">
        <w:rPr>
          <w:lang w:val="en-IE"/>
        </w:rPr>
        <w:t xml:space="preserve">‘species’ </w:t>
      </w:r>
      <w:r w:rsidR="005A3699" w:rsidRPr="005F468F">
        <w:rPr>
          <w:lang w:val="en-IE"/>
        </w:rPr>
        <w:t>were described</w:t>
      </w:r>
      <w:r w:rsidR="00F57901" w:rsidRPr="005F468F">
        <w:rPr>
          <w:lang w:val="en-IE"/>
        </w:rPr>
        <w:t xml:space="preserve"> </w:t>
      </w:r>
      <w:r w:rsidR="00761906" w:rsidRPr="005F468F">
        <w:rPr>
          <w:lang w:val="en-IE"/>
        </w:rPr>
        <w:t xml:space="preserve">on </w:t>
      </w:r>
      <w:r w:rsidR="00247023" w:rsidRPr="005F468F">
        <w:rPr>
          <w:lang w:val="en-IE"/>
        </w:rPr>
        <w:t>a generally false premise of host specificity</w:t>
      </w:r>
      <w:r w:rsidR="00B9636E" w:rsidRPr="005F468F">
        <w:rPr>
          <w:lang w:val="en-IE"/>
        </w:rPr>
        <w:t xml:space="preserve"> (Fayer, 2010)</w:t>
      </w:r>
      <w:r w:rsidR="00761906" w:rsidRPr="005F468F">
        <w:rPr>
          <w:lang w:val="en-IE"/>
        </w:rPr>
        <w:t>. In livestock</w:t>
      </w:r>
      <w:r w:rsidR="004E07C8" w:rsidRPr="005F468F">
        <w:rPr>
          <w:lang w:val="en-IE"/>
        </w:rPr>
        <w:t>, poultry and game birds</w:t>
      </w:r>
      <w:r w:rsidR="00761906" w:rsidRPr="005F468F">
        <w:rPr>
          <w:lang w:val="en-IE"/>
        </w:rPr>
        <w:t xml:space="preserve">, </w:t>
      </w:r>
      <w:r w:rsidR="005E3B52" w:rsidRPr="005F468F">
        <w:rPr>
          <w:i/>
          <w:lang w:val="en-IE"/>
        </w:rPr>
        <w:t>C. </w:t>
      </w:r>
      <w:r w:rsidR="00761906" w:rsidRPr="005F468F">
        <w:rPr>
          <w:i/>
          <w:lang w:val="en-IE"/>
        </w:rPr>
        <w:t>parvum</w:t>
      </w:r>
      <w:r w:rsidR="00761906" w:rsidRPr="005F468F">
        <w:rPr>
          <w:iCs/>
          <w:lang w:val="en-IE"/>
        </w:rPr>
        <w:t>,</w:t>
      </w:r>
      <w:r w:rsidR="00761906" w:rsidRPr="005F468F">
        <w:rPr>
          <w:lang w:val="en-IE"/>
        </w:rPr>
        <w:t xml:space="preserve"> </w:t>
      </w:r>
      <w:r w:rsidR="005E3B52" w:rsidRPr="005F468F">
        <w:rPr>
          <w:i/>
          <w:lang w:val="en-IE"/>
        </w:rPr>
        <w:t>C. </w:t>
      </w:r>
      <w:r w:rsidR="00761906" w:rsidRPr="005F468F">
        <w:rPr>
          <w:i/>
          <w:lang w:val="en-IE"/>
        </w:rPr>
        <w:t>andersoni</w:t>
      </w:r>
      <w:r w:rsidR="00761906" w:rsidRPr="005F468F">
        <w:rPr>
          <w:iCs/>
          <w:lang w:val="en-IE"/>
        </w:rPr>
        <w:t>,</w:t>
      </w:r>
      <w:r w:rsidR="00761906" w:rsidRPr="005F468F">
        <w:rPr>
          <w:lang w:val="en-IE"/>
        </w:rPr>
        <w:t xml:space="preserve"> </w:t>
      </w:r>
      <w:r w:rsidR="005E3B52" w:rsidRPr="005F468F">
        <w:rPr>
          <w:i/>
          <w:lang w:val="en-IE"/>
        </w:rPr>
        <w:t>C. </w:t>
      </w:r>
      <w:r w:rsidR="00761906" w:rsidRPr="005F468F">
        <w:rPr>
          <w:i/>
          <w:lang w:val="en-IE"/>
        </w:rPr>
        <w:t>baileyi</w:t>
      </w:r>
      <w:r w:rsidR="00761906" w:rsidRPr="005F468F">
        <w:rPr>
          <w:lang w:val="en-IE"/>
        </w:rPr>
        <w:t xml:space="preserve"> and </w:t>
      </w:r>
      <w:r w:rsidR="005E3B52" w:rsidRPr="005F468F">
        <w:rPr>
          <w:i/>
          <w:lang w:val="en-IE"/>
        </w:rPr>
        <w:t>C. </w:t>
      </w:r>
      <w:r w:rsidR="00761906" w:rsidRPr="005F468F">
        <w:rPr>
          <w:i/>
          <w:lang w:val="en-IE"/>
        </w:rPr>
        <w:t>meleagridis</w:t>
      </w:r>
      <w:r w:rsidR="00761906" w:rsidRPr="005F468F">
        <w:rPr>
          <w:iCs/>
          <w:lang w:val="en-IE"/>
        </w:rPr>
        <w:t xml:space="preserve"> have been reported to cause morbidity and outbreaks of disease. </w:t>
      </w:r>
      <w:r w:rsidR="00294BBB" w:rsidRPr="005F468F">
        <w:rPr>
          <w:iCs/>
          <w:lang w:val="en-IE"/>
        </w:rPr>
        <w:t xml:space="preserve">In humans, </w:t>
      </w:r>
      <w:r w:rsidR="00C70CD2" w:rsidRPr="005F468F">
        <w:rPr>
          <w:i/>
          <w:iCs/>
          <w:lang w:val="en-IE"/>
        </w:rPr>
        <w:t>C. parvum, C. </w:t>
      </w:r>
      <w:r w:rsidR="00294BBB" w:rsidRPr="005F468F">
        <w:rPr>
          <w:i/>
          <w:iCs/>
          <w:lang w:val="en-IE"/>
        </w:rPr>
        <w:t xml:space="preserve">hominis, C. </w:t>
      </w:r>
      <w:r w:rsidR="00294BBB" w:rsidRPr="005F468F">
        <w:rPr>
          <w:i/>
          <w:lang w:val="en-IE"/>
        </w:rPr>
        <w:t>meleagridis</w:t>
      </w:r>
      <w:r w:rsidR="00294BBB" w:rsidRPr="005F468F">
        <w:rPr>
          <w:iCs/>
          <w:lang w:val="en-IE"/>
        </w:rPr>
        <w:t xml:space="preserve"> and </w:t>
      </w:r>
      <w:r w:rsidR="00294BBB" w:rsidRPr="005F468F">
        <w:rPr>
          <w:i/>
          <w:lang w:val="en-IE"/>
        </w:rPr>
        <w:t>C.</w:t>
      </w:r>
      <w:r w:rsidR="004D0AA8" w:rsidRPr="005F468F">
        <w:rPr>
          <w:i/>
          <w:lang w:val="en-IE"/>
        </w:rPr>
        <w:t> </w:t>
      </w:r>
      <w:r w:rsidR="00294BBB" w:rsidRPr="005F468F">
        <w:rPr>
          <w:i/>
          <w:iCs/>
          <w:lang w:val="en-IE"/>
        </w:rPr>
        <w:t>cuniculus</w:t>
      </w:r>
      <w:r w:rsidR="00294BBB" w:rsidRPr="005F468F">
        <w:rPr>
          <w:iCs/>
          <w:lang w:val="en-IE"/>
        </w:rPr>
        <w:t xml:space="preserve"> are considered the main pathogenic species</w:t>
      </w:r>
      <w:r w:rsidR="001F7095" w:rsidRPr="005F468F">
        <w:rPr>
          <w:iCs/>
          <w:lang w:val="en-IE"/>
        </w:rPr>
        <w:t>, causing sporadic cases and outbreaks</w:t>
      </w:r>
      <w:r w:rsidR="008A1293" w:rsidRPr="005F468F">
        <w:rPr>
          <w:iCs/>
          <w:lang w:val="en-IE"/>
        </w:rPr>
        <w:t xml:space="preserve"> </w:t>
      </w:r>
      <w:r w:rsidR="00255C34" w:rsidRPr="005F468F">
        <w:rPr>
          <w:rFonts w:eastAsia="Arial Unicode MS"/>
        </w:rPr>
        <w:t>(Table 1)</w:t>
      </w:r>
      <w:r w:rsidR="004D0AA8" w:rsidRPr="005F468F">
        <w:rPr>
          <w:rFonts w:eastAsia="Arial Unicode MS"/>
        </w:rPr>
        <w:t xml:space="preserve">. </w:t>
      </w:r>
      <w:r w:rsidR="004D7413" w:rsidRPr="005F468F">
        <w:rPr>
          <w:lang w:val="en-IE"/>
        </w:rPr>
        <w:t xml:space="preserve">Most cases of cryptosporidiosis in young mammalian livestock are likely to be caused by </w:t>
      </w:r>
      <w:r w:rsidR="004D7413" w:rsidRPr="005F468F">
        <w:rPr>
          <w:i/>
          <w:lang w:val="en-IE"/>
        </w:rPr>
        <w:t>C. parvum</w:t>
      </w:r>
      <w:r w:rsidR="004D7413" w:rsidRPr="005F468F">
        <w:rPr>
          <w:lang w:val="en-IE"/>
        </w:rPr>
        <w:t>, which is also the</w:t>
      </w:r>
      <w:r w:rsidR="004D0AA8" w:rsidRPr="005F468F">
        <w:rPr>
          <w:lang w:val="en-IE"/>
        </w:rPr>
        <w:t xml:space="preserve"> most significant zoonotic threat for humans</w:t>
      </w:r>
      <w:r w:rsidR="004D7413" w:rsidRPr="005F468F">
        <w:rPr>
          <w:lang w:val="en-IE"/>
        </w:rPr>
        <w:t>.</w:t>
      </w:r>
      <w:r w:rsidR="00AF1622" w:rsidRPr="005F468F">
        <w:rPr>
          <w:lang w:val="en-IE"/>
        </w:rPr>
        <w:t xml:space="preserve"> </w:t>
      </w:r>
      <w:r w:rsidR="0033222A" w:rsidRPr="005F468F">
        <w:rPr>
          <w:lang w:val="en-IE"/>
        </w:rPr>
        <w:t xml:space="preserve">In addition, </w:t>
      </w:r>
      <w:r w:rsidR="0033222A" w:rsidRPr="003D6897">
        <w:rPr>
          <w:strike/>
          <w:lang w:val="en-IE"/>
        </w:rPr>
        <w:t>o</w:t>
      </w:r>
      <w:r w:rsidR="00D95D88" w:rsidRPr="003D6897">
        <w:rPr>
          <w:iCs/>
          <w:strike/>
          <w:lang w:val="en-IE"/>
        </w:rPr>
        <w:t xml:space="preserve">ver </w:t>
      </w:r>
      <w:r w:rsidR="00CA07CF" w:rsidRPr="003D6897">
        <w:rPr>
          <w:iCs/>
          <w:strike/>
          <w:lang w:val="en-IE"/>
        </w:rPr>
        <w:t>40</w:t>
      </w:r>
      <w:r w:rsidR="003D6897">
        <w:rPr>
          <w:iCs/>
          <w:strike/>
          <w:lang w:val="en-IE"/>
        </w:rPr>
        <w:t xml:space="preserve"> </w:t>
      </w:r>
      <w:r w:rsidR="002D655C" w:rsidRPr="008111E5">
        <w:rPr>
          <w:iCs/>
          <w:highlight w:val="yellow"/>
          <w:u w:val="double"/>
          <w:lang w:val="en-IE"/>
        </w:rPr>
        <w:t>more than</w:t>
      </w:r>
      <w:r w:rsidR="00D40E23" w:rsidRPr="008111E5">
        <w:rPr>
          <w:iCs/>
          <w:highlight w:val="yellow"/>
          <w:u w:val="double"/>
          <w:lang w:val="en-IE"/>
        </w:rPr>
        <w:t xml:space="preserve"> 120</w:t>
      </w:r>
      <w:r w:rsidR="008111E5" w:rsidRPr="003E4A50">
        <w:rPr>
          <w:iCs/>
          <w:lang w:val="en-IE"/>
        </w:rPr>
        <w:t> </w:t>
      </w:r>
      <w:r w:rsidR="006E4806" w:rsidRPr="005F468F">
        <w:rPr>
          <w:i/>
          <w:lang w:val="en-IE"/>
        </w:rPr>
        <w:t>Cryptosporidium</w:t>
      </w:r>
      <w:r w:rsidR="00CA07CF" w:rsidRPr="005F468F">
        <w:rPr>
          <w:lang w:val="en-IE"/>
        </w:rPr>
        <w:t xml:space="preserve"> </w:t>
      </w:r>
      <w:r w:rsidR="00BC30B8" w:rsidRPr="005F468F">
        <w:rPr>
          <w:lang w:val="en-IE"/>
        </w:rPr>
        <w:t>‘</w:t>
      </w:r>
      <w:r w:rsidR="00306075" w:rsidRPr="005F468F">
        <w:rPr>
          <w:lang w:val="en-IE"/>
        </w:rPr>
        <w:t>genotypes</w:t>
      </w:r>
      <w:r w:rsidR="00BC30B8" w:rsidRPr="005F468F">
        <w:rPr>
          <w:lang w:val="en-IE"/>
        </w:rPr>
        <w:t>’</w:t>
      </w:r>
      <w:r w:rsidR="008A1293" w:rsidRPr="005F468F">
        <w:rPr>
          <w:lang w:val="en-IE"/>
        </w:rPr>
        <w:t xml:space="preserve"> </w:t>
      </w:r>
      <w:r w:rsidR="00AF1622" w:rsidRPr="005F468F">
        <w:rPr>
          <w:lang w:val="en-IE"/>
        </w:rPr>
        <w:t xml:space="preserve">have been </w:t>
      </w:r>
      <w:r w:rsidR="008A1293" w:rsidRPr="005F468F">
        <w:rPr>
          <w:lang w:val="en-IE"/>
        </w:rPr>
        <w:t>identified</w:t>
      </w:r>
      <w:r w:rsidR="00255C34" w:rsidRPr="005F468F">
        <w:rPr>
          <w:lang w:val="en-IE"/>
        </w:rPr>
        <w:t xml:space="preserve"> </w:t>
      </w:r>
      <w:r w:rsidR="00AF1622" w:rsidRPr="005F468F">
        <w:rPr>
          <w:lang w:val="en-IE"/>
        </w:rPr>
        <w:t xml:space="preserve">in animals </w:t>
      </w:r>
      <w:r w:rsidR="00255C34" w:rsidRPr="005F468F">
        <w:rPr>
          <w:lang w:val="en-IE"/>
        </w:rPr>
        <w:t xml:space="preserve">on the basis of </w:t>
      </w:r>
      <w:r w:rsidR="00AF1622" w:rsidRPr="005F468F">
        <w:rPr>
          <w:lang w:val="en-IE"/>
        </w:rPr>
        <w:t>DNA sequencing</w:t>
      </w:r>
      <w:r w:rsidR="008A1293" w:rsidRPr="005F468F">
        <w:rPr>
          <w:lang w:val="en-IE"/>
        </w:rPr>
        <w:t xml:space="preserve"> </w:t>
      </w:r>
      <w:r w:rsidR="005A3699" w:rsidRPr="005F468F">
        <w:rPr>
          <w:lang w:val="en-IE"/>
        </w:rPr>
        <w:t>but lack</w:t>
      </w:r>
      <w:r w:rsidR="00AF1622" w:rsidRPr="005F468F">
        <w:rPr>
          <w:lang w:val="en-IE"/>
        </w:rPr>
        <w:t xml:space="preserve"> </w:t>
      </w:r>
      <w:r w:rsidR="005A3699" w:rsidRPr="005F468F">
        <w:rPr>
          <w:lang w:val="en-IE"/>
        </w:rPr>
        <w:t>sufficient biological data for species status</w:t>
      </w:r>
      <w:r w:rsidR="007B1702" w:rsidRPr="005F468F">
        <w:rPr>
          <w:lang w:val="en-IE"/>
        </w:rPr>
        <w:t xml:space="preserve"> </w:t>
      </w:r>
      <w:r w:rsidR="00D95D88" w:rsidRPr="005F468F">
        <w:rPr>
          <w:lang w:eastAsia="en-GB"/>
        </w:rPr>
        <w:t>(</w:t>
      </w:r>
      <w:r w:rsidR="00B9636E" w:rsidRPr="008111E5">
        <w:rPr>
          <w:strike/>
          <w:highlight w:val="yellow"/>
          <w:lang w:eastAsia="en-GB"/>
        </w:rPr>
        <w:t>Fayer, 2010</w:t>
      </w:r>
      <w:r w:rsidR="008111E5" w:rsidRPr="008111E5">
        <w:rPr>
          <w:strike/>
          <w:highlight w:val="yellow"/>
          <w:lang w:eastAsia="en-GB"/>
        </w:rPr>
        <w:t xml:space="preserve"> </w:t>
      </w:r>
      <w:r w:rsidR="007C7AE0" w:rsidRPr="008111E5">
        <w:rPr>
          <w:highlight w:val="yellow"/>
          <w:u w:val="double"/>
          <w:lang w:eastAsia="en-GB"/>
        </w:rPr>
        <w:t>Ryan</w:t>
      </w:r>
      <w:r w:rsidR="00A52149" w:rsidRPr="008111E5">
        <w:rPr>
          <w:highlight w:val="yellow"/>
          <w:u w:val="double"/>
          <w:lang w:eastAsia="en-GB"/>
        </w:rPr>
        <w:t xml:space="preserve"> </w:t>
      </w:r>
      <w:r w:rsidR="00A52149" w:rsidRPr="008111E5">
        <w:rPr>
          <w:i/>
          <w:iCs/>
          <w:highlight w:val="yellow"/>
          <w:u w:val="double"/>
          <w:lang w:eastAsia="en-GB"/>
        </w:rPr>
        <w:t xml:space="preserve">et al., </w:t>
      </w:r>
      <w:r w:rsidR="00A52149" w:rsidRPr="008111E5">
        <w:rPr>
          <w:highlight w:val="yellow"/>
          <w:u w:val="double"/>
          <w:lang w:eastAsia="en-GB"/>
        </w:rPr>
        <w:t>2021</w:t>
      </w:r>
      <w:r w:rsidR="009678A1" w:rsidRPr="005F468F">
        <w:rPr>
          <w:lang w:eastAsia="en-GB"/>
        </w:rPr>
        <w:t>)</w:t>
      </w:r>
      <w:r w:rsidR="00306075" w:rsidRPr="005F468F">
        <w:rPr>
          <w:lang w:val="en-IE"/>
        </w:rPr>
        <w:t xml:space="preserve">. </w:t>
      </w:r>
      <w:r w:rsidR="00B02251" w:rsidRPr="005F468F">
        <w:rPr>
          <w:lang w:val="en-IE"/>
        </w:rPr>
        <w:t xml:space="preserve">The </w:t>
      </w:r>
      <w:r w:rsidR="006E4806" w:rsidRPr="005F468F">
        <w:rPr>
          <w:i/>
          <w:lang w:val="en-IE"/>
        </w:rPr>
        <w:t>Cryptosporidium</w:t>
      </w:r>
      <w:r w:rsidR="00EC1BB1" w:rsidRPr="005F468F">
        <w:rPr>
          <w:i/>
          <w:lang w:val="en-IE"/>
        </w:rPr>
        <w:t xml:space="preserve"> </w:t>
      </w:r>
      <w:r w:rsidR="008A1293" w:rsidRPr="005F468F">
        <w:rPr>
          <w:lang w:val="en-IE"/>
        </w:rPr>
        <w:t>horse</w:t>
      </w:r>
      <w:r w:rsidR="001677A0">
        <w:rPr>
          <w:lang w:val="en-IE"/>
        </w:rPr>
        <w:t xml:space="preserve"> </w:t>
      </w:r>
      <w:r w:rsidR="001677A0" w:rsidRPr="003D6897">
        <w:rPr>
          <w:u w:val="double"/>
          <w:lang w:val="en-IE"/>
        </w:rPr>
        <w:t>genotype</w:t>
      </w:r>
      <w:r w:rsidR="009678A1" w:rsidRPr="005F468F">
        <w:rPr>
          <w:lang w:val="en-IE"/>
        </w:rPr>
        <w:t>, skunk</w:t>
      </w:r>
      <w:r w:rsidR="001677A0">
        <w:rPr>
          <w:lang w:val="en-IE"/>
        </w:rPr>
        <w:t xml:space="preserve"> </w:t>
      </w:r>
      <w:r w:rsidR="001677A0" w:rsidRPr="003D6897">
        <w:rPr>
          <w:u w:val="double"/>
          <w:lang w:val="en-IE"/>
        </w:rPr>
        <w:t>genotype</w:t>
      </w:r>
      <w:r w:rsidR="009678A1" w:rsidRPr="005F468F">
        <w:rPr>
          <w:lang w:val="en-IE"/>
        </w:rPr>
        <w:t xml:space="preserve">, </w:t>
      </w:r>
      <w:r w:rsidR="00560984" w:rsidRPr="003D6897">
        <w:rPr>
          <w:u w:val="double"/>
          <w:lang w:val="en-IE"/>
        </w:rPr>
        <w:t>ferret genotype,</w:t>
      </w:r>
      <w:r w:rsidR="00560984">
        <w:rPr>
          <w:lang w:val="en-IE"/>
        </w:rPr>
        <w:t xml:space="preserve"> </w:t>
      </w:r>
      <w:r w:rsidR="009678A1" w:rsidRPr="005F468F">
        <w:rPr>
          <w:lang w:eastAsia="en-GB"/>
        </w:rPr>
        <w:t>chipmunk genotype I</w:t>
      </w:r>
      <w:r w:rsidR="001677A0" w:rsidRPr="003D6897">
        <w:rPr>
          <w:u w:val="double"/>
          <w:lang w:eastAsia="en-GB"/>
        </w:rPr>
        <w:t>, deer mouse genotype III</w:t>
      </w:r>
      <w:r w:rsidR="009678A1" w:rsidRPr="005F468F">
        <w:rPr>
          <w:lang w:eastAsia="en-GB"/>
        </w:rPr>
        <w:t xml:space="preserve"> and the </w:t>
      </w:r>
      <w:r w:rsidR="009678A1" w:rsidRPr="005F468F">
        <w:rPr>
          <w:i/>
          <w:lang w:eastAsia="en-GB"/>
        </w:rPr>
        <w:t>C. hominis</w:t>
      </w:r>
      <w:r w:rsidR="009678A1" w:rsidRPr="005F468F">
        <w:rPr>
          <w:lang w:eastAsia="en-GB"/>
        </w:rPr>
        <w:t xml:space="preserve"> monkey genotype</w:t>
      </w:r>
      <w:r w:rsidR="00B02251" w:rsidRPr="003D6897">
        <w:rPr>
          <w:strike/>
          <w:lang w:val="en-IE"/>
        </w:rPr>
        <w:t>s</w:t>
      </w:r>
      <w:r w:rsidR="00B02251" w:rsidRPr="005F468F">
        <w:rPr>
          <w:lang w:val="en-IE"/>
        </w:rPr>
        <w:t xml:space="preserve"> have </w:t>
      </w:r>
      <w:r w:rsidR="008A1293" w:rsidRPr="005F468F">
        <w:rPr>
          <w:lang w:val="en-IE"/>
        </w:rPr>
        <w:t xml:space="preserve">also </w:t>
      </w:r>
      <w:r w:rsidR="00B02251" w:rsidRPr="005F468F">
        <w:rPr>
          <w:lang w:val="en-IE"/>
        </w:rPr>
        <w:t xml:space="preserve">been described in humans. </w:t>
      </w:r>
    </w:p>
    <w:p w14:paraId="53BBCCF4" w14:textId="18652E04" w:rsidR="0083290A" w:rsidRPr="005A36AD" w:rsidRDefault="00061139" w:rsidP="006D5203">
      <w:pPr>
        <w:pStyle w:val="para1"/>
        <w:spacing w:after="480"/>
        <w:rPr>
          <w:strike/>
          <w:lang w:eastAsia="en-GB"/>
        </w:rPr>
      </w:pPr>
      <w:r w:rsidRPr="005A36AD">
        <w:rPr>
          <w:strike/>
          <w:lang w:eastAsia="en-GB"/>
        </w:rPr>
        <w:t xml:space="preserve">A new genus, designated </w:t>
      </w:r>
      <w:r w:rsidRPr="005A36AD">
        <w:rPr>
          <w:i/>
          <w:strike/>
          <w:lang w:eastAsia="en-GB"/>
        </w:rPr>
        <w:t>Piscicryptosporidium</w:t>
      </w:r>
      <w:r w:rsidRPr="005A36AD">
        <w:rPr>
          <w:strike/>
          <w:lang w:eastAsia="en-GB"/>
        </w:rPr>
        <w:t>,</w:t>
      </w:r>
      <w:r w:rsidR="008C4BDC" w:rsidRPr="005A36AD">
        <w:rPr>
          <w:strike/>
          <w:lang w:eastAsia="en-GB"/>
        </w:rPr>
        <w:t xml:space="preserve"> has been proposed for </w:t>
      </w:r>
      <w:r w:rsidR="008C4BDC" w:rsidRPr="005A36AD">
        <w:rPr>
          <w:i/>
          <w:strike/>
          <w:lang w:eastAsia="en-GB"/>
        </w:rPr>
        <w:t>C. molnari</w:t>
      </w:r>
      <w:r w:rsidR="008C4BDC" w:rsidRPr="005A36AD">
        <w:rPr>
          <w:strike/>
          <w:lang w:eastAsia="en-GB"/>
        </w:rPr>
        <w:t xml:space="preserve"> and </w:t>
      </w:r>
      <w:r w:rsidRPr="005A36AD">
        <w:rPr>
          <w:i/>
          <w:strike/>
          <w:lang w:eastAsia="en-GB"/>
        </w:rPr>
        <w:t>Cryptosporidium</w:t>
      </w:r>
      <w:r w:rsidRPr="005A36AD">
        <w:rPr>
          <w:strike/>
          <w:lang w:eastAsia="en-GB"/>
        </w:rPr>
        <w:t>-like</w:t>
      </w:r>
      <w:r w:rsidR="003D6897" w:rsidRPr="005A36AD">
        <w:rPr>
          <w:strike/>
          <w:u w:val="double"/>
          <w:lang w:eastAsia="en-GB"/>
        </w:rPr>
        <w:t xml:space="preserve"> </w:t>
      </w:r>
      <w:r w:rsidR="00AB2B80" w:rsidRPr="005A36AD">
        <w:rPr>
          <w:strike/>
          <w:u w:val="double"/>
          <w:lang w:eastAsia="en-GB"/>
        </w:rPr>
        <w:t>other</w:t>
      </w:r>
      <w:r w:rsidRPr="005A36AD">
        <w:rPr>
          <w:strike/>
          <w:lang w:eastAsia="en-GB"/>
        </w:rPr>
        <w:t xml:space="preserve"> species</w:t>
      </w:r>
      <w:r w:rsidR="008C4BDC" w:rsidRPr="005A36AD">
        <w:rPr>
          <w:strike/>
          <w:lang w:eastAsia="en-GB"/>
        </w:rPr>
        <w:t xml:space="preserve"> and genotypes</w:t>
      </w:r>
      <w:r w:rsidRPr="005A36AD">
        <w:rPr>
          <w:strike/>
          <w:lang w:eastAsia="en-GB"/>
        </w:rPr>
        <w:t xml:space="preserve"> infecting </w:t>
      </w:r>
      <w:r w:rsidR="008C4BDC" w:rsidRPr="005A36AD">
        <w:rPr>
          <w:strike/>
          <w:lang w:eastAsia="en-GB"/>
        </w:rPr>
        <w:t xml:space="preserve">fish but further genetic and biological characterisation is </w:t>
      </w:r>
      <w:r w:rsidRPr="005A36AD">
        <w:rPr>
          <w:strike/>
          <w:lang w:eastAsia="en-GB"/>
        </w:rPr>
        <w:t xml:space="preserve">required to </w:t>
      </w:r>
      <w:r w:rsidR="008C4BDC" w:rsidRPr="005A36AD">
        <w:rPr>
          <w:strike/>
          <w:lang w:eastAsia="en-GB"/>
        </w:rPr>
        <w:t>determine</w:t>
      </w:r>
      <w:r w:rsidRPr="005A36AD">
        <w:rPr>
          <w:strike/>
          <w:lang w:eastAsia="en-GB"/>
        </w:rPr>
        <w:t xml:space="preserve"> whether or not </w:t>
      </w:r>
      <w:r w:rsidRPr="005A36AD">
        <w:rPr>
          <w:i/>
          <w:strike/>
          <w:lang w:eastAsia="en-GB"/>
        </w:rPr>
        <w:t>Piscicryptosporidium</w:t>
      </w:r>
      <w:r w:rsidRPr="005A36AD">
        <w:rPr>
          <w:strike/>
          <w:lang w:eastAsia="en-GB"/>
        </w:rPr>
        <w:t xml:space="preserve"> is a valid genus</w:t>
      </w:r>
      <w:r w:rsidR="008C4BDC" w:rsidRPr="005A36AD">
        <w:rPr>
          <w:strike/>
          <w:lang w:eastAsia="en-GB"/>
        </w:rPr>
        <w:t>.</w:t>
      </w:r>
      <w:r w:rsidR="00015DBF" w:rsidRPr="005A36AD">
        <w:rPr>
          <w:strike/>
          <w:lang w:eastAsia="en-GB"/>
        </w:rPr>
        <w:t xml:space="preserve"> </w:t>
      </w:r>
    </w:p>
    <w:p w14:paraId="31F4B2B5" w14:textId="77777777" w:rsidR="00761906" w:rsidRPr="005F468F" w:rsidRDefault="00761906" w:rsidP="009C3717">
      <w:pPr>
        <w:pStyle w:val="para1"/>
        <w:spacing w:after="120"/>
        <w:jc w:val="center"/>
        <w:rPr>
          <w:rFonts w:ascii="Ottawa" w:hAnsi="Ottawa"/>
          <w:bCs/>
          <w:lang w:val="en-IE"/>
        </w:rPr>
      </w:pPr>
      <w:r w:rsidRPr="005F468F">
        <w:rPr>
          <w:rFonts w:ascii="Ottawa" w:hAnsi="Ottawa"/>
          <w:b/>
          <w:i/>
          <w:iCs/>
          <w:lang w:val="en-IE"/>
        </w:rPr>
        <w:t xml:space="preserve">Table 1. </w:t>
      </w:r>
      <w:r w:rsidRPr="005F468F">
        <w:rPr>
          <w:rFonts w:ascii="Ottawa" w:hAnsi="Ottawa"/>
          <w:bCs/>
          <w:i/>
          <w:iCs/>
          <w:lang w:val="en-IE"/>
        </w:rPr>
        <w:t xml:space="preserve">Some differences </w:t>
      </w:r>
      <w:r w:rsidR="008438EA" w:rsidRPr="005F468F">
        <w:rPr>
          <w:rFonts w:ascii="Ottawa" w:hAnsi="Ottawa"/>
          <w:bCs/>
          <w:i/>
          <w:iCs/>
          <w:lang w:val="en-IE"/>
        </w:rPr>
        <w:t>among</w:t>
      </w:r>
      <w:r w:rsidRPr="005F468F">
        <w:rPr>
          <w:rFonts w:ascii="Ottawa" w:hAnsi="Ottawa"/>
          <w:bCs/>
          <w:i/>
          <w:iCs/>
          <w:lang w:val="en-IE"/>
        </w:rPr>
        <w:t xml:space="preserve"> species within the genus </w:t>
      </w:r>
      <w:r w:rsidRPr="005F468F">
        <w:rPr>
          <w:rFonts w:ascii="Ottawa" w:hAnsi="Ottawa"/>
          <w:bCs/>
          <w:lang w:val="en-IE"/>
        </w:rPr>
        <w:t>Cryptosporidium</w:t>
      </w:r>
    </w:p>
    <w:tbl>
      <w:tblPr>
        <w:tblW w:w="9181" w:type="dxa"/>
        <w:tblLayout w:type="fixed"/>
        <w:tblLook w:val="01E0" w:firstRow="1" w:lastRow="1" w:firstColumn="1" w:lastColumn="1" w:noHBand="0" w:noVBand="0"/>
      </w:tblPr>
      <w:tblGrid>
        <w:gridCol w:w="2236"/>
        <w:gridCol w:w="1859"/>
        <w:gridCol w:w="1772"/>
        <w:gridCol w:w="1657"/>
        <w:gridCol w:w="1657"/>
      </w:tblGrid>
      <w:tr w:rsidR="00AB2B80" w:rsidRPr="005F468F" w14:paraId="31F4B2BB" w14:textId="77777777" w:rsidTr="00AB2B80">
        <w:trPr>
          <w:tblHeader/>
        </w:trPr>
        <w:tc>
          <w:tcPr>
            <w:tcW w:w="2236" w:type="dxa"/>
            <w:tcBorders>
              <w:top w:val="single" w:sz="4" w:space="0" w:color="auto"/>
              <w:bottom w:val="single" w:sz="4" w:space="0" w:color="auto"/>
            </w:tcBorders>
          </w:tcPr>
          <w:p w14:paraId="31F4B2B6" w14:textId="77777777" w:rsidR="00AB2B80" w:rsidRPr="005F468F" w:rsidRDefault="00AB2B80" w:rsidP="00BC30B8">
            <w:pPr>
              <w:spacing w:before="120" w:after="120" w:line="240" w:lineRule="auto"/>
              <w:jc w:val="center"/>
              <w:rPr>
                <w:rFonts w:ascii="Arial" w:eastAsia="Arial Unicode MS" w:hAnsi="Arial"/>
                <w:b/>
                <w:i/>
                <w:sz w:val="18"/>
                <w:szCs w:val="18"/>
              </w:rPr>
            </w:pPr>
            <w:bookmarkStart w:id="0" w:name="_Hlk95475689"/>
            <w:r w:rsidRPr="005F468F">
              <w:rPr>
                <w:rFonts w:ascii="Arial" w:eastAsia="Arial Unicode MS" w:hAnsi="Arial" w:cs="Arial"/>
                <w:b/>
                <w:i/>
                <w:sz w:val="18"/>
                <w:szCs w:val="18"/>
              </w:rPr>
              <w:t xml:space="preserve">Cryptosporidium </w:t>
            </w:r>
            <w:r w:rsidRPr="005F468F">
              <w:rPr>
                <w:rFonts w:ascii="Arial" w:eastAsia="Arial Unicode MS" w:hAnsi="Arial" w:cs="Arial"/>
                <w:b/>
                <w:sz w:val="18"/>
                <w:szCs w:val="18"/>
              </w:rPr>
              <w:t>species</w:t>
            </w:r>
          </w:p>
        </w:tc>
        <w:tc>
          <w:tcPr>
            <w:tcW w:w="1859" w:type="dxa"/>
            <w:tcBorders>
              <w:top w:val="single" w:sz="4" w:space="0" w:color="auto"/>
              <w:bottom w:val="single" w:sz="4" w:space="0" w:color="auto"/>
            </w:tcBorders>
          </w:tcPr>
          <w:p w14:paraId="31F4B2B7" w14:textId="77777777" w:rsidR="00AB2B80" w:rsidRPr="005F468F" w:rsidRDefault="00AB2B80" w:rsidP="00BC30B8">
            <w:pPr>
              <w:spacing w:before="120" w:after="120" w:line="240" w:lineRule="auto"/>
              <w:jc w:val="center"/>
              <w:rPr>
                <w:rFonts w:ascii="Arial" w:eastAsia="Arial Unicode MS" w:hAnsi="Arial"/>
                <w:b/>
                <w:sz w:val="18"/>
                <w:szCs w:val="18"/>
              </w:rPr>
            </w:pPr>
            <w:r w:rsidRPr="005F468F">
              <w:rPr>
                <w:rFonts w:ascii="Arial" w:eastAsia="Arial Unicode MS" w:hAnsi="Arial" w:cs="Arial"/>
                <w:b/>
                <w:sz w:val="18"/>
                <w:szCs w:val="18"/>
              </w:rPr>
              <w:t>Mean oocyst</w:t>
            </w:r>
            <w:r w:rsidRPr="005F468F">
              <w:rPr>
                <w:rFonts w:ascii="Arial" w:eastAsia="Arial Unicode MS" w:hAnsi="Arial"/>
                <w:b/>
                <w:sz w:val="18"/>
                <w:szCs w:val="18"/>
              </w:rPr>
              <w:t xml:space="preserve"> dimensions (µm)</w:t>
            </w:r>
            <w:r w:rsidRPr="008017EE">
              <w:rPr>
                <w:rFonts w:ascii="Arial" w:eastAsia="Arial Unicode MS" w:hAnsi="Arial" w:cs="Arial"/>
                <w:b/>
                <w:sz w:val="18"/>
                <w:szCs w:val="18"/>
                <w:vertAlign w:val="superscript"/>
              </w:rPr>
              <w:t>a</w:t>
            </w:r>
          </w:p>
        </w:tc>
        <w:tc>
          <w:tcPr>
            <w:tcW w:w="1772" w:type="dxa"/>
            <w:tcBorders>
              <w:top w:val="single" w:sz="4" w:space="0" w:color="auto"/>
              <w:bottom w:val="single" w:sz="4" w:space="0" w:color="auto"/>
            </w:tcBorders>
          </w:tcPr>
          <w:p w14:paraId="31F4B2B8" w14:textId="77777777" w:rsidR="00AB2B80" w:rsidRPr="005F468F" w:rsidRDefault="00AB2B80" w:rsidP="00BC30B8">
            <w:pPr>
              <w:spacing w:before="120" w:after="120" w:line="240" w:lineRule="auto"/>
              <w:jc w:val="center"/>
              <w:rPr>
                <w:rFonts w:ascii="Arial" w:eastAsia="Arial Unicode MS" w:hAnsi="Arial"/>
                <w:b/>
                <w:sz w:val="18"/>
                <w:szCs w:val="18"/>
              </w:rPr>
            </w:pPr>
            <w:r w:rsidRPr="005F468F">
              <w:rPr>
                <w:rFonts w:ascii="Arial" w:eastAsia="Arial Unicode MS" w:hAnsi="Arial" w:cs="Arial"/>
                <w:b/>
                <w:sz w:val="18"/>
                <w:szCs w:val="18"/>
              </w:rPr>
              <w:t>Major host(s)</w:t>
            </w:r>
          </w:p>
        </w:tc>
        <w:tc>
          <w:tcPr>
            <w:tcW w:w="1657" w:type="dxa"/>
            <w:tcBorders>
              <w:top w:val="single" w:sz="4" w:space="0" w:color="auto"/>
              <w:bottom w:val="single" w:sz="4" w:space="0" w:color="auto"/>
            </w:tcBorders>
          </w:tcPr>
          <w:p w14:paraId="31F4B2B9" w14:textId="77777777" w:rsidR="00AB2B80" w:rsidRPr="005F468F" w:rsidRDefault="00AB2B80" w:rsidP="00BC30B8">
            <w:pPr>
              <w:spacing w:before="120" w:after="120" w:line="240" w:lineRule="auto"/>
              <w:jc w:val="center"/>
              <w:rPr>
                <w:rFonts w:ascii="Arial" w:eastAsia="Arial Unicode MS" w:hAnsi="Arial"/>
                <w:b/>
                <w:sz w:val="18"/>
                <w:szCs w:val="18"/>
              </w:rPr>
            </w:pPr>
            <w:r w:rsidRPr="005F468F">
              <w:rPr>
                <w:rFonts w:ascii="Arial" w:eastAsia="Arial Unicode MS" w:hAnsi="Arial" w:cs="Arial"/>
                <w:b/>
                <w:sz w:val="18"/>
                <w:szCs w:val="18"/>
              </w:rPr>
              <w:t>Usual site of infection</w:t>
            </w:r>
          </w:p>
        </w:tc>
        <w:tc>
          <w:tcPr>
            <w:tcW w:w="1657" w:type="dxa"/>
            <w:tcBorders>
              <w:top w:val="single" w:sz="4" w:space="0" w:color="auto"/>
              <w:bottom w:val="single" w:sz="4" w:space="0" w:color="auto"/>
            </w:tcBorders>
          </w:tcPr>
          <w:p w14:paraId="31F4B2BA" w14:textId="77777777" w:rsidR="00AB2B80" w:rsidRPr="005F468F" w:rsidRDefault="00AB2B80" w:rsidP="00BC30B8">
            <w:pPr>
              <w:spacing w:before="120" w:after="120" w:line="240" w:lineRule="auto"/>
              <w:jc w:val="center"/>
              <w:rPr>
                <w:rFonts w:ascii="Arial" w:eastAsia="Arial Unicode MS" w:hAnsi="Arial"/>
                <w:b/>
                <w:sz w:val="18"/>
                <w:szCs w:val="18"/>
              </w:rPr>
            </w:pPr>
            <w:r w:rsidRPr="005F468F">
              <w:rPr>
                <w:rFonts w:ascii="Arial" w:eastAsia="Arial Unicode MS" w:hAnsi="Arial" w:cs="Arial"/>
                <w:b/>
                <w:sz w:val="18"/>
                <w:szCs w:val="18"/>
              </w:rPr>
              <w:t>Infections reported in</w:t>
            </w:r>
            <w:r w:rsidRPr="005F468F">
              <w:rPr>
                <w:rFonts w:ascii="Arial" w:eastAsia="Arial Unicode MS" w:hAnsi="Arial"/>
                <w:b/>
                <w:sz w:val="18"/>
                <w:szCs w:val="18"/>
              </w:rPr>
              <w:t xml:space="preserve"> humans</w:t>
            </w:r>
          </w:p>
        </w:tc>
      </w:tr>
      <w:bookmarkEnd w:id="0"/>
      <w:tr w:rsidR="008111E5" w:rsidRPr="003D6897" w14:paraId="22649F08" w14:textId="77777777" w:rsidTr="004123A0">
        <w:tc>
          <w:tcPr>
            <w:tcW w:w="2236" w:type="dxa"/>
            <w:tcBorders>
              <w:top w:val="single" w:sz="4" w:space="0" w:color="auto"/>
              <w:bottom w:val="single" w:sz="4" w:space="0" w:color="auto"/>
            </w:tcBorders>
          </w:tcPr>
          <w:p w14:paraId="2F93E2B1" w14:textId="57FC9ED6" w:rsidR="008111E5" w:rsidRPr="008111E5" w:rsidRDefault="008111E5" w:rsidP="008111E5">
            <w:pPr>
              <w:spacing w:before="80" w:after="80" w:line="240" w:lineRule="auto"/>
              <w:jc w:val="center"/>
              <w:rPr>
                <w:rFonts w:ascii="Arial" w:eastAsia="Arial Unicode MS" w:hAnsi="Arial" w:cs="Arial"/>
                <w:i/>
                <w:sz w:val="16"/>
                <w:szCs w:val="16"/>
                <w:u w:val="double"/>
              </w:rPr>
            </w:pPr>
            <w:r w:rsidRPr="008111E5">
              <w:rPr>
                <w:rFonts w:ascii="Arial" w:eastAsia="Arial Unicode MS" w:hAnsi="Arial" w:cs="Arial"/>
                <w:i/>
                <w:sz w:val="16"/>
                <w:szCs w:val="16"/>
                <w:highlight w:val="yellow"/>
                <w:u w:val="double"/>
              </w:rPr>
              <w:t>C. abrahamseni</w:t>
            </w:r>
            <w:r w:rsidRPr="008111E5">
              <w:rPr>
                <w:rFonts w:ascii="Arial" w:eastAsia="Arial Unicode MS" w:hAnsi="Arial" w:cs="Arial"/>
                <w:sz w:val="16"/>
                <w:szCs w:val="16"/>
                <w:highlight w:val="yellow"/>
                <w:u w:val="double"/>
              </w:rPr>
              <w:t xml:space="preserve"> (previously piscine gt 7)</w:t>
            </w:r>
          </w:p>
        </w:tc>
        <w:tc>
          <w:tcPr>
            <w:tcW w:w="1859" w:type="dxa"/>
            <w:tcBorders>
              <w:top w:val="single" w:sz="4" w:space="0" w:color="auto"/>
              <w:bottom w:val="single" w:sz="4" w:space="0" w:color="auto"/>
            </w:tcBorders>
          </w:tcPr>
          <w:p w14:paraId="576C7C63" w14:textId="44C2B6F8" w:rsidR="008111E5" w:rsidRPr="008111E5" w:rsidRDefault="008111E5" w:rsidP="008111E5">
            <w:pPr>
              <w:spacing w:before="80" w:after="80" w:line="240" w:lineRule="auto"/>
              <w:jc w:val="center"/>
              <w:rPr>
                <w:rFonts w:ascii="Arial" w:eastAsia="Arial Unicode MS" w:hAnsi="Arial" w:cs="Arial"/>
                <w:sz w:val="16"/>
                <w:szCs w:val="16"/>
                <w:u w:val="double"/>
              </w:rPr>
            </w:pPr>
            <w:r w:rsidRPr="008111E5">
              <w:rPr>
                <w:rFonts w:ascii="Arial" w:eastAsia="Arial Unicode MS" w:hAnsi="Arial" w:cs="Arial"/>
                <w:sz w:val="16"/>
                <w:szCs w:val="16"/>
                <w:highlight w:val="yellow"/>
                <w:u w:val="double"/>
              </w:rPr>
              <w:t>3.8 × 3.2</w:t>
            </w:r>
          </w:p>
        </w:tc>
        <w:tc>
          <w:tcPr>
            <w:tcW w:w="1772" w:type="dxa"/>
            <w:tcBorders>
              <w:top w:val="single" w:sz="4" w:space="0" w:color="auto"/>
              <w:bottom w:val="single" w:sz="4" w:space="0" w:color="auto"/>
            </w:tcBorders>
            <w:vAlign w:val="center"/>
          </w:tcPr>
          <w:p w14:paraId="77ECC4DE" w14:textId="1ED8A158" w:rsidR="008111E5" w:rsidRPr="008111E5" w:rsidRDefault="008111E5" w:rsidP="008111E5">
            <w:pPr>
              <w:spacing w:before="80" w:after="80" w:line="240" w:lineRule="auto"/>
              <w:jc w:val="center"/>
              <w:rPr>
                <w:rFonts w:ascii="Arial" w:eastAsia="Arial Unicode MS" w:hAnsi="Arial" w:cs="Arial"/>
                <w:sz w:val="16"/>
                <w:szCs w:val="16"/>
                <w:u w:val="double"/>
              </w:rPr>
            </w:pPr>
            <w:r w:rsidRPr="008111E5">
              <w:rPr>
                <w:rFonts w:ascii="Arial" w:eastAsia="Arial Unicode MS" w:hAnsi="Arial" w:cs="Arial"/>
                <w:sz w:val="16"/>
                <w:szCs w:val="16"/>
                <w:highlight w:val="yellow"/>
                <w:u w:val="double"/>
              </w:rPr>
              <w:t>Fish</w:t>
            </w:r>
          </w:p>
        </w:tc>
        <w:tc>
          <w:tcPr>
            <w:tcW w:w="1657" w:type="dxa"/>
            <w:tcBorders>
              <w:top w:val="single" w:sz="4" w:space="0" w:color="auto"/>
              <w:bottom w:val="single" w:sz="4" w:space="0" w:color="auto"/>
            </w:tcBorders>
            <w:vAlign w:val="center"/>
          </w:tcPr>
          <w:p w14:paraId="51496FDC" w14:textId="77B27319" w:rsidR="008111E5" w:rsidRPr="008111E5" w:rsidRDefault="008111E5" w:rsidP="008111E5">
            <w:pPr>
              <w:spacing w:before="80" w:after="80" w:line="240" w:lineRule="auto"/>
              <w:jc w:val="center"/>
              <w:rPr>
                <w:rFonts w:ascii="Arial" w:eastAsia="Arial Unicode MS" w:hAnsi="Arial" w:cs="Arial"/>
                <w:sz w:val="16"/>
                <w:szCs w:val="16"/>
                <w:u w:val="double"/>
              </w:rPr>
            </w:pPr>
            <w:r w:rsidRPr="008111E5">
              <w:rPr>
                <w:rFonts w:ascii="Arial" w:eastAsia="Arial Unicode MS" w:hAnsi="Arial" w:cs="Arial"/>
                <w:sz w:val="16"/>
                <w:szCs w:val="16"/>
                <w:highlight w:val="yellow"/>
                <w:u w:val="double"/>
              </w:rPr>
              <w:t>Intestine</w:t>
            </w:r>
          </w:p>
        </w:tc>
        <w:tc>
          <w:tcPr>
            <w:tcW w:w="1657" w:type="dxa"/>
            <w:tcBorders>
              <w:top w:val="single" w:sz="4" w:space="0" w:color="auto"/>
              <w:bottom w:val="single" w:sz="4" w:space="0" w:color="auto"/>
            </w:tcBorders>
            <w:vAlign w:val="center"/>
          </w:tcPr>
          <w:p w14:paraId="09552477" w14:textId="13F686E3" w:rsidR="008111E5" w:rsidRPr="008111E5" w:rsidRDefault="008111E5" w:rsidP="008111E5">
            <w:pPr>
              <w:spacing w:before="80" w:after="80" w:line="240" w:lineRule="auto"/>
              <w:jc w:val="center"/>
              <w:rPr>
                <w:rFonts w:ascii="Arial" w:eastAsia="Arial Unicode MS" w:hAnsi="Arial" w:cs="Arial"/>
                <w:sz w:val="16"/>
                <w:szCs w:val="16"/>
                <w:u w:val="double"/>
              </w:rPr>
            </w:pPr>
            <w:r w:rsidRPr="008111E5">
              <w:rPr>
                <w:rFonts w:ascii="Arial" w:eastAsia="Arial Unicode MS" w:hAnsi="Arial" w:cs="Arial"/>
                <w:sz w:val="16"/>
                <w:szCs w:val="16"/>
                <w:highlight w:val="yellow"/>
                <w:u w:val="double"/>
              </w:rPr>
              <w:t>No</w:t>
            </w:r>
          </w:p>
        </w:tc>
      </w:tr>
      <w:tr w:rsidR="00AB2B80" w:rsidRPr="003D6897" w14:paraId="2B5A3F96" w14:textId="28FD5F2C" w:rsidTr="003D6897">
        <w:tc>
          <w:tcPr>
            <w:tcW w:w="2236" w:type="dxa"/>
            <w:tcBorders>
              <w:top w:val="single" w:sz="4" w:space="0" w:color="auto"/>
              <w:bottom w:val="single" w:sz="4" w:space="0" w:color="auto"/>
            </w:tcBorders>
            <w:vAlign w:val="center"/>
          </w:tcPr>
          <w:p w14:paraId="615F0EC7" w14:textId="6DC6E16E" w:rsidR="00AB2B80" w:rsidRPr="003D6897" w:rsidRDefault="00AB2B80" w:rsidP="00931CFC">
            <w:pPr>
              <w:spacing w:before="80" w:after="8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alticolis</w:t>
            </w:r>
          </w:p>
        </w:tc>
        <w:tc>
          <w:tcPr>
            <w:tcW w:w="1859" w:type="dxa"/>
            <w:tcBorders>
              <w:top w:val="single" w:sz="4" w:space="0" w:color="auto"/>
              <w:bottom w:val="single" w:sz="4" w:space="0" w:color="auto"/>
            </w:tcBorders>
            <w:vAlign w:val="center"/>
          </w:tcPr>
          <w:p w14:paraId="16C6CAD4" w14:textId="43F06383"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5.4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4.9</w:t>
            </w:r>
          </w:p>
        </w:tc>
        <w:tc>
          <w:tcPr>
            <w:tcW w:w="1772" w:type="dxa"/>
            <w:tcBorders>
              <w:top w:val="single" w:sz="4" w:space="0" w:color="auto"/>
              <w:bottom w:val="single" w:sz="4" w:space="0" w:color="auto"/>
            </w:tcBorders>
            <w:vAlign w:val="center"/>
          </w:tcPr>
          <w:p w14:paraId="635FEC06" w14:textId="374F2A74"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Voles</w:t>
            </w:r>
          </w:p>
        </w:tc>
        <w:tc>
          <w:tcPr>
            <w:tcW w:w="1657" w:type="dxa"/>
            <w:tcBorders>
              <w:top w:val="single" w:sz="4" w:space="0" w:color="auto"/>
              <w:bottom w:val="single" w:sz="4" w:space="0" w:color="auto"/>
            </w:tcBorders>
            <w:vAlign w:val="center"/>
          </w:tcPr>
          <w:p w14:paraId="71EE872E" w14:textId="33DE5FA3"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Small intestine</w:t>
            </w:r>
          </w:p>
        </w:tc>
        <w:tc>
          <w:tcPr>
            <w:tcW w:w="1657" w:type="dxa"/>
            <w:tcBorders>
              <w:top w:val="single" w:sz="4" w:space="0" w:color="auto"/>
              <w:bottom w:val="single" w:sz="4" w:space="0" w:color="auto"/>
            </w:tcBorders>
            <w:vAlign w:val="center"/>
          </w:tcPr>
          <w:p w14:paraId="66C4EA37" w14:textId="4697726B"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2C1" w14:textId="77777777" w:rsidTr="003D6897">
        <w:tc>
          <w:tcPr>
            <w:tcW w:w="2236" w:type="dxa"/>
            <w:tcBorders>
              <w:top w:val="single" w:sz="4" w:space="0" w:color="auto"/>
              <w:bottom w:val="single" w:sz="4" w:space="0" w:color="auto"/>
            </w:tcBorders>
            <w:vAlign w:val="center"/>
          </w:tcPr>
          <w:p w14:paraId="31F4B2BC" w14:textId="77777777" w:rsidR="00AB2B80" w:rsidRPr="005F468F" w:rsidRDefault="00AB2B80" w:rsidP="00931CFC">
            <w:pPr>
              <w:spacing w:before="80" w:after="80" w:line="240" w:lineRule="auto"/>
              <w:jc w:val="center"/>
              <w:rPr>
                <w:rFonts w:ascii="Arial" w:eastAsia="Arial Unicode MS" w:hAnsi="Arial" w:cs="Arial"/>
                <w:i/>
                <w:sz w:val="16"/>
                <w:szCs w:val="16"/>
              </w:rPr>
            </w:pPr>
            <w:r w:rsidRPr="005F468F">
              <w:rPr>
                <w:rFonts w:ascii="Arial" w:eastAsia="Arial Unicode MS" w:hAnsi="Arial" w:cs="Arial"/>
                <w:i/>
                <w:sz w:val="16"/>
                <w:szCs w:val="16"/>
              </w:rPr>
              <w:t>C. andersoni</w:t>
            </w:r>
          </w:p>
        </w:tc>
        <w:tc>
          <w:tcPr>
            <w:tcW w:w="1859" w:type="dxa"/>
            <w:tcBorders>
              <w:top w:val="single" w:sz="4" w:space="0" w:color="auto"/>
              <w:bottom w:val="single" w:sz="4" w:space="0" w:color="auto"/>
            </w:tcBorders>
            <w:vAlign w:val="center"/>
          </w:tcPr>
          <w:p w14:paraId="31F4B2BD"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7.4 × 5.5</w:t>
            </w:r>
          </w:p>
        </w:tc>
        <w:tc>
          <w:tcPr>
            <w:tcW w:w="1772" w:type="dxa"/>
            <w:tcBorders>
              <w:top w:val="single" w:sz="4" w:space="0" w:color="auto"/>
              <w:bottom w:val="single" w:sz="4" w:space="0" w:color="auto"/>
            </w:tcBorders>
            <w:vAlign w:val="center"/>
          </w:tcPr>
          <w:p w14:paraId="31F4B2BE"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Cattle</w:t>
            </w:r>
          </w:p>
        </w:tc>
        <w:tc>
          <w:tcPr>
            <w:tcW w:w="1657" w:type="dxa"/>
            <w:tcBorders>
              <w:top w:val="single" w:sz="4" w:space="0" w:color="auto"/>
              <w:bottom w:val="single" w:sz="4" w:space="0" w:color="auto"/>
            </w:tcBorders>
            <w:vAlign w:val="center"/>
          </w:tcPr>
          <w:p w14:paraId="31F4B2BF"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31F4B2C0"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3D6897" w14:paraId="3F2E158E" w14:textId="05EF2406" w:rsidTr="003D6897">
        <w:tc>
          <w:tcPr>
            <w:tcW w:w="2236" w:type="dxa"/>
            <w:tcBorders>
              <w:top w:val="single" w:sz="4" w:space="0" w:color="auto"/>
              <w:bottom w:val="single" w:sz="4" w:space="0" w:color="auto"/>
            </w:tcBorders>
            <w:vAlign w:val="center"/>
          </w:tcPr>
          <w:p w14:paraId="05765482" w14:textId="78FC2EF6" w:rsidR="00AB2B80" w:rsidRPr="003D6897" w:rsidRDefault="00AB2B80" w:rsidP="00931CFC">
            <w:pPr>
              <w:spacing w:before="60" w:after="6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apodemi</w:t>
            </w:r>
          </w:p>
        </w:tc>
        <w:tc>
          <w:tcPr>
            <w:tcW w:w="1859" w:type="dxa"/>
            <w:tcBorders>
              <w:top w:val="single" w:sz="4" w:space="0" w:color="auto"/>
              <w:bottom w:val="single" w:sz="4" w:space="0" w:color="auto"/>
            </w:tcBorders>
            <w:vAlign w:val="center"/>
          </w:tcPr>
          <w:p w14:paraId="2794B3E7" w14:textId="2BD06FE6"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4.2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4.0</w:t>
            </w:r>
          </w:p>
        </w:tc>
        <w:tc>
          <w:tcPr>
            <w:tcW w:w="1772" w:type="dxa"/>
            <w:tcBorders>
              <w:top w:val="single" w:sz="4" w:space="0" w:color="auto"/>
              <w:bottom w:val="single" w:sz="4" w:space="0" w:color="auto"/>
            </w:tcBorders>
            <w:vAlign w:val="center"/>
          </w:tcPr>
          <w:p w14:paraId="0EC672FF" w14:textId="08014205"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Mice</w:t>
            </w:r>
          </w:p>
        </w:tc>
        <w:tc>
          <w:tcPr>
            <w:tcW w:w="1657" w:type="dxa"/>
            <w:tcBorders>
              <w:top w:val="single" w:sz="4" w:space="0" w:color="auto"/>
              <w:bottom w:val="single" w:sz="4" w:space="0" w:color="auto"/>
            </w:tcBorders>
            <w:vAlign w:val="center"/>
          </w:tcPr>
          <w:p w14:paraId="6E365E73" w14:textId="3E8B1074"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Intestine</w:t>
            </w:r>
          </w:p>
        </w:tc>
        <w:tc>
          <w:tcPr>
            <w:tcW w:w="1657" w:type="dxa"/>
            <w:tcBorders>
              <w:top w:val="single" w:sz="4" w:space="0" w:color="auto"/>
              <w:bottom w:val="single" w:sz="4" w:space="0" w:color="auto"/>
            </w:tcBorders>
            <w:vAlign w:val="center"/>
          </w:tcPr>
          <w:p w14:paraId="36D25C5C" w14:textId="780301A3"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No</w:t>
            </w:r>
          </w:p>
        </w:tc>
      </w:tr>
      <w:tr w:rsidR="00AB2B80" w:rsidRPr="003D6897" w14:paraId="7A0DD14E" w14:textId="47FC7F03" w:rsidTr="003D6897">
        <w:tc>
          <w:tcPr>
            <w:tcW w:w="2236" w:type="dxa"/>
            <w:tcBorders>
              <w:top w:val="single" w:sz="4" w:space="0" w:color="auto"/>
              <w:bottom w:val="single" w:sz="4" w:space="0" w:color="auto"/>
            </w:tcBorders>
            <w:vAlign w:val="center"/>
          </w:tcPr>
          <w:p w14:paraId="565CF422" w14:textId="137E454F" w:rsidR="00AB2B80" w:rsidRPr="003D6897" w:rsidRDefault="00AB2B80" w:rsidP="00931CFC">
            <w:pPr>
              <w:spacing w:before="60" w:after="6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avium</w:t>
            </w:r>
            <w:r w:rsidRPr="003D6897">
              <w:rPr>
                <w:rFonts w:ascii="Arial" w:eastAsia="Arial Unicode MS" w:hAnsi="Arial" w:cs="Arial"/>
                <w:sz w:val="16"/>
                <w:szCs w:val="16"/>
                <w:u w:val="double"/>
              </w:rPr>
              <w:t xml:space="preserve"> (syn. avian genotype 5)</w:t>
            </w:r>
          </w:p>
        </w:tc>
        <w:tc>
          <w:tcPr>
            <w:tcW w:w="1859" w:type="dxa"/>
            <w:tcBorders>
              <w:top w:val="single" w:sz="4" w:space="0" w:color="auto"/>
              <w:bottom w:val="single" w:sz="4" w:space="0" w:color="auto"/>
            </w:tcBorders>
            <w:vAlign w:val="center"/>
          </w:tcPr>
          <w:p w14:paraId="470EA793" w14:textId="18E43FC6"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6.3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4.9</w:t>
            </w:r>
          </w:p>
        </w:tc>
        <w:tc>
          <w:tcPr>
            <w:tcW w:w="1772" w:type="dxa"/>
            <w:tcBorders>
              <w:top w:val="single" w:sz="4" w:space="0" w:color="auto"/>
              <w:bottom w:val="single" w:sz="4" w:space="0" w:color="auto"/>
            </w:tcBorders>
            <w:vAlign w:val="center"/>
          </w:tcPr>
          <w:p w14:paraId="183F8979" w14:textId="6C8469EF"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Birds</w:t>
            </w:r>
          </w:p>
        </w:tc>
        <w:tc>
          <w:tcPr>
            <w:tcW w:w="1657" w:type="dxa"/>
            <w:tcBorders>
              <w:top w:val="single" w:sz="4" w:space="0" w:color="auto"/>
              <w:bottom w:val="single" w:sz="4" w:space="0" w:color="auto"/>
            </w:tcBorders>
            <w:vAlign w:val="center"/>
          </w:tcPr>
          <w:p w14:paraId="58899CFB" w14:textId="2662BFB4"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Ileum, ceacum, kidney, ureter, and cloaca</w:t>
            </w:r>
          </w:p>
        </w:tc>
        <w:tc>
          <w:tcPr>
            <w:tcW w:w="1657" w:type="dxa"/>
            <w:tcBorders>
              <w:top w:val="single" w:sz="4" w:space="0" w:color="auto"/>
              <w:bottom w:val="single" w:sz="4" w:space="0" w:color="auto"/>
            </w:tcBorders>
            <w:vAlign w:val="center"/>
          </w:tcPr>
          <w:p w14:paraId="3258219A" w14:textId="35612F0A"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No</w:t>
            </w:r>
          </w:p>
        </w:tc>
      </w:tr>
      <w:tr w:rsidR="00AB2B80" w:rsidRPr="005F468F" w14:paraId="31F4B2C7" w14:textId="77777777" w:rsidTr="003D6897">
        <w:tc>
          <w:tcPr>
            <w:tcW w:w="2236" w:type="dxa"/>
            <w:tcBorders>
              <w:top w:val="single" w:sz="4" w:space="0" w:color="auto"/>
              <w:bottom w:val="single" w:sz="4" w:space="0" w:color="auto"/>
            </w:tcBorders>
            <w:vAlign w:val="center"/>
          </w:tcPr>
          <w:p w14:paraId="31F4B2C2" w14:textId="77777777" w:rsidR="00AB2B80" w:rsidRPr="005F468F" w:rsidRDefault="00AB2B80" w:rsidP="00931CFC">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C. baileyi</w:t>
            </w:r>
          </w:p>
        </w:tc>
        <w:tc>
          <w:tcPr>
            <w:tcW w:w="1859" w:type="dxa"/>
            <w:tcBorders>
              <w:top w:val="single" w:sz="4" w:space="0" w:color="auto"/>
              <w:bottom w:val="single" w:sz="4" w:space="0" w:color="auto"/>
            </w:tcBorders>
            <w:vAlign w:val="center"/>
          </w:tcPr>
          <w:p w14:paraId="31F4B2C3"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6.2 × 4.6</w:t>
            </w:r>
          </w:p>
        </w:tc>
        <w:tc>
          <w:tcPr>
            <w:tcW w:w="1772" w:type="dxa"/>
            <w:tcBorders>
              <w:top w:val="single" w:sz="4" w:space="0" w:color="auto"/>
              <w:bottom w:val="single" w:sz="4" w:space="0" w:color="auto"/>
            </w:tcBorders>
            <w:vAlign w:val="center"/>
          </w:tcPr>
          <w:p w14:paraId="31F4B2C4"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Poultry</w:t>
            </w:r>
          </w:p>
        </w:tc>
        <w:tc>
          <w:tcPr>
            <w:tcW w:w="1657" w:type="dxa"/>
            <w:tcBorders>
              <w:top w:val="single" w:sz="4" w:space="0" w:color="auto"/>
              <w:bottom w:val="single" w:sz="4" w:space="0" w:color="auto"/>
            </w:tcBorders>
            <w:vAlign w:val="center"/>
          </w:tcPr>
          <w:p w14:paraId="31F4B2C5" w14:textId="3B66660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Upper respiratory tract</w:t>
            </w:r>
          </w:p>
        </w:tc>
        <w:tc>
          <w:tcPr>
            <w:tcW w:w="1657" w:type="dxa"/>
            <w:tcBorders>
              <w:top w:val="single" w:sz="4" w:space="0" w:color="auto"/>
              <w:bottom w:val="single" w:sz="4" w:space="0" w:color="auto"/>
            </w:tcBorders>
            <w:vAlign w:val="center"/>
          </w:tcPr>
          <w:p w14:paraId="31F4B2C6"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3D6897" w14:paraId="715E9FF6" w14:textId="2E1558FF" w:rsidTr="003D6897">
        <w:tc>
          <w:tcPr>
            <w:tcW w:w="2236" w:type="dxa"/>
            <w:tcBorders>
              <w:top w:val="single" w:sz="4" w:space="0" w:color="auto"/>
              <w:bottom w:val="single" w:sz="4" w:space="0" w:color="auto"/>
            </w:tcBorders>
            <w:vAlign w:val="center"/>
          </w:tcPr>
          <w:p w14:paraId="0C7A49FD" w14:textId="28D76CBA" w:rsidR="00AB2B80" w:rsidRPr="003D6897" w:rsidRDefault="00AB2B80" w:rsidP="000C1D23">
            <w:pPr>
              <w:spacing w:before="80" w:after="80" w:line="240" w:lineRule="auto"/>
              <w:jc w:val="center"/>
              <w:rPr>
                <w:rFonts w:ascii="Arial" w:eastAsia="Arial Unicode MS" w:hAnsi="Arial" w:cs="Arial"/>
                <w:i/>
                <w:sz w:val="16"/>
                <w:szCs w:val="16"/>
                <w:u w:val="double"/>
                <w:lang w:val="it-IT"/>
              </w:rPr>
            </w:pPr>
            <w:r w:rsidRPr="003D6897">
              <w:rPr>
                <w:rFonts w:ascii="Arial" w:eastAsia="Arial Unicode MS" w:hAnsi="Arial" w:cs="Arial"/>
                <w:i/>
                <w:sz w:val="16"/>
                <w:szCs w:val="16"/>
                <w:u w:val="double"/>
                <w:lang w:val="it-IT"/>
              </w:rPr>
              <w:t xml:space="preserve">C. bollandi </w:t>
            </w:r>
            <w:r w:rsidRPr="003D6897">
              <w:rPr>
                <w:rFonts w:ascii="Arial" w:eastAsia="Arial Unicode MS" w:hAnsi="Arial" w:cs="Arial"/>
                <w:sz w:val="16"/>
                <w:szCs w:val="16"/>
                <w:u w:val="double"/>
                <w:lang w:val="it-IT"/>
              </w:rPr>
              <w:t>(previously piscine gt 2)</w:t>
            </w:r>
          </w:p>
        </w:tc>
        <w:tc>
          <w:tcPr>
            <w:tcW w:w="1859" w:type="dxa"/>
            <w:tcBorders>
              <w:top w:val="single" w:sz="4" w:space="0" w:color="auto"/>
              <w:bottom w:val="single" w:sz="4" w:space="0" w:color="auto"/>
            </w:tcBorders>
            <w:vAlign w:val="center"/>
          </w:tcPr>
          <w:p w14:paraId="4A751E6A" w14:textId="54D184BE"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3.1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2.8</w:t>
            </w:r>
          </w:p>
        </w:tc>
        <w:tc>
          <w:tcPr>
            <w:tcW w:w="1772" w:type="dxa"/>
            <w:tcBorders>
              <w:top w:val="single" w:sz="4" w:space="0" w:color="auto"/>
              <w:bottom w:val="single" w:sz="4" w:space="0" w:color="auto"/>
            </w:tcBorders>
            <w:vAlign w:val="center"/>
          </w:tcPr>
          <w:p w14:paraId="0A1CA87F" w14:textId="72EB7678"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Fish</w:t>
            </w:r>
          </w:p>
        </w:tc>
        <w:tc>
          <w:tcPr>
            <w:tcW w:w="1657" w:type="dxa"/>
            <w:tcBorders>
              <w:top w:val="single" w:sz="4" w:space="0" w:color="auto"/>
              <w:bottom w:val="single" w:sz="4" w:space="0" w:color="auto"/>
            </w:tcBorders>
            <w:vAlign w:val="center"/>
          </w:tcPr>
          <w:p w14:paraId="0878B767" w14:textId="000E307A"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Gastric mucosa</w:t>
            </w:r>
          </w:p>
        </w:tc>
        <w:tc>
          <w:tcPr>
            <w:tcW w:w="1657" w:type="dxa"/>
            <w:tcBorders>
              <w:top w:val="single" w:sz="4" w:space="0" w:color="auto"/>
              <w:bottom w:val="single" w:sz="4" w:space="0" w:color="auto"/>
            </w:tcBorders>
            <w:vAlign w:val="center"/>
          </w:tcPr>
          <w:p w14:paraId="1A20A4CA" w14:textId="1C4459B4" w:rsidR="00AB2B80" w:rsidRPr="003D6897" w:rsidRDefault="00AB2B80" w:rsidP="003D6897">
            <w:pPr>
              <w:spacing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2CD" w14:textId="77777777" w:rsidTr="003D6897">
        <w:tc>
          <w:tcPr>
            <w:tcW w:w="2236" w:type="dxa"/>
            <w:tcBorders>
              <w:top w:val="single" w:sz="4" w:space="0" w:color="auto"/>
              <w:bottom w:val="single" w:sz="4" w:space="0" w:color="auto"/>
            </w:tcBorders>
            <w:vAlign w:val="center"/>
          </w:tcPr>
          <w:p w14:paraId="31F4B2C8"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w:t>
            </w:r>
            <w:r w:rsidRPr="005F468F">
              <w:rPr>
                <w:rFonts w:ascii="Arial" w:hAnsi="Arial" w:cs="Arial"/>
                <w:i/>
                <w:sz w:val="16"/>
                <w:szCs w:val="16"/>
                <w:lang w:val="en-IE"/>
              </w:rPr>
              <w:t xml:space="preserve">bovis </w:t>
            </w:r>
            <w:r w:rsidRPr="005F468F">
              <w:rPr>
                <w:rFonts w:ascii="Arial" w:eastAsia="Arial Unicode MS" w:hAnsi="Arial" w:cs="Arial"/>
                <w:sz w:val="16"/>
                <w:szCs w:val="16"/>
              </w:rPr>
              <w:t>(previously bovine B genotype)</w:t>
            </w:r>
          </w:p>
        </w:tc>
        <w:tc>
          <w:tcPr>
            <w:tcW w:w="1859" w:type="dxa"/>
            <w:tcBorders>
              <w:top w:val="single" w:sz="4" w:space="0" w:color="auto"/>
              <w:bottom w:val="single" w:sz="4" w:space="0" w:color="auto"/>
            </w:tcBorders>
            <w:vAlign w:val="center"/>
          </w:tcPr>
          <w:p w14:paraId="31F4B2C9"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4.9 × 4.6</w:t>
            </w:r>
          </w:p>
        </w:tc>
        <w:tc>
          <w:tcPr>
            <w:tcW w:w="1772" w:type="dxa"/>
            <w:tcBorders>
              <w:top w:val="single" w:sz="4" w:space="0" w:color="auto"/>
              <w:bottom w:val="single" w:sz="4" w:space="0" w:color="auto"/>
            </w:tcBorders>
            <w:vAlign w:val="center"/>
          </w:tcPr>
          <w:p w14:paraId="31F4B2CA"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Cattle</w:t>
            </w:r>
          </w:p>
        </w:tc>
        <w:tc>
          <w:tcPr>
            <w:tcW w:w="1657" w:type="dxa"/>
            <w:tcBorders>
              <w:top w:val="single" w:sz="4" w:space="0" w:color="auto"/>
              <w:bottom w:val="single" w:sz="4" w:space="0" w:color="auto"/>
            </w:tcBorders>
            <w:vAlign w:val="center"/>
          </w:tcPr>
          <w:p w14:paraId="31F4B2CB"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CC"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5F468F" w14:paraId="31F4B2D3" w14:textId="77777777" w:rsidTr="003D6897">
        <w:tc>
          <w:tcPr>
            <w:tcW w:w="2236" w:type="dxa"/>
            <w:tcBorders>
              <w:top w:val="single" w:sz="4" w:space="0" w:color="auto"/>
              <w:bottom w:val="single" w:sz="4" w:space="0" w:color="auto"/>
            </w:tcBorders>
            <w:vAlign w:val="center"/>
          </w:tcPr>
          <w:p w14:paraId="31F4B2CE"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w:t>
            </w:r>
            <w:r w:rsidRPr="005F468F">
              <w:rPr>
                <w:rFonts w:ascii="Arial" w:hAnsi="Arial" w:cs="Arial"/>
                <w:i/>
                <w:sz w:val="16"/>
                <w:szCs w:val="16"/>
                <w:lang w:val="en-IE"/>
              </w:rPr>
              <w:t xml:space="preserve">canis </w:t>
            </w:r>
            <w:r w:rsidRPr="005F468F">
              <w:rPr>
                <w:rFonts w:ascii="Arial" w:eastAsia="Arial Unicode MS" w:hAnsi="Arial" w:cs="Arial"/>
                <w:sz w:val="16"/>
                <w:szCs w:val="16"/>
              </w:rPr>
              <w:t>(previously dog genotype)</w:t>
            </w:r>
          </w:p>
        </w:tc>
        <w:tc>
          <w:tcPr>
            <w:tcW w:w="1859" w:type="dxa"/>
            <w:tcBorders>
              <w:top w:val="single" w:sz="4" w:space="0" w:color="auto"/>
              <w:bottom w:val="single" w:sz="4" w:space="0" w:color="auto"/>
            </w:tcBorders>
            <w:vAlign w:val="center"/>
          </w:tcPr>
          <w:p w14:paraId="31F4B2CF"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5.0 × 4.7</w:t>
            </w:r>
          </w:p>
        </w:tc>
        <w:tc>
          <w:tcPr>
            <w:tcW w:w="1772" w:type="dxa"/>
            <w:tcBorders>
              <w:top w:val="single" w:sz="4" w:space="0" w:color="auto"/>
              <w:bottom w:val="single" w:sz="4" w:space="0" w:color="auto"/>
            </w:tcBorders>
            <w:vAlign w:val="center"/>
          </w:tcPr>
          <w:p w14:paraId="31F4B2D0"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Dog</w:t>
            </w:r>
          </w:p>
        </w:tc>
        <w:tc>
          <w:tcPr>
            <w:tcW w:w="1657" w:type="dxa"/>
            <w:tcBorders>
              <w:top w:val="single" w:sz="4" w:space="0" w:color="auto"/>
              <w:bottom w:val="single" w:sz="4" w:space="0" w:color="auto"/>
            </w:tcBorders>
            <w:vAlign w:val="center"/>
          </w:tcPr>
          <w:p w14:paraId="31F4B2D1" w14:textId="6264ECBD"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D2"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occasionally</w:t>
            </w:r>
          </w:p>
        </w:tc>
      </w:tr>
      <w:tr w:rsidR="00AB2B80" w:rsidRPr="003D6897" w14:paraId="15763581" w14:textId="77777777" w:rsidTr="003D6897">
        <w:tc>
          <w:tcPr>
            <w:tcW w:w="2236" w:type="dxa"/>
            <w:tcBorders>
              <w:top w:val="single" w:sz="4" w:space="0" w:color="auto"/>
              <w:bottom w:val="single" w:sz="4" w:space="0" w:color="auto"/>
            </w:tcBorders>
            <w:vAlign w:val="center"/>
          </w:tcPr>
          <w:p w14:paraId="1262C262" w14:textId="0D307BDC" w:rsidR="00AB2B80" w:rsidRPr="003D6897" w:rsidRDefault="00AB2B80" w:rsidP="000C1D23">
            <w:pPr>
              <w:spacing w:before="80" w:after="80" w:line="240" w:lineRule="auto"/>
              <w:jc w:val="center"/>
              <w:rPr>
                <w:rFonts w:ascii="Arial" w:eastAsia="Arial Unicode MS" w:hAnsi="Arial" w:cs="Arial"/>
                <w:i/>
                <w:strike/>
                <w:sz w:val="16"/>
                <w:szCs w:val="16"/>
              </w:rPr>
            </w:pPr>
            <w:r w:rsidRPr="003D6897">
              <w:rPr>
                <w:rFonts w:ascii="Arial" w:eastAsia="AdvGulliv-I" w:hAnsi="Arial" w:cs="Arial"/>
                <w:i/>
                <w:strike/>
                <w:sz w:val="16"/>
                <w:szCs w:val="16"/>
                <w:lang w:eastAsia="en-GB"/>
              </w:rPr>
              <w:t>C. cichlidis</w:t>
            </w:r>
            <w:r w:rsidRPr="003D6897">
              <w:rPr>
                <w:rFonts w:ascii="Arial" w:eastAsia="AdvGulliv-I" w:hAnsi="Arial" w:cs="Arial"/>
                <w:strike/>
                <w:sz w:val="16"/>
                <w:szCs w:val="16"/>
                <w:lang w:eastAsia="en-GB"/>
              </w:rPr>
              <w:t xml:space="preserve"> (previously piscine genotype 1 or </w:t>
            </w:r>
            <w:r w:rsidRPr="003D6897">
              <w:rPr>
                <w:rFonts w:ascii="Arial" w:eastAsia="Arial Unicode MS" w:hAnsi="Arial" w:cs="Arial"/>
                <w:i/>
                <w:strike/>
                <w:sz w:val="16"/>
                <w:szCs w:val="16"/>
              </w:rPr>
              <w:t>C. molnari-</w:t>
            </w:r>
            <w:r w:rsidRPr="003D6897">
              <w:rPr>
                <w:rFonts w:ascii="Arial" w:eastAsia="Arial Unicode MS" w:hAnsi="Arial" w:cs="Arial"/>
                <w:strike/>
                <w:sz w:val="16"/>
                <w:szCs w:val="16"/>
              </w:rPr>
              <w:t>like</w:t>
            </w:r>
            <w:r w:rsidRPr="003D6897">
              <w:rPr>
                <w:rFonts w:ascii="Arial" w:eastAsia="AdvGulliv-I" w:hAnsi="Arial" w:cs="Arial"/>
                <w:strike/>
                <w:sz w:val="16"/>
                <w:szCs w:val="16"/>
                <w:lang w:eastAsia="en-GB"/>
              </w:rPr>
              <w:t>)</w:t>
            </w:r>
          </w:p>
        </w:tc>
        <w:tc>
          <w:tcPr>
            <w:tcW w:w="1859" w:type="dxa"/>
            <w:tcBorders>
              <w:top w:val="single" w:sz="4" w:space="0" w:color="auto"/>
              <w:bottom w:val="single" w:sz="4" w:space="0" w:color="auto"/>
            </w:tcBorders>
            <w:vAlign w:val="center"/>
          </w:tcPr>
          <w:p w14:paraId="71C7DD60" w14:textId="2EDBDC62" w:rsidR="00AB2B80" w:rsidRPr="003D6897" w:rsidRDefault="00AB2B80" w:rsidP="003D6897">
            <w:pPr>
              <w:spacing w:before="80" w:after="8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4.6 × 4.4</w:t>
            </w:r>
          </w:p>
        </w:tc>
        <w:tc>
          <w:tcPr>
            <w:tcW w:w="1772" w:type="dxa"/>
            <w:tcBorders>
              <w:top w:val="single" w:sz="4" w:space="0" w:color="auto"/>
              <w:bottom w:val="single" w:sz="4" w:space="0" w:color="auto"/>
            </w:tcBorders>
            <w:vAlign w:val="center"/>
          </w:tcPr>
          <w:p w14:paraId="1B84996C" w14:textId="51546CB9" w:rsidR="00AB2B80" w:rsidRPr="003D6897" w:rsidRDefault="00AB2B80" w:rsidP="003D6897">
            <w:pPr>
              <w:spacing w:before="80" w:after="80" w:line="240" w:lineRule="auto"/>
              <w:jc w:val="center"/>
              <w:rPr>
                <w:rFonts w:ascii="Arial" w:eastAsia="Arial Unicode MS" w:hAnsi="Arial" w:cs="Arial"/>
                <w:strike/>
                <w:sz w:val="16"/>
                <w:szCs w:val="16"/>
              </w:rPr>
            </w:pPr>
            <w:r w:rsidRPr="003D6897">
              <w:rPr>
                <w:rFonts w:ascii="Arial" w:eastAsia="AdvGulliv-R" w:hAnsi="Arial" w:cs="Arial"/>
                <w:strike/>
                <w:sz w:val="16"/>
                <w:szCs w:val="16"/>
                <w:lang w:eastAsia="en-GB"/>
              </w:rPr>
              <w:t>Tilapia</w:t>
            </w:r>
          </w:p>
        </w:tc>
        <w:tc>
          <w:tcPr>
            <w:tcW w:w="1657" w:type="dxa"/>
            <w:tcBorders>
              <w:top w:val="single" w:sz="4" w:space="0" w:color="auto"/>
              <w:bottom w:val="single" w:sz="4" w:space="0" w:color="auto"/>
            </w:tcBorders>
            <w:vAlign w:val="center"/>
          </w:tcPr>
          <w:p w14:paraId="48FE8D24" w14:textId="06F3C836" w:rsidR="00AB2B80" w:rsidRPr="003D6897" w:rsidRDefault="00AB2B80" w:rsidP="003D6897">
            <w:pPr>
              <w:spacing w:before="80" w:after="8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Stomach</w:t>
            </w:r>
          </w:p>
        </w:tc>
        <w:tc>
          <w:tcPr>
            <w:tcW w:w="1657" w:type="dxa"/>
            <w:tcBorders>
              <w:top w:val="single" w:sz="4" w:space="0" w:color="auto"/>
              <w:bottom w:val="single" w:sz="4" w:space="0" w:color="auto"/>
            </w:tcBorders>
            <w:vAlign w:val="center"/>
          </w:tcPr>
          <w:p w14:paraId="68796DCD" w14:textId="6655DC5D" w:rsidR="00AB2B80" w:rsidRPr="003D6897" w:rsidRDefault="00AB2B80" w:rsidP="003D6897">
            <w:pPr>
              <w:spacing w:before="80" w:after="8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No</w:t>
            </w:r>
          </w:p>
        </w:tc>
      </w:tr>
      <w:tr w:rsidR="00AB2B80" w:rsidRPr="005F468F" w14:paraId="31F4B2D9" w14:textId="77777777" w:rsidTr="003D6897">
        <w:tc>
          <w:tcPr>
            <w:tcW w:w="2236" w:type="dxa"/>
            <w:tcBorders>
              <w:top w:val="single" w:sz="4" w:space="0" w:color="auto"/>
              <w:bottom w:val="single" w:sz="4" w:space="0" w:color="auto"/>
            </w:tcBorders>
            <w:vAlign w:val="center"/>
          </w:tcPr>
          <w:p w14:paraId="31F4B2D4" w14:textId="77777777" w:rsidR="00AB2B80" w:rsidRPr="005F468F" w:rsidRDefault="00AB2B80" w:rsidP="000C1D23">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cuniculus </w:t>
            </w:r>
            <w:r w:rsidRPr="005F468F">
              <w:rPr>
                <w:rFonts w:ascii="Arial" w:eastAsia="Arial Unicode MS" w:hAnsi="Arial" w:cs="Arial"/>
                <w:sz w:val="16"/>
                <w:szCs w:val="16"/>
              </w:rPr>
              <w:t>(previously rabbit genotype)</w:t>
            </w:r>
          </w:p>
        </w:tc>
        <w:tc>
          <w:tcPr>
            <w:tcW w:w="1859" w:type="dxa"/>
            <w:tcBorders>
              <w:top w:val="single" w:sz="4" w:space="0" w:color="auto"/>
              <w:bottom w:val="single" w:sz="4" w:space="0" w:color="auto"/>
            </w:tcBorders>
            <w:vAlign w:val="center"/>
          </w:tcPr>
          <w:p w14:paraId="31F4B2D5"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5.6 × 5.4</w:t>
            </w:r>
          </w:p>
        </w:tc>
        <w:tc>
          <w:tcPr>
            <w:tcW w:w="1772" w:type="dxa"/>
            <w:tcBorders>
              <w:top w:val="single" w:sz="4" w:space="0" w:color="auto"/>
              <w:bottom w:val="single" w:sz="4" w:space="0" w:color="auto"/>
            </w:tcBorders>
            <w:vAlign w:val="center"/>
          </w:tcPr>
          <w:p w14:paraId="31F4B2D6"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Rabbit, humans</w:t>
            </w:r>
          </w:p>
        </w:tc>
        <w:tc>
          <w:tcPr>
            <w:tcW w:w="1657" w:type="dxa"/>
            <w:tcBorders>
              <w:top w:val="single" w:sz="4" w:space="0" w:color="auto"/>
              <w:bottom w:val="single" w:sz="4" w:space="0" w:color="auto"/>
            </w:tcBorders>
            <w:vAlign w:val="center"/>
          </w:tcPr>
          <w:p w14:paraId="31F4B2D7" w14:textId="54DB001A"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D8" w14:textId="765C2185"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occasionally. One waterborne outbreak</w:t>
            </w:r>
          </w:p>
        </w:tc>
      </w:tr>
      <w:tr w:rsidR="00AB2B80" w:rsidRPr="003D6897" w14:paraId="4750972C" w14:textId="7BCA6AFE" w:rsidTr="003D6897">
        <w:tc>
          <w:tcPr>
            <w:tcW w:w="2236" w:type="dxa"/>
            <w:tcBorders>
              <w:top w:val="single" w:sz="4" w:space="0" w:color="auto"/>
              <w:bottom w:val="single" w:sz="4" w:space="0" w:color="auto"/>
            </w:tcBorders>
            <w:vAlign w:val="center"/>
          </w:tcPr>
          <w:p w14:paraId="003397F3" w14:textId="47A8B62C" w:rsidR="00AB2B80" w:rsidRPr="003D6897" w:rsidRDefault="00AB2B80" w:rsidP="000C1D23">
            <w:pPr>
              <w:spacing w:before="80" w:after="80" w:line="240" w:lineRule="auto"/>
              <w:jc w:val="center"/>
              <w:rPr>
                <w:rFonts w:ascii="Arial" w:eastAsia="AdvGulliv-I" w:hAnsi="Arial" w:cs="Arial"/>
                <w:i/>
                <w:sz w:val="16"/>
                <w:szCs w:val="16"/>
                <w:u w:val="double"/>
                <w:lang w:val="it-IT" w:eastAsia="en-GB"/>
              </w:rPr>
            </w:pPr>
            <w:r w:rsidRPr="003D6897">
              <w:rPr>
                <w:rFonts w:ascii="Arial" w:eastAsia="AdvGulliv-I" w:hAnsi="Arial" w:cs="Arial"/>
                <w:i/>
                <w:sz w:val="16"/>
                <w:szCs w:val="16"/>
                <w:u w:val="double"/>
                <w:lang w:val="it-IT" w:eastAsia="en-GB"/>
              </w:rPr>
              <w:t>C. ditrichi</w:t>
            </w:r>
            <w:r w:rsidRPr="003D6897">
              <w:rPr>
                <w:rFonts w:ascii="Arial" w:eastAsia="AdvGulliv-I" w:hAnsi="Arial" w:cs="Arial"/>
                <w:sz w:val="16"/>
                <w:szCs w:val="16"/>
                <w:u w:val="double"/>
                <w:lang w:val="it-IT" w:eastAsia="en-GB"/>
              </w:rPr>
              <w:t xml:space="preserve"> (syn. UK E6)</w:t>
            </w:r>
          </w:p>
        </w:tc>
        <w:tc>
          <w:tcPr>
            <w:tcW w:w="1859" w:type="dxa"/>
            <w:tcBorders>
              <w:top w:val="single" w:sz="4" w:space="0" w:color="auto"/>
              <w:bottom w:val="single" w:sz="4" w:space="0" w:color="auto"/>
            </w:tcBorders>
            <w:vAlign w:val="center"/>
          </w:tcPr>
          <w:p w14:paraId="5659003F" w14:textId="5F2054A5"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hAnsi="Arial" w:cs="Arial"/>
                <w:sz w:val="16"/>
                <w:szCs w:val="16"/>
                <w:u w:val="double"/>
              </w:rPr>
              <w:t xml:space="preserve">4.7 </w:t>
            </w:r>
            <w:r w:rsidR="003D6897" w:rsidRPr="003D6897">
              <w:rPr>
                <w:rFonts w:ascii="Arial" w:eastAsia="Arial Unicode MS" w:hAnsi="Arial" w:cs="Arial"/>
                <w:sz w:val="16"/>
                <w:szCs w:val="16"/>
                <w:u w:val="double"/>
              </w:rPr>
              <w:t>×</w:t>
            </w:r>
            <w:r w:rsidRPr="003D6897">
              <w:rPr>
                <w:rFonts w:ascii="Arial" w:hAnsi="Arial" w:cs="Arial"/>
                <w:sz w:val="16"/>
                <w:szCs w:val="16"/>
                <w:u w:val="double"/>
              </w:rPr>
              <w:t xml:space="preserve"> 4.2</w:t>
            </w:r>
          </w:p>
        </w:tc>
        <w:tc>
          <w:tcPr>
            <w:tcW w:w="1772" w:type="dxa"/>
            <w:tcBorders>
              <w:top w:val="single" w:sz="4" w:space="0" w:color="auto"/>
              <w:bottom w:val="single" w:sz="4" w:space="0" w:color="auto"/>
            </w:tcBorders>
            <w:vAlign w:val="center"/>
          </w:tcPr>
          <w:p w14:paraId="2F6B48DB" w14:textId="52B98F89" w:rsidR="00AB2B80" w:rsidRPr="003D6897" w:rsidRDefault="00AB2B80" w:rsidP="003D6897">
            <w:pPr>
              <w:spacing w:before="80" w:after="80" w:line="240" w:lineRule="auto"/>
              <w:jc w:val="center"/>
              <w:rPr>
                <w:rFonts w:ascii="Arial" w:hAnsi="Arial" w:cs="Arial"/>
                <w:sz w:val="16"/>
                <w:szCs w:val="16"/>
                <w:u w:val="double"/>
              </w:rPr>
            </w:pPr>
            <w:r w:rsidRPr="003D6897">
              <w:rPr>
                <w:rFonts w:ascii="Arial" w:eastAsia="Arial Unicode MS" w:hAnsi="Arial" w:cs="Arial"/>
                <w:sz w:val="16"/>
                <w:szCs w:val="16"/>
                <w:u w:val="double"/>
              </w:rPr>
              <w:t>Mice</w:t>
            </w:r>
          </w:p>
        </w:tc>
        <w:tc>
          <w:tcPr>
            <w:tcW w:w="1657" w:type="dxa"/>
            <w:tcBorders>
              <w:top w:val="single" w:sz="4" w:space="0" w:color="auto"/>
              <w:bottom w:val="single" w:sz="4" w:space="0" w:color="auto"/>
            </w:tcBorders>
            <w:vAlign w:val="center"/>
          </w:tcPr>
          <w:p w14:paraId="41D6C4DD" w14:textId="709FBF6E" w:rsidR="00AB2B80" w:rsidRPr="003D6897" w:rsidRDefault="00AB2B80" w:rsidP="003D6897">
            <w:pPr>
              <w:spacing w:before="80" w:after="80" w:line="240" w:lineRule="auto"/>
              <w:jc w:val="center"/>
              <w:rPr>
                <w:rFonts w:ascii="Arial" w:hAnsi="Arial" w:cs="Arial"/>
                <w:sz w:val="16"/>
                <w:szCs w:val="16"/>
                <w:u w:val="double"/>
              </w:rPr>
            </w:pPr>
            <w:r w:rsidRPr="003D6897">
              <w:rPr>
                <w:rFonts w:ascii="Arial" w:hAnsi="Arial" w:cs="Arial"/>
                <w:sz w:val="16"/>
                <w:szCs w:val="16"/>
                <w:u w:val="double"/>
              </w:rPr>
              <w:t>Small Intestine</w:t>
            </w:r>
          </w:p>
        </w:tc>
        <w:tc>
          <w:tcPr>
            <w:tcW w:w="1657" w:type="dxa"/>
            <w:tcBorders>
              <w:top w:val="single" w:sz="4" w:space="0" w:color="auto"/>
              <w:bottom w:val="single" w:sz="4" w:space="0" w:color="auto"/>
            </w:tcBorders>
            <w:vAlign w:val="center"/>
          </w:tcPr>
          <w:p w14:paraId="674B1AD0" w14:textId="7F9973D8" w:rsidR="00AB2B80" w:rsidRPr="003D6897" w:rsidRDefault="00AB2B80" w:rsidP="003D6897">
            <w:pPr>
              <w:spacing w:before="80" w:after="80" w:line="240" w:lineRule="auto"/>
              <w:jc w:val="center"/>
              <w:rPr>
                <w:rFonts w:ascii="Arial" w:hAnsi="Arial" w:cs="Arial"/>
                <w:sz w:val="16"/>
                <w:szCs w:val="16"/>
                <w:u w:val="double"/>
              </w:rPr>
            </w:pPr>
            <w:r w:rsidRPr="003D6897">
              <w:rPr>
                <w:rFonts w:ascii="Arial" w:hAnsi="Arial" w:cs="Arial"/>
                <w:sz w:val="16"/>
                <w:szCs w:val="16"/>
                <w:u w:val="double"/>
              </w:rPr>
              <w:t>Yes, but only rarely</w:t>
            </w:r>
          </w:p>
        </w:tc>
      </w:tr>
      <w:tr w:rsidR="00AB2B80" w:rsidRPr="005F468F" w14:paraId="5AA7B48C" w14:textId="77777777" w:rsidTr="003D6897">
        <w:tc>
          <w:tcPr>
            <w:tcW w:w="2236" w:type="dxa"/>
            <w:tcBorders>
              <w:top w:val="single" w:sz="4" w:space="0" w:color="auto"/>
              <w:bottom w:val="single" w:sz="4" w:space="0" w:color="auto"/>
            </w:tcBorders>
            <w:vAlign w:val="center"/>
          </w:tcPr>
          <w:p w14:paraId="4D76BF25" w14:textId="38D6F27C"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eastAsia="AdvGulliv-I" w:hAnsi="Arial" w:cs="Arial"/>
                <w:i/>
                <w:sz w:val="16"/>
                <w:szCs w:val="16"/>
                <w:lang w:eastAsia="en-GB"/>
              </w:rPr>
              <w:lastRenderedPageBreak/>
              <w:t>C. ducismarci</w:t>
            </w:r>
          </w:p>
        </w:tc>
        <w:tc>
          <w:tcPr>
            <w:tcW w:w="1859" w:type="dxa"/>
            <w:tcBorders>
              <w:top w:val="single" w:sz="4" w:space="0" w:color="auto"/>
              <w:bottom w:val="single" w:sz="4" w:space="0" w:color="auto"/>
            </w:tcBorders>
            <w:vAlign w:val="center"/>
          </w:tcPr>
          <w:p w14:paraId="5F8FBC84" w14:textId="684B483C" w:rsidR="00AB2B80" w:rsidRPr="004F6017" w:rsidRDefault="004F6017" w:rsidP="003D6897">
            <w:pPr>
              <w:spacing w:before="80" w:after="80" w:line="240" w:lineRule="auto"/>
              <w:jc w:val="center"/>
              <w:rPr>
                <w:rFonts w:ascii="Arial" w:eastAsia="Arial Unicode MS" w:hAnsi="Arial" w:cs="Arial"/>
                <w:sz w:val="16"/>
                <w:szCs w:val="16"/>
                <w:u w:val="double"/>
              </w:rPr>
            </w:pPr>
            <w:r w:rsidRPr="004F6017">
              <w:rPr>
                <w:rFonts w:ascii="Arial" w:hAnsi="Arial" w:cs="Arial"/>
                <w:sz w:val="16"/>
                <w:szCs w:val="16"/>
                <w:highlight w:val="yellow"/>
                <w:u w:val="double"/>
              </w:rPr>
              <w:t xml:space="preserve">5.0 </w:t>
            </w:r>
            <w:r w:rsidRPr="004F6017">
              <w:rPr>
                <w:rFonts w:ascii="Arial" w:eastAsia="Arial Unicode MS" w:hAnsi="Arial" w:cs="Arial"/>
                <w:sz w:val="16"/>
                <w:szCs w:val="16"/>
                <w:highlight w:val="yellow"/>
                <w:u w:val="double"/>
              </w:rPr>
              <w:t>×</w:t>
            </w:r>
            <w:r w:rsidRPr="004F6017">
              <w:rPr>
                <w:rFonts w:ascii="Arial" w:hAnsi="Arial" w:cs="Arial"/>
                <w:sz w:val="16"/>
                <w:szCs w:val="16"/>
                <w:highlight w:val="yellow"/>
                <w:u w:val="double"/>
              </w:rPr>
              <w:t xml:space="preserve"> 4.8</w:t>
            </w:r>
          </w:p>
        </w:tc>
        <w:tc>
          <w:tcPr>
            <w:tcW w:w="1772" w:type="dxa"/>
            <w:tcBorders>
              <w:top w:val="single" w:sz="4" w:space="0" w:color="auto"/>
              <w:bottom w:val="single" w:sz="4" w:space="0" w:color="auto"/>
            </w:tcBorders>
            <w:vAlign w:val="center"/>
          </w:tcPr>
          <w:p w14:paraId="283FF822" w14:textId="2921458E"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rPr>
              <w:t>Tortoises</w:t>
            </w:r>
          </w:p>
        </w:tc>
        <w:tc>
          <w:tcPr>
            <w:tcW w:w="1657" w:type="dxa"/>
            <w:tcBorders>
              <w:top w:val="single" w:sz="4" w:space="0" w:color="auto"/>
              <w:bottom w:val="single" w:sz="4" w:space="0" w:color="auto"/>
            </w:tcBorders>
            <w:vAlign w:val="center"/>
          </w:tcPr>
          <w:p w14:paraId="391F0492" w14:textId="7C762F80"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rPr>
              <w:t>Intestine</w:t>
            </w:r>
          </w:p>
        </w:tc>
        <w:tc>
          <w:tcPr>
            <w:tcW w:w="1657" w:type="dxa"/>
            <w:tcBorders>
              <w:top w:val="single" w:sz="4" w:space="0" w:color="auto"/>
              <w:bottom w:val="single" w:sz="4" w:space="0" w:color="auto"/>
            </w:tcBorders>
            <w:vAlign w:val="center"/>
          </w:tcPr>
          <w:p w14:paraId="75FF352B" w14:textId="5D093650"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rPr>
              <w:t>No</w:t>
            </w:r>
          </w:p>
        </w:tc>
      </w:tr>
      <w:tr w:rsidR="00AB2B80" w:rsidRPr="005F468F" w14:paraId="31F4B2DF" w14:textId="77777777" w:rsidTr="003D6897">
        <w:tc>
          <w:tcPr>
            <w:tcW w:w="2236" w:type="dxa"/>
            <w:tcBorders>
              <w:top w:val="single" w:sz="4" w:space="0" w:color="auto"/>
              <w:bottom w:val="single" w:sz="4" w:space="0" w:color="auto"/>
            </w:tcBorders>
            <w:vAlign w:val="center"/>
          </w:tcPr>
          <w:p w14:paraId="31F4B2DA" w14:textId="67ABA6B0"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hAnsi="Arial" w:cs="Arial"/>
                <w:i/>
                <w:sz w:val="16"/>
                <w:szCs w:val="16"/>
              </w:rPr>
              <w:t>C. erinacei</w:t>
            </w:r>
          </w:p>
        </w:tc>
        <w:tc>
          <w:tcPr>
            <w:tcW w:w="1859" w:type="dxa"/>
            <w:tcBorders>
              <w:top w:val="single" w:sz="4" w:space="0" w:color="auto"/>
              <w:bottom w:val="single" w:sz="4" w:space="0" w:color="auto"/>
            </w:tcBorders>
            <w:vAlign w:val="center"/>
          </w:tcPr>
          <w:p w14:paraId="31F4B2DB" w14:textId="15B487F0" w:rsidR="00AB2B80" w:rsidRPr="005F468F" w:rsidRDefault="00AB2B80" w:rsidP="003D6897">
            <w:pPr>
              <w:spacing w:before="80" w:after="80" w:line="240" w:lineRule="auto"/>
              <w:jc w:val="center"/>
              <w:rPr>
                <w:rFonts w:ascii="Arial" w:hAnsi="Arial" w:cs="Arial"/>
                <w:sz w:val="16"/>
                <w:szCs w:val="16"/>
              </w:rPr>
            </w:pPr>
            <w:r w:rsidRPr="005F468F">
              <w:rPr>
                <w:rFonts w:ascii="Arial" w:hAnsi="Arial" w:cs="Arial"/>
                <w:sz w:val="16"/>
                <w:szCs w:val="16"/>
              </w:rPr>
              <w:t xml:space="preserve">4.9 </w:t>
            </w:r>
            <w:r w:rsidR="003D6897" w:rsidRPr="003D6897">
              <w:rPr>
                <w:rFonts w:ascii="Arial" w:eastAsia="Arial Unicode MS" w:hAnsi="Arial" w:cs="Arial"/>
                <w:sz w:val="16"/>
                <w:szCs w:val="16"/>
                <w:u w:val="double"/>
              </w:rPr>
              <w:t>×</w:t>
            </w:r>
            <w:r w:rsidRPr="005F468F">
              <w:rPr>
                <w:rFonts w:ascii="Arial" w:hAnsi="Arial" w:cs="Arial"/>
                <w:sz w:val="16"/>
                <w:szCs w:val="16"/>
              </w:rPr>
              <w:t xml:space="preserve"> 4.4</w:t>
            </w:r>
          </w:p>
        </w:tc>
        <w:tc>
          <w:tcPr>
            <w:tcW w:w="1772" w:type="dxa"/>
            <w:tcBorders>
              <w:top w:val="single" w:sz="4" w:space="0" w:color="auto"/>
              <w:bottom w:val="single" w:sz="4" w:space="0" w:color="auto"/>
            </w:tcBorders>
            <w:vAlign w:val="center"/>
          </w:tcPr>
          <w:p w14:paraId="31F4B2DC" w14:textId="77777777" w:rsidR="00AB2B80" w:rsidRPr="005F468F" w:rsidRDefault="00AB2B80" w:rsidP="003D6897">
            <w:pPr>
              <w:spacing w:before="80" w:after="80" w:line="240" w:lineRule="auto"/>
              <w:jc w:val="center"/>
              <w:rPr>
                <w:rFonts w:ascii="Arial" w:eastAsia="Arial Unicode MS" w:hAnsi="Arial" w:cs="Arial"/>
                <w:sz w:val="16"/>
                <w:szCs w:val="16"/>
                <w:lang w:val="en-IE"/>
              </w:rPr>
            </w:pPr>
            <w:r w:rsidRPr="005F468F">
              <w:rPr>
                <w:rFonts w:ascii="Arial" w:eastAsia="Arial Unicode MS" w:hAnsi="Arial" w:cs="Arial"/>
                <w:sz w:val="16"/>
                <w:szCs w:val="16"/>
                <w:lang w:val="en-IE"/>
              </w:rPr>
              <w:t>Hedgehog</w:t>
            </w:r>
          </w:p>
        </w:tc>
        <w:tc>
          <w:tcPr>
            <w:tcW w:w="1657" w:type="dxa"/>
            <w:tcBorders>
              <w:top w:val="single" w:sz="4" w:space="0" w:color="auto"/>
              <w:bottom w:val="single" w:sz="4" w:space="0" w:color="auto"/>
            </w:tcBorders>
            <w:vAlign w:val="center"/>
          </w:tcPr>
          <w:p w14:paraId="31F4B2DD"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DE"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5F468F" w14:paraId="31F4B2E5" w14:textId="77777777" w:rsidTr="003D6897">
        <w:tc>
          <w:tcPr>
            <w:tcW w:w="2236" w:type="dxa"/>
            <w:tcBorders>
              <w:top w:val="single" w:sz="4" w:space="0" w:color="auto"/>
              <w:bottom w:val="single" w:sz="4" w:space="0" w:color="auto"/>
            </w:tcBorders>
            <w:vAlign w:val="center"/>
          </w:tcPr>
          <w:p w14:paraId="31F4B2E0"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fayeri </w:t>
            </w:r>
            <w:r w:rsidRPr="005F468F">
              <w:rPr>
                <w:rFonts w:ascii="Arial" w:eastAsia="Arial Unicode MS" w:hAnsi="Arial" w:cs="Arial"/>
                <w:sz w:val="16"/>
                <w:szCs w:val="16"/>
              </w:rPr>
              <w:t>(previously marsupial genotype I)</w:t>
            </w:r>
          </w:p>
        </w:tc>
        <w:tc>
          <w:tcPr>
            <w:tcW w:w="1859" w:type="dxa"/>
            <w:tcBorders>
              <w:top w:val="single" w:sz="4" w:space="0" w:color="auto"/>
              <w:bottom w:val="single" w:sz="4" w:space="0" w:color="auto"/>
            </w:tcBorders>
            <w:vAlign w:val="center"/>
          </w:tcPr>
          <w:p w14:paraId="31F4B2E1" w14:textId="7302EF2F"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lang w:val="es-ES"/>
              </w:rPr>
              <w:t>4.9 × 4.3</w:t>
            </w:r>
          </w:p>
        </w:tc>
        <w:tc>
          <w:tcPr>
            <w:tcW w:w="1772" w:type="dxa"/>
            <w:tcBorders>
              <w:top w:val="single" w:sz="4" w:space="0" w:color="auto"/>
              <w:bottom w:val="single" w:sz="4" w:space="0" w:color="auto"/>
            </w:tcBorders>
            <w:vAlign w:val="center"/>
          </w:tcPr>
          <w:p w14:paraId="31F4B2E2" w14:textId="77777777" w:rsidR="00AB2B80" w:rsidRPr="005F468F" w:rsidRDefault="00AB2B80" w:rsidP="003D6897">
            <w:pPr>
              <w:spacing w:before="80" w:after="80" w:line="240" w:lineRule="auto"/>
              <w:jc w:val="center"/>
              <w:rPr>
                <w:rFonts w:ascii="Arial" w:eastAsia="Arial Unicode MS" w:hAnsi="Arial" w:cs="Arial"/>
                <w:sz w:val="16"/>
                <w:szCs w:val="16"/>
                <w:lang w:val="en-IE"/>
              </w:rPr>
            </w:pPr>
            <w:r w:rsidRPr="005F468F">
              <w:rPr>
                <w:rFonts w:ascii="Arial" w:eastAsia="Arial Unicode MS" w:hAnsi="Arial" w:cs="Arial"/>
                <w:sz w:val="16"/>
                <w:szCs w:val="16"/>
                <w:lang w:val="en-IE"/>
              </w:rPr>
              <w:t>Marsupials</w:t>
            </w:r>
          </w:p>
        </w:tc>
        <w:tc>
          <w:tcPr>
            <w:tcW w:w="1657" w:type="dxa"/>
            <w:tcBorders>
              <w:top w:val="single" w:sz="4" w:space="0" w:color="auto"/>
              <w:bottom w:val="single" w:sz="4" w:space="0" w:color="auto"/>
            </w:tcBorders>
            <w:vAlign w:val="center"/>
          </w:tcPr>
          <w:p w14:paraId="31F4B2E3"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Intestine</w:t>
            </w:r>
          </w:p>
        </w:tc>
        <w:tc>
          <w:tcPr>
            <w:tcW w:w="1657" w:type="dxa"/>
            <w:tcBorders>
              <w:top w:val="single" w:sz="4" w:space="0" w:color="auto"/>
              <w:bottom w:val="single" w:sz="4" w:space="0" w:color="auto"/>
            </w:tcBorders>
            <w:vAlign w:val="center"/>
          </w:tcPr>
          <w:p w14:paraId="31F4B2E4"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5F468F" w14:paraId="31F4B2EB" w14:textId="77777777" w:rsidTr="003D6897">
        <w:tc>
          <w:tcPr>
            <w:tcW w:w="2236" w:type="dxa"/>
            <w:tcBorders>
              <w:top w:val="single" w:sz="4" w:space="0" w:color="auto"/>
              <w:bottom w:val="single" w:sz="4" w:space="0" w:color="auto"/>
            </w:tcBorders>
            <w:vAlign w:val="center"/>
          </w:tcPr>
          <w:p w14:paraId="31F4B2E6"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C. felis</w:t>
            </w:r>
          </w:p>
        </w:tc>
        <w:tc>
          <w:tcPr>
            <w:tcW w:w="1859" w:type="dxa"/>
            <w:tcBorders>
              <w:top w:val="single" w:sz="4" w:space="0" w:color="auto"/>
              <w:bottom w:val="single" w:sz="4" w:space="0" w:color="auto"/>
            </w:tcBorders>
            <w:vAlign w:val="center"/>
          </w:tcPr>
          <w:p w14:paraId="31F4B2E7" w14:textId="529ECEC4"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lang w:val="en-IE"/>
              </w:rPr>
              <w:t>4.</w:t>
            </w:r>
            <w:r w:rsidRPr="005F468F">
              <w:rPr>
                <w:rFonts w:ascii="Arial" w:eastAsia="Arial Unicode MS" w:hAnsi="Arial" w:cs="Arial"/>
                <w:sz w:val="16"/>
                <w:szCs w:val="16"/>
              </w:rPr>
              <w:t>6 × 4.0</w:t>
            </w:r>
          </w:p>
        </w:tc>
        <w:tc>
          <w:tcPr>
            <w:tcW w:w="1772" w:type="dxa"/>
            <w:tcBorders>
              <w:top w:val="single" w:sz="4" w:space="0" w:color="auto"/>
              <w:bottom w:val="single" w:sz="4" w:space="0" w:color="auto"/>
            </w:tcBorders>
            <w:vAlign w:val="center"/>
          </w:tcPr>
          <w:p w14:paraId="31F4B2E8"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Cat</w:t>
            </w:r>
          </w:p>
        </w:tc>
        <w:tc>
          <w:tcPr>
            <w:tcW w:w="1657" w:type="dxa"/>
            <w:tcBorders>
              <w:top w:val="single" w:sz="4" w:space="0" w:color="auto"/>
              <w:bottom w:val="single" w:sz="4" w:space="0" w:color="auto"/>
            </w:tcBorders>
            <w:vAlign w:val="center"/>
          </w:tcPr>
          <w:p w14:paraId="31F4B2E9" w14:textId="3B7FE4EF"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EA"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occasionally</w:t>
            </w:r>
          </w:p>
        </w:tc>
      </w:tr>
      <w:tr w:rsidR="00AB2B80" w:rsidRPr="005F468F" w14:paraId="31F4B2F1" w14:textId="77777777" w:rsidTr="003D6897">
        <w:tc>
          <w:tcPr>
            <w:tcW w:w="2236" w:type="dxa"/>
            <w:tcBorders>
              <w:top w:val="single" w:sz="4" w:space="0" w:color="auto"/>
              <w:bottom w:val="single" w:sz="4" w:space="0" w:color="auto"/>
            </w:tcBorders>
            <w:vAlign w:val="center"/>
          </w:tcPr>
          <w:p w14:paraId="31F4B2EC"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C. fragile</w:t>
            </w:r>
          </w:p>
        </w:tc>
        <w:tc>
          <w:tcPr>
            <w:tcW w:w="1859" w:type="dxa"/>
            <w:tcBorders>
              <w:top w:val="single" w:sz="4" w:space="0" w:color="auto"/>
              <w:bottom w:val="single" w:sz="4" w:space="0" w:color="auto"/>
            </w:tcBorders>
            <w:vAlign w:val="center"/>
          </w:tcPr>
          <w:p w14:paraId="31F4B2ED"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6.2 × 5.5</w:t>
            </w:r>
          </w:p>
        </w:tc>
        <w:tc>
          <w:tcPr>
            <w:tcW w:w="1772" w:type="dxa"/>
            <w:tcBorders>
              <w:top w:val="single" w:sz="4" w:space="0" w:color="auto"/>
              <w:bottom w:val="single" w:sz="4" w:space="0" w:color="auto"/>
            </w:tcBorders>
            <w:vAlign w:val="center"/>
          </w:tcPr>
          <w:p w14:paraId="31F4B2EE"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Black spined toad</w:t>
            </w:r>
          </w:p>
        </w:tc>
        <w:tc>
          <w:tcPr>
            <w:tcW w:w="1657" w:type="dxa"/>
            <w:tcBorders>
              <w:top w:val="single" w:sz="4" w:space="0" w:color="auto"/>
              <w:bottom w:val="single" w:sz="4" w:space="0" w:color="auto"/>
            </w:tcBorders>
            <w:vAlign w:val="center"/>
          </w:tcPr>
          <w:p w14:paraId="31F4B2EF"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31F4B2F0"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2F7" w14:textId="77777777" w:rsidTr="003D6897">
        <w:tc>
          <w:tcPr>
            <w:tcW w:w="2236" w:type="dxa"/>
            <w:tcBorders>
              <w:top w:val="single" w:sz="4" w:space="0" w:color="auto"/>
              <w:bottom w:val="single" w:sz="4" w:space="0" w:color="auto"/>
            </w:tcBorders>
            <w:vAlign w:val="center"/>
          </w:tcPr>
          <w:p w14:paraId="31F4B2F2"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C. galli</w:t>
            </w:r>
          </w:p>
        </w:tc>
        <w:tc>
          <w:tcPr>
            <w:tcW w:w="1859" w:type="dxa"/>
            <w:tcBorders>
              <w:top w:val="single" w:sz="4" w:space="0" w:color="auto"/>
              <w:bottom w:val="single" w:sz="4" w:space="0" w:color="auto"/>
            </w:tcBorders>
            <w:vAlign w:val="center"/>
          </w:tcPr>
          <w:p w14:paraId="31F4B2F3"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8.3 </w:t>
            </w:r>
            <w:r w:rsidRPr="005F468F">
              <w:rPr>
                <w:rFonts w:ascii="Arial" w:hAnsi="Arial" w:cs="Arial"/>
                <w:sz w:val="16"/>
                <w:szCs w:val="16"/>
                <w:lang w:val="en-IE"/>
              </w:rPr>
              <w:t>×</w:t>
            </w:r>
            <w:r w:rsidRPr="005F468F">
              <w:rPr>
                <w:rFonts w:ascii="Arial" w:eastAsia="Arial Unicode MS" w:hAnsi="Arial" w:cs="Arial"/>
                <w:sz w:val="16"/>
                <w:szCs w:val="16"/>
              </w:rPr>
              <w:t xml:space="preserve"> 6.3</w:t>
            </w:r>
          </w:p>
        </w:tc>
        <w:tc>
          <w:tcPr>
            <w:tcW w:w="1772" w:type="dxa"/>
            <w:tcBorders>
              <w:top w:val="single" w:sz="4" w:space="0" w:color="auto"/>
              <w:bottom w:val="single" w:sz="4" w:space="0" w:color="auto"/>
            </w:tcBorders>
            <w:vAlign w:val="center"/>
          </w:tcPr>
          <w:p w14:paraId="31F4B2F4" w14:textId="1E13FF7F"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Chicken</w:t>
            </w:r>
          </w:p>
        </w:tc>
        <w:tc>
          <w:tcPr>
            <w:tcW w:w="1657" w:type="dxa"/>
            <w:tcBorders>
              <w:top w:val="single" w:sz="4" w:space="0" w:color="auto"/>
              <w:bottom w:val="single" w:sz="4" w:space="0" w:color="auto"/>
            </w:tcBorders>
            <w:vAlign w:val="center"/>
          </w:tcPr>
          <w:p w14:paraId="31F4B2F5"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Proventriculus</w:t>
            </w:r>
          </w:p>
        </w:tc>
        <w:tc>
          <w:tcPr>
            <w:tcW w:w="1657" w:type="dxa"/>
            <w:tcBorders>
              <w:top w:val="single" w:sz="4" w:space="0" w:color="auto"/>
              <w:bottom w:val="single" w:sz="4" w:space="0" w:color="auto"/>
            </w:tcBorders>
            <w:vAlign w:val="center"/>
          </w:tcPr>
          <w:p w14:paraId="31F4B2F6"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3D6897" w14:paraId="71148E93" w14:textId="0942D5D4" w:rsidTr="003D6897">
        <w:tc>
          <w:tcPr>
            <w:tcW w:w="2236" w:type="dxa"/>
            <w:tcBorders>
              <w:top w:val="single" w:sz="4" w:space="0" w:color="auto"/>
              <w:bottom w:val="single" w:sz="4" w:space="0" w:color="auto"/>
            </w:tcBorders>
            <w:vAlign w:val="center"/>
          </w:tcPr>
          <w:p w14:paraId="1A657122" w14:textId="1CD43CCF" w:rsidR="00AB2B80" w:rsidRPr="003D6897" w:rsidRDefault="00AB2B80" w:rsidP="000C1D23">
            <w:pPr>
              <w:spacing w:before="80" w:after="8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homai</w:t>
            </w:r>
          </w:p>
        </w:tc>
        <w:tc>
          <w:tcPr>
            <w:tcW w:w="1859" w:type="dxa"/>
            <w:tcBorders>
              <w:top w:val="single" w:sz="4" w:space="0" w:color="auto"/>
              <w:bottom w:val="single" w:sz="4" w:space="0" w:color="auto"/>
            </w:tcBorders>
            <w:vAlign w:val="center"/>
          </w:tcPr>
          <w:p w14:paraId="40B1D4A2" w14:textId="205642B1" w:rsidR="00AB2B80" w:rsidRPr="003D6897" w:rsidRDefault="00560984"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w:t>
            </w:r>
            <w:r w:rsidR="00AB2B80" w:rsidRPr="003D6897">
              <w:rPr>
                <w:rFonts w:ascii="Arial" w:eastAsia="Arial Unicode MS" w:hAnsi="Arial" w:cs="Arial"/>
                <w:sz w:val="16"/>
                <w:szCs w:val="16"/>
                <w:u w:val="double"/>
              </w:rPr>
              <w:t>ot reported</w:t>
            </w:r>
          </w:p>
        </w:tc>
        <w:tc>
          <w:tcPr>
            <w:tcW w:w="1772" w:type="dxa"/>
            <w:tcBorders>
              <w:top w:val="single" w:sz="4" w:space="0" w:color="auto"/>
              <w:bottom w:val="single" w:sz="4" w:space="0" w:color="auto"/>
            </w:tcBorders>
            <w:vAlign w:val="center"/>
          </w:tcPr>
          <w:p w14:paraId="013715EF" w14:textId="49C28EF3"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Guinea</w:t>
            </w:r>
            <w:r w:rsidR="003D6897">
              <w:rPr>
                <w:rFonts w:ascii="Arial" w:eastAsia="Arial Unicode MS" w:hAnsi="Arial" w:cs="Arial"/>
                <w:sz w:val="16"/>
                <w:szCs w:val="16"/>
                <w:u w:val="double"/>
              </w:rPr>
              <w:t>-</w:t>
            </w:r>
            <w:r w:rsidRPr="003D6897">
              <w:rPr>
                <w:rFonts w:ascii="Arial" w:eastAsia="Arial Unicode MS" w:hAnsi="Arial" w:cs="Arial"/>
                <w:sz w:val="16"/>
                <w:szCs w:val="16"/>
                <w:u w:val="double"/>
              </w:rPr>
              <w:t>pig</w:t>
            </w:r>
          </w:p>
        </w:tc>
        <w:tc>
          <w:tcPr>
            <w:tcW w:w="1657" w:type="dxa"/>
            <w:tcBorders>
              <w:top w:val="single" w:sz="4" w:space="0" w:color="auto"/>
              <w:bottom w:val="single" w:sz="4" w:space="0" w:color="auto"/>
            </w:tcBorders>
            <w:vAlign w:val="center"/>
          </w:tcPr>
          <w:p w14:paraId="39512573" w14:textId="15C89FF9"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Intestine</w:t>
            </w:r>
          </w:p>
        </w:tc>
        <w:tc>
          <w:tcPr>
            <w:tcW w:w="1657" w:type="dxa"/>
            <w:tcBorders>
              <w:top w:val="single" w:sz="4" w:space="0" w:color="auto"/>
              <w:bottom w:val="single" w:sz="4" w:space="0" w:color="auto"/>
            </w:tcBorders>
            <w:vAlign w:val="center"/>
          </w:tcPr>
          <w:p w14:paraId="79168C62" w14:textId="479069FA"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2FD" w14:textId="77777777" w:rsidTr="003D6897">
        <w:tc>
          <w:tcPr>
            <w:tcW w:w="2236" w:type="dxa"/>
            <w:tcBorders>
              <w:top w:val="single" w:sz="4" w:space="0" w:color="auto"/>
              <w:bottom w:val="single" w:sz="4" w:space="0" w:color="auto"/>
            </w:tcBorders>
            <w:vAlign w:val="center"/>
          </w:tcPr>
          <w:p w14:paraId="31F4B2F8" w14:textId="77777777"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eastAsia="Arial Unicode MS" w:hAnsi="Arial" w:cs="Arial"/>
                <w:i/>
                <w:sz w:val="16"/>
                <w:szCs w:val="16"/>
              </w:rPr>
              <w:t xml:space="preserve">C. </w:t>
            </w:r>
            <w:r w:rsidRPr="005F468F">
              <w:rPr>
                <w:rFonts w:ascii="Arial" w:hAnsi="Arial" w:cs="Arial"/>
                <w:i/>
                <w:sz w:val="16"/>
                <w:szCs w:val="16"/>
                <w:lang w:val="en-IE"/>
              </w:rPr>
              <w:t xml:space="preserve">hominis </w:t>
            </w:r>
            <w:r w:rsidRPr="005F468F">
              <w:rPr>
                <w:rFonts w:ascii="Arial" w:hAnsi="Arial" w:cs="Arial"/>
                <w:sz w:val="16"/>
                <w:szCs w:val="16"/>
              </w:rPr>
              <w:t xml:space="preserve">(previously referred to as </w:t>
            </w:r>
            <w:r w:rsidRPr="005F468F">
              <w:rPr>
                <w:rFonts w:ascii="Arial" w:hAnsi="Arial" w:cs="Arial"/>
                <w:i/>
                <w:sz w:val="16"/>
                <w:szCs w:val="16"/>
              </w:rPr>
              <w:t xml:space="preserve">C. parvum </w:t>
            </w:r>
            <w:r w:rsidRPr="005F468F">
              <w:rPr>
                <w:rFonts w:ascii="Arial" w:hAnsi="Arial" w:cs="Arial"/>
                <w:sz w:val="16"/>
                <w:szCs w:val="16"/>
              </w:rPr>
              <w:t>human genotype, genotype 1, and genotype H)</w:t>
            </w:r>
          </w:p>
        </w:tc>
        <w:tc>
          <w:tcPr>
            <w:tcW w:w="1859" w:type="dxa"/>
            <w:tcBorders>
              <w:top w:val="single" w:sz="4" w:space="0" w:color="auto"/>
              <w:bottom w:val="single" w:sz="4" w:space="0" w:color="auto"/>
            </w:tcBorders>
            <w:vAlign w:val="center"/>
          </w:tcPr>
          <w:p w14:paraId="31F4B2F9"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4.9 </w:t>
            </w:r>
            <w:r w:rsidRPr="005F468F">
              <w:rPr>
                <w:rFonts w:ascii="Arial" w:hAnsi="Arial" w:cs="Arial"/>
                <w:sz w:val="16"/>
                <w:szCs w:val="16"/>
                <w:lang w:val="en-IE"/>
              </w:rPr>
              <w:t xml:space="preserve">× </w:t>
            </w:r>
            <w:r w:rsidRPr="005F468F">
              <w:rPr>
                <w:rFonts w:ascii="Arial" w:eastAsia="Arial Unicode MS" w:hAnsi="Arial" w:cs="Arial"/>
                <w:sz w:val="16"/>
                <w:szCs w:val="16"/>
              </w:rPr>
              <w:t>5.2</w:t>
            </w:r>
          </w:p>
        </w:tc>
        <w:tc>
          <w:tcPr>
            <w:tcW w:w="1772" w:type="dxa"/>
            <w:tcBorders>
              <w:top w:val="single" w:sz="4" w:space="0" w:color="auto"/>
              <w:bottom w:val="single" w:sz="4" w:space="0" w:color="auto"/>
            </w:tcBorders>
            <w:vAlign w:val="center"/>
          </w:tcPr>
          <w:p w14:paraId="31F4B2FA"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Humans</w:t>
            </w:r>
          </w:p>
        </w:tc>
        <w:tc>
          <w:tcPr>
            <w:tcW w:w="1657" w:type="dxa"/>
            <w:tcBorders>
              <w:top w:val="single" w:sz="4" w:space="0" w:color="auto"/>
              <w:bottom w:val="single" w:sz="4" w:space="0" w:color="auto"/>
            </w:tcBorders>
            <w:vAlign w:val="center"/>
          </w:tcPr>
          <w:p w14:paraId="31F4B2FB" w14:textId="347E75F9"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2FC"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commonly. Outbreaks are reported frequently</w:t>
            </w:r>
          </w:p>
        </w:tc>
      </w:tr>
      <w:tr w:rsidR="00AB2B80" w:rsidRPr="005F468F" w14:paraId="2879D8DD" w14:textId="77777777" w:rsidTr="003D6897">
        <w:tc>
          <w:tcPr>
            <w:tcW w:w="2236" w:type="dxa"/>
            <w:tcBorders>
              <w:top w:val="single" w:sz="4" w:space="0" w:color="auto"/>
              <w:bottom w:val="single" w:sz="4" w:space="0" w:color="auto"/>
            </w:tcBorders>
            <w:vAlign w:val="center"/>
          </w:tcPr>
          <w:p w14:paraId="156CE2B0" w14:textId="41EA3964"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eastAsia="Arial Unicode MS" w:hAnsi="Arial" w:cs="Arial"/>
                <w:i/>
                <w:sz w:val="16"/>
                <w:szCs w:val="16"/>
              </w:rPr>
              <w:t>C. huwi</w:t>
            </w:r>
          </w:p>
        </w:tc>
        <w:tc>
          <w:tcPr>
            <w:tcW w:w="1859" w:type="dxa"/>
            <w:tcBorders>
              <w:top w:val="single" w:sz="4" w:space="0" w:color="auto"/>
              <w:bottom w:val="single" w:sz="4" w:space="0" w:color="auto"/>
            </w:tcBorders>
            <w:vAlign w:val="center"/>
          </w:tcPr>
          <w:p w14:paraId="0D4147F1" w14:textId="75DFD8C3"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4.6 </w:t>
            </w:r>
            <w:r w:rsidRPr="005F468F">
              <w:rPr>
                <w:rFonts w:ascii="Arial" w:hAnsi="Arial" w:cs="Arial"/>
                <w:sz w:val="16"/>
                <w:szCs w:val="16"/>
                <w:lang w:val="en-IE"/>
              </w:rPr>
              <w:t>×</w:t>
            </w:r>
            <w:r w:rsidRPr="005F468F">
              <w:rPr>
                <w:rFonts w:ascii="Arial" w:eastAsia="Arial Unicode MS" w:hAnsi="Arial" w:cs="Arial"/>
                <w:sz w:val="16"/>
                <w:szCs w:val="16"/>
              </w:rPr>
              <w:t xml:space="preserve"> 4.4</w:t>
            </w:r>
          </w:p>
        </w:tc>
        <w:tc>
          <w:tcPr>
            <w:tcW w:w="1772" w:type="dxa"/>
            <w:tcBorders>
              <w:top w:val="single" w:sz="4" w:space="0" w:color="auto"/>
              <w:bottom w:val="single" w:sz="4" w:space="0" w:color="auto"/>
            </w:tcBorders>
            <w:vAlign w:val="center"/>
          </w:tcPr>
          <w:p w14:paraId="1C719F67" w14:textId="484C152D"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Guppy</w:t>
            </w:r>
          </w:p>
        </w:tc>
        <w:tc>
          <w:tcPr>
            <w:tcW w:w="1657" w:type="dxa"/>
            <w:tcBorders>
              <w:top w:val="single" w:sz="4" w:space="0" w:color="auto"/>
              <w:bottom w:val="single" w:sz="4" w:space="0" w:color="auto"/>
            </w:tcBorders>
            <w:vAlign w:val="center"/>
          </w:tcPr>
          <w:p w14:paraId="4DFCE465" w14:textId="29D52C9A"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79D2D672" w14:textId="721CCDD5"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303" w14:textId="77777777" w:rsidTr="003D6897">
        <w:tc>
          <w:tcPr>
            <w:tcW w:w="2236" w:type="dxa"/>
            <w:tcBorders>
              <w:top w:val="single" w:sz="4" w:space="0" w:color="auto"/>
              <w:bottom w:val="single" w:sz="4" w:space="0" w:color="auto"/>
            </w:tcBorders>
            <w:vAlign w:val="center"/>
          </w:tcPr>
          <w:p w14:paraId="31F4B2FE" w14:textId="77777777"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eastAsia="Arial Unicode MS" w:hAnsi="Arial" w:cs="Arial"/>
                <w:i/>
                <w:sz w:val="16"/>
                <w:szCs w:val="16"/>
              </w:rPr>
              <w:t>C. macropodum</w:t>
            </w:r>
            <w:r w:rsidRPr="005F468F">
              <w:rPr>
                <w:rFonts w:ascii="Arial" w:eastAsia="Arial Unicode MS" w:hAnsi="Arial" w:cs="Arial"/>
                <w:sz w:val="16"/>
                <w:szCs w:val="16"/>
              </w:rPr>
              <w:t xml:space="preserve"> (previously marsupial genotype II)</w:t>
            </w:r>
          </w:p>
        </w:tc>
        <w:tc>
          <w:tcPr>
            <w:tcW w:w="1859" w:type="dxa"/>
            <w:tcBorders>
              <w:top w:val="single" w:sz="4" w:space="0" w:color="auto"/>
              <w:bottom w:val="single" w:sz="4" w:space="0" w:color="auto"/>
            </w:tcBorders>
            <w:vAlign w:val="center"/>
          </w:tcPr>
          <w:p w14:paraId="31F4B2FF"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5.4 </w:t>
            </w:r>
            <w:r w:rsidRPr="005F468F">
              <w:rPr>
                <w:rFonts w:ascii="Arial" w:hAnsi="Arial" w:cs="Arial"/>
                <w:sz w:val="16"/>
                <w:szCs w:val="16"/>
                <w:lang w:val="en-IE"/>
              </w:rPr>
              <w:t>×</w:t>
            </w:r>
            <w:r w:rsidRPr="005F468F">
              <w:rPr>
                <w:rFonts w:ascii="Arial" w:eastAsia="Arial Unicode MS" w:hAnsi="Arial" w:cs="Arial"/>
                <w:sz w:val="16"/>
                <w:szCs w:val="16"/>
              </w:rPr>
              <w:t xml:space="preserve"> 4.9</w:t>
            </w:r>
          </w:p>
        </w:tc>
        <w:tc>
          <w:tcPr>
            <w:tcW w:w="1772" w:type="dxa"/>
            <w:tcBorders>
              <w:top w:val="single" w:sz="4" w:space="0" w:color="auto"/>
              <w:bottom w:val="single" w:sz="4" w:space="0" w:color="auto"/>
            </w:tcBorders>
            <w:vAlign w:val="center"/>
          </w:tcPr>
          <w:p w14:paraId="31F4B300" w14:textId="7280A06E"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Eastern grey kangaroo</w:t>
            </w:r>
          </w:p>
        </w:tc>
        <w:tc>
          <w:tcPr>
            <w:tcW w:w="1657" w:type="dxa"/>
            <w:tcBorders>
              <w:top w:val="single" w:sz="4" w:space="0" w:color="auto"/>
              <w:bottom w:val="single" w:sz="4" w:space="0" w:color="auto"/>
            </w:tcBorders>
            <w:vAlign w:val="center"/>
          </w:tcPr>
          <w:p w14:paraId="31F4B301"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Intestine</w:t>
            </w:r>
          </w:p>
        </w:tc>
        <w:tc>
          <w:tcPr>
            <w:tcW w:w="1657" w:type="dxa"/>
            <w:tcBorders>
              <w:top w:val="single" w:sz="4" w:space="0" w:color="auto"/>
              <w:bottom w:val="single" w:sz="4" w:space="0" w:color="auto"/>
            </w:tcBorders>
            <w:vAlign w:val="center"/>
          </w:tcPr>
          <w:p w14:paraId="31F4B302"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309" w14:textId="77777777" w:rsidTr="003D6897">
        <w:tc>
          <w:tcPr>
            <w:tcW w:w="2236" w:type="dxa"/>
            <w:tcBorders>
              <w:top w:val="single" w:sz="4" w:space="0" w:color="auto"/>
              <w:bottom w:val="single" w:sz="4" w:space="0" w:color="auto"/>
            </w:tcBorders>
            <w:vAlign w:val="center"/>
          </w:tcPr>
          <w:p w14:paraId="31F4B304" w14:textId="77777777" w:rsidR="00AB2B80" w:rsidRPr="005F468F" w:rsidRDefault="00AB2B80" w:rsidP="000C1D23">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C. meleagridis</w:t>
            </w:r>
          </w:p>
        </w:tc>
        <w:tc>
          <w:tcPr>
            <w:tcW w:w="1859" w:type="dxa"/>
            <w:tcBorders>
              <w:top w:val="single" w:sz="4" w:space="0" w:color="auto"/>
              <w:bottom w:val="single" w:sz="4" w:space="0" w:color="auto"/>
            </w:tcBorders>
            <w:vAlign w:val="center"/>
          </w:tcPr>
          <w:p w14:paraId="31F4B305"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5.2 </w:t>
            </w:r>
            <w:r w:rsidRPr="005F468F">
              <w:rPr>
                <w:rFonts w:ascii="Arial" w:hAnsi="Arial" w:cs="Arial"/>
                <w:sz w:val="16"/>
                <w:szCs w:val="16"/>
                <w:lang w:val="en-IE"/>
              </w:rPr>
              <w:t>×</w:t>
            </w:r>
            <w:r w:rsidRPr="005F468F">
              <w:rPr>
                <w:rFonts w:ascii="Arial" w:eastAsia="Arial Unicode MS" w:hAnsi="Arial" w:cs="Arial"/>
                <w:sz w:val="16"/>
                <w:szCs w:val="16"/>
              </w:rPr>
              <w:t xml:space="preserve"> 4.6</w:t>
            </w:r>
          </w:p>
        </w:tc>
        <w:tc>
          <w:tcPr>
            <w:tcW w:w="1772" w:type="dxa"/>
            <w:tcBorders>
              <w:top w:val="single" w:sz="4" w:space="0" w:color="auto"/>
              <w:bottom w:val="single" w:sz="4" w:space="0" w:color="auto"/>
            </w:tcBorders>
            <w:vAlign w:val="center"/>
          </w:tcPr>
          <w:p w14:paraId="31F4B306" w14:textId="42C83B30"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Birds, mammals</w:t>
            </w:r>
          </w:p>
        </w:tc>
        <w:tc>
          <w:tcPr>
            <w:tcW w:w="1657" w:type="dxa"/>
            <w:tcBorders>
              <w:top w:val="single" w:sz="4" w:space="0" w:color="auto"/>
              <w:bottom w:val="single" w:sz="4" w:space="0" w:color="auto"/>
            </w:tcBorders>
            <w:vAlign w:val="center"/>
          </w:tcPr>
          <w:p w14:paraId="31F4B307"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Intestine</w:t>
            </w:r>
          </w:p>
        </w:tc>
        <w:tc>
          <w:tcPr>
            <w:tcW w:w="1657" w:type="dxa"/>
            <w:tcBorders>
              <w:top w:val="single" w:sz="4" w:space="0" w:color="auto"/>
              <w:bottom w:val="single" w:sz="4" w:space="0" w:color="auto"/>
            </w:tcBorders>
            <w:vAlign w:val="center"/>
          </w:tcPr>
          <w:p w14:paraId="31F4B308"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frequency depends on setting. One farm-related and one school-related outbreak</w:t>
            </w:r>
          </w:p>
        </w:tc>
      </w:tr>
      <w:tr w:rsidR="00AB2B80" w:rsidRPr="003D6897" w14:paraId="4559A8DB" w14:textId="00E9139E" w:rsidTr="003D6897">
        <w:tc>
          <w:tcPr>
            <w:tcW w:w="2236" w:type="dxa"/>
            <w:tcBorders>
              <w:top w:val="single" w:sz="4" w:space="0" w:color="auto"/>
              <w:bottom w:val="single" w:sz="4" w:space="0" w:color="auto"/>
            </w:tcBorders>
            <w:vAlign w:val="center"/>
          </w:tcPr>
          <w:p w14:paraId="7DCE3F0B" w14:textId="13CF78B5" w:rsidR="00AB2B80" w:rsidRPr="003D6897" w:rsidRDefault="00AB2B80" w:rsidP="000C1D23">
            <w:pPr>
              <w:spacing w:before="80" w:after="8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microti</w:t>
            </w:r>
          </w:p>
        </w:tc>
        <w:tc>
          <w:tcPr>
            <w:tcW w:w="1859" w:type="dxa"/>
            <w:tcBorders>
              <w:top w:val="single" w:sz="4" w:space="0" w:color="auto"/>
              <w:bottom w:val="single" w:sz="4" w:space="0" w:color="auto"/>
            </w:tcBorders>
            <w:vAlign w:val="center"/>
          </w:tcPr>
          <w:p w14:paraId="6C558A18" w14:textId="64C5DD8C" w:rsidR="00AB2B80" w:rsidRPr="003D6897" w:rsidRDefault="00AB2B80" w:rsidP="003D6897">
            <w:pPr>
              <w:spacing w:before="80" w:after="80" w:line="240" w:lineRule="auto"/>
              <w:jc w:val="center"/>
              <w:rPr>
                <w:rFonts w:ascii="Arial" w:hAnsi="Arial" w:cs="Arial"/>
                <w:sz w:val="16"/>
                <w:szCs w:val="16"/>
                <w:u w:val="double"/>
                <w:lang w:val="en-IE"/>
              </w:rPr>
            </w:pPr>
            <w:r w:rsidRPr="003D6897">
              <w:rPr>
                <w:rFonts w:ascii="Arial" w:eastAsia="Arial Unicode MS" w:hAnsi="Arial" w:cs="Arial"/>
                <w:sz w:val="16"/>
                <w:szCs w:val="16"/>
                <w:u w:val="double"/>
              </w:rPr>
              <w:t xml:space="preserve">4.3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4.1</w:t>
            </w:r>
          </w:p>
        </w:tc>
        <w:tc>
          <w:tcPr>
            <w:tcW w:w="1772" w:type="dxa"/>
            <w:tcBorders>
              <w:top w:val="single" w:sz="4" w:space="0" w:color="auto"/>
              <w:bottom w:val="single" w:sz="4" w:space="0" w:color="auto"/>
            </w:tcBorders>
            <w:vAlign w:val="center"/>
          </w:tcPr>
          <w:p w14:paraId="289FB9B9" w14:textId="144248AB"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Voles</w:t>
            </w:r>
          </w:p>
        </w:tc>
        <w:tc>
          <w:tcPr>
            <w:tcW w:w="1657" w:type="dxa"/>
            <w:tcBorders>
              <w:top w:val="single" w:sz="4" w:space="0" w:color="auto"/>
              <w:bottom w:val="single" w:sz="4" w:space="0" w:color="auto"/>
            </w:tcBorders>
            <w:vAlign w:val="center"/>
          </w:tcPr>
          <w:p w14:paraId="12A4C38E" w14:textId="7E94DC00"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Large intestine</w:t>
            </w:r>
          </w:p>
        </w:tc>
        <w:tc>
          <w:tcPr>
            <w:tcW w:w="1657" w:type="dxa"/>
            <w:tcBorders>
              <w:top w:val="single" w:sz="4" w:space="0" w:color="auto"/>
              <w:bottom w:val="single" w:sz="4" w:space="0" w:color="auto"/>
            </w:tcBorders>
            <w:vAlign w:val="center"/>
          </w:tcPr>
          <w:p w14:paraId="55EECDCA" w14:textId="3596ED1D"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30F" w14:textId="77777777" w:rsidTr="003D6897">
        <w:tc>
          <w:tcPr>
            <w:tcW w:w="2236" w:type="dxa"/>
            <w:tcBorders>
              <w:top w:val="single" w:sz="4" w:space="0" w:color="auto"/>
              <w:bottom w:val="single" w:sz="4" w:space="0" w:color="auto"/>
            </w:tcBorders>
            <w:vAlign w:val="center"/>
          </w:tcPr>
          <w:p w14:paraId="31F4B30A" w14:textId="77777777" w:rsidR="00AB2B80" w:rsidRPr="005F468F" w:rsidRDefault="00AB2B80" w:rsidP="000C1D23">
            <w:pPr>
              <w:spacing w:before="80" w:after="80" w:line="240" w:lineRule="auto"/>
              <w:jc w:val="center"/>
              <w:rPr>
                <w:rFonts w:ascii="Arial" w:eastAsia="Arial Unicode MS" w:hAnsi="Arial" w:cs="Arial"/>
                <w:sz w:val="16"/>
                <w:szCs w:val="16"/>
              </w:rPr>
            </w:pPr>
            <w:r w:rsidRPr="005F468F">
              <w:rPr>
                <w:rFonts w:ascii="Arial" w:eastAsia="Arial Unicode MS" w:hAnsi="Arial" w:cs="Arial"/>
                <w:i/>
                <w:sz w:val="16"/>
                <w:szCs w:val="16"/>
              </w:rPr>
              <w:t>C. molnari</w:t>
            </w:r>
          </w:p>
        </w:tc>
        <w:tc>
          <w:tcPr>
            <w:tcW w:w="1859" w:type="dxa"/>
            <w:tcBorders>
              <w:top w:val="single" w:sz="4" w:space="0" w:color="auto"/>
              <w:bottom w:val="single" w:sz="4" w:space="0" w:color="auto"/>
            </w:tcBorders>
            <w:vAlign w:val="center"/>
          </w:tcPr>
          <w:p w14:paraId="31F4B30B"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lang w:val="en-IE"/>
              </w:rPr>
              <w:t>4.7 × 4.5</w:t>
            </w:r>
          </w:p>
        </w:tc>
        <w:tc>
          <w:tcPr>
            <w:tcW w:w="1772" w:type="dxa"/>
            <w:tcBorders>
              <w:top w:val="single" w:sz="4" w:space="0" w:color="auto"/>
              <w:bottom w:val="single" w:sz="4" w:space="0" w:color="auto"/>
            </w:tcBorders>
            <w:vAlign w:val="center"/>
          </w:tcPr>
          <w:p w14:paraId="31F4B30C"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Sea bream</w:t>
            </w:r>
          </w:p>
        </w:tc>
        <w:tc>
          <w:tcPr>
            <w:tcW w:w="1657" w:type="dxa"/>
            <w:tcBorders>
              <w:top w:val="single" w:sz="4" w:space="0" w:color="auto"/>
              <w:bottom w:val="single" w:sz="4" w:space="0" w:color="auto"/>
            </w:tcBorders>
            <w:vAlign w:val="center"/>
          </w:tcPr>
          <w:p w14:paraId="31F4B30D"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Intestine</w:t>
            </w:r>
          </w:p>
        </w:tc>
        <w:tc>
          <w:tcPr>
            <w:tcW w:w="1657" w:type="dxa"/>
            <w:tcBorders>
              <w:top w:val="single" w:sz="4" w:space="0" w:color="auto"/>
              <w:bottom w:val="single" w:sz="4" w:space="0" w:color="auto"/>
            </w:tcBorders>
            <w:vAlign w:val="center"/>
          </w:tcPr>
          <w:p w14:paraId="31F4B30E"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315" w14:textId="77777777" w:rsidTr="003D6897">
        <w:tc>
          <w:tcPr>
            <w:tcW w:w="2236" w:type="dxa"/>
            <w:tcBorders>
              <w:top w:val="single" w:sz="4" w:space="0" w:color="auto"/>
              <w:bottom w:val="single" w:sz="4" w:space="0" w:color="auto"/>
            </w:tcBorders>
            <w:vAlign w:val="center"/>
          </w:tcPr>
          <w:p w14:paraId="31F4B310" w14:textId="77777777" w:rsidR="00AB2B80" w:rsidRPr="005F468F" w:rsidRDefault="00AB2B80" w:rsidP="000C1D23">
            <w:pPr>
              <w:spacing w:before="80" w:after="80" w:line="240" w:lineRule="auto"/>
              <w:jc w:val="center"/>
              <w:rPr>
                <w:rFonts w:ascii="Arial" w:eastAsia="Arial Unicode MS" w:hAnsi="Arial" w:cs="Arial"/>
                <w:i/>
                <w:sz w:val="16"/>
                <w:szCs w:val="16"/>
              </w:rPr>
            </w:pPr>
            <w:r w:rsidRPr="005F468F">
              <w:rPr>
                <w:rFonts w:ascii="Arial" w:eastAsia="Arial Unicode MS" w:hAnsi="Arial" w:cs="Arial"/>
                <w:i/>
                <w:sz w:val="16"/>
                <w:szCs w:val="16"/>
              </w:rPr>
              <w:t xml:space="preserve">C. </w:t>
            </w:r>
            <w:r w:rsidRPr="005F468F">
              <w:rPr>
                <w:rFonts w:ascii="Arial" w:hAnsi="Arial" w:cs="Arial"/>
                <w:i/>
                <w:sz w:val="16"/>
                <w:szCs w:val="16"/>
                <w:lang w:val="en-IE"/>
              </w:rPr>
              <w:t>muris</w:t>
            </w:r>
          </w:p>
        </w:tc>
        <w:tc>
          <w:tcPr>
            <w:tcW w:w="1859" w:type="dxa"/>
            <w:tcBorders>
              <w:top w:val="single" w:sz="4" w:space="0" w:color="auto"/>
              <w:bottom w:val="single" w:sz="4" w:space="0" w:color="auto"/>
            </w:tcBorders>
            <w:vAlign w:val="center"/>
          </w:tcPr>
          <w:p w14:paraId="31F4B311"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hAnsi="Arial" w:cs="Arial"/>
                <w:sz w:val="16"/>
                <w:szCs w:val="16"/>
                <w:lang w:val="en-IE"/>
              </w:rPr>
              <w:t>7.0 × 5.0</w:t>
            </w:r>
          </w:p>
        </w:tc>
        <w:tc>
          <w:tcPr>
            <w:tcW w:w="1772" w:type="dxa"/>
            <w:tcBorders>
              <w:top w:val="single" w:sz="4" w:space="0" w:color="auto"/>
              <w:bottom w:val="single" w:sz="4" w:space="0" w:color="auto"/>
            </w:tcBorders>
            <w:vAlign w:val="center"/>
          </w:tcPr>
          <w:p w14:paraId="31F4B312"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Rodents</w:t>
            </w:r>
          </w:p>
        </w:tc>
        <w:tc>
          <w:tcPr>
            <w:tcW w:w="1657" w:type="dxa"/>
            <w:tcBorders>
              <w:top w:val="single" w:sz="4" w:space="0" w:color="auto"/>
              <w:bottom w:val="single" w:sz="4" w:space="0" w:color="auto"/>
            </w:tcBorders>
            <w:vAlign w:val="center"/>
          </w:tcPr>
          <w:p w14:paraId="31F4B313"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31F4B314" w14:textId="77777777" w:rsidR="00AB2B80" w:rsidRPr="005F468F" w:rsidRDefault="00AB2B80" w:rsidP="003D6897">
            <w:pPr>
              <w:spacing w:before="80" w:after="8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8111E5" w:rsidRPr="008111E5" w14:paraId="25657833" w14:textId="77777777" w:rsidTr="00B22B3E">
        <w:tc>
          <w:tcPr>
            <w:tcW w:w="2236" w:type="dxa"/>
            <w:tcBorders>
              <w:top w:val="single" w:sz="4" w:space="0" w:color="auto"/>
              <w:bottom w:val="single" w:sz="4" w:space="0" w:color="auto"/>
            </w:tcBorders>
          </w:tcPr>
          <w:p w14:paraId="7544D53C" w14:textId="25163C3F" w:rsidR="008111E5" w:rsidRPr="008111E5" w:rsidRDefault="008111E5" w:rsidP="008111E5">
            <w:pPr>
              <w:spacing w:before="80" w:after="80" w:line="240" w:lineRule="auto"/>
              <w:jc w:val="center"/>
              <w:rPr>
                <w:rFonts w:ascii="Arial" w:eastAsia="Arial Unicode MS" w:hAnsi="Arial" w:cs="Arial"/>
                <w:i/>
                <w:sz w:val="16"/>
                <w:szCs w:val="16"/>
                <w:highlight w:val="yellow"/>
                <w:u w:val="double"/>
              </w:rPr>
            </w:pPr>
            <w:r w:rsidRPr="008111E5">
              <w:rPr>
                <w:rFonts w:ascii="Arial" w:eastAsia="Arial Unicode MS" w:hAnsi="Arial" w:cs="Arial"/>
                <w:i/>
                <w:sz w:val="16"/>
                <w:szCs w:val="16"/>
                <w:highlight w:val="yellow"/>
                <w:u w:val="double"/>
              </w:rPr>
              <w:t>C. myocastoris</w:t>
            </w:r>
          </w:p>
        </w:tc>
        <w:tc>
          <w:tcPr>
            <w:tcW w:w="1859" w:type="dxa"/>
            <w:tcBorders>
              <w:top w:val="single" w:sz="4" w:space="0" w:color="auto"/>
              <w:bottom w:val="single" w:sz="4" w:space="0" w:color="auto"/>
            </w:tcBorders>
          </w:tcPr>
          <w:p w14:paraId="6CB55C13" w14:textId="60DC3352" w:rsidR="008111E5" w:rsidRPr="008111E5" w:rsidRDefault="008111E5" w:rsidP="008111E5">
            <w:pPr>
              <w:spacing w:before="80" w:after="80" w:line="240" w:lineRule="auto"/>
              <w:jc w:val="center"/>
              <w:rPr>
                <w:rFonts w:ascii="Arial" w:hAnsi="Arial" w:cs="Arial"/>
                <w:sz w:val="16"/>
                <w:szCs w:val="16"/>
                <w:highlight w:val="yellow"/>
                <w:u w:val="double"/>
                <w:lang w:val="en-IE"/>
              </w:rPr>
            </w:pPr>
            <w:r w:rsidRPr="008111E5">
              <w:rPr>
                <w:rFonts w:ascii="Arial" w:hAnsi="Arial" w:cs="Arial"/>
                <w:sz w:val="16"/>
                <w:szCs w:val="16"/>
                <w:highlight w:val="yellow"/>
                <w:u w:val="double"/>
                <w:lang w:val="en-IE"/>
              </w:rPr>
              <w:t>5.0 × 4.9</w:t>
            </w:r>
          </w:p>
        </w:tc>
        <w:tc>
          <w:tcPr>
            <w:tcW w:w="1772" w:type="dxa"/>
            <w:tcBorders>
              <w:top w:val="single" w:sz="4" w:space="0" w:color="auto"/>
              <w:bottom w:val="single" w:sz="4" w:space="0" w:color="auto"/>
            </w:tcBorders>
            <w:vAlign w:val="center"/>
          </w:tcPr>
          <w:p w14:paraId="049A39B8" w14:textId="0A80B777" w:rsidR="008111E5" w:rsidRPr="008111E5" w:rsidRDefault="008111E5" w:rsidP="008111E5">
            <w:pPr>
              <w:spacing w:before="80" w:after="80" w:line="240" w:lineRule="auto"/>
              <w:jc w:val="center"/>
              <w:rPr>
                <w:rFonts w:ascii="Arial" w:eastAsia="Arial Unicode MS" w:hAnsi="Arial" w:cs="Arial"/>
                <w:sz w:val="16"/>
                <w:szCs w:val="16"/>
                <w:highlight w:val="yellow"/>
                <w:u w:val="double"/>
              </w:rPr>
            </w:pPr>
            <w:r w:rsidRPr="008111E5">
              <w:rPr>
                <w:rFonts w:ascii="Arial" w:eastAsia="Arial Unicode MS" w:hAnsi="Arial" w:cs="Arial"/>
                <w:sz w:val="16"/>
                <w:szCs w:val="16"/>
                <w:highlight w:val="yellow"/>
                <w:u w:val="double"/>
              </w:rPr>
              <w:t>Coypu</w:t>
            </w:r>
          </w:p>
        </w:tc>
        <w:tc>
          <w:tcPr>
            <w:tcW w:w="1657" w:type="dxa"/>
            <w:tcBorders>
              <w:top w:val="single" w:sz="4" w:space="0" w:color="auto"/>
              <w:bottom w:val="single" w:sz="4" w:space="0" w:color="auto"/>
            </w:tcBorders>
            <w:vAlign w:val="center"/>
          </w:tcPr>
          <w:p w14:paraId="2BA50237" w14:textId="070B12EC" w:rsidR="008111E5" w:rsidRPr="008111E5" w:rsidRDefault="008111E5" w:rsidP="008111E5">
            <w:pPr>
              <w:spacing w:before="80" w:after="80" w:line="240" w:lineRule="auto"/>
              <w:jc w:val="center"/>
              <w:rPr>
                <w:rFonts w:ascii="Arial" w:eastAsia="Arial Unicode MS" w:hAnsi="Arial" w:cs="Arial"/>
                <w:sz w:val="16"/>
                <w:szCs w:val="16"/>
                <w:highlight w:val="yellow"/>
                <w:u w:val="double"/>
              </w:rPr>
            </w:pPr>
            <w:r w:rsidRPr="008111E5">
              <w:rPr>
                <w:rFonts w:ascii="Arial" w:eastAsia="Arial Unicode MS" w:hAnsi="Arial" w:cs="Arial"/>
                <w:sz w:val="16"/>
                <w:szCs w:val="16"/>
                <w:highlight w:val="yellow"/>
                <w:u w:val="double"/>
              </w:rPr>
              <w:t>Small intestine</w:t>
            </w:r>
          </w:p>
        </w:tc>
        <w:tc>
          <w:tcPr>
            <w:tcW w:w="1657" w:type="dxa"/>
            <w:tcBorders>
              <w:top w:val="single" w:sz="4" w:space="0" w:color="auto"/>
              <w:bottom w:val="single" w:sz="4" w:space="0" w:color="auto"/>
            </w:tcBorders>
            <w:vAlign w:val="center"/>
          </w:tcPr>
          <w:p w14:paraId="7452BE8F" w14:textId="4EE18E2C" w:rsidR="008111E5" w:rsidRPr="008111E5" w:rsidRDefault="008111E5" w:rsidP="008111E5">
            <w:pPr>
              <w:spacing w:before="80" w:after="80" w:line="240" w:lineRule="auto"/>
              <w:jc w:val="center"/>
              <w:rPr>
                <w:rFonts w:ascii="Arial" w:eastAsia="Arial Unicode MS" w:hAnsi="Arial" w:cs="Arial"/>
                <w:sz w:val="16"/>
                <w:szCs w:val="16"/>
                <w:u w:val="double"/>
              </w:rPr>
            </w:pPr>
            <w:r w:rsidRPr="008111E5">
              <w:rPr>
                <w:rFonts w:ascii="Arial" w:eastAsia="Arial Unicode MS" w:hAnsi="Arial" w:cs="Arial"/>
                <w:sz w:val="16"/>
                <w:szCs w:val="16"/>
                <w:highlight w:val="yellow"/>
                <w:u w:val="double"/>
              </w:rPr>
              <w:t>No</w:t>
            </w:r>
          </w:p>
        </w:tc>
      </w:tr>
      <w:tr w:rsidR="00AB2B80" w:rsidRPr="003D6897" w14:paraId="6F122128" w14:textId="77777777" w:rsidTr="003D6897">
        <w:tc>
          <w:tcPr>
            <w:tcW w:w="2236" w:type="dxa"/>
            <w:tcBorders>
              <w:top w:val="single" w:sz="4" w:space="0" w:color="auto"/>
              <w:bottom w:val="single" w:sz="4" w:space="0" w:color="auto"/>
            </w:tcBorders>
            <w:vAlign w:val="center"/>
          </w:tcPr>
          <w:p w14:paraId="1DD82892" w14:textId="14DC453D" w:rsidR="00AB2B80" w:rsidRPr="003D6897" w:rsidRDefault="00AB2B80" w:rsidP="000C1D23">
            <w:pPr>
              <w:spacing w:before="80" w:after="8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occultus</w:t>
            </w:r>
          </w:p>
        </w:tc>
        <w:tc>
          <w:tcPr>
            <w:tcW w:w="1859" w:type="dxa"/>
            <w:tcBorders>
              <w:top w:val="single" w:sz="4" w:space="0" w:color="auto"/>
              <w:bottom w:val="single" w:sz="4" w:space="0" w:color="auto"/>
            </w:tcBorders>
            <w:vAlign w:val="center"/>
          </w:tcPr>
          <w:p w14:paraId="0899280F" w14:textId="566DC429" w:rsidR="00AB2B80" w:rsidRPr="003D6897" w:rsidRDefault="00AB2B80" w:rsidP="003D6897">
            <w:pPr>
              <w:spacing w:before="80" w:after="80" w:line="240" w:lineRule="auto"/>
              <w:jc w:val="center"/>
              <w:rPr>
                <w:rFonts w:ascii="Arial" w:hAnsi="Arial" w:cs="Arial"/>
                <w:sz w:val="16"/>
                <w:szCs w:val="16"/>
                <w:u w:val="double"/>
                <w:lang w:val="en-IE"/>
              </w:rPr>
            </w:pPr>
            <w:r w:rsidRPr="003D6897">
              <w:rPr>
                <w:rFonts w:ascii="Arial" w:eastAsia="Arial Unicode MS" w:hAnsi="Arial" w:cs="Arial"/>
                <w:sz w:val="16"/>
                <w:szCs w:val="16"/>
                <w:u w:val="double"/>
              </w:rPr>
              <w:t xml:space="preserve">5.2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4.9</w:t>
            </w:r>
          </w:p>
        </w:tc>
        <w:tc>
          <w:tcPr>
            <w:tcW w:w="1772" w:type="dxa"/>
            <w:tcBorders>
              <w:top w:val="single" w:sz="4" w:space="0" w:color="auto"/>
              <w:bottom w:val="single" w:sz="4" w:space="0" w:color="auto"/>
            </w:tcBorders>
            <w:vAlign w:val="center"/>
          </w:tcPr>
          <w:p w14:paraId="76A271B5" w14:textId="0F6C9C27"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Rodents</w:t>
            </w:r>
          </w:p>
        </w:tc>
        <w:tc>
          <w:tcPr>
            <w:tcW w:w="1657" w:type="dxa"/>
            <w:tcBorders>
              <w:top w:val="single" w:sz="4" w:space="0" w:color="auto"/>
              <w:bottom w:val="single" w:sz="4" w:space="0" w:color="auto"/>
            </w:tcBorders>
            <w:vAlign w:val="center"/>
          </w:tcPr>
          <w:p w14:paraId="50F117AD" w14:textId="2B0CA029"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Not reported</w:t>
            </w:r>
          </w:p>
        </w:tc>
        <w:tc>
          <w:tcPr>
            <w:tcW w:w="1657" w:type="dxa"/>
            <w:tcBorders>
              <w:top w:val="single" w:sz="4" w:space="0" w:color="auto"/>
              <w:bottom w:val="single" w:sz="4" w:space="0" w:color="auto"/>
            </w:tcBorders>
            <w:vAlign w:val="center"/>
          </w:tcPr>
          <w:p w14:paraId="4C26297B" w14:textId="0243B247"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Yes, but only rarely</w:t>
            </w:r>
          </w:p>
        </w:tc>
      </w:tr>
      <w:tr w:rsidR="00AB2B80" w:rsidRPr="003D6897" w14:paraId="5A6B8DFC" w14:textId="77C12B73" w:rsidTr="003D6897">
        <w:tc>
          <w:tcPr>
            <w:tcW w:w="2236" w:type="dxa"/>
            <w:tcBorders>
              <w:top w:val="single" w:sz="4" w:space="0" w:color="auto"/>
              <w:bottom w:val="single" w:sz="4" w:space="0" w:color="auto"/>
            </w:tcBorders>
            <w:vAlign w:val="center"/>
          </w:tcPr>
          <w:p w14:paraId="477E9B45" w14:textId="293A2DDD" w:rsidR="00AB2B80" w:rsidRPr="003D6897" w:rsidRDefault="00AB2B80" w:rsidP="00EE201E">
            <w:pPr>
              <w:spacing w:before="80" w:after="8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ornithophilus</w:t>
            </w:r>
            <w:r w:rsidRPr="003D6897">
              <w:rPr>
                <w:rFonts w:ascii="Arial" w:eastAsia="Arial Unicode MS" w:hAnsi="Arial" w:cs="Arial"/>
                <w:sz w:val="16"/>
                <w:szCs w:val="16"/>
                <w:u w:val="double"/>
              </w:rPr>
              <w:t xml:space="preserve"> (previously avian gt 2)</w:t>
            </w:r>
          </w:p>
        </w:tc>
        <w:tc>
          <w:tcPr>
            <w:tcW w:w="1859" w:type="dxa"/>
            <w:tcBorders>
              <w:top w:val="single" w:sz="4" w:space="0" w:color="auto"/>
              <w:bottom w:val="single" w:sz="4" w:space="0" w:color="auto"/>
            </w:tcBorders>
            <w:vAlign w:val="center"/>
          </w:tcPr>
          <w:p w14:paraId="5F179290" w14:textId="37FE4DC1"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6.1 x 5.2</w:t>
            </w:r>
          </w:p>
        </w:tc>
        <w:tc>
          <w:tcPr>
            <w:tcW w:w="1772" w:type="dxa"/>
            <w:tcBorders>
              <w:top w:val="single" w:sz="4" w:space="0" w:color="auto"/>
              <w:bottom w:val="single" w:sz="4" w:space="0" w:color="auto"/>
            </w:tcBorders>
            <w:vAlign w:val="center"/>
          </w:tcPr>
          <w:p w14:paraId="265E78C1" w14:textId="59918A31"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Birds</w:t>
            </w:r>
          </w:p>
        </w:tc>
        <w:tc>
          <w:tcPr>
            <w:tcW w:w="1657" w:type="dxa"/>
            <w:tcBorders>
              <w:top w:val="single" w:sz="4" w:space="0" w:color="auto"/>
              <w:bottom w:val="single" w:sz="4" w:space="0" w:color="auto"/>
            </w:tcBorders>
            <w:vAlign w:val="center"/>
          </w:tcPr>
          <w:p w14:paraId="114B40CF" w14:textId="6EB655BB"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Caecum, colon and bursa of Farbricius</w:t>
            </w:r>
          </w:p>
        </w:tc>
        <w:tc>
          <w:tcPr>
            <w:tcW w:w="1657" w:type="dxa"/>
            <w:tcBorders>
              <w:top w:val="single" w:sz="4" w:space="0" w:color="auto"/>
              <w:bottom w:val="single" w:sz="4" w:space="0" w:color="auto"/>
            </w:tcBorders>
            <w:vAlign w:val="center"/>
          </w:tcPr>
          <w:p w14:paraId="0F01FDA0" w14:textId="4B978708" w:rsidR="00AB2B80" w:rsidRPr="003D6897" w:rsidRDefault="00AB2B80" w:rsidP="003D6897">
            <w:pPr>
              <w:spacing w:before="80" w:after="8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31B" w14:textId="77777777" w:rsidTr="003D6897">
        <w:tc>
          <w:tcPr>
            <w:tcW w:w="2236" w:type="dxa"/>
            <w:tcBorders>
              <w:top w:val="single" w:sz="4" w:space="0" w:color="auto"/>
              <w:bottom w:val="single" w:sz="4" w:space="0" w:color="auto"/>
            </w:tcBorders>
            <w:vAlign w:val="center"/>
          </w:tcPr>
          <w:p w14:paraId="31F4B316" w14:textId="77777777" w:rsidR="00AB2B80" w:rsidRPr="005F468F" w:rsidRDefault="00AB2B80" w:rsidP="00EE201E">
            <w:pPr>
              <w:autoSpaceDE w:val="0"/>
              <w:autoSpaceDN w:val="0"/>
              <w:adjustRightInd w:val="0"/>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w:t>
            </w:r>
            <w:r w:rsidRPr="005F468F">
              <w:rPr>
                <w:rFonts w:ascii="Arial" w:hAnsi="Arial" w:cs="Arial"/>
                <w:i/>
                <w:sz w:val="16"/>
                <w:szCs w:val="16"/>
                <w:lang w:val="en-IE"/>
              </w:rPr>
              <w:t xml:space="preserve">parvum </w:t>
            </w:r>
            <w:r w:rsidRPr="005F468F">
              <w:rPr>
                <w:rFonts w:ascii="Arial" w:eastAsia="Arial Unicode MS" w:hAnsi="Arial" w:cs="Arial"/>
                <w:sz w:val="16"/>
                <w:szCs w:val="16"/>
              </w:rPr>
              <w:t xml:space="preserve">(also sometimes previously called </w:t>
            </w:r>
            <w:r w:rsidRPr="005F468F">
              <w:rPr>
                <w:rFonts w:ascii="Arial" w:hAnsi="Arial" w:cs="Arial"/>
                <w:sz w:val="16"/>
                <w:szCs w:val="16"/>
              </w:rPr>
              <w:t>bovine genotype, genotype II, and genotype B)</w:t>
            </w:r>
          </w:p>
        </w:tc>
        <w:tc>
          <w:tcPr>
            <w:tcW w:w="1859" w:type="dxa"/>
            <w:tcBorders>
              <w:top w:val="single" w:sz="4" w:space="0" w:color="auto"/>
              <w:bottom w:val="single" w:sz="4" w:space="0" w:color="auto"/>
            </w:tcBorders>
            <w:vAlign w:val="center"/>
          </w:tcPr>
          <w:p w14:paraId="31F4B317"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5.0 </w:t>
            </w:r>
            <w:r w:rsidRPr="005F468F">
              <w:rPr>
                <w:rFonts w:ascii="Arial" w:hAnsi="Arial" w:cs="Arial"/>
                <w:sz w:val="16"/>
                <w:szCs w:val="16"/>
                <w:lang w:val="en-IE"/>
              </w:rPr>
              <w:t>×</w:t>
            </w:r>
            <w:r w:rsidRPr="005F468F">
              <w:rPr>
                <w:rFonts w:ascii="Arial" w:eastAsia="Arial Unicode MS" w:hAnsi="Arial" w:cs="Arial"/>
                <w:sz w:val="16"/>
                <w:szCs w:val="16"/>
              </w:rPr>
              <w:t xml:space="preserve"> 4.5</w:t>
            </w:r>
          </w:p>
        </w:tc>
        <w:tc>
          <w:tcPr>
            <w:tcW w:w="1772" w:type="dxa"/>
            <w:tcBorders>
              <w:top w:val="single" w:sz="4" w:space="0" w:color="auto"/>
              <w:bottom w:val="single" w:sz="4" w:space="0" w:color="auto"/>
            </w:tcBorders>
            <w:vAlign w:val="center"/>
          </w:tcPr>
          <w:p w14:paraId="31F4B318" w14:textId="7F421720"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Humans, pre-weaned mammalian livestock</w:t>
            </w:r>
            <w:r w:rsidRPr="003D6897">
              <w:rPr>
                <w:rFonts w:ascii="Arial" w:eastAsia="Arial Unicode MS" w:hAnsi="Arial" w:cs="Arial"/>
                <w:sz w:val="16"/>
                <w:szCs w:val="16"/>
                <w:u w:val="double"/>
              </w:rPr>
              <w:t>, wild mammals</w:t>
            </w:r>
          </w:p>
        </w:tc>
        <w:tc>
          <w:tcPr>
            <w:tcW w:w="1657" w:type="dxa"/>
            <w:tcBorders>
              <w:top w:val="single" w:sz="4" w:space="0" w:color="auto"/>
              <w:bottom w:val="single" w:sz="4" w:space="0" w:color="auto"/>
            </w:tcBorders>
            <w:vAlign w:val="center"/>
          </w:tcPr>
          <w:p w14:paraId="31F4B319" w14:textId="0F242D7A"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1A"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commonly and outbreaks are reported frequently</w:t>
            </w:r>
          </w:p>
        </w:tc>
      </w:tr>
      <w:tr w:rsidR="00AB2B80" w:rsidRPr="005F468F" w14:paraId="50E960C9" w14:textId="77777777" w:rsidTr="003D6897">
        <w:tc>
          <w:tcPr>
            <w:tcW w:w="2236" w:type="dxa"/>
            <w:tcBorders>
              <w:top w:val="single" w:sz="4" w:space="0" w:color="auto"/>
              <w:bottom w:val="single" w:sz="4" w:space="0" w:color="auto"/>
            </w:tcBorders>
            <w:vAlign w:val="center"/>
          </w:tcPr>
          <w:p w14:paraId="4843C9B1" w14:textId="57965D5F" w:rsidR="00AB2B80" w:rsidRPr="005F468F" w:rsidRDefault="00AB2B80" w:rsidP="00EE201E">
            <w:pPr>
              <w:autoSpaceDE w:val="0"/>
              <w:autoSpaceDN w:val="0"/>
              <w:adjustRightInd w:val="0"/>
              <w:spacing w:before="60" w:after="60" w:line="240" w:lineRule="auto"/>
              <w:jc w:val="center"/>
              <w:rPr>
                <w:rFonts w:ascii="Arial" w:eastAsia="Arial Unicode MS" w:hAnsi="Arial" w:cs="Arial"/>
                <w:i/>
                <w:sz w:val="16"/>
                <w:szCs w:val="16"/>
              </w:rPr>
            </w:pPr>
            <w:r w:rsidRPr="005F468F">
              <w:rPr>
                <w:rFonts w:ascii="Arial" w:eastAsia="Arial Unicode MS" w:hAnsi="Arial" w:cs="Arial"/>
                <w:i/>
                <w:sz w:val="16"/>
                <w:szCs w:val="16"/>
              </w:rPr>
              <w:t>C. proliferans</w:t>
            </w:r>
          </w:p>
        </w:tc>
        <w:tc>
          <w:tcPr>
            <w:tcW w:w="1859" w:type="dxa"/>
            <w:tcBorders>
              <w:top w:val="single" w:sz="4" w:space="0" w:color="auto"/>
              <w:bottom w:val="single" w:sz="4" w:space="0" w:color="auto"/>
            </w:tcBorders>
            <w:vAlign w:val="center"/>
          </w:tcPr>
          <w:p w14:paraId="6B9D5986" w14:textId="13566FB6"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7.7 </w:t>
            </w:r>
            <w:r w:rsidRPr="005F468F">
              <w:rPr>
                <w:rFonts w:ascii="Arial" w:hAnsi="Arial" w:cs="Arial"/>
                <w:sz w:val="16"/>
                <w:szCs w:val="16"/>
                <w:lang w:val="en-IE"/>
              </w:rPr>
              <w:t>×</w:t>
            </w:r>
            <w:r w:rsidRPr="005F468F">
              <w:rPr>
                <w:rFonts w:ascii="Arial" w:eastAsia="Arial Unicode MS" w:hAnsi="Arial" w:cs="Arial"/>
                <w:sz w:val="16"/>
                <w:szCs w:val="16"/>
              </w:rPr>
              <w:t xml:space="preserve"> 5.3</w:t>
            </w:r>
          </w:p>
        </w:tc>
        <w:tc>
          <w:tcPr>
            <w:tcW w:w="1772" w:type="dxa"/>
            <w:tcBorders>
              <w:top w:val="single" w:sz="4" w:space="0" w:color="auto"/>
              <w:bottom w:val="single" w:sz="4" w:space="0" w:color="auto"/>
            </w:tcBorders>
            <w:vAlign w:val="center"/>
          </w:tcPr>
          <w:p w14:paraId="0E805BCC" w14:textId="261DD82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Rodents</w:t>
            </w:r>
          </w:p>
        </w:tc>
        <w:tc>
          <w:tcPr>
            <w:tcW w:w="1657" w:type="dxa"/>
            <w:tcBorders>
              <w:top w:val="single" w:sz="4" w:space="0" w:color="auto"/>
              <w:bottom w:val="single" w:sz="4" w:space="0" w:color="auto"/>
            </w:tcBorders>
            <w:vAlign w:val="center"/>
          </w:tcPr>
          <w:p w14:paraId="6D4E6D29" w14:textId="61FA053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74BEA5BE" w14:textId="4FA6FFE6"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3D6897" w14:paraId="25BC304A" w14:textId="77777777" w:rsidTr="003D6897">
        <w:tc>
          <w:tcPr>
            <w:tcW w:w="2236" w:type="dxa"/>
            <w:tcBorders>
              <w:top w:val="single" w:sz="4" w:space="0" w:color="auto"/>
              <w:bottom w:val="single" w:sz="4" w:space="0" w:color="auto"/>
            </w:tcBorders>
            <w:vAlign w:val="center"/>
          </w:tcPr>
          <w:p w14:paraId="4ACD6D2F" w14:textId="025B9435" w:rsidR="00AB2B80" w:rsidRPr="003D6897" w:rsidRDefault="00AB2B80" w:rsidP="00AB2B80">
            <w:pPr>
              <w:autoSpaceDE w:val="0"/>
              <w:autoSpaceDN w:val="0"/>
              <w:adjustRightInd w:val="0"/>
              <w:spacing w:before="60" w:after="6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proventriculi</w:t>
            </w:r>
          </w:p>
        </w:tc>
        <w:tc>
          <w:tcPr>
            <w:tcW w:w="1859" w:type="dxa"/>
            <w:tcBorders>
              <w:top w:val="single" w:sz="4" w:space="0" w:color="auto"/>
              <w:bottom w:val="single" w:sz="4" w:space="0" w:color="auto"/>
            </w:tcBorders>
            <w:vAlign w:val="center"/>
          </w:tcPr>
          <w:p w14:paraId="45E27A2B" w14:textId="0E5168BC"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7.4 × 5.7</w:t>
            </w:r>
          </w:p>
        </w:tc>
        <w:tc>
          <w:tcPr>
            <w:tcW w:w="1772" w:type="dxa"/>
            <w:tcBorders>
              <w:top w:val="single" w:sz="4" w:space="0" w:color="auto"/>
              <w:bottom w:val="single" w:sz="4" w:space="0" w:color="auto"/>
            </w:tcBorders>
            <w:vAlign w:val="center"/>
          </w:tcPr>
          <w:p w14:paraId="1C759226" w14:textId="642B9F9B"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Birds</w:t>
            </w:r>
          </w:p>
        </w:tc>
        <w:tc>
          <w:tcPr>
            <w:tcW w:w="1657" w:type="dxa"/>
            <w:tcBorders>
              <w:top w:val="single" w:sz="4" w:space="0" w:color="auto"/>
              <w:bottom w:val="single" w:sz="4" w:space="0" w:color="auto"/>
            </w:tcBorders>
            <w:vAlign w:val="center"/>
          </w:tcPr>
          <w:p w14:paraId="65747D11" w14:textId="5C74C202"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Ventricu</w:t>
            </w:r>
            <w:r w:rsidR="00DE7B11">
              <w:rPr>
                <w:rFonts w:ascii="Arial" w:hAnsi="Arial" w:cs="Arial"/>
                <w:sz w:val="16"/>
                <w:szCs w:val="16"/>
                <w:u w:val="double"/>
              </w:rPr>
              <w:t>l</w:t>
            </w:r>
            <w:r w:rsidRPr="003D6897">
              <w:rPr>
                <w:rFonts w:ascii="Arial" w:hAnsi="Arial" w:cs="Arial"/>
                <w:sz w:val="16"/>
                <w:szCs w:val="16"/>
                <w:u w:val="double"/>
              </w:rPr>
              <w:t>us and proventriculus</w:t>
            </w:r>
          </w:p>
        </w:tc>
        <w:tc>
          <w:tcPr>
            <w:tcW w:w="1657" w:type="dxa"/>
            <w:tcBorders>
              <w:top w:val="single" w:sz="4" w:space="0" w:color="auto"/>
              <w:bottom w:val="single" w:sz="4" w:space="0" w:color="auto"/>
            </w:tcBorders>
            <w:vAlign w:val="center"/>
          </w:tcPr>
          <w:p w14:paraId="40EED708" w14:textId="0DF580CE"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3D6897" w14:paraId="5D9400FA" w14:textId="77777777" w:rsidTr="003D6897">
        <w:tc>
          <w:tcPr>
            <w:tcW w:w="2236" w:type="dxa"/>
            <w:tcBorders>
              <w:top w:val="single" w:sz="4" w:space="0" w:color="auto"/>
              <w:bottom w:val="single" w:sz="4" w:space="0" w:color="auto"/>
            </w:tcBorders>
            <w:vAlign w:val="center"/>
          </w:tcPr>
          <w:p w14:paraId="74C708FC" w14:textId="5129D78C" w:rsidR="00AB2B80" w:rsidRPr="003D6897" w:rsidRDefault="00AB2B80" w:rsidP="00AB2B80">
            <w:pPr>
              <w:autoSpaceDE w:val="0"/>
              <w:autoSpaceDN w:val="0"/>
              <w:adjustRightInd w:val="0"/>
              <w:spacing w:before="60" w:after="6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ratti</w:t>
            </w:r>
            <w:r w:rsidRPr="003D6897">
              <w:rPr>
                <w:rFonts w:ascii="Arial" w:eastAsia="Arial Unicode MS" w:hAnsi="Arial" w:cs="Arial"/>
                <w:sz w:val="16"/>
                <w:szCs w:val="16"/>
                <w:u w:val="double"/>
              </w:rPr>
              <w:t xml:space="preserve"> (previously Rat gt 1)</w:t>
            </w:r>
          </w:p>
        </w:tc>
        <w:tc>
          <w:tcPr>
            <w:tcW w:w="1859" w:type="dxa"/>
            <w:tcBorders>
              <w:top w:val="single" w:sz="4" w:space="0" w:color="auto"/>
              <w:bottom w:val="single" w:sz="4" w:space="0" w:color="auto"/>
            </w:tcBorders>
            <w:vAlign w:val="center"/>
          </w:tcPr>
          <w:p w14:paraId="12B091D4" w14:textId="6DBB2AEC"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4.9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4.6</w:t>
            </w:r>
          </w:p>
        </w:tc>
        <w:tc>
          <w:tcPr>
            <w:tcW w:w="1772" w:type="dxa"/>
            <w:tcBorders>
              <w:top w:val="single" w:sz="4" w:space="0" w:color="auto"/>
              <w:bottom w:val="single" w:sz="4" w:space="0" w:color="auto"/>
            </w:tcBorders>
            <w:vAlign w:val="center"/>
          </w:tcPr>
          <w:p w14:paraId="1AD7233F" w14:textId="06444C40"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Rats</w:t>
            </w:r>
          </w:p>
        </w:tc>
        <w:tc>
          <w:tcPr>
            <w:tcW w:w="1657" w:type="dxa"/>
            <w:tcBorders>
              <w:top w:val="single" w:sz="4" w:space="0" w:color="auto"/>
              <w:bottom w:val="single" w:sz="4" w:space="0" w:color="auto"/>
            </w:tcBorders>
            <w:vAlign w:val="center"/>
          </w:tcPr>
          <w:p w14:paraId="4A6FE853" w14:textId="052DE2AF"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Jejunum and ileum</w:t>
            </w:r>
          </w:p>
        </w:tc>
        <w:tc>
          <w:tcPr>
            <w:tcW w:w="1657" w:type="dxa"/>
            <w:tcBorders>
              <w:top w:val="single" w:sz="4" w:space="0" w:color="auto"/>
              <w:bottom w:val="single" w:sz="4" w:space="0" w:color="auto"/>
            </w:tcBorders>
            <w:vAlign w:val="center"/>
          </w:tcPr>
          <w:p w14:paraId="42309A15" w14:textId="562F4874"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3D6897" w14:paraId="04DF4860" w14:textId="77777777" w:rsidTr="003D6897">
        <w:tc>
          <w:tcPr>
            <w:tcW w:w="2236" w:type="dxa"/>
            <w:tcBorders>
              <w:top w:val="single" w:sz="4" w:space="0" w:color="auto"/>
              <w:bottom w:val="single" w:sz="4" w:space="0" w:color="auto"/>
            </w:tcBorders>
            <w:vAlign w:val="center"/>
          </w:tcPr>
          <w:p w14:paraId="01E56ED7" w14:textId="4C5E063A" w:rsidR="00AB2B80" w:rsidRPr="003D6897" w:rsidRDefault="00AB2B80" w:rsidP="00AB2B80">
            <w:pPr>
              <w:autoSpaceDE w:val="0"/>
              <w:autoSpaceDN w:val="0"/>
              <w:adjustRightInd w:val="0"/>
              <w:spacing w:before="60" w:after="60" w:line="240" w:lineRule="auto"/>
              <w:jc w:val="center"/>
              <w:rPr>
                <w:rFonts w:ascii="Arial" w:eastAsia="Arial Unicode MS" w:hAnsi="Arial" w:cs="Arial"/>
                <w:i/>
                <w:sz w:val="16"/>
                <w:szCs w:val="16"/>
                <w:u w:val="double"/>
              </w:rPr>
            </w:pPr>
            <w:r w:rsidRPr="003D6897">
              <w:rPr>
                <w:rFonts w:ascii="Arial" w:eastAsia="Arial Unicode MS" w:hAnsi="Arial" w:cs="Arial"/>
                <w:i/>
                <w:sz w:val="16"/>
                <w:szCs w:val="16"/>
                <w:u w:val="double"/>
              </w:rPr>
              <w:t>C. rubeyi</w:t>
            </w:r>
          </w:p>
        </w:tc>
        <w:tc>
          <w:tcPr>
            <w:tcW w:w="1859" w:type="dxa"/>
            <w:tcBorders>
              <w:top w:val="single" w:sz="4" w:space="0" w:color="auto"/>
              <w:bottom w:val="single" w:sz="4" w:space="0" w:color="auto"/>
            </w:tcBorders>
            <w:vAlign w:val="center"/>
          </w:tcPr>
          <w:p w14:paraId="59D9E387" w14:textId="51CF16AA"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4.7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4.3</w:t>
            </w:r>
          </w:p>
        </w:tc>
        <w:tc>
          <w:tcPr>
            <w:tcW w:w="1772" w:type="dxa"/>
            <w:tcBorders>
              <w:top w:val="single" w:sz="4" w:space="0" w:color="auto"/>
              <w:bottom w:val="single" w:sz="4" w:space="0" w:color="auto"/>
            </w:tcBorders>
            <w:vAlign w:val="center"/>
          </w:tcPr>
          <w:p w14:paraId="16FA9F72" w14:textId="7D892248"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Squirrels</w:t>
            </w:r>
          </w:p>
        </w:tc>
        <w:tc>
          <w:tcPr>
            <w:tcW w:w="1657" w:type="dxa"/>
            <w:tcBorders>
              <w:top w:val="single" w:sz="4" w:space="0" w:color="auto"/>
              <w:bottom w:val="single" w:sz="4" w:space="0" w:color="auto"/>
            </w:tcBorders>
            <w:vAlign w:val="center"/>
          </w:tcPr>
          <w:p w14:paraId="27C38406" w14:textId="10F514A0"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hAnsi="Arial" w:cs="Arial"/>
                <w:sz w:val="16"/>
                <w:szCs w:val="16"/>
                <w:u w:val="double"/>
              </w:rPr>
              <w:t>Not reported</w:t>
            </w:r>
          </w:p>
        </w:tc>
        <w:tc>
          <w:tcPr>
            <w:tcW w:w="1657" w:type="dxa"/>
            <w:tcBorders>
              <w:top w:val="single" w:sz="4" w:space="0" w:color="auto"/>
              <w:bottom w:val="single" w:sz="4" w:space="0" w:color="auto"/>
            </w:tcBorders>
            <w:vAlign w:val="center"/>
          </w:tcPr>
          <w:p w14:paraId="12ACA915" w14:textId="57F87FE8"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321" w14:textId="77777777" w:rsidTr="003D6897">
        <w:tc>
          <w:tcPr>
            <w:tcW w:w="2236" w:type="dxa"/>
            <w:tcBorders>
              <w:top w:val="single" w:sz="4" w:space="0" w:color="auto"/>
              <w:bottom w:val="single" w:sz="4" w:space="0" w:color="auto"/>
            </w:tcBorders>
            <w:vAlign w:val="center"/>
          </w:tcPr>
          <w:p w14:paraId="31F4B31C"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C.</w:t>
            </w:r>
            <w:r w:rsidRPr="005F468F">
              <w:rPr>
                <w:rFonts w:ascii="Arial" w:hAnsi="Arial" w:cs="Arial"/>
                <w:i/>
                <w:sz w:val="16"/>
                <w:szCs w:val="16"/>
                <w:lang w:val="en-IE"/>
              </w:rPr>
              <w:t xml:space="preserve"> </w:t>
            </w:r>
            <w:r w:rsidRPr="005F468F">
              <w:rPr>
                <w:rFonts w:ascii="Arial" w:eastAsia="Arial Unicode MS" w:hAnsi="Arial" w:cs="Arial"/>
                <w:i/>
                <w:sz w:val="16"/>
                <w:szCs w:val="16"/>
              </w:rPr>
              <w:t xml:space="preserve">ryanae </w:t>
            </w:r>
            <w:r w:rsidRPr="005F468F">
              <w:rPr>
                <w:rFonts w:ascii="Arial" w:eastAsia="Arial Unicode MS" w:hAnsi="Arial" w:cs="Arial"/>
                <w:sz w:val="16"/>
                <w:szCs w:val="16"/>
              </w:rPr>
              <w:t>(previously deer-like genotype)</w:t>
            </w:r>
          </w:p>
        </w:tc>
        <w:tc>
          <w:tcPr>
            <w:tcW w:w="1859" w:type="dxa"/>
            <w:tcBorders>
              <w:top w:val="single" w:sz="4" w:space="0" w:color="auto"/>
              <w:bottom w:val="single" w:sz="4" w:space="0" w:color="auto"/>
            </w:tcBorders>
            <w:vAlign w:val="center"/>
          </w:tcPr>
          <w:p w14:paraId="31F4B31D"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3.7 </w:t>
            </w:r>
            <w:r w:rsidRPr="005F468F">
              <w:rPr>
                <w:rFonts w:ascii="Arial" w:hAnsi="Arial" w:cs="Arial"/>
                <w:sz w:val="16"/>
                <w:szCs w:val="16"/>
                <w:lang w:val="en-IE"/>
              </w:rPr>
              <w:t>× 3.2</w:t>
            </w:r>
          </w:p>
        </w:tc>
        <w:tc>
          <w:tcPr>
            <w:tcW w:w="1772" w:type="dxa"/>
            <w:tcBorders>
              <w:top w:val="single" w:sz="4" w:space="0" w:color="auto"/>
              <w:bottom w:val="single" w:sz="4" w:space="0" w:color="auto"/>
            </w:tcBorders>
            <w:vAlign w:val="center"/>
          </w:tcPr>
          <w:p w14:paraId="31F4B31E"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Cattle</w:t>
            </w:r>
          </w:p>
        </w:tc>
        <w:tc>
          <w:tcPr>
            <w:tcW w:w="1657" w:type="dxa"/>
            <w:tcBorders>
              <w:top w:val="single" w:sz="4" w:space="0" w:color="auto"/>
              <w:bottom w:val="single" w:sz="4" w:space="0" w:color="auto"/>
            </w:tcBorders>
            <w:vAlign w:val="center"/>
          </w:tcPr>
          <w:p w14:paraId="31F4B31F" w14:textId="2E07A138" w:rsidR="00AB2B80" w:rsidRPr="005F468F" w:rsidRDefault="004F6017" w:rsidP="003D6897">
            <w:pPr>
              <w:spacing w:before="60" w:after="60" w:line="240" w:lineRule="auto"/>
              <w:jc w:val="center"/>
              <w:rPr>
                <w:rFonts w:ascii="Arial" w:eastAsia="Arial Unicode MS" w:hAnsi="Arial" w:cs="Arial"/>
                <w:sz w:val="16"/>
                <w:szCs w:val="16"/>
              </w:rPr>
            </w:pPr>
            <w:r w:rsidRPr="004F6017">
              <w:rPr>
                <w:rFonts w:ascii="Arial" w:hAnsi="Arial" w:cs="Arial"/>
                <w:sz w:val="16"/>
                <w:szCs w:val="16"/>
                <w:highlight w:val="yellow"/>
                <w:u w:val="double"/>
              </w:rPr>
              <w:t>Not reported</w:t>
            </w:r>
          </w:p>
        </w:tc>
        <w:tc>
          <w:tcPr>
            <w:tcW w:w="1657" w:type="dxa"/>
            <w:tcBorders>
              <w:top w:val="single" w:sz="4" w:space="0" w:color="auto"/>
              <w:bottom w:val="single" w:sz="4" w:space="0" w:color="auto"/>
            </w:tcBorders>
            <w:vAlign w:val="center"/>
          </w:tcPr>
          <w:p w14:paraId="31F4B320"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3D6897" w14:paraId="0366C87C" w14:textId="77777777" w:rsidTr="003D6897">
        <w:tc>
          <w:tcPr>
            <w:tcW w:w="2236" w:type="dxa"/>
            <w:tcBorders>
              <w:top w:val="single" w:sz="4" w:space="0" w:color="auto"/>
              <w:bottom w:val="single" w:sz="4" w:space="0" w:color="auto"/>
            </w:tcBorders>
            <w:vAlign w:val="center"/>
          </w:tcPr>
          <w:p w14:paraId="725E7445" w14:textId="6CC12C8D" w:rsidR="00AB2B80" w:rsidRPr="00AC48AC" w:rsidRDefault="00AB2B80" w:rsidP="00AB2B80">
            <w:pPr>
              <w:spacing w:before="60" w:after="60" w:line="240" w:lineRule="auto"/>
              <w:jc w:val="center"/>
              <w:rPr>
                <w:rFonts w:ascii="Arial" w:eastAsia="Arial Unicode MS" w:hAnsi="Arial" w:cs="Arial"/>
                <w:i/>
                <w:strike/>
                <w:sz w:val="16"/>
                <w:szCs w:val="16"/>
                <w:lang w:val="de-DE"/>
              </w:rPr>
            </w:pPr>
            <w:r w:rsidRPr="00AC48AC">
              <w:rPr>
                <w:rFonts w:ascii="Arial" w:eastAsia="AdvGulliv-I" w:hAnsi="Arial" w:cs="Arial"/>
                <w:i/>
                <w:strike/>
                <w:sz w:val="16"/>
                <w:szCs w:val="16"/>
                <w:lang w:val="de-DE" w:eastAsia="en-GB"/>
              </w:rPr>
              <w:t xml:space="preserve">C. reichenbachklinkei </w:t>
            </w:r>
            <w:r w:rsidRPr="00AC48AC">
              <w:rPr>
                <w:rFonts w:ascii="Arial" w:eastAsia="AdvGulliv-I" w:hAnsi="Arial" w:cs="Arial"/>
                <w:strike/>
                <w:sz w:val="16"/>
                <w:szCs w:val="16"/>
                <w:lang w:val="de-DE" w:eastAsia="en-GB"/>
              </w:rPr>
              <w:t>(</w:t>
            </w:r>
            <w:r w:rsidRPr="00AC48AC">
              <w:rPr>
                <w:rFonts w:ascii="Arial" w:eastAsia="AdvGulliv-I" w:hAnsi="Arial" w:cs="Arial"/>
                <w:strike/>
                <w:spacing w:val="-2"/>
                <w:sz w:val="15"/>
                <w:szCs w:val="15"/>
                <w:lang w:val="de-DE" w:eastAsia="en-GB"/>
              </w:rPr>
              <w:t>previously piscine genotype 2</w:t>
            </w:r>
            <w:r w:rsidRPr="00AC48AC">
              <w:rPr>
                <w:rFonts w:ascii="Arial" w:eastAsia="AdvGulliv-I" w:hAnsi="Arial" w:cs="Arial"/>
                <w:strike/>
                <w:sz w:val="16"/>
                <w:szCs w:val="16"/>
                <w:lang w:val="de-DE" w:eastAsia="en-GB"/>
              </w:rPr>
              <w:t>)</w:t>
            </w:r>
          </w:p>
        </w:tc>
        <w:tc>
          <w:tcPr>
            <w:tcW w:w="1859" w:type="dxa"/>
            <w:tcBorders>
              <w:top w:val="single" w:sz="4" w:space="0" w:color="auto"/>
              <w:bottom w:val="single" w:sz="4" w:space="0" w:color="auto"/>
            </w:tcBorders>
            <w:vAlign w:val="center"/>
          </w:tcPr>
          <w:p w14:paraId="2C9F6AB6" w14:textId="1351FA06" w:rsidR="00AB2B80" w:rsidRPr="003D6897" w:rsidRDefault="00AB2B80" w:rsidP="003D6897">
            <w:pPr>
              <w:spacing w:before="60" w:after="6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 xml:space="preserve">3.4 </w:t>
            </w:r>
            <w:r w:rsidRPr="003D6897">
              <w:rPr>
                <w:rFonts w:ascii="Arial" w:hAnsi="Arial" w:cs="Arial"/>
                <w:strike/>
                <w:sz w:val="16"/>
                <w:szCs w:val="16"/>
                <w:lang w:val="en-IE"/>
              </w:rPr>
              <w:t>×</w:t>
            </w:r>
            <w:r w:rsidRPr="003D6897">
              <w:rPr>
                <w:rFonts w:ascii="Arial" w:eastAsia="Arial Unicode MS" w:hAnsi="Arial" w:cs="Arial"/>
                <w:strike/>
                <w:sz w:val="16"/>
                <w:szCs w:val="16"/>
              </w:rPr>
              <w:t xml:space="preserve"> 3.4</w:t>
            </w:r>
          </w:p>
        </w:tc>
        <w:tc>
          <w:tcPr>
            <w:tcW w:w="1772" w:type="dxa"/>
            <w:tcBorders>
              <w:top w:val="single" w:sz="4" w:space="0" w:color="auto"/>
              <w:bottom w:val="single" w:sz="4" w:space="0" w:color="auto"/>
            </w:tcBorders>
            <w:vAlign w:val="center"/>
          </w:tcPr>
          <w:p w14:paraId="7ACD9451" w14:textId="41898461" w:rsidR="00AB2B80" w:rsidRPr="003D6897" w:rsidRDefault="00AB2B80" w:rsidP="003D6897">
            <w:pPr>
              <w:spacing w:before="60" w:after="60" w:line="240" w:lineRule="auto"/>
              <w:jc w:val="center"/>
              <w:rPr>
                <w:rFonts w:ascii="Arial" w:eastAsia="Arial Unicode MS" w:hAnsi="Arial" w:cs="Arial"/>
                <w:strike/>
                <w:sz w:val="16"/>
                <w:szCs w:val="16"/>
              </w:rPr>
            </w:pPr>
            <w:r w:rsidRPr="003D6897">
              <w:rPr>
                <w:rFonts w:ascii="Arial" w:eastAsia="AdvGulliv-R" w:hAnsi="Arial" w:cs="Arial"/>
                <w:strike/>
                <w:sz w:val="16"/>
                <w:szCs w:val="16"/>
                <w:lang w:eastAsia="en-GB"/>
              </w:rPr>
              <w:t>Gourami</w:t>
            </w:r>
          </w:p>
        </w:tc>
        <w:tc>
          <w:tcPr>
            <w:tcW w:w="1657" w:type="dxa"/>
            <w:tcBorders>
              <w:top w:val="single" w:sz="4" w:space="0" w:color="auto"/>
              <w:bottom w:val="single" w:sz="4" w:space="0" w:color="auto"/>
            </w:tcBorders>
            <w:vAlign w:val="center"/>
          </w:tcPr>
          <w:p w14:paraId="3BBFDD37" w14:textId="16FEA195" w:rsidR="00AB2B80" w:rsidRPr="003D6897" w:rsidRDefault="00AB2B80" w:rsidP="003D6897">
            <w:pPr>
              <w:spacing w:before="60" w:after="6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Stomach</w:t>
            </w:r>
          </w:p>
        </w:tc>
        <w:tc>
          <w:tcPr>
            <w:tcW w:w="1657" w:type="dxa"/>
            <w:tcBorders>
              <w:top w:val="single" w:sz="4" w:space="0" w:color="auto"/>
              <w:bottom w:val="single" w:sz="4" w:space="0" w:color="auto"/>
            </w:tcBorders>
            <w:vAlign w:val="center"/>
          </w:tcPr>
          <w:p w14:paraId="4A964F23" w14:textId="3B4D13D5" w:rsidR="00AB2B80" w:rsidRPr="003D6897" w:rsidRDefault="00AB2B80" w:rsidP="003D6897">
            <w:pPr>
              <w:spacing w:before="60" w:after="60" w:line="240" w:lineRule="auto"/>
              <w:jc w:val="center"/>
              <w:rPr>
                <w:rFonts w:ascii="Arial" w:eastAsia="Arial Unicode MS" w:hAnsi="Arial" w:cs="Arial"/>
                <w:strike/>
                <w:sz w:val="16"/>
                <w:szCs w:val="16"/>
              </w:rPr>
            </w:pPr>
            <w:r w:rsidRPr="003D6897">
              <w:rPr>
                <w:rFonts w:ascii="Arial" w:eastAsia="Arial Unicode MS" w:hAnsi="Arial" w:cs="Arial"/>
                <w:strike/>
                <w:sz w:val="16"/>
                <w:szCs w:val="16"/>
              </w:rPr>
              <w:t>No</w:t>
            </w:r>
          </w:p>
        </w:tc>
      </w:tr>
      <w:tr w:rsidR="008111E5" w:rsidRPr="008111E5" w14:paraId="3DE7CE6F" w14:textId="77777777" w:rsidTr="00D26E33">
        <w:tc>
          <w:tcPr>
            <w:tcW w:w="2236" w:type="dxa"/>
            <w:tcBorders>
              <w:top w:val="single" w:sz="4" w:space="0" w:color="auto"/>
              <w:bottom w:val="single" w:sz="4" w:space="0" w:color="auto"/>
            </w:tcBorders>
          </w:tcPr>
          <w:p w14:paraId="5911A1FB" w14:textId="7CD1A980" w:rsidR="008111E5" w:rsidRPr="00F1230A" w:rsidRDefault="008111E5" w:rsidP="008111E5">
            <w:pPr>
              <w:spacing w:before="60" w:after="60" w:line="240" w:lineRule="auto"/>
              <w:jc w:val="center"/>
              <w:rPr>
                <w:rFonts w:ascii="Arial" w:eastAsia="Arial Unicode MS" w:hAnsi="Arial" w:cs="Arial"/>
                <w:i/>
                <w:sz w:val="16"/>
                <w:szCs w:val="16"/>
                <w:highlight w:val="yellow"/>
                <w:u w:val="double"/>
              </w:rPr>
            </w:pPr>
            <w:r w:rsidRPr="00F1230A">
              <w:rPr>
                <w:rFonts w:ascii="Arial" w:eastAsia="Arial Unicode MS" w:hAnsi="Arial" w:cs="Arial"/>
                <w:i/>
                <w:sz w:val="16"/>
                <w:szCs w:val="16"/>
                <w:highlight w:val="yellow"/>
                <w:u w:val="double"/>
              </w:rPr>
              <w:t>C. sciurinum</w:t>
            </w:r>
            <w:r w:rsidRPr="00F1230A">
              <w:rPr>
                <w:rFonts w:ascii="Arial" w:eastAsia="Arial Unicode MS" w:hAnsi="Arial" w:cs="Arial"/>
                <w:sz w:val="16"/>
                <w:szCs w:val="16"/>
                <w:highlight w:val="yellow"/>
                <w:u w:val="double"/>
              </w:rPr>
              <w:t xml:space="preserve"> (syn. ferret genotype)</w:t>
            </w:r>
          </w:p>
        </w:tc>
        <w:tc>
          <w:tcPr>
            <w:tcW w:w="1859" w:type="dxa"/>
            <w:tcBorders>
              <w:top w:val="single" w:sz="4" w:space="0" w:color="auto"/>
              <w:bottom w:val="single" w:sz="4" w:space="0" w:color="auto"/>
            </w:tcBorders>
          </w:tcPr>
          <w:p w14:paraId="14800F00" w14:textId="7D0001C6" w:rsidR="008111E5" w:rsidRPr="00F1230A" w:rsidRDefault="008111E5" w:rsidP="008111E5">
            <w:pPr>
              <w:spacing w:before="60" w:after="60" w:line="240" w:lineRule="auto"/>
              <w:jc w:val="center"/>
              <w:rPr>
                <w:rFonts w:ascii="Arial" w:eastAsia="Arial Unicode MS" w:hAnsi="Arial" w:cs="Arial"/>
                <w:sz w:val="16"/>
                <w:szCs w:val="16"/>
                <w:highlight w:val="yellow"/>
                <w:u w:val="double"/>
              </w:rPr>
            </w:pPr>
            <w:r w:rsidRPr="00F1230A">
              <w:rPr>
                <w:rFonts w:ascii="Arial" w:eastAsia="Arial Unicode MS" w:hAnsi="Arial" w:cs="Arial"/>
                <w:sz w:val="16"/>
                <w:szCs w:val="16"/>
                <w:highlight w:val="yellow"/>
                <w:u w:val="double"/>
              </w:rPr>
              <w:t>5.5 × 5.2</w:t>
            </w:r>
          </w:p>
        </w:tc>
        <w:tc>
          <w:tcPr>
            <w:tcW w:w="1772" w:type="dxa"/>
            <w:tcBorders>
              <w:top w:val="single" w:sz="4" w:space="0" w:color="auto"/>
              <w:bottom w:val="single" w:sz="4" w:space="0" w:color="auto"/>
            </w:tcBorders>
            <w:vAlign w:val="center"/>
          </w:tcPr>
          <w:p w14:paraId="0FCC2D4C" w14:textId="7929554F" w:rsidR="008111E5" w:rsidRPr="00F1230A" w:rsidRDefault="008111E5" w:rsidP="008111E5">
            <w:pPr>
              <w:spacing w:before="60" w:after="60" w:line="240" w:lineRule="auto"/>
              <w:jc w:val="center"/>
              <w:rPr>
                <w:rFonts w:ascii="Arial" w:eastAsia="Arial Unicode MS" w:hAnsi="Arial" w:cs="Arial"/>
                <w:sz w:val="16"/>
                <w:szCs w:val="16"/>
                <w:highlight w:val="yellow"/>
                <w:u w:val="double"/>
              </w:rPr>
            </w:pPr>
            <w:r w:rsidRPr="00F1230A">
              <w:rPr>
                <w:rFonts w:ascii="Arial" w:eastAsia="Arial Unicode MS" w:hAnsi="Arial" w:cs="Arial"/>
                <w:sz w:val="16"/>
                <w:szCs w:val="16"/>
                <w:highlight w:val="yellow"/>
                <w:u w:val="double"/>
              </w:rPr>
              <w:t>Squirrels, ferrets,</w:t>
            </w:r>
            <w:r w:rsidR="00F1230A">
              <w:rPr>
                <w:rFonts w:ascii="Arial" w:eastAsia="Arial Unicode MS" w:hAnsi="Arial" w:cs="Arial"/>
                <w:sz w:val="16"/>
                <w:szCs w:val="16"/>
                <w:highlight w:val="yellow"/>
                <w:u w:val="double"/>
              </w:rPr>
              <w:t xml:space="preserve"> </w:t>
            </w:r>
            <w:r w:rsidRPr="00F1230A">
              <w:rPr>
                <w:rFonts w:ascii="Arial" w:eastAsia="Arial Unicode MS" w:hAnsi="Arial" w:cs="Arial"/>
                <w:sz w:val="16"/>
                <w:szCs w:val="16"/>
                <w:highlight w:val="yellow"/>
                <w:u w:val="double"/>
              </w:rPr>
              <w:t>chipmunk</w:t>
            </w:r>
          </w:p>
        </w:tc>
        <w:tc>
          <w:tcPr>
            <w:tcW w:w="1657" w:type="dxa"/>
            <w:tcBorders>
              <w:top w:val="single" w:sz="4" w:space="0" w:color="auto"/>
              <w:bottom w:val="single" w:sz="4" w:space="0" w:color="auto"/>
            </w:tcBorders>
            <w:vAlign w:val="center"/>
          </w:tcPr>
          <w:p w14:paraId="26F27C3A" w14:textId="71E5D01F" w:rsidR="008111E5" w:rsidRPr="00F1230A" w:rsidRDefault="008111E5" w:rsidP="008111E5">
            <w:pPr>
              <w:spacing w:before="60" w:after="60" w:line="240" w:lineRule="auto"/>
              <w:jc w:val="center"/>
              <w:rPr>
                <w:rFonts w:ascii="Arial" w:eastAsia="Arial Unicode MS" w:hAnsi="Arial" w:cs="Arial"/>
                <w:sz w:val="16"/>
                <w:szCs w:val="16"/>
                <w:highlight w:val="yellow"/>
                <w:u w:val="double"/>
              </w:rPr>
            </w:pPr>
            <w:r w:rsidRPr="00F1230A">
              <w:rPr>
                <w:rFonts w:ascii="Arial" w:eastAsia="Arial Unicode MS" w:hAnsi="Arial" w:cs="Arial"/>
                <w:sz w:val="16"/>
                <w:szCs w:val="16"/>
                <w:highlight w:val="yellow"/>
                <w:u w:val="double"/>
              </w:rPr>
              <w:t>Not reported</w:t>
            </w:r>
          </w:p>
        </w:tc>
        <w:tc>
          <w:tcPr>
            <w:tcW w:w="1657" w:type="dxa"/>
            <w:tcBorders>
              <w:top w:val="single" w:sz="4" w:space="0" w:color="auto"/>
              <w:bottom w:val="single" w:sz="4" w:space="0" w:color="auto"/>
            </w:tcBorders>
            <w:vAlign w:val="center"/>
          </w:tcPr>
          <w:p w14:paraId="3F9478B7" w14:textId="06DBDF5B" w:rsidR="008111E5" w:rsidRPr="008111E5" w:rsidRDefault="008111E5" w:rsidP="008111E5">
            <w:pPr>
              <w:spacing w:before="60" w:after="60" w:line="240" w:lineRule="auto"/>
              <w:jc w:val="center"/>
              <w:rPr>
                <w:rFonts w:ascii="Arial" w:eastAsia="Arial Unicode MS" w:hAnsi="Arial" w:cs="Arial"/>
                <w:sz w:val="16"/>
                <w:szCs w:val="16"/>
                <w:u w:val="double"/>
              </w:rPr>
            </w:pPr>
            <w:r w:rsidRPr="00F1230A">
              <w:rPr>
                <w:rFonts w:ascii="Arial" w:eastAsia="Arial Unicode MS" w:hAnsi="Arial" w:cs="Arial"/>
                <w:sz w:val="16"/>
                <w:szCs w:val="16"/>
                <w:highlight w:val="yellow"/>
                <w:u w:val="double"/>
              </w:rPr>
              <w:t>Yes</w:t>
            </w:r>
            <w:r w:rsidR="00150E80">
              <w:rPr>
                <w:rFonts w:ascii="Arial" w:eastAsia="Arial Unicode MS" w:hAnsi="Arial" w:cs="Arial"/>
                <w:sz w:val="16"/>
                <w:szCs w:val="16"/>
                <w:highlight w:val="yellow"/>
                <w:u w:val="double"/>
              </w:rPr>
              <w:t>,</w:t>
            </w:r>
            <w:r w:rsidRPr="00F1230A">
              <w:rPr>
                <w:rFonts w:ascii="Arial" w:eastAsia="Arial Unicode MS" w:hAnsi="Arial" w:cs="Arial"/>
                <w:sz w:val="16"/>
                <w:szCs w:val="16"/>
                <w:highlight w:val="yellow"/>
                <w:u w:val="double"/>
              </w:rPr>
              <w:t xml:space="preserve"> but only rarely</w:t>
            </w:r>
          </w:p>
        </w:tc>
      </w:tr>
      <w:tr w:rsidR="00AB2B80" w:rsidRPr="003D6897" w14:paraId="4FCF3DDE" w14:textId="71BB4FFD" w:rsidTr="003D6897">
        <w:tc>
          <w:tcPr>
            <w:tcW w:w="2236" w:type="dxa"/>
            <w:tcBorders>
              <w:top w:val="single" w:sz="4" w:space="0" w:color="auto"/>
              <w:bottom w:val="single" w:sz="4" w:space="0" w:color="auto"/>
            </w:tcBorders>
            <w:vAlign w:val="center"/>
          </w:tcPr>
          <w:p w14:paraId="29B72A6C" w14:textId="0DB98103" w:rsidR="00AB2B80" w:rsidRPr="003D6897" w:rsidRDefault="00AB2B80" w:rsidP="00AB2B80">
            <w:pPr>
              <w:spacing w:before="60" w:after="60" w:line="240" w:lineRule="auto"/>
              <w:jc w:val="center"/>
              <w:rPr>
                <w:rFonts w:ascii="Arial" w:eastAsia="AdvGulliv-I" w:hAnsi="Arial" w:cs="Arial"/>
                <w:i/>
                <w:sz w:val="16"/>
                <w:szCs w:val="16"/>
                <w:u w:val="double"/>
                <w:lang w:eastAsia="en-GB"/>
              </w:rPr>
            </w:pPr>
            <w:r w:rsidRPr="003D6897">
              <w:rPr>
                <w:rFonts w:ascii="Arial" w:eastAsia="Arial Unicode MS" w:hAnsi="Arial" w:cs="Arial"/>
                <w:i/>
                <w:sz w:val="16"/>
                <w:szCs w:val="16"/>
                <w:u w:val="double"/>
              </w:rPr>
              <w:t>C. scophthalmi</w:t>
            </w:r>
          </w:p>
        </w:tc>
        <w:tc>
          <w:tcPr>
            <w:tcW w:w="1859" w:type="dxa"/>
            <w:tcBorders>
              <w:top w:val="single" w:sz="4" w:space="0" w:color="auto"/>
              <w:bottom w:val="single" w:sz="4" w:space="0" w:color="auto"/>
            </w:tcBorders>
            <w:vAlign w:val="center"/>
          </w:tcPr>
          <w:p w14:paraId="72E341A1" w14:textId="345A282C"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4.4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3.9</w:t>
            </w:r>
          </w:p>
        </w:tc>
        <w:tc>
          <w:tcPr>
            <w:tcW w:w="1772" w:type="dxa"/>
            <w:tcBorders>
              <w:top w:val="single" w:sz="4" w:space="0" w:color="auto"/>
              <w:bottom w:val="single" w:sz="4" w:space="0" w:color="auto"/>
            </w:tcBorders>
            <w:vAlign w:val="center"/>
          </w:tcPr>
          <w:p w14:paraId="1359B9DF" w14:textId="5E00315F" w:rsidR="00AB2B80" w:rsidRPr="003D6897" w:rsidRDefault="00AB2B80" w:rsidP="003D6897">
            <w:pPr>
              <w:spacing w:before="60" w:after="60" w:line="240" w:lineRule="auto"/>
              <w:jc w:val="center"/>
              <w:rPr>
                <w:rFonts w:ascii="Arial" w:eastAsia="AdvGulliv-R" w:hAnsi="Arial" w:cs="Arial"/>
                <w:sz w:val="16"/>
                <w:szCs w:val="16"/>
                <w:u w:val="double"/>
                <w:lang w:eastAsia="en-GB"/>
              </w:rPr>
            </w:pPr>
            <w:r w:rsidRPr="003D6897">
              <w:rPr>
                <w:rFonts w:ascii="Arial" w:eastAsia="Arial Unicode MS" w:hAnsi="Arial" w:cs="Arial"/>
                <w:sz w:val="16"/>
                <w:szCs w:val="16"/>
                <w:u w:val="double"/>
              </w:rPr>
              <w:t>Turbot</w:t>
            </w:r>
          </w:p>
        </w:tc>
        <w:tc>
          <w:tcPr>
            <w:tcW w:w="1657" w:type="dxa"/>
            <w:tcBorders>
              <w:top w:val="single" w:sz="4" w:space="0" w:color="auto"/>
              <w:bottom w:val="single" w:sz="4" w:space="0" w:color="auto"/>
            </w:tcBorders>
            <w:vAlign w:val="center"/>
          </w:tcPr>
          <w:p w14:paraId="743C6791" w14:textId="54A42924"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Intestine</w:t>
            </w:r>
          </w:p>
        </w:tc>
        <w:tc>
          <w:tcPr>
            <w:tcW w:w="1657" w:type="dxa"/>
            <w:tcBorders>
              <w:top w:val="single" w:sz="4" w:space="0" w:color="auto"/>
              <w:bottom w:val="single" w:sz="4" w:space="0" w:color="auto"/>
            </w:tcBorders>
            <w:vAlign w:val="center"/>
          </w:tcPr>
          <w:p w14:paraId="4C5E116C" w14:textId="1CAD9199"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327" w14:textId="77777777" w:rsidTr="003D6897">
        <w:tc>
          <w:tcPr>
            <w:tcW w:w="2236" w:type="dxa"/>
            <w:tcBorders>
              <w:top w:val="single" w:sz="4" w:space="0" w:color="auto"/>
              <w:bottom w:val="single" w:sz="4" w:space="0" w:color="auto"/>
            </w:tcBorders>
            <w:vAlign w:val="center"/>
          </w:tcPr>
          <w:p w14:paraId="31F4B322"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scrofarum </w:t>
            </w:r>
            <w:r w:rsidRPr="005F468F">
              <w:rPr>
                <w:rFonts w:ascii="Arial" w:eastAsia="Arial Unicode MS" w:hAnsi="Arial" w:cs="Arial"/>
                <w:sz w:val="16"/>
                <w:szCs w:val="16"/>
              </w:rPr>
              <w:t>(previously pig genotype II)</w:t>
            </w:r>
          </w:p>
        </w:tc>
        <w:tc>
          <w:tcPr>
            <w:tcW w:w="1859" w:type="dxa"/>
            <w:tcBorders>
              <w:top w:val="single" w:sz="4" w:space="0" w:color="auto"/>
              <w:bottom w:val="single" w:sz="4" w:space="0" w:color="auto"/>
            </w:tcBorders>
            <w:vAlign w:val="center"/>
          </w:tcPr>
          <w:p w14:paraId="31F4B323"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5.2 </w:t>
            </w:r>
            <w:r w:rsidRPr="005F468F">
              <w:rPr>
                <w:rFonts w:ascii="Arial" w:hAnsi="Arial" w:cs="Arial"/>
                <w:sz w:val="16"/>
                <w:szCs w:val="16"/>
                <w:lang w:val="en-IE"/>
              </w:rPr>
              <w:t>×</w:t>
            </w:r>
            <w:r w:rsidRPr="005F468F">
              <w:rPr>
                <w:rFonts w:ascii="Arial" w:eastAsia="Arial Unicode MS" w:hAnsi="Arial" w:cs="Arial"/>
                <w:sz w:val="16"/>
                <w:szCs w:val="16"/>
              </w:rPr>
              <w:t xml:space="preserve"> 4.8</w:t>
            </w:r>
          </w:p>
        </w:tc>
        <w:tc>
          <w:tcPr>
            <w:tcW w:w="1772" w:type="dxa"/>
            <w:tcBorders>
              <w:top w:val="single" w:sz="4" w:space="0" w:color="auto"/>
              <w:bottom w:val="single" w:sz="4" w:space="0" w:color="auto"/>
            </w:tcBorders>
            <w:vAlign w:val="center"/>
          </w:tcPr>
          <w:p w14:paraId="31F4B324"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Pig</w:t>
            </w:r>
          </w:p>
        </w:tc>
        <w:tc>
          <w:tcPr>
            <w:tcW w:w="1657" w:type="dxa"/>
            <w:tcBorders>
              <w:top w:val="single" w:sz="4" w:space="0" w:color="auto"/>
              <w:bottom w:val="single" w:sz="4" w:space="0" w:color="auto"/>
            </w:tcBorders>
            <w:vAlign w:val="center"/>
          </w:tcPr>
          <w:p w14:paraId="31F4B325"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26"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5F468F" w14:paraId="31F4B32D" w14:textId="77777777" w:rsidTr="003D6897">
        <w:tc>
          <w:tcPr>
            <w:tcW w:w="2236" w:type="dxa"/>
            <w:tcBorders>
              <w:top w:val="single" w:sz="4" w:space="0" w:color="auto"/>
              <w:bottom w:val="single" w:sz="4" w:space="0" w:color="auto"/>
            </w:tcBorders>
            <w:vAlign w:val="center"/>
          </w:tcPr>
          <w:p w14:paraId="31F4B328"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C. serpentis</w:t>
            </w:r>
          </w:p>
        </w:tc>
        <w:tc>
          <w:tcPr>
            <w:tcW w:w="1859" w:type="dxa"/>
            <w:tcBorders>
              <w:top w:val="single" w:sz="4" w:space="0" w:color="auto"/>
              <w:bottom w:val="single" w:sz="4" w:space="0" w:color="auto"/>
            </w:tcBorders>
            <w:vAlign w:val="center"/>
          </w:tcPr>
          <w:p w14:paraId="31F4B329"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6.2 </w:t>
            </w:r>
            <w:r w:rsidRPr="005F468F">
              <w:rPr>
                <w:rFonts w:ascii="Arial" w:hAnsi="Arial" w:cs="Arial"/>
                <w:sz w:val="16"/>
                <w:szCs w:val="16"/>
                <w:lang w:val="en-IE"/>
              </w:rPr>
              <w:t>×</w:t>
            </w:r>
            <w:r w:rsidRPr="005F468F">
              <w:rPr>
                <w:rFonts w:ascii="Arial" w:eastAsia="Arial Unicode MS" w:hAnsi="Arial" w:cs="Arial"/>
                <w:sz w:val="16"/>
                <w:szCs w:val="16"/>
              </w:rPr>
              <w:t xml:space="preserve"> 5.3</w:t>
            </w:r>
          </w:p>
        </w:tc>
        <w:tc>
          <w:tcPr>
            <w:tcW w:w="1772" w:type="dxa"/>
            <w:tcBorders>
              <w:top w:val="single" w:sz="4" w:space="0" w:color="auto"/>
              <w:bottom w:val="single" w:sz="4" w:space="0" w:color="auto"/>
            </w:tcBorders>
            <w:vAlign w:val="center"/>
          </w:tcPr>
          <w:p w14:paraId="31F4B32A"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Reptiles</w:t>
            </w:r>
          </w:p>
        </w:tc>
        <w:tc>
          <w:tcPr>
            <w:tcW w:w="1657" w:type="dxa"/>
            <w:tcBorders>
              <w:top w:val="single" w:sz="4" w:space="0" w:color="auto"/>
              <w:bottom w:val="single" w:sz="4" w:space="0" w:color="auto"/>
            </w:tcBorders>
            <w:vAlign w:val="center"/>
          </w:tcPr>
          <w:p w14:paraId="31F4B32B"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Stomach</w:t>
            </w:r>
          </w:p>
        </w:tc>
        <w:tc>
          <w:tcPr>
            <w:tcW w:w="1657" w:type="dxa"/>
            <w:tcBorders>
              <w:top w:val="single" w:sz="4" w:space="0" w:color="auto"/>
              <w:bottom w:val="single" w:sz="4" w:space="0" w:color="auto"/>
            </w:tcBorders>
            <w:vAlign w:val="center"/>
          </w:tcPr>
          <w:p w14:paraId="31F4B32C"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333" w14:textId="77777777" w:rsidTr="003D6897">
        <w:tc>
          <w:tcPr>
            <w:tcW w:w="2236" w:type="dxa"/>
            <w:tcBorders>
              <w:top w:val="single" w:sz="4" w:space="0" w:color="auto"/>
              <w:bottom w:val="single" w:sz="4" w:space="0" w:color="auto"/>
            </w:tcBorders>
            <w:vAlign w:val="center"/>
          </w:tcPr>
          <w:p w14:paraId="31F4B32E"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lastRenderedPageBreak/>
              <w:t xml:space="preserve">C. suis </w:t>
            </w:r>
            <w:r w:rsidRPr="005F468F">
              <w:rPr>
                <w:rFonts w:ascii="Arial" w:eastAsia="Arial Unicode MS" w:hAnsi="Arial" w:cs="Arial"/>
                <w:sz w:val="16"/>
                <w:szCs w:val="16"/>
              </w:rPr>
              <w:t>(previously pig genotype I)</w:t>
            </w:r>
          </w:p>
        </w:tc>
        <w:tc>
          <w:tcPr>
            <w:tcW w:w="1859" w:type="dxa"/>
            <w:tcBorders>
              <w:top w:val="single" w:sz="4" w:space="0" w:color="auto"/>
              <w:bottom w:val="single" w:sz="4" w:space="0" w:color="auto"/>
            </w:tcBorders>
            <w:vAlign w:val="center"/>
          </w:tcPr>
          <w:p w14:paraId="31F4B32F"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4.6 </w:t>
            </w:r>
            <w:r w:rsidRPr="005F468F">
              <w:rPr>
                <w:rFonts w:ascii="Arial" w:hAnsi="Arial" w:cs="Arial"/>
                <w:sz w:val="16"/>
                <w:szCs w:val="16"/>
                <w:lang w:val="en-IE"/>
              </w:rPr>
              <w:t>×</w:t>
            </w:r>
            <w:r w:rsidRPr="005F468F">
              <w:rPr>
                <w:rFonts w:ascii="Arial" w:eastAsia="Arial Unicode MS" w:hAnsi="Arial" w:cs="Arial"/>
                <w:sz w:val="16"/>
                <w:szCs w:val="16"/>
              </w:rPr>
              <w:t xml:space="preserve"> 4.2</w:t>
            </w:r>
          </w:p>
        </w:tc>
        <w:tc>
          <w:tcPr>
            <w:tcW w:w="1772" w:type="dxa"/>
            <w:tcBorders>
              <w:top w:val="single" w:sz="4" w:space="0" w:color="auto"/>
              <w:bottom w:val="single" w:sz="4" w:space="0" w:color="auto"/>
            </w:tcBorders>
            <w:vAlign w:val="center"/>
          </w:tcPr>
          <w:p w14:paraId="31F4B330"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Pig</w:t>
            </w:r>
          </w:p>
        </w:tc>
        <w:tc>
          <w:tcPr>
            <w:tcW w:w="1657" w:type="dxa"/>
            <w:tcBorders>
              <w:top w:val="single" w:sz="4" w:space="0" w:color="auto"/>
              <w:bottom w:val="single" w:sz="4" w:space="0" w:color="auto"/>
            </w:tcBorders>
            <w:vAlign w:val="center"/>
          </w:tcPr>
          <w:p w14:paraId="31F4B331"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32"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3D6897" w14:paraId="0F06CEA7" w14:textId="77777777" w:rsidTr="003D6897">
        <w:tc>
          <w:tcPr>
            <w:tcW w:w="2236" w:type="dxa"/>
            <w:tcBorders>
              <w:top w:val="single" w:sz="4" w:space="0" w:color="auto"/>
              <w:bottom w:val="single" w:sz="4" w:space="0" w:color="auto"/>
            </w:tcBorders>
            <w:vAlign w:val="center"/>
          </w:tcPr>
          <w:p w14:paraId="707C10B5" w14:textId="74FAEEDE" w:rsidR="00AB2B80" w:rsidRPr="003D6897" w:rsidRDefault="00AB2B80" w:rsidP="00AB2B80">
            <w:pPr>
              <w:spacing w:before="60" w:after="60" w:line="240" w:lineRule="auto"/>
              <w:jc w:val="center"/>
              <w:rPr>
                <w:rFonts w:ascii="Arial" w:eastAsia="Arial Unicode MS" w:hAnsi="Arial" w:cs="Arial"/>
                <w:i/>
                <w:sz w:val="16"/>
                <w:szCs w:val="16"/>
                <w:u w:val="double"/>
              </w:rPr>
            </w:pPr>
            <w:r w:rsidRPr="003D6897">
              <w:rPr>
                <w:rFonts w:ascii="Arial" w:hAnsi="Arial" w:cs="Arial"/>
                <w:bCs/>
                <w:i/>
                <w:sz w:val="16"/>
                <w:szCs w:val="16"/>
                <w:u w:val="double"/>
              </w:rPr>
              <w:t>C. testudinis</w:t>
            </w:r>
          </w:p>
        </w:tc>
        <w:tc>
          <w:tcPr>
            <w:tcW w:w="1859" w:type="dxa"/>
            <w:tcBorders>
              <w:top w:val="single" w:sz="4" w:space="0" w:color="auto"/>
              <w:bottom w:val="single" w:sz="4" w:space="0" w:color="auto"/>
            </w:tcBorders>
            <w:vAlign w:val="center"/>
          </w:tcPr>
          <w:p w14:paraId="6299DA60" w14:textId="49956EDB"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 xml:space="preserve">6.4 </w:t>
            </w:r>
            <w:r w:rsidR="003D6897" w:rsidRPr="003D6897">
              <w:rPr>
                <w:rFonts w:ascii="Arial" w:eastAsia="Arial Unicode MS" w:hAnsi="Arial" w:cs="Arial"/>
                <w:sz w:val="16"/>
                <w:szCs w:val="16"/>
                <w:u w:val="double"/>
              </w:rPr>
              <w:t>×</w:t>
            </w:r>
            <w:r w:rsidRPr="003D6897">
              <w:rPr>
                <w:rFonts w:ascii="Arial" w:eastAsia="Arial Unicode MS" w:hAnsi="Arial" w:cs="Arial"/>
                <w:sz w:val="16"/>
                <w:szCs w:val="16"/>
                <w:u w:val="double"/>
              </w:rPr>
              <w:t xml:space="preserve"> 5.9</w:t>
            </w:r>
          </w:p>
        </w:tc>
        <w:tc>
          <w:tcPr>
            <w:tcW w:w="1772" w:type="dxa"/>
            <w:tcBorders>
              <w:top w:val="single" w:sz="4" w:space="0" w:color="auto"/>
              <w:bottom w:val="single" w:sz="4" w:space="0" w:color="auto"/>
            </w:tcBorders>
            <w:vAlign w:val="center"/>
          </w:tcPr>
          <w:p w14:paraId="435B80FF" w14:textId="2BD8C4F6"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Tortoise</w:t>
            </w:r>
          </w:p>
        </w:tc>
        <w:tc>
          <w:tcPr>
            <w:tcW w:w="1657" w:type="dxa"/>
            <w:tcBorders>
              <w:top w:val="single" w:sz="4" w:space="0" w:color="auto"/>
              <w:bottom w:val="single" w:sz="4" w:space="0" w:color="auto"/>
            </w:tcBorders>
            <w:vAlign w:val="center"/>
          </w:tcPr>
          <w:p w14:paraId="28709499" w14:textId="799EA99F"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Not reported</w:t>
            </w:r>
          </w:p>
        </w:tc>
        <w:tc>
          <w:tcPr>
            <w:tcW w:w="1657" w:type="dxa"/>
            <w:tcBorders>
              <w:top w:val="single" w:sz="4" w:space="0" w:color="auto"/>
              <w:bottom w:val="single" w:sz="4" w:space="0" w:color="auto"/>
            </w:tcBorders>
            <w:vAlign w:val="center"/>
          </w:tcPr>
          <w:p w14:paraId="020182E2" w14:textId="114A0668" w:rsidR="00AB2B80" w:rsidRPr="003D6897" w:rsidRDefault="00AB2B80" w:rsidP="003D6897">
            <w:pPr>
              <w:spacing w:before="60" w:after="60" w:line="240" w:lineRule="auto"/>
              <w:jc w:val="center"/>
              <w:rPr>
                <w:rFonts w:ascii="Arial" w:eastAsia="Arial Unicode MS" w:hAnsi="Arial" w:cs="Arial"/>
                <w:sz w:val="16"/>
                <w:szCs w:val="16"/>
                <w:u w:val="double"/>
              </w:rPr>
            </w:pPr>
            <w:r w:rsidRPr="003D6897">
              <w:rPr>
                <w:rFonts w:ascii="Arial" w:eastAsia="Arial Unicode MS" w:hAnsi="Arial" w:cs="Arial"/>
                <w:sz w:val="16"/>
                <w:szCs w:val="16"/>
                <w:u w:val="double"/>
              </w:rPr>
              <w:t>No</w:t>
            </w:r>
          </w:p>
        </w:tc>
      </w:tr>
      <w:tr w:rsidR="00AB2B80" w:rsidRPr="005F468F" w14:paraId="31F4B339" w14:textId="77777777" w:rsidTr="003D6897">
        <w:tc>
          <w:tcPr>
            <w:tcW w:w="2236" w:type="dxa"/>
            <w:tcBorders>
              <w:top w:val="single" w:sz="4" w:space="0" w:color="auto"/>
              <w:bottom w:val="single" w:sz="4" w:space="0" w:color="auto"/>
            </w:tcBorders>
            <w:vAlign w:val="center"/>
          </w:tcPr>
          <w:p w14:paraId="31F4B334"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hAnsi="Arial" w:cs="Arial"/>
                <w:bCs/>
                <w:i/>
                <w:sz w:val="16"/>
                <w:szCs w:val="16"/>
              </w:rPr>
              <w:t>C. tyzzeri</w:t>
            </w:r>
            <w:r w:rsidRPr="005F468F">
              <w:rPr>
                <w:rFonts w:ascii="Arial" w:hAnsi="Arial" w:cs="Arial"/>
                <w:bCs/>
                <w:sz w:val="16"/>
                <w:szCs w:val="16"/>
              </w:rPr>
              <w:t xml:space="preserve"> (previously mouse genotype I)</w:t>
            </w:r>
          </w:p>
        </w:tc>
        <w:tc>
          <w:tcPr>
            <w:tcW w:w="1859" w:type="dxa"/>
            <w:tcBorders>
              <w:top w:val="single" w:sz="4" w:space="0" w:color="auto"/>
              <w:bottom w:val="single" w:sz="4" w:space="0" w:color="auto"/>
            </w:tcBorders>
            <w:vAlign w:val="center"/>
          </w:tcPr>
          <w:p w14:paraId="31F4B335"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4.6 </w:t>
            </w:r>
            <w:r w:rsidRPr="005F468F">
              <w:rPr>
                <w:rFonts w:ascii="Arial" w:hAnsi="Arial" w:cs="Arial"/>
                <w:sz w:val="16"/>
                <w:szCs w:val="16"/>
                <w:lang w:val="en-IE"/>
              </w:rPr>
              <w:t>×</w:t>
            </w:r>
            <w:r w:rsidRPr="005F468F">
              <w:rPr>
                <w:rFonts w:ascii="Arial" w:eastAsia="Arial Unicode MS" w:hAnsi="Arial" w:cs="Arial"/>
                <w:sz w:val="16"/>
                <w:szCs w:val="16"/>
              </w:rPr>
              <w:t xml:space="preserve"> 4.2</w:t>
            </w:r>
          </w:p>
        </w:tc>
        <w:tc>
          <w:tcPr>
            <w:tcW w:w="1772" w:type="dxa"/>
            <w:tcBorders>
              <w:top w:val="single" w:sz="4" w:space="0" w:color="auto"/>
              <w:bottom w:val="single" w:sz="4" w:space="0" w:color="auto"/>
            </w:tcBorders>
            <w:vAlign w:val="center"/>
          </w:tcPr>
          <w:p w14:paraId="31F4B336"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Mice</w:t>
            </w:r>
          </w:p>
        </w:tc>
        <w:tc>
          <w:tcPr>
            <w:tcW w:w="1657" w:type="dxa"/>
            <w:tcBorders>
              <w:top w:val="single" w:sz="4" w:space="0" w:color="auto"/>
              <w:bottom w:val="single" w:sz="4" w:space="0" w:color="auto"/>
            </w:tcBorders>
            <w:vAlign w:val="center"/>
          </w:tcPr>
          <w:p w14:paraId="31F4B337"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38"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but only rarely</w:t>
            </w:r>
          </w:p>
        </w:tc>
      </w:tr>
      <w:tr w:rsidR="00AB2B80" w:rsidRPr="005F468F" w14:paraId="31F4B33F" w14:textId="77777777" w:rsidTr="003D6897">
        <w:tc>
          <w:tcPr>
            <w:tcW w:w="2236" w:type="dxa"/>
            <w:tcBorders>
              <w:top w:val="single" w:sz="4" w:space="0" w:color="auto"/>
              <w:bottom w:val="single" w:sz="4" w:space="0" w:color="auto"/>
            </w:tcBorders>
            <w:vAlign w:val="center"/>
          </w:tcPr>
          <w:p w14:paraId="31F4B33A" w14:textId="77777777" w:rsidR="00AB2B80" w:rsidRPr="005F468F" w:rsidRDefault="00AB2B80" w:rsidP="00AB2B80">
            <w:pPr>
              <w:spacing w:before="60" w:after="60" w:line="240" w:lineRule="auto"/>
              <w:jc w:val="center"/>
              <w:rPr>
                <w:rFonts w:ascii="Arial" w:eastAsia="Arial Unicode MS" w:hAnsi="Arial" w:cs="Arial"/>
                <w:sz w:val="16"/>
                <w:szCs w:val="16"/>
              </w:rPr>
            </w:pPr>
            <w:r w:rsidRPr="005F468F">
              <w:rPr>
                <w:rFonts w:ascii="Arial" w:eastAsia="Arial Unicode MS" w:hAnsi="Arial" w:cs="Arial"/>
                <w:i/>
                <w:sz w:val="16"/>
                <w:szCs w:val="16"/>
              </w:rPr>
              <w:t xml:space="preserve">C. ubiquitum </w:t>
            </w:r>
            <w:r w:rsidRPr="005F468F">
              <w:rPr>
                <w:rFonts w:ascii="Arial" w:eastAsia="Arial Unicode MS" w:hAnsi="Arial" w:cs="Arial"/>
                <w:sz w:val="16"/>
                <w:szCs w:val="16"/>
              </w:rPr>
              <w:t>(previously cervine genotype)</w:t>
            </w:r>
          </w:p>
        </w:tc>
        <w:tc>
          <w:tcPr>
            <w:tcW w:w="1859" w:type="dxa"/>
            <w:tcBorders>
              <w:top w:val="single" w:sz="4" w:space="0" w:color="auto"/>
              <w:bottom w:val="single" w:sz="4" w:space="0" w:color="auto"/>
            </w:tcBorders>
            <w:vAlign w:val="center"/>
          </w:tcPr>
          <w:p w14:paraId="31F4B33B"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5.0 </w:t>
            </w:r>
            <w:r w:rsidRPr="005F468F">
              <w:rPr>
                <w:rFonts w:ascii="Arial" w:hAnsi="Arial" w:cs="Arial"/>
                <w:sz w:val="16"/>
                <w:szCs w:val="16"/>
                <w:lang w:val="en-IE"/>
              </w:rPr>
              <w:t>×</w:t>
            </w:r>
            <w:r w:rsidRPr="005F468F">
              <w:rPr>
                <w:rFonts w:ascii="Arial" w:eastAsia="Arial Unicode MS" w:hAnsi="Arial" w:cs="Arial"/>
                <w:sz w:val="16"/>
                <w:szCs w:val="16"/>
              </w:rPr>
              <w:t xml:space="preserve"> 4.7</w:t>
            </w:r>
          </w:p>
        </w:tc>
        <w:tc>
          <w:tcPr>
            <w:tcW w:w="1772" w:type="dxa"/>
            <w:tcBorders>
              <w:top w:val="single" w:sz="4" w:space="0" w:color="auto"/>
              <w:bottom w:val="single" w:sz="4" w:space="0" w:color="auto"/>
            </w:tcBorders>
            <w:vAlign w:val="center"/>
          </w:tcPr>
          <w:p w14:paraId="31F4B33C"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Various mammals</w:t>
            </w:r>
          </w:p>
        </w:tc>
        <w:tc>
          <w:tcPr>
            <w:tcW w:w="1657" w:type="dxa"/>
            <w:tcBorders>
              <w:top w:val="single" w:sz="4" w:space="0" w:color="auto"/>
              <w:bottom w:val="single" w:sz="4" w:space="0" w:color="auto"/>
            </w:tcBorders>
            <w:vAlign w:val="center"/>
          </w:tcPr>
          <w:p w14:paraId="31F4B33D"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3E"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occasionally</w:t>
            </w:r>
          </w:p>
        </w:tc>
      </w:tr>
      <w:tr w:rsidR="00AB2B80" w:rsidRPr="003D6897" w14:paraId="58DB7B43" w14:textId="77777777" w:rsidTr="003D6897">
        <w:tc>
          <w:tcPr>
            <w:tcW w:w="2236" w:type="dxa"/>
            <w:tcBorders>
              <w:top w:val="single" w:sz="4" w:space="0" w:color="auto"/>
              <w:bottom w:val="single" w:sz="4" w:space="0" w:color="auto"/>
            </w:tcBorders>
            <w:vAlign w:val="center"/>
          </w:tcPr>
          <w:p w14:paraId="5629EB91" w14:textId="77777777" w:rsidR="00AB2B80" w:rsidRPr="003D6897" w:rsidRDefault="00AB2B80" w:rsidP="00AB2B80">
            <w:pPr>
              <w:spacing w:before="60" w:after="60" w:line="240" w:lineRule="auto"/>
              <w:jc w:val="center"/>
              <w:rPr>
                <w:rFonts w:ascii="Arial" w:eastAsia="Arial Unicode MS" w:hAnsi="Arial" w:cs="Arial"/>
                <w:sz w:val="16"/>
                <w:szCs w:val="16"/>
                <w:lang w:val="fr-FR"/>
              </w:rPr>
            </w:pPr>
            <w:r w:rsidRPr="003D6897">
              <w:rPr>
                <w:rFonts w:ascii="Arial" w:eastAsia="Arial Unicode MS" w:hAnsi="Arial" w:cs="Arial"/>
                <w:i/>
                <w:sz w:val="16"/>
                <w:szCs w:val="16"/>
                <w:lang w:val="fr-FR"/>
              </w:rPr>
              <w:t xml:space="preserve">C. varanii </w:t>
            </w:r>
            <w:r w:rsidRPr="003D6897">
              <w:rPr>
                <w:rFonts w:ascii="Arial" w:eastAsia="Arial Unicode MS" w:hAnsi="Arial" w:cs="Arial"/>
                <w:i/>
                <w:sz w:val="16"/>
                <w:szCs w:val="16"/>
                <w:lang w:val="fr-FR"/>
              </w:rPr>
              <w:br/>
            </w:r>
            <w:r w:rsidRPr="003D6897">
              <w:rPr>
                <w:rFonts w:ascii="Arial" w:hAnsi="Arial" w:cs="Arial"/>
                <w:sz w:val="16"/>
                <w:szCs w:val="16"/>
                <w:lang w:val="fr-FR"/>
              </w:rPr>
              <w:t xml:space="preserve">(syn. </w:t>
            </w:r>
            <w:r w:rsidRPr="003D6897">
              <w:rPr>
                <w:rFonts w:ascii="Arial" w:hAnsi="Arial" w:cs="Arial"/>
                <w:i/>
                <w:sz w:val="16"/>
                <w:szCs w:val="16"/>
                <w:lang w:val="fr-FR"/>
              </w:rPr>
              <w:t>C. saurophilum</w:t>
            </w:r>
            <w:r w:rsidRPr="003D6897">
              <w:rPr>
                <w:rFonts w:ascii="Arial" w:hAnsi="Arial" w:cs="Arial"/>
                <w:sz w:val="16"/>
                <w:szCs w:val="16"/>
                <w:lang w:val="fr-FR"/>
              </w:rPr>
              <w:t>)</w:t>
            </w:r>
          </w:p>
        </w:tc>
        <w:tc>
          <w:tcPr>
            <w:tcW w:w="1859" w:type="dxa"/>
            <w:tcBorders>
              <w:top w:val="single" w:sz="4" w:space="0" w:color="auto"/>
              <w:bottom w:val="single" w:sz="4" w:space="0" w:color="auto"/>
            </w:tcBorders>
            <w:vAlign w:val="center"/>
          </w:tcPr>
          <w:p w14:paraId="213F0281" w14:textId="77777777" w:rsidR="00AB2B80" w:rsidRPr="003D6897" w:rsidRDefault="00AB2B80" w:rsidP="003D6897">
            <w:pPr>
              <w:spacing w:before="60" w:after="60" w:line="240" w:lineRule="auto"/>
              <w:jc w:val="center"/>
              <w:rPr>
                <w:rFonts w:ascii="Arial" w:eastAsia="Arial Unicode MS" w:hAnsi="Arial" w:cs="Arial"/>
                <w:sz w:val="16"/>
                <w:szCs w:val="16"/>
              </w:rPr>
            </w:pPr>
            <w:r w:rsidRPr="003D6897">
              <w:rPr>
                <w:rFonts w:ascii="Arial" w:eastAsia="Arial Unicode MS" w:hAnsi="Arial" w:cs="Arial"/>
                <w:sz w:val="16"/>
                <w:szCs w:val="16"/>
              </w:rPr>
              <w:t xml:space="preserve">4.8 </w:t>
            </w:r>
            <w:r w:rsidRPr="003D6897">
              <w:rPr>
                <w:rFonts w:ascii="Arial" w:hAnsi="Arial" w:cs="Arial"/>
                <w:sz w:val="16"/>
                <w:szCs w:val="16"/>
                <w:lang w:val="en-IE"/>
              </w:rPr>
              <w:t>×</w:t>
            </w:r>
            <w:r w:rsidRPr="003D6897">
              <w:rPr>
                <w:rFonts w:ascii="Arial" w:eastAsia="Arial Unicode MS" w:hAnsi="Arial" w:cs="Arial"/>
                <w:sz w:val="16"/>
                <w:szCs w:val="16"/>
              </w:rPr>
              <w:t xml:space="preserve"> </w:t>
            </w:r>
            <w:r w:rsidRPr="003D6897">
              <w:rPr>
                <w:rFonts w:ascii="Arial" w:hAnsi="Arial" w:cs="Arial"/>
                <w:sz w:val="16"/>
                <w:szCs w:val="16"/>
              </w:rPr>
              <w:t>4.</w:t>
            </w:r>
            <w:r w:rsidRPr="003D6897">
              <w:rPr>
                <w:rFonts w:ascii="Arial" w:eastAsia="Arial Unicode MS" w:hAnsi="Arial" w:cs="Arial"/>
                <w:sz w:val="16"/>
                <w:szCs w:val="16"/>
              </w:rPr>
              <w:t>7</w:t>
            </w:r>
          </w:p>
        </w:tc>
        <w:tc>
          <w:tcPr>
            <w:tcW w:w="1772" w:type="dxa"/>
            <w:tcBorders>
              <w:top w:val="single" w:sz="4" w:space="0" w:color="auto"/>
              <w:bottom w:val="single" w:sz="4" w:space="0" w:color="auto"/>
            </w:tcBorders>
            <w:vAlign w:val="center"/>
          </w:tcPr>
          <w:p w14:paraId="094FC6C3" w14:textId="61B1E0E9" w:rsidR="00AB2B80" w:rsidRPr="003D6897" w:rsidRDefault="00AB2B80" w:rsidP="003D6897">
            <w:pPr>
              <w:spacing w:before="60" w:after="60" w:line="240" w:lineRule="auto"/>
              <w:jc w:val="center"/>
              <w:rPr>
                <w:rFonts w:ascii="Arial" w:eastAsia="Arial Unicode MS" w:hAnsi="Arial" w:cs="Arial"/>
                <w:sz w:val="16"/>
                <w:szCs w:val="16"/>
              </w:rPr>
            </w:pPr>
            <w:r w:rsidRPr="003D6897">
              <w:rPr>
                <w:rFonts w:ascii="Arial" w:eastAsia="Arial Unicode MS" w:hAnsi="Arial" w:cs="Arial"/>
                <w:sz w:val="16"/>
                <w:szCs w:val="16"/>
              </w:rPr>
              <w:t>Reptiles</w:t>
            </w:r>
          </w:p>
        </w:tc>
        <w:tc>
          <w:tcPr>
            <w:tcW w:w="1657" w:type="dxa"/>
            <w:tcBorders>
              <w:top w:val="single" w:sz="4" w:space="0" w:color="auto"/>
              <w:bottom w:val="single" w:sz="4" w:space="0" w:color="auto"/>
            </w:tcBorders>
            <w:vAlign w:val="center"/>
          </w:tcPr>
          <w:p w14:paraId="5488EDA5" w14:textId="77777777" w:rsidR="00AB2B80" w:rsidRPr="003D6897" w:rsidRDefault="00AB2B80" w:rsidP="003D6897">
            <w:pPr>
              <w:spacing w:before="60" w:after="60" w:line="240" w:lineRule="auto"/>
              <w:jc w:val="center"/>
              <w:rPr>
                <w:rFonts w:ascii="Arial" w:eastAsia="Arial Unicode MS" w:hAnsi="Arial" w:cs="Arial"/>
                <w:sz w:val="16"/>
                <w:szCs w:val="16"/>
              </w:rPr>
            </w:pPr>
            <w:r w:rsidRPr="003D6897">
              <w:rPr>
                <w:rFonts w:ascii="Arial" w:eastAsia="Arial Unicode MS" w:hAnsi="Arial" w:cs="Arial"/>
                <w:sz w:val="16"/>
                <w:szCs w:val="16"/>
              </w:rPr>
              <w:t>Intestine</w:t>
            </w:r>
          </w:p>
        </w:tc>
        <w:tc>
          <w:tcPr>
            <w:tcW w:w="1657" w:type="dxa"/>
            <w:tcBorders>
              <w:top w:val="single" w:sz="4" w:space="0" w:color="auto"/>
              <w:bottom w:val="single" w:sz="4" w:space="0" w:color="auto"/>
            </w:tcBorders>
            <w:vAlign w:val="center"/>
          </w:tcPr>
          <w:p w14:paraId="2411C5BC" w14:textId="77777777" w:rsidR="00AB2B80" w:rsidRPr="003D6897" w:rsidRDefault="00AB2B80" w:rsidP="003D6897">
            <w:pPr>
              <w:spacing w:before="60" w:after="60" w:line="240" w:lineRule="auto"/>
              <w:jc w:val="center"/>
              <w:rPr>
                <w:rFonts w:ascii="Arial" w:eastAsia="Arial Unicode MS" w:hAnsi="Arial" w:cs="Arial"/>
                <w:sz w:val="16"/>
                <w:szCs w:val="16"/>
              </w:rPr>
            </w:pPr>
            <w:r w:rsidRPr="003D6897">
              <w:rPr>
                <w:rFonts w:ascii="Arial" w:eastAsia="Arial Unicode MS" w:hAnsi="Arial" w:cs="Arial"/>
                <w:sz w:val="16"/>
                <w:szCs w:val="16"/>
              </w:rPr>
              <w:t>No</w:t>
            </w:r>
          </w:p>
        </w:tc>
      </w:tr>
      <w:tr w:rsidR="00AB2B80" w:rsidRPr="005F468F" w14:paraId="31F4B345" w14:textId="77777777" w:rsidTr="003D6897">
        <w:tc>
          <w:tcPr>
            <w:tcW w:w="2236" w:type="dxa"/>
            <w:tcBorders>
              <w:top w:val="single" w:sz="4" w:space="0" w:color="auto"/>
              <w:bottom w:val="single" w:sz="4" w:space="0" w:color="auto"/>
            </w:tcBorders>
            <w:vAlign w:val="center"/>
          </w:tcPr>
          <w:p w14:paraId="31F4B340" w14:textId="77777777" w:rsidR="00AB2B80" w:rsidRPr="005F468F" w:rsidRDefault="00AB2B80" w:rsidP="00AB2B80">
            <w:pPr>
              <w:spacing w:before="60" w:after="60" w:line="240" w:lineRule="auto"/>
              <w:jc w:val="center"/>
              <w:rPr>
                <w:rFonts w:ascii="Arial" w:eastAsia="Arial Unicode MS" w:hAnsi="Arial" w:cs="Arial"/>
                <w:i/>
                <w:sz w:val="16"/>
                <w:szCs w:val="16"/>
              </w:rPr>
            </w:pPr>
            <w:r w:rsidRPr="005F468F">
              <w:rPr>
                <w:rFonts w:ascii="Arial" w:eastAsia="Arial Unicode MS" w:hAnsi="Arial" w:cs="Arial"/>
                <w:i/>
                <w:sz w:val="16"/>
                <w:szCs w:val="16"/>
              </w:rPr>
              <w:t>C. viatorum</w:t>
            </w:r>
          </w:p>
        </w:tc>
        <w:tc>
          <w:tcPr>
            <w:tcW w:w="1859" w:type="dxa"/>
            <w:tcBorders>
              <w:top w:val="single" w:sz="4" w:space="0" w:color="auto"/>
              <w:bottom w:val="single" w:sz="4" w:space="0" w:color="auto"/>
            </w:tcBorders>
            <w:vAlign w:val="center"/>
          </w:tcPr>
          <w:p w14:paraId="31F4B341"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5.4 </w:t>
            </w:r>
            <w:r w:rsidRPr="005F468F">
              <w:rPr>
                <w:rFonts w:ascii="Arial" w:hAnsi="Arial" w:cs="Arial"/>
                <w:sz w:val="16"/>
                <w:szCs w:val="16"/>
                <w:lang w:val="en-IE"/>
              </w:rPr>
              <w:t>×</w:t>
            </w:r>
            <w:r w:rsidRPr="005F468F">
              <w:rPr>
                <w:rFonts w:ascii="Arial" w:eastAsia="Arial Unicode MS" w:hAnsi="Arial" w:cs="Arial"/>
                <w:sz w:val="16"/>
                <w:szCs w:val="16"/>
              </w:rPr>
              <w:t xml:space="preserve"> 4.7</w:t>
            </w:r>
          </w:p>
        </w:tc>
        <w:tc>
          <w:tcPr>
            <w:tcW w:w="1772" w:type="dxa"/>
            <w:tcBorders>
              <w:top w:val="single" w:sz="4" w:space="0" w:color="auto"/>
              <w:bottom w:val="single" w:sz="4" w:space="0" w:color="auto"/>
            </w:tcBorders>
            <w:vAlign w:val="center"/>
          </w:tcPr>
          <w:p w14:paraId="31F4B342"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Humans</w:t>
            </w:r>
          </w:p>
        </w:tc>
        <w:tc>
          <w:tcPr>
            <w:tcW w:w="1657" w:type="dxa"/>
            <w:tcBorders>
              <w:top w:val="single" w:sz="4" w:space="0" w:color="auto"/>
              <w:bottom w:val="single" w:sz="4" w:space="0" w:color="auto"/>
            </w:tcBorders>
            <w:vAlign w:val="center"/>
          </w:tcPr>
          <w:p w14:paraId="31F4B343" w14:textId="5ED609CB" w:rsidR="00AB2B80" w:rsidRPr="005F468F" w:rsidRDefault="00F1230A" w:rsidP="003D6897">
            <w:pPr>
              <w:spacing w:before="60" w:after="60" w:line="240" w:lineRule="auto"/>
              <w:jc w:val="center"/>
              <w:rPr>
                <w:rFonts w:ascii="Arial" w:eastAsia="Arial Unicode MS" w:hAnsi="Arial" w:cs="Arial"/>
                <w:sz w:val="16"/>
                <w:szCs w:val="16"/>
              </w:rPr>
            </w:pPr>
            <w:r w:rsidRPr="00F1230A">
              <w:rPr>
                <w:rFonts w:ascii="Arial" w:eastAsia="Arial Unicode MS" w:hAnsi="Arial" w:cs="Arial"/>
                <w:sz w:val="16"/>
                <w:szCs w:val="16"/>
                <w:highlight w:val="yellow"/>
                <w:u w:val="double"/>
              </w:rPr>
              <w:t>Not reported</w:t>
            </w:r>
          </w:p>
        </w:tc>
        <w:tc>
          <w:tcPr>
            <w:tcW w:w="1657" w:type="dxa"/>
            <w:tcBorders>
              <w:top w:val="single" w:sz="4" w:space="0" w:color="auto"/>
              <w:bottom w:val="single" w:sz="4" w:space="0" w:color="auto"/>
            </w:tcBorders>
            <w:vAlign w:val="center"/>
          </w:tcPr>
          <w:p w14:paraId="31F4B344"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Yes, occasionally</w:t>
            </w:r>
          </w:p>
        </w:tc>
      </w:tr>
      <w:tr w:rsidR="00AB2B80" w:rsidRPr="005F468F" w14:paraId="31F4B351" w14:textId="77777777" w:rsidTr="003D6897">
        <w:tc>
          <w:tcPr>
            <w:tcW w:w="2236" w:type="dxa"/>
            <w:tcBorders>
              <w:top w:val="single" w:sz="4" w:space="0" w:color="auto"/>
              <w:bottom w:val="single" w:sz="4" w:space="0" w:color="auto"/>
            </w:tcBorders>
            <w:vAlign w:val="center"/>
          </w:tcPr>
          <w:p w14:paraId="31F4B34C" w14:textId="77777777" w:rsidR="00AB2B80" w:rsidRPr="005F468F" w:rsidRDefault="00AB2B80" w:rsidP="00AB2B80">
            <w:pPr>
              <w:spacing w:before="60" w:after="60" w:line="240" w:lineRule="auto"/>
              <w:jc w:val="center"/>
              <w:rPr>
                <w:rFonts w:ascii="Arial" w:eastAsia="Arial Unicode MS" w:hAnsi="Arial" w:cs="Arial"/>
                <w:i/>
                <w:sz w:val="16"/>
                <w:szCs w:val="16"/>
              </w:rPr>
            </w:pPr>
            <w:r w:rsidRPr="005F468F">
              <w:rPr>
                <w:rFonts w:ascii="Arial" w:eastAsia="Arial Unicode MS" w:hAnsi="Arial" w:cs="Arial"/>
                <w:i/>
                <w:sz w:val="16"/>
                <w:szCs w:val="16"/>
              </w:rPr>
              <w:t>C. wrairi</w:t>
            </w:r>
          </w:p>
        </w:tc>
        <w:tc>
          <w:tcPr>
            <w:tcW w:w="1859" w:type="dxa"/>
            <w:tcBorders>
              <w:top w:val="single" w:sz="4" w:space="0" w:color="auto"/>
              <w:bottom w:val="single" w:sz="4" w:space="0" w:color="auto"/>
            </w:tcBorders>
            <w:vAlign w:val="center"/>
          </w:tcPr>
          <w:p w14:paraId="31F4B34D"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5.4 </w:t>
            </w:r>
            <w:r w:rsidRPr="005F468F">
              <w:rPr>
                <w:rFonts w:ascii="Arial" w:hAnsi="Arial" w:cs="Arial"/>
                <w:sz w:val="16"/>
                <w:szCs w:val="16"/>
                <w:lang w:val="en-IE"/>
              </w:rPr>
              <w:t>×</w:t>
            </w:r>
            <w:r w:rsidRPr="005F468F">
              <w:rPr>
                <w:rFonts w:ascii="Arial" w:eastAsia="Arial Unicode MS" w:hAnsi="Arial" w:cs="Arial"/>
                <w:sz w:val="16"/>
                <w:szCs w:val="16"/>
              </w:rPr>
              <w:t xml:space="preserve"> 4.6</w:t>
            </w:r>
          </w:p>
        </w:tc>
        <w:tc>
          <w:tcPr>
            <w:tcW w:w="1772" w:type="dxa"/>
            <w:tcBorders>
              <w:top w:val="single" w:sz="4" w:space="0" w:color="auto"/>
              <w:bottom w:val="single" w:sz="4" w:space="0" w:color="auto"/>
            </w:tcBorders>
            <w:vAlign w:val="center"/>
          </w:tcPr>
          <w:p w14:paraId="31F4B34E"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Guinea pig</w:t>
            </w:r>
          </w:p>
        </w:tc>
        <w:tc>
          <w:tcPr>
            <w:tcW w:w="1657" w:type="dxa"/>
            <w:tcBorders>
              <w:top w:val="single" w:sz="4" w:space="0" w:color="auto"/>
              <w:bottom w:val="single" w:sz="4" w:space="0" w:color="auto"/>
            </w:tcBorders>
            <w:vAlign w:val="center"/>
          </w:tcPr>
          <w:p w14:paraId="31F4B34F"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Small intestine</w:t>
            </w:r>
          </w:p>
        </w:tc>
        <w:tc>
          <w:tcPr>
            <w:tcW w:w="1657" w:type="dxa"/>
            <w:tcBorders>
              <w:top w:val="single" w:sz="4" w:space="0" w:color="auto"/>
              <w:bottom w:val="single" w:sz="4" w:space="0" w:color="auto"/>
            </w:tcBorders>
            <w:vAlign w:val="center"/>
          </w:tcPr>
          <w:p w14:paraId="31F4B350"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r w:rsidR="00AB2B80" w:rsidRPr="005F468F" w14:paraId="31F4B357" w14:textId="77777777" w:rsidTr="003D6897">
        <w:tc>
          <w:tcPr>
            <w:tcW w:w="2236" w:type="dxa"/>
            <w:tcBorders>
              <w:top w:val="single" w:sz="4" w:space="0" w:color="auto"/>
              <w:bottom w:val="single" w:sz="4" w:space="0" w:color="auto"/>
            </w:tcBorders>
            <w:vAlign w:val="center"/>
          </w:tcPr>
          <w:p w14:paraId="31F4B352" w14:textId="4B12710B" w:rsidR="00AB2B80" w:rsidRPr="005F468F" w:rsidRDefault="00AB2B80" w:rsidP="00AB2B80">
            <w:pPr>
              <w:spacing w:before="60" w:after="60" w:line="240" w:lineRule="auto"/>
              <w:jc w:val="center"/>
              <w:rPr>
                <w:rFonts w:ascii="Arial" w:eastAsia="Arial Unicode MS" w:hAnsi="Arial" w:cs="Arial"/>
                <w:i/>
                <w:sz w:val="16"/>
                <w:szCs w:val="16"/>
              </w:rPr>
            </w:pPr>
            <w:r w:rsidRPr="005F468F">
              <w:rPr>
                <w:rFonts w:ascii="Arial" w:eastAsia="Arial Unicode MS" w:hAnsi="Arial" w:cs="Arial"/>
                <w:i/>
                <w:sz w:val="16"/>
                <w:szCs w:val="16"/>
              </w:rPr>
              <w:t xml:space="preserve">C. xiaoi </w:t>
            </w:r>
            <w:r w:rsidRPr="005F468F">
              <w:rPr>
                <w:rFonts w:ascii="Arial" w:eastAsia="Arial Unicode MS" w:hAnsi="Arial" w:cs="Arial"/>
                <w:sz w:val="16"/>
                <w:szCs w:val="16"/>
              </w:rPr>
              <w:t>(</w:t>
            </w:r>
            <w:r w:rsidRPr="005F468F">
              <w:rPr>
                <w:rFonts w:ascii="Arial" w:eastAsia="Arial Unicode MS" w:hAnsi="Arial" w:cs="Arial"/>
                <w:sz w:val="15"/>
                <w:szCs w:val="15"/>
              </w:rPr>
              <w:t xml:space="preserve">previously </w:t>
            </w:r>
            <w:r w:rsidRPr="005F468F">
              <w:rPr>
                <w:rFonts w:ascii="Arial" w:eastAsia="AdvP4DF60F" w:hAnsi="Arial" w:cs="Arial"/>
                <w:i/>
                <w:sz w:val="15"/>
                <w:szCs w:val="15"/>
              </w:rPr>
              <w:t>C. bovis</w:t>
            </w:r>
            <w:r w:rsidRPr="005F468F">
              <w:rPr>
                <w:rFonts w:ascii="Arial" w:eastAsia="AdvP4DF60F" w:hAnsi="Arial" w:cs="Arial"/>
                <w:sz w:val="15"/>
                <w:szCs w:val="15"/>
              </w:rPr>
              <w:t xml:space="preserve">-like genotype or </w:t>
            </w:r>
            <w:r w:rsidRPr="005F468F">
              <w:rPr>
                <w:rFonts w:ascii="Arial" w:eastAsia="AdvP4DF60F" w:hAnsi="Arial" w:cs="Arial"/>
                <w:i/>
                <w:sz w:val="15"/>
                <w:szCs w:val="15"/>
              </w:rPr>
              <w:t>C. bovis</w:t>
            </w:r>
            <w:r w:rsidRPr="005F468F">
              <w:rPr>
                <w:rFonts w:ascii="Arial" w:eastAsia="AdvP4DF60F" w:hAnsi="Arial" w:cs="Arial"/>
                <w:sz w:val="15"/>
                <w:szCs w:val="15"/>
              </w:rPr>
              <w:t xml:space="preserve"> from sheep or </w:t>
            </w:r>
            <w:r w:rsidRPr="005F468F">
              <w:rPr>
                <w:rFonts w:ascii="Arial" w:eastAsia="AdvP4DF60F" w:hAnsi="Arial" w:cs="Arial"/>
                <w:i/>
                <w:sz w:val="15"/>
                <w:szCs w:val="15"/>
              </w:rPr>
              <w:t>C. agni</w:t>
            </w:r>
            <w:r w:rsidRPr="005F468F">
              <w:rPr>
                <w:rFonts w:ascii="Arial" w:eastAsia="AdvP4DF60F" w:hAnsi="Arial" w:cs="Arial"/>
                <w:sz w:val="16"/>
                <w:szCs w:val="16"/>
              </w:rPr>
              <w:t>)</w:t>
            </w:r>
          </w:p>
        </w:tc>
        <w:tc>
          <w:tcPr>
            <w:tcW w:w="1859" w:type="dxa"/>
            <w:tcBorders>
              <w:top w:val="single" w:sz="4" w:space="0" w:color="auto"/>
              <w:bottom w:val="single" w:sz="4" w:space="0" w:color="auto"/>
            </w:tcBorders>
            <w:vAlign w:val="center"/>
          </w:tcPr>
          <w:p w14:paraId="31F4B353"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 xml:space="preserve">3.9 </w:t>
            </w:r>
            <w:r w:rsidRPr="005F468F">
              <w:rPr>
                <w:rFonts w:ascii="Arial" w:hAnsi="Arial" w:cs="Arial"/>
                <w:sz w:val="16"/>
                <w:szCs w:val="16"/>
                <w:lang w:val="en-IE"/>
              </w:rPr>
              <w:t>×</w:t>
            </w:r>
            <w:r w:rsidRPr="005F468F">
              <w:rPr>
                <w:rFonts w:ascii="Arial" w:eastAsia="Arial Unicode MS" w:hAnsi="Arial" w:cs="Arial"/>
                <w:sz w:val="16"/>
                <w:szCs w:val="16"/>
              </w:rPr>
              <w:t xml:space="preserve"> 3.4</w:t>
            </w:r>
          </w:p>
        </w:tc>
        <w:tc>
          <w:tcPr>
            <w:tcW w:w="1772" w:type="dxa"/>
            <w:tcBorders>
              <w:top w:val="single" w:sz="4" w:space="0" w:color="auto"/>
              <w:bottom w:val="single" w:sz="4" w:space="0" w:color="auto"/>
            </w:tcBorders>
            <w:vAlign w:val="center"/>
          </w:tcPr>
          <w:p w14:paraId="31F4B354" w14:textId="650D70A5"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Sheep, goat</w:t>
            </w:r>
          </w:p>
        </w:tc>
        <w:tc>
          <w:tcPr>
            <w:tcW w:w="1657" w:type="dxa"/>
            <w:tcBorders>
              <w:top w:val="single" w:sz="4" w:space="0" w:color="auto"/>
              <w:bottom w:val="single" w:sz="4" w:space="0" w:color="auto"/>
            </w:tcBorders>
            <w:vAlign w:val="center"/>
          </w:tcPr>
          <w:p w14:paraId="31F4B355" w14:textId="724813B4" w:rsidR="00AB2B80" w:rsidRPr="005F468F" w:rsidRDefault="00F1230A" w:rsidP="003D6897">
            <w:pPr>
              <w:spacing w:before="60" w:after="60" w:line="240" w:lineRule="auto"/>
              <w:jc w:val="center"/>
              <w:rPr>
                <w:rFonts w:ascii="Arial" w:eastAsia="Arial Unicode MS" w:hAnsi="Arial" w:cs="Arial"/>
                <w:sz w:val="16"/>
                <w:szCs w:val="16"/>
              </w:rPr>
            </w:pPr>
            <w:r w:rsidRPr="00F1230A">
              <w:rPr>
                <w:rFonts w:ascii="Arial" w:eastAsia="Arial Unicode MS" w:hAnsi="Arial" w:cs="Arial"/>
                <w:sz w:val="16"/>
                <w:szCs w:val="16"/>
                <w:highlight w:val="yellow"/>
                <w:u w:val="double"/>
              </w:rPr>
              <w:t>Not reported</w:t>
            </w:r>
          </w:p>
        </w:tc>
        <w:tc>
          <w:tcPr>
            <w:tcW w:w="1657" w:type="dxa"/>
            <w:tcBorders>
              <w:top w:val="single" w:sz="4" w:space="0" w:color="auto"/>
              <w:bottom w:val="single" w:sz="4" w:space="0" w:color="auto"/>
            </w:tcBorders>
            <w:vAlign w:val="center"/>
          </w:tcPr>
          <w:p w14:paraId="31F4B356" w14:textId="77777777" w:rsidR="00AB2B80" w:rsidRPr="005F468F" w:rsidRDefault="00AB2B80" w:rsidP="003D6897">
            <w:pPr>
              <w:spacing w:before="60" w:after="60" w:line="240" w:lineRule="auto"/>
              <w:jc w:val="center"/>
              <w:rPr>
                <w:rFonts w:ascii="Arial" w:eastAsia="Arial Unicode MS" w:hAnsi="Arial" w:cs="Arial"/>
                <w:sz w:val="16"/>
                <w:szCs w:val="16"/>
              </w:rPr>
            </w:pPr>
            <w:r w:rsidRPr="005F468F">
              <w:rPr>
                <w:rFonts w:ascii="Arial" w:eastAsia="Arial Unicode MS" w:hAnsi="Arial" w:cs="Arial"/>
                <w:sz w:val="16"/>
                <w:szCs w:val="16"/>
              </w:rPr>
              <w:t>No</w:t>
            </w:r>
          </w:p>
        </w:tc>
      </w:tr>
    </w:tbl>
    <w:p w14:paraId="31F4B358" w14:textId="77777777" w:rsidR="00E23E79" w:rsidRPr="005F468F" w:rsidRDefault="0086041A" w:rsidP="00BC30B8">
      <w:pPr>
        <w:spacing w:before="120" w:after="240" w:line="240" w:lineRule="auto"/>
        <w:jc w:val="center"/>
        <w:rPr>
          <w:rFonts w:ascii="Arial" w:hAnsi="Arial" w:cs="Arial"/>
          <w:sz w:val="16"/>
          <w:szCs w:val="16"/>
        </w:rPr>
      </w:pPr>
      <w:r w:rsidRPr="008017EE">
        <w:rPr>
          <w:rFonts w:ascii="Arial" w:hAnsi="Arial" w:cs="Arial"/>
          <w:sz w:val="18"/>
          <w:szCs w:val="12"/>
          <w:vertAlign w:val="superscript"/>
        </w:rPr>
        <w:t>a</w:t>
      </w:r>
      <w:r w:rsidR="003954D3" w:rsidRPr="005F468F">
        <w:rPr>
          <w:rFonts w:ascii="Arial" w:hAnsi="Arial" w:cs="Arial"/>
          <w:sz w:val="16"/>
          <w:szCs w:val="16"/>
        </w:rPr>
        <w:t xml:space="preserve">From </w:t>
      </w:r>
      <w:r w:rsidR="003A039B" w:rsidRPr="005F468F">
        <w:rPr>
          <w:rFonts w:ascii="Arial" w:hAnsi="Arial" w:cs="Arial"/>
          <w:sz w:val="16"/>
          <w:szCs w:val="16"/>
        </w:rPr>
        <w:t>the original papers describing the species.</w:t>
      </w:r>
    </w:p>
    <w:p w14:paraId="31F4B359" w14:textId="7DE4DA8B" w:rsidR="00D706B7" w:rsidRPr="005F468F" w:rsidRDefault="00C61287" w:rsidP="00D706B7">
      <w:pPr>
        <w:pStyle w:val="1"/>
      </w:pPr>
      <w:r w:rsidRPr="005F468F">
        <w:t>2</w:t>
      </w:r>
      <w:r w:rsidR="00D706B7" w:rsidRPr="005F468F">
        <w:t>.</w:t>
      </w:r>
      <w:r w:rsidR="00D706B7" w:rsidRPr="005F468F">
        <w:tab/>
      </w:r>
      <w:r w:rsidR="00DC73BB" w:rsidRPr="005F468F">
        <w:t xml:space="preserve">Description </w:t>
      </w:r>
      <w:r w:rsidR="008229DC" w:rsidRPr="003D6897">
        <w:rPr>
          <w:u w:val="double"/>
        </w:rPr>
        <w:t>and impact</w:t>
      </w:r>
      <w:r w:rsidR="008229DC">
        <w:t xml:space="preserve"> </w:t>
      </w:r>
      <w:r w:rsidR="00DC73BB" w:rsidRPr="005F468F">
        <w:t>of the disease</w:t>
      </w:r>
      <w:r w:rsidR="004524D0" w:rsidRPr="005F468F">
        <w:t xml:space="preserve"> in </w:t>
      </w:r>
      <w:r w:rsidR="001E2CD8" w:rsidRPr="005F468F">
        <w:t>animals</w:t>
      </w:r>
    </w:p>
    <w:p w14:paraId="77A3EE9E" w14:textId="77777777" w:rsidR="00F615BF" w:rsidRDefault="00067ECB" w:rsidP="002525E4">
      <w:pPr>
        <w:pStyle w:val="para1"/>
        <w:spacing w:after="280"/>
      </w:pPr>
      <w:r w:rsidRPr="005F468F">
        <w:t>Clinical and subclinical infections in animals have been reviewed by Santin</w:t>
      </w:r>
      <w:r w:rsidR="00B67B15" w:rsidRPr="005F468F">
        <w:t xml:space="preserve"> (</w:t>
      </w:r>
      <w:r w:rsidRPr="005F468F">
        <w:t>2013</w:t>
      </w:r>
      <w:r w:rsidR="00B67B15" w:rsidRPr="005F468F">
        <w:t>)</w:t>
      </w:r>
      <w:r w:rsidR="008039CC">
        <w:t xml:space="preserve">. </w:t>
      </w:r>
    </w:p>
    <w:p w14:paraId="408857DA" w14:textId="1E744120" w:rsidR="00D8228C" w:rsidRPr="003D6897" w:rsidRDefault="00D8228C" w:rsidP="00D706B7">
      <w:pPr>
        <w:pStyle w:val="para1"/>
        <w:rPr>
          <w:u w:val="double"/>
          <w:lang w:val="en-IE"/>
        </w:rPr>
      </w:pPr>
      <w:r w:rsidRPr="003D6897">
        <w:rPr>
          <w:u w:val="double"/>
          <w:lang w:val="en-IE"/>
        </w:rPr>
        <w:t xml:space="preserve">Occurrence of </w:t>
      </w:r>
      <w:r w:rsidRPr="003D6897">
        <w:rPr>
          <w:i/>
          <w:u w:val="double"/>
          <w:lang w:val="en-IE"/>
        </w:rPr>
        <w:t>Cryptosporidium</w:t>
      </w:r>
      <w:r w:rsidRPr="003D6897">
        <w:rPr>
          <w:u w:val="double"/>
          <w:lang w:val="en-IE"/>
        </w:rPr>
        <w:t xml:space="preserve"> spp. in ungulate livestock has been reviewed systematically and subjected to meta-analysis by Hatam-Nah</w:t>
      </w:r>
      <w:r w:rsidR="009C098A">
        <w:rPr>
          <w:u w:val="double"/>
          <w:lang w:val="en-IE"/>
        </w:rPr>
        <w:t>a</w:t>
      </w:r>
      <w:r w:rsidRPr="003D6897">
        <w:rPr>
          <w:u w:val="double"/>
          <w:lang w:val="en-IE"/>
        </w:rPr>
        <w:t xml:space="preserve">vandi </w:t>
      </w:r>
      <w:r w:rsidRPr="003D6897">
        <w:rPr>
          <w:i/>
          <w:iCs/>
          <w:u w:val="double"/>
          <w:lang w:val="en-IE"/>
        </w:rPr>
        <w:t>et al.</w:t>
      </w:r>
      <w:r w:rsidRPr="003D6897">
        <w:rPr>
          <w:u w:val="double"/>
          <w:lang w:val="en-IE"/>
        </w:rPr>
        <w:t xml:space="preserve"> (2019). Most of the 245 studies included cattle (</w:t>
      </w:r>
      <w:r w:rsidRPr="00A4476F">
        <w:rPr>
          <w:i/>
          <w:iCs/>
          <w:u w:val="double"/>
          <w:lang w:val="en-IE"/>
        </w:rPr>
        <w:t>n</w:t>
      </w:r>
      <w:r w:rsidRPr="003D6897">
        <w:rPr>
          <w:u w:val="double"/>
          <w:lang w:val="en-IE"/>
        </w:rPr>
        <w:t xml:space="preserve"> = 163) and sheep (</w:t>
      </w:r>
      <w:r w:rsidRPr="00A4476F">
        <w:rPr>
          <w:i/>
          <w:iCs/>
          <w:u w:val="double"/>
          <w:lang w:val="en-IE"/>
        </w:rPr>
        <w:t>n</w:t>
      </w:r>
      <w:r w:rsidRPr="003D6897">
        <w:rPr>
          <w:u w:val="double"/>
          <w:lang w:val="en-IE"/>
        </w:rPr>
        <w:t xml:space="preserve"> = 46)</w:t>
      </w:r>
      <w:r w:rsidR="009C098A">
        <w:rPr>
          <w:u w:val="double"/>
          <w:lang w:val="en-IE"/>
        </w:rPr>
        <w:t>,</w:t>
      </w:r>
      <w:r w:rsidRPr="003D6897">
        <w:rPr>
          <w:u w:val="double"/>
          <w:lang w:val="en-IE"/>
        </w:rPr>
        <w:t xml:space="preserve"> and the overall sample positivity was 19% but with considerable variation. Occurrence was especially high in ruminant livestock, particularly in intensive animal production systems.</w:t>
      </w:r>
    </w:p>
    <w:p w14:paraId="31F4B35B" w14:textId="2E6611A8" w:rsidR="00067ECB" w:rsidRPr="005F468F" w:rsidRDefault="00F82301" w:rsidP="00D706B7">
      <w:pPr>
        <w:pStyle w:val="para1"/>
      </w:pPr>
      <w:r w:rsidRPr="005F468F">
        <w:rPr>
          <w:i/>
          <w:iCs/>
          <w:lang w:val="en-IE"/>
        </w:rPr>
        <w:t xml:space="preserve">Cryptosporidium </w:t>
      </w:r>
      <w:r w:rsidRPr="005F468F">
        <w:rPr>
          <w:i/>
          <w:lang w:val="en-IE"/>
        </w:rPr>
        <w:t>parvum</w:t>
      </w:r>
      <w:r w:rsidRPr="005F468F">
        <w:rPr>
          <w:lang w:val="en-IE"/>
        </w:rPr>
        <w:t xml:space="preserve"> is an important cause of </w:t>
      </w:r>
      <w:r w:rsidRPr="00CA1D65">
        <w:rPr>
          <w:strike/>
          <w:lang w:val="en-IE"/>
        </w:rPr>
        <w:t xml:space="preserve">scour </w:t>
      </w:r>
      <w:r w:rsidR="000A63AB" w:rsidRPr="00CA1D65">
        <w:rPr>
          <w:u w:val="double"/>
          <w:lang w:val="en-IE"/>
        </w:rPr>
        <w:t>diarrhoea</w:t>
      </w:r>
      <w:r w:rsidR="000A63AB" w:rsidRPr="005F468F">
        <w:rPr>
          <w:lang w:val="en-IE"/>
        </w:rPr>
        <w:t xml:space="preserve"> </w:t>
      </w:r>
      <w:r w:rsidRPr="005F468F">
        <w:rPr>
          <w:lang w:val="en-IE"/>
        </w:rPr>
        <w:t>in young, unweaned farmed livestock including calves, lambs, goat kids, alpaca and foals.</w:t>
      </w:r>
      <w:r w:rsidR="00A316A9" w:rsidRPr="005F468F">
        <w:rPr>
          <w:lang w:eastAsia="en-GB"/>
        </w:rPr>
        <w:t xml:space="preserve"> In addition to welfare issues, </w:t>
      </w:r>
      <w:r w:rsidR="00A316A9" w:rsidRPr="00A4476F">
        <w:rPr>
          <w:strike/>
          <w:lang w:eastAsia="en-GB"/>
        </w:rPr>
        <w:t>there are adverse consequences for productivity</w:t>
      </w:r>
      <w:r w:rsidR="00A4476F">
        <w:rPr>
          <w:strike/>
          <w:lang w:eastAsia="en-GB"/>
        </w:rPr>
        <w:t xml:space="preserve"> </w:t>
      </w:r>
      <w:r w:rsidR="00194C3B" w:rsidRPr="00A4476F">
        <w:rPr>
          <w:u w:val="double"/>
          <w:lang w:eastAsia="en-GB"/>
        </w:rPr>
        <w:t>production losses include death, diagnostic and treatment costs, additional feed and husbandry costs to achieve market weight and condition</w:t>
      </w:r>
      <w:r w:rsidR="00A316A9" w:rsidRPr="005F468F">
        <w:rPr>
          <w:lang w:eastAsia="en-GB"/>
        </w:rPr>
        <w:t xml:space="preserve">. Healthy and adult animals can also shed oocysts, often in large numbers, providing </w:t>
      </w:r>
      <w:r w:rsidR="00A316A9" w:rsidRPr="00A4476F">
        <w:rPr>
          <w:u w:val="double"/>
          <w:lang w:eastAsia="en-GB"/>
        </w:rPr>
        <w:t>a</w:t>
      </w:r>
      <w:r w:rsidR="00955E05" w:rsidRPr="00A4476F">
        <w:rPr>
          <w:u w:val="double"/>
          <w:lang w:eastAsia="en-GB"/>
        </w:rPr>
        <w:t>dditional</w:t>
      </w:r>
      <w:r w:rsidR="00A316A9" w:rsidRPr="005F468F">
        <w:rPr>
          <w:lang w:eastAsia="en-GB"/>
        </w:rPr>
        <w:t xml:space="preserve"> potential reservoir</w:t>
      </w:r>
      <w:r w:rsidR="00955E05" w:rsidRPr="00A4476F">
        <w:rPr>
          <w:u w:val="double"/>
          <w:lang w:eastAsia="en-GB"/>
        </w:rPr>
        <w:t>s</w:t>
      </w:r>
      <w:r w:rsidR="00A316A9" w:rsidRPr="005F468F">
        <w:rPr>
          <w:lang w:eastAsia="en-GB"/>
        </w:rPr>
        <w:t xml:space="preserve"> of infection</w:t>
      </w:r>
      <w:r w:rsidR="00955E05" w:rsidRPr="00A4476F">
        <w:rPr>
          <w:u w:val="double"/>
          <w:lang w:eastAsia="en-GB"/>
        </w:rPr>
        <w:t>,</w:t>
      </w:r>
      <w:r w:rsidR="00A316A9" w:rsidRPr="005F468F">
        <w:rPr>
          <w:lang w:eastAsia="en-GB"/>
        </w:rPr>
        <w:t xml:space="preserve"> </w:t>
      </w:r>
      <w:r w:rsidR="00A316A9" w:rsidRPr="00A4476F">
        <w:rPr>
          <w:strike/>
          <w:lang w:eastAsia="en-GB"/>
        </w:rPr>
        <w:t xml:space="preserve">and </w:t>
      </w:r>
      <w:r w:rsidR="00A316A9" w:rsidRPr="005F468F">
        <w:rPr>
          <w:lang w:eastAsia="en-GB"/>
        </w:rPr>
        <w:t>environmental contamination</w:t>
      </w:r>
      <w:r w:rsidR="00194C3B" w:rsidRPr="009C098A">
        <w:rPr>
          <w:lang w:eastAsia="en-GB"/>
        </w:rPr>
        <w:t xml:space="preserve"> </w:t>
      </w:r>
      <w:r w:rsidR="00194C3B" w:rsidRPr="00A4476F">
        <w:rPr>
          <w:u w:val="double"/>
          <w:lang w:eastAsia="en-GB"/>
        </w:rPr>
        <w:t>(including water supplies),</w:t>
      </w:r>
      <w:r w:rsidR="00955E05" w:rsidRPr="00A4476F">
        <w:rPr>
          <w:u w:val="double"/>
          <w:lang w:eastAsia="en-GB"/>
        </w:rPr>
        <w:t xml:space="preserve"> and risk of zoonotic transmission</w:t>
      </w:r>
      <w:r w:rsidR="00A316A9" w:rsidRPr="005F468F">
        <w:rPr>
          <w:lang w:eastAsia="en-GB"/>
        </w:rPr>
        <w:t>.</w:t>
      </w:r>
    </w:p>
    <w:p w14:paraId="31F4B35C" w14:textId="47A21588" w:rsidR="008E36BF" w:rsidRPr="005F468F" w:rsidRDefault="00682B4D" w:rsidP="00D706B7">
      <w:pPr>
        <w:pStyle w:val="para1"/>
        <w:rPr>
          <w:lang w:val="en-IE"/>
        </w:rPr>
      </w:pPr>
      <w:hyperlink r:id="rId9" w:history="1"/>
      <w:r w:rsidR="006E4806" w:rsidRPr="005F468F">
        <w:rPr>
          <w:i/>
          <w:iCs/>
          <w:lang w:val="en-IE"/>
        </w:rPr>
        <w:t>Cryptosporidium</w:t>
      </w:r>
      <w:r w:rsidR="009C3717" w:rsidRPr="005F468F">
        <w:rPr>
          <w:i/>
          <w:iCs/>
          <w:lang w:val="en-IE"/>
        </w:rPr>
        <w:t xml:space="preserve"> </w:t>
      </w:r>
      <w:r w:rsidR="008A6006" w:rsidRPr="005F468F">
        <w:rPr>
          <w:i/>
          <w:lang w:val="en-IE"/>
        </w:rPr>
        <w:t>parvum</w:t>
      </w:r>
      <w:r w:rsidR="008A6006" w:rsidRPr="005F468F">
        <w:rPr>
          <w:lang w:val="en-IE"/>
        </w:rPr>
        <w:t xml:space="preserve"> infections of cattle ar</w:t>
      </w:r>
      <w:r w:rsidR="00460754" w:rsidRPr="005F468F">
        <w:rPr>
          <w:lang w:val="en-IE"/>
        </w:rPr>
        <w:t xml:space="preserve">e considered endemic globally. </w:t>
      </w:r>
      <w:r w:rsidR="00460754" w:rsidRPr="005F468F">
        <w:rPr>
          <w:lang w:eastAsia="en-GB"/>
        </w:rPr>
        <w:t>Prevalence</w:t>
      </w:r>
      <w:r w:rsidR="008A6006" w:rsidRPr="005F468F">
        <w:rPr>
          <w:lang w:eastAsia="en-GB"/>
        </w:rPr>
        <w:t xml:space="preserve"> and severity of </w:t>
      </w:r>
      <w:r w:rsidR="009B7F23" w:rsidRPr="005F468F">
        <w:rPr>
          <w:lang w:eastAsia="en-GB"/>
        </w:rPr>
        <w:t>disease</w:t>
      </w:r>
      <w:r w:rsidR="008A6006" w:rsidRPr="005F468F">
        <w:rPr>
          <w:lang w:eastAsia="en-GB"/>
        </w:rPr>
        <w:t xml:space="preserve"> peak in the second week of life.</w:t>
      </w:r>
      <w:r w:rsidR="008A6006" w:rsidRPr="005F468F">
        <w:t xml:space="preserve"> </w:t>
      </w:r>
      <w:r w:rsidR="003A039B" w:rsidRPr="005F468F">
        <w:rPr>
          <w:lang w:val="en-IE"/>
        </w:rPr>
        <w:t xml:space="preserve">Endogenous stages infect enterocytes of the distal small intestine, caecum and colon. Villous atrophy, shortening of microvilli and sloughing of enterocytes are the major pathological changes. Affected animals usually recover within 2 weeks of showing signs of illness. </w:t>
      </w:r>
      <w:r w:rsidR="001F7095" w:rsidRPr="005F468F">
        <w:rPr>
          <w:lang w:val="en-IE"/>
        </w:rPr>
        <w:t>Clinical s</w:t>
      </w:r>
      <w:r w:rsidR="003A039B" w:rsidRPr="005F468F">
        <w:rPr>
          <w:lang w:val="en-IE"/>
        </w:rPr>
        <w:t xml:space="preserve">igns can range from a mild to </w:t>
      </w:r>
      <w:r w:rsidR="008B398C" w:rsidRPr="005F468F">
        <w:rPr>
          <w:lang w:val="en-IE"/>
        </w:rPr>
        <w:t>i</w:t>
      </w:r>
      <w:r w:rsidR="003A039B" w:rsidRPr="005F468F">
        <w:rPr>
          <w:lang w:val="en-IE"/>
        </w:rPr>
        <w:t xml:space="preserve">napparent infection in older animals to severe </w:t>
      </w:r>
      <w:r w:rsidR="003A039B" w:rsidRPr="00150E80">
        <w:rPr>
          <w:strike/>
          <w:highlight w:val="yellow"/>
          <w:lang w:val="en-IE"/>
        </w:rPr>
        <w:t xml:space="preserve">scouring </w:t>
      </w:r>
      <w:r w:rsidR="00DE7B11" w:rsidRPr="00150E80">
        <w:rPr>
          <w:highlight w:val="yellow"/>
          <w:u w:val="double"/>
          <w:lang w:val="en-IE"/>
        </w:rPr>
        <w:t>diarrhoea</w:t>
      </w:r>
      <w:r w:rsidR="00DE7B11" w:rsidRPr="005F468F">
        <w:rPr>
          <w:lang w:val="en-IE"/>
        </w:rPr>
        <w:t xml:space="preserve"> </w:t>
      </w:r>
      <w:r w:rsidR="003A039B" w:rsidRPr="005F468F">
        <w:rPr>
          <w:lang w:val="en-IE"/>
        </w:rPr>
        <w:t>in young animals</w:t>
      </w:r>
      <w:r w:rsidR="00255C34" w:rsidRPr="005F468F">
        <w:rPr>
          <w:lang w:val="en-IE"/>
        </w:rPr>
        <w:t xml:space="preserve">, </w:t>
      </w:r>
      <w:r w:rsidR="003A039B" w:rsidRPr="005F468F">
        <w:rPr>
          <w:lang w:val="en-IE"/>
        </w:rPr>
        <w:t>and can cause varying degrees of dehydration, dullness, anorexia, fever and loss of condition.</w:t>
      </w:r>
      <w:r w:rsidR="00460754" w:rsidRPr="005F468F">
        <w:rPr>
          <w:lang w:val="en-IE"/>
        </w:rPr>
        <w:t xml:space="preserve"> </w:t>
      </w:r>
      <w:r w:rsidR="00AF1622" w:rsidRPr="005F468F">
        <w:rPr>
          <w:lang w:val="en-IE"/>
        </w:rPr>
        <w:t>M</w:t>
      </w:r>
      <w:r w:rsidR="008A6006" w:rsidRPr="005F468F">
        <w:rPr>
          <w:lang w:val="en-IE"/>
        </w:rPr>
        <w:t xml:space="preserve">ortality is generally low unless occurring as a mixed infection with other enteric pathogens such as </w:t>
      </w:r>
      <w:r w:rsidR="00F021E5" w:rsidRPr="005F468F">
        <w:rPr>
          <w:i/>
          <w:lang w:val="en-IE"/>
        </w:rPr>
        <w:t>Escherichia</w:t>
      </w:r>
      <w:r w:rsidR="00F021E5" w:rsidRPr="005F468F">
        <w:rPr>
          <w:lang w:val="en-IE"/>
        </w:rPr>
        <w:t xml:space="preserve"> </w:t>
      </w:r>
      <w:r w:rsidR="00F021E5" w:rsidRPr="005F468F">
        <w:rPr>
          <w:i/>
          <w:lang w:val="en-IE"/>
        </w:rPr>
        <w:t>coli</w:t>
      </w:r>
      <w:r w:rsidR="00F021E5" w:rsidRPr="005F468F">
        <w:rPr>
          <w:lang w:val="en-IE"/>
        </w:rPr>
        <w:t xml:space="preserve"> or </w:t>
      </w:r>
      <w:r w:rsidR="008A6006" w:rsidRPr="005F468F">
        <w:rPr>
          <w:lang w:val="en-IE"/>
        </w:rPr>
        <w:t xml:space="preserve">rotavirus, although severe outbreaks </w:t>
      </w:r>
      <w:r w:rsidR="00F021E5" w:rsidRPr="005F468F">
        <w:rPr>
          <w:lang w:val="en-IE"/>
        </w:rPr>
        <w:t xml:space="preserve">of cryptosporidiosis </w:t>
      </w:r>
      <w:r w:rsidR="00AF1622" w:rsidRPr="005F468F">
        <w:rPr>
          <w:lang w:val="en-IE"/>
        </w:rPr>
        <w:t>are sometimes</w:t>
      </w:r>
      <w:r w:rsidR="003A039B" w:rsidRPr="005F468F">
        <w:rPr>
          <w:lang w:val="en-IE"/>
        </w:rPr>
        <w:t xml:space="preserve"> reported. </w:t>
      </w:r>
      <w:r w:rsidR="00194C3B" w:rsidRPr="00A4476F">
        <w:rPr>
          <w:u w:val="double"/>
          <w:lang w:val="en-IE"/>
        </w:rPr>
        <w:t>Infection has been correlated with low live weight gain and poor production performance.</w:t>
      </w:r>
    </w:p>
    <w:p w14:paraId="31F4B35D" w14:textId="1F2D6E13" w:rsidR="00183EC6" w:rsidRPr="005F468F" w:rsidRDefault="006E4806" w:rsidP="00D706B7">
      <w:pPr>
        <w:pStyle w:val="para1"/>
        <w:rPr>
          <w:lang w:eastAsia="en-GB"/>
        </w:rPr>
      </w:pPr>
      <w:r w:rsidRPr="005F468F">
        <w:rPr>
          <w:i/>
          <w:iCs/>
          <w:lang w:val="en-IE"/>
        </w:rPr>
        <w:t>Cryptosporidium</w:t>
      </w:r>
      <w:r w:rsidR="009C3717" w:rsidRPr="005F468F">
        <w:rPr>
          <w:i/>
          <w:iCs/>
          <w:lang w:val="en-IE"/>
        </w:rPr>
        <w:t xml:space="preserve"> </w:t>
      </w:r>
      <w:r w:rsidR="003A039B" w:rsidRPr="005F468F">
        <w:rPr>
          <w:i/>
          <w:lang w:val="en-IE"/>
        </w:rPr>
        <w:t>parvum</w:t>
      </w:r>
      <w:r w:rsidR="003A039B" w:rsidRPr="005F468F">
        <w:rPr>
          <w:lang w:val="en-IE"/>
        </w:rPr>
        <w:t xml:space="preserve"> infections of small ruminants (sheep, goats) commonly cause n</w:t>
      </w:r>
      <w:r w:rsidR="003A039B" w:rsidRPr="005F468F">
        <w:rPr>
          <w:lang w:eastAsia="en-GB"/>
        </w:rPr>
        <w:t>eonatal diarrhoea sometimes associated with high morbidity and mortality especially with concurrent infections or</w:t>
      </w:r>
      <w:r w:rsidR="004D655A" w:rsidRPr="005F468F">
        <w:rPr>
          <w:lang w:eastAsia="en-GB"/>
        </w:rPr>
        <w:t xml:space="preserve"> </w:t>
      </w:r>
      <w:r w:rsidR="003A039B" w:rsidRPr="005F468F">
        <w:rPr>
          <w:lang w:eastAsia="en-GB"/>
        </w:rPr>
        <w:t xml:space="preserve">deficiencies in nutrition and husbandry. In ewes, a periparturient rise in oocyst shedding has been observed. </w:t>
      </w:r>
      <w:r w:rsidR="00194C3B" w:rsidRPr="00A4476F">
        <w:rPr>
          <w:u w:val="double"/>
          <w:lang w:eastAsia="en-GB"/>
        </w:rPr>
        <w:t>Low carcase weights have been reported following acute cryptosporidiosis in lambs.</w:t>
      </w:r>
    </w:p>
    <w:p w14:paraId="31F4B35E" w14:textId="460E1D38" w:rsidR="00F82301" w:rsidRPr="00FC38E3" w:rsidDel="00411348" w:rsidRDefault="00F82301" w:rsidP="00D706B7">
      <w:pPr>
        <w:pStyle w:val="para1"/>
        <w:rPr>
          <w:strike/>
          <w:u w:val="double"/>
          <w:lang w:eastAsia="en-GB"/>
        </w:rPr>
      </w:pPr>
      <w:r w:rsidRPr="00FC38E3" w:rsidDel="00411348">
        <w:rPr>
          <w:strike/>
          <w:lang w:eastAsia="en-GB"/>
        </w:rPr>
        <w:t xml:space="preserve">Although </w:t>
      </w:r>
      <w:r w:rsidRPr="00FC38E3" w:rsidDel="00411348">
        <w:rPr>
          <w:i/>
          <w:strike/>
          <w:lang w:eastAsia="en-GB"/>
        </w:rPr>
        <w:t>C. parvum</w:t>
      </w:r>
      <w:r w:rsidRPr="00FC38E3" w:rsidDel="00411348">
        <w:rPr>
          <w:strike/>
          <w:lang w:eastAsia="en-GB"/>
        </w:rPr>
        <w:t xml:space="preserve"> appears to be pathogenic to piglets, causing inappetence, depression, vomiting or diarrhoea</w:t>
      </w:r>
      <w:r w:rsidRPr="00FC38E3" w:rsidDel="00411348">
        <w:rPr>
          <w:i/>
          <w:strike/>
          <w:lang w:eastAsia="en-GB"/>
        </w:rPr>
        <w:t xml:space="preserve">, </w:t>
      </w:r>
      <w:r w:rsidRPr="00FC38E3" w:rsidDel="00411348">
        <w:rPr>
          <w:i/>
          <w:iCs/>
          <w:strike/>
          <w:lang w:val="en-IE"/>
        </w:rPr>
        <w:t>C. suis</w:t>
      </w:r>
      <w:r w:rsidRPr="00FC38E3" w:rsidDel="00411348">
        <w:rPr>
          <w:iCs/>
          <w:strike/>
          <w:lang w:val="en-IE"/>
        </w:rPr>
        <w:t xml:space="preserve"> and </w:t>
      </w:r>
      <w:r w:rsidRPr="00FC38E3" w:rsidDel="00411348">
        <w:rPr>
          <w:i/>
          <w:iCs/>
          <w:strike/>
          <w:lang w:val="en-IE"/>
        </w:rPr>
        <w:t>C. scropharum</w:t>
      </w:r>
      <w:r w:rsidRPr="00FC38E3" w:rsidDel="00411348">
        <w:rPr>
          <w:iCs/>
          <w:strike/>
          <w:lang w:val="en-IE"/>
        </w:rPr>
        <w:t xml:space="preserve"> are the most frequently reported species. However, natural infection does not appear to lead to disease, and </w:t>
      </w:r>
      <w:r w:rsidRPr="00FC38E3" w:rsidDel="00411348">
        <w:rPr>
          <w:strike/>
          <w:lang w:eastAsia="en-GB"/>
        </w:rPr>
        <w:t xml:space="preserve">clinical signs of cryptosporidiosis in pigs may be related to infection with different </w:t>
      </w:r>
      <w:r w:rsidRPr="00FC38E3" w:rsidDel="00411348">
        <w:rPr>
          <w:i/>
          <w:strike/>
          <w:lang w:eastAsia="en-GB"/>
        </w:rPr>
        <w:t>Cryptosporidium</w:t>
      </w:r>
      <w:r w:rsidRPr="00FC38E3" w:rsidDel="00411348">
        <w:rPr>
          <w:strike/>
          <w:lang w:eastAsia="en-GB"/>
        </w:rPr>
        <w:t xml:space="preserve"> species or genotypes or simultaneous infection with other enteropathogens.</w:t>
      </w:r>
    </w:p>
    <w:p w14:paraId="4D17B0DC" w14:textId="1B571AAF" w:rsidR="00833278" w:rsidRPr="005A36AD" w:rsidRDefault="00833278" w:rsidP="00833278">
      <w:pPr>
        <w:pStyle w:val="para1"/>
        <w:rPr>
          <w:iCs/>
          <w:strike/>
          <w:lang w:val="en-IE"/>
        </w:rPr>
      </w:pPr>
      <w:r w:rsidRPr="005A36AD">
        <w:rPr>
          <w:strike/>
          <w:lang w:eastAsia="en-GB"/>
        </w:rPr>
        <w:t xml:space="preserve">Treatment options for cryptosporidiosis are limited and centre on rehydration therapy. Halofuginone lactate and </w:t>
      </w:r>
      <w:r w:rsidR="00316B07" w:rsidRPr="005A36AD">
        <w:rPr>
          <w:strike/>
          <w:lang w:eastAsia="en-GB"/>
        </w:rPr>
        <w:t>paromomycin</w:t>
      </w:r>
      <w:r w:rsidRPr="005A36AD">
        <w:rPr>
          <w:strike/>
          <w:lang w:eastAsia="en-GB"/>
        </w:rPr>
        <w:t xml:space="preserve"> are licenced in the UK for the prevention and treatment of bovine cryptosporidiosis</w:t>
      </w:r>
      <w:r w:rsidR="00316B07" w:rsidRPr="005A36AD">
        <w:rPr>
          <w:strike/>
          <w:lang w:eastAsia="en-GB"/>
        </w:rPr>
        <w:t>, but only reduce not eliminate s</w:t>
      </w:r>
      <w:r w:rsidR="009C098A" w:rsidRPr="005A36AD">
        <w:rPr>
          <w:strike/>
          <w:lang w:eastAsia="en-GB"/>
        </w:rPr>
        <w:t>ign</w:t>
      </w:r>
      <w:r w:rsidR="00316B07" w:rsidRPr="005A36AD">
        <w:rPr>
          <w:strike/>
          <w:lang w:eastAsia="en-GB"/>
        </w:rPr>
        <w:t>s and oocyst shedding</w:t>
      </w:r>
      <w:r w:rsidRPr="005A36AD">
        <w:rPr>
          <w:strike/>
          <w:lang w:eastAsia="en-GB"/>
        </w:rPr>
        <w:t>.</w:t>
      </w:r>
    </w:p>
    <w:p w14:paraId="31F4B35F" w14:textId="77777777" w:rsidR="00F82301" w:rsidRPr="005F468F" w:rsidRDefault="00067ECB" w:rsidP="00D706B7">
      <w:pPr>
        <w:pStyle w:val="para1"/>
        <w:rPr>
          <w:lang w:eastAsia="en-GB"/>
        </w:rPr>
      </w:pPr>
      <w:r w:rsidRPr="005F468F">
        <w:rPr>
          <w:lang w:eastAsia="en-GB"/>
        </w:rPr>
        <w:t xml:space="preserve">Other </w:t>
      </w:r>
      <w:r w:rsidRPr="005F468F">
        <w:rPr>
          <w:i/>
          <w:lang w:eastAsia="en-GB"/>
        </w:rPr>
        <w:t>Cryptosporidium</w:t>
      </w:r>
      <w:r w:rsidRPr="005F468F">
        <w:rPr>
          <w:lang w:eastAsia="en-GB"/>
        </w:rPr>
        <w:t xml:space="preserve"> species also infect livestock</w:t>
      </w:r>
      <w:r w:rsidR="00F82301" w:rsidRPr="005F468F">
        <w:rPr>
          <w:lang w:eastAsia="en-GB"/>
        </w:rPr>
        <w:t xml:space="preserve"> and companion animals.</w:t>
      </w:r>
    </w:p>
    <w:p w14:paraId="597D27E3" w14:textId="77777777" w:rsidR="00733371" w:rsidRDefault="00067ECB" w:rsidP="004C53DE">
      <w:pPr>
        <w:pStyle w:val="para1"/>
        <w:spacing w:after="280"/>
        <w:rPr>
          <w:lang w:eastAsia="en-GB"/>
        </w:rPr>
      </w:pPr>
      <w:r w:rsidRPr="005F468F">
        <w:rPr>
          <w:i/>
          <w:iCs/>
          <w:lang w:val="en-IE"/>
        </w:rPr>
        <w:lastRenderedPageBreak/>
        <w:t xml:space="preserve">Cryptosporidium </w:t>
      </w:r>
      <w:r w:rsidRPr="005F468F">
        <w:rPr>
          <w:i/>
          <w:lang w:val="en-IE"/>
        </w:rPr>
        <w:t>bovis</w:t>
      </w:r>
      <w:r w:rsidRPr="005F468F">
        <w:rPr>
          <w:lang w:val="en-IE"/>
        </w:rPr>
        <w:t xml:space="preserve"> and </w:t>
      </w:r>
      <w:r w:rsidRPr="005F468F">
        <w:rPr>
          <w:i/>
          <w:lang w:val="en-IE"/>
        </w:rPr>
        <w:t>C. ryanae</w:t>
      </w:r>
      <w:r w:rsidRPr="005F468F">
        <w:rPr>
          <w:lang w:val="en-IE"/>
        </w:rPr>
        <w:t xml:space="preserve"> are generally more common than </w:t>
      </w:r>
      <w:r w:rsidRPr="005F468F">
        <w:rPr>
          <w:i/>
          <w:lang w:val="en-IE"/>
        </w:rPr>
        <w:t>C. parvum</w:t>
      </w:r>
      <w:r w:rsidRPr="005F468F">
        <w:rPr>
          <w:lang w:val="en-IE"/>
        </w:rPr>
        <w:t xml:space="preserve"> in post-weaned calves</w:t>
      </w:r>
      <w:r w:rsidR="00D8228C" w:rsidRPr="00A4476F">
        <w:rPr>
          <w:u w:val="double"/>
          <w:lang w:val="en-IE"/>
        </w:rPr>
        <w:t xml:space="preserve">. </w:t>
      </w:r>
      <w:r w:rsidRPr="00A4476F">
        <w:rPr>
          <w:strike/>
          <w:lang w:val="en-IE"/>
        </w:rPr>
        <w:t xml:space="preserve">, but </w:t>
      </w:r>
      <w:r w:rsidR="00D8228C">
        <w:rPr>
          <w:lang w:eastAsia="en-GB"/>
        </w:rPr>
        <w:t>I</w:t>
      </w:r>
      <w:r w:rsidRPr="005F468F">
        <w:rPr>
          <w:lang w:eastAsia="en-GB"/>
        </w:rPr>
        <w:t xml:space="preserve">nfections with these host-adapted cattle species have not yet been </w:t>
      </w:r>
      <w:r w:rsidR="00D8228C" w:rsidRPr="00A4476F">
        <w:rPr>
          <w:u w:val="double"/>
          <w:lang w:eastAsia="en-GB"/>
        </w:rPr>
        <w:t xml:space="preserve">widely </w:t>
      </w:r>
      <w:r w:rsidR="00F4671A" w:rsidRPr="00A4476F">
        <w:rPr>
          <w:u w:val="double"/>
          <w:lang w:eastAsia="en-GB"/>
        </w:rPr>
        <w:t>confirmed as</w:t>
      </w:r>
      <w:r w:rsidR="00F4671A">
        <w:rPr>
          <w:lang w:eastAsia="en-GB"/>
        </w:rPr>
        <w:t xml:space="preserve"> </w:t>
      </w:r>
      <w:r w:rsidRPr="005F468F">
        <w:rPr>
          <w:lang w:eastAsia="en-GB"/>
        </w:rPr>
        <w:t>associated with illness</w:t>
      </w:r>
      <w:r w:rsidR="00F4671A" w:rsidRPr="00A4476F">
        <w:rPr>
          <w:u w:val="double"/>
          <w:lang w:eastAsia="en-GB"/>
        </w:rPr>
        <w:t xml:space="preserve"> although there </w:t>
      </w:r>
      <w:r w:rsidR="00D8228C" w:rsidRPr="00A4476F">
        <w:rPr>
          <w:u w:val="double"/>
          <w:lang w:eastAsia="en-GB"/>
        </w:rPr>
        <w:t>is a</w:t>
      </w:r>
      <w:r w:rsidR="00F4671A" w:rsidRPr="00A4476F">
        <w:rPr>
          <w:u w:val="double"/>
          <w:lang w:eastAsia="en-GB"/>
        </w:rPr>
        <w:t xml:space="preserve"> report in diarrhoeic calves in Sweden.</w:t>
      </w:r>
      <w:r w:rsidR="00F4671A" w:rsidRPr="00A4476F">
        <w:rPr>
          <w:lang w:eastAsia="en-GB"/>
        </w:rPr>
        <w:t xml:space="preserve"> </w:t>
      </w:r>
      <w:r w:rsidRPr="00A4476F">
        <w:rPr>
          <w:strike/>
          <w:lang w:eastAsia="en-GB"/>
        </w:rPr>
        <w:t xml:space="preserve">and </w:t>
      </w:r>
      <w:r w:rsidR="00F4671A">
        <w:rPr>
          <w:lang w:eastAsia="en-GB"/>
        </w:rPr>
        <w:t>T</w:t>
      </w:r>
      <w:r w:rsidRPr="005F468F">
        <w:rPr>
          <w:lang w:eastAsia="en-GB"/>
        </w:rPr>
        <w:t>here are no histological or pathological reports.</w:t>
      </w:r>
    </w:p>
    <w:p w14:paraId="31F4B360" w14:textId="796DF33F" w:rsidR="00F82301" w:rsidRPr="005F468F" w:rsidRDefault="00067ECB" w:rsidP="004C53DE">
      <w:pPr>
        <w:pStyle w:val="para1"/>
        <w:spacing w:after="280"/>
        <w:rPr>
          <w:i/>
          <w:iCs/>
          <w:lang w:val="en-IE"/>
        </w:rPr>
      </w:pPr>
      <w:r w:rsidRPr="005F468F">
        <w:rPr>
          <w:i/>
          <w:lang w:val="en-IE"/>
        </w:rPr>
        <w:t>Cryptosporidium</w:t>
      </w:r>
      <w:r w:rsidRPr="005F468F">
        <w:rPr>
          <w:lang w:val="en-IE"/>
        </w:rPr>
        <w:t xml:space="preserve"> </w:t>
      </w:r>
      <w:r w:rsidRPr="005F468F">
        <w:rPr>
          <w:i/>
          <w:lang w:val="en-IE"/>
        </w:rPr>
        <w:t xml:space="preserve">andersoni </w:t>
      </w:r>
      <w:r w:rsidRPr="005F468F">
        <w:rPr>
          <w:iCs/>
          <w:lang w:val="en-IE"/>
        </w:rPr>
        <w:t>colonises the digestive glands of the abomasum of older calves and adult cattle. Infected cattle do not develop diarrhoea, but can excrete oocysts for several months. Some infected beef cattle exhibit reduced weight gain compared with uninfected controls</w:t>
      </w:r>
      <w:r w:rsidR="00F82301" w:rsidRPr="005F468F">
        <w:rPr>
          <w:iCs/>
          <w:lang w:val="en-IE"/>
        </w:rPr>
        <w:t>, and o</w:t>
      </w:r>
      <w:r w:rsidRPr="005F468F">
        <w:rPr>
          <w:iCs/>
          <w:lang w:val="en-IE"/>
        </w:rPr>
        <w:t xml:space="preserve">ne study found </w:t>
      </w:r>
      <w:r w:rsidRPr="005F468F">
        <w:rPr>
          <w:lang w:eastAsia="en-GB"/>
        </w:rPr>
        <w:t>that infection may interfere with milk production in dairy cows</w:t>
      </w:r>
      <w:r w:rsidRPr="005F468F">
        <w:t>.</w:t>
      </w:r>
      <w:r w:rsidRPr="005F468F">
        <w:rPr>
          <w:i/>
          <w:iCs/>
          <w:lang w:val="en-IE"/>
        </w:rPr>
        <w:t xml:space="preserve"> </w:t>
      </w:r>
    </w:p>
    <w:p w14:paraId="31F4B361" w14:textId="2B21EBC6" w:rsidR="00067ECB" w:rsidRDefault="00067ECB" w:rsidP="004C53DE">
      <w:pPr>
        <w:pStyle w:val="para1"/>
        <w:spacing w:after="280"/>
        <w:rPr>
          <w:lang w:eastAsia="en-GB"/>
        </w:rPr>
      </w:pPr>
      <w:r w:rsidRPr="005F468F">
        <w:rPr>
          <w:i/>
          <w:iCs/>
          <w:lang w:val="en-IE"/>
        </w:rPr>
        <w:t>Cryptosporidium ubiquitum</w:t>
      </w:r>
      <w:r w:rsidRPr="005F468F">
        <w:rPr>
          <w:iCs/>
          <w:lang w:val="en-IE"/>
        </w:rPr>
        <w:t xml:space="preserve"> and </w:t>
      </w:r>
      <w:r w:rsidRPr="005F468F">
        <w:rPr>
          <w:i/>
          <w:iCs/>
          <w:lang w:val="en-IE"/>
        </w:rPr>
        <w:t>C. xiaoi</w:t>
      </w:r>
      <w:r w:rsidRPr="005F468F">
        <w:rPr>
          <w:iCs/>
          <w:lang w:val="en-IE"/>
        </w:rPr>
        <w:t xml:space="preserve"> infect lambs and kids. </w:t>
      </w:r>
      <w:r w:rsidRPr="005F468F">
        <w:rPr>
          <w:i/>
          <w:iCs/>
          <w:lang w:val="en-IE"/>
        </w:rPr>
        <w:t>Cryptosporidium ubiquitum</w:t>
      </w:r>
      <w:r w:rsidRPr="005F468F">
        <w:rPr>
          <w:iCs/>
          <w:lang w:val="en-IE"/>
        </w:rPr>
        <w:t xml:space="preserve"> is prevalent in post-weaned lambs,</w:t>
      </w:r>
      <w:r w:rsidR="00FC38E3">
        <w:rPr>
          <w:iCs/>
          <w:lang w:val="en-IE"/>
        </w:rPr>
        <w:t xml:space="preserve"> </w:t>
      </w:r>
      <w:r w:rsidRPr="00FC38E3">
        <w:rPr>
          <w:iCs/>
          <w:strike/>
          <w:lang w:val="en-IE"/>
        </w:rPr>
        <w:t xml:space="preserve">with one report of involvement with </w:t>
      </w:r>
      <w:r w:rsidRPr="00FC38E3">
        <w:rPr>
          <w:i/>
          <w:iCs/>
          <w:strike/>
          <w:lang w:val="en-IE"/>
        </w:rPr>
        <w:t>C. parvum</w:t>
      </w:r>
      <w:r w:rsidRPr="00FC38E3">
        <w:rPr>
          <w:iCs/>
          <w:strike/>
          <w:lang w:val="en-IE"/>
        </w:rPr>
        <w:t xml:space="preserve"> in outbreaks of diarrhoea</w:t>
      </w:r>
      <w:r w:rsidR="00F82301" w:rsidRPr="00FC38E3">
        <w:rPr>
          <w:iCs/>
          <w:strike/>
          <w:lang w:val="en-IE"/>
        </w:rPr>
        <w:t>, and l</w:t>
      </w:r>
      <w:r w:rsidRPr="00FC38E3">
        <w:rPr>
          <w:iCs/>
          <w:strike/>
          <w:lang w:val="en-IE"/>
        </w:rPr>
        <w:t xml:space="preserve">ambs with </w:t>
      </w:r>
      <w:r w:rsidR="005A5787" w:rsidRPr="00FC38E3">
        <w:rPr>
          <w:i/>
          <w:strike/>
          <w:lang w:eastAsia="en-GB"/>
        </w:rPr>
        <w:t>C. </w:t>
      </w:r>
      <w:r w:rsidRPr="00FC38E3">
        <w:rPr>
          <w:i/>
          <w:strike/>
          <w:lang w:eastAsia="en-GB"/>
        </w:rPr>
        <w:t>ubiquitum</w:t>
      </w:r>
      <w:r w:rsidRPr="00FC38E3">
        <w:rPr>
          <w:strike/>
          <w:lang w:eastAsia="en-GB"/>
        </w:rPr>
        <w:t xml:space="preserve"> showed higher faecal consistency scores in one study</w:t>
      </w:r>
      <w:r w:rsidR="00FC38E3" w:rsidRPr="00FC38E3">
        <w:rPr>
          <w:iCs/>
          <w:strike/>
          <w:lang w:val="en-IE"/>
        </w:rPr>
        <w:t xml:space="preserve"> </w:t>
      </w:r>
      <w:r w:rsidR="00FC38E3" w:rsidRPr="00FC38E3">
        <w:rPr>
          <w:iCs/>
          <w:u w:val="double"/>
          <w:lang w:val="en-IE"/>
        </w:rPr>
        <w:t>but is not commonly linked to diarrhoea</w:t>
      </w:r>
      <w:r w:rsidR="00F82301" w:rsidRPr="005F468F">
        <w:rPr>
          <w:lang w:eastAsia="en-GB"/>
        </w:rPr>
        <w:t xml:space="preserve">. </w:t>
      </w:r>
      <w:r w:rsidRPr="005F468F">
        <w:rPr>
          <w:i/>
          <w:lang w:eastAsia="en-GB"/>
        </w:rPr>
        <w:t>Cryptosporidium xiaoi</w:t>
      </w:r>
      <w:r w:rsidRPr="005F468F">
        <w:rPr>
          <w:lang w:eastAsia="en-GB"/>
        </w:rPr>
        <w:t xml:space="preserve"> infection has been associated with outbreaks of neonatal diarrhoea in goats.</w:t>
      </w:r>
    </w:p>
    <w:p w14:paraId="31F4B362" w14:textId="55E2316A" w:rsidR="005072CD" w:rsidRPr="005F468F" w:rsidRDefault="006E4806" w:rsidP="004C53DE">
      <w:pPr>
        <w:pStyle w:val="para1"/>
        <w:spacing w:after="280"/>
        <w:rPr>
          <w:lang w:eastAsia="en-GB"/>
        </w:rPr>
      </w:pPr>
      <w:r w:rsidRPr="005F468F">
        <w:rPr>
          <w:i/>
          <w:lang w:eastAsia="en-GB"/>
        </w:rPr>
        <w:t>Cryptosporidium</w:t>
      </w:r>
      <w:r w:rsidR="005867C8" w:rsidRPr="005F468F">
        <w:rPr>
          <w:lang w:eastAsia="en-GB"/>
        </w:rPr>
        <w:t xml:space="preserve"> </w:t>
      </w:r>
      <w:r w:rsidR="005072CD" w:rsidRPr="005F468F">
        <w:rPr>
          <w:i/>
          <w:lang w:eastAsia="en-GB"/>
        </w:rPr>
        <w:t>canis</w:t>
      </w:r>
      <w:r w:rsidR="005072CD" w:rsidRPr="005F468F">
        <w:rPr>
          <w:lang w:eastAsia="en-GB"/>
        </w:rPr>
        <w:t xml:space="preserve"> is the most frequently reported </w:t>
      </w:r>
      <w:r w:rsidR="00DE5B96" w:rsidRPr="005F468F">
        <w:rPr>
          <w:lang w:eastAsia="en-GB"/>
        </w:rPr>
        <w:t>species</w:t>
      </w:r>
      <w:r w:rsidR="005072CD" w:rsidRPr="005F468F">
        <w:rPr>
          <w:lang w:eastAsia="en-GB"/>
        </w:rPr>
        <w:t xml:space="preserve"> in dogs and although usually </w:t>
      </w:r>
      <w:r w:rsidR="005072CD" w:rsidRPr="00150E80">
        <w:rPr>
          <w:strike/>
          <w:highlight w:val="yellow"/>
          <w:lang w:eastAsia="en-GB"/>
        </w:rPr>
        <w:t>asymptomatic</w:t>
      </w:r>
      <w:r w:rsidR="00851A7B" w:rsidRPr="00150E80">
        <w:rPr>
          <w:highlight w:val="yellow"/>
          <w:lang w:eastAsia="en-GB"/>
        </w:rPr>
        <w:t xml:space="preserve"> </w:t>
      </w:r>
      <w:r w:rsidR="00851A7B" w:rsidRPr="00150E80">
        <w:rPr>
          <w:highlight w:val="yellow"/>
          <w:u w:val="double"/>
          <w:lang w:eastAsia="en-GB"/>
        </w:rPr>
        <w:t>subclinical</w:t>
      </w:r>
      <w:r w:rsidR="00C27577" w:rsidRPr="00150E80">
        <w:rPr>
          <w:highlight w:val="yellow"/>
          <w:lang w:eastAsia="en-GB"/>
        </w:rPr>
        <w:t>,</w:t>
      </w:r>
      <w:r w:rsidR="005072CD" w:rsidRPr="005F468F">
        <w:rPr>
          <w:lang w:eastAsia="en-GB"/>
        </w:rPr>
        <w:t xml:space="preserve"> </w:t>
      </w:r>
      <w:r w:rsidR="00352908" w:rsidRPr="005F468F">
        <w:rPr>
          <w:lang w:eastAsia="en-GB"/>
        </w:rPr>
        <w:t>infection has been linked to</w:t>
      </w:r>
      <w:r w:rsidR="005072CD" w:rsidRPr="005F468F">
        <w:rPr>
          <w:lang w:eastAsia="en-GB"/>
        </w:rPr>
        <w:t xml:space="preserve"> severe diarrhoea, malabsorption and weight loss </w:t>
      </w:r>
      <w:r w:rsidR="00352908" w:rsidRPr="00FC38E3">
        <w:rPr>
          <w:strike/>
          <w:lang w:eastAsia="en-GB"/>
        </w:rPr>
        <w:t xml:space="preserve">especially </w:t>
      </w:r>
      <w:r w:rsidR="00352908" w:rsidRPr="005F468F">
        <w:rPr>
          <w:lang w:eastAsia="en-GB"/>
        </w:rPr>
        <w:t>in younger animals.</w:t>
      </w:r>
    </w:p>
    <w:p w14:paraId="31F4B363" w14:textId="378800D9" w:rsidR="005072CD" w:rsidRPr="005F468F" w:rsidRDefault="006E4806" w:rsidP="004C53DE">
      <w:pPr>
        <w:pStyle w:val="para1"/>
        <w:spacing w:after="280"/>
        <w:rPr>
          <w:lang w:eastAsia="en-GB"/>
        </w:rPr>
      </w:pPr>
      <w:r w:rsidRPr="005F468F">
        <w:rPr>
          <w:i/>
          <w:lang w:eastAsia="en-GB"/>
        </w:rPr>
        <w:t>Cryptosporidium</w:t>
      </w:r>
      <w:r w:rsidR="005867C8" w:rsidRPr="005F468F">
        <w:rPr>
          <w:lang w:eastAsia="en-GB"/>
        </w:rPr>
        <w:t xml:space="preserve"> </w:t>
      </w:r>
      <w:r w:rsidR="005072CD" w:rsidRPr="005F468F">
        <w:rPr>
          <w:i/>
          <w:lang w:eastAsia="en-GB"/>
        </w:rPr>
        <w:t>felis</w:t>
      </w:r>
      <w:r w:rsidR="005072CD" w:rsidRPr="005F468F">
        <w:rPr>
          <w:lang w:eastAsia="en-GB"/>
        </w:rPr>
        <w:t xml:space="preserve"> is the most frequently reported species in cats</w:t>
      </w:r>
      <w:r w:rsidR="00352908" w:rsidRPr="005F468F">
        <w:rPr>
          <w:lang w:eastAsia="en-GB"/>
        </w:rPr>
        <w:t xml:space="preserve">, often in the absence of clinical signs, although </w:t>
      </w:r>
      <w:r w:rsidR="00352908" w:rsidRPr="00FC38E3">
        <w:rPr>
          <w:strike/>
          <w:lang w:eastAsia="en-GB"/>
        </w:rPr>
        <w:t>infection has been</w:t>
      </w:r>
      <w:r w:rsidR="00FC38E3">
        <w:rPr>
          <w:strike/>
          <w:lang w:eastAsia="en-GB"/>
        </w:rPr>
        <w:t xml:space="preserve"> </w:t>
      </w:r>
      <w:r w:rsidR="00074738" w:rsidRPr="00FC38E3">
        <w:rPr>
          <w:u w:val="double"/>
          <w:lang w:eastAsia="en-GB"/>
        </w:rPr>
        <w:t>occasionally</w:t>
      </w:r>
      <w:r w:rsidR="00352908" w:rsidRPr="005F468F">
        <w:rPr>
          <w:lang w:eastAsia="en-GB"/>
        </w:rPr>
        <w:t xml:space="preserve"> l</w:t>
      </w:r>
      <w:r w:rsidR="001C0193" w:rsidRPr="005F468F">
        <w:rPr>
          <w:lang w:eastAsia="en-GB"/>
        </w:rPr>
        <w:t>inked to persistent diarrhoea</w:t>
      </w:r>
      <w:r w:rsidR="00C27577" w:rsidRPr="00FC38E3">
        <w:rPr>
          <w:strike/>
          <w:lang w:eastAsia="en-GB"/>
        </w:rPr>
        <w:t xml:space="preserve"> in some cases</w:t>
      </w:r>
      <w:r w:rsidR="001C0193" w:rsidRPr="005F468F">
        <w:rPr>
          <w:lang w:eastAsia="en-GB"/>
        </w:rPr>
        <w:t xml:space="preserve">. </w:t>
      </w:r>
      <w:r w:rsidR="00352908" w:rsidRPr="005F468F">
        <w:rPr>
          <w:lang w:eastAsia="en-GB"/>
        </w:rPr>
        <w:t>Cats with other enteric parasites, or with feline leukaemia virus infection, are more likely to develop cryptosporidiosis</w:t>
      </w:r>
      <w:r w:rsidR="00FC38E3">
        <w:rPr>
          <w:lang w:eastAsia="en-GB"/>
        </w:rPr>
        <w:t xml:space="preserve">, </w:t>
      </w:r>
      <w:r w:rsidR="00074738" w:rsidRPr="00FC38E3">
        <w:rPr>
          <w:u w:val="double"/>
          <w:lang w:eastAsia="en-GB"/>
        </w:rPr>
        <w:t>which</w:t>
      </w:r>
      <w:r w:rsidR="008B398C" w:rsidRPr="005F468F">
        <w:rPr>
          <w:lang w:eastAsia="en-GB"/>
        </w:rPr>
        <w:t xml:space="preserve"> should be included</w:t>
      </w:r>
      <w:r w:rsidR="00352908" w:rsidRPr="005F468F">
        <w:rPr>
          <w:lang w:eastAsia="en-GB"/>
        </w:rPr>
        <w:t xml:space="preserve"> in the differential diagnosis of chronic feline diarrhoea</w:t>
      </w:r>
      <w:r w:rsidR="0093122E" w:rsidRPr="005F468F">
        <w:rPr>
          <w:lang w:eastAsia="en-GB"/>
        </w:rPr>
        <w:t>.</w:t>
      </w:r>
    </w:p>
    <w:p w14:paraId="31F4B364" w14:textId="7363BBD5" w:rsidR="008A6006" w:rsidRPr="005F468F" w:rsidRDefault="006E4806" w:rsidP="00260FF1">
      <w:pPr>
        <w:pStyle w:val="para1"/>
        <w:spacing w:after="280"/>
        <w:rPr>
          <w:lang w:val="en-IE"/>
        </w:rPr>
      </w:pPr>
      <w:r w:rsidRPr="005F468F">
        <w:rPr>
          <w:i/>
          <w:lang w:val="en-IE"/>
        </w:rPr>
        <w:t>Cryptosporidium</w:t>
      </w:r>
      <w:r w:rsidR="00BC4FF1" w:rsidRPr="005F468F">
        <w:rPr>
          <w:i/>
          <w:lang w:val="en-IE"/>
        </w:rPr>
        <w:t xml:space="preserve"> </w:t>
      </w:r>
      <w:r w:rsidR="00BC4FF1" w:rsidRPr="005F468F">
        <w:rPr>
          <w:iCs/>
          <w:lang w:val="en-IE"/>
        </w:rPr>
        <w:t xml:space="preserve">is a </w:t>
      </w:r>
      <w:r w:rsidR="00260FF1" w:rsidRPr="00A4476F">
        <w:rPr>
          <w:iCs/>
          <w:u w:val="double"/>
          <w:lang w:val="en-IE"/>
        </w:rPr>
        <w:t>major protozoan parasite of birds and a</w:t>
      </w:r>
      <w:r w:rsidR="00260FF1" w:rsidRPr="009C098A">
        <w:rPr>
          <w:iCs/>
          <w:lang w:val="en-IE"/>
        </w:rPr>
        <w:t xml:space="preserve"> </w:t>
      </w:r>
      <w:r w:rsidR="00BC4FF1" w:rsidRPr="005F468F">
        <w:rPr>
          <w:iCs/>
          <w:lang w:val="en-IE"/>
        </w:rPr>
        <w:t>primary pathogen i</w:t>
      </w:r>
      <w:r w:rsidR="00BC4FF1" w:rsidRPr="005F468F">
        <w:rPr>
          <w:lang w:val="en-IE"/>
        </w:rPr>
        <w:t xml:space="preserve">n </w:t>
      </w:r>
      <w:r w:rsidR="00671203" w:rsidRPr="00A4476F">
        <w:rPr>
          <w:u w:val="double"/>
          <w:lang w:val="en-IE"/>
        </w:rPr>
        <w:t>poultry</w:t>
      </w:r>
      <w:r w:rsidR="00A4476F" w:rsidRPr="00A4476F">
        <w:rPr>
          <w:strike/>
          <w:lang w:val="en-IE"/>
        </w:rPr>
        <w:t xml:space="preserve"> </w:t>
      </w:r>
      <w:r w:rsidR="00BC4FF1" w:rsidRPr="00A4476F">
        <w:rPr>
          <w:strike/>
          <w:lang w:val="en-IE"/>
        </w:rPr>
        <w:t>chicken</w:t>
      </w:r>
      <w:r w:rsidR="008A6006" w:rsidRPr="00A4476F">
        <w:rPr>
          <w:strike/>
          <w:lang w:val="en-IE"/>
        </w:rPr>
        <w:t>s</w:t>
      </w:r>
      <w:r w:rsidR="00BC4FF1" w:rsidRPr="00A4476F">
        <w:rPr>
          <w:strike/>
          <w:lang w:val="en-IE"/>
        </w:rPr>
        <w:t>, turkeys and quail</w:t>
      </w:r>
      <w:r w:rsidR="00BC4FF1" w:rsidRPr="005F468F">
        <w:rPr>
          <w:lang w:val="en-IE"/>
        </w:rPr>
        <w:t>, causing respiratory and/or intestinal disease, leading to morbidity and mortality</w:t>
      </w:r>
      <w:r w:rsidR="003B6DA5" w:rsidRPr="00A4476F">
        <w:rPr>
          <w:u w:val="double"/>
          <w:lang w:val="en-IE"/>
        </w:rPr>
        <w:t>, reviewed by</w:t>
      </w:r>
      <w:r w:rsidR="003B6DA5" w:rsidRPr="00A4476F">
        <w:rPr>
          <w:u w:val="double"/>
        </w:rPr>
        <w:t xml:space="preserve"> </w:t>
      </w:r>
      <w:r w:rsidR="003B6DA5" w:rsidRPr="00A4476F">
        <w:rPr>
          <w:u w:val="double"/>
          <w:lang w:val="en-IE"/>
        </w:rPr>
        <w:t xml:space="preserve">Nakamura </w:t>
      </w:r>
      <w:r w:rsidR="00A4476F">
        <w:rPr>
          <w:u w:val="double"/>
          <w:lang w:val="en-IE"/>
        </w:rPr>
        <w:t>&amp;</w:t>
      </w:r>
      <w:r w:rsidR="003B6DA5" w:rsidRPr="00A4476F">
        <w:rPr>
          <w:u w:val="double"/>
          <w:lang w:val="en-IE"/>
        </w:rPr>
        <w:t xml:space="preserve"> Meireles, 2015</w:t>
      </w:r>
      <w:r w:rsidR="00BC4FF1" w:rsidRPr="005F468F">
        <w:rPr>
          <w:lang w:val="en-IE"/>
        </w:rPr>
        <w:t xml:space="preserve">. </w:t>
      </w:r>
      <w:r w:rsidR="008A6006" w:rsidRPr="005F468F">
        <w:rPr>
          <w:lang w:val="en-IE"/>
        </w:rPr>
        <w:t>T</w:t>
      </w:r>
      <w:r w:rsidR="00A47C56" w:rsidRPr="005F468F">
        <w:rPr>
          <w:lang w:val="en-IE"/>
        </w:rPr>
        <w:t xml:space="preserve">hree </w:t>
      </w:r>
      <w:r w:rsidR="00BC4FF1" w:rsidRPr="005F468F">
        <w:rPr>
          <w:lang w:val="en-IE"/>
        </w:rPr>
        <w:t xml:space="preserve">species </w:t>
      </w:r>
      <w:r w:rsidR="00BC4FF1" w:rsidRPr="00A4476F">
        <w:rPr>
          <w:strike/>
          <w:lang w:val="en-IE"/>
        </w:rPr>
        <w:t>infect</w:t>
      </w:r>
      <w:r w:rsidR="00A4476F" w:rsidRPr="00A4476F">
        <w:rPr>
          <w:strike/>
          <w:lang w:val="en-IE"/>
        </w:rPr>
        <w:t xml:space="preserve"> poultry </w:t>
      </w:r>
      <w:r w:rsidR="003B6DA5" w:rsidRPr="00A4476F">
        <w:rPr>
          <w:u w:val="double"/>
          <w:lang w:val="en-IE"/>
        </w:rPr>
        <w:t>cause disease in birds</w:t>
      </w:r>
      <w:r w:rsidR="008A6006" w:rsidRPr="005F468F">
        <w:rPr>
          <w:lang w:val="en-IE"/>
        </w:rPr>
        <w:t xml:space="preserve">: </w:t>
      </w:r>
      <w:r w:rsidR="005E3B52" w:rsidRPr="005F468F">
        <w:rPr>
          <w:i/>
          <w:lang w:val="en-IE"/>
        </w:rPr>
        <w:t>C. </w:t>
      </w:r>
      <w:r w:rsidR="00BC4FF1" w:rsidRPr="005F468F">
        <w:rPr>
          <w:i/>
          <w:lang w:val="en-IE"/>
        </w:rPr>
        <w:t>baileyi</w:t>
      </w:r>
      <w:r w:rsidR="00A47C56" w:rsidRPr="005F468F">
        <w:rPr>
          <w:i/>
          <w:lang w:val="en-IE"/>
        </w:rPr>
        <w:t>,</w:t>
      </w:r>
      <w:r w:rsidR="00BC4FF1" w:rsidRPr="005F468F">
        <w:rPr>
          <w:lang w:val="en-IE"/>
        </w:rPr>
        <w:t xml:space="preserve"> </w:t>
      </w:r>
      <w:r w:rsidR="005E3B52" w:rsidRPr="005F468F">
        <w:rPr>
          <w:i/>
          <w:lang w:val="en-IE"/>
        </w:rPr>
        <w:t>C. </w:t>
      </w:r>
      <w:r w:rsidR="00BC4FF1" w:rsidRPr="005F468F">
        <w:rPr>
          <w:i/>
          <w:lang w:val="en-IE"/>
        </w:rPr>
        <w:t>meleagridis</w:t>
      </w:r>
      <w:r w:rsidR="001C0193" w:rsidRPr="005F468F">
        <w:rPr>
          <w:i/>
          <w:lang w:val="en-IE"/>
        </w:rPr>
        <w:t xml:space="preserve"> </w:t>
      </w:r>
      <w:r w:rsidR="001C0193" w:rsidRPr="005F468F">
        <w:rPr>
          <w:lang w:val="en-IE"/>
        </w:rPr>
        <w:t>and</w:t>
      </w:r>
      <w:r w:rsidR="001C0193" w:rsidRPr="005F468F">
        <w:rPr>
          <w:i/>
          <w:lang w:val="en-IE"/>
        </w:rPr>
        <w:t xml:space="preserve"> C. galli</w:t>
      </w:r>
      <w:r w:rsidR="00F82301" w:rsidRPr="005F468F">
        <w:rPr>
          <w:i/>
          <w:lang w:val="en-IE"/>
        </w:rPr>
        <w:t xml:space="preserve">, </w:t>
      </w:r>
      <w:r w:rsidR="00F82301" w:rsidRPr="00A4476F">
        <w:rPr>
          <w:strike/>
          <w:lang w:val="en-IE"/>
        </w:rPr>
        <w:t xml:space="preserve">reviewed by Current </w:t>
      </w:r>
      <w:r w:rsidR="00B67B15" w:rsidRPr="00A4476F">
        <w:rPr>
          <w:strike/>
          <w:lang w:val="en-IE"/>
        </w:rPr>
        <w:t>(</w:t>
      </w:r>
      <w:r w:rsidR="00F82301" w:rsidRPr="00A4476F">
        <w:rPr>
          <w:strike/>
          <w:lang w:val="en-IE"/>
        </w:rPr>
        <w:t>1997</w:t>
      </w:r>
      <w:r w:rsidR="00B67B15" w:rsidRPr="00A4476F">
        <w:rPr>
          <w:strike/>
          <w:lang w:val="en-IE"/>
        </w:rPr>
        <w:t>)</w:t>
      </w:r>
      <w:r w:rsidR="00F82301" w:rsidRPr="00A4476F">
        <w:rPr>
          <w:strike/>
          <w:lang w:val="en-IE"/>
        </w:rPr>
        <w:t xml:space="preserve"> and Ryan </w:t>
      </w:r>
      <w:r w:rsidR="00B67B15" w:rsidRPr="00A4476F">
        <w:rPr>
          <w:strike/>
          <w:lang w:val="en-IE"/>
        </w:rPr>
        <w:t>(</w:t>
      </w:r>
      <w:r w:rsidR="00F82301" w:rsidRPr="00A4476F">
        <w:rPr>
          <w:strike/>
          <w:lang w:val="en-IE"/>
        </w:rPr>
        <w:t>2010</w:t>
      </w:r>
      <w:r w:rsidR="00B67B15" w:rsidRPr="00A4476F">
        <w:rPr>
          <w:strike/>
          <w:lang w:val="en-IE"/>
        </w:rPr>
        <w:t>)</w:t>
      </w:r>
      <w:r w:rsidR="00A4476F" w:rsidRPr="00A4476F">
        <w:rPr>
          <w:lang w:val="en-IE"/>
        </w:rPr>
        <w:t>.</w:t>
      </w:r>
    </w:p>
    <w:p w14:paraId="31F4B365" w14:textId="7FC54EE2" w:rsidR="004D7413" w:rsidRPr="005F468F" w:rsidRDefault="006E4806" w:rsidP="004C53DE">
      <w:pPr>
        <w:pStyle w:val="para1"/>
        <w:spacing w:after="280"/>
        <w:rPr>
          <w:b/>
          <w:lang w:val="en-IE"/>
        </w:rPr>
      </w:pPr>
      <w:r w:rsidRPr="005F468F">
        <w:rPr>
          <w:i/>
          <w:lang w:val="en-IE"/>
        </w:rPr>
        <w:t>Cryptosporidium</w:t>
      </w:r>
      <w:r w:rsidR="00BC4FF1" w:rsidRPr="005F468F">
        <w:rPr>
          <w:i/>
          <w:iCs/>
          <w:lang w:val="en-IE"/>
        </w:rPr>
        <w:t xml:space="preserve"> baileyi </w:t>
      </w:r>
      <w:r w:rsidR="00671203" w:rsidRPr="00A4476F">
        <w:rPr>
          <w:iCs/>
          <w:u w:val="double"/>
          <w:lang w:val="en-IE"/>
        </w:rPr>
        <w:t>is the most frequently detected species among Galliformes (e.g. chickens, turkeys, quail). It</w:t>
      </w:r>
      <w:r w:rsidR="00671203">
        <w:rPr>
          <w:iCs/>
          <w:lang w:val="en-IE"/>
        </w:rPr>
        <w:t xml:space="preserve"> </w:t>
      </w:r>
      <w:r w:rsidR="00940427" w:rsidRPr="005F468F">
        <w:rPr>
          <w:lang w:val="en-IE"/>
        </w:rPr>
        <w:t xml:space="preserve">most commonly infects </w:t>
      </w:r>
      <w:r w:rsidR="00BC4FF1" w:rsidRPr="005F468F">
        <w:rPr>
          <w:lang w:val="en-IE"/>
        </w:rPr>
        <w:t xml:space="preserve">the </w:t>
      </w:r>
      <w:r w:rsidR="006871BA" w:rsidRPr="005F468F">
        <w:rPr>
          <w:lang w:val="en-IE"/>
        </w:rPr>
        <w:t xml:space="preserve">upper respiratory tract, </w:t>
      </w:r>
      <w:r w:rsidR="00940427" w:rsidRPr="005F468F">
        <w:rPr>
          <w:lang w:val="en-IE"/>
        </w:rPr>
        <w:t xml:space="preserve">although other sites include the renal tract, </w:t>
      </w:r>
      <w:r w:rsidR="00BC4FF1" w:rsidRPr="005F468F">
        <w:rPr>
          <w:lang w:val="en-IE"/>
        </w:rPr>
        <w:t xml:space="preserve">bursa of Fabricius and cloaca, </w:t>
      </w:r>
      <w:r w:rsidR="00B67B15" w:rsidRPr="005F468F">
        <w:rPr>
          <w:lang w:val="en-IE"/>
        </w:rPr>
        <w:t>while</w:t>
      </w:r>
      <w:r w:rsidR="00940427" w:rsidRPr="005F468F">
        <w:rPr>
          <w:lang w:val="en-IE"/>
        </w:rPr>
        <w:t xml:space="preserve"> </w:t>
      </w:r>
      <w:r w:rsidR="00BC4FF1" w:rsidRPr="005F468F">
        <w:rPr>
          <w:lang w:val="en-IE"/>
        </w:rPr>
        <w:t>the trachea and the conjunctiva are lesser sites of infection</w:t>
      </w:r>
      <w:r w:rsidR="002376D5" w:rsidRPr="005F468F">
        <w:rPr>
          <w:lang w:val="en-IE"/>
        </w:rPr>
        <w:t xml:space="preserve">. </w:t>
      </w:r>
      <w:r w:rsidR="00A47C56" w:rsidRPr="005F468F">
        <w:rPr>
          <w:lang w:val="en-IE"/>
        </w:rPr>
        <w:t>Intestinal infection</w:t>
      </w:r>
      <w:r w:rsidR="00BC4FF1" w:rsidRPr="005F468F">
        <w:rPr>
          <w:lang w:val="en-IE"/>
        </w:rPr>
        <w:t xml:space="preserve"> does not normally result in gross lesions or overt signs of disease</w:t>
      </w:r>
      <w:r w:rsidR="008A6006" w:rsidRPr="005F468F">
        <w:rPr>
          <w:lang w:val="en-IE"/>
        </w:rPr>
        <w:t xml:space="preserve">, but </w:t>
      </w:r>
      <w:r w:rsidR="00BC4FF1" w:rsidRPr="005F468F">
        <w:rPr>
          <w:iCs/>
          <w:lang w:val="en-IE"/>
        </w:rPr>
        <w:t xml:space="preserve">respiratory </w:t>
      </w:r>
      <w:r w:rsidR="00BC4FF1" w:rsidRPr="005F468F">
        <w:rPr>
          <w:lang w:val="en-IE"/>
        </w:rPr>
        <w:t xml:space="preserve">cryptosporidiosis </w:t>
      </w:r>
      <w:r w:rsidR="00BC4FF1" w:rsidRPr="00FC38E3">
        <w:rPr>
          <w:strike/>
          <w:lang w:val="en-IE"/>
        </w:rPr>
        <w:t>of chicken</w:t>
      </w:r>
      <w:r w:rsidR="008A6006" w:rsidRPr="00FC38E3">
        <w:rPr>
          <w:strike/>
          <w:lang w:val="en-IE"/>
        </w:rPr>
        <w:t>s</w:t>
      </w:r>
      <w:r w:rsidR="00BC4FF1" w:rsidRPr="00FC38E3">
        <w:rPr>
          <w:strike/>
          <w:lang w:val="en-IE"/>
        </w:rPr>
        <w:t xml:space="preserve"> </w:t>
      </w:r>
      <w:r w:rsidR="00337489" w:rsidRPr="00FC38E3">
        <w:rPr>
          <w:strike/>
          <w:lang w:val="en-IE"/>
        </w:rPr>
        <w:t xml:space="preserve">and game birds such as red grouse </w:t>
      </w:r>
      <w:r w:rsidR="00BC4FF1" w:rsidRPr="005F468F">
        <w:rPr>
          <w:lang w:val="en-IE"/>
        </w:rPr>
        <w:t xml:space="preserve">can result in severe morbidity and, on occasion, mortality. </w:t>
      </w:r>
      <w:r w:rsidR="00F2060A" w:rsidRPr="005F468F">
        <w:rPr>
          <w:lang w:val="en-IE"/>
        </w:rPr>
        <w:t>Initially, s</w:t>
      </w:r>
      <w:r w:rsidR="00BC4FF1" w:rsidRPr="005F468F">
        <w:rPr>
          <w:lang w:val="en-IE"/>
        </w:rPr>
        <w:t xml:space="preserve">evere </w:t>
      </w:r>
      <w:r w:rsidR="00F2060A" w:rsidRPr="005F468F">
        <w:rPr>
          <w:lang w:val="en-IE"/>
        </w:rPr>
        <w:t>disease</w:t>
      </w:r>
      <w:r w:rsidR="00BC4FF1" w:rsidRPr="005F468F">
        <w:rPr>
          <w:lang w:val="en-IE"/>
        </w:rPr>
        <w:t xml:space="preserve"> is accompanied by sneezing and coughing</w:t>
      </w:r>
      <w:r w:rsidR="00F2060A" w:rsidRPr="005F468F">
        <w:rPr>
          <w:lang w:val="en-IE"/>
        </w:rPr>
        <w:t xml:space="preserve">, followed by head extension to facilitate breathing. </w:t>
      </w:r>
      <w:r w:rsidR="008741E5" w:rsidRPr="005F468F">
        <w:rPr>
          <w:lang w:val="en-IE"/>
        </w:rPr>
        <w:t>Epithelial cell d</w:t>
      </w:r>
      <w:r w:rsidR="00F2060A" w:rsidRPr="005F468F">
        <w:rPr>
          <w:lang w:val="en-IE"/>
        </w:rPr>
        <w:t>eciliation</w:t>
      </w:r>
      <w:r w:rsidR="008741E5" w:rsidRPr="005F468F">
        <w:rPr>
          <w:lang w:val="en-IE"/>
        </w:rPr>
        <w:t xml:space="preserve"> and </w:t>
      </w:r>
      <w:r w:rsidR="00F2060A" w:rsidRPr="005F468F">
        <w:rPr>
          <w:lang w:val="en-IE"/>
        </w:rPr>
        <w:t xml:space="preserve">hyperplasia, mucosal thickening and discharge of mucocellular exudate into the airways </w:t>
      </w:r>
      <w:r w:rsidR="00AA7DE2" w:rsidRPr="005F468F">
        <w:rPr>
          <w:lang w:val="en-IE"/>
        </w:rPr>
        <w:t xml:space="preserve">are </w:t>
      </w:r>
      <w:r w:rsidR="00F2060A" w:rsidRPr="005F468F">
        <w:rPr>
          <w:lang w:val="en-IE"/>
        </w:rPr>
        <w:t>major pathological changes associated with disease</w:t>
      </w:r>
      <w:r w:rsidR="00AA7DE2" w:rsidRPr="005F468F">
        <w:rPr>
          <w:lang w:val="en-IE"/>
        </w:rPr>
        <w:t xml:space="preserve"> in young broilers. Severe signs of respiratory disease can last up to 4 weeks post</w:t>
      </w:r>
      <w:r w:rsidR="00F35D60" w:rsidRPr="005F468F">
        <w:rPr>
          <w:lang w:val="en-IE"/>
        </w:rPr>
        <w:t>-</w:t>
      </w:r>
      <w:r w:rsidR="00AA7DE2" w:rsidRPr="005F468F">
        <w:rPr>
          <w:lang w:val="en-IE"/>
        </w:rPr>
        <w:t>infection</w:t>
      </w:r>
      <w:r w:rsidR="00FC38E3">
        <w:rPr>
          <w:lang w:val="en-IE"/>
        </w:rPr>
        <w:t xml:space="preserve">. </w:t>
      </w:r>
      <w:r w:rsidR="008B398C" w:rsidRPr="00FC38E3">
        <w:rPr>
          <w:strike/>
          <w:lang w:val="en-IE"/>
        </w:rPr>
        <w:t>C</w:t>
      </w:r>
      <w:r w:rsidR="00AA7DE2" w:rsidRPr="00FC38E3">
        <w:rPr>
          <w:strike/>
          <w:lang w:val="en-IE"/>
        </w:rPr>
        <w:t xml:space="preserve">ryptosporidiosis </w:t>
      </w:r>
      <w:r w:rsidR="008B398C" w:rsidRPr="00FC38E3">
        <w:rPr>
          <w:strike/>
          <w:lang w:val="en-IE"/>
        </w:rPr>
        <w:t xml:space="preserve">in </w:t>
      </w:r>
      <w:r w:rsidR="00AA7DE2" w:rsidRPr="00FC38E3">
        <w:rPr>
          <w:strike/>
          <w:lang w:val="en-IE"/>
        </w:rPr>
        <w:t xml:space="preserve">turkeys </w:t>
      </w:r>
      <w:r w:rsidR="008B398C" w:rsidRPr="00FC38E3">
        <w:rPr>
          <w:strike/>
          <w:lang w:val="en-IE"/>
        </w:rPr>
        <w:t xml:space="preserve">caused by </w:t>
      </w:r>
      <w:r w:rsidR="008B398C" w:rsidRPr="00FC38E3">
        <w:rPr>
          <w:i/>
          <w:strike/>
          <w:lang w:val="en-IE"/>
        </w:rPr>
        <w:t>Cryptosporidium</w:t>
      </w:r>
      <w:r w:rsidR="008B398C" w:rsidRPr="00FC38E3">
        <w:rPr>
          <w:i/>
          <w:iCs/>
          <w:strike/>
          <w:lang w:val="en-IE"/>
        </w:rPr>
        <w:t xml:space="preserve"> baileyi </w:t>
      </w:r>
      <w:r w:rsidR="00AA7DE2" w:rsidRPr="00FC38E3">
        <w:rPr>
          <w:strike/>
          <w:lang w:val="en-IE"/>
        </w:rPr>
        <w:t>is similar to that</w:t>
      </w:r>
      <w:r w:rsidR="008B398C" w:rsidRPr="00FC38E3">
        <w:rPr>
          <w:strike/>
          <w:lang w:val="en-IE"/>
        </w:rPr>
        <w:t xml:space="preserve"> observed in</w:t>
      </w:r>
      <w:r w:rsidR="00AA7DE2" w:rsidRPr="00FC38E3">
        <w:rPr>
          <w:strike/>
          <w:lang w:val="en-IE"/>
        </w:rPr>
        <w:t xml:space="preserve"> chicken. </w:t>
      </w:r>
      <w:r w:rsidR="00E86EDC" w:rsidRPr="00FC38E3">
        <w:rPr>
          <w:strike/>
          <w:lang w:val="en-IE"/>
        </w:rPr>
        <w:t xml:space="preserve">Chicken isolates of </w:t>
      </w:r>
      <w:r w:rsidR="005E3B52" w:rsidRPr="00FC38E3">
        <w:rPr>
          <w:i/>
          <w:iCs/>
          <w:strike/>
          <w:lang w:val="en-IE"/>
        </w:rPr>
        <w:t>C. </w:t>
      </w:r>
      <w:r w:rsidR="00E86EDC" w:rsidRPr="00FC38E3">
        <w:rPr>
          <w:i/>
          <w:iCs/>
          <w:strike/>
          <w:lang w:val="en-IE"/>
        </w:rPr>
        <w:t xml:space="preserve">baileyi </w:t>
      </w:r>
      <w:r w:rsidR="00E86EDC" w:rsidRPr="00FC38E3">
        <w:rPr>
          <w:strike/>
          <w:lang w:val="en-IE"/>
        </w:rPr>
        <w:t>cause infection in other birds.</w:t>
      </w:r>
      <w:r w:rsidR="00701E4D" w:rsidRPr="00FC38E3">
        <w:rPr>
          <w:strike/>
          <w:lang w:val="en-IE"/>
        </w:rPr>
        <w:t xml:space="preserve"> Respiratory and intestinal cryptosporidiosis ha</w:t>
      </w:r>
      <w:r w:rsidR="00F82301" w:rsidRPr="00FC38E3">
        <w:rPr>
          <w:strike/>
          <w:lang w:val="en-IE"/>
        </w:rPr>
        <w:t>s</w:t>
      </w:r>
      <w:r w:rsidR="00701E4D" w:rsidRPr="00FC38E3">
        <w:rPr>
          <w:strike/>
          <w:lang w:val="en-IE"/>
        </w:rPr>
        <w:t xml:space="preserve"> been reported in commercially grown quail caused by </w:t>
      </w:r>
      <w:r w:rsidR="00701E4D" w:rsidRPr="00FC38E3">
        <w:rPr>
          <w:i/>
          <w:strike/>
          <w:lang w:val="en-IE"/>
        </w:rPr>
        <w:t>C. baileyi</w:t>
      </w:r>
      <w:r w:rsidR="00701E4D" w:rsidRPr="00FC38E3">
        <w:rPr>
          <w:strike/>
          <w:lang w:val="en-IE"/>
        </w:rPr>
        <w:t xml:space="preserve">, with pathological changes similar to those described </w:t>
      </w:r>
      <w:r w:rsidR="008A6006" w:rsidRPr="00FC38E3">
        <w:rPr>
          <w:strike/>
          <w:lang w:val="en-IE"/>
        </w:rPr>
        <w:t>in</w:t>
      </w:r>
      <w:r w:rsidR="00701E4D" w:rsidRPr="00FC38E3">
        <w:rPr>
          <w:strike/>
          <w:lang w:val="en-IE"/>
        </w:rPr>
        <w:t xml:space="preserve"> chicken</w:t>
      </w:r>
      <w:r w:rsidR="008A6006" w:rsidRPr="00FC38E3">
        <w:rPr>
          <w:strike/>
          <w:lang w:val="en-IE"/>
        </w:rPr>
        <w:t>s</w:t>
      </w:r>
      <w:r w:rsidR="00701E4D" w:rsidRPr="00FC38E3">
        <w:rPr>
          <w:strike/>
          <w:lang w:val="en-IE"/>
        </w:rPr>
        <w:t>.</w:t>
      </w:r>
      <w:r w:rsidR="004D7413" w:rsidRPr="00FC38E3">
        <w:rPr>
          <w:strike/>
          <w:lang w:val="en-IE"/>
        </w:rPr>
        <w:t xml:space="preserve"> Oral infection of chickens with 100 </w:t>
      </w:r>
      <w:r w:rsidR="004D7413" w:rsidRPr="00FC38E3">
        <w:rPr>
          <w:i/>
          <w:strike/>
          <w:lang w:val="en-IE"/>
        </w:rPr>
        <w:t>C. baileyi</w:t>
      </w:r>
      <w:r w:rsidR="004D7413" w:rsidRPr="00FC38E3">
        <w:rPr>
          <w:strike/>
          <w:lang w:val="en-IE"/>
        </w:rPr>
        <w:t xml:space="preserve"> oocysts can result in intestinal cryptosporidiosis (Current, </w:t>
      </w:r>
      <w:r w:rsidR="004D7413" w:rsidRPr="00A4476F">
        <w:rPr>
          <w:strike/>
          <w:lang w:val="en-IE"/>
        </w:rPr>
        <w:t>1997)</w:t>
      </w:r>
      <w:r w:rsidR="004D7413" w:rsidRPr="00FC38E3">
        <w:rPr>
          <w:strike/>
          <w:lang w:val="en-IE"/>
        </w:rPr>
        <w:t>.</w:t>
      </w:r>
      <w:r w:rsidR="00923886" w:rsidRPr="00FC38E3">
        <w:rPr>
          <w:lang w:val="en-IE"/>
        </w:rPr>
        <w:t xml:space="preserve"> </w:t>
      </w:r>
      <w:r w:rsidR="00923886" w:rsidRPr="00A4476F">
        <w:rPr>
          <w:u w:val="double"/>
          <w:lang w:val="en-IE"/>
        </w:rPr>
        <w:t xml:space="preserve">Possible immunosuppression has been reported due to infection with </w:t>
      </w:r>
      <w:r w:rsidR="00923886" w:rsidRPr="00A4476F">
        <w:rPr>
          <w:i/>
          <w:u w:val="double"/>
          <w:lang w:val="en-IE"/>
        </w:rPr>
        <w:t>C. baileyi</w:t>
      </w:r>
      <w:r w:rsidR="00923886" w:rsidRPr="00A4476F">
        <w:rPr>
          <w:u w:val="double"/>
          <w:lang w:val="en-IE"/>
        </w:rPr>
        <w:t xml:space="preserve">. </w:t>
      </w:r>
    </w:p>
    <w:p w14:paraId="31F4B366" w14:textId="576E2774" w:rsidR="00E86EDC" w:rsidRPr="003B6DA5" w:rsidRDefault="006E4806" w:rsidP="00923886">
      <w:pPr>
        <w:pStyle w:val="para1"/>
        <w:spacing w:after="280"/>
        <w:rPr>
          <w:i/>
          <w:lang w:val="en-IE"/>
        </w:rPr>
      </w:pPr>
      <w:r w:rsidRPr="005F468F">
        <w:rPr>
          <w:i/>
          <w:lang w:val="en-IE"/>
        </w:rPr>
        <w:t>Cryptosporidium</w:t>
      </w:r>
      <w:r w:rsidR="00E86EDC" w:rsidRPr="005F468F">
        <w:rPr>
          <w:lang w:val="en-IE"/>
        </w:rPr>
        <w:t xml:space="preserve"> </w:t>
      </w:r>
      <w:r w:rsidR="00E86EDC" w:rsidRPr="005F468F">
        <w:rPr>
          <w:i/>
          <w:iCs/>
          <w:lang w:val="en-IE"/>
        </w:rPr>
        <w:t>meleagridis</w:t>
      </w:r>
      <w:r w:rsidR="00671203" w:rsidRPr="002D6581">
        <w:rPr>
          <w:iCs/>
          <w:lang w:val="en-IE"/>
        </w:rPr>
        <w:t xml:space="preserve"> </w:t>
      </w:r>
      <w:r w:rsidR="00671203" w:rsidRPr="00A4476F">
        <w:rPr>
          <w:iCs/>
          <w:u w:val="double"/>
          <w:lang w:val="en-IE"/>
        </w:rPr>
        <w:t>is also mainly reported among Galliformes</w:t>
      </w:r>
      <w:r w:rsidR="00923886" w:rsidRPr="00A4476F">
        <w:rPr>
          <w:iCs/>
          <w:u w:val="double"/>
          <w:lang w:val="en-IE"/>
        </w:rPr>
        <w:t>,</w:t>
      </w:r>
      <w:r w:rsidR="00671203" w:rsidRPr="00FC38E3">
        <w:rPr>
          <w:iCs/>
          <w:lang w:val="en-IE"/>
        </w:rPr>
        <w:t xml:space="preserve"> </w:t>
      </w:r>
      <w:r w:rsidR="008B398C" w:rsidRPr="00A4476F">
        <w:rPr>
          <w:strike/>
          <w:lang w:val="en-IE"/>
        </w:rPr>
        <w:t>infects</w:t>
      </w:r>
      <w:r w:rsidR="00E86EDC" w:rsidRPr="005F468F">
        <w:rPr>
          <w:lang w:val="en-IE"/>
        </w:rPr>
        <w:t xml:space="preserve"> </w:t>
      </w:r>
      <w:r w:rsidR="00074738" w:rsidRPr="00FC38E3">
        <w:rPr>
          <w:u w:val="double"/>
          <w:lang w:val="en-IE"/>
        </w:rPr>
        <w:t>especially</w:t>
      </w:r>
      <w:r w:rsidR="00074738">
        <w:rPr>
          <w:lang w:val="en-IE"/>
        </w:rPr>
        <w:t xml:space="preserve"> </w:t>
      </w:r>
      <w:r w:rsidR="00E86EDC" w:rsidRPr="005F468F">
        <w:rPr>
          <w:lang w:val="en-IE"/>
        </w:rPr>
        <w:t>turkey</w:t>
      </w:r>
      <w:r w:rsidR="008B398C" w:rsidRPr="005F468F">
        <w:rPr>
          <w:lang w:val="en-IE"/>
        </w:rPr>
        <w:t>s</w:t>
      </w:r>
      <w:r w:rsidR="00A4476F" w:rsidRPr="00A4476F">
        <w:rPr>
          <w:strike/>
          <w:lang w:val="en-IE"/>
        </w:rPr>
        <w:t>,</w:t>
      </w:r>
      <w:r w:rsidR="00A4476F" w:rsidRPr="00A4476F" w:rsidDel="00671203">
        <w:rPr>
          <w:strike/>
          <w:lang w:val="en-IE"/>
        </w:rPr>
        <w:t xml:space="preserve"> </w:t>
      </w:r>
      <w:r w:rsidR="00A4476F" w:rsidRPr="00A4476F">
        <w:rPr>
          <w:strike/>
          <w:lang w:val="en-IE"/>
        </w:rPr>
        <w:t>other poults and</w:t>
      </w:r>
      <w:r w:rsidR="00923886" w:rsidRPr="00A4476F">
        <w:rPr>
          <w:u w:val="double"/>
          <w:lang w:val="en-IE"/>
        </w:rPr>
        <w:t>. Infections in chickens are infrequent.</w:t>
      </w:r>
      <w:r w:rsidR="00E86EDC" w:rsidRPr="00A4476F">
        <w:rPr>
          <w:u w:val="double"/>
          <w:lang w:val="en-IE"/>
        </w:rPr>
        <w:t xml:space="preserve"> </w:t>
      </w:r>
      <w:r w:rsidR="00923886" w:rsidRPr="00A4476F">
        <w:rPr>
          <w:u w:val="double"/>
          <w:lang w:val="en-IE"/>
        </w:rPr>
        <w:t>It</w:t>
      </w:r>
      <w:r w:rsidR="00671203" w:rsidRPr="00A4476F">
        <w:rPr>
          <w:u w:val="double"/>
          <w:lang w:val="en-IE"/>
        </w:rPr>
        <w:t xml:space="preserve"> is the only bird-adapted species also reported in</w:t>
      </w:r>
      <w:r w:rsidR="00E86EDC" w:rsidRPr="00A4476F">
        <w:rPr>
          <w:u w:val="double"/>
          <w:lang w:val="en-IE"/>
        </w:rPr>
        <w:t xml:space="preserve"> </w:t>
      </w:r>
      <w:r w:rsidR="00FB1F3C" w:rsidRPr="00A4476F">
        <w:rPr>
          <w:u w:val="double"/>
          <w:lang w:val="en-IE"/>
        </w:rPr>
        <w:t>mammals</w:t>
      </w:r>
      <w:r w:rsidR="002D6581">
        <w:rPr>
          <w:u w:val="double"/>
          <w:lang w:val="en-IE"/>
        </w:rPr>
        <w:t>,</w:t>
      </w:r>
      <w:r w:rsidR="00FB1F3C" w:rsidRPr="00A4476F">
        <w:rPr>
          <w:u w:val="double"/>
          <w:lang w:val="en-IE"/>
        </w:rPr>
        <w:t xml:space="preserve"> including</w:t>
      </w:r>
      <w:r w:rsidR="00FB1F3C">
        <w:rPr>
          <w:lang w:val="en-IE"/>
        </w:rPr>
        <w:t xml:space="preserve"> </w:t>
      </w:r>
      <w:r w:rsidR="00E86EDC" w:rsidRPr="005F468F">
        <w:rPr>
          <w:lang w:val="en-IE"/>
        </w:rPr>
        <w:t>human</w:t>
      </w:r>
      <w:r w:rsidR="008A6006" w:rsidRPr="005F468F">
        <w:rPr>
          <w:lang w:val="en-IE"/>
        </w:rPr>
        <w:t>s.</w:t>
      </w:r>
      <w:r w:rsidR="002376D5" w:rsidRPr="005F468F">
        <w:rPr>
          <w:lang w:val="en-IE"/>
        </w:rPr>
        <w:t xml:space="preserve"> </w:t>
      </w:r>
      <w:r w:rsidR="00923886" w:rsidRPr="00A4476F">
        <w:rPr>
          <w:u w:val="double"/>
          <w:lang w:val="en-IE"/>
        </w:rPr>
        <w:t>Clinical infection is mainly of the small intestine with</w:t>
      </w:r>
      <w:r w:rsidR="00923886" w:rsidRPr="002D6581">
        <w:rPr>
          <w:lang w:val="en-IE"/>
        </w:rPr>
        <w:t xml:space="preserve"> </w:t>
      </w:r>
      <w:r w:rsidR="00923886">
        <w:rPr>
          <w:lang w:val="en-IE"/>
        </w:rPr>
        <w:t>v</w:t>
      </w:r>
      <w:r w:rsidR="00AA7DE2" w:rsidRPr="005F468F">
        <w:rPr>
          <w:lang w:val="en-IE"/>
        </w:rPr>
        <w:t xml:space="preserve">illous atrophy, </w:t>
      </w:r>
      <w:r w:rsidR="00331FC9" w:rsidRPr="005F468F">
        <w:rPr>
          <w:lang w:val="en-IE"/>
        </w:rPr>
        <w:t xml:space="preserve">crypt hyperplasia and </w:t>
      </w:r>
      <w:r w:rsidR="00AA7DE2" w:rsidRPr="005F468F">
        <w:rPr>
          <w:lang w:val="en-IE"/>
        </w:rPr>
        <w:t>shortening of microvilli</w:t>
      </w:r>
      <w:r w:rsidR="00A316A9" w:rsidRPr="005F468F">
        <w:rPr>
          <w:lang w:val="en-IE"/>
        </w:rPr>
        <w:t xml:space="preserve"> </w:t>
      </w:r>
      <w:r w:rsidR="00923886" w:rsidRPr="00A4476F">
        <w:rPr>
          <w:u w:val="double"/>
          <w:lang w:val="en-IE"/>
        </w:rPr>
        <w:t>reported as</w:t>
      </w:r>
      <w:r w:rsidR="00923886" w:rsidRPr="00A4476F">
        <w:rPr>
          <w:strike/>
          <w:lang w:val="en-IE"/>
        </w:rPr>
        <w:t xml:space="preserve"> </w:t>
      </w:r>
      <w:r w:rsidR="00A316A9" w:rsidRPr="00A4476F">
        <w:rPr>
          <w:strike/>
          <w:lang w:val="en-IE"/>
        </w:rPr>
        <w:t>are</w:t>
      </w:r>
      <w:r w:rsidR="00A316A9" w:rsidRPr="005F468F">
        <w:rPr>
          <w:lang w:val="en-IE"/>
        </w:rPr>
        <w:t xml:space="preserve"> major pathological changes</w:t>
      </w:r>
      <w:r w:rsidR="00923886" w:rsidRPr="00A4476F">
        <w:rPr>
          <w:lang w:val="en-IE"/>
        </w:rPr>
        <w:t xml:space="preserve"> </w:t>
      </w:r>
      <w:r w:rsidR="00923886" w:rsidRPr="00A4476F">
        <w:rPr>
          <w:u w:val="double"/>
          <w:lang w:val="en-IE"/>
        </w:rPr>
        <w:t>causing diarrhoea and weight loss</w:t>
      </w:r>
      <w:r w:rsidR="00A316A9" w:rsidRPr="005F468F">
        <w:rPr>
          <w:lang w:val="en-IE"/>
        </w:rPr>
        <w:t>.</w:t>
      </w:r>
      <w:r w:rsidR="00923886">
        <w:rPr>
          <w:lang w:val="en-IE"/>
        </w:rPr>
        <w:t xml:space="preserve"> </w:t>
      </w:r>
    </w:p>
    <w:p w14:paraId="31F4B367" w14:textId="67A37F97" w:rsidR="00FB1D55" w:rsidRPr="005F468F" w:rsidRDefault="006E4806" w:rsidP="004C53DE">
      <w:pPr>
        <w:pStyle w:val="para1"/>
        <w:spacing w:after="280"/>
        <w:rPr>
          <w:lang w:val="en-IE"/>
        </w:rPr>
      </w:pPr>
      <w:r w:rsidRPr="005F468F">
        <w:rPr>
          <w:i/>
          <w:lang w:val="en-IE"/>
        </w:rPr>
        <w:t>Cryptosporidium</w:t>
      </w:r>
      <w:r w:rsidR="00894659" w:rsidRPr="005F468F">
        <w:rPr>
          <w:lang w:val="en-IE"/>
        </w:rPr>
        <w:t xml:space="preserve"> </w:t>
      </w:r>
      <w:r w:rsidR="00894659" w:rsidRPr="005F468F">
        <w:rPr>
          <w:i/>
          <w:iCs/>
          <w:lang w:val="en-IE"/>
        </w:rPr>
        <w:t>galli</w:t>
      </w:r>
      <w:r w:rsidR="00671203" w:rsidRPr="00A4476F">
        <w:rPr>
          <w:iCs/>
          <w:lang w:val="en-IE"/>
        </w:rPr>
        <w:t xml:space="preserve"> </w:t>
      </w:r>
      <w:r w:rsidR="00671203" w:rsidRPr="00A4476F">
        <w:rPr>
          <w:iCs/>
          <w:u w:val="double"/>
          <w:lang w:val="en-IE"/>
        </w:rPr>
        <w:t>is most frequently reported among</w:t>
      </w:r>
      <w:r w:rsidR="00894659" w:rsidRPr="00A4476F">
        <w:rPr>
          <w:i/>
          <w:iCs/>
          <w:u w:val="double"/>
          <w:lang w:val="en-IE"/>
        </w:rPr>
        <w:t xml:space="preserve"> </w:t>
      </w:r>
      <w:r w:rsidR="00671203" w:rsidRPr="00A4476F">
        <w:rPr>
          <w:iCs/>
          <w:u w:val="double"/>
          <w:lang w:val="en-IE"/>
        </w:rPr>
        <w:t>Passeriformes and Psittaciformes</w:t>
      </w:r>
      <w:r w:rsidR="0077041B">
        <w:rPr>
          <w:iCs/>
          <w:u w:val="double"/>
          <w:lang w:val="en-IE"/>
        </w:rPr>
        <w:t>, with</w:t>
      </w:r>
      <w:r w:rsidR="00671203" w:rsidRPr="00FC38E3">
        <w:rPr>
          <w:i/>
          <w:iCs/>
          <w:lang w:val="en-IE"/>
        </w:rPr>
        <w:t xml:space="preserve"> </w:t>
      </w:r>
      <w:r w:rsidR="008B398C" w:rsidRPr="00A4476F">
        <w:rPr>
          <w:strike/>
          <w:lang w:val="en-IE"/>
        </w:rPr>
        <w:t>produces</w:t>
      </w:r>
      <w:r w:rsidR="00894659" w:rsidRPr="00A4476F">
        <w:rPr>
          <w:strike/>
          <w:lang w:val="en-IE"/>
        </w:rPr>
        <w:t xml:space="preserve"> a disease </w:t>
      </w:r>
      <w:r w:rsidR="008B398C" w:rsidRPr="00A4476F">
        <w:rPr>
          <w:strike/>
          <w:lang w:val="en-IE"/>
        </w:rPr>
        <w:t>in</w:t>
      </w:r>
      <w:r w:rsidR="00894659" w:rsidRPr="00A4476F">
        <w:rPr>
          <w:strike/>
          <w:lang w:val="en-IE"/>
        </w:rPr>
        <w:t xml:space="preserve"> </w:t>
      </w:r>
      <w:r w:rsidR="00AE5356" w:rsidRPr="00A4476F">
        <w:rPr>
          <w:strike/>
          <w:lang w:val="en-IE"/>
        </w:rPr>
        <w:t xml:space="preserve">adult hens and some wild and exotic </w:t>
      </w:r>
      <w:r w:rsidR="00AE5356" w:rsidRPr="00FC38E3">
        <w:rPr>
          <w:strike/>
          <w:lang w:val="en-IE"/>
        </w:rPr>
        <w:t>birds</w:t>
      </w:r>
      <w:r w:rsidR="00FB1D55" w:rsidRPr="00FC38E3">
        <w:rPr>
          <w:strike/>
          <w:lang w:val="en-IE"/>
        </w:rPr>
        <w:t xml:space="preserve">. </w:t>
      </w:r>
      <w:r w:rsidR="006729FD" w:rsidRPr="00FC38E3">
        <w:rPr>
          <w:strike/>
          <w:lang w:val="en-IE"/>
        </w:rPr>
        <w:t>Unlike the life cycle stages of either</w:t>
      </w:r>
      <w:r w:rsidR="006729FD" w:rsidRPr="00FC38E3">
        <w:rPr>
          <w:i/>
          <w:strike/>
          <w:lang w:val="en-IE"/>
        </w:rPr>
        <w:t xml:space="preserve"> C. </w:t>
      </w:r>
      <w:r w:rsidR="006729FD" w:rsidRPr="00FC38E3">
        <w:rPr>
          <w:i/>
          <w:iCs/>
          <w:strike/>
          <w:lang w:val="en-IE"/>
        </w:rPr>
        <w:t xml:space="preserve">meleagridis </w:t>
      </w:r>
      <w:r w:rsidR="006729FD" w:rsidRPr="00FC38E3">
        <w:rPr>
          <w:iCs/>
          <w:strike/>
          <w:lang w:val="en-IE"/>
        </w:rPr>
        <w:t>o</w:t>
      </w:r>
      <w:r w:rsidR="006729FD" w:rsidRPr="00FC38E3">
        <w:rPr>
          <w:strike/>
          <w:lang w:val="en-IE"/>
        </w:rPr>
        <w:t xml:space="preserve">r </w:t>
      </w:r>
      <w:r w:rsidR="006729FD" w:rsidRPr="00FC38E3">
        <w:rPr>
          <w:i/>
          <w:strike/>
          <w:lang w:val="en-IE"/>
        </w:rPr>
        <w:t>C. baileyi</w:t>
      </w:r>
      <w:r w:rsidR="006729FD" w:rsidRPr="00FC38E3">
        <w:rPr>
          <w:strike/>
          <w:lang w:val="en-IE"/>
        </w:rPr>
        <w:t xml:space="preserve">, </w:t>
      </w:r>
      <w:r w:rsidR="008B398C" w:rsidRPr="005F468F">
        <w:rPr>
          <w:lang w:val="en-IE"/>
        </w:rPr>
        <w:t xml:space="preserve">infection </w:t>
      </w:r>
      <w:r w:rsidR="008B398C" w:rsidRPr="00FC38E3">
        <w:rPr>
          <w:strike/>
          <w:lang w:val="en-IE"/>
        </w:rPr>
        <w:t xml:space="preserve">with </w:t>
      </w:r>
      <w:r w:rsidR="006729FD" w:rsidRPr="00FC38E3">
        <w:rPr>
          <w:i/>
          <w:strike/>
          <w:lang w:val="en-IE"/>
        </w:rPr>
        <w:t>C. galli</w:t>
      </w:r>
      <w:r w:rsidR="006729FD" w:rsidRPr="00FC38E3">
        <w:rPr>
          <w:strike/>
          <w:lang w:val="en-IE"/>
        </w:rPr>
        <w:t xml:space="preserve"> </w:t>
      </w:r>
      <w:r w:rsidR="008B398C" w:rsidRPr="00FC38E3">
        <w:rPr>
          <w:strike/>
          <w:lang w:val="en-IE"/>
        </w:rPr>
        <w:t xml:space="preserve">is </w:t>
      </w:r>
      <w:r w:rsidR="006729FD" w:rsidRPr="005F468F">
        <w:rPr>
          <w:lang w:val="en-IE"/>
        </w:rPr>
        <w:t>limited to the epithelial cells of</w:t>
      </w:r>
      <w:r w:rsidR="009C3717" w:rsidRPr="005F468F">
        <w:rPr>
          <w:lang w:val="en-IE"/>
        </w:rPr>
        <w:t xml:space="preserve"> </w:t>
      </w:r>
      <w:r w:rsidR="006729FD" w:rsidRPr="005F468F">
        <w:rPr>
          <w:lang w:val="en-IE"/>
        </w:rPr>
        <w:t>the proventriculus</w:t>
      </w:r>
      <w:r w:rsidR="006729FD" w:rsidRPr="005F468F">
        <w:t xml:space="preserve">. Clinical signs include puffed plumage with head held under the wing, </w:t>
      </w:r>
      <w:r w:rsidR="001C27C3" w:rsidRPr="001C27C3">
        <w:t>un</w:t>
      </w:r>
      <w:r w:rsidR="006729FD" w:rsidRPr="001C27C3">
        <w:t>responsiveness</w:t>
      </w:r>
      <w:r w:rsidR="006729FD" w:rsidRPr="005F468F">
        <w:t xml:space="preserve"> to external stimuli, and failure to thrive. Histopathology of haematoxylin and eosin stained sections from finches demonstrated necrosis and hyperplasia of proventricular glandular epithelial cells, and a mixed inflammatory cell infiltration into the lamina propria of the proventriculus associated with large numbers of oocysts attached to the surface of glandular epithelial cells</w:t>
      </w:r>
      <w:r w:rsidR="00FB1D55" w:rsidRPr="005F468F">
        <w:rPr>
          <w:lang w:val="en-IE"/>
        </w:rPr>
        <w:t>.</w:t>
      </w:r>
      <w:r w:rsidR="006729FD" w:rsidRPr="005F468F">
        <w:t xml:space="preserve"> </w:t>
      </w:r>
    </w:p>
    <w:p w14:paraId="31F4B368" w14:textId="7A1E6C20" w:rsidR="00A47C56" w:rsidRPr="00A4476F" w:rsidRDefault="00A47C56" w:rsidP="004C53DE">
      <w:pPr>
        <w:pStyle w:val="para1"/>
        <w:spacing w:after="280"/>
        <w:rPr>
          <w:u w:val="double"/>
          <w:lang w:val="en-IE"/>
        </w:rPr>
      </w:pPr>
      <w:r w:rsidRPr="005F468F">
        <w:t xml:space="preserve">Outbreaks of disease in game birds (e.g. pheasant, partridge and grouse) suggest cryptosporidiosis should be included among respiratory and enteric diseases routinely tested for in these </w:t>
      </w:r>
      <w:r w:rsidRPr="005F468F">
        <w:rPr>
          <w:rStyle w:val="highlight"/>
        </w:rPr>
        <w:t>birds</w:t>
      </w:r>
      <w:r w:rsidRPr="005F468F">
        <w:t xml:space="preserve">. Both </w:t>
      </w:r>
      <w:r w:rsidRPr="005F468F">
        <w:rPr>
          <w:i/>
          <w:lang w:val="en-IE"/>
        </w:rPr>
        <w:t>C. </w:t>
      </w:r>
      <w:r w:rsidRPr="005F468F">
        <w:rPr>
          <w:i/>
          <w:iCs/>
          <w:lang w:val="en-IE"/>
        </w:rPr>
        <w:t>meleagridis</w:t>
      </w:r>
      <w:r w:rsidRPr="005F468F">
        <w:rPr>
          <w:iCs/>
          <w:lang w:val="en-IE"/>
        </w:rPr>
        <w:t xml:space="preserve"> and</w:t>
      </w:r>
      <w:r w:rsidRPr="005F468F">
        <w:rPr>
          <w:lang w:val="en-IE"/>
        </w:rPr>
        <w:t xml:space="preserve"> </w:t>
      </w:r>
      <w:r w:rsidRPr="005F468F">
        <w:rPr>
          <w:i/>
          <w:lang w:val="en-IE"/>
        </w:rPr>
        <w:t>C. baileyi</w:t>
      </w:r>
      <w:r w:rsidRPr="005F468F">
        <w:rPr>
          <w:lang w:val="en-IE"/>
        </w:rPr>
        <w:t xml:space="preserve"> are involved.</w:t>
      </w:r>
    </w:p>
    <w:p w14:paraId="7C2712C3" w14:textId="1A8D1A84" w:rsidR="003B6DA5" w:rsidRPr="005F468F" w:rsidRDefault="003B6DA5" w:rsidP="004C53DE">
      <w:pPr>
        <w:pStyle w:val="para1"/>
        <w:spacing w:after="280"/>
        <w:rPr>
          <w:lang w:val="en-IE"/>
        </w:rPr>
      </w:pPr>
      <w:r w:rsidRPr="00A4476F">
        <w:rPr>
          <w:u w:val="double"/>
          <w:lang w:val="en-IE"/>
        </w:rPr>
        <w:t xml:space="preserve">Other </w:t>
      </w:r>
      <w:r w:rsidRPr="00A4476F">
        <w:rPr>
          <w:i/>
          <w:u w:val="double"/>
          <w:lang w:val="en-IE"/>
        </w:rPr>
        <w:t>Cryptosporidium</w:t>
      </w:r>
      <w:r w:rsidRPr="00A4476F">
        <w:rPr>
          <w:u w:val="double"/>
          <w:lang w:val="en-IE"/>
        </w:rPr>
        <w:t xml:space="preserve"> species have been reported in bird faeces, </w:t>
      </w:r>
      <w:r w:rsidR="005A7609" w:rsidRPr="00A4476F">
        <w:rPr>
          <w:u w:val="double"/>
          <w:lang w:val="en-IE"/>
        </w:rPr>
        <w:t xml:space="preserve">including </w:t>
      </w:r>
      <w:r w:rsidR="005A7609" w:rsidRPr="00A4476F">
        <w:rPr>
          <w:i/>
          <w:u w:val="double"/>
          <w:lang w:val="en-IE"/>
        </w:rPr>
        <w:t>C. parvum</w:t>
      </w:r>
      <w:r w:rsidR="005A7609" w:rsidRPr="00A4476F">
        <w:rPr>
          <w:u w:val="double"/>
          <w:lang w:val="en-IE"/>
        </w:rPr>
        <w:t xml:space="preserve">, for which birds may </w:t>
      </w:r>
      <w:r w:rsidRPr="00A4476F">
        <w:rPr>
          <w:u w:val="double"/>
          <w:lang w:val="en-IE"/>
        </w:rPr>
        <w:t xml:space="preserve">be transport vectors rather than </w:t>
      </w:r>
      <w:r w:rsidR="005A7609" w:rsidRPr="00A4476F">
        <w:rPr>
          <w:u w:val="double"/>
          <w:lang w:val="en-IE"/>
        </w:rPr>
        <w:t xml:space="preserve">highly </w:t>
      </w:r>
      <w:r w:rsidRPr="00A4476F">
        <w:rPr>
          <w:u w:val="double"/>
          <w:lang w:val="en-IE"/>
        </w:rPr>
        <w:t>susceptible to infection.</w:t>
      </w:r>
    </w:p>
    <w:p w14:paraId="31F4B369" w14:textId="36CDC59E" w:rsidR="004E07C8" w:rsidRPr="005A36AD" w:rsidRDefault="004E07C8" w:rsidP="004C53DE">
      <w:pPr>
        <w:pStyle w:val="para1"/>
        <w:spacing w:after="280"/>
        <w:rPr>
          <w:strike/>
          <w:u w:val="double"/>
          <w:lang w:val="en-IE"/>
        </w:rPr>
      </w:pPr>
      <w:r w:rsidRPr="005A36AD">
        <w:rPr>
          <w:strike/>
          <w:lang w:val="en-IE"/>
        </w:rPr>
        <w:lastRenderedPageBreak/>
        <w:t xml:space="preserve">The significance of </w:t>
      </w:r>
      <w:r w:rsidRPr="005A36AD">
        <w:rPr>
          <w:i/>
          <w:strike/>
          <w:lang w:val="en-IE"/>
        </w:rPr>
        <w:t>Cryptosporidium</w:t>
      </w:r>
      <w:r w:rsidRPr="005A36AD">
        <w:rPr>
          <w:strike/>
          <w:lang w:val="en-IE"/>
        </w:rPr>
        <w:t xml:space="preserve"> infections for aquaculture and fish welfare is uncertain, although morbi</w:t>
      </w:r>
      <w:r w:rsidR="008B398C" w:rsidRPr="005A36AD">
        <w:rPr>
          <w:strike/>
          <w:lang w:val="en-IE"/>
        </w:rPr>
        <w:t>d</w:t>
      </w:r>
      <w:r w:rsidRPr="005A36AD">
        <w:rPr>
          <w:strike/>
          <w:lang w:val="en-IE"/>
        </w:rPr>
        <w:t xml:space="preserve">ity and mortality have been reported in hatcheries with high prevalence of infection (Gabor </w:t>
      </w:r>
      <w:r w:rsidRPr="005A36AD">
        <w:rPr>
          <w:i/>
          <w:strike/>
          <w:lang w:val="en-IE"/>
        </w:rPr>
        <w:t>et al.,</w:t>
      </w:r>
      <w:r w:rsidRPr="005A36AD">
        <w:rPr>
          <w:strike/>
          <w:lang w:val="en-IE"/>
        </w:rPr>
        <w:t xml:space="preserve"> 2011).</w:t>
      </w:r>
    </w:p>
    <w:p w14:paraId="3671742D" w14:textId="7F949488" w:rsidR="009367E3" w:rsidRPr="00A4476F" w:rsidRDefault="009367E3" w:rsidP="004C53DE">
      <w:pPr>
        <w:pStyle w:val="para1"/>
        <w:spacing w:after="280"/>
        <w:rPr>
          <w:u w:val="double"/>
          <w:lang w:val="en-IE"/>
        </w:rPr>
      </w:pPr>
      <w:r w:rsidRPr="00A4476F">
        <w:rPr>
          <w:i/>
          <w:u w:val="double"/>
          <w:lang w:val="en-IE"/>
        </w:rPr>
        <w:t>Cryptosporidium</w:t>
      </w:r>
      <w:r w:rsidRPr="00A4476F">
        <w:rPr>
          <w:u w:val="double"/>
          <w:lang w:val="en-IE"/>
        </w:rPr>
        <w:t xml:space="preserve"> in terrestrial wildlife has been reviewed by Zahe</w:t>
      </w:r>
      <w:r w:rsidR="00A254BE" w:rsidRPr="00A4476F">
        <w:rPr>
          <w:u w:val="double"/>
          <w:lang w:val="en-IE"/>
        </w:rPr>
        <w:t xml:space="preserve">di </w:t>
      </w:r>
      <w:r w:rsidR="002D6581" w:rsidRPr="002D6581">
        <w:rPr>
          <w:i/>
          <w:iCs/>
          <w:u w:val="double"/>
          <w:lang w:val="en-IE"/>
        </w:rPr>
        <w:t>et al</w:t>
      </w:r>
      <w:r w:rsidR="002D6581">
        <w:rPr>
          <w:u w:val="double"/>
          <w:lang w:val="en-IE"/>
        </w:rPr>
        <w:t>.</w:t>
      </w:r>
      <w:r w:rsidRPr="00A4476F">
        <w:rPr>
          <w:u w:val="double"/>
          <w:lang w:val="en-IE"/>
        </w:rPr>
        <w:t xml:space="preserve"> (2016), indicating the widespread occurrence of </w:t>
      </w:r>
      <w:r w:rsidR="00A254BE" w:rsidRPr="00A4476F">
        <w:rPr>
          <w:u w:val="double"/>
          <w:lang w:val="en-IE"/>
        </w:rPr>
        <w:t>this parasite</w:t>
      </w:r>
      <w:r w:rsidR="00D8228C" w:rsidRPr="00A4476F">
        <w:rPr>
          <w:u w:val="double"/>
          <w:lang w:val="en-IE"/>
        </w:rPr>
        <w:t xml:space="preserve"> including </w:t>
      </w:r>
      <w:r w:rsidR="00D8228C" w:rsidRPr="00A4476F">
        <w:rPr>
          <w:i/>
          <w:u w:val="double"/>
          <w:lang w:val="en-IE"/>
        </w:rPr>
        <w:t>C. parvum</w:t>
      </w:r>
      <w:r w:rsidR="00194C3B" w:rsidRPr="00A4476F">
        <w:rPr>
          <w:u w:val="double"/>
          <w:lang w:val="en-IE"/>
        </w:rPr>
        <w:t xml:space="preserve"> and other zoonotic species</w:t>
      </w:r>
      <w:r w:rsidR="00A254BE" w:rsidRPr="00A4476F">
        <w:rPr>
          <w:u w:val="double"/>
          <w:lang w:val="en-IE"/>
        </w:rPr>
        <w:t>.</w:t>
      </w:r>
    </w:p>
    <w:p w14:paraId="31F4B36A" w14:textId="3CC8F89E" w:rsidR="00D706B7" w:rsidRPr="005F468F" w:rsidRDefault="00C61287" w:rsidP="004C53DE">
      <w:pPr>
        <w:pStyle w:val="1"/>
        <w:spacing w:after="280"/>
      </w:pPr>
      <w:r w:rsidRPr="005F468F">
        <w:t>3</w:t>
      </w:r>
      <w:r w:rsidR="00D706B7" w:rsidRPr="005F468F">
        <w:t>.</w:t>
      </w:r>
      <w:r w:rsidR="00D706B7" w:rsidRPr="005F468F">
        <w:tab/>
      </w:r>
      <w:r w:rsidR="00036031" w:rsidRPr="005F468F">
        <w:t>Human health risk</w:t>
      </w:r>
      <w:r w:rsidR="008229DC" w:rsidRPr="002D6581">
        <w:t xml:space="preserve"> </w:t>
      </w:r>
      <w:r w:rsidR="008229DC" w:rsidRPr="00A4476F">
        <w:rPr>
          <w:u w:val="double"/>
        </w:rPr>
        <w:t>and zoonotic potential</w:t>
      </w:r>
    </w:p>
    <w:p w14:paraId="30879AB8" w14:textId="48717627" w:rsidR="00E8077B" w:rsidRPr="006A0403" w:rsidRDefault="00036031" w:rsidP="00E8077B">
      <w:pPr>
        <w:pStyle w:val="para1"/>
        <w:spacing w:after="280"/>
        <w:rPr>
          <w:u w:val="double"/>
          <w:lang w:eastAsia="en-GB"/>
        </w:rPr>
      </w:pPr>
      <w:r w:rsidRPr="005F468F">
        <w:rPr>
          <w:lang w:eastAsia="en-GB"/>
        </w:rPr>
        <w:t>Human cryptosporidiosis</w:t>
      </w:r>
      <w:r w:rsidR="00E8077B" w:rsidRPr="005B2B51">
        <w:rPr>
          <w:lang w:eastAsia="en-GB"/>
        </w:rPr>
        <w:t xml:space="preserve"> </w:t>
      </w:r>
      <w:r w:rsidR="00E8077B" w:rsidRPr="006A0403">
        <w:rPr>
          <w:u w:val="double"/>
          <w:lang w:eastAsia="en-GB"/>
        </w:rPr>
        <w:t>has been</w:t>
      </w:r>
      <w:r w:rsidR="007D1AAF" w:rsidRPr="005F468F">
        <w:rPr>
          <w:lang w:eastAsia="en-GB"/>
        </w:rPr>
        <w:t xml:space="preserve"> reviewed </w:t>
      </w:r>
      <w:r w:rsidR="00B67B15" w:rsidRPr="005F468F">
        <w:rPr>
          <w:lang w:eastAsia="en-GB"/>
        </w:rPr>
        <w:t xml:space="preserve">by </w:t>
      </w:r>
      <w:r w:rsidR="007D1AAF" w:rsidRPr="005F468F">
        <w:rPr>
          <w:lang w:eastAsia="en-GB"/>
        </w:rPr>
        <w:t xml:space="preserve">Chalmers </w:t>
      </w:r>
      <w:r w:rsidR="00B67B15" w:rsidRPr="005F468F">
        <w:rPr>
          <w:lang w:eastAsia="en-GB"/>
        </w:rPr>
        <w:t>&amp;</w:t>
      </w:r>
      <w:r w:rsidR="007D1AAF" w:rsidRPr="005F468F">
        <w:rPr>
          <w:lang w:eastAsia="en-GB"/>
        </w:rPr>
        <w:t xml:space="preserve"> Davies</w:t>
      </w:r>
      <w:r w:rsidR="00B67B15" w:rsidRPr="005F468F">
        <w:rPr>
          <w:lang w:eastAsia="en-GB"/>
        </w:rPr>
        <w:t xml:space="preserve"> (</w:t>
      </w:r>
      <w:r w:rsidR="007D1AAF" w:rsidRPr="005F468F">
        <w:rPr>
          <w:lang w:eastAsia="en-GB"/>
        </w:rPr>
        <w:t>2010)</w:t>
      </w:r>
      <w:r w:rsidR="00E8077B" w:rsidRPr="006A0403">
        <w:rPr>
          <w:u w:val="double"/>
          <w:lang w:eastAsia="en-GB"/>
        </w:rPr>
        <w:t>.</w:t>
      </w:r>
      <w:r w:rsidR="00E8077B" w:rsidRPr="006A0403">
        <w:rPr>
          <w:u w:val="double"/>
        </w:rPr>
        <w:t xml:space="preserve"> </w:t>
      </w:r>
      <w:r w:rsidR="00E8077B" w:rsidRPr="006A0403">
        <w:rPr>
          <w:u w:val="double"/>
          <w:lang w:eastAsia="en-GB"/>
        </w:rPr>
        <w:t>Cryptosporidiosis</w:t>
      </w:r>
      <w:r w:rsidR="00955E05" w:rsidRPr="006A0403">
        <w:rPr>
          <w:u w:val="double"/>
          <w:lang w:eastAsia="en-GB"/>
        </w:rPr>
        <w:t xml:space="preserve"> </w:t>
      </w:r>
      <w:r w:rsidRPr="005F468F">
        <w:rPr>
          <w:lang w:eastAsia="en-GB"/>
        </w:rPr>
        <w:t xml:space="preserve">is usually an acute, self-limiting gastrointestinal disease, characterised by watery diarrhoea, abdominal cramps, vomiting, low-grade fever, and loss of appetite. Symptoms can last for up to 1 month during which time </w:t>
      </w:r>
      <w:r w:rsidR="00955E05" w:rsidRPr="006A0403">
        <w:rPr>
          <w:u w:val="double"/>
          <w:lang w:eastAsia="en-GB"/>
        </w:rPr>
        <w:t>apparent recovery and</w:t>
      </w:r>
      <w:r w:rsidR="00955E05" w:rsidRPr="005B2B51">
        <w:rPr>
          <w:lang w:eastAsia="en-GB"/>
        </w:rPr>
        <w:t xml:space="preserve"> </w:t>
      </w:r>
      <w:r w:rsidRPr="005F468F">
        <w:rPr>
          <w:lang w:eastAsia="en-GB"/>
        </w:rPr>
        <w:t xml:space="preserve">relapse occurs in about one third of cases. </w:t>
      </w:r>
      <w:r w:rsidR="00560984" w:rsidRPr="006A0403">
        <w:rPr>
          <w:u w:val="double"/>
          <w:lang w:eastAsia="en-GB"/>
        </w:rPr>
        <w:t>I</w:t>
      </w:r>
      <w:r w:rsidR="00E8077B" w:rsidRPr="006A0403">
        <w:rPr>
          <w:u w:val="double"/>
          <w:lang w:eastAsia="en-GB"/>
        </w:rPr>
        <w:t>t can be a serious disease in the young, malnourished, and immunocompromised</w:t>
      </w:r>
      <w:r w:rsidR="00125F25" w:rsidRPr="006A0403">
        <w:rPr>
          <w:u w:val="double"/>
          <w:lang w:eastAsia="en-GB"/>
        </w:rPr>
        <w:t>, and is a major cause of moderate-to-severe diarrhoea in young children in sub-Sarharan Africa and South</w:t>
      </w:r>
      <w:r w:rsidR="002D6581">
        <w:rPr>
          <w:u w:val="double"/>
          <w:lang w:eastAsia="en-GB"/>
        </w:rPr>
        <w:t>-</w:t>
      </w:r>
      <w:r w:rsidR="00125F25" w:rsidRPr="006A0403">
        <w:rPr>
          <w:u w:val="double"/>
          <w:lang w:eastAsia="en-GB"/>
        </w:rPr>
        <w:t xml:space="preserve">East Asia where it carries a significant risk of death (Kotloff </w:t>
      </w:r>
      <w:r w:rsidR="00125F25" w:rsidRPr="002D6581">
        <w:rPr>
          <w:i/>
          <w:iCs/>
          <w:u w:val="double"/>
          <w:lang w:eastAsia="en-GB"/>
        </w:rPr>
        <w:t>et al.,</w:t>
      </w:r>
      <w:r w:rsidR="00125F25" w:rsidRPr="006A0403">
        <w:rPr>
          <w:u w:val="double"/>
          <w:lang w:eastAsia="en-GB"/>
        </w:rPr>
        <w:t xml:space="preserve"> 2013)</w:t>
      </w:r>
      <w:r w:rsidR="00E8077B" w:rsidRPr="006A0403">
        <w:rPr>
          <w:u w:val="double"/>
          <w:lang w:eastAsia="en-GB"/>
        </w:rPr>
        <w:t xml:space="preserve">. </w:t>
      </w:r>
    </w:p>
    <w:p w14:paraId="5DD32D93" w14:textId="1E911D54" w:rsidR="00E8077B" w:rsidRDefault="00036031" w:rsidP="00A412AD">
      <w:pPr>
        <w:pStyle w:val="para1"/>
        <w:spacing w:after="280"/>
        <w:rPr>
          <w:lang w:eastAsia="en-GB"/>
        </w:rPr>
      </w:pPr>
      <w:r w:rsidRPr="005F468F">
        <w:rPr>
          <w:lang w:eastAsia="en-GB"/>
        </w:rPr>
        <w:t xml:space="preserve">Long-term sequelae have been linked to infection with </w:t>
      </w:r>
      <w:r w:rsidRPr="005F468F">
        <w:rPr>
          <w:i/>
          <w:lang w:eastAsia="en-GB"/>
        </w:rPr>
        <w:t>Cryptosporidium</w:t>
      </w:r>
      <w:r w:rsidRPr="005F468F">
        <w:rPr>
          <w:lang w:eastAsia="en-GB"/>
        </w:rPr>
        <w:t xml:space="preserve"> </w:t>
      </w:r>
      <w:r w:rsidR="00955E05" w:rsidRPr="006A0403">
        <w:rPr>
          <w:u w:val="double"/>
          <w:lang w:eastAsia="en-GB"/>
        </w:rPr>
        <w:t>including myalgia, arthralgia, fatigue, continued gastrointestinal upset, irritable bowel syndrome</w:t>
      </w:r>
      <w:r w:rsidR="00560984" w:rsidRPr="006A0403">
        <w:rPr>
          <w:u w:val="double"/>
          <w:lang w:eastAsia="en-GB"/>
        </w:rPr>
        <w:t>,</w:t>
      </w:r>
      <w:r w:rsidR="00955E05" w:rsidRPr="006A0403">
        <w:rPr>
          <w:u w:val="double"/>
          <w:lang w:eastAsia="en-GB"/>
        </w:rPr>
        <w:t xml:space="preserve"> and an association with bowel cancer that</w:t>
      </w:r>
      <w:r w:rsidR="00955E05" w:rsidRPr="002D6581">
        <w:rPr>
          <w:lang w:eastAsia="en-GB"/>
        </w:rPr>
        <w:t xml:space="preserve"> </w:t>
      </w:r>
      <w:r w:rsidRPr="006A0403">
        <w:rPr>
          <w:strike/>
          <w:lang w:eastAsia="en-GB"/>
        </w:rPr>
        <w:t xml:space="preserve">but </w:t>
      </w:r>
      <w:r w:rsidRPr="005F468F">
        <w:rPr>
          <w:lang w:eastAsia="en-GB"/>
        </w:rPr>
        <w:t>require</w:t>
      </w:r>
      <w:r w:rsidR="00955E05" w:rsidRPr="006A0403">
        <w:rPr>
          <w:u w:val="double"/>
          <w:lang w:eastAsia="en-GB"/>
        </w:rPr>
        <w:t>s</w:t>
      </w:r>
      <w:r w:rsidRPr="005F468F">
        <w:rPr>
          <w:lang w:eastAsia="en-GB"/>
        </w:rPr>
        <w:t xml:space="preserve"> further investigation. </w:t>
      </w:r>
    </w:p>
    <w:p w14:paraId="7DE18630" w14:textId="0AF88F56" w:rsidR="00E8077B" w:rsidRPr="006A0403" w:rsidRDefault="007D1AAF" w:rsidP="00A412AD">
      <w:pPr>
        <w:pStyle w:val="para1"/>
        <w:spacing w:after="280"/>
        <w:rPr>
          <w:u w:val="double"/>
          <w:lang w:eastAsia="en-GB"/>
        </w:rPr>
      </w:pPr>
      <w:r w:rsidRPr="005F468F">
        <w:rPr>
          <w:lang w:eastAsia="en-GB"/>
        </w:rPr>
        <w:t>Patients with severe immunodeficiency may suffer from chronic, severe and intractable cryptosporidiosis with significant mortality.</w:t>
      </w:r>
      <w:r w:rsidRPr="005F468F">
        <w:rPr>
          <w:i/>
          <w:lang w:eastAsia="en-GB"/>
        </w:rPr>
        <w:t xml:space="preserve"> </w:t>
      </w:r>
      <w:r w:rsidR="00036031" w:rsidRPr="005F468F">
        <w:rPr>
          <w:lang w:eastAsia="en-GB"/>
        </w:rPr>
        <w:t xml:space="preserve">In malnourished </w:t>
      </w:r>
      <w:r w:rsidR="00955E05" w:rsidRPr="006A0403">
        <w:rPr>
          <w:u w:val="double"/>
          <w:lang w:eastAsia="en-GB"/>
        </w:rPr>
        <w:t>young</w:t>
      </w:r>
      <w:r w:rsidR="00955E05" w:rsidRPr="002D6581">
        <w:rPr>
          <w:lang w:eastAsia="en-GB"/>
        </w:rPr>
        <w:t xml:space="preserve"> </w:t>
      </w:r>
      <w:r w:rsidR="00036031" w:rsidRPr="005F468F">
        <w:rPr>
          <w:lang w:eastAsia="en-GB"/>
        </w:rPr>
        <w:t xml:space="preserve">children, infection causes substantial morbidity and mortality (Kotloff </w:t>
      </w:r>
      <w:r w:rsidR="00036031" w:rsidRPr="005F468F">
        <w:rPr>
          <w:i/>
          <w:lang w:eastAsia="en-GB"/>
        </w:rPr>
        <w:t>et al.</w:t>
      </w:r>
      <w:r w:rsidR="00C70CD2" w:rsidRPr="005F468F">
        <w:rPr>
          <w:lang w:eastAsia="en-GB"/>
        </w:rPr>
        <w:t>,</w:t>
      </w:r>
      <w:r w:rsidRPr="005F468F">
        <w:rPr>
          <w:lang w:eastAsia="en-GB"/>
        </w:rPr>
        <w:t xml:space="preserve"> 2013</w:t>
      </w:r>
      <w:r w:rsidR="00036031" w:rsidRPr="005F468F">
        <w:rPr>
          <w:lang w:eastAsia="en-GB"/>
        </w:rPr>
        <w:t>)</w:t>
      </w:r>
      <w:r w:rsidR="00955E05" w:rsidRPr="006A0403">
        <w:rPr>
          <w:u w:val="double"/>
          <w:lang w:eastAsia="en-GB"/>
        </w:rPr>
        <w:t xml:space="preserve">, and longer term </w:t>
      </w:r>
      <w:r w:rsidR="00560984" w:rsidRPr="006A0403">
        <w:rPr>
          <w:u w:val="double"/>
          <w:lang w:eastAsia="en-GB"/>
        </w:rPr>
        <w:t>consequence</w:t>
      </w:r>
      <w:r w:rsidR="002D6581">
        <w:rPr>
          <w:u w:val="double"/>
          <w:lang w:eastAsia="en-GB"/>
        </w:rPr>
        <w:t>s</w:t>
      </w:r>
      <w:r w:rsidR="00955E05" w:rsidRPr="006A0403">
        <w:rPr>
          <w:u w:val="double"/>
          <w:lang w:eastAsia="en-GB"/>
        </w:rPr>
        <w:t xml:space="preserve"> including growth faltering and </w:t>
      </w:r>
      <w:r w:rsidR="00955E05" w:rsidRPr="002D6581">
        <w:rPr>
          <w:u w:val="double"/>
          <w:lang w:eastAsia="en-GB"/>
        </w:rPr>
        <w:t>cognitive defects</w:t>
      </w:r>
      <w:r w:rsidR="00036031" w:rsidRPr="002D6581">
        <w:rPr>
          <w:u w:val="double"/>
          <w:lang w:eastAsia="en-GB"/>
        </w:rPr>
        <w:t xml:space="preserve">. </w:t>
      </w:r>
      <w:r w:rsidR="00A412AD" w:rsidRPr="002D6581">
        <w:rPr>
          <w:u w:val="double"/>
          <w:lang w:eastAsia="en-GB"/>
        </w:rPr>
        <w:t>There</w:t>
      </w:r>
      <w:r w:rsidR="00A412AD" w:rsidRPr="006A0403">
        <w:rPr>
          <w:u w:val="double"/>
          <w:lang w:eastAsia="en-GB"/>
        </w:rPr>
        <w:t xml:space="preserve"> is evidence for respiratory involvement in some populations. </w:t>
      </w:r>
    </w:p>
    <w:p w14:paraId="2E0CAE39" w14:textId="78FB265E" w:rsidR="00C80085" w:rsidRPr="006A0403" w:rsidRDefault="006D5C71" w:rsidP="00A412AD">
      <w:pPr>
        <w:pStyle w:val="para1"/>
        <w:spacing w:after="280"/>
        <w:rPr>
          <w:u w:val="double"/>
          <w:lang w:eastAsia="en-GB"/>
        </w:rPr>
      </w:pPr>
      <w:r w:rsidRPr="006A0403">
        <w:rPr>
          <w:i/>
          <w:u w:val="double"/>
          <w:lang w:eastAsia="en-GB"/>
        </w:rPr>
        <w:t>C</w:t>
      </w:r>
      <w:r w:rsidR="002525E4" w:rsidRPr="006A0403">
        <w:rPr>
          <w:i/>
          <w:u w:val="double"/>
          <w:lang w:eastAsia="en-GB"/>
        </w:rPr>
        <w:t>ryptosporidium</w:t>
      </w:r>
      <w:r w:rsidRPr="006A0403">
        <w:rPr>
          <w:i/>
          <w:u w:val="double"/>
          <w:lang w:eastAsia="en-GB"/>
        </w:rPr>
        <w:t xml:space="preserve"> parvum </w:t>
      </w:r>
      <w:r w:rsidRPr="006A0403">
        <w:rPr>
          <w:u w:val="double"/>
          <w:lang w:eastAsia="en-GB"/>
        </w:rPr>
        <w:t>is the</w:t>
      </w:r>
      <w:r w:rsidRPr="006A0403">
        <w:rPr>
          <w:i/>
          <w:u w:val="double"/>
          <w:lang w:eastAsia="en-GB"/>
        </w:rPr>
        <w:t xml:space="preserve"> </w:t>
      </w:r>
      <w:r w:rsidRPr="006A0403">
        <w:rPr>
          <w:u w:val="double"/>
          <w:lang w:eastAsia="en-GB"/>
        </w:rPr>
        <w:t>main zoonotic species (Table 1)</w:t>
      </w:r>
      <w:r w:rsidR="00AF3EFF" w:rsidRPr="006A0403">
        <w:rPr>
          <w:u w:val="double"/>
          <w:lang w:eastAsia="en-GB"/>
        </w:rPr>
        <w:t>,</w:t>
      </w:r>
      <w:r w:rsidRPr="006A0403">
        <w:rPr>
          <w:u w:val="double"/>
          <w:lang w:eastAsia="en-GB"/>
        </w:rPr>
        <w:t xml:space="preserve"> but there are</w:t>
      </w:r>
      <w:r w:rsidR="002525E4" w:rsidRPr="006A0403">
        <w:rPr>
          <w:u w:val="double"/>
          <w:lang w:eastAsia="en-GB"/>
        </w:rPr>
        <w:t xml:space="preserve"> also</w:t>
      </w:r>
      <w:r w:rsidRPr="006A0403">
        <w:rPr>
          <w:u w:val="double"/>
          <w:lang w:eastAsia="en-GB"/>
        </w:rPr>
        <w:t xml:space="preserve"> human-adapted </w:t>
      </w:r>
      <w:r w:rsidR="00560984" w:rsidRPr="006A0403">
        <w:rPr>
          <w:u w:val="double"/>
          <w:lang w:eastAsia="en-GB"/>
        </w:rPr>
        <w:t>sub</w:t>
      </w:r>
      <w:r w:rsidRPr="006A0403">
        <w:rPr>
          <w:u w:val="double"/>
          <w:lang w:eastAsia="en-GB"/>
        </w:rPr>
        <w:t xml:space="preserve">types that seem to be transmitted without animal involvement. These </w:t>
      </w:r>
      <w:r w:rsidR="00AF3EFF" w:rsidRPr="006A0403">
        <w:rPr>
          <w:u w:val="double"/>
          <w:lang w:eastAsia="en-GB"/>
        </w:rPr>
        <w:t xml:space="preserve">occur globally but </w:t>
      </w:r>
      <w:r w:rsidRPr="006A0403">
        <w:rPr>
          <w:u w:val="double"/>
          <w:lang w:eastAsia="en-GB"/>
        </w:rPr>
        <w:t>are most prevalent in Africa w</w:t>
      </w:r>
      <w:r w:rsidR="00C80085" w:rsidRPr="006A0403">
        <w:rPr>
          <w:u w:val="double"/>
          <w:lang w:eastAsia="en-GB"/>
        </w:rPr>
        <w:t xml:space="preserve">here </w:t>
      </w:r>
      <w:r w:rsidR="00AF3EFF" w:rsidRPr="006A0403">
        <w:rPr>
          <w:u w:val="double"/>
          <w:lang w:eastAsia="en-GB"/>
        </w:rPr>
        <w:t>anthroponotic transmission predominates in a landscape of generally extensive and pastoral husbandry (Rob</w:t>
      </w:r>
      <w:r w:rsidR="00125F25" w:rsidRPr="006A0403">
        <w:rPr>
          <w:u w:val="double"/>
          <w:lang w:eastAsia="en-GB"/>
        </w:rPr>
        <w:t>ertson</w:t>
      </w:r>
      <w:r w:rsidR="00AF3EFF" w:rsidRPr="006A0403">
        <w:rPr>
          <w:u w:val="double"/>
          <w:lang w:eastAsia="en-GB"/>
        </w:rPr>
        <w:t xml:space="preserve"> </w:t>
      </w:r>
      <w:r w:rsidR="00AF3EFF" w:rsidRPr="005B2B51">
        <w:rPr>
          <w:i/>
          <w:iCs/>
          <w:u w:val="double"/>
          <w:lang w:eastAsia="en-GB"/>
        </w:rPr>
        <w:t>et al.,</w:t>
      </w:r>
      <w:r w:rsidR="00AF3EFF" w:rsidRPr="006A0403">
        <w:rPr>
          <w:u w:val="double"/>
          <w:lang w:eastAsia="en-GB"/>
        </w:rPr>
        <w:t xml:space="preserve"> 2020).</w:t>
      </w:r>
      <w:r w:rsidRPr="006A0403">
        <w:rPr>
          <w:u w:val="double"/>
          <w:lang w:eastAsia="en-GB"/>
        </w:rPr>
        <w:t xml:space="preserve"> </w:t>
      </w:r>
    </w:p>
    <w:p w14:paraId="31F4B36B" w14:textId="09AA4451" w:rsidR="00036031" w:rsidRPr="005F468F" w:rsidRDefault="005B2B51" w:rsidP="00A412AD">
      <w:pPr>
        <w:pStyle w:val="para1"/>
        <w:spacing w:after="280"/>
        <w:rPr>
          <w:lang w:eastAsia="en-GB"/>
        </w:rPr>
      </w:pPr>
      <w:r w:rsidRPr="005F468F">
        <w:rPr>
          <w:lang w:eastAsia="en-GB"/>
        </w:rPr>
        <w:t>I</w:t>
      </w:r>
      <w:r w:rsidRPr="005B2B51">
        <w:rPr>
          <w:strike/>
          <w:lang w:eastAsia="en-GB"/>
        </w:rPr>
        <w:t xml:space="preserve">n addition to zoonotic </w:t>
      </w:r>
      <w:r w:rsidRPr="005B2B51">
        <w:rPr>
          <w:i/>
          <w:strike/>
          <w:lang w:eastAsia="en-GB"/>
        </w:rPr>
        <w:t>Cryptosporidium</w:t>
      </w:r>
      <w:r w:rsidRPr="005B2B51">
        <w:rPr>
          <w:strike/>
          <w:lang w:eastAsia="en-GB"/>
        </w:rPr>
        <w:t xml:space="preserve"> species (Table 1),</w:t>
      </w:r>
      <w:r w:rsidRPr="005B2B51">
        <w:rPr>
          <w:i/>
          <w:strike/>
          <w:lang w:eastAsia="en-GB"/>
        </w:rPr>
        <w:t xml:space="preserve"> C. </w:t>
      </w:r>
      <w:r w:rsidR="002525E4" w:rsidRPr="005B2B51">
        <w:rPr>
          <w:i/>
          <w:u w:val="double"/>
          <w:lang w:eastAsia="en-GB"/>
        </w:rPr>
        <w:t>Cryptosporidium</w:t>
      </w:r>
      <w:r w:rsidR="00036031" w:rsidRPr="005F468F">
        <w:rPr>
          <w:i/>
          <w:lang w:eastAsia="en-GB"/>
        </w:rPr>
        <w:t xml:space="preserve"> </w:t>
      </w:r>
      <w:r w:rsidR="00F82301" w:rsidRPr="005F468F">
        <w:rPr>
          <w:i/>
          <w:lang w:eastAsia="en-GB"/>
        </w:rPr>
        <w:t>hominis</w:t>
      </w:r>
      <w:r w:rsidR="00F82301" w:rsidRPr="005F468F">
        <w:rPr>
          <w:lang w:eastAsia="en-GB"/>
        </w:rPr>
        <w:t xml:space="preserve"> is an important cause of gastrointestinal disease in humans. </w:t>
      </w:r>
      <w:r w:rsidR="00113201" w:rsidRPr="005B2B51">
        <w:rPr>
          <w:u w:val="double"/>
          <w:lang w:eastAsia="en-GB"/>
        </w:rPr>
        <w:t>Humans are the major host, and</w:t>
      </w:r>
      <w:r w:rsidR="00113201" w:rsidRPr="00C52ABF">
        <w:rPr>
          <w:lang w:eastAsia="en-GB"/>
        </w:rPr>
        <w:t xml:space="preserve"> </w:t>
      </w:r>
      <w:r w:rsidR="00113201">
        <w:rPr>
          <w:lang w:eastAsia="en-GB"/>
        </w:rPr>
        <w:t>a</w:t>
      </w:r>
      <w:r w:rsidR="00F82301" w:rsidRPr="005F468F">
        <w:rPr>
          <w:lang w:eastAsia="en-GB"/>
        </w:rPr>
        <w:t xml:space="preserve">lthough there are a small number of reports of </w:t>
      </w:r>
      <w:r w:rsidR="00F82301" w:rsidRPr="005F468F">
        <w:rPr>
          <w:i/>
          <w:lang w:eastAsia="en-GB"/>
        </w:rPr>
        <w:t>C. hominis</w:t>
      </w:r>
      <w:r w:rsidR="00F82301" w:rsidRPr="005F468F">
        <w:rPr>
          <w:lang w:eastAsia="en-GB"/>
        </w:rPr>
        <w:t xml:space="preserve"> infections in </w:t>
      </w:r>
      <w:r w:rsidR="00F82301" w:rsidRPr="005B2B51">
        <w:rPr>
          <w:strike/>
          <w:lang w:eastAsia="en-GB"/>
        </w:rPr>
        <w:t>cattle and sheep</w:t>
      </w:r>
      <w:r>
        <w:rPr>
          <w:strike/>
          <w:lang w:eastAsia="en-GB"/>
        </w:rPr>
        <w:t xml:space="preserve"> </w:t>
      </w:r>
      <w:r w:rsidR="007B4A08" w:rsidRPr="005B2B51">
        <w:rPr>
          <w:u w:val="double"/>
          <w:lang w:eastAsia="en-GB"/>
        </w:rPr>
        <w:t>livestock</w:t>
      </w:r>
      <w:r w:rsidR="00F82301" w:rsidRPr="005F468F">
        <w:rPr>
          <w:lang w:eastAsia="en-GB"/>
        </w:rPr>
        <w:t xml:space="preserve">, there is no evidence for maintenance of infection in, or transmission between, herds or flocks, </w:t>
      </w:r>
      <w:r w:rsidR="00F82301" w:rsidRPr="005B2B51">
        <w:rPr>
          <w:strike/>
          <w:lang w:eastAsia="en-GB"/>
        </w:rPr>
        <w:t>or of</w:t>
      </w:r>
      <w:r>
        <w:rPr>
          <w:strike/>
          <w:lang w:eastAsia="en-GB"/>
        </w:rPr>
        <w:t xml:space="preserve"> </w:t>
      </w:r>
      <w:r w:rsidR="007B4A08" w:rsidRPr="005B2B51">
        <w:rPr>
          <w:u w:val="double"/>
          <w:lang w:eastAsia="en-GB"/>
        </w:rPr>
        <w:t>and few reports of</w:t>
      </w:r>
      <w:r w:rsidR="00F82301" w:rsidRPr="005F468F">
        <w:rPr>
          <w:lang w:eastAsia="en-GB"/>
        </w:rPr>
        <w:t xml:space="preserve"> clinical signs</w:t>
      </w:r>
      <w:r w:rsidR="00825933" w:rsidRPr="005F468F">
        <w:rPr>
          <w:lang w:eastAsia="en-GB"/>
        </w:rPr>
        <w:t xml:space="preserve"> in animals</w:t>
      </w:r>
      <w:r w:rsidR="00F82301" w:rsidRPr="005F468F">
        <w:rPr>
          <w:lang w:eastAsia="en-GB"/>
        </w:rPr>
        <w:t>.</w:t>
      </w:r>
    </w:p>
    <w:p w14:paraId="31F4B36C" w14:textId="5233720F" w:rsidR="00C70CD2" w:rsidRPr="005F468F" w:rsidRDefault="00C61287" w:rsidP="004C53DE">
      <w:pPr>
        <w:pStyle w:val="1"/>
        <w:spacing w:after="280"/>
        <w:rPr>
          <w:lang w:val="en-IE"/>
        </w:rPr>
      </w:pPr>
      <w:r w:rsidRPr="005F468F">
        <w:rPr>
          <w:lang w:val="en-IE"/>
        </w:rPr>
        <w:t>4</w:t>
      </w:r>
      <w:r w:rsidR="00C70CD2" w:rsidRPr="005F468F">
        <w:rPr>
          <w:lang w:val="en-IE"/>
        </w:rPr>
        <w:t>.</w:t>
      </w:r>
      <w:r w:rsidR="00C70CD2" w:rsidRPr="005F468F">
        <w:rPr>
          <w:lang w:val="en-IE"/>
        </w:rPr>
        <w:tab/>
      </w:r>
      <w:r w:rsidR="003C597F" w:rsidRPr="005F468F">
        <w:rPr>
          <w:lang w:val="en-IE"/>
        </w:rPr>
        <w:t>Transmission</w:t>
      </w:r>
      <w:r w:rsidR="008229DC" w:rsidRPr="005B2B51">
        <w:rPr>
          <w:u w:val="double"/>
          <w:lang w:val="en-IE"/>
        </w:rPr>
        <w:t xml:space="preserve">, </w:t>
      </w:r>
      <w:r w:rsidR="008229DC" w:rsidRPr="005B2B51">
        <w:rPr>
          <w:u w:val="double"/>
        </w:rPr>
        <w:t>biosafety and biosecurity requirements</w:t>
      </w:r>
    </w:p>
    <w:p w14:paraId="72AF55C5" w14:textId="384DD2DA" w:rsidR="00AF3EFF" w:rsidRPr="005B2B51" w:rsidRDefault="007D1AAF" w:rsidP="004C53DE">
      <w:pPr>
        <w:pStyle w:val="para1"/>
        <w:spacing w:after="280"/>
        <w:rPr>
          <w:u w:val="double"/>
          <w:lang w:val="en-IE"/>
        </w:rPr>
      </w:pPr>
      <w:r w:rsidRPr="005F468F">
        <w:rPr>
          <w:lang w:val="en-IE"/>
        </w:rPr>
        <w:t xml:space="preserve">Transmission is by the faecal-oral route and may involve a vehicle such as contaminated food or drinking water. </w:t>
      </w:r>
      <w:r w:rsidR="00125F25" w:rsidRPr="005B2B51">
        <w:rPr>
          <w:u w:val="double"/>
          <w:lang w:val="en-IE"/>
        </w:rPr>
        <w:t>Food</w:t>
      </w:r>
      <w:r w:rsidR="00C52ABF">
        <w:rPr>
          <w:u w:val="double"/>
          <w:lang w:val="en-IE"/>
        </w:rPr>
        <w:t>-</w:t>
      </w:r>
      <w:r w:rsidR="00125F25" w:rsidRPr="005B2B51">
        <w:rPr>
          <w:u w:val="double"/>
          <w:lang w:val="en-IE"/>
        </w:rPr>
        <w:t xml:space="preserve"> and especially water</w:t>
      </w:r>
      <w:r w:rsidR="00C52ABF">
        <w:rPr>
          <w:u w:val="double"/>
          <w:lang w:val="en-IE"/>
        </w:rPr>
        <w:t>-</w:t>
      </w:r>
      <w:r w:rsidR="00125F25" w:rsidRPr="005B2B51">
        <w:rPr>
          <w:u w:val="double"/>
          <w:lang w:val="en-IE"/>
        </w:rPr>
        <w:t>borne outbreaks carry significant economic, health and social impact</w:t>
      </w:r>
      <w:r w:rsidR="00C52ABF">
        <w:rPr>
          <w:u w:val="double"/>
          <w:lang w:val="en-IE"/>
        </w:rPr>
        <w:t>s</w:t>
      </w:r>
      <w:r w:rsidR="00125F25" w:rsidRPr="005B2B51">
        <w:rPr>
          <w:u w:val="double"/>
          <w:lang w:val="en-IE"/>
        </w:rPr>
        <w:t>.</w:t>
      </w:r>
      <w:r w:rsidR="00125F25" w:rsidRPr="00C52ABF">
        <w:rPr>
          <w:lang w:val="en-IE"/>
        </w:rPr>
        <w:t xml:space="preserve"> </w:t>
      </w:r>
      <w:r w:rsidR="00CC0A4E" w:rsidRPr="005F468F">
        <w:rPr>
          <w:i/>
          <w:lang w:val="en-IE"/>
        </w:rPr>
        <w:t>Cryptosporidium</w:t>
      </w:r>
      <w:r w:rsidR="00CC0A4E" w:rsidRPr="005F468F">
        <w:rPr>
          <w:lang w:val="en-IE"/>
        </w:rPr>
        <w:t xml:space="preserve"> </w:t>
      </w:r>
      <w:r w:rsidR="003C597F" w:rsidRPr="005F468F">
        <w:rPr>
          <w:i/>
          <w:lang w:val="en-IE"/>
        </w:rPr>
        <w:t>parvum</w:t>
      </w:r>
      <w:r w:rsidR="003C597F" w:rsidRPr="005F468F">
        <w:rPr>
          <w:lang w:val="en-IE"/>
        </w:rPr>
        <w:t xml:space="preserve"> is highly infectious for young livestock and humans; older livestock can remain infected and excrete oocysts that can be transmitted to other susceptible hosts. </w:t>
      </w:r>
      <w:r w:rsidR="00AF3EFF" w:rsidRPr="005B2B51">
        <w:rPr>
          <w:u w:val="double"/>
          <w:lang w:val="en-IE"/>
        </w:rPr>
        <w:t xml:space="preserve">The nature of animal production systems and husbandry (e.g. whether intensive or extensive, pastoral or otherwise) is an influence on transmission to humans. </w:t>
      </w:r>
      <w:r w:rsidR="002525E4" w:rsidRPr="005B2B51">
        <w:rPr>
          <w:u w:val="double"/>
          <w:lang w:val="en-IE"/>
        </w:rPr>
        <w:t xml:space="preserve">A review of One Health approaches to tackle zoonotic cryptosporidiosis has been produced by Innes </w:t>
      </w:r>
      <w:r w:rsidR="002525E4" w:rsidRPr="00C52ABF">
        <w:rPr>
          <w:i/>
          <w:iCs/>
          <w:u w:val="double"/>
          <w:lang w:val="en-IE"/>
        </w:rPr>
        <w:t>et al.</w:t>
      </w:r>
      <w:r w:rsidR="002525E4" w:rsidRPr="005B2B51">
        <w:rPr>
          <w:u w:val="double"/>
          <w:lang w:val="en-IE"/>
        </w:rPr>
        <w:t xml:space="preserve"> (2020).</w:t>
      </w:r>
    </w:p>
    <w:p w14:paraId="5C8B072A" w14:textId="19FB852D" w:rsidR="009A21BD" w:rsidRDefault="00AB4347" w:rsidP="004C53DE">
      <w:pPr>
        <w:pStyle w:val="para1"/>
        <w:spacing w:after="280"/>
        <w:rPr>
          <w:lang w:eastAsia="en-GB"/>
        </w:rPr>
      </w:pPr>
      <w:r w:rsidRPr="005F468F">
        <w:rPr>
          <w:lang w:eastAsia="en-GB"/>
        </w:rPr>
        <w:t xml:space="preserve">Transmission of </w:t>
      </w:r>
      <w:r w:rsidRPr="005F468F">
        <w:rPr>
          <w:i/>
          <w:lang w:eastAsia="en-GB"/>
        </w:rPr>
        <w:t>C. hominis</w:t>
      </w:r>
      <w:r w:rsidRPr="005F468F">
        <w:rPr>
          <w:lang w:eastAsia="en-GB"/>
        </w:rPr>
        <w:t xml:space="preserve"> is considered to be </w:t>
      </w:r>
      <w:r w:rsidR="00B90363" w:rsidRPr="005F468F">
        <w:rPr>
          <w:lang w:eastAsia="en-GB"/>
        </w:rPr>
        <w:t>anthroponotic</w:t>
      </w:r>
      <w:r w:rsidR="009A21BD" w:rsidRPr="005B2B51">
        <w:rPr>
          <w:u w:val="double"/>
          <w:lang w:eastAsia="en-GB"/>
        </w:rPr>
        <w:t xml:space="preserve">; </w:t>
      </w:r>
      <w:r w:rsidR="00F346E8" w:rsidRPr="005B2B51">
        <w:rPr>
          <w:u w:val="double"/>
          <w:lang w:eastAsia="en-GB"/>
        </w:rPr>
        <w:t xml:space="preserve">relatively </w:t>
      </w:r>
      <w:r w:rsidR="009A21BD" w:rsidRPr="005B2B51">
        <w:rPr>
          <w:u w:val="double"/>
          <w:lang w:eastAsia="en-GB"/>
        </w:rPr>
        <w:t xml:space="preserve">rare findings in animals </w:t>
      </w:r>
      <w:r w:rsidR="00F346E8" w:rsidRPr="005B2B51">
        <w:rPr>
          <w:u w:val="double"/>
          <w:lang w:eastAsia="en-GB"/>
        </w:rPr>
        <w:t>may be influenced by human activity</w:t>
      </w:r>
      <w:r w:rsidRPr="005F468F">
        <w:rPr>
          <w:lang w:eastAsia="en-GB"/>
        </w:rPr>
        <w:t xml:space="preserve">. </w:t>
      </w:r>
    </w:p>
    <w:p w14:paraId="31F4B36D" w14:textId="6F0707D2" w:rsidR="008E36BF" w:rsidRPr="005F468F" w:rsidRDefault="009B7F23" w:rsidP="00F615BF">
      <w:pPr>
        <w:pStyle w:val="para1"/>
        <w:spacing w:after="280"/>
        <w:rPr>
          <w:b/>
          <w:lang w:val="en-IE"/>
        </w:rPr>
      </w:pPr>
      <w:r w:rsidRPr="005F468F">
        <w:rPr>
          <w:lang w:eastAsia="en-GB"/>
        </w:rPr>
        <w:t>I</w:t>
      </w:r>
      <w:r w:rsidR="009C3717" w:rsidRPr="005F468F">
        <w:rPr>
          <w:lang w:val="en-IE"/>
        </w:rPr>
        <w:t>solate</w:t>
      </w:r>
      <w:r w:rsidRPr="005F468F">
        <w:rPr>
          <w:lang w:val="en-IE"/>
        </w:rPr>
        <w:t>s vary in infectivity</w:t>
      </w:r>
      <w:r w:rsidR="009C3717" w:rsidRPr="005F468F">
        <w:rPr>
          <w:lang w:val="en-IE"/>
        </w:rPr>
        <w:t>,</w:t>
      </w:r>
      <w:r w:rsidR="003C597F" w:rsidRPr="005F468F">
        <w:rPr>
          <w:lang w:val="en-IE"/>
        </w:rPr>
        <w:t xml:space="preserve"> and susceptibility is influenced by host-related factors</w:t>
      </w:r>
      <w:r w:rsidR="00F70F25" w:rsidRPr="005F468F">
        <w:rPr>
          <w:lang w:val="en-IE"/>
        </w:rPr>
        <w:t xml:space="preserve"> (</w:t>
      </w:r>
      <w:r w:rsidR="004067B6" w:rsidRPr="005F468F">
        <w:rPr>
          <w:lang w:val="en-IE"/>
        </w:rPr>
        <w:t xml:space="preserve">Borad &amp; Ward 2010; </w:t>
      </w:r>
      <w:r w:rsidR="00F70F25" w:rsidRPr="005F468F">
        <w:rPr>
          <w:lang w:val="en-IE"/>
        </w:rPr>
        <w:t xml:space="preserve">Flores </w:t>
      </w:r>
      <w:r w:rsidR="004067B6" w:rsidRPr="005F468F">
        <w:rPr>
          <w:lang w:val="en-IE"/>
        </w:rPr>
        <w:t>&amp;</w:t>
      </w:r>
      <w:r w:rsidR="00F70F25" w:rsidRPr="005F468F">
        <w:rPr>
          <w:lang w:val="en-IE"/>
        </w:rPr>
        <w:t xml:space="preserve"> </w:t>
      </w:r>
      <w:r w:rsidR="00BE5BD9" w:rsidRPr="005F468F">
        <w:rPr>
          <w:lang w:val="en-IE"/>
        </w:rPr>
        <w:t>Ok</w:t>
      </w:r>
      <w:r w:rsidR="00F70F25" w:rsidRPr="005F468F">
        <w:rPr>
          <w:lang w:val="en-IE"/>
        </w:rPr>
        <w:t xml:space="preserve">huysen, 2009; Yang </w:t>
      </w:r>
      <w:r w:rsidR="00F70F25" w:rsidRPr="005F468F">
        <w:rPr>
          <w:i/>
          <w:lang w:val="en-IE"/>
        </w:rPr>
        <w:t>et al.,</w:t>
      </w:r>
      <w:r w:rsidR="00F70F25" w:rsidRPr="005F468F">
        <w:rPr>
          <w:lang w:val="en-IE"/>
        </w:rPr>
        <w:t xml:space="preserve"> 2010)</w:t>
      </w:r>
      <w:r w:rsidR="003C597F" w:rsidRPr="005F468F">
        <w:rPr>
          <w:lang w:val="en-IE"/>
        </w:rPr>
        <w:t xml:space="preserve">. </w:t>
      </w:r>
      <w:r w:rsidR="003C597F" w:rsidRPr="005F468F">
        <w:rPr>
          <w:rFonts w:eastAsia="Arial Unicode MS"/>
          <w:lang w:eastAsia="en-GB"/>
        </w:rPr>
        <w:t>Dose</w:t>
      </w:r>
      <w:r w:rsidR="00005901" w:rsidRPr="005F468F">
        <w:rPr>
          <w:rFonts w:eastAsia="Arial Unicode MS"/>
          <w:lang w:eastAsia="en-GB"/>
        </w:rPr>
        <w:t>–</w:t>
      </w:r>
      <w:r w:rsidR="003C597F" w:rsidRPr="005F468F">
        <w:rPr>
          <w:rFonts w:eastAsia="Arial Unicode MS"/>
          <w:lang w:eastAsia="en-GB"/>
        </w:rPr>
        <w:t xml:space="preserve">response models </w:t>
      </w:r>
      <w:r w:rsidR="004D7413" w:rsidRPr="005F468F">
        <w:rPr>
          <w:rFonts w:eastAsia="Arial Unicode MS"/>
        </w:rPr>
        <w:t xml:space="preserve">indicate </w:t>
      </w:r>
      <w:r w:rsidR="004D7413" w:rsidRPr="005F468F">
        <w:rPr>
          <w:lang w:val="en-IE"/>
        </w:rPr>
        <w:t xml:space="preserve">that there is a high likelihood of human and pre-weaned livestock infection with single numbers of </w:t>
      </w:r>
      <w:r w:rsidR="004D7413" w:rsidRPr="005F468F">
        <w:rPr>
          <w:i/>
          <w:lang w:val="en-IE"/>
        </w:rPr>
        <w:t xml:space="preserve">C. parvum </w:t>
      </w:r>
      <w:r w:rsidR="004D7413" w:rsidRPr="005F468F">
        <w:rPr>
          <w:lang w:val="en-IE"/>
        </w:rPr>
        <w:t>oocysts</w:t>
      </w:r>
      <w:r w:rsidR="00F615BF" w:rsidRPr="005B2B51">
        <w:rPr>
          <w:u w:val="double"/>
          <w:lang w:val="en-IE"/>
        </w:rPr>
        <w:t xml:space="preserve">. </w:t>
      </w:r>
      <w:r w:rsidR="004D7413" w:rsidRPr="005B2B51">
        <w:rPr>
          <w:rFonts w:eastAsia="Arial Unicode MS"/>
          <w:strike/>
          <w:lang w:eastAsia="en-GB"/>
        </w:rPr>
        <w:t xml:space="preserve">, and also that </w:t>
      </w:r>
      <w:r w:rsidR="00F615BF">
        <w:rPr>
          <w:rFonts w:eastAsia="Arial Unicode MS"/>
          <w:lang w:eastAsia="en-GB"/>
        </w:rPr>
        <w:t>T</w:t>
      </w:r>
      <w:r w:rsidR="004D7413" w:rsidRPr="005F468F">
        <w:rPr>
          <w:rFonts w:eastAsia="Arial Unicode MS"/>
          <w:lang w:eastAsia="en-GB"/>
        </w:rPr>
        <w:t>here is a</w:t>
      </w:r>
      <w:r w:rsidR="00F615BF">
        <w:rPr>
          <w:rFonts w:eastAsia="Arial Unicode MS"/>
          <w:lang w:eastAsia="en-GB"/>
        </w:rPr>
        <w:t xml:space="preserve"> </w:t>
      </w:r>
      <w:r w:rsidR="00F615BF" w:rsidRPr="005B2B51">
        <w:rPr>
          <w:rFonts w:eastAsia="Arial Unicode MS"/>
          <w:u w:val="double"/>
          <w:lang w:eastAsia="en-GB"/>
        </w:rPr>
        <w:t>positive</w:t>
      </w:r>
      <w:r w:rsidR="004D7413" w:rsidRPr="005F468F">
        <w:rPr>
          <w:rFonts w:eastAsia="Arial Unicode MS"/>
          <w:lang w:eastAsia="en-GB"/>
        </w:rPr>
        <w:t xml:space="preserve"> </w:t>
      </w:r>
      <w:r w:rsidR="003C597F" w:rsidRPr="005F468F">
        <w:rPr>
          <w:rFonts w:eastAsia="Arial Unicode MS"/>
        </w:rPr>
        <w:t>relationship between pre-existing antibodies and protection from infection</w:t>
      </w:r>
      <w:r w:rsidR="00F615BF" w:rsidRPr="005B2B51">
        <w:rPr>
          <w:u w:val="double"/>
          <w:lang w:val="en-IE"/>
        </w:rPr>
        <w:t xml:space="preserve">, </w:t>
      </w:r>
      <w:r w:rsidR="000808BF" w:rsidRPr="005B2B51">
        <w:rPr>
          <w:u w:val="double"/>
          <w:lang w:val="en-IE"/>
        </w:rPr>
        <w:t xml:space="preserve">whether with the same or a different </w:t>
      </w:r>
      <w:r w:rsidR="000808BF" w:rsidRPr="005B2B51">
        <w:rPr>
          <w:i/>
          <w:u w:val="double"/>
          <w:lang w:val="en-IE"/>
        </w:rPr>
        <w:t xml:space="preserve">Cryptosporidium </w:t>
      </w:r>
      <w:r w:rsidR="000808BF" w:rsidRPr="005B2B51">
        <w:rPr>
          <w:u w:val="double"/>
          <w:lang w:val="en-IE"/>
        </w:rPr>
        <w:t xml:space="preserve">species. However, neither </w:t>
      </w:r>
      <w:r w:rsidR="00F615BF" w:rsidRPr="005B2B51">
        <w:rPr>
          <w:u w:val="double"/>
          <w:lang w:val="en-IE"/>
        </w:rPr>
        <w:t xml:space="preserve">the level of immunity </w:t>
      </w:r>
      <w:r w:rsidR="000808BF" w:rsidRPr="005B2B51">
        <w:rPr>
          <w:u w:val="double"/>
          <w:lang w:val="en-IE"/>
        </w:rPr>
        <w:t>nor</w:t>
      </w:r>
      <w:r w:rsidR="00F615BF" w:rsidRPr="005B2B51">
        <w:rPr>
          <w:u w:val="double"/>
          <w:lang w:val="en-IE"/>
        </w:rPr>
        <w:t xml:space="preserve"> </w:t>
      </w:r>
      <w:r w:rsidR="000808BF" w:rsidRPr="005B2B51">
        <w:rPr>
          <w:u w:val="double"/>
          <w:lang w:val="en-IE"/>
        </w:rPr>
        <w:t>t</w:t>
      </w:r>
      <w:r w:rsidR="00F615BF" w:rsidRPr="005B2B51">
        <w:rPr>
          <w:u w:val="double"/>
          <w:lang w:val="en-IE"/>
        </w:rPr>
        <w:t xml:space="preserve">he extent </w:t>
      </w:r>
      <w:r w:rsidR="000808BF" w:rsidRPr="005B2B51">
        <w:rPr>
          <w:u w:val="double"/>
          <w:lang w:val="en-IE"/>
        </w:rPr>
        <w:t>of</w:t>
      </w:r>
      <w:r w:rsidR="00F615BF" w:rsidRPr="005B2B51">
        <w:rPr>
          <w:u w:val="double"/>
          <w:lang w:val="en-IE"/>
        </w:rPr>
        <w:t xml:space="preserve"> cross-protection </w:t>
      </w:r>
      <w:r w:rsidR="000808BF" w:rsidRPr="005B2B51">
        <w:rPr>
          <w:u w:val="double"/>
          <w:lang w:val="en-IE"/>
        </w:rPr>
        <w:t>has been determined</w:t>
      </w:r>
      <w:r w:rsidR="00F615BF" w:rsidRPr="005B2B51">
        <w:rPr>
          <w:u w:val="double"/>
          <w:lang w:val="en-IE"/>
        </w:rPr>
        <w:t>.</w:t>
      </w:r>
      <w:r w:rsidR="00D8228C" w:rsidRPr="005B2B51">
        <w:rPr>
          <w:u w:val="double"/>
        </w:rPr>
        <w:t xml:space="preserve"> </w:t>
      </w:r>
      <w:r w:rsidR="00D8228C" w:rsidRPr="005B2B51">
        <w:rPr>
          <w:u w:val="double"/>
          <w:lang w:val="en-IE"/>
        </w:rPr>
        <w:t>Ingestion of a sufficient quantity of good quality colostrum soon after birth is important in controlling cryptosporidiosis in livestock.</w:t>
      </w:r>
    </w:p>
    <w:p w14:paraId="2D01E6AC" w14:textId="0D5BEF6D" w:rsidR="00D8228C" w:rsidRPr="00D8228C" w:rsidRDefault="00CB3F83" w:rsidP="00D8228C">
      <w:pPr>
        <w:pStyle w:val="para1"/>
        <w:spacing w:after="280"/>
        <w:rPr>
          <w:lang w:val="en-IE"/>
        </w:rPr>
      </w:pPr>
      <w:r w:rsidRPr="005F468F">
        <w:rPr>
          <w:lang w:val="en-IE"/>
        </w:rPr>
        <w:t xml:space="preserve">Oocysts can survive </w:t>
      </w:r>
      <w:r w:rsidR="007271E0" w:rsidRPr="005F468F">
        <w:rPr>
          <w:lang w:val="en-IE"/>
        </w:rPr>
        <w:t xml:space="preserve">for long periods (&gt;6 months) </w:t>
      </w:r>
      <w:r w:rsidRPr="005F468F">
        <w:rPr>
          <w:lang w:val="en-IE"/>
        </w:rPr>
        <w:t xml:space="preserve">in </w:t>
      </w:r>
      <w:r w:rsidR="007271E0" w:rsidRPr="005F468F">
        <w:rPr>
          <w:lang w:val="en-IE"/>
        </w:rPr>
        <w:t xml:space="preserve">cool, </w:t>
      </w:r>
      <w:r w:rsidRPr="005F468F">
        <w:rPr>
          <w:lang w:val="en-IE"/>
        </w:rPr>
        <w:t>moist environments</w:t>
      </w:r>
      <w:r w:rsidR="007271E0" w:rsidRPr="005F468F">
        <w:rPr>
          <w:lang w:val="en-IE"/>
        </w:rPr>
        <w:t>,</w:t>
      </w:r>
      <w:r w:rsidRPr="005F468F">
        <w:rPr>
          <w:lang w:val="en-IE"/>
        </w:rPr>
        <w:t xml:space="preserve"> and on fomites such as farm gates, buildings and utensils</w:t>
      </w:r>
      <w:r w:rsidR="00DC232A" w:rsidRPr="005F468F">
        <w:rPr>
          <w:lang w:val="en-IE"/>
        </w:rPr>
        <w:t xml:space="preserve">. </w:t>
      </w:r>
      <w:r w:rsidR="0067527C" w:rsidRPr="005F468F">
        <w:rPr>
          <w:lang w:val="en-IE"/>
        </w:rPr>
        <w:t xml:space="preserve">Oocysts can be transmitted </w:t>
      </w:r>
      <w:r w:rsidRPr="005F468F">
        <w:rPr>
          <w:lang w:val="en-IE"/>
        </w:rPr>
        <w:t>following direct contact with faeces from an infected individual</w:t>
      </w:r>
      <w:r w:rsidR="00DC232A" w:rsidRPr="005F468F">
        <w:rPr>
          <w:lang w:val="en-IE"/>
        </w:rPr>
        <w:t>,</w:t>
      </w:r>
      <w:r w:rsidRPr="005F468F">
        <w:rPr>
          <w:lang w:val="en-IE"/>
        </w:rPr>
        <w:t xml:space="preserve"> or contact with contaminated fomites, or by ingestion of contaminated food or water.</w:t>
      </w:r>
      <w:r w:rsidR="00761906" w:rsidRPr="005F468F">
        <w:rPr>
          <w:lang w:val="en-IE"/>
        </w:rPr>
        <w:t xml:space="preserve"> </w:t>
      </w:r>
      <w:r w:rsidR="0067527C" w:rsidRPr="005F468F">
        <w:rPr>
          <w:lang w:val="en-IE"/>
        </w:rPr>
        <w:t>Agricultural p</w:t>
      </w:r>
      <w:r w:rsidR="00761906" w:rsidRPr="005F468F">
        <w:rPr>
          <w:lang w:val="en-IE"/>
        </w:rPr>
        <w:t>ractices</w:t>
      </w:r>
      <w:r w:rsidR="00D73DC3" w:rsidRPr="005F468F">
        <w:rPr>
          <w:lang w:val="en-IE"/>
        </w:rPr>
        <w:t xml:space="preserve"> likely to enhance the spread of cryptosporidiosis include</w:t>
      </w:r>
      <w:r w:rsidR="00761906" w:rsidRPr="005F468F">
        <w:rPr>
          <w:lang w:val="en-IE"/>
        </w:rPr>
        <w:t xml:space="preserve"> indoor calving and lambing and the communal feeding and husbandry of neonates, where young susceptible animals are in close contact with infected animals. </w:t>
      </w:r>
      <w:r w:rsidR="00847CEB" w:rsidRPr="005F468F">
        <w:rPr>
          <w:lang w:val="en-IE"/>
        </w:rPr>
        <w:t>T</w:t>
      </w:r>
      <w:r w:rsidR="007271E0" w:rsidRPr="005F468F">
        <w:rPr>
          <w:lang w:val="en-IE"/>
        </w:rPr>
        <w:t>ransmission from clinically normal dams to suckling neonates</w:t>
      </w:r>
      <w:r w:rsidR="00847CEB" w:rsidRPr="005F468F">
        <w:rPr>
          <w:lang w:val="en-IE"/>
        </w:rPr>
        <w:t xml:space="preserve"> may occur</w:t>
      </w:r>
      <w:r w:rsidR="007271E0" w:rsidRPr="005F468F">
        <w:rPr>
          <w:lang w:val="en-IE"/>
        </w:rPr>
        <w:t xml:space="preserve">, </w:t>
      </w:r>
      <w:r w:rsidR="007271E0" w:rsidRPr="005B2B51">
        <w:rPr>
          <w:strike/>
          <w:lang w:val="en-IE"/>
        </w:rPr>
        <w:t>but</w:t>
      </w:r>
      <w:r w:rsidR="00847CEB" w:rsidRPr="005B2B51">
        <w:rPr>
          <w:strike/>
          <w:lang w:val="en-IE"/>
        </w:rPr>
        <w:t xml:space="preserve"> little is known about carriage</w:t>
      </w:r>
      <w:r w:rsidR="00A412AD" w:rsidRPr="005B2B51">
        <w:rPr>
          <w:strike/>
          <w:lang w:val="en-IE"/>
        </w:rPr>
        <w:t xml:space="preserve"> </w:t>
      </w:r>
      <w:r w:rsidR="00A412AD" w:rsidRPr="005B2B51">
        <w:rPr>
          <w:u w:val="double"/>
          <w:lang w:val="en-IE"/>
        </w:rPr>
        <w:t xml:space="preserve">and improved sample preparation from large faecal mass and sensitive detection methods </w:t>
      </w:r>
      <w:r w:rsidR="00A412AD" w:rsidRPr="00431D10">
        <w:rPr>
          <w:u w:val="double"/>
          <w:lang w:val="en-IE"/>
        </w:rPr>
        <w:t xml:space="preserve">such as </w:t>
      </w:r>
      <w:r w:rsidR="00431D10" w:rsidRPr="00431D10">
        <w:rPr>
          <w:u w:val="double"/>
          <w:lang w:eastAsia="en-GB"/>
        </w:rPr>
        <w:t>polymerase chain reaction (PCR)</w:t>
      </w:r>
      <w:r w:rsidR="00431D10">
        <w:rPr>
          <w:u w:val="double"/>
          <w:lang w:eastAsia="en-GB"/>
        </w:rPr>
        <w:t xml:space="preserve"> </w:t>
      </w:r>
      <w:r w:rsidR="00A412AD" w:rsidRPr="00431D10">
        <w:rPr>
          <w:u w:val="double"/>
          <w:lang w:val="en-IE"/>
        </w:rPr>
        <w:t>need</w:t>
      </w:r>
      <w:r w:rsidR="00A412AD" w:rsidRPr="005B2B51">
        <w:rPr>
          <w:u w:val="double"/>
          <w:lang w:val="en-IE"/>
        </w:rPr>
        <w:t xml:space="preserve"> to be applied to </w:t>
      </w:r>
      <w:r w:rsidR="009D764A" w:rsidRPr="005B2B51">
        <w:rPr>
          <w:u w:val="double"/>
          <w:lang w:val="en-IE"/>
        </w:rPr>
        <w:t>detect carriage</w:t>
      </w:r>
      <w:r w:rsidR="00A412AD" w:rsidRPr="005B2B51">
        <w:rPr>
          <w:u w:val="double"/>
          <w:lang w:val="en-IE"/>
        </w:rPr>
        <w:t xml:space="preserve"> in adult,</w:t>
      </w:r>
      <w:r w:rsidR="00A412AD" w:rsidRPr="00150E80">
        <w:rPr>
          <w:lang w:val="en-IE"/>
        </w:rPr>
        <w:t xml:space="preserve"> </w:t>
      </w:r>
      <w:r w:rsidR="00A412AD" w:rsidRPr="00150E80">
        <w:rPr>
          <w:strike/>
          <w:highlight w:val="yellow"/>
          <w:lang w:val="en-IE"/>
        </w:rPr>
        <w:t xml:space="preserve">asymptomatic </w:t>
      </w:r>
      <w:r w:rsidR="0092210A" w:rsidRPr="00150E80">
        <w:rPr>
          <w:highlight w:val="yellow"/>
          <w:u w:val="double"/>
          <w:lang w:val="en-IE"/>
        </w:rPr>
        <w:t>subclinically affected</w:t>
      </w:r>
      <w:r w:rsidR="0092210A" w:rsidRPr="00150E80">
        <w:rPr>
          <w:u w:val="double"/>
          <w:lang w:val="en-IE"/>
        </w:rPr>
        <w:t xml:space="preserve"> </w:t>
      </w:r>
      <w:r w:rsidR="00A412AD" w:rsidRPr="005B2B51">
        <w:rPr>
          <w:u w:val="double"/>
          <w:lang w:val="en-IE"/>
        </w:rPr>
        <w:t>animals</w:t>
      </w:r>
      <w:r w:rsidR="007271E0" w:rsidRPr="005F468F">
        <w:rPr>
          <w:lang w:val="en-IE"/>
        </w:rPr>
        <w:t>. T</w:t>
      </w:r>
      <w:r w:rsidR="00D73DC3" w:rsidRPr="005F468F">
        <w:rPr>
          <w:lang w:val="en-IE"/>
        </w:rPr>
        <w:t xml:space="preserve">he disposal of faeces, </w:t>
      </w:r>
      <w:r w:rsidR="00D73DC3" w:rsidRPr="005F468F">
        <w:rPr>
          <w:lang w:val="en-IE"/>
        </w:rPr>
        <w:lastRenderedPageBreak/>
        <w:t>farm</w:t>
      </w:r>
      <w:r w:rsidR="00761906" w:rsidRPr="005F468F">
        <w:rPr>
          <w:lang w:val="en-IE"/>
        </w:rPr>
        <w:t xml:space="preserve">yard manure or other contaminated waste </w:t>
      </w:r>
      <w:r w:rsidR="00D73DC3" w:rsidRPr="005F468F">
        <w:rPr>
          <w:lang w:val="en-IE"/>
        </w:rPr>
        <w:t>in</w:t>
      </w:r>
      <w:r w:rsidR="00761906" w:rsidRPr="005F468F">
        <w:rPr>
          <w:lang w:val="en-IE"/>
        </w:rPr>
        <w:t xml:space="preserve"> land</w:t>
      </w:r>
      <w:r w:rsidR="00D73DC3" w:rsidRPr="005F468F">
        <w:rPr>
          <w:lang w:val="en-IE"/>
        </w:rPr>
        <w:t>-based dumps</w:t>
      </w:r>
      <w:r w:rsidR="00761906" w:rsidRPr="005F468F">
        <w:rPr>
          <w:lang w:val="en-IE"/>
        </w:rPr>
        <w:t xml:space="preserve">, </w:t>
      </w:r>
      <w:r w:rsidR="00DF7CAD" w:rsidRPr="005F468F">
        <w:rPr>
          <w:lang w:val="en-IE"/>
        </w:rPr>
        <w:t xml:space="preserve">and the spreading of slurry, </w:t>
      </w:r>
      <w:r w:rsidR="00761906" w:rsidRPr="005F468F">
        <w:rPr>
          <w:lang w:val="en-IE"/>
        </w:rPr>
        <w:t>when followed by periods of heavy rainfall or melting snow can lead to oocyst contamination of water courses</w:t>
      </w:r>
      <w:r w:rsidR="00DF7CAD" w:rsidRPr="005F468F">
        <w:rPr>
          <w:lang w:val="en-IE"/>
        </w:rPr>
        <w:t xml:space="preserve"> and </w:t>
      </w:r>
      <w:r w:rsidR="00F346E8" w:rsidRPr="005B2B51">
        <w:rPr>
          <w:u w:val="double"/>
          <w:lang w:val="en-IE"/>
        </w:rPr>
        <w:t>transmission through</w:t>
      </w:r>
      <w:r w:rsidR="00F346E8">
        <w:rPr>
          <w:lang w:val="en-IE"/>
        </w:rPr>
        <w:t xml:space="preserve"> </w:t>
      </w:r>
      <w:r w:rsidR="00DF7CAD" w:rsidRPr="005F468F">
        <w:rPr>
          <w:lang w:val="en-IE"/>
        </w:rPr>
        <w:t>drinking water supplies</w:t>
      </w:r>
      <w:r w:rsidR="00E742F3" w:rsidRPr="005F468F">
        <w:rPr>
          <w:lang w:val="en-IE"/>
        </w:rPr>
        <w:t xml:space="preserve">. </w:t>
      </w:r>
      <w:r w:rsidR="00D8228C" w:rsidRPr="005B2B51">
        <w:rPr>
          <w:u w:val="double"/>
          <w:lang w:val="en-IE"/>
        </w:rPr>
        <w:t>Manure and slurry should be well composed or fermented before spreading.</w:t>
      </w:r>
    </w:p>
    <w:p w14:paraId="31F4B36E" w14:textId="500E5FCF" w:rsidR="00DF7CAD" w:rsidRPr="005F468F" w:rsidRDefault="00D8228C" w:rsidP="00D8228C">
      <w:pPr>
        <w:pStyle w:val="para1"/>
        <w:spacing w:after="280"/>
        <w:rPr>
          <w:lang w:val="en-IE"/>
        </w:rPr>
      </w:pPr>
      <w:r w:rsidRPr="00D8228C">
        <w:rPr>
          <w:lang w:val="en-IE"/>
        </w:rPr>
        <w:t xml:space="preserve">Farm management practices directed at controlling environmental contamination include removal of dung and contaminated bedding from animal housing, steam-cleaning and disinfection, although </w:t>
      </w:r>
      <w:r w:rsidRPr="00442161">
        <w:rPr>
          <w:i/>
          <w:lang w:val="en-IE"/>
        </w:rPr>
        <w:t>Cryptosporidium</w:t>
      </w:r>
      <w:r w:rsidRPr="00D8228C">
        <w:rPr>
          <w:lang w:val="en-IE"/>
        </w:rPr>
        <w:t xml:space="preserve"> is resistant to many commonly used disinfectants. Thorough cleaning of surfaces and utensils with hot, soapy water &gt; 60</w:t>
      </w:r>
      <w:r w:rsidR="00431D10">
        <w:rPr>
          <w:lang w:val="en-IE"/>
        </w:rPr>
        <w:t>°</w:t>
      </w:r>
      <w:r w:rsidRPr="00D8228C">
        <w:rPr>
          <w:lang w:val="en-IE"/>
        </w:rPr>
        <w:t>C followed by drying can be effective.</w:t>
      </w:r>
    </w:p>
    <w:p w14:paraId="31F4B36F" w14:textId="38BAA337" w:rsidR="008E36BF" w:rsidRPr="005F468F" w:rsidRDefault="00514259" w:rsidP="004C53DE">
      <w:pPr>
        <w:pStyle w:val="para1"/>
        <w:spacing w:after="280"/>
        <w:rPr>
          <w:lang w:val="en-IE"/>
        </w:rPr>
      </w:pPr>
      <w:r w:rsidRPr="005F468F">
        <w:rPr>
          <w:lang w:val="en-IE"/>
        </w:rPr>
        <w:t>W</w:t>
      </w:r>
      <w:r w:rsidR="007D467F" w:rsidRPr="005F468F">
        <w:rPr>
          <w:lang w:val="en-IE"/>
        </w:rPr>
        <w:t xml:space="preserve">ild </w:t>
      </w:r>
      <w:r w:rsidR="00761906" w:rsidRPr="005F468F">
        <w:rPr>
          <w:lang w:val="en-IE"/>
        </w:rPr>
        <w:t xml:space="preserve">mammals </w:t>
      </w:r>
      <w:r w:rsidR="0093122E" w:rsidRPr="005F468F">
        <w:rPr>
          <w:lang w:val="en-IE"/>
        </w:rPr>
        <w:t xml:space="preserve">may </w:t>
      </w:r>
      <w:r w:rsidR="00761906" w:rsidRPr="005F468F">
        <w:rPr>
          <w:lang w:val="en-IE"/>
        </w:rPr>
        <w:t xml:space="preserve">act as hosts to </w:t>
      </w:r>
      <w:r w:rsidR="005E3B52" w:rsidRPr="005F468F">
        <w:rPr>
          <w:i/>
          <w:iCs/>
          <w:lang w:val="en-IE"/>
        </w:rPr>
        <w:t>C</w:t>
      </w:r>
      <w:r w:rsidR="00DF7CAD" w:rsidRPr="005F468F">
        <w:rPr>
          <w:i/>
          <w:iCs/>
          <w:lang w:val="en-IE"/>
        </w:rPr>
        <w:t xml:space="preserve">ryptosporidium </w:t>
      </w:r>
      <w:r w:rsidR="00DF7CAD" w:rsidRPr="005F468F">
        <w:rPr>
          <w:iCs/>
          <w:lang w:val="en-IE"/>
        </w:rPr>
        <w:t>spp.</w:t>
      </w:r>
      <w:r w:rsidR="00761906" w:rsidRPr="005F468F">
        <w:rPr>
          <w:lang w:val="en-IE"/>
        </w:rPr>
        <w:t xml:space="preserve"> (</w:t>
      </w:r>
      <w:r w:rsidR="006E22CF" w:rsidRPr="005F468F">
        <w:rPr>
          <w:lang w:val="en-IE"/>
        </w:rPr>
        <w:t>Fayer, 20</w:t>
      </w:r>
      <w:r w:rsidR="00BE5BD9" w:rsidRPr="005F468F">
        <w:rPr>
          <w:lang w:val="en-IE"/>
        </w:rPr>
        <w:t>10</w:t>
      </w:r>
      <w:r w:rsidR="004146F5" w:rsidRPr="005F468F">
        <w:rPr>
          <w:lang w:val="en-IE"/>
        </w:rPr>
        <w:t xml:space="preserve">; </w:t>
      </w:r>
      <w:r w:rsidR="007D08F0" w:rsidRPr="005F468F">
        <w:rPr>
          <w:lang w:val="en-IE"/>
        </w:rPr>
        <w:t xml:space="preserve">Xiao </w:t>
      </w:r>
      <w:r w:rsidR="00806B12" w:rsidRPr="005F468F">
        <w:rPr>
          <w:i/>
          <w:lang w:val="en-IE"/>
        </w:rPr>
        <w:t>et al</w:t>
      </w:r>
      <w:r w:rsidR="007D08F0" w:rsidRPr="005F468F">
        <w:rPr>
          <w:lang w:val="en-IE"/>
        </w:rPr>
        <w:t>., 2004</w:t>
      </w:r>
      <w:r w:rsidR="00761906" w:rsidRPr="005F468F">
        <w:rPr>
          <w:lang w:val="en-IE"/>
        </w:rPr>
        <w:t>)</w:t>
      </w:r>
      <w:r w:rsidR="00FA53EB" w:rsidRPr="00431D10">
        <w:rPr>
          <w:lang w:val="en-IE"/>
        </w:rPr>
        <w:t xml:space="preserve"> </w:t>
      </w:r>
      <w:r w:rsidR="00FA53EB" w:rsidRPr="005B2B51">
        <w:rPr>
          <w:u w:val="double"/>
          <w:lang w:val="en-IE"/>
        </w:rPr>
        <w:t>and provide a reservoir</w:t>
      </w:r>
      <w:r w:rsidR="00761906" w:rsidRPr="005F468F">
        <w:rPr>
          <w:lang w:val="en-IE"/>
        </w:rPr>
        <w:t>,</w:t>
      </w:r>
      <w:r w:rsidR="00856E62" w:rsidRPr="005F468F">
        <w:rPr>
          <w:lang w:val="en-IE"/>
        </w:rPr>
        <w:t xml:space="preserve"> </w:t>
      </w:r>
      <w:r w:rsidR="00761906" w:rsidRPr="005F468F">
        <w:rPr>
          <w:lang w:val="en-IE"/>
        </w:rPr>
        <w:t xml:space="preserve">but little is known of the </w:t>
      </w:r>
      <w:r w:rsidR="00FA53EB" w:rsidRPr="005B2B51">
        <w:rPr>
          <w:u w:val="double"/>
          <w:lang w:val="en-IE"/>
        </w:rPr>
        <w:t>scale of</w:t>
      </w:r>
      <w:r w:rsidR="00FA53EB" w:rsidRPr="00431D10">
        <w:rPr>
          <w:lang w:val="en-IE"/>
        </w:rPr>
        <w:t xml:space="preserve"> </w:t>
      </w:r>
      <w:r w:rsidR="00761906" w:rsidRPr="005F468F">
        <w:rPr>
          <w:lang w:val="en-IE"/>
        </w:rPr>
        <w:t>importance of their involvement in transmitting infection to, or maintaining infection in</w:t>
      </w:r>
      <w:r w:rsidR="00DF7CAD" w:rsidRPr="005F468F">
        <w:rPr>
          <w:lang w:val="en-IE"/>
        </w:rPr>
        <w:t>,</w:t>
      </w:r>
      <w:r w:rsidR="00761906" w:rsidRPr="005F468F">
        <w:rPr>
          <w:lang w:val="en-IE"/>
        </w:rPr>
        <w:t xml:space="preserve"> </w:t>
      </w:r>
      <w:r w:rsidR="00DF7CAD" w:rsidRPr="005F468F">
        <w:rPr>
          <w:lang w:val="en-IE"/>
        </w:rPr>
        <w:t>livestock</w:t>
      </w:r>
      <w:r w:rsidR="00761906" w:rsidRPr="005F468F">
        <w:rPr>
          <w:lang w:val="en-IE"/>
        </w:rPr>
        <w:t xml:space="preserve"> in </w:t>
      </w:r>
      <w:r w:rsidRPr="005F468F">
        <w:rPr>
          <w:lang w:val="en-IE"/>
        </w:rPr>
        <w:t xml:space="preserve">agricultural </w:t>
      </w:r>
      <w:r w:rsidR="00761906" w:rsidRPr="005F468F">
        <w:rPr>
          <w:lang w:val="en-IE"/>
        </w:rPr>
        <w:t>environments</w:t>
      </w:r>
      <w:r w:rsidR="004609CF" w:rsidRPr="005F468F">
        <w:rPr>
          <w:lang w:val="en-IE"/>
        </w:rPr>
        <w:t xml:space="preserve"> (Sturdee </w:t>
      </w:r>
      <w:r w:rsidR="004609CF" w:rsidRPr="005F468F">
        <w:rPr>
          <w:i/>
          <w:lang w:val="en-IE"/>
        </w:rPr>
        <w:t>et al</w:t>
      </w:r>
      <w:r w:rsidR="004609CF" w:rsidRPr="005F468F">
        <w:rPr>
          <w:lang w:val="en-IE"/>
        </w:rPr>
        <w:t>., 1999).</w:t>
      </w:r>
      <w:r w:rsidR="00761906" w:rsidRPr="005F468F">
        <w:rPr>
          <w:lang w:val="en-IE"/>
        </w:rPr>
        <w:t xml:space="preserve"> </w:t>
      </w:r>
      <w:r w:rsidR="00D66FF0" w:rsidRPr="005F468F">
        <w:rPr>
          <w:lang w:val="en-IE"/>
        </w:rPr>
        <w:t xml:space="preserve">Animals </w:t>
      </w:r>
      <w:r w:rsidR="009D764A" w:rsidRPr="005B2B51">
        <w:rPr>
          <w:u w:val="double"/>
          <w:lang w:val="en-IE"/>
        </w:rPr>
        <w:t>such as birds or fish</w:t>
      </w:r>
      <w:r w:rsidR="009D764A" w:rsidRPr="00431D10">
        <w:rPr>
          <w:lang w:val="en-IE"/>
        </w:rPr>
        <w:t xml:space="preserve"> </w:t>
      </w:r>
      <w:r w:rsidR="00D66FF0" w:rsidRPr="005F468F">
        <w:rPr>
          <w:lang w:val="en-IE"/>
        </w:rPr>
        <w:t xml:space="preserve">normally infected with host-adapted </w:t>
      </w:r>
      <w:r w:rsidR="00D66FF0" w:rsidRPr="005F468F">
        <w:rPr>
          <w:i/>
          <w:lang w:val="en-IE"/>
        </w:rPr>
        <w:t xml:space="preserve">Cryptosporidium </w:t>
      </w:r>
      <w:r w:rsidR="00D66FF0" w:rsidRPr="005F468F">
        <w:rPr>
          <w:lang w:val="en-IE"/>
        </w:rPr>
        <w:t xml:space="preserve">species may </w:t>
      </w:r>
      <w:r w:rsidR="007271E0" w:rsidRPr="005F468F">
        <w:rPr>
          <w:iCs/>
          <w:lang w:val="en-IE"/>
        </w:rPr>
        <w:t xml:space="preserve">act as </w:t>
      </w:r>
      <w:r w:rsidR="009D764A" w:rsidRPr="005B2B51">
        <w:rPr>
          <w:iCs/>
          <w:u w:val="double"/>
          <w:lang w:val="en-IE"/>
        </w:rPr>
        <w:t>transport</w:t>
      </w:r>
      <w:r w:rsidR="009D764A" w:rsidRPr="009511EE">
        <w:rPr>
          <w:iCs/>
          <w:lang w:val="en-IE"/>
        </w:rPr>
        <w:t xml:space="preserve"> </w:t>
      </w:r>
      <w:r w:rsidR="007271E0" w:rsidRPr="005F468F">
        <w:rPr>
          <w:iCs/>
          <w:lang w:val="en-IE"/>
        </w:rPr>
        <w:t xml:space="preserve">vectors of </w:t>
      </w:r>
      <w:r w:rsidR="00DF7CAD" w:rsidRPr="005F468F">
        <w:rPr>
          <w:iCs/>
          <w:lang w:val="en-IE"/>
        </w:rPr>
        <w:t xml:space="preserve">other species including </w:t>
      </w:r>
      <w:r w:rsidR="007271E0" w:rsidRPr="005F468F">
        <w:rPr>
          <w:i/>
          <w:iCs/>
          <w:lang w:val="en-IE"/>
        </w:rPr>
        <w:t>C. parvum.</w:t>
      </w:r>
      <w:r w:rsidR="007271E0" w:rsidRPr="005F468F">
        <w:rPr>
          <w:i/>
          <w:lang w:val="en-IE"/>
        </w:rPr>
        <w:t xml:space="preserve"> </w:t>
      </w:r>
      <w:r w:rsidR="00D8228C" w:rsidRPr="005B2B51">
        <w:rPr>
          <w:u w:val="double"/>
          <w:lang w:val="en-IE"/>
        </w:rPr>
        <w:t>Contamination of drinking water</w:t>
      </w:r>
      <w:r w:rsidR="001E04D2" w:rsidRPr="005B2B51">
        <w:rPr>
          <w:u w:val="double"/>
          <w:lang w:val="en-IE"/>
        </w:rPr>
        <w:t xml:space="preserve"> supplies by wildlife</w:t>
      </w:r>
      <w:r w:rsidR="00D8228C" w:rsidRPr="005B2B51">
        <w:rPr>
          <w:u w:val="double"/>
          <w:lang w:val="en-IE"/>
        </w:rPr>
        <w:t xml:space="preserve"> is a possible transmission route.</w:t>
      </w:r>
    </w:p>
    <w:p w14:paraId="31F4B370" w14:textId="77777777" w:rsidR="00D706B7" w:rsidRPr="005F468F" w:rsidRDefault="00C61287" w:rsidP="004C53DE">
      <w:pPr>
        <w:pStyle w:val="1"/>
        <w:spacing w:after="280"/>
        <w:rPr>
          <w:lang w:eastAsia="en-GB"/>
        </w:rPr>
      </w:pPr>
      <w:r w:rsidRPr="005F468F">
        <w:rPr>
          <w:lang w:eastAsia="en-GB"/>
        </w:rPr>
        <w:t>5</w:t>
      </w:r>
      <w:r w:rsidR="00D706B7" w:rsidRPr="005F468F">
        <w:rPr>
          <w:lang w:eastAsia="en-GB"/>
        </w:rPr>
        <w:t>.</w:t>
      </w:r>
      <w:r w:rsidR="00D706B7" w:rsidRPr="005F468F">
        <w:rPr>
          <w:lang w:eastAsia="en-GB"/>
        </w:rPr>
        <w:tab/>
      </w:r>
      <w:r w:rsidR="007271E0" w:rsidRPr="005F468F">
        <w:rPr>
          <w:lang w:eastAsia="en-GB"/>
        </w:rPr>
        <w:t xml:space="preserve">Differential </w:t>
      </w:r>
      <w:r w:rsidR="00856E62" w:rsidRPr="005F468F">
        <w:rPr>
          <w:lang w:eastAsia="en-GB"/>
        </w:rPr>
        <w:t>diagnosis</w:t>
      </w:r>
    </w:p>
    <w:p w14:paraId="31F4B371" w14:textId="611341FF" w:rsidR="00BA6D63" w:rsidRPr="005F468F" w:rsidRDefault="007271E0" w:rsidP="00C61287">
      <w:pPr>
        <w:pStyle w:val="para1"/>
        <w:spacing w:after="520"/>
        <w:rPr>
          <w:rFonts w:ascii="Ottawa" w:hAnsi="Ottawa"/>
          <w:b/>
          <w:bCs/>
          <w:caps/>
          <w:sz w:val="24"/>
          <w:szCs w:val="24"/>
          <w:lang w:val="en-IE"/>
        </w:rPr>
      </w:pPr>
      <w:r w:rsidRPr="005F468F">
        <w:rPr>
          <w:lang w:eastAsia="en-GB"/>
        </w:rPr>
        <w:t xml:space="preserve">The differential diagnosis for </w:t>
      </w:r>
      <w:r w:rsidR="006E4806" w:rsidRPr="005F468F">
        <w:rPr>
          <w:i/>
          <w:lang w:eastAsia="en-GB"/>
        </w:rPr>
        <w:t>Cryptosporidium</w:t>
      </w:r>
      <w:r w:rsidRPr="005F468F">
        <w:rPr>
          <w:i/>
          <w:iCs/>
          <w:lang w:eastAsia="en-GB"/>
        </w:rPr>
        <w:t xml:space="preserve"> </w:t>
      </w:r>
      <w:r w:rsidRPr="005F468F">
        <w:rPr>
          <w:lang w:eastAsia="en-GB"/>
        </w:rPr>
        <w:t xml:space="preserve">includes </w:t>
      </w:r>
      <w:r w:rsidR="000F4DE0" w:rsidRPr="005F468F">
        <w:rPr>
          <w:lang w:eastAsia="en-GB"/>
        </w:rPr>
        <w:t>other entero</w:t>
      </w:r>
      <w:r w:rsidR="00395D44" w:rsidRPr="005F468F">
        <w:rPr>
          <w:lang w:eastAsia="en-GB"/>
        </w:rPr>
        <w:t>-</w:t>
      </w:r>
      <w:r w:rsidR="000F4DE0" w:rsidRPr="005F468F">
        <w:rPr>
          <w:lang w:eastAsia="en-GB"/>
        </w:rPr>
        <w:t xml:space="preserve">pathogens involved in diarrhoea. </w:t>
      </w:r>
      <w:r w:rsidRPr="005F468F">
        <w:rPr>
          <w:lang w:eastAsia="en-GB"/>
        </w:rPr>
        <w:t xml:space="preserve">Multiple pathogens can </w:t>
      </w:r>
      <w:r w:rsidR="000F4DE0" w:rsidRPr="005F468F">
        <w:rPr>
          <w:lang w:eastAsia="en-GB"/>
        </w:rPr>
        <w:t>be present</w:t>
      </w:r>
      <w:r w:rsidR="004540AB" w:rsidRPr="009511EE">
        <w:rPr>
          <w:lang w:eastAsia="en-GB"/>
        </w:rPr>
        <w:t xml:space="preserve"> </w:t>
      </w:r>
      <w:r w:rsidR="004540AB" w:rsidRPr="005B2B51">
        <w:rPr>
          <w:u w:val="double"/>
          <w:lang w:eastAsia="en-GB"/>
        </w:rPr>
        <w:t>in faeces</w:t>
      </w:r>
      <w:r w:rsidR="000F4DE0" w:rsidRPr="005F468F">
        <w:rPr>
          <w:lang w:eastAsia="en-GB"/>
        </w:rPr>
        <w:t xml:space="preserve"> including </w:t>
      </w:r>
      <w:r w:rsidR="007E2A9C" w:rsidRPr="005F468F">
        <w:rPr>
          <w:lang w:eastAsia="en-GB"/>
        </w:rPr>
        <w:t xml:space="preserve">other parasites, </w:t>
      </w:r>
      <w:r w:rsidR="004540AB" w:rsidRPr="005B2B51">
        <w:rPr>
          <w:u w:val="double"/>
          <w:lang w:eastAsia="en-GB"/>
        </w:rPr>
        <w:t>viruses such as</w:t>
      </w:r>
      <w:r w:rsidR="004540AB" w:rsidRPr="009511EE">
        <w:rPr>
          <w:lang w:eastAsia="en-GB"/>
        </w:rPr>
        <w:t xml:space="preserve"> </w:t>
      </w:r>
      <w:r w:rsidRPr="005F468F">
        <w:rPr>
          <w:lang w:eastAsia="en-GB"/>
        </w:rPr>
        <w:t>rotavirus</w:t>
      </w:r>
      <w:r w:rsidR="004540AB" w:rsidRPr="009511EE">
        <w:rPr>
          <w:lang w:eastAsia="en-GB"/>
        </w:rPr>
        <w:t xml:space="preserve"> </w:t>
      </w:r>
      <w:r w:rsidR="004540AB" w:rsidRPr="005B2B51">
        <w:rPr>
          <w:u w:val="double"/>
          <w:lang w:eastAsia="en-GB"/>
        </w:rPr>
        <w:t>or</w:t>
      </w:r>
      <w:r w:rsidRPr="005F468F">
        <w:rPr>
          <w:lang w:eastAsia="en-GB"/>
        </w:rPr>
        <w:t xml:space="preserve"> coronavirus, pathogenic</w:t>
      </w:r>
      <w:r w:rsidR="000F4DE0" w:rsidRPr="005F468F">
        <w:rPr>
          <w:lang w:eastAsia="en-GB"/>
        </w:rPr>
        <w:t xml:space="preserve"> </w:t>
      </w:r>
      <w:r w:rsidRPr="005F468F">
        <w:rPr>
          <w:lang w:eastAsia="en-GB"/>
        </w:rPr>
        <w:t xml:space="preserve">strains of </w:t>
      </w:r>
      <w:r w:rsidRPr="005F468F">
        <w:rPr>
          <w:i/>
          <w:lang w:eastAsia="en-GB"/>
        </w:rPr>
        <w:t>E</w:t>
      </w:r>
      <w:r w:rsidR="00302A07" w:rsidRPr="005F468F">
        <w:rPr>
          <w:i/>
          <w:lang w:eastAsia="en-GB"/>
        </w:rPr>
        <w:t>. </w:t>
      </w:r>
      <w:r w:rsidRPr="005F468F">
        <w:rPr>
          <w:i/>
          <w:lang w:eastAsia="en-GB"/>
        </w:rPr>
        <w:t>coli</w:t>
      </w:r>
      <w:r w:rsidR="004540AB">
        <w:rPr>
          <w:i/>
          <w:lang w:eastAsia="en-GB"/>
        </w:rPr>
        <w:t>,</w:t>
      </w:r>
      <w:r w:rsidRPr="005F468F">
        <w:rPr>
          <w:lang w:eastAsia="en-GB"/>
        </w:rPr>
        <w:t xml:space="preserve"> and </w:t>
      </w:r>
      <w:r w:rsidRPr="005F468F">
        <w:rPr>
          <w:i/>
          <w:lang w:eastAsia="en-GB"/>
        </w:rPr>
        <w:t>Salmonella</w:t>
      </w:r>
      <w:r w:rsidR="00395D44" w:rsidRPr="005F468F">
        <w:rPr>
          <w:lang w:eastAsia="en-GB"/>
        </w:rPr>
        <w:t xml:space="preserve"> spp.</w:t>
      </w:r>
      <w:r w:rsidRPr="005F468F">
        <w:rPr>
          <w:lang w:eastAsia="en-GB"/>
        </w:rPr>
        <w:t xml:space="preserve"> </w:t>
      </w:r>
      <w:r w:rsidR="00074738" w:rsidRPr="00FC38E3">
        <w:rPr>
          <w:i/>
          <w:u w:val="double"/>
          <w:lang w:eastAsia="en-GB"/>
        </w:rPr>
        <w:t>Cryptosporidium</w:t>
      </w:r>
      <w:r w:rsidR="00074738" w:rsidRPr="00FC38E3">
        <w:rPr>
          <w:u w:val="double"/>
          <w:lang w:eastAsia="en-GB"/>
        </w:rPr>
        <w:t xml:space="preserve"> is a significant pathogen and</w:t>
      </w:r>
      <w:r w:rsidR="00074738">
        <w:rPr>
          <w:lang w:eastAsia="en-GB"/>
        </w:rPr>
        <w:t xml:space="preserve"> c</w:t>
      </w:r>
      <w:r w:rsidRPr="005F468F">
        <w:rPr>
          <w:lang w:eastAsia="en-GB"/>
        </w:rPr>
        <w:t xml:space="preserve">ryptosporidiosis </w:t>
      </w:r>
      <w:r w:rsidR="0086041A" w:rsidRPr="005F468F">
        <w:rPr>
          <w:lang w:eastAsia="en-GB"/>
        </w:rPr>
        <w:t xml:space="preserve">in </w:t>
      </w:r>
      <w:r w:rsidR="007E2A9C" w:rsidRPr="005F468F">
        <w:rPr>
          <w:lang w:eastAsia="en-GB"/>
        </w:rPr>
        <w:t>livestock</w:t>
      </w:r>
      <w:r w:rsidR="0086041A" w:rsidRPr="005F468F">
        <w:rPr>
          <w:lang w:eastAsia="en-GB"/>
        </w:rPr>
        <w:t xml:space="preserve"> </w:t>
      </w:r>
      <w:r w:rsidRPr="005F468F">
        <w:rPr>
          <w:lang w:eastAsia="en-GB"/>
        </w:rPr>
        <w:t>is confirmed by finding significant numbers</w:t>
      </w:r>
      <w:r w:rsidR="000F4DE0" w:rsidRPr="005F468F">
        <w:rPr>
          <w:lang w:eastAsia="en-GB"/>
        </w:rPr>
        <w:t xml:space="preserve"> </w:t>
      </w:r>
      <w:r w:rsidRPr="005F468F">
        <w:rPr>
          <w:lang w:eastAsia="en-GB"/>
        </w:rPr>
        <w:t>of oocysts in diarrhoeic faeces in the absence</w:t>
      </w:r>
      <w:r w:rsidR="0086041A" w:rsidRPr="005F468F">
        <w:rPr>
          <w:lang w:eastAsia="en-GB"/>
        </w:rPr>
        <w:t xml:space="preserve"> of other pathogens</w:t>
      </w:r>
      <w:r w:rsidR="00074738">
        <w:rPr>
          <w:lang w:eastAsia="en-GB"/>
        </w:rPr>
        <w:t>. A</w:t>
      </w:r>
      <w:r w:rsidR="00F70F25" w:rsidRPr="005F468F">
        <w:rPr>
          <w:lang w:eastAsia="en-GB"/>
        </w:rPr>
        <w:t>lthough i</w:t>
      </w:r>
      <w:r w:rsidR="000F4DE0" w:rsidRPr="005F468F">
        <w:rPr>
          <w:lang w:eastAsia="en-GB"/>
        </w:rPr>
        <w:t>t has been widely speculated that co-infection may lead to more severe cryptosporidiosis</w:t>
      </w:r>
      <w:r w:rsidR="00F70F25" w:rsidRPr="005F468F">
        <w:rPr>
          <w:lang w:eastAsia="en-GB"/>
        </w:rPr>
        <w:t xml:space="preserve"> (</w:t>
      </w:r>
      <w:r w:rsidR="003C597F" w:rsidRPr="005F468F">
        <w:rPr>
          <w:lang w:eastAsia="en-GB"/>
        </w:rPr>
        <w:t xml:space="preserve">Lorenz </w:t>
      </w:r>
      <w:r w:rsidR="003C597F" w:rsidRPr="005F468F">
        <w:rPr>
          <w:i/>
          <w:lang w:eastAsia="en-GB"/>
        </w:rPr>
        <w:t>et al.,</w:t>
      </w:r>
      <w:r w:rsidR="003C597F" w:rsidRPr="005F468F">
        <w:rPr>
          <w:lang w:eastAsia="en-GB"/>
        </w:rPr>
        <w:t xml:space="preserve"> 2011</w:t>
      </w:r>
      <w:r w:rsidR="00F70F25" w:rsidRPr="005F468F">
        <w:rPr>
          <w:lang w:eastAsia="en-GB"/>
        </w:rPr>
        <w:t>)</w:t>
      </w:r>
      <w:r w:rsidR="000F4DE0" w:rsidRPr="005F468F">
        <w:rPr>
          <w:lang w:eastAsia="en-GB"/>
        </w:rPr>
        <w:t xml:space="preserve"> </w:t>
      </w:r>
      <w:r w:rsidRPr="005F468F">
        <w:rPr>
          <w:lang w:eastAsia="en-GB"/>
        </w:rPr>
        <w:t>experimental data to support</w:t>
      </w:r>
      <w:r w:rsidR="000F4DE0" w:rsidRPr="005F468F">
        <w:rPr>
          <w:lang w:eastAsia="en-GB"/>
        </w:rPr>
        <w:t xml:space="preserve"> </w:t>
      </w:r>
      <w:r w:rsidRPr="005F468F">
        <w:rPr>
          <w:lang w:eastAsia="en-GB"/>
        </w:rPr>
        <w:t xml:space="preserve">this are </w:t>
      </w:r>
      <w:r w:rsidR="0086041A" w:rsidRPr="005F468F">
        <w:rPr>
          <w:lang w:eastAsia="en-GB"/>
        </w:rPr>
        <w:t>la</w:t>
      </w:r>
      <w:r w:rsidRPr="005F468F">
        <w:rPr>
          <w:lang w:eastAsia="en-GB"/>
        </w:rPr>
        <w:t>cking</w:t>
      </w:r>
      <w:r w:rsidR="000F4DE0" w:rsidRPr="005F468F">
        <w:rPr>
          <w:lang w:eastAsia="en-GB"/>
        </w:rPr>
        <w:t>.</w:t>
      </w:r>
      <w:r w:rsidR="0052710E" w:rsidRPr="005F468F">
        <w:rPr>
          <w:lang w:eastAsia="en-GB"/>
        </w:rPr>
        <w:t xml:space="preserve"> Gastro-intestinal upset</w:t>
      </w:r>
      <w:r w:rsidR="000F4DE0" w:rsidRPr="005F468F">
        <w:rPr>
          <w:lang w:eastAsia="en-GB"/>
        </w:rPr>
        <w:t xml:space="preserve"> may </w:t>
      </w:r>
      <w:r w:rsidR="007E2A9C" w:rsidRPr="005F468F">
        <w:rPr>
          <w:lang w:eastAsia="en-GB"/>
        </w:rPr>
        <w:t xml:space="preserve">also </w:t>
      </w:r>
      <w:r w:rsidR="000F4DE0" w:rsidRPr="005F468F">
        <w:rPr>
          <w:lang w:eastAsia="en-GB"/>
        </w:rPr>
        <w:t>have non-infec</w:t>
      </w:r>
      <w:r w:rsidR="0052710E" w:rsidRPr="005F468F">
        <w:rPr>
          <w:lang w:eastAsia="en-GB"/>
        </w:rPr>
        <w:t>t</w:t>
      </w:r>
      <w:r w:rsidR="000F4DE0" w:rsidRPr="005F468F">
        <w:rPr>
          <w:lang w:eastAsia="en-GB"/>
        </w:rPr>
        <w:t xml:space="preserve">ious causes, for example </w:t>
      </w:r>
      <w:r w:rsidR="0052710E" w:rsidRPr="005F468F">
        <w:rPr>
          <w:lang w:eastAsia="en-GB"/>
        </w:rPr>
        <w:t>inflammatory bowel disease</w:t>
      </w:r>
      <w:r w:rsidR="00395D44" w:rsidRPr="005F468F">
        <w:rPr>
          <w:lang w:eastAsia="en-GB"/>
        </w:rPr>
        <w:t xml:space="preserve"> in humans</w:t>
      </w:r>
      <w:r w:rsidR="0052710E" w:rsidRPr="005F468F">
        <w:rPr>
          <w:lang w:eastAsia="en-GB"/>
        </w:rPr>
        <w:t xml:space="preserve">. </w:t>
      </w:r>
    </w:p>
    <w:p w14:paraId="31F4B372" w14:textId="41043A23" w:rsidR="00761906" w:rsidRPr="005F468F" w:rsidRDefault="00761906" w:rsidP="00C61287">
      <w:pPr>
        <w:pStyle w:val="A0"/>
        <w:spacing w:after="280"/>
        <w:rPr>
          <w:lang w:val="en-IE"/>
        </w:rPr>
      </w:pPr>
      <w:r w:rsidRPr="005F468F">
        <w:rPr>
          <w:lang w:val="en-IE"/>
        </w:rPr>
        <w:t>B.  DIAGNOSTIC TECHNIQUES</w:t>
      </w:r>
    </w:p>
    <w:p w14:paraId="31F4B373" w14:textId="1BE4277E" w:rsidR="00305674" w:rsidRPr="005F468F" w:rsidRDefault="00305674" w:rsidP="00305674">
      <w:pPr>
        <w:pStyle w:val="Tabletitle"/>
      </w:pPr>
      <w:r w:rsidRPr="005F468F">
        <w:t xml:space="preserve">Table </w:t>
      </w:r>
      <w:r w:rsidR="00DF5951" w:rsidRPr="005F468F">
        <w:rPr>
          <w:noProof/>
        </w:rPr>
        <w:t>2.</w:t>
      </w:r>
      <w:r w:rsidRPr="005F468F">
        <w:t xml:space="preserve"> </w:t>
      </w:r>
      <w:r w:rsidRPr="005F468F">
        <w:rPr>
          <w:b w:val="0"/>
        </w:rPr>
        <w:t>Test methods available for diagnosis of cry</w:t>
      </w:r>
      <w:r w:rsidR="008B398C" w:rsidRPr="005F468F">
        <w:rPr>
          <w:b w:val="0"/>
        </w:rPr>
        <w:t>p</w:t>
      </w:r>
      <w:r w:rsidRPr="005F468F">
        <w:rPr>
          <w:b w:val="0"/>
        </w:rPr>
        <w:t>tosporidiosis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07"/>
        <w:gridCol w:w="991"/>
        <w:gridCol w:w="1418"/>
        <w:gridCol w:w="1275"/>
        <w:gridCol w:w="1134"/>
        <w:gridCol w:w="1134"/>
        <w:gridCol w:w="1688"/>
      </w:tblGrid>
      <w:tr w:rsidR="00305674" w:rsidRPr="005F468F" w14:paraId="31F4B376" w14:textId="77777777" w:rsidTr="005B2B51">
        <w:trPr>
          <w:trHeight w:val="402"/>
          <w:tblHeader/>
          <w:jc w:val="center"/>
        </w:trPr>
        <w:tc>
          <w:tcPr>
            <w:tcW w:w="1407" w:type="dxa"/>
            <w:vMerge w:val="restart"/>
            <w:vAlign w:val="center"/>
          </w:tcPr>
          <w:p w14:paraId="31F4B374" w14:textId="77777777" w:rsidR="00305674" w:rsidRPr="005F468F" w:rsidRDefault="00305674" w:rsidP="005B2B51">
            <w:pPr>
              <w:pStyle w:val="TableHead"/>
              <w:rPr>
                <w:rFonts w:ascii="Arial" w:hAnsi="Arial" w:cs="Arial"/>
                <w:sz w:val="16"/>
                <w:szCs w:val="16"/>
                <w:lang w:val="en-GB"/>
              </w:rPr>
            </w:pPr>
            <w:r w:rsidRPr="005F468F">
              <w:rPr>
                <w:rFonts w:ascii="Arial" w:hAnsi="Arial" w:cs="Arial"/>
                <w:lang w:val="en-GB"/>
              </w:rPr>
              <w:t>Method</w:t>
            </w:r>
          </w:p>
        </w:tc>
        <w:tc>
          <w:tcPr>
            <w:tcW w:w="7640" w:type="dxa"/>
            <w:gridSpan w:val="6"/>
            <w:vAlign w:val="center"/>
          </w:tcPr>
          <w:p w14:paraId="31F4B375" w14:textId="77777777" w:rsidR="00305674" w:rsidRPr="005F468F" w:rsidRDefault="00305674" w:rsidP="005B2B51">
            <w:pPr>
              <w:pStyle w:val="Tabletext"/>
              <w:rPr>
                <w:b/>
                <w:sz w:val="16"/>
                <w:szCs w:val="16"/>
                <w:lang w:val="en-GB"/>
              </w:rPr>
            </w:pPr>
            <w:r w:rsidRPr="005F468F">
              <w:rPr>
                <w:b/>
                <w:lang w:val="en-GB"/>
              </w:rPr>
              <w:t>Purpose</w:t>
            </w:r>
          </w:p>
        </w:tc>
      </w:tr>
      <w:tr w:rsidR="00305674" w:rsidRPr="005F468F" w14:paraId="31F4B37E" w14:textId="77777777" w:rsidTr="005B2B51">
        <w:trPr>
          <w:trHeight w:val="402"/>
          <w:tblHeader/>
          <w:jc w:val="center"/>
        </w:trPr>
        <w:tc>
          <w:tcPr>
            <w:tcW w:w="1407" w:type="dxa"/>
            <w:vMerge/>
            <w:vAlign w:val="center"/>
          </w:tcPr>
          <w:p w14:paraId="31F4B377" w14:textId="77777777" w:rsidR="00305674" w:rsidRPr="005F468F" w:rsidRDefault="00305674" w:rsidP="005B2B51">
            <w:pPr>
              <w:pStyle w:val="TableHead"/>
              <w:jc w:val="both"/>
              <w:rPr>
                <w:rFonts w:ascii="Arial" w:hAnsi="Arial" w:cs="Arial"/>
                <w:sz w:val="16"/>
                <w:szCs w:val="16"/>
                <w:lang w:val="en-GB"/>
              </w:rPr>
            </w:pPr>
          </w:p>
        </w:tc>
        <w:tc>
          <w:tcPr>
            <w:tcW w:w="991" w:type="dxa"/>
            <w:vAlign w:val="center"/>
          </w:tcPr>
          <w:p w14:paraId="31F4B378" w14:textId="77777777" w:rsidR="00305674" w:rsidRPr="005F468F" w:rsidRDefault="00305674" w:rsidP="005B2B51">
            <w:pPr>
              <w:pStyle w:val="Tabletext"/>
              <w:rPr>
                <w:sz w:val="16"/>
                <w:szCs w:val="16"/>
                <w:lang w:val="en-GB"/>
              </w:rPr>
            </w:pPr>
            <w:r w:rsidRPr="005F468F">
              <w:rPr>
                <w:sz w:val="16"/>
                <w:szCs w:val="16"/>
                <w:lang w:val="en-GB"/>
              </w:rPr>
              <w:t>Population freedom from infection</w:t>
            </w:r>
          </w:p>
        </w:tc>
        <w:tc>
          <w:tcPr>
            <w:tcW w:w="1418" w:type="dxa"/>
            <w:vAlign w:val="center"/>
          </w:tcPr>
          <w:p w14:paraId="31F4B379" w14:textId="77777777" w:rsidR="00305674" w:rsidRPr="005F468F" w:rsidRDefault="00305674" w:rsidP="005B2B51">
            <w:pPr>
              <w:pStyle w:val="Tabletext"/>
              <w:rPr>
                <w:sz w:val="16"/>
                <w:szCs w:val="16"/>
                <w:lang w:val="en-GB"/>
              </w:rPr>
            </w:pPr>
            <w:r w:rsidRPr="005F468F">
              <w:rPr>
                <w:sz w:val="16"/>
                <w:szCs w:val="16"/>
                <w:lang w:val="en-GB"/>
              </w:rPr>
              <w:t>Individual animal freedom from infection prior to movement</w:t>
            </w:r>
          </w:p>
        </w:tc>
        <w:tc>
          <w:tcPr>
            <w:tcW w:w="1275" w:type="dxa"/>
            <w:vAlign w:val="center"/>
          </w:tcPr>
          <w:p w14:paraId="31F4B37A" w14:textId="77777777" w:rsidR="00305674" w:rsidRPr="005F468F" w:rsidRDefault="00305674" w:rsidP="005B2B51">
            <w:pPr>
              <w:pStyle w:val="Tabletext"/>
              <w:rPr>
                <w:sz w:val="16"/>
                <w:szCs w:val="16"/>
                <w:lang w:val="en-GB"/>
              </w:rPr>
            </w:pPr>
            <w:r w:rsidRPr="005F468F">
              <w:rPr>
                <w:sz w:val="16"/>
                <w:szCs w:val="16"/>
                <w:lang w:val="en-GB"/>
              </w:rPr>
              <w:t>Contribute to eradication policies</w:t>
            </w:r>
          </w:p>
        </w:tc>
        <w:tc>
          <w:tcPr>
            <w:tcW w:w="1134" w:type="dxa"/>
            <w:vAlign w:val="center"/>
          </w:tcPr>
          <w:p w14:paraId="31F4B37B" w14:textId="77777777" w:rsidR="00305674" w:rsidRPr="005F468F" w:rsidRDefault="00305674" w:rsidP="005B2B51">
            <w:pPr>
              <w:pStyle w:val="Tabletext"/>
              <w:rPr>
                <w:sz w:val="16"/>
                <w:szCs w:val="16"/>
                <w:lang w:val="en-GB"/>
              </w:rPr>
            </w:pPr>
            <w:r w:rsidRPr="005F468F">
              <w:rPr>
                <w:sz w:val="16"/>
                <w:szCs w:val="16"/>
                <w:lang w:val="en-GB"/>
              </w:rPr>
              <w:t>Confirmation of clinical cases</w:t>
            </w:r>
          </w:p>
        </w:tc>
        <w:tc>
          <w:tcPr>
            <w:tcW w:w="1134" w:type="dxa"/>
            <w:vAlign w:val="center"/>
          </w:tcPr>
          <w:p w14:paraId="31F4B37C" w14:textId="77777777" w:rsidR="00305674" w:rsidRPr="005F468F" w:rsidRDefault="00305674" w:rsidP="005B2B51">
            <w:pPr>
              <w:pStyle w:val="Tabletext"/>
              <w:rPr>
                <w:sz w:val="16"/>
                <w:szCs w:val="16"/>
                <w:lang w:val="en-GB"/>
              </w:rPr>
            </w:pPr>
            <w:r w:rsidRPr="005F468F">
              <w:rPr>
                <w:sz w:val="16"/>
                <w:szCs w:val="16"/>
                <w:lang w:val="en-GB"/>
              </w:rPr>
              <w:t>Prevalence of infection – surveillance</w:t>
            </w:r>
          </w:p>
        </w:tc>
        <w:tc>
          <w:tcPr>
            <w:tcW w:w="1688" w:type="dxa"/>
            <w:vAlign w:val="center"/>
          </w:tcPr>
          <w:p w14:paraId="31F4B37D" w14:textId="77777777" w:rsidR="00305674" w:rsidRPr="005F468F" w:rsidRDefault="00305674" w:rsidP="005B2B51">
            <w:pPr>
              <w:pStyle w:val="Tabletext"/>
              <w:rPr>
                <w:sz w:val="16"/>
                <w:szCs w:val="16"/>
                <w:lang w:val="en-GB"/>
              </w:rPr>
            </w:pPr>
            <w:r w:rsidRPr="005F468F">
              <w:rPr>
                <w:sz w:val="16"/>
                <w:szCs w:val="16"/>
                <w:lang w:val="en-GB"/>
              </w:rPr>
              <w:t>Immune status in individual animals or populations post-vaccination</w:t>
            </w:r>
          </w:p>
        </w:tc>
      </w:tr>
      <w:tr w:rsidR="00305674" w:rsidRPr="005F468F" w14:paraId="31F4B380" w14:textId="77777777" w:rsidTr="005B2B51">
        <w:trPr>
          <w:trHeight w:val="402"/>
          <w:jc w:val="center"/>
        </w:trPr>
        <w:tc>
          <w:tcPr>
            <w:tcW w:w="9047" w:type="dxa"/>
            <w:gridSpan w:val="7"/>
            <w:shd w:val="pct10" w:color="auto" w:fill="auto"/>
          </w:tcPr>
          <w:p w14:paraId="31F4B37F" w14:textId="4CCED2B9" w:rsidR="00305674" w:rsidRPr="005B2B51" w:rsidRDefault="0044008E" w:rsidP="005B2B51">
            <w:pPr>
              <w:pStyle w:val="Tabletext"/>
              <w:rPr>
                <w:sz w:val="16"/>
                <w:szCs w:val="16"/>
                <w:lang w:val="en-GB"/>
              </w:rPr>
            </w:pPr>
            <w:r w:rsidRPr="005B2B51">
              <w:rPr>
                <w:b/>
                <w:sz w:val="16"/>
                <w:szCs w:val="16"/>
              </w:rPr>
              <w:t>Detection of the agent</w:t>
            </w:r>
            <w:r w:rsidR="00150E80" w:rsidRPr="00150E80">
              <w:rPr>
                <w:b/>
                <w:sz w:val="16"/>
                <w:szCs w:val="16"/>
                <w:vertAlign w:val="superscript"/>
              </w:rPr>
              <w:t>(a)</w:t>
            </w:r>
          </w:p>
        </w:tc>
      </w:tr>
      <w:tr w:rsidR="00BA6D63" w:rsidRPr="005F468F" w14:paraId="31F4B388" w14:textId="77777777" w:rsidTr="005B2B51">
        <w:trPr>
          <w:trHeight w:val="402"/>
          <w:jc w:val="center"/>
        </w:trPr>
        <w:tc>
          <w:tcPr>
            <w:tcW w:w="1407" w:type="dxa"/>
          </w:tcPr>
          <w:p w14:paraId="31F4B381" w14:textId="6AE5A0EE" w:rsidR="00BA6D63" w:rsidRPr="005F468F" w:rsidRDefault="00BA6D63" w:rsidP="005B2B51">
            <w:pPr>
              <w:spacing w:before="120" w:after="120" w:line="240" w:lineRule="auto"/>
              <w:jc w:val="center"/>
              <w:rPr>
                <w:rFonts w:ascii="Arial" w:hAnsi="Arial" w:cs="Arial"/>
                <w:b/>
                <w:sz w:val="16"/>
                <w:szCs w:val="16"/>
              </w:rPr>
            </w:pPr>
            <w:r w:rsidRPr="005F468F">
              <w:rPr>
                <w:rFonts w:ascii="Arial" w:hAnsi="Arial" w:cs="Arial"/>
                <w:b/>
                <w:sz w:val="16"/>
                <w:szCs w:val="16"/>
              </w:rPr>
              <w:t>Conventional</w:t>
            </w:r>
            <w:r w:rsidR="004540AB" w:rsidRPr="005B2B51">
              <w:rPr>
                <w:rFonts w:ascii="Arial" w:hAnsi="Arial" w:cs="Arial"/>
                <w:b/>
                <w:sz w:val="16"/>
                <w:szCs w:val="16"/>
                <w:u w:val="double"/>
              </w:rPr>
              <w:t>, stained</w:t>
            </w:r>
            <w:r w:rsidRPr="005F468F">
              <w:rPr>
                <w:rFonts w:ascii="Arial" w:hAnsi="Arial" w:cs="Arial"/>
                <w:b/>
                <w:sz w:val="16"/>
                <w:szCs w:val="16"/>
              </w:rPr>
              <w:t xml:space="preserve"> microscopy</w:t>
            </w:r>
          </w:p>
        </w:tc>
        <w:tc>
          <w:tcPr>
            <w:tcW w:w="991" w:type="dxa"/>
            <w:vAlign w:val="center"/>
          </w:tcPr>
          <w:p w14:paraId="31F4B382" w14:textId="58BC9823" w:rsidR="00BA6D63" w:rsidRPr="005F468F" w:rsidRDefault="005B2B51" w:rsidP="005B2B51">
            <w:pPr>
              <w:pStyle w:val="Tabletext"/>
              <w:rPr>
                <w:sz w:val="16"/>
                <w:szCs w:val="16"/>
                <w:lang w:val="en-GB"/>
              </w:rPr>
            </w:pPr>
            <w:r>
              <w:rPr>
                <w:sz w:val="16"/>
                <w:szCs w:val="16"/>
                <w:lang w:val="en-GB"/>
              </w:rPr>
              <w:t>–</w:t>
            </w:r>
          </w:p>
        </w:tc>
        <w:tc>
          <w:tcPr>
            <w:tcW w:w="1418" w:type="dxa"/>
            <w:vAlign w:val="center"/>
          </w:tcPr>
          <w:p w14:paraId="31F4B383" w14:textId="5CBA6DAB" w:rsidR="00BA6D63" w:rsidRPr="005F468F" w:rsidRDefault="005B2B51" w:rsidP="005B2B51">
            <w:pPr>
              <w:pStyle w:val="Tabletext"/>
              <w:rPr>
                <w:sz w:val="16"/>
                <w:szCs w:val="16"/>
                <w:lang w:val="en-GB"/>
              </w:rPr>
            </w:pPr>
            <w:r>
              <w:rPr>
                <w:sz w:val="16"/>
                <w:szCs w:val="16"/>
                <w:lang w:val="en-GB"/>
              </w:rPr>
              <w:t>–</w:t>
            </w:r>
          </w:p>
        </w:tc>
        <w:tc>
          <w:tcPr>
            <w:tcW w:w="1275" w:type="dxa"/>
            <w:vAlign w:val="center"/>
          </w:tcPr>
          <w:p w14:paraId="31F4B384" w14:textId="73A21EFF" w:rsidR="00BA6D63" w:rsidRPr="005F468F" w:rsidRDefault="005B2B51" w:rsidP="005B2B51">
            <w:pPr>
              <w:pStyle w:val="Tabletext"/>
              <w:rPr>
                <w:sz w:val="16"/>
                <w:szCs w:val="16"/>
                <w:lang w:val="en-GB"/>
              </w:rPr>
            </w:pPr>
            <w:r>
              <w:rPr>
                <w:sz w:val="16"/>
                <w:szCs w:val="16"/>
                <w:lang w:val="en-GB"/>
              </w:rPr>
              <w:t>–</w:t>
            </w:r>
          </w:p>
        </w:tc>
        <w:tc>
          <w:tcPr>
            <w:tcW w:w="1134" w:type="dxa"/>
            <w:vAlign w:val="center"/>
          </w:tcPr>
          <w:p w14:paraId="31F4B385" w14:textId="77777777" w:rsidR="00BA6D63" w:rsidRPr="005F468F" w:rsidRDefault="00BA6D63" w:rsidP="005B2B51">
            <w:pPr>
              <w:pStyle w:val="Tabletext"/>
              <w:rPr>
                <w:sz w:val="16"/>
                <w:szCs w:val="16"/>
                <w:lang w:val="en-GB"/>
              </w:rPr>
            </w:pPr>
            <w:r w:rsidRPr="005F468F">
              <w:rPr>
                <w:sz w:val="16"/>
                <w:szCs w:val="16"/>
                <w:lang w:val="en-GB"/>
              </w:rPr>
              <w:t>++</w:t>
            </w:r>
            <w:r w:rsidR="00BB716F" w:rsidRPr="005F468F">
              <w:rPr>
                <w:sz w:val="16"/>
                <w:szCs w:val="16"/>
                <w:lang w:val="en-GB"/>
              </w:rPr>
              <w:t>+</w:t>
            </w:r>
          </w:p>
        </w:tc>
        <w:tc>
          <w:tcPr>
            <w:tcW w:w="1134" w:type="dxa"/>
            <w:vAlign w:val="center"/>
          </w:tcPr>
          <w:p w14:paraId="31F4B386" w14:textId="77777777" w:rsidR="00BA6D63" w:rsidRPr="005F468F" w:rsidRDefault="00BA6D63" w:rsidP="005B2B51">
            <w:pPr>
              <w:pStyle w:val="Tabletext"/>
              <w:rPr>
                <w:sz w:val="16"/>
                <w:szCs w:val="16"/>
                <w:lang w:val="en-GB"/>
              </w:rPr>
            </w:pPr>
            <w:r w:rsidRPr="005F468F">
              <w:rPr>
                <w:sz w:val="16"/>
                <w:szCs w:val="16"/>
                <w:lang w:val="en-GB"/>
              </w:rPr>
              <w:t>+</w:t>
            </w:r>
            <w:r w:rsidR="00BB716F" w:rsidRPr="005F468F">
              <w:rPr>
                <w:sz w:val="16"/>
                <w:szCs w:val="16"/>
                <w:lang w:val="en-GB"/>
              </w:rPr>
              <w:t>+</w:t>
            </w:r>
          </w:p>
        </w:tc>
        <w:tc>
          <w:tcPr>
            <w:tcW w:w="1688" w:type="dxa"/>
            <w:vAlign w:val="center"/>
          </w:tcPr>
          <w:p w14:paraId="31F4B387" w14:textId="0171B9C5" w:rsidR="00BA6D63" w:rsidRPr="005F468F" w:rsidRDefault="005B2B51" w:rsidP="005B2B51">
            <w:pPr>
              <w:pStyle w:val="Tabletext"/>
              <w:rPr>
                <w:sz w:val="16"/>
                <w:szCs w:val="16"/>
                <w:lang w:val="en-GB"/>
              </w:rPr>
            </w:pPr>
            <w:r>
              <w:rPr>
                <w:sz w:val="16"/>
                <w:szCs w:val="16"/>
                <w:lang w:val="en-GB"/>
              </w:rPr>
              <w:t>–</w:t>
            </w:r>
          </w:p>
        </w:tc>
      </w:tr>
      <w:tr w:rsidR="00BA6D63" w:rsidRPr="005F468F" w14:paraId="31F4B390" w14:textId="77777777" w:rsidTr="005B2B51">
        <w:trPr>
          <w:trHeight w:val="402"/>
          <w:jc w:val="center"/>
        </w:trPr>
        <w:tc>
          <w:tcPr>
            <w:tcW w:w="1407" w:type="dxa"/>
          </w:tcPr>
          <w:p w14:paraId="31F4B389" w14:textId="77777777" w:rsidR="00BA6D63" w:rsidRPr="005F468F" w:rsidRDefault="00BA6D63" w:rsidP="005B2B51">
            <w:pPr>
              <w:spacing w:before="120" w:after="120" w:line="240" w:lineRule="auto"/>
              <w:jc w:val="center"/>
              <w:rPr>
                <w:rFonts w:ascii="Arial" w:hAnsi="Arial" w:cs="Arial"/>
                <w:b/>
                <w:sz w:val="16"/>
                <w:szCs w:val="16"/>
              </w:rPr>
            </w:pPr>
            <w:r w:rsidRPr="005F468F">
              <w:rPr>
                <w:rFonts w:ascii="Arial" w:hAnsi="Arial" w:cs="Arial"/>
                <w:b/>
                <w:sz w:val="16"/>
                <w:szCs w:val="16"/>
              </w:rPr>
              <w:t>FAT</w:t>
            </w:r>
          </w:p>
        </w:tc>
        <w:tc>
          <w:tcPr>
            <w:tcW w:w="991" w:type="dxa"/>
            <w:vAlign w:val="center"/>
          </w:tcPr>
          <w:p w14:paraId="31F4B38A" w14:textId="426F3DA8" w:rsidR="00BA6D63" w:rsidRPr="005F468F" w:rsidRDefault="005B2B51" w:rsidP="005B2B51">
            <w:pPr>
              <w:pStyle w:val="Tabletext"/>
              <w:rPr>
                <w:sz w:val="16"/>
                <w:szCs w:val="16"/>
                <w:lang w:val="en-GB"/>
              </w:rPr>
            </w:pPr>
            <w:r>
              <w:rPr>
                <w:sz w:val="16"/>
                <w:szCs w:val="16"/>
                <w:lang w:val="en-GB"/>
              </w:rPr>
              <w:t>–</w:t>
            </w:r>
          </w:p>
        </w:tc>
        <w:tc>
          <w:tcPr>
            <w:tcW w:w="1418" w:type="dxa"/>
            <w:vAlign w:val="center"/>
          </w:tcPr>
          <w:p w14:paraId="31F4B38B" w14:textId="703318C5" w:rsidR="00BA6D63" w:rsidRPr="005F468F" w:rsidRDefault="005B2B51" w:rsidP="005B2B51">
            <w:pPr>
              <w:pStyle w:val="Tabletext"/>
              <w:rPr>
                <w:sz w:val="16"/>
                <w:szCs w:val="16"/>
                <w:lang w:val="en-GB"/>
              </w:rPr>
            </w:pPr>
            <w:r>
              <w:rPr>
                <w:sz w:val="16"/>
                <w:szCs w:val="16"/>
                <w:lang w:val="en-GB"/>
              </w:rPr>
              <w:t>–</w:t>
            </w:r>
          </w:p>
        </w:tc>
        <w:tc>
          <w:tcPr>
            <w:tcW w:w="1275" w:type="dxa"/>
          </w:tcPr>
          <w:p w14:paraId="31F4B38C" w14:textId="7D7096F1" w:rsidR="00BA6D63" w:rsidRPr="005F468F" w:rsidRDefault="005B2B51" w:rsidP="005B2B51">
            <w:pPr>
              <w:spacing w:before="120" w:after="120" w:line="240" w:lineRule="auto"/>
              <w:jc w:val="center"/>
              <w:rPr>
                <w:rFonts w:ascii="Arial" w:hAnsi="Arial" w:cs="Arial"/>
                <w:sz w:val="16"/>
                <w:szCs w:val="16"/>
              </w:rPr>
            </w:pPr>
            <w:r>
              <w:rPr>
                <w:sz w:val="16"/>
                <w:szCs w:val="16"/>
              </w:rPr>
              <w:t>–</w:t>
            </w:r>
          </w:p>
        </w:tc>
        <w:tc>
          <w:tcPr>
            <w:tcW w:w="1134" w:type="dxa"/>
            <w:vAlign w:val="center"/>
          </w:tcPr>
          <w:p w14:paraId="31F4B38D" w14:textId="77777777" w:rsidR="00BA6D63" w:rsidRPr="005F468F" w:rsidRDefault="00BA6D63" w:rsidP="005B2B51">
            <w:pPr>
              <w:pStyle w:val="Tabletext"/>
              <w:rPr>
                <w:sz w:val="16"/>
                <w:szCs w:val="16"/>
                <w:lang w:val="en-GB"/>
              </w:rPr>
            </w:pPr>
            <w:r w:rsidRPr="005F468F">
              <w:rPr>
                <w:sz w:val="16"/>
                <w:szCs w:val="16"/>
                <w:lang w:val="en-GB"/>
              </w:rPr>
              <w:t>+++</w:t>
            </w:r>
          </w:p>
        </w:tc>
        <w:tc>
          <w:tcPr>
            <w:tcW w:w="1134" w:type="dxa"/>
            <w:vAlign w:val="center"/>
          </w:tcPr>
          <w:p w14:paraId="31F4B38E" w14:textId="77777777" w:rsidR="00BA6D63" w:rsidRPr="005F468F" w:rsidRDefault="00BA6D63" w:rsidP="005B2B51">
            <w:pPr>
              <w:pStyle w:val="Tabletext"/>
              <w:rPr>
                <w:sz w:val="16"/>
                <w:szCs w:val="16"/>
                <w:lang w:val="en-GB"/>
              </w:rPr>
            </w:pPr>
            <w:r w:rsidRPr="005F468F">
              <w:rPr>
                <w:sz w:val="16"/>
                <w:szCs w:val="16"/>
                <w:lang w:val="en-GB"/>
              </w:rPr>
              <w:t>+</w:t>
            </w:r>
            <w:r w:rsidR="00F963CC" w:rsidRPr="005F468F">
              <w:rPr>
                <w:sz w:val="16"/>
                <w:szCs w:val="16"/>
                <w:lang w:val="en-GB"/>
              </w:rPr>
              <w:t>+</w:t>
            </w:r>
          </w:p>
        </w:tc>
        <w:tc>
          <w:tcPr>
            <w:tcW w:w="1688" w:type="dxa"/>
          </w:tcPr>
          <w:p w14:paraId="31F4B38F" w14:textId="6153F36E" w:rsidR="00BA6D63" w:rsidRPr="005F468F" w:rsidRDefault="005B2B51" w:rsidP="005B2B51">
            <w:pPr>
              <w:spacing w:before="120" w:after="120" w:line="240" w:lineRule="auto"/>
              <w:jc w:val="center"/>
              <w:rPr>
                <w:rFonts w:ascii="Arial" w:hAnsi="Arial" w:cs="Arial"/>
                <w:sz w:val="16"/>
                <w:szCs w:val="16"/>
              </w:rPr>
            </w:pPr>
            <w:r>
              <w:rPr>
                <w:sz w:val="16"/>
                <w:szCs w:val="16"/>
              </w:rPr>
              <w:t>–</w:t>
            </w:r>
          </w:p>
        </w:tc>
      </w:tr>
      <w:tr w:rsidR="00BA6D63" w:rsidRPr="005F468F" w14:paraId="31F4B398" w14:textId="77777777" w:rsidTr="005B2B51">
        <w:trPr>
          <w:trHeight w:val="402"/>
          <w:jc w:val="center"/>
        </w:trPr>
        <w:tc>
          <w:tcPr>
            <w:tcW w:w="1407" w:type="dxa"/>
            <w:vAlign w:val="center"/>
          </w:tcPr>
          <w:p w14:paraId="31F4B391" w14:textId="77777777" w:rsidR="00BA6D63" w:rsidRPr="005F468F" w:rsidRDefault="000467A6" w:rsidP="005B2B51">
            <w:pPr>
              <w:spacing w:before="120" w:after="120" w:line="240" w:lineRule="auto"/>
              <w:jc w:val="center"/>
              <w:rPr>
                <w:rFonts w:ascii="Arial" w:hAnsi="Arial" w:cs="Arial"/>
                <w:b/>
                <w:sz w:val="16"/>
                <w:szCs w:val="16"/>
              </w:rPr>
            </w:pPr>
            <w:r w:rsidRPr="005F468F">
              <w:rPr>
                <w:rFonts w:ascii="Arial" w:hAnsi="Arial" w:cs="Arial"/>
                <w:b/>
                <w:sz w:val="16"/>
                <w:szCs w:val="16"/>
              </w:rPr>
              <w:t xml:space="preserve">Antigen detection by </w:t>
            </w:r>
            <w:r w:rsidR="00BA6D63" w:rsidRPr="005F468F">
              <w:rPr>
                <w:rFonts w:ascii="Arial" w:hAnsi="Arial" w:cs="Arial"/>
                <w:b/>
                <w:sz w:val="16"/>
                <w:szCs w:val="16"/>
              </w:rPr>
              <w:t>IC</w:t>
            </w:r>
          </w:p>
        </w:tc>
        <w:tc>
          <w:tcPr>
            <w:tcW w:w="991" w:type="dxa"/>
            <w:vAlign w:val="center"/>
          </w:tcPr>
          <w:p w14:paraId="31F4B392" w14:textId="67C400E2" w:rsidR="00BA6D63" w:rsidRPr="005F468F" w:rsidRDefault="005B2B51" w:rsidP="005B2B51">
            <w:pPr>
              <w:pStyle w:val="Tabletext"/>
              <w:rPr>
                <w:sz w:val="16"/>
                <w:szCs w:val="16"/>
                <w:lang w:val="en-GB"/>
              </w:rPr>
            </w:pPr>
            <w:r>
              <w:rPr>
                <w:sz w:val="16"/>
                <w:szCs w:val="16"/>
                <w:lang w:val="en-GB"/>
              </w:rPr>
              <w:t>–</w:t>
            </w:r>
          </w:p>
        </w:tc>
        <w:tc>
          <w:tcPr>
            <w:tcW w:w="1418" w:type="dxa"/>
            <w:vAlign w:val="center"/>
          </w:tcPr>
          <w:p w14:paraId="31F4B393" w14:textId="492BB29F" w:rsidR="00BA6D63" w:rsidRPr="005F468F" w:rsidRDefault="005B2B51" w:rsidP="005B2B51">
            <w:pPr>
              <w:pStyle w:val="Tabletext"/>
              <w:rPr>
                <w:sz w:val="16"/>
                <w:szCs w:val="16"/>
                <w:lang w:val="en-GB"/>
              </w:rPr>
            </w:pPr>
            <w:r>
              <w:rPr>
                <w:sz w:val="16"/>
                <w:szCs w:val="16"/>
                <w:lang w:val="en-GB"/>
              </w:rPr>
              <w:t>–</w:t>
            </w:r>
          </w:p>
        </w:tc>
        <w:tc>
          <w:tcPr>
            <w:tcW w:w="1275" w:type="dxa"/>
            <w:vAlign w:val="center"/>
          </w:tcPr>
          <w:p w14:paraId="31F4B394" w14:textId="6FF3FD0D" w:rsidR="00BA6D63" w:rsidRPr="005F468F" w:rsidRDefault="005B2B51" w:rsidP="005B2B51">
            <w:pPr>
              <w:spacing w:before="120" w:after="120" w:line="240" w:lineRule="auto"/>
              <w:jc w:val="center"/>
              <w:rPr>
                <w:rFonts w:ascii="Arial" w:hAnsi="Arial" w:cs="Arial"/>
                <w:sz w:val="16"/>
                <w:szCs w:val="16"/>
              </w:rPr>
            </w:pPr>
            <w:r>
              <w:rPr>
                <w:sz w:val="16"/>
                <w:szCs w:val="16"/>
              </w:rPr>
              <w:t>–</w:t>
            </w:r>
          </w:p>
        </w:tc>
        <w:tc>
          <w:tcPr>
            <w:tcW w:w="1134" w:type="dxa"/>
            <w:vAlign w:val="center"/>
          </w:tcPr>
          <w:p w14:paraId="31F4B395" w14:textId="77777777" w:rsidR="00BA6D63" w:rsidRPr="005F468F" w:rsidRDefault="00BA6D63" w:rsidP="005B2B51">
            <w:pPr>
              <w:pStyle w:val="Tabletext"/>
              <w:rPr>
                <w:sz w:val="16"/>
                <w:szCs w:val="16"/>
                <w:lang w:val="en-GB"/>
              </w:rPr>
            </w:pPr>
            <w:r w:rsidRPr="005F468F">
              <w:rPr>
                <w:sz w:val="16"/>
                <w:szCs w:val="16"/>
                <w:lang w:val="en-GB"/>
              </w:rPr>
              <w:t>+</w:t>
            </w:r>
          </w:p>
        </w:tc>
        <w:tc>
          <w:tcPr>
            <w:tcW w:w="1134" w:type="dxa"/>
            <w:vAlign w:val="center"/>
          </w:tcPr>
          <w:p w14:paraId="31F4B396" w14:textId="77777777" w:rsidR="00BA6D63" w:rsidRPr="005F468F" w:rsidRDefault="00BA6D63" w:rsidP="005B2B51">
            <w:pPr>
              <w:pStyle w:val="Tabletext"/>
              <w:rPr>
                <w:sz w:val="16"/>
                <w:szCs w:val="16"/>
                <w:lang w:val="en-GB"/>
              </w:rPr>
            </w:pPr>
            <w:r w:rsidRPr="005F468F">
              <w:rPr>
                <w:sz w:val="16"/>
                <w:szCs w:val="16"/>
                <w:lang w:val="en-GB"/>
              </w:rPr>
              <w:t>+</w:t>
            </w:r>
          </w:p>
        </w:tc>
        <w:tc>
          <w:tcPr>
            <w:tcW w:w="1688" w:type="dxa"/>
            <w:vAlign w:val="center"/>
          </w:tcPr>
          <w:p w14:paraId="31F4B397" w14:textId="2F0D33DF" w:rsidR="00BA6D63" w:rsidRPr="005F468F" w:rsidRDefault="005B2B51" w:rsidP="005B2B51">
            <w:pPr>
              <w:spacing w:before="120" w:after="120" w:line="240" w:lineRule="auto"/>
              <w:jc w:val="center"/>
              <w:rPr>
                <w:rFonts w:ascii="Arial" w:hAnsi="Arial" w:cs="Arial"/>
                <w:sz w:val="16"/>
                <w:szCs w:val="16"/>
              </w:rPr>
            </w:pPr>
            <w:r>
              <w:rPr>
                <w:sz w:val="16"/>
                <w:szCs w:val="16"/>
              </w:rPr>
              <w:t>–</w:t>
            </w:r>
          </w:p>
        </w:tc>
      </w:tr>
      <w:tr w:rsidR="00BA6D63" w:rsidRPr="005F468F" w14:paraId="31F4B3A0" w14:textId="77777777" w:rsidTr="005B2B51">
        <w:trPr>
          <w:trHeight w:val="402"/>
          <w:jc w:val="center"/>
        </w:trPr>
        <w:tc>
          <w:tcPr>
            <w:tcW w:w="1407" w:type="dxa"/>
            <w:vAlign w:val="center"/>
          </w:tcPr>
          <w:p w14:paraId="31F4B399" w14:textId="77777777" w:rsidR="00BA6D63" w:rsidRPr="005F468F" w:rsidRDefault="000467A6" w:rsidP="005B2B51">
            <w:pPr>
              <w:spacing w:before="120" w:after="120" w:line="240" w:lineRule="auto"/>
              <w:jc w:val="center"/>
              <w:rPr>
                <w:rFonts w:ascii="Arial" w:hAnsi="Arial" w:cs="Arial"/>
                <w:b/>
                <w:sz w:val="16"/>
                <w:szCs w:val="16"/>
              </w:rPr>
            </w:pPr>
            <w:r w:rsidRPr="005F468F">
              <w:rPr>
                <w:rFonts w:ascii="Arial" w:hAnsi="Arial" w:cs="Arial"/>
                <w:b/>
                <w:sz w:val="16"/>
                <w:szCs w:val="16"/>
              </w:rPr>
              <w:t xml:space="preserve">Antigen detection by </w:t>
            </w:r>
            <w:r w:rsidR="00BA6D63" w:rsidRPr="005F468F">
              <w:rPr>
                <w:rFonts w:ascii="Arial" w:hAnsi="Arial" w:cs="Arial"/>
                <w:b/>
                <w:sz w:val="16"/>
                <w:szCs w:val="16"/>
              </w:rPr>
              <w:t>ELISA</w:t>
            </w:r>
          </w:p>
        </w:tc>
        <w:tc>
          <w:tcPr>
            <w:tcW w:w="991" w:type="dxa"/>
            <w:vAlign w:val="center"/>
          </w:tcPr>
          <w:p w14:paraId="31F4B39A" w14:textId="18CCB7FE" w:rsidR="00BA6D63" w:rsidRPr="005F468F" w:rsidRDefault="005B2B51" w:rsidP="005B2B51">
            <w:pPr>
              <w:pStyle w:val="Tabletext"/>
              <w:rPr>
                <w:sz w:val="16"/>
                <w:szCs w:val="16"/>
                <w:lang w:val="en-GB"/>
              </w:rPr>
            </w:pPr>
            <w:r>
              <w:rPr>
                <w:sz w:val="16"/>
                <w:szCs w:val="16"/>
                <w:lang w:val="en-GB"/>
              </w:rPr>
              <w:t>–</w:t>
            </w:r>
          </w:p>
        </w:tc>
        <w:tc>
          <w:tcPr>
            <w:tcW w:w="1418" w:type="dxa"/>
            <w:vAlign w:val="center"/>
          </w:tcPr>
          <w:p w14:paraId="31F4B39B" w14:textId="6FB7695E" w:rsidR="00BA6D63" w:rsidRPr="005F468F" w:rsidRDefault="005B2B51" w:rsidP="005B2B51">
            <w:pPr>
              <w:pStyle w:val="Tabletext"/>
              <w:rPr>
                <w:sz w:val="16"/>
                <w:szCs w:val="16"/>
                <w:lang w:val="en-GB"/>
              </w:rPr>
            </w:pPr>
            <w:r>
              <w:rPr>
                <w:sz w:val="16"/>
                <w:szCs w:val="16"/>
                <w:lang w:val="en-GB"/>
              </w:rPr>
              <w:t>–</w:t>
            </w:r>
          </w:p>
        </w:tc>
        <w:tc>
          <w:tcPr>
            <w:tcW w:w="1275" w:type="dxa"/>
            <w:vAlign w:val="center"/>
          </w:tcPr>
          <w:p w14:paraId="31F4B39C" w14:textId="34995F23" w:rsidR="00BA6D63" w:rsidRPr="005F468F" w:rsidRDefault="005B2B51" w:rsidP="005B2B51">
            <w:pPr>
              <w:spacing w:before="120" w:after="120" w:line="240" w:lineRule="auto"/>
              <w:jc w:val="center"/>
              <w:rPr>
                <w:rFonts w:ascii="Arial" w:hAnsi="Arial" w:cs="Arial"/>
                <w:sz w:val="16"/>
                <w:szCs w:val="16"/>
              </w:rPr>
            </w:pPr>
            <w:r>
              <w:rPr>
                <w:sz w:val="16"/>
                <w:szCs w:val="16"/>
              </w:rPr>
              <w:t>–</w:t>
            </w:r>
          </w:p>
        </w:tc>
        <w:tc>
          <w:tcPr>
            <w:tcW w:w="1134" w:type="dxa"/>
            <w:vAlign w:val="center"/>
          </w:tcPr>
          <w:p w14:paraId="31F4B39D" w14:textId="77777777" w:rsidR="00BA6D63" w:rsidRPr="005F468F" w:rsidRDefault="00BA6D63" w:rsidP="005B2B51">
            <w:pPr>
              <w:pStyle w:val="Tabletext"/>
              <w:rPr>
                <w:sz w:val="16"/>
                <w:szCs w:val="16"/>
                <w:lang w:val="en-GB"/>
              </w:rPr>
            </w:pPr>
            <w:r w:rsidRPr="005F468F">
              <w:rPr>
                <w:sz w:val="16"/>
                <w:szCs w:val="16"/>
                <w:lang w:val="en-GB"/>
              </w:rPr>
              <w:t>+++</w:t>
            </w:r>
          </w:p>
        </w:tc>
        <w:tc>
          <w:tcPr>
            <w:tcW w:w="1134" w:type="dxa"/>
            <w:vAlign w:val="center"/>
          </w:tcPr>
          <w:p w14:paraId="31F4B39E" w14:textId="77777777" w:rsidR="00BA6D63" w:rsidRPr="005F468F" w:rsidRDefault="00BA6D63" w:rsidP="005B2B51">
            <w:pPr>
              <w:pStyle w:val="Tabletext"/>
              <w:rPr>
                <w:sz w:val="16"/>
                <w:szCs w:val="16"/>
                <w:lang w:val="en-GB"/>
              </w:rPr>
            </w:pPr>
            <w:r w:rsidRPr="005F468F">
              <w:rPr>
                <w:sz w:val="16"/>
                <w:szCs w:val="16"/>
                <w:lang w:val="en-GB"/>
              </w:rPr>
              <w:t>+++</w:t>
            </w:r>
          </w:p>
        </w:tc>
        <w:tc>
          <w:tcPr>
            <w:tcW w:w="1688" w:type="dxa"/>
            <w:vAlign w:val="center"/>
          </w:tcPr>
          <w:p w14:paraId="31F4B39F" w14:textId="4102EBC0" w:rsidR="00BA6D63" w:rsidRPr="005F468F" w:rsidRDefault="005B2B51" w:rsidP="005B2B51">
            <w:pPr>
              <w:spacing w:before="120" w:after="120" w:line="240" w:lineRule="auto"/>
              <w:jc w:val="center"/>
              <w:rPr>
                <w:rFonts w:ascii="Arial" w:hAnsi="Arial" w:cs="Arial"/>
                <w:sz w:val="16"/>
                <w:szCs w:val="16"/>
              </w:rPr>
            </w:pPr>
            <w:r>
              <w:rPr>
                <w:sz w:val="16"/>
                <w:szCs w:val="16"/>
              </w:rPr>
              <w:t>–</w:t>
            </w:r>
          </w:p>
        </w:tc>
      </w:tr>
      <w:tr w:rsidR="00BA6D63" w:rsidRPr="005F468F" w14:paraId="31F4B3A8" w14:textId="77777777" w:rsidTr="005B2B51">
        <w:trPr>
          <w:trHeight w:val="402"/>
          <w:jc w:val="center"/>
        </w:trPr>
        <w:tc>
          <w:tcPr>
            <w:tcW w:w="1407" w:type="dxa"/>
          </w:tcPr>
          <w:p w14:paraId="31F4B3A1" w14:textId="77777777" w:rsidR="00BA6D63" w:rsidRPr="005F468F" w:rsidRDefault="00BA6D63" w:rsidP="005B2B51">
            <w:pPr>
              <w:spacing w:before="120" w:after="120" w:line="240" w:lineRule="auto"/>
              <w:jc w:val="center"/>
              <w:rPr>
                <w:rFonts w:ascii="Arial" w:hAnsi="Arial" w:cs="Arial"/>
                <w:b/>
                <w:sz w:val="16"/>
                <w:szCs w:val="16"/>
              </w:rPr>
            </w:pPr>
            <w:r w:rsidRPr="005F468F">
              <w:rPr>
                <w:rFonts w:ascii="Arial" w:hAnsi="Arial" w:cs="Arial"/>
                <w:b/>
                <w:sz w:val="16"/>
                <w:szCs w:val="16"/>
              </w:rPr>
              <w:t>PCR</w:t>
            </w:r>
          </w:p>
        </w:tc>
        <w:tc>
          <w:tcPr>
            <w:tcW w:w="991" w:type="dxa"/>
            <w:vAlign w:val="center"/>
          </w:tcPr>
          <w:p w14:paraId="31F4B3A2" w14:textId="297A47E6" w:rsidR="00BA6D63" w:rsidRPr="005F468F" w:rsidRDefault="005B2B51" w:rsidP="005B2B51">
            <w:pPr>
              <w:pStyle w:val="Tabletext"/>
              <w:rPr>
                <w:sz w:val="16"/>
                <w:szCs w:val="16"/>
                <w:lang w:val="en-GB"/>
              </w:rPr>
            </w:pPr>
            <w:r>
              <w:rPr>
                <w:sz w:val="16"/>
                <w:szCs w:val="16"/>
                <w:lang w:val="en-GB"/>
              </w:rPr>
              <w:t>–</w:t>
            </w:r>
          </w:p>
        </w:tc>
        <w:tc>
          <w:tcPr>
            <w:tcW w:w="1418" w:type="dxa"/>
            <w:vAlign w:val="center"/>
          </w:tcPr>
          <w:p w14:paraId="31F4B3A3" w14:textId="6C3AE5CA" w:rsidR="00BA6D63" w:rsidRPr="005F468F" w:rsidRDefault="005B2B51" w:rsidP="005B2B51">
            <w:pPr>
              <w:pStyle w:val="Tabletext"/>
              <w:rPr>
                <w:sz w:val="16"/>
                <w:szCs w:val="16"/>
                <w:lang w:val="en-GB"/>
              </w:rPr>
            </w:pPr>
            <w:r>
              <w:rPr>
                <w:sz w:val="16"/>
                <w:szCs w:val="16"/>
                <w:lang w:val="en-GB"/>
              </w:rPr>
              <w:t>–</w:t>
            </w:r>
          </w:p>
        </w:tc>
        <w:tc>
          <w:tcPr>
            <w:tcW w:w="1275" w:type="dxa"/>
          </w:tcPr>
          <w:p w14:paraId="31F4B3A4" w14:textId="06CB1FAB" w:rsidR="00BA6D63" w:rsidRPr="005F468F" w:rsidRDefault="005B2B51" w:rsidP="005B2B51">
            <w:pPr>
              <w:spacing w:before="120" w:after="120" w:line="240" w:lineRule="auto"/>
              <w:jc w:val="center"/>
              <w:rPr>
                <w:rFonts w:ascii="Arial" w:hAnsi="Arial" w:cs="Arial"/>
                <w:sz w:val="16"/>
                <w:szCs w:val="16"/>
              </w:rPr>
            </w:pPr>
            <w:r>
              <w:rPr>
                <w:sz w:val="16"/>
                <w:szCs w:val="16"/>
              </w:rPr>
              <w:t>–</w:t>
            </w:r>
          </w:p>
        </w:tc>
        <w:tc>
          <w:tcPr>
            <w:tcW w:w="1134" w:type="dxa"/>
            <w:vAlign w:val="center"/>
          </w:tcPr>
          <w:p w14:paraId="31F4B3A5" w14:textId="77777777" w:rsidR="00BA6D63" w:rsidRPr="005F468F" w:rsidRDefault="00BA6D63" w:rsidP="005B2B51">
            <w:pPr>
              <w:pStyle w:val="Tabletext"/>
              <w:rPr>
                <w:sz w:val="16"/>
                <w:szCs w:val="16"/>
                <w:lang w:val="en-GB"/>
              </w:rPr>
            </w:pPr>
            <w:r w:rsidRPr="005F468F">
              <w:rPr>
                <w:sz w:val="16"/>
                <w:szCs w:val="16"/>
                <w:lang w:val="en-GB"/>
              </w:rPr>
              <w:t>++</w:t>
            </w:r>
            <w:r w:rsidR="00F963CC" w:rsidRPr="005F468F">
              <w:rPr>
                <w:sz w:val="16"/>
                <w:szCs w:val="16"/>
                <w:lang w:val="en-GB"/>
              </w:rPr>
              <w:t>+</w:t>
            </w:r>
          </w:p>
        </w:tc>
        <w:tc>
          <w:tcPr>
            <w:tcW w:w="1134" w:type="dxa"/>
            <w:vAlign w:val="center"/>
          </w:tcPr>
          <w:p w14:paraId="31F4B3A6" w14:textId="77777777" w:rsidR="00BA6D63" w:rsidRPr="005F468F" w:rsidRDefault="00BA6D63" w:rsidP="005B2B51">
            <w:pPr>
              <w:pStyle w:val="Tabletext"/>
              <w:rPr>
                <w:sz w:val="16"/>
                <w:szCs w:val="16"/>
                <w:lang w:val="en-GB"/>
              </w:rPr>
            </w:pPr>
            <w:r w:rsidRPr="005F468F">
              <w:rPr>
                <w:sz w:val="16"/>
                <w:szCs w:val="16"/>
                <w:lang w:val="en-GB"/>
              </w:rPr>
              <w:t>+++</w:t>
            </w:r>
          </w:p>
        </w:tc>
        <w:tc>
          <w:tcPr>
            <w:tcW w:w="1688" w:type="dxa"/>
          </w:tcPr>
          <w:p w14:paraId="31F4B3A7" w14:textId="5D67E317" w:rsidR="00BA6D63" w:rsidRPr="005F468F" w:rsidRDefault="005B2B51" w:rsidP="005B2B51">
            <w:pPr>
              <w:spacing w:before="120" w:after="120" w:line="240" w:lineRule="auto"/>
              <w:jc w:val="center"/>
              <w:rPr>
                <w:rFonts w:ascii="Arial" w:hAnsi="Arial" w:cs="Arial"/>
                <w:sz w:val="16"/>
                <w:szCs w:val="16"/>
              </w:rPr>
            </w:pPr>
            <w:r>
              <w:rPr>
                <w:sz w:val="16"/>
                <w:szCs w:val="16"/>
              </w:rPr>
              <w:t>–</w:t>
            </w:r>
          </w:p>
        </w:tc>
      </w:tr>
      <w:tr w:rsidR="00DB43E5" w:rsidRPr="005F468F" w14:paraId="31F4B3AA" w14:textId="77777777" w:rsidTr="005B2B51">
        <w:trPr>
          <w:trHeight w:val="402"/>
          <w:jc w:val="center"/>
        </w:trPr>
        <w:tc>
          <w:tcPr>
            <w:tcW w:w="9047" w:type="dxa"/>
            <w:gridSpan w:val="7"/>
            <w:shd w:val="pct10" w:color="auto" w:fill="auto"/>
          </w:tcPr>
          <w:p w14:paraId="31F4B3A9" w14:textId="018FB8A2" w:rsidR="00DB43E5" w:rsidRPr="005F468F" w:rsidRDefault="00DB43E5" w:rsidP="005B2B51">
            <w:pPr>
              <w:pStyle w:val="Tabletext"/>
              <w:rPr>
                <w:lang w:val="en-GB"/>
              </w:rPr>
            </w:pPr>
            <w:r w:rsidRPr="005F468F">
              <w:rPr>
                <w:b/>
                <w:sz w:val="16"/>
                <w:szCs w:val="16"/>
              </w:rPr>
              <w:t>Detection of immune response</w:t>
            </w:r>
          </w:p>
        </w:tc>
      </w:tr>
      <w:tr w:rsidR="00DB43E5" w:rsidRPr="005F468F" w14:paraId="31F4B3B2" w14:textId="77777777" w:rsidTr="005B2B51">
        <w:trPr>
          <w:trHeight w:val="402"/>
          <w:jc w:val="center"/>
        </w:trPr>
        <w:tc>
          <w:tcPr>
            <w:tcW w:w="1407" w:type="dxa"/>
            <w:vAlign w:val="center"/>
          </w:tcPr>
          <w:p w14:paraId="31F4B3AB" w14:textId="77777777" w:rsidR="00DB43E5" w:rsidRPr="005F468F" w:rsidRDefault="00DB43E5" w:rsidP="005B2B51">
            <w:pPr>
              <w:spacing w:before="120" w:after="120" w:line="240" w:lineRule="auto"/>
              <w:jc w:val="center"/>
              <w:rPr>
                <w:rFonts w:ascii="Arial" w:hAnsi="Arial" w:cs="Arial"/>
                <w:b/>
                <w:sz w:val="16"/>
              </w:rPr>
            </w:pPr>
            <w:r w:rsidRPr="005F468F">
              <w:rPr>
                <w:rFonts w:ascii="Arial" w:hAnsi="Arial" w:cs="Arial"/>
                <w:b/>
                <w:sz w:val="16"/>
              </w:rPr>
              <w:t>Antibody detection by ELISA</w:t>
            </w:r>
          </w:p>
        </w:tc>
        <w:tc>
          <w:tcPr>
            <w:tcW w:w="991" w:type="dxa"/>
          </w:tcPr>
          <w:p w14:paraId="31F4B3AC" w14:textId="4FF6206D" w:rsidR="00DB43E5" w:rsidRPr="005F468F" w:rsidRDefault="005B2B51" w:rsidP="005B2B51">
            <w:pPr>
              <w:spacing w:before="120" w:after="120"/>
              <w:jc w:val="center"/>
              <w:rPr>
                <w:rFonts w:ascii="Arial" w:hAnsi="Arial" w:cs="Arial"/>
              </w:rPr>
            </w:pPr>
            <w:r>
              <w:rPr>
                <w:sz w:val="16"/>
                <w:szCs w:val="16"/>
              </w:rPr>
              <w:t>–</w:t>
            </w:r>
          </w:p>
        </w:tc>
        <w:tc>
          <w:tcPr>
            <w:tcW w:w="1418" w:type="dxa"/>
          </w:tcPr>
          <w:p w14:paraId="31F4B3AD" w14:textId="2A28CF7D" w:rsidR="00DB43E5" w:rsidRPr="005F468F" w:rsidRDefault="005B2B51" w:rsidP="005B2B51">
            <w:pPr>
              <w:spacing w:before="120" w:after="120"/>
              <w:jc w:val="center"/>
              <w:rPr>
                <w:rFonts w:ascii="Arial" w:hAnsi="Arial" w:cs="Arial"/>
              </w:rPr>
            </w:pPr>
            <w:r>
              <w:rPr>
                <w:sz w:val="16"/>
                <w:szCs w:val="16"/>
              </w:rPr>
              <w:t>–</w:t>
            </w:r>
          </w:p>
        </w:tc>
        <w:tc>
          <w:tcPr>
            <w:tcW w:w="1275" w:type="dxa"/>
          </w:tcPr>
          <w:p w14:paraId="31F4B3AE" w14:textId="4CCB27A0" w:rsidR="00DB43E5" w:rsidRPr="005F468F" w:rsidRDefault="005B2B51" w:rsidP="005B2B51">
            <w:pPr>
              <w:spacing w:before="120" w:after="120"/>
              <w:jc w:val="center"/>
              <w:rPr>
                <w:rFonts w:ascii="Arial" w:hAnsi="Arial" w:cs="Arial"/>
              </w:rPr>
            </w:pPr>
            <w:r>
              <w:rPr>
                <w:sz w:val="16"/>
                <w:szCs w:val="16"/>
              </w:rPr>
              <w:t>–</w:t>
            </w:r>
          </w:p>
        </w:tc>
        <w:tc>
          <w:tcPr>
            <w:tcW w:w="1134" w:type="dxa"/>
          </w:tcPr>
          <w:p w14:paraId="31F4B3AF" w14:textId="51A97EF3" w:rsidR="00DB43E5" w:rsidRPr="005F468F" w:rsidRDefault="005B2B51" w:rsidP="005B2B51">
            <w:pPr>
              <w:spacing w:before="120" w:after="120"/>
              <w:jc w:val="center"/>
              <w:rPr>
                <w:rFonts w:ascii="Arial" w:hAnsi="Arial" w:cs="Arial"/>
              </w:rPr>
            </w:pPr>
            <w:r>
              <w:rPr>
                <w:sz w:val="16"/>
                <w:szCs w:val="16"/>
              </w:rPr>
              <w:t>–</w:t>
            </w:r>
          </w:p>
        </w:tc>
        <w:tc>
          <w:tcPr>
            <w:tcW w:w="1134" w:type="dxa"/>
          </w:tcPr>
          <w:p w14:paraId="31F4B3B0" w14:textId="77777777" w:rsidR="00DB43E5" w:rsidRPr="005F468F" w:rsidRDefault="00DB43E5" w:rsidP="005B2B51">
            <w:pPr>
              <w:spacing w:before="120" w:after="120"/>
              <w:jc w:val="center"/>
              <w:rPr>
                <w:rFonts w:ascii="Arial" w:hAnsi="Arial" w:cs="Arial"/>
                <w:sz w:val="16"/>
                <w:szCs w:val="16"/>
              </w:rPr>
            </w:pPr>
            <w:r w:rsidRPr="005F468F">
              <w:rPr>
                <w:rFonts w:ascii="Arial" w:hAnsi="Arial" w:cs="Arial"/>
                <w:sz w:val="16"/>
                <w:szCs w:val="16"/>
              </w:rPr>
              <w:t>++</w:t>
            </w:r>
          </w:p>
        </w:tc>
        <w:tc>
          <w:tcPr>
            <w:tcW w:w="1688" w:type="dxa"/>
          </w:tcPr>
          <w:p w14:paraId="31F4B3B1" w14:textId="10341B09" w:rsidR="00DB43E5" w:rsidRPr="005F468F" w:rsidRDefault="005B2B51" w:rsidP="005B2B51">
            <w:pPr>
              <w:spacing w:before="120" w:after="120"/>
              <w:jc w:val="center"/>
              <w:rPr>
                <w:rFonts w:ascii="Arial" w:hAnsi="Arial" w:cs="Arial"/>
              </w:rPr>
            </w:pPr>
            <w:r>
              <w:rPr>
                <w:sz w:val="16"/>
                <w:szCs w:val="16"/>
              </w:rPr>
              <w:t>–</w:t>
            </w:r>
          </w:p>
        </w:tc>
      </w:tr>
    </w:tbl>
    <w:p w14:paraId="31F4B3B4" w14:textId="46D7566F" w:rsidR="00305674" w:rsidRPr="005F468F" w:rsidRDefault="005B2B51" w:rsidP="005B2B51">
      <w:pPr>
        <w:pStyle w:val="paraA0"/>
        <w:spacing w:before="120"/>
        <w:jc w:val="center"/>
        <w:rPr>
          <w:sz w:val="16"/>
          <w:szCs w:val="16"/>
        </w:rPr>
      </w:pPr>
      <w:r w:rsidRPr="00BC21B1">
        <w:rPr>
          <w:color w:val="000000"/>
          <w:sz w:val="16"/>
          <w:szCs w:val="16"/>
          <w:lang w:val="en-IE"/>
        </w:rPr>
        <w:t xml:space="preserve">Key: +++ = recommended for this purpose; ++ recommended but has limitations; </w:t>
      </w:r>
      <w:r w:rsidRPr="00BC21B1">
        <w:rPr>
          <w:color w:val="000000"/>
          <w:sz w:val="16"/>
          <w:szCs w:val="16"/>
          <w:lang w:val="en-IE"/>
        </w:rPr>
        <w:br/>
        <w:t>+ = suitable in very limited circumstances</w:t>
      </w:r>
      <w:r w:rsidRPr="00BC21B1">
        <w:rPr>
          <w:sz w:val="16"/>
          <w:szCs w:val="16"/>
          <w:lang w:val="en-IE"/>
        </w:rPr>
        <w:t xml:space="preserve">; </w:t>
      </w:r>
      <w:r w:rsidRPr="00BC21B1">
        <w:rPr>
          <w:color w:val="000000"/>
          <w:sz w:val="16"/>
          <w:szCs w:val="16"/>
          <w:lang w:val="en-IE"/>
        </w:rPr>
        <w:t>– = not appropriate for this purpose.</w:t>
      </w:r>
      <w:r w:rsidRPr="005F468F">
        <w:rPr>
          <w:sz w:val="16"/>
          <w:szCs w:val="16"/>
        </w:rPr>
        <w:t xml:space="preserve"> </w:t>
      </w:r>
      <w:r w:rsidRPr="005F468F">
        <w:rPr>
          <w:sz w:val="16"/>
          <w:szCs w:val="16"/>
        </w:rPr>
        <w:br/>
      </w:r>
      <w:r w:rsidR="004C53DE" w:rsidRPr="005F468F">
        <w:rPr>
          <w:sz w:val="16"/>
          <w:szCs w:val="16"/>
        </w:rPr>
        <w:t>FAT = fluorescent antibody test; IC</w:t>
      </w:r>
      <w:r w:rsidR="00305674" w:rsidRPr="005F468F">
        <w:rPr>
          <w:sz w:val="16"/>
          <w:szCs w:val="16"/>
        </w:rPr>
        <w:t xml:space="preserve"> = </w:t>
      </w:r>
      <w:r w:rsidR="004C53DE" w:rsidRPr="005F468F">
        <w:rPr>
          <w:sz w:val="16"/>
          <w:szCs w:val="16"/>
          <w:lang w:val="en-IE"/>
        </w:rPr>
        <w:t>immunochromatograph</w:t>
      </w:r>
      <w:r w:rsidR="00042F5B" w:rsidRPr="005F468F">
        <w:rPr>
          <w:sz w:val="16"/>
          <w:szCs w:val="16"/>
          <w:lang w:val="en-IE"/>
        </w:rPr>
        <w:t>y</w:t>
      </w:r>
      <w:r w:rsidR="00305674" w:rsidRPr="005F468F">
        <w:rPr>
          <w:sz w:val="16"/>
          <w:szCs w:val="16"/>
        </w:rPr>
        <w:t xml:space="preserve">; </w:t>
      </w:r>
      <w:r w:rsidR="006003C2" w:rsidRPr="005F468F">
        <w:rPr>
          <w:sz w:val="16"/>
          <w:szCs w:val="16"/>
        </w:rPr>
        <w:br/>
      </w:r>
      <w:r w:rsidR="0053537A" w:rsidRPr="005F468F">
        <w:rPr>
          <w:sz w:val="16"/>
          <w:szCs w:val="16"/>
        </w:rPr>
        <w:lastRenderedPageBreak/>
        <w:t>PCR = polymerase chain reaction</w:t>
      </w:r>
      <w:r w:rsidR="0053537A">
        <w:rPr>
          <w:sz w:val="16"/>
          <w:szCs w:val="16"/>
        </w:rPr>
        <w:t>;</w:t>
      </w:r>
      <w:r w:rsidR="0053537A" w:rsidRPr="005F468F">
        <w:rPr>
          <w:sz w:val="16"/>
          <w:szCs w:val="16"/>
        </w:rPr>
        <w:t xml:space="preserve"> </w:t>
      </w:r>
      <w:r w:rsidR="00305674" w:rsidRPr="005F468F">
        <w:rPr>
          <w:sz w:val="16"/>
          <w:szCs w:val="16"/>
        </w:rPr>
        <w:t>ELISA = enzyme-linked immunosorbent assay</w:t>
      </w:r>
      <w:r w:rsidR="006003C2" w:rsidRPr="005F468F">
        <w:rPr>
          <w:sz w:val="16"/>
          <w:szCs w:val="16"/>
        </w:rPr>
        <w:t>.</w:t>
      </w:r>
      <w:r w:rsidR="00150E80">
        <w:rPr>
          <w:sz w:val="16"/>
          <w:szCs w:val="16"/>
        </w:rPr>
        <w:br/>
        <w:t>(a)</w:t>
      </w:r>
      <w:r w:rsidR="00150E80">
        <w:rPr>
          <w:sz w:val="16"/>
          <w:szCs w:val="16"/>
          <w:lang w:val="en-IE"/>
        </w:rPr>
        <w:t>Positive</w:t>
      </w:r>
      <w:r w:rsidR="00150E80" w:rsidRPr="005B2B51">
        <w:rPr>
          <w:sz w:val="16"/>
          <w:szCs w:val="16"/>
          <w:lang w:val="en-IE"/>
        </w:rPr>
        <w:t xml:space="preserve"> reactions in ELISA or IC tests should be confirmed</w:t>
      </w:r>
      <w:r w:rsidR="00150E80" w:rsidRPr="005B2B51">
        <w:rPr>
          <w:sz w:val="16"/>
          <w:szCs w:val="16"/>
        </w:rPr>
        <w:t>.</w:t>
      </w:r>
    </w:p>
    <w:p w14:paraId="31F4B3B5" w14:textId="77777777" w:rsidR="00D706B7" w:rsidRPr="005F468F" w:rsidRDefault="00D706B7" w:rsidP="00D706B7">
      <w:pPr>
        <w:pStyle w:val="1"/>
      </w:pPr>
      <w:r w:rsidRPr="005F468F">
        <w:t>1.</w:t>
      </w:r>
      <w:r w:rsidRPr="005F468F">
        <w:tab/>
      </w:r>
      <w:r w:rsidR="00993044" w:rsidRPr="005F468F">
        <w:t xml:space="preserve">Introduction to </w:t>
      </w:r>
      <w:r w:rsidR="00610762" w:rsidRPr="005F468F">
        <w:t>tests available</w:t>
      </w:r>
    </w:p>
    <w:p w14:paraId="31F4B3B6" w14:textId="4214E678" w:rsidR="008E36BF" w:rsidRPr="005F468F" w:rsidRDefault="00C246BA" w:rsidP="001630F6">
      <w:pPr>
        <w:pStyle w:val="para1"/>
        <w:rPr>
          <w:lang w:val="en-IE"/>
        </w:rPr>
      </w:pPr>
      <w:r w:rsidRPr="005F468F">
        <w:rPr>
          <w:lang w:eastAsia="en-GB"/>
        </w:rPr>
        <w:t xml:space="preserve">Confirmation </w:t>
      </w:r>
      <w:r w:rsidR="00625BFB" w:rsidRPr="005F468F">
        <w:rPr>
          <w:lang w:eastAsia="en-GB"/>
        </w:rPr>
        <w:t xml:space="preserve">of the infection </w:t>
      </w:r>
      <w:r w:rsidRPr="005F468F">
        <w:rPr>
          <w:lang w:eastAsia="en-GB"/>
        </w:rPr>
        <w:t xml:space="preserve">is </w:t>
      </w:r>
      <w:r w:rsidR="00F06EC0" w:rsidRPr="005F468F">
        <w:rPr>
          <w:lang w:eastAsia="en-GB"/>
        </w:rPr>
        <w:t>most commonly by microscopic</w:t>
      </w:r>
      <w:r w:rsidR="00395D44" w:rsidRPr="005F468F">
        <w:rPr>
          <w:lang w:eastAsia="en-GB"/>
        </w:rPr>
        <w:t xml:space="preserve"> detection of </w:t>
      </w:r>
      <w:r w:rsidR="006E4806" w:rsidRPr="005F468F">
        <w:rPr>
          <w:i/>
        </w:rPr>
        <w:t>Cryptosporidium</w:t>
      </w:r>
      <w:r w:rsidR="00511B89" w:rsidRPr="005F468F">
        <w:rPr>
          <w:i/>
        </w:rPr>
        <w:t xml:space="preserve"> </w:t>
      </w:r>
      <w:r w:rsidR="00F06EC0" w:rsidRPr="005F468F">
        <w:t>oocysts</w:t>
      </w:r>
      <w:r w:rsidR="003C597F" w:rsidRPr="005F468F">
        <w:t xml:space="preserve"> in </w:t>
      </w:r>
      <w:r w:rsidR="004161F2" w:rsidRPr="005F468F">
        <w:t>faeces</w:t>
      </w:r>
      <w:r w:rsidR="00F06EC0" w:rsidRPr="005F468F">
        <w:t xml:space="preserve"> (Casemore, 1991)</w:t>
      </w:r>
      <w:r w:rsidR="001708F0" w:rsidRPr="005F468F">
        <w:t>.</w:t>
      </w:r>
      <w:r w:rsidR="005B4915" w:rsidRPr="005F468F">
        <w:t xml:space="preserve"> O</w:t>
      </w:r>
      <w:r w:rsidR="00F06EC0" w:rsidRPr="005F468F">
        <w:t xml:space="preserve">rganisms can also be detected in </w:t>
      </w:r>
      <w:r w:rsidR="003C597F" w:rsidRPr="005F468F">
        <w:t xml:space="preserve">intestinal fluid, tissue samples, or biopsy specimens; antigens in </w:t>
      </w:r>
      <w:r w:rsidR="004161F2" w:rsidRPr="005F468F">
        <w:t xml:space="preserve">faeces </w:t>
      </w:r>
      <w:r w:rsidR="003C597F" w:rsidRPr="005F468F">
        <w:t xml:space="preserve">or intestinal fluid; or </w:t>
      </w:r>
      <w:r w:rsidR="003A039B" w:rsidRPr="005F468F">
        <w:rPr>
          <w:lang w:eastAsia="en-GB"/>
        </w:rPr>
        <w:t xml:space="preserve">nucleic acid by PCR-based detection in </w:t>
      </w:r>
      <w:r w:rsidR="004161F2" w:rsidRPr="005F468F">
        <w:rPr>
          <w:lang w:eastAsia="en-GB"/>
        </w:rPr>
        <w:t>faeces</w:t>
      </w:r>
      <w:r w:rsidR="003A039B" w:rsidRPr="005F468F">
        <w:rPr>
          <w:lang w:eastAsia="en-GB"/>
        </w:rPr>
        <w:t>, intestinal f</w:t>
      </w:r>
      <w:r w:rsidR="00511B89" w:rsidRPr="005F468F">
        <w:rPr>
          <w:lang w:eastAsia="en-GB"/>
        </w:rPr>
        <w:t>l</w:t>
      </w:r>
      <w:r w:rsidR="003A039B" w:rsidRPr="005F468F">
        <w:rPr>
          <w:lang w:eastAsia="en-GB"/>
        </w:rPr>
        <w:t>uid, tissue samples, or biopsy specimens.</w:t>
      </w:r>
      <w:r w:rsidR="007A0DB0" w:rsidRPr="005F468F">
        <w:rPr>
          <w:iCs/>
          <w:lang w:val="en-IE"/>
        </w:rPr>
        <w:t xml:space="preserve"> Haematoxyl</w:t>
      </w:r>
      <w:r w:rsidR="007A0DB0" w:rsidRPr="005F468F">
        <w:rPr>
          <w:lang w:val="en-IE"/>
        </w:rPr>
        <w:t xml:space="preserve">in and eosin </w:t>
      </w:r>
      <w:r w:rsidR="00CC0A4E" w:rsidRPr="005F468F">
        <w:rPr>
          <w:lang w:val="en-IE"/>
        </w:rPr>
        <w:t xml:space="preserve">stain </w:t>
      </w:r>
      <w:r w:rsidR="007A0DB0" w:rsidRPr="005F468F">
        <w:rPr>
          <w:lang w:val="en-IE"/>
        </w:rPr>
        <w:t>can be used for histological diagnosis in biopsy material or c</w:t>
      </w:r>
      <w:r w:rsidR="00625BFB" w:rsidRPr="005F468F">
        <w:rPr>
          <w:lang w:val="en-IE"/>
        </w:rPr>
        <w:t xml:space="preserve">onfirmation of the diagnosis </w:t>
      </w:r>
      <w:r w:rsidR="007A0DB0" w:rsidRPr="005F468F">
        <w:rPr>
          <w:lang w:val="en-IE"/>
        </w:rPr>
        <w:t>post-mortem</w:t>
      </w:r>
      <w:r w:rsidR="006925CD" w:rsidRPr="005F468F">
        <w:rPr>
          <w:lang w:val="en-IE"/>
        </w:rPr>
        <w:t xml:space="preserve">. </w:t>
      </w:r>
    </w:p>
    <w:p w14:paraId="31F4B3B8" w14:textId="525886C3" w:rsidR="008E36BF" w:rsidRPr="005F468F" w:rsidRDefault="00983B04" w:rsidP="001630F6">
      <w:pPr>
        <w:pStyle w:val="para1"/>
        <w:rPr>
          <w:lang w:val="en-IE"/>
        </w:rPr>
      </w:pPr>
      <w:r w:rsidRPr="005F468F">
        <w:rPr>
          <w:lang w:val="en-IE"/>
        </w:rPr>
        <w:t xml:space="preserve">Species identification is usually </w:t>
      </w:r>
      <w:r w:rsidR="00042F5B" w:rsidRPr="005F468F">
        <w:rPr>
          <w:lang w:val="en-IE"/>
        </w:rPr>
        <w:t xml:space="preserve">by </w:t>
      </w:r>
      <w:r w:rsidRPr="005F468F">
        <w:rPr>
          <w:lang w:val="en-IE"/>
        </w:rPr>
        <w:t>a reference laboratory test, for w</w:t>
      </w:r>
      <w:r w:rsidR="00187B63" w:rsidRPr="005F468F">
        <w:rPr>
          <w:lang w:val="en-IE"/>
        </w:rPr>
        <w:t>h</w:t>
      </w:r>
      <w:r w:rsidRPr="005F468F">
        <w:rPr>
          <w:lang w:val="en-IE"/>
        </w:rPr>
        <w:t xml:space="preserve">ich the benchmark is sequencing the </w:t>
      </w:r>
      <w:r w:rsidR="00C0048A" w:rsidRPr="005F468F">
        <w:rPr>
          <w:lang w:val="en-IE"/>
        </w:rPr>
        <w:t xml:space="preserve">small subunit (SSU) </w:t>
      </w:r>
      <w:r w:rsidRPr="005F468F">
        <w:rPr>
          <w:lang w:val="en-IE"/>
        </w:rPr>
        <w:t>r</w:t>
      </w:r>
      <w:r w:rsidR="00187B63" w:rsidRPr="005F468F">
        <w:rPr>
          <w:lang w:val="en-IE"/>
        </w:rPr>
        <w:t>R</w:t>
      </w:r>
      <w:r w:rsidRPr="005F468F">
        <w:rPr>
          <w:lang w:val="en-IE"/>
        </w:rPr>
        <w:t>NA gene</w:t>
      </w:r>
      <w:r w:rsidR="00F8582B">
        <w:rPr>
          <w:lang w:val="en-IE"/>
        </w:rPr>
        <w:t xml:space="preserve"> </w:t>
      </w:r>
      <w:r w:rsidR="00F8582B" w:rsidRPr="005B2B51">
        <w:rPr>
          <w:u w:val="double"/>
          <w:lang w:val="en-IE"/>
        </w:rPr>
        <w:t xml:space="preserve">(Roellig </w:t>
      </w:r>
      <w:r w:rsidR="005B2B51" w:rsidRPr="005B2B51">
        <w:rPr>
          <w:u w:val="double"/>
          <w:lang w:val="en-IE"/>
        </w:rPr>
        <w:t>&amp;</w:t>
      </w:r>
      <w:r w:rsidR="00F8582B" w:rsidRPr="005B2B51">
        <w:rPr>
          <w:u w:val="double"/>
          <w:lang w:val="en-IE"/>
        </w:rPr>
        <w:t xml:space="preserve"> Xiao, 2020)</w:t>
      </w:r>
      <w:r w:rsidRPr="005F468F">
        <w:rPr>
          <w:lang w:val="en-IE"/>
        </w:rPr>
        <w:t xml:space="preserve">. </w:t>
      </w:r>
      <w:r w:rsidR="00C246BA" w:rsidRPr="005F468F">
        <w:rPr>
          <w:lang w:val="en-IE"/>
        </w:rPr>
        <w:t>S</w:t>
      </w:r>
      <w:r w:rsidR="006925CD" w:rsidRPr="005F468F">
        <w:rPr>
          <w:lang w:val="en-IE"/>
        </w:rPr>
        <w:t>ubtyp</w:t>
      </w:r>
      <w:r w:rsidR="00BF21DD" w:rsidRPr="005F468F">
        <w:rPr>
          <w:lang w:val="en-IE"/>
        </w:rPr>
        <w:t xml:space="preserve">ing tools </w:t>
      </w:r>
      <w:r w:rsidR="00BF21DD" w:rsidRPr="005B2B51">
        <w:rPr>
          <w:strike/>
          <w:lang w:val="en-IE"/>
        </w:rPr>
        <w:t xml:space="preserve">are </w:t>
      </w:r>
      <w:r w:rsidR="00D8228C" w:rsidRPr="005B2B51">
        <w:rPr>
          <w:u w:val="double"/>
          <w:lang w:val="en-IE"/>
        </w:rPr>
        <w:t xml:space="preserve">targeting the gp60 gene </w:t>
      </w:r>
      <w:r w:rsidR="004540AB" w:rsidRPr="005B2B51">
        <w:rPr>
          <w:u w:val="double"/>
          <w:lang w:val="en-IE"/>
        </w:rPr>
        <w:t>may be</w:t>
      </w:r>
      <w:r w:rsidR="004540AB" w:rsidRPr="005F468F">
        <w:rPr>
          <w:lang w:val="en-IE"/>
        </w:rPr>
        <w:t xml:space="preserve"> </w:t>
      </w:r>
      <w:r w:rsidR="00BF21DD" w:rsidRPr="005F468F">
        <w:rPr>
          <w:lang w:val="en-IE"/>
        </w:rPr>
        <w:t xml:space="preserve">used in epidemiological investigations </w:t>
      </w:r>
      <w:r w:rsidR="008B33BA" w:rsidRPr="005F468F">
        <w:rPr>
          <w:lang w:val="en-IE"/>
        </w:rPr>
        <w:t>of</w:t>
      </w:r>
      <w:r w:rsidR="006925CD" w:rsidRPr="005F468F">
        <w:rPr>
          <w:lang w:val="en-IE"/>
        </w:rPr>
        <w:t xml:space="preserve"> </w:t>
      </w:r>
      <w:r w:rsidR="00C246BA" w:rsidRPr="005F468F">
        <w:rPr>
          <w:i/>
          <w:iCs/>
          <w:lang w:val="en-IE"/>
        </w:rPr>
        <w:t>C. parvum, C. hominis, C. meleagridis</w:t>
      </w:r>
      <w:r w:rsidR="004540AB">
        <w:rPr>
          <w:i/>
          <w:iCs/>
          <w:lang w:val="en-IE"/>
        </w:rPr>
        <w:t>,</w:t>
      </w:r>
      <w:r w:rsidR="00C246BA" w:rsidRPr="005F468F">
        <w:rPr>
          <w:i/>
          <w:iCs/>
          <w:lang w:val="en-IE"/>
        </w:rPr>
        <w:t xml:space="preserve"> </w:t>
      </w:r>
      <w:r w:rsidR="00C246BA" w:rsidRPr="005B2B51">
        <w:rPr>
          <w:iCs/>
          <w:strike/>
          <w:lang w:val="en-IE"/>
        </w:rPr>
        <w:t xml:space="preserve">and </w:t>
      </w:r>
      <w:r w:rsidR="00C246BA" w:rsidRPr="005F468F">
        <w:rPr>
          <w:i/>
          <w:iCs/>
          <w:lang w:val="en-IE"/>
        </w:rPr>
        <w:t>C. ubiquitum</w:t>
      </w:r>
      <w:r w:rsidR="004540AB">
        <w:rPr>
          <w:iCs/>
          <w:lang w:val="en-IE"/>
        </w:rPr>
        <w:t xml:space="preserve"> </w:t>
      </w:r>
      <w:r w:rsidR="004540AB" w:rsidRPr="005B2B51">
        <w:rPr>
          <w:iCs/>
          <w:u w:val="double"/>
          <w:lang w:val="en-IE"/>
        </w:rPr>
        <w:t xml:space="preserve">and </w:t>
      </w:r>
      <w:r w:rsidR="004540AB" w:rsidRPr="005B2B51">
        <w:rPr>
          <w:i/>
          <w:iCs/>
          <w:u w:val="double"/>
          <w:lang w:val="en-IE"/>
        </w:rPr>
        <w:t>C. felis</w:t>
      </w:r>
      <w:r w:rsidR="008B33BA" w:rsidRPr="005F468F">
        <w:rPr>
          <w:i/>
          <w:iCs/>
          <w:lang w:val="en-IE"/>
        </w:rPr>
        <w:t xml:space="preserve"> </w:t>
      </w:r>
      <w:r w:rsidR="008B33BA" w:rsidRPr="005F468F">
        <w:rPr>
          <w:iCs/>
          <w:lang w:val="en-IE"/>
        </w:rPr>
        <w:t>infections</w:t>
      </w:r>
      <w:r w:rsidR="00792D08">
        <w:rPr>
          <w:strike/>
          <w:lang w:val="en-IE"/>
        </w:rPr>
        <w:t>.</w:t>
      </w:r>
      <w:r w:rsidR="00792D08" w:rsidRPr="00792D08">
        <w:rPr>
          <w:strike/>
          <w:lang w:val="en-IE"/>
        </w:rPr>
        <w:t xml:space="preserve"> </w:t>
      </w:r>
      <w:r w:rsidR="00BF21DD" w:rsidRPr="005B2B51">
        <w:rPr>
          <w:strike/>
          <w:lang w:val="en-IE"/>
        </w:rPr>
        <w:t>The</w:t>
      </w:r>
      <w:r w:rsidR="008B33BA" w:rsidRPr="005B2B51">
        <w:rPr>
          <w:strike/>
          <w:lang w:val="en-IE"/>
        </w:rPr>
        <w:t xml:space="preserve"> usual</w:t>
      </w:r>
      <w:r w:rsidR="00BF21DD" w:rsidRPr="005B2B51">
        <w:rPr>
          <w:strike/>
          <w:lang w:val="en-IE"/>
        </w:rPr>
        <w:t xml:space="preserve"> genetic target is </w:t>
      </w:r>
      <w:r w:rsidR="00AB646E" w:rsidRPr="005B2B51">
        <w:rPr>
          <w:strike/>
          <w:lang w:val="en-IE"/>
        </w:rPr>
        <w:t>the gp60 gene</w:t>
      </w:r>
      <w:r w:rsidR="005B2B51" w:rsidRPr="009511EE">
        <w:rPr>
          <w:lang w:val="en-IE"/>
        </w:rPr>
        <w:t xml:space="preserve"> </w:t>
      </w:r>
      <w:r w:rsidR="00F8582B" w:rsidRPr="005B2B51">
        <w:rPr>
          <w:u w:val="double"/>
          <w:lang w:val="en-IE"/>
        </w:rPr>
        <w:t xml:space="preserve">(Roellig </w:t>
      </w:r>
      <w:r w:rsidR="005B2B51" w:rsidRPr="005B2B51">
        <w:rPr>
          <w:u w:val="double"/>
          <w:lang w:val="en-IE"/>
        </w:rPr>
        <w:t>&amp;</w:t>
      </w:r>
      <w:r w:rsidR="00F8582B" w:rsidRPr="005B2B51">
        <w:rPr>
          <w:u w:val="double"/>
          <w:lang w:val="en-IE"/>
        </w:rPr>
        <w:t xml:space="preserve"> Xiao, 2020)</w:t>
      </w:r>
      <w:r w:rsidR="00C246BA" w:rsidRPr="00792D08">
        <w:rPr>
          <w:u w:val="double"/>
          <w:lang w:val="en-IE"/>
        </w:rPr>
        <w:t>.</w:t>
      </w:r>
      <w:r w:rsidR="00C246BA" w:rsidRPr="005F468F">
        <w:rPr>
          <w:lang w:val="en-IE"/>
        </w:rPr>
        <w:t xml:space="preserve"> </w:t>
      </w:r>
      <w:r w:rsidR="006925CD" w:rsidRPr="005F468F">
        <w:rPr>
          <w:lang w:val="en-IE"/>
        </w:rPr>
        <w:t>There is no standard</w:t>
      </w:r>
      <w:r w:rsidR="00AB646E" w:rsidRPr="005F468F">
        <w:rPr>
          <w:lang w:val="en-IE"/>
        </w:rPr>
        <w:t>ised</w:t>
      </w:r>
      <w:r w:rsidR="006925CD" w:rsidRPr="005F468F">
        <w:rPr>
          <w:lang w:val="en-IE"/>
        </w:rPr>
        <w:t xml:space="preserve"> </w:t>
      </w:r>
      <w:r w:rsidR="00AB646E" w:rsidRPr="005F468F">
        <w:rPr>
          <w:lang w:val="en-IE"/>
        </w:rPr>
        <w:t xml:space="preserve">multilocus </w:t>
      </w:r>
      <w:r w:rsidR="00DC1DAB" w:rsidRPr="005F468F">
        <w:rPr>
          <w:lang w:val="en-IE"/>
        </w:rPr>
        <w:t xml:space="preserve">subtyping </w:t>
      </w:r>
      <w:r w:rsidR="006925CD" w:rsidRPr="005F468F">
        <w:rPr>
          <w:lang w:val="en-IE"/>
        </w:rPr>
        <w:t>scheme</w:t>
      </w:r>
      <w:r w:rsidR="001708F0" w:rsidRPr="005F468F">
        <w:rPr>
          <w:lang w:val="en-IE"/>
        </w:rPr>
        <w:t>, and</w:t>
      </w:r>
      <w:r w:rsidR="006925CD" w:rsidRPr="005F468F">
        <w:rPr>
          <w:lang w:val="en-IE"/>
        </w:rPr>
        <w:t xml:space="preserve"> </w:t>
      </w:r>
      <w:r w:rsidR="00AB646E" w:rsidRPr="005F468F">
        <w:rPr>
          <w:lang w:val="en-IE"/>
        </w:rPr>
        <w:t>although</w:t>
      </w:r>
      <w:r w:rsidR="006925CD" w:rsidRPr="005F468F">
        <w:rPr>
          <w:lang w:val="en-IE"/>
        </w:rPr>
        <w:t xml:space="preserve"> sequencing or fragment size analysis of mini- and microsatellite markers has been described (Xiao, 2010)</w:t>
      </w:r>
      <w:r w:rsidR="001708F0" w:rsidRPr="005F468F">
        <w:rPr>
          <w:lang w:val="en-IE"/>
        </w:rPr>
        <w:t xml:space="preserve">, marker selection, analysis and relationship algorithms need to be harmonised (Widmer </w:t>
      </w:r>
      <w:r w:rsidR="00D706B7" w:rsidRPr="005F468F">
        <w:rPr>
          <w:lang w:val="en-IE"/>
        </w:rPr>
        <w:t>&amp;</w:t>
      </w:r>
      <w:r w:rsidR="001708F0" w:rsidRPr="005F468F">
        <w:rPr>
          <w:lang w:val="en-IE"/>
        </w:rPr>
        <w:t xml:space="preserve"> C</w:t>
      </w:r>
      <w:r w:rsidR="00187B63" w:rsidRPr="005F468F">
        <w:rPr>
          <w:lang w:val="en-IE"/>
        </w:rPr>
        <w:t>a</w:t>
      </w:r>
      <w:r w:rsidR="001708F0" w:rsidRPr="005F468F">
        <w:rPr>
          <w:lang w:val="en-IE"/>
        </w:rPr>
        <w:t>ccio, 2015)</w:t>
      </w:r>
      <w:r w:rsidR="006925CD" w:rsidRPr="005F468F">
        <w:rPr>
          <w:lang w:val="en-IE"/>
        </w:rPr>
        <w:t>.</w:t>
      </w:r>
      <w:r w:rsidR="00F8582B">
        <w:rPr>
          <w:lang w:val="en-IE"/>
        </w:rPr>
        <w:t xml:space="preserve"> </w:t>
      </w:r>
      <w:r w:rsidR="009511EE">
        <w:rPr>
          <w:u w:val="double"/>
          <w:lang w:val="en-IE"/>
        </w:rPr>
        <w:t>High throughput</w:t>
      </w:r>
      <w:r w:rsidR="00D8228C" w:rsidRPr="005B2B51">
        <w:rPr>
          <w:u w:val="double"/>
          <w:lang w:val="en-IE"/>
        </w:rPr>
        <w:t xml:space="preserve"> sequencing technologies are not yet routinely applied to </w:t>
      </w:r>
      <w:r w:rsidR="00D8228C" w:rsidRPr="005B2B51">
        <w:rPr>
          <w:i/>
          <w:u w:val="double"/>
          <w:lang w:val="en-IE"/>
        </w:rPr>
        <w:t>Cryptosporidium</w:t>
      </w:r>
      <w:r w:rsidR="00D8228C" w:rsidRPr="005B2B51">
        <w:rPr>
          <w:u w:val="double"/>
          <w:lang w:val="en-IE"/>
        </w:rPr>
        <w:t xml:space="preserve"> in diagnostic laboratories.</w:t>
      </w:r>
      <w:r w:rsidR="00E878C8">
        <w:rPr>
          <w:lang w:val="en-IE"/>
        </w:rPr>
        <w:t xml:space="preserve"> </w:t>
      </w:r>
      <w:r w:rsidR="003A039B" w:rsidRPr="005F468F">
        <w:rPr>
          <w:lang w:val="en-IE"/>
        </w:rPr>
        <w:t xml:space="preserve">There are no reproducible </w:t>
      </w:r>
      <w:r w:rsidR="003A039B" w:rsidRPr="005F468F">
        <w:rPr>
          <w:i/>
          <w:lang w:val="en-IE"/>
        </w:rPr>
        <w:t>in-vitro</w:t>
      </w:r>
      <w:r w:rsidR="003A039B" w:rsidRPr="005F468F">
        <w:rPr>
          <w:lang w:val="en-IE"/>
        </w:rPr>
        <w:t xml:space="preserve"> culture techniques available </w:t>
      </w:r>
      <w:r w:rsidR="00D8228C" w:rsidRPr="00792D08">
        <w:rPr>
          <w:u w:val="double"/>
          <w:lang w:val="en-IE"/>
        </w:rPr>
        <w:t>routinely</w:t>
      </w:r>
      <w:r w:rsidR="00D8228C" w:rsidRPr="00792D08">
        <w:rPr>
          <w:lang w:val="en-IE"/>
        </w:rPr>
        <w:t xml:space="preserve"> </w:t>
      </w:r>
      <w:r w:rsidR="00EF57C3" w:rsidRPr="005F468F">
        <w:rPr>
          <w:lang w:val="en-IE"/>
        </w:rPr>
        <w:t xml:space="preserve">to </w:t>
      </w:r>
      <w:r w:rsidR="003A039B" w:rsidRPr="005F468F">
        <w:rPr>
          <w:lang w:val="en-IE"/>
        </w:rPr>
        <w:t>amplify parasite numbers prior to identification</w:t>
      </w:r>
      <w:r w:rsidR="00AF4E8C" w:rsidRPr="005F468F">
        <w:rPr>
          <w:lang w:val="en-IE"/>
        </w:rPr>
        <w:t>.</w:t>
      </w:r>
      <w:r w:rsidR="009C3717" w:rsidRPr="005F468F">
        <w:rPr>
          <w:lang w:val="en-IE"/>
        </w:rPr>
        <w:t xml:space="preserve"> </w:t>
      </w:r>
    </w:p>
    <w:p w14:paraId="31F4B3B9" w14:textId="77777777" w:rsidR="00BB716F" w:rsidRPr="005F468F" w:rsidRDefault="006925CD" w:rsidP="00BB716F">
      <w:pPr>
        <w:pStyle w:val="1"/>
        <w:ind w:left="0" w:firstLine="0"/>
        <w:jc w:val="left"/>
        <w:rPr>
          <w:lang w:val="en-IE"/>
        </w:rPr>
      </w:pPr>
      <w:r w:rsidRPr="005F468F">
        <w:rPr>
          <w:rFonts w:ascii="Arial" w:hAnsi="Arial"/>
          <w:b w:val="0"/>
          <w:sz w:val="18"/>
          <w:szCs w:val="18"/>
          <w:lang w:val="en-IE"/>
        </w:rPr>
        <w:t>Serological tests are not appropriate for diagnosis but can be used for seroepidemiological surveys of exposure</w:t>
      </w:r>
      <w:r w:rsidR="00D66FF0" w:rsidRPr="005F468F">
        <w:rPr>
          <w:rFonts w:ascii="Arial" w:hAnsi="Arial"/>
          <w:b w:val="0"/>
          <w:sz w:val="18"/>
          <w:szCs w:val="18"/>
          <w:lang w:val="en-IE"/>
        </w:rPr>
        <w:t>.</w:t>
      </w:r>
    </w:p>
    <w:p w14:paraId="31F4B3BA" w14:textId="7912257D" w:rsidR="00B261F5" w:rsidRPr="005F468F" w:rsidRDefault="00D706B7" w:rsidP="000050E5">
      <w:pPr>
        <w:pStyle w:val="1"/>
        <w:rPr>
          <w:lang w:val="en-IE"/>
        </w:rPr>
      </w:pPr>
      <w:r w:rsidRPr="005F468F">
        <w:rPr>
          <w:lang w:eastAsia="en-GB"/>
        </w:rPr>
        <w:t>2</w:t>
      </w:r>
      <w:r w:rsidR="00E23E79" w:rsidRPr="005F468F">
        <w:rPr>
          <w:lang w:eastAsia="en-GB"/>
        </w:rPr>
        <w:t>.</w:t>
      </w:r>
      <w:r w:rsidR="00E23E79" w:rsidRPr="005F468F">
        <w:rPr>
          <w:lang w:eastAsia="en-GB"/>
        </w:rPr>
        <w:tab/>
      </w:r>
      <w:r w:rsidR="0044008E">
        <w:rPr>
          <w:lang w:eastAsia="en-GB"/>
        </w:rPr>
        <w:t>Detection</w:t>
      </w:r>
      <w:r w:rsidR="00610762" w:rsidRPr="005F468F">
        <w:rPr>
          <w:lang w:eastAsia="en-GB"/>
        </w:rPr>
        <w:t xml:space="preserve"> of </w:t>
      </w:r>
      <w:r w:rsidR="00610762" w:rsidRPr="005F468F">
        <w:rPr>
          <w:i/>
          <w:lang w:eastAsia="en-GB"/>
        </w:rPr>
        <w:t>Cryptosporidium</w:t>
      </w:r>
    </w:p>
    <w:p w14:paraId="31F4B3BB" w14:textId="77777777" w:rsidR="00B261F5" w:rsidRPr="005F468F" w:rsidRDefault="00D706B7" w:rsidP="000050E5">
      <w:pPr>
        <w:pStyle w:val="11"/>
        <w:rPr>
          <w:lang w:val="en-IE"/>
        </w:rPr>
      </w:pPr>
      <w:r w:rsidRPr="005F468F">
        <w:rPr>
          <w:lang w:val="en-IE"/>
        </w:rPr>
        <w:t>2</w:t>
      </w:r>
      <w:r w:rsidR="00E23E79" w:rsidRPr="005F468F">
        <w:rPr>
          <w:lang w:val="en-IE"/>
        </w:rPr>
        <w:t>.1.</w:t>
      </w:r>
      <w:r w:rsidR="00E23E79" w:rsidRPr="005F468F">
        <w:rPr>
          <w:lang w:val="en-IE"/>
        </w:rPr>
        <w:tab/>
      </w:r>
      <w:r w:rsidR="00ED22D5" w:rsidRPr="005F468F">
        <w:rPr>
          <w:lang w:val="en-IE"/>
        </w:rPr>
        <w:t>Safety</w:t>
      </w:r>
      <w:r w:rsidR="00202BCB" w:rsidRPr="005F468F">
        <w:rPr>
          <w:lang w:val="en-IE"/>
        </w:rPr>
        <w:t xml:space="preserve"> and quality</w:t>
      </w:r>
    </w:p>
    <w:p w14:paraId="31F4B3BC" w14:textId="1854F54C" w:rsidR="00DC13B4" w:rsidRPr="005F468F" w:rsidRDefault="006E4806" w:rsidP="000050E5">
      <w:pPr>
        <w:pStyle w:val="11Para"/>
        <w:rPr>
          <w:lang w:val="en-IE"/>
        </w:rPr>
      </w:pPr>
      <w:r w:rsidRPr="005F468F">
        <w:rPr>
          <w:i/>
          <w:iCs/>
          <w:lang w:val="en-IE"/>
        </w:rPr>
        <w:t>Cryptosporidium</w:t>
      </w:r>
      <w:r w:rsidR="00E2569A" w:rsidRPr="005F468F">
        <w:rPr>
          <w:lang w:val="en-IE"/>
        </w:rPr>
        <w:t xml:space="preserve"> is </w:t>
      </w:r>
      <w:r w:rsidR="004B1B51" w:rsidRPr="005F468F">
        <w:rPr>
          <w:lang w:val="en-IE"/>
        </w:rPr>
        <w:t>a</w:t>
      </w:r>
      <w:r w:rsidR="00E2569A" w:rsidRPr="005F468F">
        <w:rPr>
          <w:lang w:val="en-IE"/>
        </w:rPr>
        <w:t xml:space="preserve"> </w:t>
      </w:r>
      <w:r w:rsidR="00E2569A" w:rsidRPr="00CA1D65">
        <w:rPr>
          <w:strike/>
          <w:lang w:val="en-IE"/>
        </w:rPr>
        <w:t xml:space="preserve">laboratory </w:t>
      </w:r>
      <w:r w:rsidR="00E2569A" w:rsidRPr="005F468F">
        <w:rPr>
          <w:lang w:val="en-IE"/>
        </w:rPr>
        <w:t>risk</w:t>
      </w:r>
      <w:r w:rsidR="00D435CF">
        <w:rPr>
          <w:lang w:val="en-IE"/>
        </w:rPr>
        <w:t xml:space="preserve"> </w:t>
      </w:r>
      <w:r w:rsidR="00D435CF" w:rsidRPr="00CA1D65">
        <w:rPr>
          <w:u w:val="double"/>
          <w:lang w:val="en-IE"/>
        </w:rPr>
        <w:t>to</w:t>
      </w:r>
      <w:r w:rsidR="00E2569A" w:rsidRPr="00CA1D65">
        <w:rPr>
          <w:u w:val="double"/>
          <w:lang w:val="en-IE"/>
        </w:rPr>
        <w:t xml:space="preserve"> </w:t>
      </w:r>
      <w:r w:rsidR="00D435CF" w:rsidRPr="00CA1D65">
        <w:rPr>
          <w:u w:val="double"/>
          <w:lang w:val="en-IE"/>
        </w:rPr>
        <w:t xml:space="preserve">laboratory </w:t>
      </w:r>
      <w:r w:rsidR="00B06E7F" w:rsidRPr="00CA1D65">
        <w:rPr>
          <w:u w:val="double"/>
          <w:lang w:val="en-IE"/>
        </w:rPr>
        <w:t>workers</w:t>
      </w:r>
      <w:r w:rsidR="00D435CF" w:rsidRPr="005F468F">
        <w:rPr>
          <w:lang w:val="en-IE"/>
        </w:rPr>
        <w:t xml:space="preserve"> </w:t>
      </w:r>
      <w:r w:rsidR="00E2569A" w:rsidRPr="005F468F">
        <w:rPr>
          <w:lang w:val="en-IE"/>
        </w:rPr>
        <w:t xml:space="preserve">and all laboratory procedures that can give rise to infectious aerosols must be conducted in a biosafety cabinet. Specimens </w:t>
      </w:r>
      <w:r w:rsidR="00E056AF" w:rsidRPr="005F468F">
        <w:rPr>
          <w:lang w:val="en-IE"/>
        </w:rPr>
        <w:t xml:space="preserve">may </w:t>
      </w:r>
      <w:r w:rsidR="00E2569A" w:rsidRPr="005F468F">
        <w:rPr>
          <w:lang w:val="en-IE"/>
        </w:rPr>
        <w:t xml:space="preserve">contain other pathogenic organisms and should be processed accordingly. </w:t>
      </w:r>
      <w:r w:rsidR="002E681B" w:rsidRPr="005F468F">
        <w:rPr>
          <w:lang w:val="en-IE"/>
        </w:rPr>
        <w:t>T</w:t>
      </w:r>
      <w:r w:rsidR="00E2569A" w:rsidRPr="005F468F">
        <w:rPr>
          <w:lang w:val="en-IE"/>
        </w:rPr>
        <w:t>o safeguard the health of laboratory workers</w:t>
      </w:r>
      <w:r w:rsidR="00DC13B4" w:rsidRPr="005F468F">
        <w:rPr>
          <w:lang w:val="en-IE"/>
        </w:rPr>
        <w:t xml:space="preserve">, </w:t>
      </w:r>
      <w:r w:rsidR="009511EE">
        <w:rPr>
          <w:lang w:val="en-IE"/>
        </w:rPr>
        <w:t>all</w:t>
      </w:r>
      <w:r w:rsidR="00DC13B4" w:rsidRPr="005F468F">
        <w:t xml:space="preserve"> laboratory manipulations must be performed </w:t>
      </w:r>
      <w:r w:rsidR="00DC13B4" w:rsidRPr="005F468F">
        <w:rPr>
          <w:lang w:val="en-IE"/>
        </w:rPr>
        <w:t xml:space="preserve">at an appropriate biosafety and containment level determined by biorisk analysis (see </w:t>
      </w:r>
      <w:r w:rsidR="00DC13B4" w:rsidRPr="005F468F">
        <w:t>Chapter 1.1.</w:t>
      </w:r>
      <w:r w:rsidR="00805E5F" w:rsidRPr="005F468F">
        <w:t>4</w:t>
      </w:r>
      <w:r w:rsidR="00DC13B4" w:rsidRPr="005F468F">
        <w:t xml:space="preserve"> </w:t>
      </w:r>
      <w:r w:rsidR="00DC13B4" w:rsidRPr="005F468F">
        <w:rPr>
          <w:i/>
        </w:rPr>
        <w:t xml:space="preserve">Biosafety and biosecurity: </w:t>
      </w:r>
      <w:r w:rsidR="00805E5F" w:rsidRPr="005F468F">
        <w:rPr>
          <w:i/>
        </w:rPr>
        <w:t xml:space="preserve">Standard </w:t>
      </w:r>
      <w:r w:rsidR="00DC13B4" w:rsidRPr="005F468F">
        <w:rPr>
          <w:i/>
        </w:rPr>
        <w:t>for managing biological risk in the veterinary laboratory and animal facilities</w:t>
      </w:r>
      <w:r w:rsidR="00DC13B4" w:rsidRPr="005F468F">
        <w:t>).</w:t>
      </w:r>
    </w:p>
    <w:p w14:paraId="31F4B3BD" w14:textId="77777777" w:rsidR="00B261F5" w:rsidRPr="005F468F" w:rsidRDefault="00D706B7" w:rsidP="000050E5">
      <w:pPr>
        <w:pStyle w:val="11"/>
        <w:rPr>
          <w:lang w:val="en-IE"/>
        </w:rPr>
      </w:pPr>
      <w:r w:rsidRPr="005F468F">
        <w:rPr>
          <w:szCs w:val="18"/>
          <w:lang w:val="en-IE"/>
        </w:rPr>
        <w:t>2</w:t>
      </w:r>
      <w:r w:rsidR="004B639C" w:rsidRPr="005F468F">
        <w:rPr>
          <w:szCs w:val="18"/>
          <w:lang w:val="en-IE"/>
        </w:rPr>
        <w:t>.2.</w:t>
      </w:r>
      <w:r w:rsidR="004B639C" w:rsidRPr="005F468F">
        <w:rPr>
          <w:szCs w:val="18"/>
          <w:lang w:val="en-IE"/>
        </w:rPr>
        <w:tab/>
      </w:r>
      <w:r w:rsidR="00ED22D5" w:rsidRPr="005F468F">
        <w:rPr>
          <w:szCs w:val="18"/>
          <w:lang w:val="en-IE"/>
        </w:rPr>
        <w:t>Collection</w:t>
      </w:r>
      <w:r w:rsidR="00ED22D5" w:rsidRPr="005F468F">
        <w:rPr>
          <w:lang w:val="en-IE"/>
        </w:rPr>
        <w:t xml:space="preserve"> and submission of samples</w:t>
      </w:r>
    </w:p>
    <w:p w14:paraId="31F4B3BE" w14:textId="745D06C6" w:rsidR="006C7C80" w:rsidRPr="005F468F" w:rsidRDefault="006925CD" w:rsidP="000050E5">
      <w:pPr>
        <w:pStyle w:val="11Para"/>
        <w:rPr>
          <w:lang w:eastAsia="en-GB"/>
        </w:rPr>
      </w:pPr>
      <w:r w:rsidRPr="005F468F">
        <w:rPr>
          <w:lang w:val="en-IE"/>
        </w:rPr>
        <w:t>S</w:t>
      </w:r>
      <w:r w:rsidR="00E2569A" w:rsidRPr="005F468F">
        <w:rPr>
          <w:lang w:val="en-IE"/>
        </w:rPr>
        <w:t>pecimens for primary diagnosis should be collected during acute infection</w:t>
      </w:r>
      <w:r w:rsidR="00B635EC" w:rsidRPr="005F468F">
        <w:rPr>
          <w:lang w:val="en-IE"/>
        </w:rPr>
        <w:t xml:space="preserve">. If </w:t>
      </w:r>
      <w:r w:rsidR="00B635EC" w:rsidRPr="005F468F">
        <w:rPr>
          <w:i/>
          <w:lang w:val="en-IE"/>
        </w:rPr>
        <w:t>Cryptosporidium</w:t>
      </w:r>
      <w:r w:rsidR="00B635EC" w:rsidRPr="005F468F">
        <w:rPr>
          <w:lang w:val="en-IE"/>
        </w:rPr>
        <w:t xml:space="preserve"> </w:t>
      </w:r>
      <w:r w:rsidR="00D66FF0" w:rsidRPr="005F468F">
        <w:rPr>
          <w:lang w:val="en-IE"/>
        </w:rPr>
        <w:t xml:space="preserve">only </w:t>
      </w:r>
      <w:r w:rsidR="00B635EC" w:rsidRPr="005F468F">
        <w:rPr>
          <w:lang w:val="en-IE"/>
        </w:rPr>
        <w:t>is sought</w:t>
      </w:r>
      <w:r w:rsidR="00D66FF0" w:rsidRPr="005F468F">
        <w:rPr>
          <w:lang w:val="en-IE"/>
        </w:rPr>
        <w:t xml:space="preserve">, </w:t>
      </w:r>
      <w:r w:rsidR="00AF26F2" w:rsidRPr="005F468F">
        <w:rPr>
          <w:lang w:val="en-IE"/>
        </w:rPr>
        <w:t>short</w:t>
      </w:r>
      <w:r w:rsidR="004B1B51" w:rsidRPr="005F468F">
        <w:rPr>
          <w:lang w:val="en-IE"/>
        </w:rPr>
        <w:t>-</w:t>
      </w:r>
      <w:r w:rsidR="00AF26F2" w:rsidRPr="005F468F">
        <w:rPr>
          <w:lang w:val="en-IE"/>
        </w:rPr>
        <w:t xml:space="preserve">term </w:t>
      </w:r>
      <w:r w:rsidR="00B635EC" w:rsidRPr="005F468F">
        <w:rPr>
          <w:lang w:val="en-IE"/>
        </w:rPr>
        <w:t>storage</w:t>
      </w:r>
      <w:r w:rsidR="00D66FF0" w:rsidRPr="005F468F">
        <w:rPr>
          <w:lang w:val="en-IE"/>
        </w:rPr>
        <w:t xml:space="preserve"> of faeces</w:t>
      </w:r>
      <w:r w:rsidR="00B635EC" w:rsidRPr="005F468F">
        <w:rPr>
          <w:lang w:val="en-IE"/>
        </w:rPr>
        <w:t xml:space="preserve"> at 4°C</w:t>
      </w:r>
      <w:r w:rsidR="00D66FF0" w:rsidRPr="005F468F">
        <w:rPr>
          <w:lang w:val="en-IE"/>
        </w:rPr>
        <w:t xml:space="preserve"> is appropriate as oocyst morphology and antigen structure will be retained</w:t>
      </w:r>
      <w:r w:rsidR="00AF26F2" w:rsidRPr="005F468F">
        <w:rPr>
          <w:lang w:val="en-IE"/>
        </w:rPr>
        <w:t xml:space="preserve">. </w:t>
      </w:r>
      <w:r w:rsidR="00EE32DD">
        <w:rPr>
          <w:lang w:val="en-IE"/>
        </w:rPr>
        <w:t>For l</w:t>
      </w:r>
      <w:r w:rsidR="00AF26F2" w:rsidRPr="005F468F">
        <w:rPr>
          <w:lang w:val="en-IE"/>
        </w:rPr>
        <w:t>onger term</w:t>
      </w:r>
      <w:r w:rsidR="00EE32DD">
        <w:rPr>
          <w:lang w:val="en-IE"/>
        </w:rPr>
        <w:t xml:space="preserve"> storage</w:t>
      </w:r>
      <w:r w:rsidR="00AF26F2" w:rsidRPr="005F468F">
        <w:rPr>
          <w:lang w:val="en-IE"/>
        </w:rPr>
        <w:t xml:space="preserve">, </w:t>
      </w:r>
      <w:r w:rsidR="004B1B51" w:rsidRPr="005F468F">
        <w:rPr>
          <w:lang w:val="en-IE"/>
        </w:rPr>
        <w:t>–</w:t>
      </w:r>
      <w:r w:rsidR="00AF26F2" w:rsidRPr="005F468F">
        <w:rPr>
          <w:lang w:val="en-IE"/>
        </w:rPr>
        <w:t>20°C can be used. Alternatively,</w:t>
      </w:r>
      <w:r w:rsidR="00892FE6" w:rsidRPr="005F468F">
        <w:rPr>
          <w:lang w:val="en-IE"/>
        </w:rPr>
        <w:t xml:space="preserve"> an equal volume of 5% </w:t>
      </w:r>
      <w:r w:rsidR="003E4A50">
        <w:rPr>
          <w:lang w:val="en-IE"/>
        </w:rPr>
        <w:t>potassium dichromate (</w:t>
      </w:r>
      <w:r w:rsidR="00892FE6" w:rsidRPr="005F468F">
        <w:rPr>
          <w:lang w:val="en-IE"/>
        </w:rPr>
        <w:t>K</w:t>
      </w:r>
      <w:r w:rsidR="00892FE6" w:rsidRPr="008017EE">
        <w:rPr>
          <w:szCs w:val="14"/>
          <w:vertAlign w:val="subscript"/>
          <w:lang w:val="en-IE"/>
        </w:rPr>
        <w:t>2</w:t>
      </w:r>
      <w:r w:rsidR="00892FE6" w:rsidRPr="005F468F">
        <w:rPr>
          <w:lang w:val="en-IE"/>
        </w:rPr>
        <w:t>Cr</w:t>
      </w:r>
      <w:r w:rsidR="00892FE6" w:rsidRPr="008017EE">
        <w:rPr>
          <w:szCs w:val="14"/>
          <w:vertAlign w:val="subscript"/>
          <w:lang w:val="en-IE"/>
        </w:rPr>
        <w:t>2</w:t>
      </w:r>
      <w:r w:rsidR="00892FE6" w:rsidRPr="005F468F">
        <w:rPr>
          <w:lang w:val="en-IE"/>
        </w:rPr>
        <w:t>O</w:t>
      </w:r>
      <w:r w:rsidR="00892FE6" w:rsidRPr="008017EE">
        <w:rPr>
          <w:szCs w:val="14"/>
          <w:vertAlign w:val="subscript"/>
          <w:lang w:val="en-IE"/>
        </w:rPr>
        <w:t>7</w:t>
      </w:r>
      <w:r w:rsidR="003E4A50" w:rsidRPr="003E4A50">
        <w:rPr>
          <w:szCs w:val="14"/>
          <w:lang w:val="en-IE"/>
        </w:rPr>
        <w:t>)</w:t>
      </w:r>
      <w:r w:rsidR="00892FE6" w:rsidRPr="005F468F">
        <w:rPr>
          <w:lang w:val="en-IE"/>
        </w:rPr>
        <w:t xml:space="preserve"> can be added to facilitate storage at ambient temperature</w:t>
      </w:r>
      <w:r w:rsidR="00EE32DD" w:rsidRPr="00A10941">
        <w:rPr>
          <w:lang w:val="en-IE"/>
        </w:rPr>
        <w:t xml:space="preserve"> </w:t>
      </w:r>
      <w:r w:rsidR="00EE32DD" w:rsidRPr="00A10941">
        <w:rPr>
          <w:highlight w:val="yellow"/>
          <w:u w:val="double"/>
          <w:lang w:val="en-IE"/>
        </w:rPr>
        <w:t>(as potassium dichromate</w:t>
      </w:r>
      <w:r w:rsidR="00A10941">
        <w:rPr>
          <w:highlight w:val="yellow"/>
          <w:u w:val="double"/>
          <w:lang w:val="en-IE"/>
        </w:rPr>
        <w:t xml:space="preserve"> </w:t>
      </w:r>
      <w:r w:rsidR="003E4A50" w:rsidRPr="00A10941">
        <w:rPr>
          <w:highlight w:val="yellow"/>
          <w:u w:val="double"/>
          <w:lang w:val="en-IE"/>
        </w:rPr>
        <w:t>i</w:t>
      </w:r>
      <w:bookmarkStart w:id="1" w:name="_Hlk95907752"/>
      <w:r w:rsidR="003E4A50" w:rsidRPr="00A10941">
        <w:rPr>
          <w:highlight w:val="yellow"/>
          <w:u w:val="double"/>
          <w:lang w:val="en-IE"/>
        </w:rPr>
        <w:t>s</w:t>
      </w:r>
      <w:r w:rsidR="00EE32DD" w:rsidRPr="00A10941">
        <w:rPr>
          <w:highlight w:val="yellow"/>
          <w:u w:val="double"/>
          <w:lang w:val="en-IE"/>
        </w:rPr>
        <w:t xml:space="preserve"> toxic</w:t>
      </w:r>
      <w:r w:rsidR="003E4A50" w:rsidRPr="00A10941">
        <w:rPr>
          <w:highlight w:val="yellow"/>
          <w:u w:val="double"/>
          <w:lang w:val="en-IE"/>
        </w:rPr>
        <w:t>, all</w:t>
      </w:r>
      <w:r w:rsidR="00EE32DD" w:rsidRPr="00A10941">
        <w:rPr>
          <w:highlight w:val="yellow"/>
          <w:u w:val="double"/>
          <w:lang w:val="en-IE"/>
        </w:rPr>
        <w:t xml:space="preserve"> procedure</w:t>
      </w:r>
      <w:r w:rsidR="003E4A50" w:rsidRPr="00A10941">
        <w:rPr>
          <w:highlight w:val="yellow"/>
          <w:u w:val="double"/>
          <w:lang w:val="en-IE"/>
        </w:rPr>
        <w:t>s</w:t>
      </w:r>
      <w:r w:rsidR="00EE32DD" w:rsidRPr="00A10941">
        <w:rPr>
          <w:highlight w:val="yellow"/>
          <w:u w:val="double"/>
          <w:lang w:val="en-IE"/>
        </w:rPr>
        <w:t xml:space="preserve"> should be done in a fume hood or </w:t>
      </w:r>
      <w:r w:rsidR="00A10941" w:rsidRPr="00A10941">
        <w:rPr>
          <w:highlight w:val="yellow"/>
          <w:u w:val="double"/>
          <w:lang w:val="en-IE"/>
        </w:rPr>
        <w:t>a ducted Class II biosafety cabinet [ducted = vents externally to the room]</w:t>
      </w:r>
      <w:r w:rsidR="00EE32DD" w:rsidRPr="00A10941">
        <w:rPr>
          <w:highlight w:val="yellow"/>
          <w:u w:val="double"/>
          <w:lang w:val="en-IE"/>
        </w:rPr>
        <w:t>)</w:t>
      </w:r>
      <w:bookmarkEnd w:id="1"/>
      <w:r w:rsidR="00892FE6" w:rsidRPr="005F468F">
        <w:rPr>
          <w:lang w:val="en-IE"/>
        </w:rPr>
        <w:t xml:space="preserve">. </w:t>
      </w:r>
      <w:r w:rsidR="00D66FF0" w:rsidRPr="005F468F">
        <w:rPr>
          <w:lang w:val="en-IE"/>
        </w:rPr>
        <w:t>However, i</w:t>
      </w:r>
      <w:r w:rsidR="00B635EC" w:rsidRPr="005F468F">
        <w:rPr>
          <w:lang w:val="en-IE"/>
        </w:rPr>
        <w:t>f</w:t>
      </w:r>
      <w:r w:rsidRPr="005F468F">
        <w:rPr>
          <w:lang w:val="en-IE"/>
        </w:rPr>
        <w:t xml:space="preserve"> other parasites </w:t>
      </w:r>
      <w:r w:rsidR="00892FE6" w:rsidRPr="005F468F">
        <w:rPr>
          <w:lang w:val="en-IE"/>
        </w:rPr>
        <w:t xml:space="preserve">and especially trophozoites </w:t>
      </w:r>
      <w:r w:rsidRPr="005F468F">
        <w:rPr>
          <w:lang w:val="en-IE"/>
        </w:rPr>
        <w:t>are sought in differential diagnosis</w:t>
      </w:r>
      <w:r w:rsidR="00E2569A" w:rsidRPr="005F468F">
        <w:rPr>
          <w:lang w:val="en-IE"/>
        </w:rPr>
        <w:t>,</w:t>
      </w:r>
      <w:r w:rsidR="00B635EC" w:rsidRPr="005F468F">
        <w:rPr>
          <w:lang w:val="en-IE"/>
        </w:rPr>
        <w:t xml:space="preserve"> faeces need to be examined promptly. T</w:t>
      </w:r>
      <w:r w:rsidR="00E2569A" w:rsidRPr="005F468F">
        <w:rPr>
          <w:lang w:val="en-IE"/>
        </w:rPr>
        <w:t>he deterioration of the morphology of other parasite</w:t>
      </w:r>
      <w:r w:rsidR="00892FE6" w:rsidRPr="005F468F">
        <w:rPr>
          <w:lang w:val="en-IE"/>
        </w:rPr>
        <w:t xml:space="preserve"> </w:t>
      </w:r>
      <w:r w:rsidR="00E2569A" w:rsidRPr="005F468F">
        <w:rPr>
          <w:lang w:val="en-IE"/>
        </w:rPr>
        <w:t>s</w:t>
      </w:r>
      <w:r w:rsidR="00892FE6" w:rsidRPr="005F468F">
        <w:rPr>
          <w:lang w:val="en-IE"/>
        </w:rPr>
        <w:t>tages</w:t>
      </w:r>
      <w:r w:rsidR="00B635EC" w:rsidRPr="005F468F">
        <w:rPr>
          <w:lang w:val="en-IE"/>
        </w:rPr>
        <w:t>,</w:t>
      </w:r>
      <w:r w:rsidR="00E2569A" w:rsidRPr="005F468F">
        <w:rPr>
          <w:lang w:val="en-IE"/>
        </w:rPr>
        <w:t xml:space="preserve"> and overgrowth by other </w:t>
      </w:r>
      <w:r w:rsidR="00D972D3" w:rsidRPr="005F468F">
        <w:rPr>
          <w:lang w:val="en-IE"/>
        </w:rPr>
        <w:t>m</w:t>
      </w:r>
      <w:r w:rsidR="00E2569A" w:rsidRPr="005F468F">
        <w:rPr>
          <w:lang w:val="en-IE"/>
        </w:rPr>
        <w:t xml:space="preserve">icroorganisms particularly yeasts, can be reduced by the addition of </w:t>
      </w:r>
      <w:r w:rsidR="00DC1DAB" w:rsidRPr="005F468F">
        <w:rPr>
          <w:lang w:val="en-IE"/>
        </w:rPr>
        <w:t>preserv</w:t>
      </w:r>
      <w:r w:rsidR="00D972D3" w:rsidRPr="005F468F">
        <w:rPr>
          <w:lang w:val="en-IE"/>
        </w:rPr>
        <w:t>at</w:t>
      </w:r>
      <w:r w:rsidR="00DC1DAB" w:rsidRPr="005F468F">
        <w:rPr>
          <w:lang w:val="en-IE"/>
        </w:rPr>
        <w:t>i</w:t>
      </w:r>
      <w:r w:rsidR="00D972D3" w:rsidRPr="005F468F">
        <w:rPr>
          <w:lang w:val="en-IE"/>
        </w:rPr>
        <w:t>v</w:t>
      </w:r>
      <w:r w:rsidR="00DC1DAB" w:rsidRPr="005F468F">
        <w:rPr>
          <w:lang w:val="en-IE"/>
        </w:rPr>
        <w:t xml:space="preserve">es including </w:t>
      </w:r>
      <w:r w:rsidR="00E2569A" w:rsidRPr="005F468F">
        <w:rPr>
          <w:lang w:val="en-IE"/>
        </w:rPr>
        <w:t xml:space="preserve">10% </w:t>
      </w:r>
      <w:r w:rsidR="004B1B51" w:rsidRPr="005F468F">
        <w:rPr>
          <w:lang w:val="en-IE"/>
        </w:rPr>
        <w:t>(</w:t>
      </w:r>
      <w:r w:rsidR="00B635EC" w:rsidRPr="005F468F">
        <w:rPr>
          <w:lang w:val="en-IE"/>
        </w:rPr>
        <w:t>v/v</w:t>
      </w:r>
      <w:r w:rsidR="004B1B51" w:rsidRPr="005F468F">
        <w:rPr>
          <w:lang w:val="en-IE"/>
        </w:rPr>
        <w:t>)</w:t>
      </w:r>
      <w:r w:rsidR="00B635EC" w:rsidRPr="005F468F">
        <w:rPr>
          <w:lang w:val="en-IE"/>
        </w:rPr>
        <w:t xml:space="preserve"> a</w:t>
      </w:r>
      <w:r w:rsidR="00E2569A" w:rsidRPr="005F468F">
        <w:rPr>
          <w:lang w:val="en-IE"/>
        </w:rPr>
        <w:t>queous formalin</w:t>
      </w:r>
      <w:r w:rsidR="00DC1DAB" w:rsidRPr="005F468F">
        <w:rPr>
          <w:lang w:val="en-IE"/>
        </w:rPr>
        <w:t xml:space="preserve">, </w:t>
      </w:r>
      <w:r w:rsidR="00DC1DAB" w:rsidRPr="005F468F">
        <w:rPr>
          <w:lang w:eastAsia="en-GB"/>
        </w:rPr>
        <w:t>merthiolate–iodine–formaldehyde</w:t>
      </w:r>
      <w:r w:rsidR="00D972D3" w:rsidRPr="005F468F">
        <w:rPr>
          <w:lang w:eastAsia="en-GB"/>
        </w:rPr>
        <w:t xml:space="preserve"> (MIF),</w:t>
      </w:r>
      <w:r w:rsidR="00DC1DAB" w:rsidRPr="005F468F">
        <w:rPr>
          <w:lang w:eastAsia="en-GB"/>
        </w:rPr>
        <w:t xml:space="preserve"> sodium</w:t>
      </w:r>
      <w:r w:rsidR="00D972D3" w:rsidRPr="005F468F">
        <w:rPr>
          <w:lang w:eastAsia="en-GB"/>
        </w:rPr>
        <w:t xml:space="preserve"> </w:t>
      </w:r>
      <w:r w:rsidR="00DC1DAB" w:rsidRPr="005F468F">
        <w:rPr>
          <w:lang w:eastAsia="en-GB"/>
        </w:rPr>
        <w:t>acetate–acetic acid–formalin</w:t>
      </w:r>
      <w:r w:rsidR="00D972D3" w:rsidRPr="005F468F">
        <w:rPr>
          <w:lang w:eastAsia="en-GB"/>
        </w:rPr>
        <w:t xml:space="preserve"> (SAF) and </w:t>
      </w:r>
      <w:r w:rsidR="00DC1DAB" w:rsidRPr="005F468F">
        <w:rPr>
          <w:lang w:eastAsia="en-GB"/>
        </w:rPr>
        <w:t>polyvinyl alcohol (PVA)</w:t>
      </w:r>
      <w:r w:rsidR="00B635EC" w:rsidRPr="005F468F">
        <w:rPr>
          <w:lang w:val="en-IE"/>
        </w:rPr>
        <w:t xml:space="preserve">. </w:t>
      </w:r>
      <w:r w:rsidR="006C7C80" w:rsidRPr="005F468F">
        <w:rPr>
          <w:lang w:val="en-IE"/>
        </w:rPr>
        <w:t xml:space="preserve">Downstream tests must be considered for </w:t>
      </w:r>
      <w:r w:rsidR="00D972D3" w:rsidRPr="005F468F">
        <w:rPr>
          <w:lang w:val="en-IE"/>
        </w:rPr>
        <w:t>preservative compatibility</w:t>
      </w:r>
      <w:r w:rsidR="006C7C80" w:rsidRPr="005F468F">
        <w:rPr>
          <w:lang w:val="en-IE"/>
        </w:rPr>
        <w:t>; for example formalin and SAF are generally compatible</w:t>
      </w:r>
      <w:r w:rsidR="00D972D3" w:rsidRPr="005F468F">
        <w:rPr>
          <w:lang w:val="en-IE"/>
        </w:rPr>
        <w:t xml:space="preserve"> with enzyme</w:t>
      </w:r>
      <w:r w:rsidR="004B1B51" w:rsidRPr="005F468F">
        <w:rPr>
          <w:lang w:val="en-IE"/>
        </w:rPr>
        <w:t>-linked</w:t>
      </w:r>
      <w:r w:rsidR="00D972D3" w:rsidRPr="005F468F">
        <w:rPr>
          <w:lang w:val="en-IE"/>
        </w:rPr>
        <w:t xml:space="preserve"> immunosorbent assay (ELISA) and immunochromatographic (IC) kits</w:t>
      </w:r>
      <w:r w:rsidR="005B4915" w:rsidRPr="005F468F">
        <w:rPr>
          <w:lang w:val="en-IE"/>
        </w:rPr>
        <w:t>,</w:t>
      </w:r>
      <w:r w:rsidR="006C7C80" w:rsidRPr="005F468F">
        <w:rPr>
          <w:lang w:val="en-IE"/>
        </w:rPr>
        <w:t xml:space="preserve"> b</w:t>
      </w:r>
      <w:r w:rsidR="003A3E03" w:rsidRPr="005F468F">
        <w:rPr>
          <w:lang w:val="en-IE"/>
        </w:rPr>
        <w:t>ut refer to manufacturer</w:t>
      </w:r>
      <w:r w:rsidR="006C7C80" w:rsidRPr="005F468F">
        <w:rPr>
          <w:lang w:val="en-IE"/>
        </w:rPr>
        <w:t>s</w:t>
      </w:r>
      <w:r w:rsidR="003A3E03" w:rsidRPr="005F468F">
        <w:rPr>
          <w:lang w:val="en-IE"/>
        </w:rPr>
        <w:t>’</w:t>
      </w:r>
      <w:r w:rsidR="006C7C80" w:rsidRPr="005F468F">
        <w:rPr>
          <w:lang w:val="en-IE"/>
        </w:rPr>
        <w:t xml:space="preserve"> instructions</w:t>
      </w:r>
      <w:r w:rsidR="00D972D3" w:rsidRPr="005F468F">
        <w:rPr>
          <w:lang w:val="en-IE"/>
        </w:rPr>
        <w:t xml:space="preserve">. </w:t>
      </w:r>
      <w:r w:rsidR="006C7C80" w:rsidRPr="005F468F">
        <w:rPr>
          <w:lang w:eastAsia="en-GB"/>
        </w:rPr>
        <w:t>Preservatives may</w:t>
      </w:r>
      <w:r w:rsidR="006C7C80" w:rsidRPr="005F468F">
        <w:rPr>
          <w:lang w:val="en-IE"/>
        </w:rPr>
        <w:t xml:space="preserve"> interfere with PCR-based tests</w:t>
      </w:r>
      <w:r w:rsidR="00341B79" w:rsidRPr="005F468F">
        <w:rPr>
          <w:lang w:val="en-IE"/>
        </w:rPr>
        <w:t xml:space="preserve">; faecal samples can be preserved in </w:t>
      </w:r>
      <w:r w:rsidR="00CC4579" w:rsidRPr="005F468F">
        <w:rPr>
          <w:lang w:val="en-IE"/>
        </w:rPr>
        <w:t xml:space="preserve">90% </w:t>
      </w:r>
      <w:r w:rsidR="00341B79" w:rsidRPr="005F468F">
        <w:rPr>
          <w:lang w:val="en-IE"/>
        </w:rPr>
        <w:t>ethyl alcohol for later PCR testing</w:t>
      </w:r>
      <w:r w:rsidR="006C7C80" w:rsidRPr="005F468F">
        <w:rPr>
          <w:lang w:val="en-IE"/>
        </w:rPr>
        <w:t xml:space="preserve">. </w:t>
      </w:r>
      <w:r w:rsidR="004B639C" w:rsidRPr="005F468F">
        <w:rPr>
          <w:lang w:eastAsia="en-GB"/>
        </w:rPr>
        <w:t>Faeces</w:t>
      </w:r>
      <w:r w:rsidR="00E2569A" w:rsidRPr="005F468F">
        <w:rPr>
          <w:lang w:eastAsia="en-GB"/>
        </w:rPr>
        <w:t xml:space="preserve"> in preservative </w:t>
      </w:r>
      <w:r w:rsidR="00D972D3" w:rsidRPr="005F468F">
        <w:rPr>
          <w:lang w:eastAsia="en-GB"/>
        </w:rPr>
        <w:t xml:space="preserve">may </w:t>
      </w:r>
      <w:r w:rsidR="00E2569A" w:rsidRPr="005F468F">
        <w:rPr>
          <w:lang w:eastAsia="en-GB"/>
        </w:rPr>
        <w:t>require concentration by a recognised method before microscopy</w:t>
      </w:r>
      <w:r w:rsidR="00D66FF0" w:rsidRPr="005F468F">
        <w:rPr>
          <w:lang w:eastAsia="en-GB"/>
        </w:rPr>
        <w:t>,</w:t>
      </w:r>
      <w:r w:rsidR="00B635EC" w:rsidRPr="005F468F">
        <w:rPr>
          <w:lang w:eastAsia="en-GB"/>
        </w:rPr>
        <w:t xml:space="preserve"> but this is not appropriate if </w:t>
      </w:r>
      <w:r w:rsidR="004B1B51" w:rsidRPr="005F468F">
        <w:rPr>
          <w:lang w:val="en-IE"/>
        </w:rPr>
        <w:t>ELISA and IC</w:t>
      </w:r>
      <w:r w:rsidR="00B635EC" w:rsidRPr="005F468F">
        <w:rPr>
          <w:lang w:val="en-IE"/>
        </w:rPr>
        <w:t xml:space="preserve"> kits a</w:t>
      </w:r>
      <w:r w:rsidR="00B635EC" w:rsidRPr="005F468F">
        <w:rPr>
          <w:lang w:eastAsia="en-GB"/>
        </w:rPr>
        <w:t>re used</w:t>
      </w:r>
      <w:r w:rsidR="00D972D3" w:rsidRPr="005F468F">
        <w:rPr>
          <w:lang w:eastAsia="en-GB"/>
        </w:rPr>
        <w:t xml:space="preserve"> because soluble antigens may be lost in the process</w:t>
      </w:r>
      <w:r w:rsidR="00E2569A" w:rsidRPr="005F468F">
        <w:rPr>
          <w:lang w:eastAsia="en-GB"/>
        </w:rPr>
        <w:t>. Some faeces may need additional processing, for example very liquid faeces may be concentrated, high fat faeces may require defatting, mucoid samples may need treatment with KOH or dithiothreitol, high-fibre faeces may need sieving to remove fibres.</w:t>
      </w:r>
    </w:p>
    <w:p w14:paraId="31F4B3BF" w14:textId="0F881840" w:rsidR="004B639C" w:rsidRPr="005F468F" w:rsidRDefault="00E2569A" w:rsidP="000050E5">
      <w:pPr>
        <w:pStyle w:val="11Para"/>
        <w:rPr>
          <w:b/>
          <w:lang w:val="en-IE"/>
        </w:rPr>
      </w:pPr>
      <w:r w:rsidRPr="005F468F">
        <w:rPr>
          <w:lang w:val="en-IE"/>
        </w:rPr>
        <w:t xml:space="preserve">Procedures for packaging and shipping of specimens must be as outlined in the International Air Transport Association’s Dangerous Goods Regulations (IATA, </w:t>
      </w:r>
      <w:r w:rsidRPr="0016650F">
        <w:rPr>
          <w:strike/>
          <w:lang w:val="en-IE"/>
        </w:rPr>
        <w:t>2003</w:t>
      </w:r>
      <w:r w:rsidR="0016650F" w:rsidRPr="0016650F">
        <w:rPr>
          <w:strike/>
          <w:lang w:val="en-IE"/>
        </w:rPr>
        <w:t xml:space="preserve"> </w:t>
      </w:r>
      <w:r w:rsidR="0016650F" w:rsidRPr="0016650F">
        <w:rPr>
          <w:u w:val="double"/>
          <w:lang w:val="en-IE"/>
        </w:rPr>
        <w:t>2021</w:t>
      </w:r>
      <w:r w:rsidRPr="005F468F">
        <w:rPr>
          <w:lang w:val="en-IE"/>
        </w:rPr>
        <w:t>). These regulations are summarised in Chapter 1.1.</w:t>
      </w:r>
      <w:r w:rsidR="00E93AA0" w:rsidRPr="005F468F">
        <w:rPr>
          <w:lang w:val="en-IE"/>
        </w:rPr>
        <w:t>2</w:t>
      </w:r>
      <w:r w:rsidRPr="005F468F">
        <w:rPr>
          <w:lang w:val="en-IE"/>
        </w:rPr>
        <w:t xml:space="preserve"> </w:t>
      </w:r>
      <w:r w:rsidRPr="005F468F">
        <w:rPr>
          <w:i/>
        </w:rPr>
        <w:t>Collection</w:t>
      </w:r>
      <w:r w:rsidR="004B639C" w:rsidRPr="005F468F">
        <w:rPr>
          <w:i/>
        </w:rPr>
        <w:t>, submission</w:t>
      </w:r>
      <w:r w:rsidRPr="005F468F">
        <w:rPr>
          <w:i/>
        </w:rPr>
        <w:t xml:space="preserve"> and </w:t>
      </w:r>
      <w:r w:rsidR="004B639C" w:rsidRPr="005F468F">
        <w:rPr>
          <w:i/>
        </w:rPr>
        <w:t xml:space="preserve">storage </w:t>
      </w:r>
      <w:r w:rsidRPr="005F468F">
        <w:rPr>
          <w:i/>
        </w:rPr>
        <w:t>of diagnostic specimens</w:t>
      </w:r>
      <w:r w:rsidR="004B639C" w:rsidRPr="005F468F">
        <w:t xml:space="preserve"> and Chapter 1.1.</w:t>
      </w:r>
      <w:r w:rsidR="00E93AA0" w:rsidRPr="005F468F">
        <w:t>3</w:t>
      </w:r>
      <w:r w:rsidR="004B639C" w:rsidRPr="005F468F">
        <w:t xml:space="preserve"> </w:t>
      </w:r>
      <w:r w:rsidR="004B639C" w:rsidRPr="00085EB3">
        <w:rPr>
          <w:i/>
        </w:rPr>
        <w:t xml:space="preserve">Transport of </w:t>
      </w:r>
      <w:r w:rsidR="00085EB3">
        <w:rPr>
          <w:i/>
        </w:rPr>
        <w:t>biological materials</w:t>
      </w:r>
      <w:r w:rsidR="004B639C" w:rsidRPr="005F468F">
        <w:t>.</w:t>
      </w:r>
    </w:p>
    <w:p w14:paraId="31F4B3C0" w14:textId="77777777" w:rsidR="00236052" w:rsidRPr="005F468F" w:rsidRDefault="00D706B7" w:rsidP="000050E5">
      <w:pPr>
        <w:pStyle w:val="11"/>
        <w:rPr>
          <w:lang w:val="en-IE"/>
        </w:rPr>
      </w:pPr>
      <w:r w:rsidRPr="005F468F">
        <w:rPr>
          <w:lang w:val="en-IE"/>
        </w:rPr>
        <w:t>2</w:t>
      </w:r>
      <w:r w:rsidR="00236052" w:rsidRPr="005F468F">
        <w:rPr>
          <w:lang w:val="en-IE"/>
        </w:rPr>
        <w:t>.3.</w:t>
      </w:r>
      <w:r w:rsidR="00236052" w:rsidRPr="005F468F">
        <w:rPr>
          <w:lang w:val="en-IE"/>
        </w:rPr>
        <w:tab/>
      </w:r>
      <w:r w:rsidR="00D66FF0" w:rsidRPr="005F468F">
        <w:rPr>
          <w:lang w:val="en-IE"/>
        </w:rPr>
        <w:t>M</w:t>
      </w:r>
      <w:r w:rsidR="00236052" w:rsidRPr="005F468F">
        <w:rPr>
          <w:lang w:val="en-IE"/>
        </w:rPr>
        <w:t>icroscopy – sample preparation and staining</w:t>
      </w:r>
    </w:p>
    <w:p w14:paraId="31F4B3C1" w14:textId="77777777" w:rsidR="00B261F5" w:rsidRPr="005F468F" w:rsidRDefault="00D706B7" w:rsidP="001630F6">
      <w:pPr>
        <w:pStyle w:val="111"/>
        <w:rPr>
          <w:lang w:val="en-IE"/>
        </w:rPr>
      </w:pPr>
      <w:r w:rsidRPr="005F468F">
        <w:rPr>
          <w:lang w:val="en-IE"/>
        </w:rPr>
        <w:t>2</w:t>
      </w:r>
      <w:r w:rsidR="00E03FE6" w:rsidRPr="005F468F">
        <w:rPr>
          <w:lang w:val="en-IE"/>
        </w:rPr>
        <w:t>.3.1.</w:t>
      </w:r>
      <w:r w:rsidR="00E03FE6" w:rsidRPr="005F468F">
        <w:rPr>
          <w:lang w:val="en-IE"/>
        </w:rPr>
        <w:tab/>
      </w:r>
      <w:r w:rsidR="003C597F" w:rsidRPr="005F468F">
        <w:rPr>
          <w:lang w:val="en-IE"/>
        </w:rPr>
        <w:t xml:space="preserve">Preparation of faecal (or appropriate body fluid) smears </w:t>
      </w:r>
    </w:p>
    <w:p w14:paraId="31F4B3C2" w14:textId="77777777" w:rsidR="008E36BF" w:rsidRPr="005F468F" w:rsidRDefault="0023790E" w:rsidP="000050E5">
      <w:pPr>
        <w:pStyle w:val="111Para"/>
        <w:rPr>
          <w:lang w:val="en-IE"/>
        </w:rPr>
      </w:pPr>
      <w:r w:rsidRPr="005F468F">
        <w:rPr>
          <w:lang w:val="en-IE"/>
        </w:rPr>
        <w:lastRenderedPageBreak/>
        <w:t xml:space="preserve">Most unpreserved samples can be smeared directly on to microscope slides prior to staining. </w:t>
      </w:r>
      <w:r w:rsidR="00A72DA7" w:rsidRPr="005F468F">
        <w:rPr>
          <w:lang w:val="en-IE"/>
        </w:rPr>
        <w:t>I</w:t>
      </w:r>
      <w:r w:rsidR="004F39C8" w:rsidRPr="005F468F">
        <w:rPr>
          <w:lang w:val="en-IE"/>
        </w:rPr>
        <w:t>nclude a positive control slide each time this procedure is performed</w:t>
      </w:r>
      <w:r w:rsidR="00A72DA7" w:rsidRPr="005F468F">
        <w:rPr>
          <w:lang w:val="en-IE"/>
        </w:rPr>
        <w:t>.</w:t>
      </w:r>
    </w:p>
    <w:p w14:paraId="31F4B3C3" w14:textId="77777777" w:rsidR="008E36BF" w:rsidRPr="005F468F" w:rsidRDefault="003F1181" w:rsidP="003F1181">
      <w:pPr>
        <w:pStyle w:val="1111"/>
        <w:rPr>
          <w:lang w:val="en-IE"/>
        </w:rPr>
      </w:pPr>
      <w:r w:rsidRPr="005F468F">
        <w:rPr>
          <w:lang w:val="en-IE"/>
        </w:rPr>
        <w:t xml:space="preserve">2.3.1.1. </w:t>
      </w:r>
      <w:r w:rsidR="003C597F" w:rsidRPr="005F468F">
        <w:rPr>
          <w:lang w:val="en-IE"/>
        </w:rPr>
        <w:t>Test procedure</w:t>
      </w:r>
    </w:p>
    <w:p w14:paraId="31F4B3C4" w14:textId="77777777" w:rsidR="00761906" w:rsidRPr="005F468F" w:rsidRDefault="00761906" w:rsidP="000050E5">
      <w:pPr>
        <w:pStyle w:val="ifourthlevellist"/>
      </w:pPr>
      <w:r w:rsidRPr="005F468F">
        <w:t>i)</w:t>
      </w:r>
      <w:r w:rsidRPr="005F468F">
        <w:tab/>
        <w:t>Wear protective clothing and disposable gloves. Score the reference number of the specimen on a microscope slide with a diamond marker</w:t>
      </w:r>
      <w:r w:rsidR="004013F5" w:rsidRPr="008017EE">
        <w:rPr>
          <w:rStyle w:val="FootnoteReference"/>
          <w:szCs w:val="14"/>
        </w:rPr>
        <w:footnoteReference w:id="2"/>
      </w:r>
      <w:r w:rsidRPr="005F468F">
        <w:t>, and use separate micros</w:t>
      </w:r>
      <w:r w:rsidR="004013F5" w:rsidRPr="005F468F">
        <w:t xml:space="preserve">cope slides for each specimen. </w:t>
      </w:r>
      <w:r w:rsidR="00A72DA7" w:rsidRPr="005F468F">
        <w:t>For formed faeces, p</w:t>
      </w:r>
      <w:r w:rsidRPr="005F468F">
        <w:t>lace 1</w:t>
      </w:r>
      <w:r w:rsidR="00630301" w:rsidRPr="005F468F">
        <w:t> </w:t>
      </w:r>
      <w:r w:rsidRPr="005F468F">
        <w:t>drop of saline (about 50</w:t>
      </w:r>
      <w:r w:rsidR="00630301" w:rsidRPr="005F468F">
        <w:t> </w:t>
      </w:r>
      <w:r w:rsidRPr="005F468F">
        <w:t>µl) in the centre of the slide.</w:t>
      </w:r>
    </w:p>
    <w:p w14:paraId="31F4B3C5" w14:textId="77777777" w:rsidR="00761906" w:rsidRPr="005F468F" w:rsidRDefault="00761906" w:rsidP="000050E5">
      <w:pPr>
        <w:pStyle w:val="ifourthlevellist"/>
      </w:pPr>
      <w:r w:rsidRPr="005F468F">
        <w:t>ii)</w:t>
      </w:r>
      <w:r w:rsidRPr="005F468F">
        <w:tab/>
      </w:r>
      <w:r w:rsidR="00DA5578" w:rsidRPr="005F468F">
        <w:t>For liquid faeces (or other appropriate body fluid) dispense one drop (about 20 µl) directly on to the slide. For formed faeces, use the tip of a clean applicator stick to remove about 2 mg sample</w:t>
      </w:r>
      <w:r w:rsidR="00DA5578" w:rsidRPr="008017EE">
        <w:rPr>
          <w:rStyle w:val="FootnoteReference"/>
        </w:rPr>
        <w:footnoteReference w:id="3"/>
      </w:r>
      <w:r w:rsidR="00DA5578" w:rsidRPr="005F468F">
        <w:t xml:space="preserve"> </w:t>
      </w:r>
      <w:r w:rsidRPr="005F468F">
        <w:t>and emulsify in</w:t>
      </w:r>
      <w:r w:rsidR="00DA5578" w:rsidRPr="005F468F">
        <w:t xml:space="preserve"> the</w:t>
      </w:r>
      <w:r w:rsidRPr="005F468F">
        <w:t xml:space="preserve"> saline by thorough mixing. </w:t>
      </w:r>
    </w:p>
    <w:p w14:paraId="31F4B3C6" w14:textId="77777777" w:rsidR="00761906" w:rsidRPr="005F468F" w:rsidRDefault="00761906" w:rsidP="000050E5">
      <w:pPr>
        <w:pStyle w:val="ifourthlevellist"/>
      </w:pPr>
      <w:r w:rsidRPr="005F468F">
        <w:t>iii)</w:t>
      </w:r>
      <w:r w:rsidRPr="005F468F">
        <w:tab/>
        <w:t>Prepare a medium to thick smear with areas of varying thickness. Ensure that the smear is of the correct transparency</w:t>
      </w:r>
      <w:r w:rsidR="004013F5" w:rsidRPr="008017EE">
        <w:rPr>
          <w:rStyle w:val="FootnoteReference"/>
        </w:rPr>
        <w:footnoteReference w:id="4"/>
      </w:r>
      <w:r w:rsidR="00F60D6B" w:rsidRPr="005F468F">
        <w:t>.</w:t>
      </w:r>
    </w:p>
    <w:p w14:paraId="4E77E233" w14:textId="53BE5841" w:rsidR="00A624C8" w:rsidRDefault="00761906" w:rsidP="00792D08">
      <w:pPr>
        <w:pStyle w:val="ifourthlevellist"/>
      </w:pPr>
      <w:r w:rsidRPr="005F468F">
        <w:t>iv)</w:t>
      </w:r>
      <w:r w:rsidRPr="005F468F">
        <w:tab/>
        <w:t>Air dry</w:t>
      </w:r>
      <w:r w:rsidR="004013F5" w:rsidRPr="005F468F">
        <w:t xml:space="preserve"> the smear at room temperature.</w:t>
      </w:r>
    </w:p>
    <w:p w14:paraId="31F4B3C8" w14:textId="50BBC4C0" w:rsidR="00761906" w:rsidRPr="005F468F" w:rsidRDefault="00761906" w:rsidP="00792D08">
      <w:pPr>
        <w:pStyle w:val="ifourthlevellist"/>
      </w:pPr>
      <w:r w:rsidRPr="005F468F">
        <w:t>v)</w:t>
      </w:r>
      <w:r w:rsidRPr="005F468F">
        <w:tab/>
        <w:t>Fix the smear</w:t>
      </w:r>
      <w:r w:rsidR="00C70CD2" w:rsidRPr="008017EE">
        <w:rPr>
          <w:rStyle w:val="FootnoteReference"/>
          <w:szCs w:val="14"/>
        </w:rPr>
        <w:footnoteReference w:id="5"/>
      </w:r>
      <w:r w:rsidR="00C70CD2" w:rsidRPr="005F468F">
        <w:t xml:space="preserve"> </w:t>
      </w:r>
      <w:r w:rsidRPr="005F468F">
        <w:t>in methanol for 3</w:t>
      </w:r>
      <w:r w:rsidR="00630301" w:rsidRPr="005F468F">
        <w:t> </w:t>
      </w:r>
      <w:r w:rsidR="0041572A" w:rsidRPr="005F468F">
        <w:t>minutes</w:t>
      </w:r>
      <w:r w:rsidRPr="005F468F">
        <w:t>.</w:t>
      </w:r>
    </w:p>
    <w:p w14:paraId="31F4B3C9" w14:textId="77777777" w:rsidR="0023790E" w:rsidRPr="005F468F" w:rsidRDefault="0023790E" w:rsidP="00792D08">
      <w:pPr>
        <w:pStyle w:val="ifourthlevellist"/>
        <w:spacing w:after="240"/>
      </w:pPr>
      <w:r w:rsidRPr="005F468F">
        <w:t>vi)</w:t>
      </w:r>
      <w:r w:rsidR="00D706B7" w:rsidRPr="005F468F">
        <w:tab/>
      </w:r>
      <w:r w:rsidRPr="005F468F">
        <w:t>Stain using modified Ziehl</w:t>
      </w:r>
      <w:r w:rsidR="0081404C" w:rsidRPr="005F468F">
        <w:t>–</w:t>
      </w:r>
      <w:r w:rsidRPr="005F468F">
        <w:t xml:space="preserve">Neelsen or auramine phenol stains as described below. </w:t>
      </w:r>
    </w:p>
    <w:p w14:paraId="31F4B3CA" w14:textId="77777777" w:rsidR="0023790E" w:rsidRPr="005F468F" w:rsidRDefault="00D706B7" w:rsidP="001630F6">
      <w:pPr>
        <w:pStyle w:val="111"/>
        <w:rPr>
          <w:lang w:val="en-IE"/>
        </w:rPr>
      </w:pPr>
      <w:r w:rsidRPr="005F468F">
        <w:rPr>
          <w:szCs w:val="18"/>
          <w:lang w:val="en-IE"/>
        </w:rPr>
        <w:t>2</w:t>
      </w:r>
      <w:r w:rsidR="00E03FE6" w:rsidRPr="005F468F">
        <w:rPr>
          <w:szCs w:val="18"/>
          <w:lang w:val="en-IE"/>
        </w:rPr>
        <w:t>.3.2.</w:t>
      </w:r>
      <w:r w:rsidR="00E03FE6" w:rsidRPr="005F468F">
        <w:rPr>
          <w:szCs w:val="18"/>
          <w:lang w:val="en-IE"/>
        </w:rPr>
        <w:tab/>
      </w:r>
      <w:r w:rsidR="00BE6F4F" w:rsidRPr="005F468F">
        <w:rPr>
          <w:szCs w:val="18"/>
          <w:lang w:val="en-IE"/>
        </w:rPr>
        <w:t>C</w:t>
      </w:r>
      <w:r w:rsidR="003C597F" w:rsidRPr="005F468F">
        <w:rPr>
          <w:szCs w:val="18"/>
          <w:lang w:val="en-IE"/>
        </w:rPr>
        <w:t>oncentration</w:t>
      </w:r>
      <w:r w:rsidR="003C597F" w:rsidRPr="005F468F">
        <w:rPr>
          <w:lang w:val="en-IE"/>
        </w:rPr>
        <w:t xml:space="preserve"> </w:t>
      </w:r>
      <w:r w:rsidR="00F02F7E" w:rsidRPr="005F468F">
        <w:rPr>
          <w:lang w:val="en-IE"/>
        </w:rPr>
        <w:t xml:space="preserve">of oocysts </w:t>
      </w:r>
      <w:r w:rsidR="00E541DA" w:rsidRPr="005F468F">
        <w:rPr>
          <w:lang w:val="en-IE"/>
        </w:rPr>
        <w:t xml:space="preserve">from </w:t>
      </w:r>
      <w:r w:rsidR="0023790E" w:rsidRPr="005F468F">
        <w:rPr>
          <w:lang w:val="en-IE"/>
        </w:rPr>
        <w:t>preserved or liquid samples</w:t>
      </w:r>
      <w:r w:rsidR="00E541DA" w:rsidRPr="005F468F">
        <w:rPr>
          <w:lang w:val="en-IE"/>
        </w:rPr>
        <w:t xml:space="preserve"> </w:t>
      </w:r>
      <w:r w:rsidR="00AB646E" w:rsidRPr="005F468F">
        <w:rPr>
          <w:lang w:val="en-IE"/>
        </w:rPr>
        <w:t>by flotation</w:t>
      </w:r>
    </w:p>
    <w:p w14:paraId="31F4B3CB" w14:textId="77777777" w:rsidR="00761906" w:rsidRPr="005F468F" w:rsidRDefault="003F1181" w:rsidP="003F1181">
      <w:pPr>
        <w:pStyle w:val="1111"/>
        <w:rPr>
          <w:lang w:val="en-IE"/>
        </w:rPr>
      </w:pPr>
      <w:r w:rsidRPr="005F468F">
        <w:rPr>
          <w:lang w:val="en-IE"/>
        </w:rPr>
        <w:t xml:space="preserve">2.3.2.1. </w:t>
      </w:r>
      <w:bookmarkStart w:id="2" w:name="_Hlk95907843"/>
      <w:r w:rsidR="003C597F" w:rsidRPr="005F468F">
        <w:rPr>
          <w:lang w:val="en-IE"/>
        </w:rPr>
        <w:t xml:space="preserve">Preparation of </w:t>
      </w:r>
      <w:r w:rsidR="0008504B" w:rsidRPr="005F468F">
        <w:rPr>
          <w:lang w:val="en-IE"/>
        </w:rPr>
        <w:t>flotation</w:t>
      </w:r>
      <w:r w:rsidR="003C597F" w:rsidRPr="005F468F">
        <w:rPr>
          <w:lang w:val="en-IE"/>
        </w:rPr>
        <w:t xml:space="preserve"> solution</w:t>
      </w:r>
      <w:bookmarkEnd w:id="2"/>
    </w:p>
    <w:p w14:paraId="31F4B3CC" w14:textId="34F1DF0C" w:rsidR="0008504B" w:rsidRPr="005F468F" w:rsidRDefault="0008504B" w:rsidP="003F1181">
      <w:pPr>
        <w:pStyle w:val="afourthpara"/>
        <w:rPr>
          <w:b/>
          <w:lang w:val="en-IE"/>
        </w:rPr>
      </w:pPr>
      <w:r w:rsidRPr="005F468F">
        <w:rPr>
          <w:lang w:val="en-IE"/>
        </w:rPr>
        <w:t>Sucrose, zinc sulphate or sodium chloride solutions may be used to separate oocysts from faecal debris.</w:t>
      </w:r>
      <w:r w:rsidR="00A023F4" w:rsidRPr="00A023F4">
        <w:t xml:space="preserve"> </w:t>
      </w:r>
      <w:r w:rsidR="00A023F4" w:rsidRPr="00792D08">
        <w:rPr>
          <w:u w:val="double"/>
          <w:lang w:val="en-IE"/>
        </w:rPr>
        <w:t>Selection may depend on downstream applications.</w:t>
      </w:r>
    </w:p>
    <w:p w14:paraId="31F4B3CD" w14:textId="77777777" w:rsidR="0008504B" w:rsidRPr="005F468F" w:rsidRDefault="00736B85" w:rsidP="00736B85">
      <w:pPr>
        <w:pStyle w:val="11111"/>
        <w:rPr>
          <w:lang w:val="en-IE"/>
        </w:rPr>
      </w:pPr>
      <w:r w:rsidRPr="005F468F">
        <w:rPr>
          <w:lang w:val="en-IE"/>
        </w:rPr>
        <w:t xml:space="preserve">2.3.2.1.1. </w:t>
      </w:r>
      <w:r w:rsidR="0008504B" w:rsidRPr="005F468F">
        <w:rPr>
          <w:lang w:val="en-IE"/>
        </w:rPr>
        <w:t xml:space="preserve">Preparation of sucrose </w:t>
      </w:r>
      <w:r w:rsidR="004D47ED" w:rsidRPr="005F468F">
        <w:rPr>
          <w:lang w:val="en-IE"/>
        </w:rPr>
        <w:t xml:space="preserve">or zinc sulphate </w:t>
      </w:r>
      <w:r w:rsidR="0008504B" w:rsidRPr="005F468F">
        <w:rPr>
          <w:lang w:val="en-IE"/>
        </w:rPr>
        <w:t>solution</w:t>
      </w:r>
    </w:p>
    <w:p w14:paraId="31F4B3CE" w14:textId="419EF700" w:rsidR="00761906" w:rsidRPr="005F468F" w:rsidRDefault="004D47ED" w:rsidP="00736B85">
      <w:pPr>
        <w:pStyle w:val="ififthlevelpara"/>
      </w:pPr>
      <w:r w:rsidRPr="005F468F">
        <w:t>Either p</w:t>
      </w:r>
      <w:r w:rsidR="005D2FB6" w:rsidRPr="005F468F">
        <w:t>repare s</w:t>
      </w:r>
      <w:r w:rsidR="00761906" w:rsidRPr="005F468F">
        <w:t xml:space="preserve">ucrose solution (specific gravity 1.18) in a glass beaker by adding </w:t>
      </w:r>
      <w:r w:rsidR="00630301" w:rsidRPr="005F468F">
        <w:t>256 </w:t>
      </w:r>
      <w:r w:rsidR="00761906" w:rsidRPr="005F468F">
        <w:t xml:space="preserve">g of sucrose to </w:t>
      </w:r>
      <w:r w:rsidR="00630301" w:rsidRPr="005F468F">
        <w:t>300 </w:t>
      </w:r>
      <w:r w:rsidR="00761906" w:rsidRPr="005F468F">
        <w:t>ml of deionised water</w:t>
      </w:r>
      <w:r w:rsidRPr="005F468F">
        <w:t xml:space="preserve"> or prepare zinc sulphate solution (specific gravity 1.18) in a glass beaker by adding 100 g of zinc sulphate to 300 ml of deionised water. </w:t>
      </w:r>
      <w:r w:rsidR="005D2FB6" w:rsidRPr="005F468F">
        <w:t>Gently heat t</w:t>
      </w:r>
      <w:r w:rsidR="00761906" w:rsidRPr="005F468F">
        <w:t>he solution (&lt;60</w:t>
      </w:r>
      <w:r w:rsidR="00255263" w:rsidRPr="005F468F">
        <w:t>°</w:t>
      </w:r>
      <w:r w:rsidR="00761906" w:rsidRPr="005F468F">
        <w:t xml:space="preserve">C) and </w:t>
      </w:r>
      <w:r w:rsidR="005D2FB6" w:rsidRPr="005F468F">
        <w:t>stir con</w:t>
      </w:r>
      <w:r w:rsidR="008B37BD" w:rsidRPr="005F468F">
        <w:t>t</w:t>
      </w:r>
      <w:r w:rsidR="005D2FB6" w:rsidRPr="005F468F">
        <w:t>inuously</w:t>
      </w:r>
      <w:r w:rsidR="00761906" w:rsidRPr="005F468F">
        <w:t xml:space="preserve"> on a hot plate stirrer until the sucrose</w:t>
      </w:r>
      <w:r w:rsidRPr="005F468F">
        <w:t xml:space="preserve"> or zinc sulphate</w:t>
      </w:r>
      <w:r w:rsidR="00761906" w:rsidRPr="005F468F">
        <w:t xml:space="preserve"> has dissolved completely. </w:t>
      </w:r>
      <w:r w:rsidR="005D2FB6" w:rsidRPr="005F468F">
        <w:t>P</w:t>
      </w:r>
      <w:r w:rsidR="00761906" w:rsidRPr="005F468F">
        <w:t>lace</w:t>
      </w:r>
      <w:r w:rsidR="005D2FB6" w:rsidRPr="005F468F">
        <w:t xml:space="preserve"> the solution </w:t>
      </w:r>
      <w:r w:rsidR="00761906" w:rsidRPr="005F468F">
        <w:t xml:space="preserve">on ice or in a refrigerator until </w:t>
      </w:r>
      <w:r w:rsidR="005D2FB6" w:rsidRPr="005F468F">
        <w:t xml:space="preserve">it cools </w:t>
      </w:r>
      <w:r w:rsidR="00761906" w:rsidRPr="005F468F">
        <w:t>to 4</w:t>
      </w:r>
      <w:r w:rsidR="00255263" w:rsidRPr="005F468F">
        <w:t>°</w:t>
      </w:r>
      <w:r w:rsidR="005E3B52" w:rsidRPr="005F468F">
        <w:t>C</w:t>
      </w:r>
      <w:r w:rsidR="00630301" w:rsidRPr="005F468F">
        <w:t xml:space="preserve">. </w:t>
      </w:r>
      <w:r w:rsidR="005D2FB6" w:rsidRPr="005F468F">
        <w:t xml:space="preserve">Pour the </w:t>
      </w:r>
      <w:r w:rsidR="00761906" w:rsidRPr="005F468F">
        <w:t xml:space="preserve">cold solution to a </w:t>
      </w:r>
      <w:r w:rsidR="00630301" w:rsidRPr="005F468F">
        <w:t>500 </w:t>
      </w:r>
      <w:r w:rsidR="00761906" w:rsidRPr="005F468F">
        <w:t xml:space="preserve">ml measuring cylinder and </w:t>
      </w:r>
      <w:r w:rsidR="005D2FB6" w:rsidRPr="005F468F">
        <w:t>adjust the</w:t>
      </w:r>
      <w:r w:rsidR="00761906" w:rsidRPr="005F468F">
        <w:t xml:space="preserve"> specific gravity to 1.18 by adding sufficient cold, deionised water (4</w:t>
      </w:r>
      <w:r w:rsidR="00255263" w:rsidRPr="005F468F">
        <w:t>°</w:t>
      </w:r>
      <w:r w:rsidR="00761906" w:rsidRPr="005F468F">
        <w:t xml:space="preserve">C). </w:t>
      </w:r>
      <w:r w:rsidR="005D2FB6" w:rsidRPr="005F468F">
        <w:t xml:space="preserve">Pour the </w:t>
      </w:r>
      <w:r w:rsidR="00255263" w:rsidRPr="005F468F">
        <w:t xml:space="preserve">solution </w:t>
      </w:r>
      <w:r w:rsidR="005D2FB6" w:rsidRPr="005F468F">
        <w:t>in</w:t>
      </w:r>
      <w:r w:rsidR="00761906" w:rsidRPr="005F468F">
        <w:t>to a screw</w:t>
      </w:r>
      <w:r w:rsidR="00255263" w:rsidRPr="005F468F">
        <w:t>-</w:t>
      </w:r>
      <w:r w:rsidR="00761906" w:rsidRPr="005F468F">
        <w:t>cap glass bottle, labelled, dated, initialled and stored at 4</w:t>
      </w:r>
      <w:r w:rsidR="00255263" w:rsidRPr="005F468F">
        <w:t>°</w:t>
      </w:r>
      <w:r w:rsidR="00761906" w:rsidRPr="005F468F">
        <w:t>C</w:t>
      </w:r>
      <w:r w:rsidR="004F6017">
        <w:t xml:space="preserve"> </w:t>
      </w:r>
      <w:r w:rsidR="004F6017" w:rsidRPr="004F6017">
        <w:rPr>
          <w:highlight w:val="yellow"/>
          <w:u w:val="double"/>
        </w:rPr>
        <w:t>for up to 12 months</w:t>
      </w:r>
      <w:r w:rsidR="00761906" w:rsidRPr="004F6017">
        <w:rPr>
          <w:strike/>
          <w:highlight w:val="yellow"/>
        </w:rPr>
        <w:t xml:space="preserve"> until used</w:t>
      </w:r>
      <w:r w:rsidR="00761906" w:rsidRPr="005F468F">
        <w:t>.</w:t>
      </w:r>
    </w:p>
    <w:p w14:paraId="31F4B3CF" w14:textId="77777777" w:rsidR="00761906" w:rsidRPr="005F468F" w:rsidRDefault="00736B85" w:rsidP="00736B85">
      <w:pPr>
        <w:pStyle w:val="11111"/>
        <w:rPr>
          <w:lang w:val="en-IE"/>
        </w:rPr>
      </w:pPr>
      <w:r w:rsidRPr="005F468F">
        <w:rPr>
          <w:lang w:val="en-IE"/>
        </w:rPr>
        <w:t xml:space="preserve">2.3.2.1.2. </w:t>
      </w:r>
      <w:r w:rsidR="003C597F" w:rsidRPr="005F468F">
        <w:rPr>
          <w:lang w:val="en-IE"/>
        </w:rPr>
        <w:t>Preparation of saturated salt solution</w:t>
      </w:r>
    </w:p>
    <w:p w14:paraId="31F4B3D0" w14:textId="70ECDACD" w:rsidR="008E36BF" w:rsidRPr="005F468F" w:rsidRDefault="005D2FB6" w:rsidP="00736B85">
      <w:pPr>
        <w:pStyle w:val="ififthlevelpara"/>
        <w:rPr>
          <w:lang w:val="en-IE"/>
        </w:rPr>
      </w:pPr>
      <w:r w:rsidRPr="005F468F">
        <w:rPr>
          <w:lang w:val="en-IE"/>
        </w:rPr>
        <w:t>Prepare s</w:t>
      </w:r>
      <w:r w:rsidR="00761906" w:rsidRPr="005F468F">
        <w:rPr>
          <w:lang w:val="en-IE"/>
        </w:rPr>
        <w:t xml:space="preserve">aturated salt solution (specific gravity 1.2) by adding approximately </w:t>
      </w:r>
      <w:r w:rsidR="00630301" w:rsidRPr="005F468F">
        <w:rPr>
          <w:lang w:val="en-IE"/>
        </w:rPr>
        <w:t>200 </w:t>
      </w:r>
      <w:r w:rsidR="00761906" w:rsidRPr="005F468F">
        <w:rPr>
          <w:lang w:val="en-IE"/>
        </w:rPr>
        <w:t xml:space="preserve">g of sodium chloride to </w:t>
      </w:r>
      <w:r w:rsidR="00630301" w:rsidRPr="005F468F">
        <w:rPr>
          <w:lang w:val="en-IE"/>
        </w:rPr>
        <w:t>200 </w:t>
      </w:r>
      <w:r w:rsidR="00761906" w:rsidRPr="005F468F">
        <w:rPr>
          <w:lang w:val="en-IE"/>
        </w:rPr>
        <w:t xml:space="preserve">ml of deionised water. </w:t>
      </w:r>
      <w:r w:rsidRPr="005F468F">
        <w:rPr>
          <w:lang w:val="en-IE"/>
        </w:rPr>
        <w:t>Gently heat t</w:t>
      </w:r>
      <w:r w:rsidR="00761906" w:rsidRPr="005F468F">
        <w:rPr>
          <w:lang w:val="en-IE"/>
        </w:rPr>
        <w:t>he solution (&lt;60</w:t>
      </w:r>
      <w:r w:rsidR="00F32DF4" w:rsidRPr="005F468F">
        <w:rPr>
          <w:lang w:val="en-IE"/>
        </w:rPr>
        <w:t>°</w:t>
      </w:r>
      <w:r w:rsidR="00761906" w:rsidRPr="005F468F">
        <w:rPr>
          <w:lang w:val="en-IE"/>
        </w:rPr>
        <w:t xml:space="preserve">C) and </w:t>
      </w:r>
      <w:r w:rsidRPr="005F468F">
        <w:rPr>
          <w:lang w:val="en-IE"/>
        </w:rPr>
        <w:t>stir continuously</w:t>
      </w:r>
      <w:r w:rsidR="00761906" w:rsidRPr="005F468F">
        <w:rPr>
          <w:lang w:val="en-IE"/>
        </w:rPr>
        <w:t xml:space="preserve"> on a hot plate stirrer. </w:t>
      </w:r>
      <w:r w:rsidRPr="005F468F">
        <w:rPr>
          <w:lang w:val="en-IE"/>
        </w:rPr>
        <w:t xml:space="preserve">Add </w:t>
      </w:r>
      <w:r w:rsidR="008B37BD" w:rsidRPr="005F468F">
        <w:rPr>
          <w:lang w:val="en-IE"/>
        </w:rPr>
        <w:t xml:space="preserve">further, </w:t>
      </w:r>
      <w:r w:rsidRPr="005F468F">
        <w:rPr>
          <w:lang w:val="en-IE"/>
        </w:rPr>
        <w:t>s</w:t>
      </w:r>
      <w:r w:rsidR="00761906" w:rsidRPr="005F468F">
        <w:rPr>
          <w:lang w:val="en-IE"/>
        </w:rPr>
        <w:t xml:space="preserve">mall amounts of sodium chloride (approximately </w:t>
      </w:r>
      <w:r w:rsidR="00630301" w:rsidRPr="005F468F">
        <w:rPr>
          <w:lang w:val="en-IE"/>
        </w:rPr>
        <w:t>10 </w:t>
      </w:r>
      <w:r w:rsidR="00761906" w:rsidRPr="005F468F">
        <w:rPr>
          <w:lang w:val="en-IE"/>
        </w:rPr>
        <w:t>g) at 10</w:t>
      </w:r>
      <w:r w:rsidR="00F32DF4" w:rsidRPr="005F468F">
        <w:rPr>
          <w:lang w:val="en-IE"/>
        </w:rPr>
        <w:t>-</w:t>
      </w:r>
      <w:r w:rsidR="0041572A" w:rsidRPr="005F468F">
        <w:rPr>
          <w:lang w:val="en-IE"/>
        </w:rPr>
        <w:t>minute</w:t>
      </w:r>
      <w:r w:rsidR="00761906" w:rsidRPr="005F468F">
        <w:rPr>
          <w:lang w:val="en-IE"/>
        </w:rPr>
        <w:t xml:space="preserve"> intervals until the solution becomes saturated. </w:t>
      </w:r>
      <w:r w:rsidRPr="005F468F">
        <w:rPr>
          <w:lang w:val="en-IE"/>
        </w:rPr>
        <w:t>Pour t</w:t>
      </w:r>
      <w:r w:rsidR="00761906" w:rsidRPr="005F468F">
        <w:rPr>
          <w:lang w:val="en-IE"/>
        </w:rPr>
        <w:t>he</w:t>
      </w:r>
      <w:r w:rsidR="00065CCB" w:rsidRPr="005F468F">
        <w:rPr>
          <w:lang w:val="en-IE"/>
        </w:rPr>
        <w:t xml:space="preserve"> </w:t>
      </w:r>
      <w:r w:rsidR="00761906" w:rsidRPr="005F468F">
        <w:rPr>
          <w:lang w:val="en-IE"/>
        </w:rPr>
        <w:t>saturated salt solution into a clean glass bottle and either place on ice or in a refrigerator until it</w:t>
      </w:r>
      <w:r w:rsidRPr="005F468F">
        <w:rPr>
          <w:lang w:val="en-IE"/>
        </w:rPr>
        <w:t xml:space="preserve"> has cooled </w:t>
      </w:r>
      <w:r w:rsidR="00761906" w:rsidRPr="005F468F">
        <w:rPr>
          <w:lang w:val="en-IE"/>
        </w:rPr>
        <w:t>to 4</w:t>
      </w:r>
      <w:r w:rsidR="00F32DF4" w:rsidRPr="005F468F">
        <w:rPr>
          <w:lang w:val="en-IE"/>
        </w:rPr>
        <w:t>°</w:t>
      </w:r>
      <w:r w:rsidR="005E3B52" w:rsidRPr="005F468F">
        <w:rPr>
          <w:lang w:val="en-IE"/>
        </w:rPr>
        <w:t>C. </w:t>
      </w:r>
      <w:r w:rsidRPr="005F468F">
        <w:rPr>
          <w:lang w:val="en-IE"/>
        </w:rPr>
        <w:t>Pour the</w:t>
      </w:r>
      <w:r w:rsidR="00761906" w:rsidRPr="005F468F">
        <w:rPr>
          <w:lang w:val="en-IE"/>
        </w:rPr>
        <w:t xml:space="preserve"> solution into a 500 ml measuring cylinder and </w:t>
      </w:r>
      <w:r w:rsidRPr="005F468F">
        <w:rPr>
          <w:lang w:val="en-IE"/>
        </w:rPr>
        <w:t xml:space="preserve">adjust </w:t>
      </w:r>
      <w:r w:rsidR="00761906" w:rsidRPr="005F468F">
        <w:rPr>
          <w:lang w:val="en-IE"/>
        </w:rPr>
        <w:t>its specific gravity to</w:t>
      </w:r>
      <w:r w:rsidR="00630301" w:rsidRPr="005F468F">
        <w:rPr>
          <w:lang w:val="en-IE"/>
        </w:rPr>
        <w:t> </w:t>
      </w:r>
      <w:r w:rsidR="00761906" w:rsidRPr="005F468F">
        <w:rPr>
          <w:lang w:val="en-IE"/>
        </w:rPr>
        <w:t>1.2 by adding cold</w:t>
      </w:r>
      <w:r w:rsidR="00F32DF4" w:rsidRPr="005F468F">
        <w:rPr>
          <w:lang w:val="en-IE"/>
        </w:rPr>
        <w:t>,</w:t>
      </w:r>
      <w:r w:rsidR="00761906" w:rsidRPr="005F468F">
        <w:rPr>
          <w:lang w:val="en-IE"/>
        </w:rPr>
        <w:t xml:space="preserve"> deionised water (4</w:t>
      </w:r>
      <w:r w:rsidR="00F32DF4" w:rsidRPr="005F468F">
        <w:rPr>
          <w:lang w:val="en-IE"/>
        </w:rPr>
        <w:t>°</w:t>
      </w:r>
      <w:r w:rsidR="00761906" w:rsidRPr="005F468F">
        <w:rPr>
          <w:lang w:val="en-IE"/>
        </w:rPr>
        <w:t xml:space="preserve">C). </w:t>
      </w:r>
      <w:r w:rsidRPr="005F468F">
        <w:rPr>
          <w:lang w:val="en-IE"/>
        </w:rPr>
        <w:t>Pour t</w:t>
      </w:r>
      <w:r w:rsidR="00761906" w:rsidRPr="005F468F">
        <w:rPr>
          <w:lang w:val="en-IE"/>
        </w:rPr>
        <w:t xml:space="preserve">he saturated salt solution </w:t>
      </w:r>
      <w:r w:rsidRPr="005F468F">
        <w:rPr>
          <w:lang w:val="en-IE"/>
        </w:rPr>
        <w:t>in</w:t>
      </w:r>
      <w:r w:rsidR="00761906" w:rsidRPr="005F468F">
        <w:rPr>
          <w:lang w:val="en-IE"/>
        </w:rPr>
        <w:t>to a screw</w:t>
      </w:r>
      <w:r w:rsidR="00F32DF4" w:rsidRPr="005F468F">
        <w:rPr>
          <w:lang w:val="en-IE"/>
        </w:rPr>
        <w:t>-</w:t>
      </w:r>
      <w:r w:rsidR="00761906" w:rsidRPr="005F468F">
        <w:rPr>
          <w:lang w:val="en-IE"/>
        </w:rPr>
        <w:t>cap glass bottle</w:t>
      </w:r>
      <w:r w:rsidRPr="005F468F">
        <w:rPr>
          <w:lang w:val="en-IE"/>
        </w:rPr>
        <w:t xml:space="preserve">, </w:t>
      </w:r>
      <w:r w:rsidR="00761906" w:rsidRPr="005F468F">
        <w:rPr>
          <w:lang w:val="en-IE"/>
        </w:rPr>
        <w:t>labelled, dated, initialled and stored at 4</w:t>
      </w:r>
      <w:r w:rsidR="00F32DF4" w:rsidRPr="005F468F">
        <w:rPr>
          <w:lang w:val="en-IE"/>
        </w:rPr>
        <w:t>°</w:t>
      </w:r>
      <w:r w:rsidR="00761906" w:rsidRPr="005F468F">
        <w:rPr>
          <w:lang w:val="en-IE"/>
        </w:rPr>
        <w:t xml:space="preserve">C </w:t>
      </w:r>
      <w:r w:rsidR="004F6017" w:rsidRPr="004F6017">
        <w:rPr>
          <w:highlight w:val="yellow"/>
          <w:u w:val="double"/>
        </w:rPr>
        <w:t>for up to 12 months</w:t>
      </w:r>
      <w:r w:rsidR="004F6017" w:rsidRPr="004F6017">
        <w:rPr>
          <w:strike/>
          <w:highlight w:val="yellow"/>
        </w:rPr>
        <w:t xml:space="preserve"> until used</w:t>
      </w:r>
      <w:r w:rsidR="00761906" w:rsidRPr="005F468F">
        <w:rPr>
          <w:lang w:val="en-IE"/>
        </w:rPr>
        <w:t>.</w:t>
      </w:r>
    </w:p>
    <w:p w14:paraId="31F4B3D1" w14:textId="1D164ED8" w:rsidR="005D2FB6" w:rsidRPr="005F468F" w:rsidRDefault="00065131" w:rsidP="00736B85">
      <w:pPr>
        <w:pStyle w:val="ififthlevelpara"/>
      </w:pPr>
      <w:r w:rsidRPr="005F468F">
        <w:t>Alternative</w:t>
      </w:r>
      <w:r w:rsidR="0054627A" w:rsidRPr="005F468F">
        <w:t>ly, a cold method may be used; approximately</w:t>
      </w:r>
      <w:r w:rsidRPr="005F468F">
        <w:t xml:space="preserve"> 1.5</w:t>
      </w:r>
      <w:r w:rsidR="0054627A" w:rsidRPr="005F468F">
        <w:t xml:space="preserve"> </w:t>
      </w:r>
      <w:r w:rsidRPr="005F468F">
        <w:t>kg of sodium chloride is required to saturate 4</w:t>
      </w:r>
      <w:r w:rsidR="0054627A" w:rsidRPr="005F468F">
        <w:t xml:space="preserve"> litres</w:t>
      </w:r>
      <w:r w:rsidRPr="005F468F">
        <w:t xml:space="preserve"> of </w:t>
      </w:r>
      <w:r w:rsidR="00AF056B" w:rsidRPr="005F468F">
        <w:t xml:space="preserve">deionised </w:t>
      </w:r>
      <w:r w:rsidRPr="005F468F">
        <w:t>water by adding the sodium chloride in small quantities, taking care not to stop the magnetic stirrer and keeping the solution stirring briskly.</w:t>
      </w:r>
      <w:r w:rsidR="00E3080D" w:rsidRPr="005F468F">
        <w:t xml:space="preserve"> </w:t>
      </w:r>
      <w:r w:rsidRPr="005F468F">
        <w:t xml:space="preserve">Continue to add sodium chloride until </w:t>
      </w:r>
      <w:r w:rsidR="008C4655" w:rsidRPr="005F468F">
        <w:t xml:space="preserve">specific gravity </w:t>
      </w:r>
      <w:r w:rsidRPr="005F468F">
        <w:t xml:space="preserve">1.2 is reached. </w:t>
      </w:r>
      <w:r w:rsidR="005D2FB6" w:rsidRPr="005F468F">
        <w:t xml:space="preserve">Pour the saturated salt solution into screw-cap glass bottles, labelled, dated, initialled and stored at 4°C </w:t>
      </w:r>
      <w:r w:rsidR="004F6017" w:rsidRPr="004F6017">
        <w:rPr>
          <w:highlight w:val="yellow"/>
          <w:u w:val="double"/>
        </w:rPr>
        <w:t>for up to 12 months</w:t>
      </w:r>
      <w:r w:rsidR="004F6017" w:rsidRPr="004F6017">
        <w:rPr>
          <w:strike/>
          <w:highlight w:val="yellow"/>
        </w:rPr>
        <w:t xml:space="preserve"> until used</w:t>
      </w:r>
      <w:r w:rsidR="005D2FB6" w:rsidRPr="005F468F">
        <w:t>.</w:t>
      </w:r>
    </w:p>
    <w:p w14:paraId="31F4B3D2" w14:textId="77777777" w:rsidR="00065131" w:rsidRPr="005F468F" w:rsidRDefault="00065131" w:rsidP="008C199A">
      <w:pPr>
        <w:pStyle w:val="ififthlevelpara"/>
        <w:spacing w:after="240"/>
      </w:pPr>
      <w:r w:rsidRPr="005F468F">
        <w:t>Before use, ensure that the salt solution is mixed by invers</w:t>
      </w:r>
      <w:r w:rsidR="00C70CD2" w:rsidRPr="005F468F">
        <w:t>ion and allowed to settle for 5 </w:t>
      </w:r>
      <w:r w:rsidRPr="005F468F">
        <w:t>minutes.</w:t>
      </w:r>
    </w:p>
    <w:p w14:paraId="31F4B3D3" w14:textId="77777777" w:rsidR="008E36BF" w:rsidRPr="005F468F" w:rsidRDefault="008C199A" w:rsidP="008C199A">
      <w:pPr>
        <w:pStyle w:val="1111"/>
      </w:pPr>
      <w:r w:rsidRPr="005F468F">
        <w:t xml:space="preserve">2.3.2.2. </w:t>
      </w:r>
      <w:r w:rsidR="003C597F" w:rsidRPr="005F468F">
        <w:t xml:space="preserve">Recovery of </w:t>
      </w:r>
      <w:r w:rsidR="003C597F" w:rsidRPr="005F468F">
        <w:rPr>
          <w:i/>
        </w:rPr>
        <w:t xml:space="preserve">Cryptosporidium </w:t>
      </w:r>
      <w:r w:rsidR="003C597F" w:rsidRPr="005F468F">
        <w:t>oocysts by centrifugal flotation</w:t>
      </w:r>
    </w:p>
    <w:p w14:paraId="31F4B3D4" w14:textId="77777777" w:rsidR="008A628B" w:rsidRPr="005F468F" w:rsidRDefault="008C199A" w:rsidP="008C199A">
      <w:pPr>
        <w:pStyle w:val="11111"/>
        <w:rPr>
          <w:lang w:val="en-IE"/>
        </w:rPr>
      </w:pPr>
      <w:r w:rsidRPr="005F468F">
        <w:rPr>
          <w:lang w:val="en-IE"/>
        </w:rPr>
        <w:lastRenderedPageBreak/>
        <w:t xml:space="preserve">2.3.2.2.1. </w:t>
      </w:r>
      <w:r w:rsidR="003C597F" w:rsidRPr="005F468F">
        <w:rPr>
          <w:lang w:val="en-IE"/>
        </w:rPr>
        <w:t>Test procedure</w:t>
      </w:r>
    </w:p>
    <w:p w14:paraId="31F4B3D5" w14:textId="77777777" w:rsidR="007751C5" w:rsidRPr="005F468F" w:rsidRDefault="008C199A" w:rsidP="008C199A">
      <w:pPr>
        <w:pStyle w:val="ififthlevellist"/>
      </w:pPr>
      <w:r w:rsidRPr="005F468F">
        <w:t>i</w:t>
      </w:r>
      <w:r w:rsidR="00A975BE" w:rsidRPr="005F468F">
        <w:t>)</w:t>
      </w:r>
      <w:r w:rsidR="00A975BE" w:rsidRPr="005F468F">
        <w:tab/>
        <w:t>Wear protective clothing and disposable gloves. Transfer approximately 1</w:t>
      </w:r>
      <w:r w:rsidR="008B37BD" w:rsidRPr="005F468F">
        <w:t xml:space="preserve"> to </w:t>
      </w:r>
      <w:r w:rsidR="00A975BE" w:rsidRPr="005F468F">
        <w:t>2</w:t>
      </w:r>
      <w:r w:rsidR="004C1D8D" w:rsidRPr="005F468F">
        <w:t> </w:t>
      </w:r>
      <w:r w:rsidR="00A975BE" w:rsidRPr="005F468F">
        <w:t>g of faeces</w:t>
      </w:r>
      <w:r w:rsidR="00A975BE" w:rsidRPr="008017EE">
        <w:rPr>
          <w:rStyle w:val="FootnoteReference"/>
          <w:lang w:val="en-IE"/>
        </w:rPr>
        <w:footnoteReference w:id="6"/>
      </w:r>
      <w:r w:rsidR="00A975BE" w:rsidRPr="005F468F">
        <w:t xml:space="preserve"> with an applicator stick</w:t>
      </w:r>
      <w:r w:rsidR="007751C5" w:rsidRPr="005F468F">
        <w:t>, or pipette 1</w:t>
      </w:r>
      <w:r w:rsidR="008B37BD" w:rsidRPr="005F468F">
        <w:t xml:space="preserve"> to </w:t>
      </w:r>
      <w:r w:rsidR="007751C5" w:rsidRPr="005F468F">
        <w:t>2 ml liquid faeces, in</w:t>
      </w:r>
      <w:r w:rsidR="00A975BE" w:rsidRPr="005F468F">
        <w:t xml:space="preserve">to </w:t>
      </w:r>
      <w:r w:rsidR="00E974CE" w:rsidRPr="005F468F">
        <w:t>10</w:t>
      </w:r>
      <w:r w:rsidR="004C1D8D" w:rsidRPr="005F468F">
        <w:t> </w:t>
      </w:r>
      <w:r w:rsidR="00A975BE" w:rsidRPr="005F468F">
        <w:t xml:space="preserve">ml of flotation </w:t>
      </w:r>
      <w:r w:rsidR="008B37BD" w:rsidRPr="005F468F">
        <w:t>solution</w:t>
      </w:r>
      <w:r w:rsidR="00A975BE" w:rsidRPr="005F468F">
        <w:t xml:space="preserve"> in a </w:t>
      </w:r>
      <w:r w:rsidR="00E974CE" w:rsidRPr="005F468F">
        <w:t>15 </w:t>
      </w:r>
      <w:r w:rsidR="00A975BE" w:rsidRPr="005F468F">
        <w:t>ml</w:t>
      </w:r>
      <w:r w:rsidR="009C3717" w:rsidRPr="005F468F">
        <w:t xml:space="preserve"> </w:t>
      </w:r>
      <w:r w:rsidR="00A975BE" w:rsidRPr="005F468F">
        <w:t>centrifuge tube and mix thoroughly</w:t>
      </w:r>
      <w:r w:rsidR="0008504B" w:rsidRPr="005F468F">
        <w:t>.</w:t>
      </w:r>
    </w:p>
    <w:p w14:paraId="31F4B3D6" w14:textId="77777777" w:rsidR="008943C4" w:rsidRPr="005F468F" w:rsidRDefault="008C199A" w:rsidP="008C199A">
      <w:pPr>
        <w:pStyle w:val="ififthlevellist"/>
      </w:pPr>
      <w:r w:rsidRPr="005F468F">
        <w:t>ii</w:t>
      </w:r>
      <w:r w:rsidR="00401575" w:rsidRPr="005F468F">
        <w:t>)</w:t>
      </w:r>
      <w:r w:rsidR="00401575" w:rsidRPr="005F468F">
        <w:tab/>
      </w:r>
      <w:r w:rsidR="008943C4" w:rsidRPr="005F468F">
        <w:t xml:space="preserve">Place </w:t>
      </w:r>
      <w:r w:rsidR="00BF46C7" w:rsidRPr="005F468F">
        <w:t xml:space="preserve">the </w:t>
      </w:r>
      <w:r w:rsidR="008943C4" w:rsidRPr="005F468F">
        <w:t xml:space="preserve">centrifuge tube in a bench top centrifuge with swing out buckets, </w:t>
      </w:r>
      <w:r w:rsidR="007751C5" w:rsidRPr="005F468F">
        <w:t>add</w:t>
      </w:r>
      <w:r w:rsidR="008943C4" w:rsidRPr="005F468F">
        <w:t xml:space="preserve"> a balance tube</w:t>
      </w:r>
      <w:r w:rsidR="0081404C" w:rsidRPr="005F468F">
        <w:t>,</w:t>
      </w:r>
      <w:r w:rsidR="008943C4" w:rsidRPr="005F468F">
        <w:t xml:space="preserve"> if necessary, and centrifuge at 1100 </w:t>
      </w:r>
      <w:r w:rsidR="008943C4" w:rsidRPr="005F468F">
        <w:rPr>
          <w:b/>
          <w:bCs/>
          <w:i/>
          <w:iCs/>
        </w:rPr>
        <w:t>g</w:t>
      </w:r>
      <w:r w:rsidR="008B37BD" w:rsidRPr="005F468F">
        <w:rPr>
          <w:b/>
          <w:bCs/>
          <w:i/>
          <w:iCs/>
        </w:rPr>
        <w:t xml:space="preserve"> </w:t>
      </w:r>
      <w:r w:rsidR="008B37BD" w:rsidRPr="005F468F">
        <w:t>for 5 minutes</w:t>
      </w:r>
      <w:r w:rsidR="008943C4" w:rsidRPr="008017EE">
        <w:rPr>
          <w:rStyle w:val="FootnoteReference"/>
          <w:lang w:val="en-IE"/>
        </w:rPr>
        <w:footnoteReference w:id="7"/>
      </w:r>
      <w:r w:rsidR="008943C4" w:rsidRPr="005F468F">
        <w:t>.</w:t>
      </w:r>
    </w:p>
    <w:p w14:paraId="31F4B3D7" w14:textId="15E58F32" w:rsidR="007751C5" w:rsidRPr="005F468F" w:rsidRDefault="008C199A" w:rsidP="008C199A">
      <w:pPr>
        <w:pStyle w:val="ififthlevellist"/>
      </w:pPr>
      <w:r w:rsidRPr="005F468F">
        <w:t>iii</w:t>
      </w:r>
      <w:r w:rsidR="00401575" w:rsidRPr="005F468F">
        <w:t>)</w:t>
      </w:r>
      <w:r w:rsidR="00401575" w:rsidRPr="005F468F">
        <w:tab/>
      </w:r>
      <w:r w:rsidR="007751C5" w:rsidRPr="005F468F">
        <w:t xml:space="preserve">Remove the top 2 ml of fluid (containing the oocysts) </w:t>
      </w:r>
      <w:r w:rsidR="008C4655" w:rsidRPr="005F468F">
        <w:t>from the meniscus</w:t>
      </w:r>
      <w:r w:rsidR="0008504B" w:rsidRPr="005F468F">
        <w:t>,</w:t>
      </w:r>
      <w:r w:rsidR="008C4655" w:rsidRPr="005F468F">
        <w:t xml:space="preserve"> </w:t>
      </w:r>
      <w:r w:rsidR="007751C5" w:rsidRPr="005F468F">
        <w:t>wash 3</w:t>
      </w:r>
      <w:r w:rsidR="0054627A" w:rsidRPr="005F468F">
        <w:t>×</w:t>
      </w:r>
      <w:r w:rsidR="007751C5" w:rsidRPr="005F468F">
        <w:t xml:space="preserve"> in deionised water and finally resuspend in a minimum volume</w:t>
      </w:r>
      <w:r w:rsidR="004F6017">
        <w:t xml:space="preserve"> </w:t>
      </w:r>
      <w:r w:rsidR="004F6017" w:rsidRPr="004F6017">
        <w:rPr>
          <w:highlight w:val="yellow"/>
          <w:u w:val="double"/>
        </w:rPr>
        <w:t>(up to 1 ml)</w:t>
      </w:r>
      <w:r w:rsidR="0008504B" w:rsidRPr="005F468F">
        <w:t xml:space="preserve"> </w:t>
      </w:r>
      <w:r w:rsidR="0081404C" w:rsidRPr="005F468F">
        <w:t xml:space="preserve">of </w:t>
      </w:r>
      <w:r w:rsidR="0008504B" w:rsidRPr="005F468F">
        <w:t>deionised water</w:t>
      </w:r>
      <w:r w:rsidR="007751C5" w:rsidRPr="005F468F">
        <w:t>.</w:t>
      </w:r>
    </w:p>
    <w:p w14:paraId="31F4B3D8" w14:textId="77777777" w:rsidR="004D47ED" w:rsidRPr="005F468F" w:rsidRDefault="008C199A" w:rsidP="008C199A">
      <w:pPr>
        <w:pStyle w:val="ififthlevellist"/>
        <w:spacing w:after="240"/>
      </w:pPr>
      <w:r w:rsidRPr="005F468F">
        <w:t>iv</w:t>
      </w:r>
      <w:r w:rsidR="004D47ED" w:rsidRPr="005F468F">
        <w:t>)</w:t>
      </w:r>
      <w:r w:rsidR="004D47ED" w:rsidRPr="005F468F">
        <w:tab/>
      </w:r>
      <w:r w:rsidR="001B4086" w:rsidRPr="005F468F">
        <w:t>Transfer the re-suspended contents on to a microscope slide with a disposable pipette, and air dry</w:t>
      </w:r>
      <w:r w:rsidR="004D47ED" w:rsidRPr="005F468F">
        <w:t>.</w:t>
      </w:r>
    </w:p>
    <w:p w14:paraId="31F4B3D9" w14:textId="2572AACF" w:rsidR="008E36BF" w:rsidRPr="005F468F" w:rsidRDefault="008C199A" w:rsidP="008C199A">
      <w:pPr>
        <w:pStyle w:val="111"/>
        <w:rPr>
          <w:lang w:val="en-IE"/>
        </w:rPr>
      </w:pPr>
      <w:r w:rsidRPr="005F468F">
        <w:rPr>
          <w:lang w:val="en-IE"/>
        </w:rPr>
        <w:t>2</w:t>
      </w:r>
      <w:r w:rsidR="00AB646E" w:rsidRPr="005F468F">
        <w:rPr>
          <w:lang w:val="en-IE"/>
        </w:rPr>
        <w:t>.3.3.</w:t>
      </w:r>
      <w:r w:rsidRPr="005F468F">
        <w:rPr>
          <w:lang w:val="en-IE"/>
        </w:rPr>
        <w:tab/>
      </w:r>
      <w:r w:rsidR="00AB646E" w:rsidRPr="005F468F">
        <w:rPr>
          <w:szCs w:val="18"/>
          <w:lang w:val="en-IE"/>
        </w:rPr>
        <w:t>Concentration</w:t>
      </w:r>
      <w:r w:rsidR="00AB646E" w:rsidRPr="005F468F">
        <w:rPr>
          <w:lang w:val="en-IE"/>
        </w:rPr>
        <w:t xml:space="preserve"> of oocysts </w:t>
      </w:r>
      <w:r w:rsidR="00E541DA" w:rsidRPr="005F468F">
        <w:rPr>
          <w:lang w:val="en-IE"/>
        </w:rPr>
        <w:t xml:space="preserve">in </w:t>
      </w:r>
      <w:r w:rsidR="0023790E" w:rsidRPr="005F468F">
        <w:rPr>
          <w:lang w:val="en-IE"/>
        </w:rPr>
        <w:t>preserved or liquid samples</w:t>
      </w:r>
      <w:r w:rsidR="00E541DA" w:rsidRPr="005F468F">
        <w:rPr>
          <w:lang w:val="en-IE"/>
        </w:rPr>
        <w:t xml:space="preserve"> </w:t>
      </w:r>
      <w:r w:rsidR="00AB646E" w:rsidRPr="005F468F">
        <w:rPr>
          <w:lang w:val="en-IE"/>
        </w:rPr>
        <w:t xml:space="preserve">by </w:t>
      </w:r>
      <w:r w:rsidR="003C597F" w:rsidRPr="005F468F">
        <w:rPr>
          <w:lang w:val="en-IE"/>
        </w:rPr>
        <w:t>sedimentation</w:t>
      </w:r>
    </w:p>
    <w:p w14:paraId="31F4B3DA" w14:textId="77777777" w:rsidR="008E36BF" w:rsidRPr="005F468F" w:rsidRDefault="00761906" w:rsidP="008C199A">
      <w:pPr>
        <w:pStyle w:val="111Para"/>
        <w:rPr>
          <w:lang w:val="en-IE"/>
        </w:rPr>
      </w:pPr>
      <w:r w:rsidRPr="005F468F">
        <w:rPr>
          <w:lang w:val="en-IE"/>
        </w:rPr>
        <w:t xml:space="preserve">All steps </w:t>
      </w:r>
      <w:r w:rsidR="00ED5553" w:rsidRPr="005F468F">
        <w:rPr>
          <w:lang w:val="en-IE"/>
        </w:rPr>
        <w:t>that</w:t>
      </w:r>
      <w:r w:rsidRPr="005F468F">
        <w:rPr>
          <w:lang w:val="en-IE"/>
        </w:rPr>
        <w:t xml:space="preserve"> can generate aerosols (excluding centrifugation) should be performed in an operator protection safety cabinet.</w:t>
      </w:r>
    </w:p>
    <w:p w14:paraId="31F4B3DB" w14:textId="77777777" w:rsidR="0008504B" w:rsidRPr="005F468F" w:rsidRDefault="008C199A" w:rsidP="008C199A">
      <w:pPr>
        <w:pStyle w:val="1111"/>
        <w:rPr>
          <w:lang w:val="en-IE"/>
        </w:rPr>
      </w:pPr>
      <w:r w:rsidRPr="005F468F">
        <w:rPr>
          <w:lang w:val="en-IE"/>
        </w:rPr>
        <w:t xml:space="preserve">2.3.3.1. </w:t>
      </w:r>
      <w:r w:rsidR="0008504B" w:rsidRPr="005F468F">
        <w:rPr>
          <w:lang w:val="en-IE"/>
        </w:rPr>
        <w:t>Test procedure</w:t>
      </w:r>
    </w:p>
    <w:p w14:paraId="31F4B3DC" w14:textId="447C4BED" w:rsidR="00761906" w:rsidRPr="005F468F" w:rsidRDefault="008C199A" w:rsidP="008C199A">
      <w:pPr>
        <w:pStyle w:val="ifourthlevellist"/>
      </w:pPr>
      <w:r w:rsidRPr="005F468F">
        <w:t>i</w:t>
      </w:r>
      <w:r w:rsidR="00761906" w:rsidRPr="005F468F">
        <w:t>)</w:t>
      </w:r>
      <w:r w:rsidR="00761906" w:rsidRPr="005F468F">
        <w:tab/>
        <w:t>Wear protective clothing and disposable gloves. Sample approximately 500</w:t>
      </w:r>
      <w:r w:rsidR="00353645" w:rsidRPr="005F468F">
        <w:t> </w:t>
      </w:r>
      <w:r w:rsidR="00761906" w:rsidRPr="005F468F">
        <w:t>mg</w:t>
      </w:r>
      <w:r w:rsidR="008B37BD" w:rsidRPr="005F468F">
        <w:t xml:space="preserve"> to </w:t>
      </w:r>
      <w:r w:rsidR="00761906" w:rsidRPr="005F468F">
        <w:t>1</w:t>
      </w:r>
      <w:r w:rsidR="00353645" w:rsidRPr="005F468F">
        <w:t> </w:t>
      </w:r>
      <w:r w:rsidR="00761906" w:rsidRPr="005F468F">
        <w:t>g faeces</w:t>
      </w:r>
      <w:r w:rsidR="00253BC4" w:rsidRPr="008017EE">
        <w:rPr>
          <w:rStyle w:val="FootnoteReference"/>
          <w:lang w:val="en-IE"/>
        </w:rPr>
        <w:footnoteReference w:id="8"/>
      </w:r>
      <w:r w:rsidR="00761906" w:rsidRPr="005F468F">
        <w:t xml:space="preserve"> with an applicator stick</w:t>
      </w:r>
      <w:r w:rsidR="00253BC4" w:rsidRPr="008017EE">
        <w:rPr>
          <w:rStyle w:val="FootnoteReference"/>
          <w:lang w:val="en-IE"/>
        </w:rPr>
        <w:footnoteReference w:id="9"/>
      </w:r>
      <w:r w:rsidR="00761906" w:rsidRPr="005F468F">
        <w:t xml:space="preserve"> and place in a clean 12</w:t>
      </w:r>
      <w:r w:rsidR="00743D0F" w:rsidRPr="005F468F">
        <w:t>–</w:t>
      </w:r>
      <w:r w:rsidR="00761906" w:rsidRPr="005F468F">
        <w:t>15</w:t>
      </w:r>
      <w:r w:rsidR="00353645" w:rsidRPr="005F468F">
        <w:t> </w:t>
      </w:r>
      <w:r w:rsidR="00761906" w:rsidRPr="005F468F">
        <w:t>ml centrifuge tube containing 7</w:t>
      </w:r>
      <w:r w:rsidR="0016650F">
        <w:t> </w:t>
      </w:r>
      <w:r w:rsidR="00761906" w:rsidRPr="005F468F">
        <w:t>ml of 10% formalin. If the stool is liquid, dispense about 750</w:t>
      </w:r>
      <w:r w:rsidR="00353645" w:rsidRPr="005F468F">
        <w:t> </w:t>
      </w:r>
      <w:r w:rsidR="00761906" w:rsidRPr="005F468F">
        <w:t>µl into the centrifuge tube.</w:t>
      </w:r>
    </w:p>
    <w:p w14:paraId="31F4B3DD" w14:textId="77777777" w:rsidR="00761906" w:rsidRPr="005F468F" w:rsidRDefault="008C199A" w:rsidP="008C199A">
      <w:pPr>
        <w:pStyle w:val="ifourthlevellist"/>
      </w:pPr>
      <w:r w:rsidRPr="005F468F">
        <w:t>ii</w:t>
      </w:r>
      <w:r w:rsidR="00761906" w:rsidRPr="005F468F">
        <w:t>)</w:t>
      </w:r>
      <w:r w:rsidR="00761906" w:rsidRPr="005F468F">
        <w:tab/>
        <w:t>Break up the sample thoroughly and emulsify using the applicator stick.</w:t>
      </w:r>
    </w:p>
    <w:p w14:paraId="31F4B3DE" w14:textId="77777777" w:rsidR="00761906" w:rsidRPr="005F468F" w:rsidRDefault="008C199A" w:rsidP="008C199A">
      <w:pPr>
        <w:pStyle w:val="ifourthlevellist"/>
      </w:pPr>
      <w:r w:rsidRPr="005F468F">
        <w:t>iii</w:t>
      </w:r>
      <w:r w:rsidR="00761906" w:rsidRPr="005F468F">
        <w:t>)</w:t>
      </w:r>
      <w:r w:rsidR="00761906" w:rsidRPr="005F468F">
        <w:tab/>
        <w:t>Filter the resulting suspension through a sieve</w:t>
      </w:r>
      <w:r w:rsidR="00253BC4" w:rsidRPr="008017EE">
        <w:rPr>
          <w:rStyle w:val="FootnoteReference"/>
          <w:lang w:val="en-IE"/>
        </w:rPr>
        <w:footnoteReference w:id="10"/>
      </w:r>
      <w:r w:rsidR="008B37BD" w:rsidRPr="005F468F">
        <w:t xml:space="preserve"> into a beaker, then pour the filtrate back into the same centrifuge tube.</w:t>
      </w:r>
    </w:p>
    <w:p w14:paraId="31F4B3DF" w14:textId="77777777" w:rsidR="00761906" w:rsidRPr="005F468F" w:rsidRDefault="008C199A" w:rsidP="008C199A">
      <w:pPr>
        <w:pStyle w:val="ifourthlevellist"/>
      </w:pPr>
      <w:r w:rsidRPr="005F468F">
        <w:t>iv</w:t>
      </w:r>
      <w:r w:rsidR="00761906" w:rsidRPr="005F468F">
        <w:t>)</w:t>
      </w:r>
      <w:r w:rsidR="00761906" w:rsidRPr="005F468F">
        <w:tab/>
        <w:t>Add 3</w:t>
      </w:r>
      <w:r w:rsidR="00353645" w:rsidRPr="005F468F">
        <w:t> </w:t>
      </w:r>
      <w:r w:rsidR="00761906" w:rsidRPr="005F468F">
        <w:t>ml of</w:t>
      </w:r>
      <w:r w:rsidR="009C3717" w:rsidRPr="005F468F">
        <w:t xml:space="preserve"> </w:t>
      </w:r>
      <w:r w:rsidR="00761906" w:rsidRPr="005F468F">
        <w:t>ethyl acetate</w:t>
      </w:r>
      <w:r w:rsidR="00253BC4" w:rsidRPr="008017EE">
        <w:rPr>
          <w:rStyle w:val="FootnoteReference"/>
          <w:lang w:val="en-IE"/>
        </w:rPr>
        <w:footnoteReference w:id="11"/>
      </w:r>
      <w:r w:rsidR="0054627A" w:rsidRPr="005F468F">
        <w:t xml:space="preserve"> </w:t>
      </w:r>
      <w:r w:rsidR="00761906" w:rsidRPr="005F468F">
        <w:t>to the formalinised solution, seal the neck of the tube with a rubber bung</w:t>
      </w:r>
      <w:r w:rsidR="0054627A" w:rsidRPr="005F468F">
        <w:t xml:space="preserve"> </w:t>
      </w:r>
      <w:r w:rsidR="00761906" w:rsidRPr="005F468F">
        <w:t>and shake the mixture vigorously for 30</w:t>
      </w:r>
      <w:r w:rsidR="00743D0F" w:rsidRPr="005F468F">
        <w:t> </w:t>
      </w:r>
      <w:r w:rsidR="0041572A" w:rsidRPr="005F468F">
        <w:t>seconds</w:t>
      </w:r>
      <w:r w:rsidR="00761906" w:rsidRPr="005F468F">
        <w:t xml:space="preserve">. Invert the tube a few times during this procedure and </w:t>
      </w:r>
      <w:r w:rsidR="00743D0F" w:rsidRPr="005F468F">
        <w:t xml:space="preserve">release the pressure developed </w:t>
      </w:r>
      <w:r w:rsidR="00761906" w:rsidRPr="005F468F">
        <w:t>gently by removing the rubber bung</w:t>
      </w:r>
      <w:r w:rsidR="009C3717" w:rsidRPr="005F468F">
        <w:t xml:space="preserve"> </w:t>
      </w:r>
      <w:r w:rsidR="00761906" w:rsidRPr="005F468F">
        <w:t>slowly.</w:t>
      </w:r>
    </w:p>
    <w:p w14:paraId="31F4B3E0" w14:textId="77777777" w:rsidR="00761906" w:rsidRPr="005F468F" w:rsidRDefault="008C199A" w:rsidP="008C199A">
      <w:pPr>
        <w:pStyle w:val="ifourthlevellist"/>
      </w:pPr>
      <w:r w:rsidRPr="005F468F">
        <w:t>v</w:t>
      </w:r>
      <w:r w:rsidR="00761906" w:rsidRPr="005F468F">
        <w:t>)</w:t>
      </w:r>
      <w:r w:rsidR="00761906" w:rsidRPr="005F468F">
        <w:tab/>
        <w:t>Centrifuge the tube at 1100</w:t>
      </w:r>
      <w:r w:rsidR="00353645" w:rsidRPr="005F468F">
        <w:t> </w:t>
      </w:r>
      <w:r w:rsidR="00761906" w:rsidRPr="005F468F">
        <w:rPr>
          <w:b/>
          <w:bCs/>
          <w:i/>
        </w:rPr>
        <w:t>g</w:t>
      </w:r>
      <w:r w:rsidR="008B37BD" w:rsidRPr="005F468F">
        <w:rPr>
          <w:iCs/>
        </w:rPr>
        <w:t xml:space="preserve"> for</w:t>
      </w:r>
      <w:r w:rsidR="008B37BD" w:rsidRPr="005F468F">
        <w:t xml:space="preserve"> 2 minutes</w:t>
      </w:r>
      <w:r w:rsidR="00253BC4" w:rsidRPr="008017EE">
        <w:rPr>
          <w:rStyle w:val="FootnoteReference"/>
          <w:lang w:val="en-IE"/>
        </w:rPr>
        <w:footnoteReference w:id="12"/>
      </w:r>
      <w:r w:rsidR="00743D0F" w:rsidRPr="005F468F">
        <w:t>.</w:t>
      </w:r>
    </w:p>
    <w:p w14:paraId="31F4B3E1" w14:textId="77777777" w:rsidR="00761906" w:rsidRPr="005F468F" w:rsidRDefault="008C199A" w:rsidP="008C199A">
      <w:pPr>
        <w:pStyle w:val="ifourthlevellist"/>
      </w:pPr>
      <w:r w:rsidRPr="005F468F">
        <w:t>vi)</w:t>
      </w:r>
      <w:r w:rsidR="00761906" w:rsidRPr="005F468F">
        <w:tab/>
        <w:t>Loosen the fatty plug with a wooden stick by passing the stick between the inner wall of the tube and the plug. Discard the plug and the fluid both above and below it by inverting the tube, allowing only the last one or t</w:t>
      </w:r>
      <w:r w:rsidR="00743D0F" w:rsidRPr="005F468F">
        <w:t xml:space="preserve">wo drops to fall back into the </w:t>
      </w:r>
      <w:r w:rsidR="00761906" w:rsidRPr="005F468F">
        <w:t>tube. Discard this fluid, containing</w:t>
      </w:r>
      <w:r w:rsidR="009C3717" w:rsidRPr="005F468F">
        <w:t xml:space="preserve"> </w:t>
      </w:r>
      <w:r w:rsidR="007751C5" w:rsidRPr="005F468F">
        <w:t>ethyl acetate</w:t>
      </w:r>
      <w:r w:rsidR="00761906" w:rsidRPr="005F468F">
        <w:t xml:space="preserve"> and formalin</w:t>
      </w:r>
      <w:r w:rsidR="00656E9C" w:rsidRPr="005F468F">
        <w:t>,</w:t>
      </w:r>
      <w:r w:rsidR="00761906" w:rsidRPr="005F468F">
        <w:t xml:space="preserve"> into a marked re-s</w:t>
      </w:r>
      <w:r w:rsidR="00743D0F" w:rsidRPr="005F468F">
        <w:t>ealable liquid waste container.</w:t>
      </w:r>
    </w:p>
    <w:p w14:paraId="31F4B3E2" w14:textId="77777777" w:rsidR="00761906" w:rsidRPr="005F468F" w:rsidRDefault="008C199A" w:rsidP="008C199A">
      <w:pPr>
        <w:pStyle w:val="ifourthlevellist"/>
      </w:pPr>
      <w:r w:rsidRPr="005F468F">
        <w:t>vii</w:t>
      </w:r>
      <w:r w:rsidR="00761906" w:rsidRPr="005F468F">
        <w:t>)</w:t>
      </w:r>
      <w:r w:rsidR="00761906" w:rsidRPr="005F468F">
        <w:tab/>
        <w:t>Re-suspend the pellet</w:t>
      </w:r>
      <w:r w:rsidR="00253BC4" w:rsidRPr="008017EE">
        <w:rPr>
          <w:rStyle w:val="FootnoteReference"/>
          <w:lang w:val="en-IE"/>
        </w:rPr>
        <w:footnoteReference w:id="13"/>
      </w:r>
      <w:r w:rsidR="00761906" w:rsidRPr="005F468F">
        <w:t xml:space="preserve"> by agitation. </w:t>
      </w:r>
      <w:r w:rsidR="001B4086" w:rsidRPr="005F468F">
        <w:t>T</w:t>
      </w:r>
      <w:r w:rsidR="00761906" w:rsidRPr="005F468F">
        <w:t>ransfer the re-suspended contents on</w:t>
      </w:r>
      <w:r w:rsidR="00656E9C" w:rsidRPr="005F468F">
        <w:t xml:space="preserve"> </w:t>
      </w:r>
      <w:r w:rsidR="00761906" w:rsidRPr="005F468F">
        <w:t>to a microscope slide with a disposable pipette, and air dry.</w:t>
      </w:r>
    </w:p>
    <w:p w14:paraId="31F4B3E3" w14:textId="77777777" w:rsidR="00761906" w:rsidRPr="005F468F" w:rsidRDefault="002B27B0" w:rsidP="008C199A">
      <w:pPr>
        <w:pStyle w:val="111Para"/>
        <w:rPr>
          <w:lang w:val="en-IE"/>
        </w:rPr>
      </w:pPr>
      <w:r w:rsidRPr="005F468F">
        <w:rPr>
          <w:lang w:val="en-IE"/>
        </w:rPr>
        <w:t>C</w:t>
      </w:r>
      <w:r w:rsidR="00761906" w:rsidRPr="005F468F">
        <w:rPr>
          <w:lang w:val="en-IE"/>
        </w:rPr>
        <w:t>ommercial device</w:t>
      </w:r>
      <w:r w:rsidRPr="005F468F">
        <w:rPr>
          <w:lang w:val="en-IE"/>
        </w:rPr>
        <w:t>s</w:t>
      </w:r>
      <w:r w:rsidR="00761906" w:rsidRPr="005F468F">
        <w:rPr>
          <w:lang w:val="en-IE"/>
        </w:rPr>
        <w:t xml:space="preserve"> for concentrating helminth ova, larvae and protozoan cysts and oocysts using the formalin-ether method</w:t>
      </w:r>
      <w:r w:rsidR="009C3717" w:rsidRPr="005F468F">
        <w:rPr>
          <w:lang w:val="en-IE"/>
        </w:rPr>
        <w:t xml:space="preserve"> </w:t>
      </w:r>
      <w:r w:rsidR="00EF600D" w:rsidRPr="005F468F">
        <w:rPr>
          <w:lang w:val="en-IE"/>
        </w:rPr>
        <w:t xml:space="preserve">are </w:t>
      </w:r>
      <w:r w:rsidR="00761906" w:rsidRPr="005F468F">
        <w:rPr>
          <w:lang w:val="en-IE"/>
        </w:rPr>
        <w:t xml:space="preserve">available. </w:t>
      </w:r>
    </w:p>
    <w:p w14:paraId="31F4B3E4" w14:textId="77777777" w:rsidR="00761906" w:rsidRPr="005F468F" w:rsidRDefault="00C67A6D" w:rsidP="001630F6">
      <w:pPr>
        <w:pStyle w:val="111"/>
        <w:rPr>
          <w:lang w:val="en-IE"/>
        </w:rPr>
      </w:pPr>
      <w:r w:rsidRPr="005F468F">
        <w:rPr>
          <w:szCs w:val="18"/>
          <w:lang w:val="en-IE"/>
        </w:rPr>
        <w:t>2</w:t>
      </w:r>
      <w:r w:rsidR="0054627A" w:rsidRPr="005F468F">
        <w:rPr>
          <w:szCs w:val="18"/>
          <w:lang w:val="en-IE"/>
        </w:rPr>
        <w:t>.3.</w:t>
      </w:r>
      <w:r w:rsidR="00AB646E" w:rsidRPr="005F468F">
        <w:rPr>
          <w:szCs w:val="18"/>
          <w:lang w:val="en-IE"/>
        </w:rPr>
        <w:t>4</w:t>
      </w:r>
      <w:r w:rsidR="0054627A" w:rsidRPr="005F468F">
        <w:rPr>
          <w:szCs w:val="18"/>
          <w:lang w:val="en-IE"/>
        </w:rPr>
        <w:t>.</w:t>
      </w:r>
      <w:r w:rsidR="0054627A" w:rsidRPr="005F468F">
        <w:rPr>
          <w:szCs w:val="18"/>
          <w:lang w:val="en-IE"/>
        </w:rPr>
        <w:tab/>
      </w:r>
      <w:r w:rsidR="0008504B" w:rsidRPr="005F468F">
        <w:rPr>
          <w:szCs w:val="18"/>
          <w:lang w:val="en-IE"/>
        </w:rPr>
        <w:t>S</w:t>
      </w:r>
      <w:r w:rsidR="003C597F" w:rsidRPr="005F468F">
        <w:rPr>
          <w:lang w:val="en-IE"/>
        </w:rPr>
        <w:t>taining methods</w:t>
      </w:r>
    </w:p>
    <w:p w14:paraId="31F4B3E5" w14:textId="77777777" w:rsidR="008E36BF" w:rsidRPr="005F468F" w:rsidRDefault="00C67A6D" w:rsidP="00C67A6D">
      <w:pPr>
        <w:pStyle w:val="1111"/>
        <w:rPr>
          <w:lang w:val="en-IE"/>
        </w:rPr>
      </w:pPr>
      <w:r w:rsidRPr="005F468F">
        <w:rPr>
          <w:lang w:val="en-IE"/>
        </w:rPr>
        <w:t xml:space="preserve">2.3.4.1. </w:t>
      </w:r>
      <w:r w:rsidR="003C597F" w:rsidRPr="005F468F">
        <w:rPr>
          <w:lang w:val="en-IE"/>
        </w:rPr>
        <w:t>Modified Ziehl</w:t>
      </w:r>
      <w:r w:rsidR="006866E6" w:rsidRPr="005F468F">
        <w:rPr>
          <w:lang w:val="en-IE"/>
        </w:rPr>
        <w:t>–</w:t>
      </w:r>
      <w:r w:rsidR="003C597F" w:rsidRPr="005F468F">
        <w:rPr>
          <w:lang w:val="en-IE"/>
        </w:rPr>
        <w:t>Neelsen (mZN)</w:t>
      </w:r>
    </w:p>
    <w:p w14:paraId="31F4B3E6" w14:textId="77777777" w:rsidR="00732DEF" w:rsidRPr="005F468F" w:rsidRDefault="00732DEF" w:rsidP="00105AD8">
      <w:pPr>
        <w:pStyle w:val="i"/>
      </w:pPr>
      <w:r w:rsidRPr="005F468F">
        <w:t>i)</w:t>
      </w:r>
      <w:r w:rsidRPr="005F468F">
        <w:tab/>
      </w:r>
      <w:r w:rsidR="00EF600D" w:rsidRPr="005F468F">
        <w:t>Strong carbol fuchsin</w:t>
      </w:r>
    </w:p>
    <w:p w14:paraId="31F4B3E7" w14:textId="77777777" w:rsidR="00EF600D" w:rsidRPr="005F468F" w:rsidRDefault="00105AD8" w:rsidP="00105AD8">
      <w:pPr>
        <w:pStyle w:val="ipara"/>
      </w:pPr>
      <w:r w:rsidRPr="005F468F">
        <w:t>Dissolve</w:t>
      </w:r>
      <w:r w:rsidR="00744D27" w:rsidRPr="005F468F">
        <w:t xml:space="preserve"> </w:t>
      </w:r>
      <w:r w:rsidR="00EF600D" w:rsidRPr="005F468F">
        <w:t>20 g basic fuchsin in 200 ml absolute methanol and mix on a magnetic stirrer until dissolved. Add 125 ml liquid phenol (</w:t>
      </w:r>
      <w:r w:rsidR="00BE5BD9" w:rsidRPr="005F468F">
        <w:t>general purpose reagent [</w:t>
      </w:r>
      <w:r w:rsidR="00EF600D" w:rsidRPr="005F468F">
        <w:t>GPR</w:t>
      </w:r>
      <w:r w:rsidR="00BE5BD9" w:rsidRPr="005F468F">
        <w:t xml:space="preserve">; </w:t>
      </w:r>
      <w:r w:rsidR="00EF600D" w:rsidRPr="005F468F">
        <w:t xml:space="preserve">80% w/w in distilled </w:t>
      </w:r>
      <w:r w:rsidR="00EF600D" w:rsidRPr="005F468F">
        <w:lastRenderedPageBreak/>
        <w:t>water]) carefully until well mixed, and make up to the final volume with 1675 ml deionised water. Mix thoroughly. Filter before use through Whatman No.1 filter paper to remove debris and store in a stock reagent bottle. Label, date and initial. Store the stock reagent in a dark cupboard at room temperature.</w:t>
      </w:r>
      <w:r w:rsidR="002728C5" w:rsidRPr="005F468F">
        <w:t xml:space="preserve"> </w:t>
      </w:r>
      <w:r w:rsidR="00EF600D" w:rsidRPr="005F468F">
        <w:t xml:space="preserve">Commercial supplies are also available. </w:t>
      </w:r>
      <w:r w:rsidR="008C4655" w:rsidRPr="005F468F">
        <w:t>T</w:t>
      </w:r>
      <w:r w:rsidR="00EF600D" w:rsidRPr="005F468F">
        <w:t>he concentration of basic fuchsin can vary within the acceptable range of 1</w:t>
      </w:r>
      <w:r w:rsidR="008B37BD" w:rsidRPr="005F468F">
        <w:t xml:space="preserve"> to </w:t>
      </w:r>
      <w:r w:rsidR="00EF600D" w:rsidRPr="005F468F">
        <w:t>3%.</w:t>
      </w:r>
    </w:p>
    <w:p w14:paraId="31F4B3E8" w14:textId="77777777" w:rsidR="00732DEF" w:rsidRPr="005F468F" w:rsidRDefault="00732DEF" w:rsidP="00105AD8">
      <w:pPr>
        <w:pStyle w:val="i"/>
      </w:pPr>
      <w:r w:rsidRPr="005F468F">
        <w:t>ii)</w:t>
      </w:r>
      <w:r w:rsidRPr="005F468F">
        <w:tab/>
      </w:r>
      <w:r w:rsidR="00EF600D" w:rsidRPr="005F468F">
        <w:t>1% acid methanol</w:t>
      </w:r>
    </w:p>
    <w:p w14:paraId="31F4B3E9" w14:textId="77777777" w:rsidR="00EF600D" w:rsidRPr="005F468F" w:rsidRDefault="00EF600D" w:rsidP="004C68E7">
      <w:pPr>
        <w:pStyle w:val="ipara"/>
      </w:pPr>
      <w:r w:rsidRPr="005F468F">
        <w:t>Carefully add 20 ml</w:t>
      </w:r>
      <w:r w:rsidR="00AB5DCB" w:rsidRPr="005F468F">
        <w:t xml:space="preserve"> concentrated</w:t>
      </w:r>
      <w:r w:rsidRPr="005F468F">
        <w:t xml:space="preserve"> hydrochloric acid to 1980 ml of absolute methanol and mix. Transfer to a stock reagent bottle, and label, date and initial.</w:t>
      </w:r>
      <w:r w:rsidR="00744D27" w:rsidRPr="005F468F">
        <w:t xml:space="preserve"> </w:t>
      </w:r>
      <w:r w:rsidRPr="005F468F">
        <w:t>Commercial supplies are also available.</w:t>
      </w:r>
    </w:p>
    <w:p w14:paraId="31F4B3EA" w14:textId="77777777" w:rsidR="00732DEF" w:rsidRPr="005F468F" w:rsidRDefault="00732DEF" w:rsidP="00105AD8">
      <w:pPr>
        <w:pStyle w:val="i"/>
      </w:pPr>
      <w:r w:rsidRPr="005F468F">
        <w:t>iii)</w:t>
      </w:r>
      <w:r w:rsidRPr="005F468F">
        <w:tab/>
      </w:r>
      <w:r w:rsidR="00EF600D" w:rsidRPr="005F468F">
        <w:t>0.4% malachite green</w:t>
      </w:r>
    </w:p>
    <w:p w14:paraId="31F4B3EB" w14:textId="77777777" w:rsidR="00EF600D" w:rsidRPr="005F468F" w:rsidRDefault="00EF600D" w:rsidP="004C68E7">
      <w:pPr>
        <w:pStyle w:val="ipara"/>
      </w:pPr>
      <w:r w:rsidRPr="005F468F">
        <w:t>Add 2 g malachite green to 480 ml deionised water and mix on a magnetic stirrer. Filter through Whatman No.1 filter paper into a stock reagent bottle, label, date and initial.</w:t>
      </w:r>
      <w:r w:rsidR="00744D27" w:rsidRPr="005F468F">
        <w:t xml:space="preserve"> </w:t>
      </w:r>
      <w:r w:rsidRPr="005F468F">
        <w:t>Commercial supplies are also available.</w:t>
      </w:r>
    </w:p>
    <w:p w14:paraId="31F4B3EC" w14:textId="3F6408D3" w:rsidR="008E36BF" w:rsidRPr="005F468F" w:rsidRDefault="00C67A6D" w:rsidP="00C67A6D">
      <w:pPr>
        <w:pStyle w:val="11111"/>
      </w:pPr>
      <w:r w:rsidRPr="005F468F">
        <w:t xml:space="preserve">2.3.4.1.1. </w:t>
      </w:r>
      <w:r w:rsidR="003C597F" w:rsidRPr="005F468F">
        <w:t>Test procedure</w:t>
      </w:r>
    </w:p>
    <w:p w14:paraId="31F4B3ED" w14:textId="77777777" w:rsidR="00EF600D" w:rsidRPr="005F468F" w:rsidRDefault="00EF600D" w:rsidP="00C67A6D">
      <w:pPr>
        <w:pStyle w:val="ififthpara"/>
        <w:rPr>
          <w:lang w:val="en-IE"/>
        </w:rPr>
      </w:pPr>
      <w:r w:rsidRPr="005F468F">
        <w:rPr>
          <w:lang w:val="en-IE"/>
        </w:rPr>
        <w:t>Include a positive control slide each time this procedure</w:t>
      </w:r>
      <w:r w:rsidR="004C68E7" w:rsidRPr="005F468F">
        <w:rPr>
          <w:lang w:val="en-IE"/>
        </w:rPr>
        <w:t xml:space="preserve"> is performed</w:t>
      </w:r>
      <w:r w:rsidRPr="005F468F">
        <w:rPr>
          <w:lang w:val="en-IE"/>
        </w:rPr>
        <w:t>.</w:t>
      </w:r>
    </w:p>
    <w:p w14:paraId="31F4B3EE" w14:textId="77777777" w:rsidR="00EF600D" w:rsidRPr="005F468F" w:rsidRDefault="00C67A6D" w:rsidP="00C67A6D">
      <w:pPr>
        <w:pStyle w:val="ififthlevellist"/>
        <w:rPr>
          <w:lang w:val="en-IE"/>
        </w:rPr>
      </w:pPr>
      <w:r w:rsidRPr="005F468F">
        <w:rPr>
          <w:lang w:val="en-IE"/>
        </w:rPr>
        <w:t>i</w:t>
      </w:r>
      <w:r w:rsidR="00EF600D" w:rsidRPr="005F468F">
        <w:rPr>
          <w:lang w:val="en-IE"/>
        </w:rPr>
        <w:t>)</w:t>
      </w:r>
      <w:r w:rsidR="00EF600D" w:rsidRPr="005F468F">
        <w:rPr>
          <w:lang w:val="en-IE"/>
        </w:rPr>
        <w:tab/>
        <w:t>Wear protective clothing and disposable gloves. Fix the air-dried smear</w:t>
      </w:r>
      <w:r w:rsidR="00EF600D" w:rsidRPr="008017EE">
        <w:rPr>
          <w:rStyle w:val="FootnoteReference"/>
          <w:lang w:val="en-IE"/>
        </w:rPr>
        <w:footnoteReference w:id="14"/>
      </w:r>
      <w:r w:rsidR="00EF600D" w:rsidRPr="005F468F">
        <w:rPr>
          <w:lang w:val="en-IE"/>
        </w:rPr>
        <w:t xml:space="preserve"> in methanol for 3 minutes.</w:t>
      </w:r>
    </w:p>
    <w:p w14:paraId="31F4B3EF" w14:textId="77777777" w:rsidR="00EF600D" w:rsidRPr="005F468F" w:rsidRDefault="00C67A6D" w:rsidP="00C67A6D">
      <w:pPr>
        <w:pStyle w:val="ififthlevellist"/>
        <w:rPr>
          <w:lang w:val="en-IE"/>
        </w:rPr>
      </w:pPr>
      <w:r w:rsidRPr="005F468F">
        <w:rPr>
          <w:lang w:val="en-IE"/>
        </w:rPr>
        <w:t>ii</w:t>
      </w:r>
      <w:r w:rsidR="00EF600D" w:rsidRPr="005F468F">
        <w:rPr>
          <w:lang w:val="en-IE"/>
        </w:rPr>
        <w:t>)</w:t>
      </w:r>
      <w:r w:rsidR="00EF600D" w:rsidRPr="005F468F">
        <w:rPr>
          <w:lang w:val="en-IE"/>
        </w:rPr>
        <w:tab/>
        <w:t xml:space="preserve">Immerse </w:t>
      </w:r>
      <w:r w:rsidR="004D47ED" w:rsidRPr="005F468F">
        <w:rPr>
          <w:lang w:val="en-IE"/>
        </w:rPr>
        <w:t xml:space="preserve">or flood </w:t>
      </w:r>
      <w:r w:rsidR="00EF600D" w:rsidRPr="005F468F">
        <w:rPr>
          <w:lang w:val="en-IE"/>
        </w:rPr>
        <w:t>the slide in cold strong carbol-fuchsin and stain for 15 minutes.</w:t>
      </w:r>
    </w:p>
    <w:p w14:paraId="31F4B3F0" w14:textId="77777777" w:rsidR="00EF600D" w:rsidRPr="005F468F" w:rsidRDefault="00C67A6D" w:rsidP="00C67A6D">
      <w:pPr>
        <w:pStyle w:val="ififthlevellist"/>
        <w:rPr>
          <w:lang w:val="en-IE"/>
        </w:rPr>
      </w:pPr>
      <w:r w:rsidRPr="005F468F">
        <w:rPr>
          <w:lang w:val="en-IE"/>
        </w:rPr>
        <w:t>iii</w:t>
      </w:r>
      <w:r w:rsidR="00EF600D" w:rsidRPr="005F468F">
        <w:rPr>
          <w:lang w:val="en-IE"/>
        </w:rPr>
        <w:t>)</w:t>
      </w:r>
      <w:r w:rsidR="00EF600D" w:rsidRPr="005F468F">
        <w:rPr>
          <w:lang w:val="en-IE"/>
        </w:rPr>
        <w:tab/>
        <w:t>Rinse the slide thoroughly in tap water.</w:t>
      </w:r>
    </w:p>
    <w:p w14:paraId="31F4B3F1" w14:textId="77777777" w:rsidR="00EF600D" w:rsidRPr="005F468F" w:rsidRDefault="00C67A6D" w:rsidP="00C67A6D">
      <w:pPr>
        <w:pStyle w:val="ififthlevellist"/>
        <w:rPr>
          <w:lang w:val="en-IE"/>
        </w:rPr>
      </w:pPr>
      <w:r w:rsidRPr="005F468F">
        <w:rPr>
          <w:lang w:val="en-IE"/>
        </w:rPr>
        <w:t>iv</w:t>
      </w:r>
      <w:r w:rsidR="00EF600D" w:rsidRPr="005F468F">
        <w:rPr>
          <w:lang w:val="en-IE"/>
        </w:rPr>
        <w:t>)</w:t>
      </w:r>
      <w:r w:rsidR="00EF600D" w:rsidRPr="005F468F">
        <w:rPr>
          <w:lang w:val="en-IE"/>
        </w:rPr>
        <w:tab/>
        <w:t>Decolourise in 1% acid methanol for 10–15 seconds</w:t>
      </w:r>
      <w:r w:rsidR="00EF600D" w:rsidRPr="008017EE">
        <w:rPr>
          <w:rStyle w:val="FootnoteReference"/>
          <w:lang w:val="en-IE"/>
        </w:rPr>
        <w:footnoteReference w:id="15"/>
      </w:r>
      <w:r w:rsidR="00EF600D" w:rsidRPr="005F468F">
        <w:rPr>
          <w:lang w:val="en-IE"/>
        </w:rPr>
        <w:t>.</w:t>
      </w:r>
    </w:p>
    <w:p w14:paraId="31F4B3F2" w14:textId="77777777" w:rsidR="00EF600D" w:rsidRPr="005F468F" w:rsidRDefault="00C67A6D" w:rsidP="00C67A6D">
      <w:pPr>
        <w:pStyle w:val="ififthlevellist"/>
        <w:rPr>
          <w:lang w:val="en-IE"/>
        </w:rPr>
      </w:pPr>
      <w:r w:rsidRPr="005F468F">
        <w:rPr>
          <w:lang w:val="en-IE"/>
        </w:rPr>
        <w:t>v</w:t>
      </w:r>
      <w:r w:rsidR="00EF600D" w:rsidRPr="005F468F">
        <w:rPr>
          <w:lang w:val="en-IE"/>
        </w:rPr>
        <w:t>)</w:t>
      </w:r>
      <w:r w:rsidR="00EF600D" w:rsidRPr="005F468F">
        <w:rPr>
          <w:lang w:val="en-IE"/>
        </w:rPr>
        <w:tab/>
        <w:t>Rinse the slide in tap water.</w:t>
      </w:r>
    </w:p>
    <w:p w14:paraId="31F4B3F3" w14:textId="77777777" w:rsidR="00EF600D" w:rsidRPr="005F468F" w:rsidRDefault="00C67A6D" w:rsidP="00C67A6D">
      <w:pPr>
        <w:pStyle w:val="ififthlevellist"/>
        <w:rPr>
          <w:lang w:val="en-IE"/>
        </w:rPr>
      </w:pPr>
      <w:r w:rsidRPr="005F468F">
        <w:rPr>
          <w:lang w:val="en-IE"/>
        </w:rPr>
        <w:t>vi</w:t>
      </w:r>
      <w:r w:rsidR="00EF600D" w:rsidRPr="005F468F">
        <w:rPr>
          <w:lang w:val="en-IE"/>
        </w:rPr>
        <w:t>)</w:t>
      </w:r>
      <w:r w:rsidR="00EF600D" w:rsidRPr="005F468F">
        <w:rPr>
          <w:lang w:val="en-IE"/>
        </w:rPr>
        <w:tab/>
        <w:t>Counterstain with 0.4% malachite green for 30 seconds.</w:t>
      </w:r>
    </w:p>
    <w:p w14:paraId="31F4B3F4" w14:textId="77777777" w:rsidR="00EF600D" w:rsidRPr="005F468F" w:rsidRDefault="00C67A6D" w:rsidP="00C67A6D">
      <w:pPr>
        <w:pStyle w:val="ififthlevellist"/>
        <w:rPr>
          <w:lang w:val="en-IE"/>
        </w:rPr>
      </w:pPr>
      <w:r w:rsidRPr="005F468F">
        <w:rPr>
          <w:lang w:val="en-IE"/>
        </w:rPr>
        <w:t>vii</w:t>
      </w:r>
      <w:r w:rsidR="00EF600D" w:rsidRPr="005F468F">
        <w:rPr>
          <w:lang w:val="en-IE"/>
        </w:rPr>
        <w:t>)</w:t>
      </w:r>
      <w:r w:rsidR="00EF600D" w:rsidRPr="005F468F">
        <w:rPr>
          <w:lang w:val="en-IE"/>
        </w:rPr>
        <w:tab/>
        <w:t>Rinse the slide in tap water.</w:t>
      </w:r>
    </w:p>
    <w:p w14:paraId="31F4B3F5" w14:textId="77777777" w:rsidR="004D47ED" w:rsidRPr="005F468F" w:rsidRDefault="00C67A6D" w:rsidP="00C67A6D">
      <w:pPr>
        <w:pStyle w:val="ififthlevellist"/>
        <w:rPr>
          <w:lang w:val="en-IE"/>
        </w:rPr>
      </w:pPr>
      <w:r w:rsidRPr="005F468F">
        <w:rPr>
          <w:lang w:val="en-IE"/>
        </w:rPr>
        <w:t>viii</w:t>
      </w:r>
      <w:r w:rsidR="00744D27" w:rsidRPr="005F468F">
        <w:rPr>
          <w:lang w:val="en-IE"/>
        </w:rPr>
        <w:t>)</w:t>
      </w:r>
      <w:r w:rsidR="00744D27" w:rsidRPr="005F468F">
        <w:rPr>
          <w:lang w:val="en-IE"/>
        </w:rPr>
        <w:tab/>
      </w:r>
      <w:r w:rsidR="00EF600D" w:rsidRPr="005F468F">
        <w:rPr>
          <w:lang w:val="en-IE"/>
        </w:rPr>
        <w:t xml:space="preserve">Air-dry the slide. </w:t>
      </w:r>
    </w:p>
    <w:p w14:paraId="31F4B3F6" w14:textId="77777777" w:rsidR="00EF600D" w:rsidRPr="005F468F" w:rsidRDefault="00C67A6D" w:rsidP="00C67A6D">
      <w:pPr>
        <w:pStyle w:val="ififthlevellist"/>
        <w:rPr>
          <w:lang w:val="en-IE"/>
        </w:rPr>
      </w:pPr>
      <w:r w:rsidRPr="005F468F">
        <w:rPr>
          <w:lang w:val="en-IE"/>
        </w:rPr>
        <w:t>ix</w:t>
      </w:r>
      <w:r w:rsidR="00EF600D" w:rsidRPr="005F468F">
        <w:rPr>
          <w:lang w:val="en-IE"/>
        </w:rPr>
        <w:t>)</w:t>
      </w:r>
      <w:r w:rsidR="00EF600D" w:rsidRPr="005F468F">
        <w:rPr>
          <w:lang w:val="en-IE"/>
        </w:rPr>
        <w:tab/>
        <w:t>Examine for the presence of oocysts by scanning the slide</w:t>
      </w:r>
      <w:r w:rsidR="00AA0DEF" w:rsidRPr="005F468F">
        <w:rPr>
          <w:lang w:val="en-IE"/>
        </w:rPr>
        <w:t xml:space="preserve"> systematically</w:t>
      </w:r>
      <w:r w:rsidR="00EF600D" w:rsidRPr="005F468F">
        <w:rPr>
          <w:lang w:val="en-IE"/>
        </w:rPr>
        <w:t xml:space="preserve"> using the ×40 objective lens of a bright-field microscope. Confirm the presence of oocysts under the oil immersion objective lens</w:t>
      </w:r>
      <w:r w:rsidR="004D47ED" w:rsidRPr="005F468F">
        <w:rPr>
          <w:rStyle w:val="FootnoteReference"/>
          <w:lang w:val="en-IE"/>
        </w:rPr>
        <w:footnoteReference w:id="16"/>
      </w:r>
      <w:r w:rsidR="00EF600D" w:rsidRPr="005F468F">
        <w:rPr>
          <w:lang w:val="en-IE"/>
        </w:rPr>
        <w:t>.</w:t>
      </w:r>
    </w:p>
    <w:p w14:paraId="31F4B3F7" w14:textId="036AB6F5" w:rsidR="00EF600D" w:rsidRPr="005F468F" w:rsidRDefault="00C67A6D" w:rsidP="00C67A6D">
      <w:pPr>
        <w:pStyle w:val="ififthlevellist"/>
        <w:spacing w:after="240"/>
        <w:rPr>
          <w:lang w:val="en-IE"/>
        </w:rPr>
      </w:pPr>
      <w:r w:rsidRPr="005F468F">
        <w:rPr>
          <w:lang w:val="en-IE"/>
        </w:rPr>
        <w:t>x</w:t>
      </w:r>
      <w:r w:rsidR="00EF600D" w:rsidRPr="005F468F">
        <w:rPr>
          <w:lang w:val="en-IE"/>
        </w:rPr>
        <w:t>)</w:t>
      </w:r>
      <w:r w:rsidR="00EF600D" w:rsidRPr="005F468F">
        <w:rPr>
          <w:lang w:val="en-IE"/>
        </w:rPr>
        <w:tab/>
        <w:t>Measure the size and shape of the red-stained bodies using a calibrate</w:t>
      </w:r>
      <w:r w:rsidR="002728C5" w:rsidRPr="005F468F">
        <w:rPr>
          <w:lang w:val="en-IE"/>
        </w:rPr>
        <w:t>d</w:t>
      </w:r>
      <w:r w:rsidR="00EF600D" w:rsidRPr="005F468F">
        <w:rPr>
          <w:lang w:val="en-IE"/>
        </w:rPr>
        <w:t xml:space="preserve"> eyepiece graticule.</w:t>
      </w:r>
    </w:p>
    <w:p w14:paraId="31F4B3F8" w14:textId="77777777" w:rsidR="00EF600D" w:rsidRPr="005F468F" w:rsidRDefault="006E4806" w:rsidP="00C67A6D">
      <w:pPr>
        <w:pStyle w:val="ififthpara"/>
      </w:pPr>
      <w:r w:rsidRPr="005F468F">
        <w:rPr>
          <w:i/>
        </w:rPr>
        <w:t>Cryptosporidium</w:t>
      </w:r>
      <w:r w:rsidR="00EF600D" w:rsidRPr="005F468F">
        <w:t xml:space="preserve"> spp. oocysts stain red on a pale green background. The degree and proportion of staining varies with individual oocysts. In addition, the internal structures take up the stain to varying degrees. Some may appear amorphous while others may contain the characteristic crescentic forms of the sporozoites. </w:t>
      </w:r>
      <w:r w:rsidRPr="005F468F">
        <w:rPr>
          <w:i/>
        </w:rPr>
        <w:t>Cryptosporidium</w:t>
      </w:r>
      <w:r w:rsidR="00EF600D" w:rsidRPr="005F468F">
        <w:rPr>
          <w:i/>
        </w:rPr>
        <w:t xml:space="preserve"> parvum</w:t>
      </w:r>
      <w:r w:rsidR="00EF600D" w:rsidRPr="005F468F">
        <w:t xml:space="preserve"> oocysts appear as discs, 4–6 µm in diameter. Yeasts and faecal debris stain a dull red. Some bacterial spores may also stain red, but these are too small to cause confusion.</w:t>
      </w:r>
    </w:p>
    <w:p w14:paraId="31F4B3F9" w14:textId="77777777" w:rsidR="00EF600D" w:rsidRPr="005F468F" w:rsidRDefault="00C67A6D" w:rsidP="00C67A6D">
      <w:pPr>
        <w:pStyle w:val="1111"/>
      </w:pPr>
      <w:r w:rsidRPr="005F468F">
        <w:t xml:space="preserve">2.3.4.2. </w:t>
      </w:r>
      <w:r w:rsidR="003C597F" w:rsidRPr="005F468F">
        <w:t>Auramine-phenol</w:t>
      </w:r>
    </w:p>
    <w:p w14:paraId="31F4B3FA" w14:textId="77777777" w:rsidR="004A1EDA" w:rsidRPr="005F468F" w:rsidRDefault="004A1EDA" w:rsidP="004A1EDA">
      <w:pPr>
        <w:pStyle w:val="i"/>
      </w:pPr>
      <w:r w:rsidRPr="005F468F">
        <w:t>i)</w:t>
      </w:r>
      <w:r w:rsidRPr="005F468F">
        <w:tab/>
      </w:r>
      <w:r w:rsidR="00EF600D" w:rsidRPr="005F468F">
        <w:t>Auramine phenol (AP)</w:t>
      </w:r>
    </w:p>
    <w:p w14:paraId="31F4B3FB" w14:textId="77777777" w:rsidR="00EF600D" w:rsidRPr="005F468F" w:rsidRDefault="00EF600D" w:rsidP="004A1EDA">
      <w:pPr>
        <w:pStyle w:val="ipara"/>
      </w:pPr>
      <w:r w:rsidRPr="005F468F">
        <w:t>Dissolve 3 g phenol in 100 ml deionised water and slowly add 0.3 g Auramine O. Filter through Whatman No. 1 filter paper into a stock reagent bottle. Label, date and initial the stock reagent. Store at room temperature in a light-proof glass bottle with an airtight stopper. Commercially available stains, such as Lempert’s reagent, are also acceptable.</w:t>
      </w:r>
      <w:r w:rsidR="00744D27" w:rsidRPr="005F468F">
        <w:t xml:space="preserve"> </w:t>
      </w:r>
      <w:r w:rsidRPr="005F468F">
        <w:t>Commercial supplies are also available.</w:t>
      </w:r>
    </w:p>
    <w:p w14:paraId="31F4B3FC" w14:textId="77777777" w:rsidR="004A1EDA" w:rsidRPr="005F468F" w:rsidRDefault="004A1EDA" w:rsidP="004A1EDA">
      <w:pPr>
        <w:pStyle w:val="i"/>
      </w:pPr>
      <w:r w:rsidRPr="005F468F">
        <w:t>ii)</w:t>
      </w:r>
      <w:r w:rsidRPr="005F468F">
        <w:tab/>
      </w:r>
      <w:r w:rsidR="00EF600D" w:rsidRPr="005F468F">
        <w:t>3% Acid methanol</w:t>
      </w:r>
    </w:p>
    <w:p w14:paraId="31F4B3FD" w14:textId="77777777" w:rsidR="00EF600D" w:rsidRPr="005F468F" w:rsidRDefault="00EF600D" w:rsidP="004A1EDA">
      <w:pPr>
        <w:pStyle w:val="ipara"/>
      </w:pPr>
      <w:r w:rsidRPr="005F468F">
        <w:t xml:space="preserve">Carefully add 60 ml </w:t>
      </w:r>
      <w:r w:rsidR="00AB5DCB" w:rsidRPr="005F468F">
        <w:t xml:space="preserve">concentrated </w:t>
      </w:r>
      <w:r w:rsidRPr="005F468F">
        <w:t>hydrochloric acid to 1940 ml absolute methanol and mix. Transfer to a stock reagent bottle, and label, date and initial.</w:t>
      </w:r>
      <w:r w:rsidR="00744D27" w:rsidRPr="005F468F">
        <w:t xml:space="preserve"> </w:t>
      </w:r>
      <w:r w:rsidRPr="005F468F">
        <w:t>Commercial supplies are also available.</w:t>
      </w:r>
    </w:p>
    <w:p w14:paraId="31F4B3FE" w14:textId="77777777" w:rsidR="004A1EDA" w:rsidRPr="005F468F" w:rsidRDefault="004A1EDA" w:rsidP="004A1EDA">
      <w:pPr>
        <w:pStyle w:val="i"/>
      </w:pPr>
      <w:r w:rsidRPr="005F468F">
        <w:t>iii)</w:t>
      </w:r>
      <w:r w:rsidRPr="005F468F">
        <w:tab/>
      </w:r>
      <w:r w:rsidR="00EF600D" w:rsidRPr="005F468F">
        <w:t>0.1% potassium permanganate</w:t>
      </w:r>
    </w:p>
    <w:p w14:paraId="31F4B3FF" w14:textId="77777777" w:rsidR="00EF600D" w:rsidRPr="005F468F" w:rsidRDefault="00EF600D" w:rsidP="004A1EDA">
      <w:pPr>
        <w:pStyle w:val="ipara"/>
      </w:pPr>
      <w:r w:rsidRPr="005F468F">
        <w:lastRenderedPageBreak/>
        <w:t>Add 0.5 g potassium permanganate to the 499.5 ml deionised water and mix using a magnetic stirrer. Filter through Whatman No. 1 filter paper into a stock reagent bottle, and label, date and initial.</w:t>
      </w:r>
      <w:r w:rsidR="00744D27" w:rsidRPr="005F468F">
        <w:t xml:space="preserve"> </w:t>
      </w:r>
      <w:r w:rsidRPr="005F468F">
        <w:t>Commercial supplies are also available.</w:t>
      </w:r>
    </w:p>
    <w:p w14:paraId="31F4B400" w14:textId="77777777" w:rsidR="00744D27" w:rsidRPr="005F468F" w:rsidRDefault="00FF5F29" w:rsidP="00FF5F29">
      <w:pPr>
        <w:pStyle w:val="11111"/>
      </w:pPr>
      <w:r w:rsidRPr="005F468F">
        <w:t xml:space="preserve">2.3.4.2.1. </w:t>
      </w:r>
      <w:r w:rsidR="00744D27" w:rsidRPr="005F468F">
        <w:t>Test procedure</w:t>
      </w:r>
    </w:p>
    <w:p w14:paraId="31F4B401" w14:textId="77777777" w:rsidR="00EF600D" w:rsidRPr="005F468F" w:rsidRDefault="00EF600D" w:rsidP="001630F6">
      <w:pPr>
        <w:pStyle w:val="ififthpara"/>
        <w:rPr>
          <w:lang w:val="en-IE"/>
        </w:rPr>
      </w:pPr>
      <w:r w:rsidRPr="005F468F">
        <w:rPr>
          <w:lang w:val="en-IE"/>
        </w:rPr>
        <w:t>Include a positive control slide each time you perform this procedure.</w:t>
      </w:r>
    </w:p>
    <w:p w14:paraId="31F4B402" w14:textId="77777777" w:rsidR="00EF600D" w:rsidRPr="005F468F" w:rsidRDefault="00FF5F29" w:rsidP="00FF5F29">
      <w:pPr>
        <w:pStyle w:val="ififthlevellist"/>
        <w:rPr>
          <w:lang w:val="en-IE"/>
        </w:rPr>
      </w:pPr>
      <w:r w:rsidRPr="005F468F">
        <w:rPr>
          <w:lang w:val="en-IE"/>
        </w:rPr>
        <w:t>i</w:t>
      </w:r>
      <w:r w:rsidR="00EF600D" w:rsidRPr="005F468F">
        <w:rPr>
          <w:lang w:val="en-IE"/>
        </w:rPr>
        <w:t>)</w:t>
      </w:r>
      <w:r w:rsidR="00EF600D" w:rsidRPr="005F468F">
        <w:rPr>
          <w:lang w:val="en-IE"/>
        </w:rPr>
        <w:tab/>
        <w:t>Wear protective clothing and disposable gloves. Fix air-dried smears or concentrates</w:t>
      </w:r>
      <w:r w:rsidR="00EF600D" w:rsidRPr="008017EE">
        <w:rPr>
          <w:rStyle w:val="FootnoteReference"/>
          <w:lang w:val="en-IE"/>
        </w:rPr>
        <w:footnoteReference w:id="17"/>
      </w:r>
      <w:r w:rsidR="00EF600D" w:rsidRPr="005F468F">
        <w:rPr>
          <w:lang w:val="en-IE"/>
        </w:rPr>
        <w:t xml:space="preserve"> in absolute methanol for 3 minutes.</w:t>
      </w:r>
    </w:p>
    <w:p w14:paraId="31F4B403" w14:textId="77777777" w:rsidR="00EF600D" w:rsidRPr="005F468F" w:rsidRDefault="00FF5F29" w:rsidP="00FF5F29">
      <w:pPr>
        <w:pStyle w:val="ififthlevellist"/>
        <w:rPr>
          <w:lang w:val="en-IE"/>
        </w:rPr>
      </w:pPr>
      <w:r w:rsidRPr="005F468F">
        <w:rPr>
          <w:lang w:val="en-IE"/>
        </w:rPr>
        <w:t>ii</w:t>
      </w:r>
      <w:r w:rsidR="00EF600D" w:rsidRPr="005F468F">
        <w:rPr>
          <w:lang w:val="en-IE"/>
        </w:rPr>
        <w:t>)</w:t>
      </w:r>
      <w:r w:rsidR="00EF600D" w:rsidRPr="005F468F">
        <w:rPr>
          <w:lang w:val="en-IE"/>
        </w:rPr>
        <w:tab/>
        <w:t>Immerse the slides in AP stain for 10 minutes.</w:t>
      </w:r>
    </w:p>
    <w:p w14:paraId="31F4B404" w14:textId="77777777" w:rsidR="00EF600D" w:rsidRPr="005F468F" w:rsidRDefault="00FF5F29" w:rsidP="00FF5F29">
      <w:pPr>
        <w:pStyle w:val="ififthlevellist"/>
        <w:rPr>
          <w:lang w:val="en-IE"/>
        </w:rPr>
      </w:pPr>
      <w:r w:rsidRPr="005F468F">
        <w:rPr>
          <w:lang w:val="en-IE"/>
        </w:rPr>
        <w:t>iii</w:t>
      </w:r>
      <w:r w:rsidR="00EF600D" w:rsidRPr="005F468F">
        <w:rPr>
          <w:lang w:val="en-IE"/>
        </w:rPr>
        <w:t>)</w:t>
      </w:r>
      <w:r w:rsidR="00EF600D" w:rsidRPr="005F468F">
        <w:rPr>
          <w:lang w:val="en-IE"/>
        </w:rPr>
        <w:tab/>
        <w:t>Rinse in tap water to remove excess stain.</w:t>
      </w:r>
    </w:p>
    <w:p w14:paraId="31F4B405" w14:textId="77777777" w:rsidR="00EF600D" w:rsidRPr="005F468F" w:rsidRDefault="00FF5F29" w:rsidP="00FF5F29">
      <w:pPr>
        <w:pStyle w:val="ififthlevellist"/>
        <w:rPr>
          <w:lang w:val="en-IE"/>
        </w:rPr>
      </w:pPr>
      <w:r w:rsidRPr="005F468F">
        <w:rPr>
          <w:lang w:val="en-IE"/>
        </w:rPr>
        <w:t>iv</w:t>
      </w:r>
      <w:r w:rsidR="00EF600D" w:rsidRPr="005F468F">
        <w:rPr>
          <w:lang w:val="en-IE"/>
        </w:rPr>
        <w:t>)</w:t>
      </w:r>
      <w:r w:rsidR="00EF600D" w:rsidRPr="005F468F">
        <w:rPr>
          <w:lang w:val="en-IE"/>
        </w:rPr>
        <w:tab/>
        <w:t>Decolourise with 3% acid alcohol for 5 minutes.</w:t>
      </w:r>
    </w:p>
    <w:p w14:paraId="31F4B406" w14:textId="77777777" w:rsidR="00EF600D" w:rsidRPr="005F468F" w:rsidRDefault="00FF5F29" w:rsidP="00FF5F29">
      <w:pPr>
        <w:pStyle w:val="ififthlevellist"/>
        <w:rPr>
          <w:lang w:val="en-IE"/>
        </w:rPr>
      </w:pPr>
      <w:r w:rsidRPr="005F468F">
        <w:rPr>
          <w:lang w:val="en-IE"/>
        </w:rPr>
        <w:t>v</w:t>
      </w:r>
      <w:r w:rsidR="00EF600D" w:rsidRPr="005F468F">
        <w:rPr>
          <w:lang w:val="en-IE"/>
        </w:rPr>
        <w:t>)</w:t>
      </w:r>
      <w:r w:rsidR="00EF600D" w:rsidRPr="005F468F">
        <w:rPr>
          <w:lang w:val="en-IE"/>
        </w:rPr>
        <w:tab/>
        <w:t>Counterstain in 0.1% potassium permanganate for 30 seconds.</w:t>
      </w:r>
    </w:p>
    <w:p w14:paraId="31F4B407" w14:textId="77777777" w:rsidR="001B4086" w:rsidRPr="005F468F" w:rsidRDefault="00FF5F29" w:rsidP="00FF5F29">
      <w:pPr>
        <w:pStyle w:val="ififthlevellist"/>
        <w:rPr>
          <w:lang w:val="en-IE"/>
        </w:rPr>
      </w:pPr>
      <w:r w:rsidRPr="005F468F">
        <w:rPr>
          <w:lang w:val="en-IE"/>
        </w:rPr>
        <w:t>vi</w:t>
      </w:r>
      <w:r w:rsidR="00EF600D" w:rsidRPr="005F468F">
        <w:rPr>
          <w:lang w:val="en-IE"/>
        </w:rPr>
        <w:t>)</w:t>
      </w:r>
      <w:r w:rsidR="00EF600D" w:rsidRPr="005F468F">
        <w:rPr>
          <w:lang w:val="en-IE"/>
        </w:rPr>
        <w:tab/>
        <w:t>Air dry slide at room temperature</w:t>
      </w:r>
      <w:r w:rsidR="00EF600D" w:rsidRPr="008017EE">
        <w:rPr>
          <w:rStyle w:val="FootnoteReference"/>
          <w:lang w:val="en-IE"/>
        </w:rPr>
        <w:footnoteReference w:id="18"/>
      </w:r>
      <w:r w:rsidR="004A1EDA" w:rsidRPr="005F468F">
        <w:rPr>
          <w:lang w:val="en-IE"/>
        </w:rPr>
        <w:t>.</w:t>
      </w:r>
    </w:p>
    <w:p w14:paraId="31F4B408" w14:textId="77777777" w:rsidR="00EF600D" w:rsidRPr="005F468F" w:rsidRDefault="00FF5F29" w:rsidP="00FF5F29">
      <w:pPr>
        <w:pStyle w:val="ififthlevellist"/>
        <w:rPr>
          <w:lang w:val="en-IE"/>
        </w:rPr>
      </w:pPr>
      <w:r w:rsidRPr="005F468F">
        <w:rPr>
          <w:lang w:val="en-IE"/>
        </w:rPr>
        <w:t>vii</w:t>
      </w:r>
      <w:r w:rsidR="00EF600D" w:rsidRPr="005F468F">
        <w:rPr>
          <w:lang w:val="en-IE"/>
        </w:rPr>
        <w:t>)</w:t>
      </w:r>
      <w:r w:rsidR="00EF600D" w:rsidRPr="005F468F">
        <w:rPr>
          <w:lang w:val="en-IE"/>
        </w:rPr>
        <w:tab/>
        <w:t xml:space="preserve">Examine for the presence of oocysts, using an epifluorescence microscope equipped with </w:t>
      </w:r>
      <w:r w:rsidR="004A1EDA" w:rsidRPr="005F468F">
        <w:t>fluorescein isothiocyanate</w:t>
      </w:r>
      <w:r w:rsidR="004A1EDA" w:rsidRPr="005F468F">
        <w:rPr>
          <w:lang w:val="en-IE"/>
        </w:rPr>
        <w:t xml:space="preserve"> (</w:t>
      </w:r>
      <w:r w:rsidR="00EF600D" w:rsidRPr="005F468F">
        <w:rPr>
          <w:lang w:val="en-IE"/>
        </w:rPr>
        <w:t>FITC</w:t>
      </w:r>
      <w:r w:rsidR="004A1EDA" w:rsidRPr="005F468F">
        <w:rPr>
          <w:lang w:val="en-IE"/>
        </w:rPr>
        <w:t>)</w:t>
      </w:r>
      <w:r w:rsidR="00104771" w:rsidRPr="005F468F">
        <w:rPr>
          <w:lang w:val="en-IE"/>
        </w:rPr>
        <w:t xml:space="preserve"> or UV</w:t>
      </w:r>
      <w:r w:rsidR="00EF600D" w:rsidRPr="005F468F">
        <w:rPr>
          <w:lang w:val="en-IE"/>
        </w:rPr>
        <w:t xml:space="preserve"> filters, by scanning the slide</w:t>
      </w:r>
      <w:r w:rsidR="00AA0DEF" w:rsidRPr="005F468F">
        <w:rPr>
          <w:lang w:val="en-IE"/>
        </w:rPr>
        <w:t xml:space="preserve"> systematically</w:t>
      </w:r>
      <w:r w:rsidR="00EF600D" w:rsidRPr="005F468F">
        <w:rPr>
          <w:lang w:val="en-IE"/>
        </w:rPr>
        <w:t xml:space="preserve"> under the ×20 objective lens. Confirm the presence of oocysts under the ×40 objective lens.</w:t>
      </w:r>
    </w:p>
    <w:p w14:paraId="31F4B409" w14:textId="467679B7" w:rsidR="00EF600D" w:rsidRPr="005F468F" w:rsidRDefault="00FF5F29" w:rsidP="00FF5F29">
      <w:pPr>
        <w:pStyle w:val="ififthlevellist"/>
        <w:rPr>
          <w:lang w:val="en-IE"/>
        </w:rPr>
      </w:pPr>
      <w:r w:rsidRPr="005F468F">
        <w:rPr>
          <w:lang w:val="en-IE"/>
        </w:rPr>
        <w:t>viii</w:t>
      </w:r>
      <w:r w:rsidR="00EF600D" w:rsidRPr="005F468F">
        <w:rPr>
          <w:lang w:val="en-IE"/>
        </w:rPr>
        <w:t>)</w:t>
      </w:r>
      <w:r w:rsidR="00EF600D" w:rsidRPr="005F468F">
        <w:rPr>
          <w:lang w:val="en-IE"/>
        </w:rPr>
        <w:tab/>
        <w:t>Measure the size and shape of the fluorescent bodies using a ca</w:t>
      </w:r>
      <w:r w:rsidR="0008504B" w:rsidRPr="005F468F">
        <w:rPr>
          <w:lang w:val="en-IE"/>
        </w:rPr>
        <w:t>li</w:t>
      </w:r>
      <w:r w:rsidR="00EF600D" w:rsidRPr="005F468F">
        <w:rPr>
          <w:lang w:val="en-IE"/>
        </w:rPr>
        <w:t>brated eyepiece graticule (see below)</w:t>
      </w:r>
      <w:r w:rsidR="00EF600D" w:rsidRPr="008017EE">
        <w:rPr>
          <w:rStyle w:val="FootnoteReference"/>
          <w:lang w:val="en-IE"/>
        </w:rPr>
        <w:footnoteReference w:id="19"/>
      </w:r>
      <w:r w:rsidR="00EF600D" w:rsidRPr="005F468F">
        <w:rPr>
          <w:lang w:val="en-IE"/>
        </w:rPr>
        <w:t>.</w:t>
      </w:r>
    </w:p>
    <w:p w14:paraId="31F4B40A" w14:textId="77777777" w:rsidR="00761906" w:rsidRPr="005F468F" w:rsidRDefault="006E4806" w:rsidP="00C70CD2">
      <w:pPr>
        <w:pStyle w:val="afourthpara"/>
      </w:pPr>
      <w:r w:rsidRPr="005F468F">
        <w:rPr>
          <w:i/>
        </w:rPr>
        <w:t>Cryptosporidium</w:t>
      </w:r>
      <w:r w:rsidR="00EF600D" w:rsidRPr="005F468F">
        <w:t xml:space="preserve"> spp. oocysts appear ring or ovoid shaped and exhibit a characteristically bright apple-green fluorescence against a dark background. </w:t>
      </w:r>
      <w:r w:rsidRPr="005F468F">
        <w:rPr>
          <w:i/>
        </w:rPr>
        <w:t>Cryptosporidium</w:t>
      </w:r>
      <w:r w:rsidR="00EF600D" w:rsidRPr="005F468F">
        <w:rPr>
          <w:i/>
        </w:rPr>
        <w:t xml:space="preserve"> parvum</w:t>
      </w:r>
      <w:r w:rsidR="00EF600D" w:rsidRPr="005F468F">
        <w:t xml:space="preserve"> oocysts are ring or doughnut shaped, measuring 4–6 µm in diameter. If available, view the preparation under a UV filter (excitation 355 nm, emission 450 nm), as sporozoites are more readily seen under the UV rather than the FITC filter set. Under the UV filter, oocysts appear light green and sporozoites appear yellow green.</w:t>
      </w:r>
    </w:p>
    <w:p w14:paraId="31F4B40B" w14:textId="77777777" w:rsidR="00761906" w:rsidRPr="005F468F" w:rsidRDefault="00C70CD2" w:rsidP="00C70CD2">
      <w:pPr>
        <w:pStyle w:val="1111"/>
        <w:rPr>
          <w:lang w:val="en-IE"/>
        </w:rPr>
      </w:pPr>
      <w:r w:rsidRPr="005F468F">
        <w:rPr>
          <w:lang w:val="en-IE"/>
        </w:rPr>
        <w:t xml:space="preserve">2.3.4.3. </w:t>
      </w:r>
      <w:r w:rsidR="003C597F" w:rsidRPr="005F468F">
        <w:rPr>
          <w:lang w:val="en-IE"/>
        </w:rPr>
        <w:t>Reporting results of microscopic examination</w:t>
      </w:r>
    </w:p>
    <w:p w14:paraId="31F4B40C" w14:textId="77777777" w:rsidR="00761906" w:rsidRPr="005F468F" w:rsidRDefault="00761906" w:rsidP="001630F6">
      <w:pPr>
        <w:pStyle w:val="afourthpara"/>
        <w:rPr>
          <w:lang w:val="en-IE"/>
        </w:rPr>
      </w:pPr>
      <w:r w:rsidRPr="005F468F">
        <w:rPr>
          <w:lang w:val="en-IE"/>
        </w:rPr>
        <w:t xml:space="preserve">Negative specimens should be reported as </w:t>
      </w:r>
      <w:r w:rsidR="00F73DD6" w:rsidRPr="005F468F">
        <w:rPr>
          <w:lang w:val="en-IE"/>
        </w:rPr>
        <w:t>‘</w:t>
      </w:r>
      <w:r w:rsidR="006E4806" w:rsidRPr="005F468F">
        <w:rPr>
          <w:i/>
          <w:lang w:val="en-IE"/>
        </w:rPr>
        <w:t>Cryptosporidium</w:t>
      </w:r>
      <w:r w:rsidR="00F73DD6" w:rsidRPr="005F468F">
        <w:rPr>
          <w:lang w:val="en-IE"/>
        </w:rPr>
        <w:t xml:space="preserve"> oocysts NOT seen’</w:t>
      </w:r>
      <w:r w:rsidRPr="005F468F">
        <w:rPr>
          <w:lang w:val="en-IE"/>
        </w:rPr>
        <w:t>.</w:t>
      </w:r>
    </w:p>
    <w:p w14:paraId="31F4B40D" w14:textId="77777777" w:rsidR="00761906" w:rsidRPr="005F468F" w:rsidRDefault="00761906" w:rsidP="001630F6">
      <w:pPr>
        <w:pStyle w:val="afourthpara"/>
        <w:rPr>
          <w:lang w:val="en-IE"/>
        </w:rPr>
      </w:pPr>
      <w:r w:rsidRPr="005F468F">
        <w:rPr>
          <w:lang w:val="en-IE"/>
        </w:rPr>
        <w:t xml:space="preserve">Positive specimens should be reported as </w:t>
      </w:r>
      <w:r w:rsidR="003E16FA" w:rsidRPr="005F468F">
        <w:rPr>
          <w:lang w:val="en-IE"/>
        </w:rPr>
        <w:t>‘</w:t>
      </w:r>
      <w:r w:rsidR="006E4806" w:rsidRPr="005F468F">
        <w:rPr>
          <w:i/>
          <w:iCs/>
          <w:lang w:val="en-IE"/>
        </w:rPr>
        <w:t>Cryptosporidium</w:t>
      </w:r>
      <w:r w:rsidR="0039741D" w:rsidRPr="005F468F">
        <w:rPr>
          <w:lang w:val="en-IE"/>
        </w:rPr>
        <w:t xml:space="preserve"> </w:t>
      </w:r>
      <w:r w:rsidRPr="005F468F">
        <w:rPr>
          <w:lang w:val="en-IE"/>
        </w:rPr>
        <w:t>oocysts seen</w:t>
      </w:r>
      <w:r w:rsidR="003E16FA" w:rsidRPr="005F468F">
        <w:rPr>
          <w:lang w:val="en-IE"/>
        </w:rPr>
        <w:t>’.</w:t>
      </w:r>
    </w:p>
    <w:p w14:paraId="31F4B40E" w14:textId="77777777" w:rsidR="00761906" w:rsidRPr="005F468F" w:rsidRDefault="005533D5" w:rsidP="001630F6">
      <w:pPr>
        <w:pStyle w:val="afourthpara"/>
        <w:rPr>
          <w:lang w:val="en-IE"/>
        </w:rPr>
      </w:pPr>
      <w:r w:rsidRPr="005F468F">
        <w:rPr>
          <w:lang w:val="en-IE"/>
        </w:rPr>
        <w:t>A</w:t>
      </w:r>
      <w:r w:rsidR="00761906" w:rsidRPr="005F468F">
        <w:rPr>
          <w:lang w:val="en-IE"/>
        </w:rPr>
        <w:t xml:space="preserve"> scoring system for positive samples can be used, based on the number of oocysts observed under the </w:t>
      </w:r>
      <w:r w:rsidR="00353645" w:rsidRPr="005F468F">
        <w:rPr>
          <w:lang w:val="en-IE"/>
        </w:rPr>
        <w:t>×</w:t>
      </w:r>
      <w:r w:rsidR="008471AF" w:rsidRPr="005F468F">
        <w:rPr>
          <w:lang w:val="en-IE"/>
        </w:rPr>
        <w:t>40 objective</w:t>
      </w:r>
      <w:r w:rsidR="00A8203C" w:rsidRPr="005F468F">
        <w:rPr>
          <w:lang w:val="en-IE"/>
        </w:rPr>
        <w:t xml:space="preserve"> lens</w:t>
      </w:r>
      <w:r w:rsidR="008471AF" w:rsidRPr="005F468F">
        <w:rPr>
          <w:lang w:val="en-IE"/>
        </w:rPr>
        <w:t>.</w:t>
      </w:r>
      <w:r w:rsidRPr="005F468F">
        <w:rPr>
          <w:lang w:val="en-IE"/>
        </w:rPr>
        <w:t xml:space="preserve"> However, microscopic examination cannot be considered as a quantitative determination as oocyst numbers vary considerably during the course of infection.</w:t>
      </w:r>
    </w:p>
    <w:p w14:paraId="31F4B40F" w14:textId="77777777" w:rsidR="009766D0" w:rsidRPr="005F468F" w:rsidRDefault="003E16FA" w:rsidP="00AE7D1F">
      <w:pPr>
        <w:pStyle w:val="afourthpara"/>
        <w:spacing w:after="0"/>
        <w:rPr>
          <w:lang w:val="en-IE"/>
        </w:rPr>
      </w:pPr>
      <w:r w:rsidRPr="005F468F">
        <w:rPr>
          <w:lang w:val="en-IE"/>
        </w:rPr>
        <w:t>+</w:t>
      </w:r>
      <w:r w:rsidRPr="005F468F">
        <w:rPr>
          <w:lang w:val="en-IE"/>
        </w:rPr>
        <w:tab/>
      </w:r>
      <w:r w:rsidR="00AA0DEF" w:rsidRPr="005F468F">
        <w:rPr>
          <w:lang w:val="en-IE"/>
        </w:rPr>
        <w:t xml:space="preserve"> </w:t>
      </w:r>
      <w:r w:rsidRPr="005F468F">
        <w:rPr>
          <w:lang w:val="en-IE"/>
        </w:rPr>
        <w:t xml:space="preserve">= </w:t>
      </w:r>
      <w:r w:rsidR="008471AF" w:rsidRPr="005F468F">
        <w:rPr>
          <w:lang w:val="en-IE"/>
        </w:rPr>
        <w:tab/>
      </w:r>
      <w:r w:rsidR="00761906" w:rsidRPr="005F468F">
        <w:rPr>
          <w:lang w:val="en-IE"/>
        </w:rPr>
        <w:t xml:space="preserve">less than </w:t>
      </w:r>
      <w:r w:rsidR="00D0524F" w:rsidRPr="005F468F">
        <w:rPr>
          <w:lang w:val="en-IE"/>
        </w:rPr>
        <w:t>1 per field of view</w:t>
      </w:r>
    </w:p>
    <w:p w14:paraId="31F4B410" w14:textId="77777777" w:rsidR="00761906" w:rsidRPr="005F468F" w:rsidRDefault="003E16FA" w:rsidP="00AE7D1F">
      <w:pPr>
        <w:pStyle w:val="afourthpara"/>
        <w:spacing w:after="0"/>
        <w:rPr>
          <w:lang w:val="en-IE"/>
        </w:rPr>
      </w:pPr>
      <w:r w:rsidRPr="005F468F">
        <w:rPr>
          <w:lang w:val="en-IE"/>
        </w:rPr>
        <w:t>++</w:t>
      </w:r>
      <w:r w:rsidRPr="005F468F">
        <w:rPr>
          <w:lang w:val="en-IE"/>
        </w:rPr>
        <w:tab/>
      </w:r>
      <w:r w:rsidR="00AA0DEF" w:rsidRPr="005F468F">
        <w:rPr>
          <w:lang w:val="en-IE"/>
        </w:rPr>
        <w:t xml:space="preserve"> </w:t>
      </w:r>
      <w:r w:rsidRPr="005F468F">
        <w:rPr>
          <w:lang w:val="en-IE"/>
        </w:rPr>
        <w:t xml:space="preserve">= </w:t>
      </w:r>
      <w:r w:rsidR="008471AF" w:rsidRPr="005F468F">
        <w:rPr>
          <w:lang w:val="en-IE"/>
        </w:rPr>
        <w:tab/>
        <w:t>1</w:t>
      </w:r>
      <w:r w:rsidR="00761906" w:rsidRPr="005F468F">
        <w:rPr>
          <w:lang w:val="en-IE"/>
        </w:rPr>
        <w:t xml:space="preserve"> to 10 oocysts per field of view</w:t>
      </w:r>
    </w:p>
    <w:p w14:paraId="31F4B411" w14:textId="77777777" w:rsidR="00761906" w:rsidRPr="005F468F" w:rsidRDefault="003E16FA" w:rsidP="001630F6">
      <w:pPr>
        <w:pStyle w:val="afourthpara"/>
        <w:rPr>
          <w:lang w:val="en-IE"/>
        </w:rPr>
      </w:pPr>
      <w:r w:rsidRPr="005F468F">
        <w:rPr>
          <w:lang w:val="en-IE"/>
        </w:rPr>
        <w:t>+++</w:t>
      </w:r>
      <w:r w:rsidRPr="005F468F">
        <w:rPr>
          <w:lang w:val="en-IE"/>
        </w:rPr>
        <w:tab/>
      </w:r>
      <w:r w:rsidR="00AA0DEF" w:rsidRPr="005F468F">
        <w:rPr>
          <w:lang w:val="en-IE"/>
        </w:rPr>
        <w:t xml:space="preserve"> </w:t>
      </w:r>
      <w:r w:rsidRPr="005F468F">
        <w:rPr>
          <w:lang w:val="en-IE"/>
        </w:rPr>
        <w:t xml:space="preserve">= </w:t>
      </w:r>
      <w:r w:rsidR="008471AF" w:rsidRPr="005F468F">
        <w:rPr>
          <w:lang w:val="en-IE"/>
        </w:rPr>
        <w:tab/>
      </w:r>
      <w:r w:rsidR="00761906" w:rsidRPr="005F468F">
        <w:rPr>
          <w:lang w:val="en-IE"/>
        </w:rPr>
        <w:t>11 or more oocysts per field of view</w:t>
      </w:r>
    </w:p>
    <w:p w14:paraId="31F4B412" w14:textId="77777777" w:rsidR="00761906" w:rsidRPr="005F468F" w:rsidRDefault="00C70CD2" w:rsidP="00C70CD2">
      <w:pPr>
        <w:pStyle w:val="111"/>
      </w:pPr>
      <w:r w:rsidRPr="005F468F">
        <w:t>2</w:t>
      </w:r>
      <w:r w:rsidR="00AE7D1F" w:rsidRPr="005F468F">
        <w:t>.3.5.</w:t>
      </w:r>
      <w:r w:rsidR="003C597F" w:rsidRPr="005F468F">
        <w:tab/>
        <w:t>Immunological methods</w:t>
      </w:r>
    </w:p>
    <w:p w14:paraId="31F4B413" w14:textId="776E4026" w:rsidR="00761906" w:rsidRPr="005F468F" w:rsidRDefault="00761906" w:rsidP="001630F6">
      <w:pPr>
        <w:pStyle w:val="111Para"/>
        <w:rPr>
          <w:lang w:val="en-IE"/>
        </w:rPr>
      </w:pPr>
      <w:r w:rsidRPr="005F468F">
        <w:rPr>
          <w:lang w:val="en-IE"/>
        </w:rPr>
        <w:t>T</w:t>
      </w:r>
      <w:r w:rsidR="0039741D" w:rsidRPr="005F468F">
        <w:rPr>
          <w:lang w:val="en-IE"/>
        </w:rPr>
        <w:t>hree</w:t>
      </w:r>
      <w:r w:rsidRPr="005F468F">
        <w:rPr>
          <w:lang w:val="en-IE"/>
        </w:rPr>
        <w:t xml:space="preserve"> approaches to the immunological detection of </w:t>
      </w:r>
      <w:r w:rsidR="006E4806" w:rsidRPr="005F468F">
        <w:rPr>
          <w:i/>
          <w:iCs/>
          <w:lang w:val="en-IE"/>
        </w:rPr>
        <w:t>Cryptosporidium</w:t>
      </w:r>
      <w:r w:rsidR="0039741D" w:rsidRPr="005F468F">
        <w:rPr>
          <w:lang w:val="en-IE"/>
        </w:rPr>
        <w:t xml:space="preserve"> </w:t>
      </w:r>
      <w:r w:rsidRPr="005F468F">
        <w:rPr>
          <w:lang w:val="en-IE"/>
        </w:rPr>
        <w:t>oocyst</w:t>
      </w:r>
      <w:r w:rsidR="001B4086" w:rsidRPr="005F468F">
        <w:rPr>
          <w:lang w:val="en-IE"/>
        </w:rPr>
        <w:t xml:space="preserve"> antigen</w:t>
      </w:r>
      <w:r w:rsidRPr="005F468F">
        <w:rPr>
          <w:lang w:val="en-IE"/>
        </w:rPr>
        <w:t>s have proven useful</w:t>
      </w:r>
      <w:r w:rsidR="00A33635" w:rsidRPr="005F468F">
        <w:rPr>
          <w:lang w:val="en-IE"/>
        </w:rPr>
        <w:t>,</w:t>
      </w:r>
      <w:r w:rsidRPr="005F468F">
        <w:rPr>
          <w:lang w:val="en-IE"/>
        </w:rPr>
        <w:t xml:space="preserve"> </w:t>
      </w:r>
      <w:r w:rsidR="004A1EDA" w:rsidRPr="005F468F">
        <w:rPr>
          <w:lang w:val="en-IE"/>
        </w:rPr>
        <w:t>immunofluorescence microscopy (</w:t>
      </w:r>
      <w:r w:rsidR="003612B7" w:rsidRPr="005F468F">
        <w:rPr>
          <w:lang w:val="en-IE"/>
        </w:rPr>
        <w:t>IFM</w:t>
      </w:r>
      <w:r w:rsidR="004A1EDA" w:rsidRPr="005F468F">
        <w:rPr>
          <w:lang w:val="en-IE"/>
        </w:rPr>
        <w:t>)</w:t>
      </w:r>
      <w:r w:rsidR="003612B7" w:rsidRPr="005F468F">
        <w:rPr>
          <w:lang w:val="en-IE"/>
        </w:rPr>
        <w:t xml:space="preserve">, ELISA and IC, </w:t>
      </w:r>
      <w:r w:rsidRPr="005F468F">
        <w:rPr>
          <w:lang w:val="en-IE"/>
        </w:rPr>
        <w:t xml:space="preserve">and a variety of commercial kits are available. </w:t>
      </w:r>
      <w:r w:rsidR="00EF29ED" w:rsidRPr="005F468F">
        <w:rPr>
          <w:lang w:val="en-IE"/>
        </w:rPr>
        <w:t>IFM</w:t>
      </w:r>
      <w:r w:rsidR="003612B7" w:rsidRPr="005F468F">
        <w:rPr>
          <w:lang w:val="en-IE"/>
        </w:rPr>
        <w:t xml:space="preserve"> </w:t>
      </w:r>
      <w:r w:rsidR="000F3349" w:rsidRPr="005F468F">
        <w:rPr>
          <w:lang w:val="en-IE"/>
        </w:rPr>
        <w:t>kits</w:t>
      </w:r>
      <w:r w:rsidR="007C4750" w:rsidRPr="005F468F">
        <w:rPr>
          <w:lang w:val="en-IE"/>
        </w:rPr>
        <w:t xml:space="preserve"> </w:t>
      </w:r>
      <w:r w:rsidR="000F3349" w:rsidRPr="005F468F">
        <w:t xml:space="preserve">are more specific for, and can be more sensitive at, detecting </w:t>
      </w:r>
      <w:r w:rsidR="006E4806" w:rsidRPr="005F468F">
        <w:rPr>
          <w:i/>
        </w:rPr>
        <w:t>Cryptosporidium</w:t>
      </w:r>
      <w:r w:rsidR="000F3349" w:rsidRPr="005F468F">
        <w:t xml:space="preserve"> oocysts in faecal smears than </w:t>
      </w:r>
      <w:r w:rsidR="000F3349" w:rsidRPr="005F468F">
        <w:rPr>
          <w:lang w:val="en-IE"/>
        </w:rPr>
        <w:t>conventional stains</w:t>
      </w:r>
      <w:r w:rsidR="000D2334" w:rsidRPr="005F468F">
        <w:rPr>
          <w:lang w:val="en-IE"/>
        </w:rPr>
        <w:t xml:space="preserve"> (Chalmers </w:t>
      </w:r>
      <w:r w:rsidR="00A9776C" w:rsidRPr="005F468F">
        <w:rPr>
          <w:lang w:val="en-IE"/>
        </w:rPr>
        <w:t>&amp;</w:t>
      </w:r>
      <w:r w:rsidR="000D2334" w:rsidRPr="005F468F">
        <w:rPr>
          <w:lang w:val="en-IE"/>
        </w:rPr>
        <w:t xml:space="preserve"> Katzer, 2013)</w:t>
      </w:r>
      <w:r w:rsidR="000F3349" w:rsidRPr="005F468F">
        <w:rPr>
          <w:lang w:val="en-IE"/>
        </w:rPr>
        <w:t xml:space="preserve">. </w:t>
      </w:r>
      <w:r w:rsidR="003E5154" w:rsidRPr="005F468F">
        <w:rPr>
          <w:lang w:val="en-IE"/>
        </w:rPr>
        <w:t>Detection limits of ELISA and IC have been reported in the region of 3 × 10</w:t>
      </w:r>
      <w:r w:rsidR="003E5154" w:rsidRPr="008017EE">
        <w:rPr>
          <w:vertAlign w:val="superscript"/>
          <w:lang w:val="en-IE"/>
        </w:rPr>
        <w:t>5</w:t>
      </w:r>
      <w:r w:rsidR="009766D0" w:rsidRPr="005F468F">
        <w:rPr>
          <w:lang w:val="en-IE"/>
        </w:rPr>
        <w:t xml:space="preserve"> </w:t>
      </w:r>
      <w:r w:rsidR="001B4086" w:rsidRPr="005F468F">
        <w:rPr>
          <w:lang w:val="en-IE"/>
        </w:rPr>
        <w:t xml:space="preserve">to </w:t>
      </w:r>
      <w:r w:rsidR="003E5154" w:rsidRPr="005F468F">
        <w:rPr>
          <w:lang w:val="en-IE"/>
        </w:rPr>
        <w:t>10</w:t>
      </w:r>
      <w:r w:rsidR="003E5154" w:rsidRPr="008017EE">
        <w:rPr>
          <w:vertAlign w:val="superscript"/>
          <w:lang w:val="en-IE"/>
        </w:rPr>
        <w:t>6</w:t>
      </w:r>
      <w:r w:rsidR="003E5154" w:rsidRPr="005F468F">
        <w:rPr>
          <w:lang w:val="en-IE"/>
        </w:rPr>
        <w:t xml:space="preserve"> oocysts per ml (Anusz </w:t>
      </w:r>
      <w:r w:rsidR="003E5154" w:rsidRPr="005F468F">
        <w:rPr>
          <w:i/>
          <w:lang w:val="en-IE"/>
        </w:rPr>
        <w:t>et al.,</w:t>
      </w:r>
      <w:r w:rsidR="003E5154" w:rsidRPr="005F468F">
        <w:rPr>
          <w:lang w:val="en-IE"/>
        </w:rPr>
        <w:t xml:space="preserve"> </w:t>
      </w:r>
      <w:r w:rsidR="00A9776C" w:rsidRPr="005F468F">
        <w:rPr>
          <w:lang w:val="en-IE"/>
        </w:rPr>
        <w:t xml:space="preserve">1990; Smith, 2008), which </w:t>
      </w:r>
      <w:r w:rsidR="00341B79" w:rsidRPr="005F468F">
        <w:rPr>
          <w:lang w:val="en-IE"/>
        </w:rPr>
        <w:t>is no more</w:t>
      </w:r>
      <w:r w:rsidR="00A9776C" w:rsidRPr="005F468F">
        <w:rPr>
          <w:lang w:val="en-IE"/>
        </w:rPr>
        <w:t xml:space="preserve"> sensitiv</w:t>
      </w:r>
      <w:r w:rsidR="00341B79" w:rsidRPr="005F468F">
        <w:rPr>
          <w:lang w:val="en-IE"/>
        </w:rPr>
        <w:t>e than</w:t>
      </w:r>
      <w:r w:rsidR="00A9776C" w:rsidRPr="005F468F">
        <w:rPr>
          <w:lang w:val="en-IE"/>
        </w:rPr>
        <w:t xml:space="preserve"> </w:t>
      </w:r>
      <w:r w:rsidR="00D67B20" w:rsidRPr="005F468F">
        <w:rPr>
          <w:lang w:val="en-IE"/>
        </w:rPr>
        <w:t xml:space="preserve">conventional </w:t>
      </w:r>
      <w:r w:rsidR="003E5154" w:rsidRPr="005F468F">
        <w:rPr>
          <w:lang w:val="en-IE"/>
        </w:rPr>
        <w:t>microscopical methods, a</w:t>
      </w:r>
      <w:r w:rsidR="00D67B20" w:rsidRPr="005F468F">
        <w:rPr>
          <w:lang w:val="en-IE"/>
        </w:rPr>
        <w:t>n</w:t>
      </w:r>
      <w:r w:rsidR="003E5154" w:rsidRPr="005F468F">
        <w:rPr>
          <w:lang w:val="en-IE"/>
        </w:rPr>
        <w:t>d less sensitiv</w:t>
      </w:r>
      <w:r w:rsidR="00CC4579" w:rsidRPr="005F468F">
        <w:rPr>
          <w:lang w:val="en-IE"/>
        </w:rPr>
        <w:t>e</w:t>
      </w:r>
      <w:r w:rsidR="003E5154" w:rsidRPr="005F468F">
        <w:rPr>
          <w:lang w:val="en-IE"/>
        </w:rPr>
        <w:t xml:space="preserve"> than IFM. However, </w:t>
      </w:r>
      <w:r w:rsidR="003612B7" w:rsidRPr="005F468F">
        <w:rPr>
          <w:lang w:val="en-IE"/>
        </w:rPr>
        <w:t xml:space="preserve">ELISA </w:t>
      </w:r>
      <w:r w:rsidR="004A1EDA" w:rsidRPr="005F468F">
        <w:rPr>
          <w:lang w:val="en-IE"/>
        </w:rPr>
        <w:t>in 96-</w:t>
      </w:r>
      <w:r w:rsidR="001B4086" w:rsidRPr="005F468F">
        <w:rPr>
          <w:lang w:val="en-IE"/>
        </w:rPr>
        <w:t xml:space="preserve">well plate format </w:t>
      </w:r>
      <w:r w:rsidR="003612B7" w:rsidRPr="005F468F">
        <w:rPr>
          <w:lang w:val="en-IE"/>
        </w:rPr>
        <w:t>offers the advantage of streamlined testing of large numbers of samples while IC can be applied outside of the laboratory with less qualified staff</w:t>
      </w:r>
      <w:r w:rsidR="00CC4579" w:rsidRPr="005F468F">
        <w:rPr>
          <w:lang w:val="en-IE"/>
        </w:rPr>
        <w:t>. P</w:t>
      </w:r>
      <w:r w:rsidR="00F73DD6" w:rsidRPr="005F468F">
        <w:rPr>
          <w:lang w:val="en-IE"/>
        </w:rPr>
        <w:t>ositive reactions should be confirmed by another method.</w:t>
      </w:r>
      <w:r w:rsidR="007C4750" w:rsidRPr="005F468F">
        <w:rPr>
          <w:lang w:val="en-IE"/>
        </w:rPr>
        <w:t xml:space="preserve"> </w:t>
      </w:r>
    </w:p>
    <w:p w14:paraId="31F4B414" w14:textId="77777777" w:rsidR="008E36BF" w:rsidRPr="005F468F" w:rsidRDefault="00C70CD2" w:rsidP="00C70CD2">
      <w:pPr>
        <w:pStyle w:val="1111"/>
        <w:rPr>
          <w:lang w:val="en-IE"/>
        </w:rPr>
      </w:pPr>
      <w:r w:rsidRPr="005F468F">
        <w:rPr>
          <w:lang w:val="en-IE"/>
        </w:rPr>
        <w:t xml:space="preserve">2.3.5.1. </w:t>
      </w:r>
      <w:r w:rsidR="003C597F" w:rsidRPr="005F468F">
        <w:rPr>
          <w:lang w:val="en-IE"/>
        </w:rPr>
        <w:t>Direct immunofluorescence microscopy (dIFM)</w:t>
      </w:r>
    </w:p>
    <w:p w14:paraId="31F4B415" w14:textId="59D48FE8" w:rsidR="001304A6" w:rsidRPr="005F468F" w:rsidRDefault="00761906" w:rsidP="00C70CD2">
      <w:pPr>
        <w:pStyle w:val="afourthpara"/>
      </w:pPr>
      <w:r w:rsidRPr="005F468F">
        <w:t xml:space="preserve">In </w:t>
      </w:r>
      <w:r w:rsidR="005910C3" w:rsidRPr="005F468F">
        <w:t>dIFM</w:t>
      </w:r>
      <w:r w:rsidRPr="005F468F">
        <w:t xml:space="preserve">, a </w:t>
      </w:r>
      <w:r w:rsidR="004A1EDA" w:rsidRPr="005F468F">
        <w:t>FITC</w:t>
      </w:r>
      <w:r w:rsidR="007C4750" w:rsidRPr="005F468F">
        <w:t>-conjugated anti-</w:t>
      </w:r>
      <w:r w:rsidR="007C4750" w:rsidRPr="005F468F">
        <w:rPr>
          <w:i/>
        </w:rPr>
        <w:t>Cryptosporidium</w:t>
      </w:r>
      <w:r w:rsidR="007C4750" w:rsidRPr="005F468F">
        <w:t xml:space="preserve"> MAb (FITC-C-MAbs) that recognises surface</w:t>
      </w:r>
      <w:r w:rsidR="004A1EDA" w:rsidRPr="005F468F">
        <w:t>-</w:t>
      </w:r>
      <w:r w:rsidR="007C4750" w:rsidRPr="005F468F">
        <w:t xml:space="preserve">exposed epitopes of oocysts is used. </w:t>
      </w:r>
      <w:r w:rsidR="00CC4579" w:rsidRPr="005F468F">
        <w:t xml:space="preserve">It does not distinguish different species of </w:t>
      </w:r>
      <w:r w:rsidR="00CC4579" w:rsidRPr="005F468F">
        <w:rPr>
          <w:i/>
        </w:rPr>
        <w:lastRenderedPageBreak/>
        <w:t>Cryptosporidium</w:t>
      </w:r>
      <w:r w:rsidR="00CC4579" w:rsidRPr="005F468F">
        <w:t xml:space="preserve">. </w:t>
      </w:r>
      <w:r w:rsidR="001B51D8" w:rsidRPr="005F468F">
        <w:t>Epifluorescence</w:t>
      </w:r>
      <w:r w:rsidRPr="005F468F">
        <w:t xml:space="preserve"> using a FITC filter system causes the labelled oocysts to</w:t>
      </w:r>
      <w:r w:rsidR="00C22A7E" w:rsidRPr="005F468F">
        <w:t xml:space="preserve"> exhibit </w:t>
      </w:r>
      <w:r w:rsidRPr="005F468F">
        <w:t>a bright apple</w:t>
      </w:r>
      <w:r w:rsidR="00C22A7E" w:rsidRPr="005F468F">
        <w:t>-</w:t>
      </w:r>
      <w:r w:rsidRPr="005F468F">
        <w:t>green</w:t>
      </w:r>
      <w:r w:rsidR="00C22A7E" w:rsidRPr="005F468F">
        <w:t xml:space="preserve"> fluorescence</w:t>
      </w:r>
      <w:r w:rsidRPr="005F468F">
        <w:t xml:space="preserve">. Materials provided with commercial kits vary but </w:t>
      </w:r>
      <w:r w:rsidR="005E3B52" w:rsidRPr="005F468F">
        <w:rPr>
          <w:i/>
        </w:rPr>
        <w:t>C. </w:t>
      </w:r>
      <w:r w:rsidRPr="005F468F">
        <w:rPr>
          <w:i/>
        </w:rPr>
        <w:t>parvum</w:t>
      </w:r>
      <w:r w:rsidRPr="005F468F">
        <w:t xml:space="preserve"> oocyst positive and negative controls, FITC-labelled anti-</w:t>
      </w:r>
      <w:r w:rsidR="006E4806" w:rsidRPr="005F468F">
        <w:rPr>
          <w:i/>
        </w:rPr>
        <w:t>Cryptosporidium</w:t>
      </w:r>
      <w:r w:rsidRPr="005F468F">
        <w:t xml:space="preserve"> </w:t>
      </w:r>
      <w:r w:rsidR="00383F61" w:rsidRPr="005F468F">
        <w:t xml:space="preserve">MAb </w:t>
      </w:r>
      <w:r w:rsidRPr="005F468F">
        <w:t>(provided at the working dilution</w:t>
      </w:r>
      <w:r w:rsidR="00E84E0E" w:rsidRPr="005F468F">
        <w:t>; it is false economy to dilute</w:t>
      </w:r>
      <w:r w:rsidRPr="005F468F">
        <w:t>), and glycerol-based mounting medium containing a photo</w:t>
      </w:r>
      <w:r w:rsidR="00C22A7E" w:rsidRPr="005F468F">
        <w:t>-</w:t>
      </w:r>
      <w:r w:rsidRPr="005F468F">
        <w:t xml:space="preserve">bleaching inhibitor </w:t>
      </w:r>
      <w:r w:rsidR="00D0524F" w:rsidRPr="005F468F">
        <w:t>may be</w:t>
      </w:r>
      <w:r w:rsidRPr="005F468F">
        <w:t xml:space="preserve"> included. </w:t>
      </w:r>
    </w:p>
    <w:p w14:paraId="31F4B416" w14:textId="77777777" w:rsidR="001304A6" w:rsidRPr="005F468F" w:rsidRDefault="00761906" w:rsidP="00C70CD2">
      <w:pPr>
        <w:pStyle w:val="afourthpara"/>
      </w:pPr>
      <w:r w:rsidRPr="005F468F">
        <w:t>Include a positive and negative control slide</w:t>
      </w:r>
      <w:r w:rsidR="0023790E" w:rsidRPr="005F468F">
        <w:t xml:space="preserve"> (usually supplied with the kit)</w:t>
      </w:r>
      <w:r w:rsidRPr="005F468F">
        <w:t xml:space="preserve"> each </w:t>
      </w:r>
      <w:r w:rsidR="00DB3D92" w:rsidRPr="005F468F">
        <w:t>time this procedure</w:t>
      </w:r>
      <w:r w:rsidR="00E838A7" w:rsidRPr="005F468F">
        <w:t xml:space="preserve"> is performed</w:t>
      </w:r>
      <w:r w:rsidR="00DB3D92" w:rsidRPr="005F468F">
        <w:t>.</w:t>
      </w:r>
      <w:r w:rsidR="00D92FAE" w:rsidRPr="005F468F">
        <w:t xml:space="preserve"> </w:t>
      </w:r>
      <w:r w:rsidR="00D92FAE" w:rsidRPr="005F468F">
        <w:rPr>
          <w:i/>
        </w:rPr>
        <w:t>C</w:t>
      </w:r>
      <w:r w:rsidR="0023790E" w:rsidRPr="005F468F">
        <w:rPr>
          <w:i/>
        </w:rPr>
        <w:t>ryptosporidium</w:t>
      </w:r>
      <w:r w:rsidR="00D92FAE" w:rsidRPr="005F468F">
        <w:rPr>
          <w:i/>
        </w:rPr>
        <w:t xml:space="preserve"> parvum</w:t>
      </w:r>
      <w:r w:rsidR="00D92FAE" w:rsidRPr="005F468F">
        <w:t xml:space="preserve"> oocysts can be purchased from commercial suppliers</w:t>
      </w:r>
      <w:r w:rsidR="00E84E0E" w:rsidRPr="005F468F">
        <w:t xml:space="preserve">, </w:t>
      </w:r>
      <w:r w:rsidR="00D92FAE" w:rsidRPr="005F468F">
        <w:t xml:space="preserve">diagnostic veterinary laboratories or research facilities. </w:t>
      </w:r>
    </w:p>
    <w:p w14:paraId="31F4B417" w14:textId="77777777" w:rsidR="00761906" w:rsidRPr="005F468F" w:rsidRDefault="001304A6" w:rsidP="00C70CD2">
      <w:pPr>
        <w:pStyle w:val="afourthpara"/>
      </w:pPr>
      <w:r w:rsidRPr="005F468F">
        <w:t>After</w:t>
      </w:r>
      <w:r w:rsidR="00190715" w:rsidRPr="005F468F">
        <w:t xml:space="preserve"> </w:t>
      </w:r>
      <w:r w:rsidRPr="005F468F">
        <w:t xml:space="preserve">staining and mounting </w:t>
      </w:r>
      <w:r w:rsidR="001B4086" w:rsidRPr="005F468F">
        <w:t xml:space="preserve">slides </w:t>
      </w:r>
      <w:r w:rsidRPr="005F468F">
        <w:t>according to manufacturers</w:t>
      </w:r>
      <w:r w:rsidR="003A3E03" w:rsidRPr="005F468F">
        <w:t>’</w:t>
      </w:r>
      <w:r w:rsidRPr="005F468F">
        <w:t xml:space="preserve"> instructions, s</w:t>
      </w:r>
      <w:r w:rsidR="00761906" w:rsidRPr="005F468F">
        <w:t xml:space="preserve">can the preparation for oocysts under the </w:t>
      </w:r>
      <w:r w:rsidR="00DB4200" w:rsidRPr="005F468F">
        <w:t>×</w:t>
      </w:r>
      <w:r w:rsidR="00761906" w:rsidRPr="005F468F">
        <w:t xml:space="preserve">20 and confirm under the </w:t>
      </w:r>
      <w:r w:rsidR="00DB4200" w:rsidRPr="005F468F">
        <w:t>×</w:t>
      </w:r>
      <w:r w:rsidR="00761906" w:rsidRPr="005F468F">
        <w:t>40 objective of an epifluorescence microscope equipped with an FITC filter set</w:t>
      </w:r>
      <w:r w:rsidR="00AA0DEF" w:rsidRPr="005F468F">
        <w:t xml:space="preserve"> (maximum excitation wavelength 490 nm, mean emission wavelength 530 nm)</w:t>
      </w:r>
      <w:r w:rsidR="00761906" w:rsidRPr="005F468F">
        <w:t xml:space="preserve">. Measure oocysts under the </w:t>
      </w:r>
      <w:r w:rsidR="00DB4200" w:rsidRPr="005F468F">
        <w:t>×</w:t>
      </w:r>
      <w:r w:rsidR="00761906" w:rsidRPr="005F468F">
        <w:t>100 objective</w:t>
      </w:r>
      <w:r w:rsidR="006866E6" w:rsidRPr="008017EE">
        <w:rPr>
          <w:szCs w:val="14"/>
          <w:vertAlign w:val="superscript"/>
        </w:rPr>
        <w:t>18</w:t>
      </w:r>
      <w:r w:rsidR="00761906" w:rsidRPr="005F468F">
        <w:t>. If necessary, slides can be stored at room temper</w:t>
      </w:r>
      <w:r w:rsidR="00B7569A" w:rsidRPr="005F468F">
        <w:t>ature, in the dark, until read.</w:t>
      </w:r>
    </w:p>
    <w:p w14:paraId="31F4B418" w14:textId="2C9ED1AC" w:rsidR="00E84E0E" w:rsidRPr="005F468F" w:rsidRDefault="006E4806" w:rsidP="00C70CD2">
      <w:pPr>
        <w:pStyle w:val="afourthpara"/>
      </w:pPr>
      <w:r w:rsidRPr="005F468F">
        <w:rPr>
          <w:i/>
        </w:rPr>
        <w:t>Cryptosporidium</w:t>
      </w:r>
      <w:r w:rsidR="00761906" w:rsidRPr="005F468F">
        <w:t xml:space="preserve"> spp. oocysts are </w:t>
      </w:r>
      <w:r w:rsidR="00433949" w:rsidRPr="005F468F">
        <w:t>round or slightly ovoid objects that</w:t>
      </w:r>
      <w:r w:rsidR="00761906" w:rsidRPr="005F468F">
        <w:t xml:space="preserve"> </w:t>
      </w:r>
      <w:r w:rsidR="00433949" w:rsidRPr="005F468F">
        <w:t>exhibit a</w:t>
      </w:r>
      <w:r w:rsidR="00761906" w:rsidRPr="005F468F">
        <w:t xml:space="preserve"> bright apple</w:t>
      </w:r>
      <w:r w:rsidR="00433949" w:rsidRPr="005F468F">
        <w:t>-</w:t>
      </w:r>
      <w:r w:rsidR="00761906" w:rsidRPr="005F468F">
        <w:t xml:space="preserve">green </w:t>
      </w:r>
      <w:r w:rsidR="00433949" w:rsidRPr="005F468F">
        <w:t xml:space="preserve">fluorescence </w:t>
      </w:r>
      <w:r w:rsidR="00761906" w:rsidRPr="005F468F">
        <w:t xml:space="preserve">under the FITC filter set. Their measurements (measured length </w:t>
      </w:r>
      <w:r w:rsidR="00DB4200" w:rsidRPr="005F468F">
        <w:t>×</w:t>
      </w:r>
      <w:r w:rsidR="00761906" w:rsidRPr="005F468F">
        <w:t xml:space="preserve"> breadth) are presented in Table 1. Often the fluorescence has an increased intensity around the entire circumference of the oocyst, with no visible breaks in oocyst wall staining. If Evans’ blue, which reduce</w:t>
      </w:r>
      <w:r w:rsidR="00B76759" w:rsidRPr="005F468F">
        <w:t>s non</w:t>
      </w:r>
      <w:r w:rsidR="00761906" w:rsidRPr="005F468F">
        <w:t>specific fluorescence, is included in the kit, the backgroun</w:t>
      </w:r>
      <w:r w:rsidR="00B76759" w:rsidRPr="005F468F">
        <w:t xml:space="preserve">d fluorescence will be red. </w:t>
      </w:r>
      <w:r w:rsidR="00BF21DD" w:rsidRPr="005F468F">
        <w:t xml:space="preserve">If DAPI is included as counterstain, the nuclei will show blue fluorescence. </w:t>
      </w:r>
      <w:r w:rsidR="00B76759" w:rsidRPr="005F468F">
        <w:t>Non</w:t>
      </w:r>
      <w:r w:rsidR="00761906" w:rsidRPr="005F468F">
        <w:t xml:space="preserve">specific fluorescence is </w:t>
      </w:r>
      <w:r w:rsidR="00442161" w:rsidRPr="00792D08">
        <w:rPr>
          <w:u w:val="double"/>
        </w:rPr>
        <w:t>usually</w:t>
      </w:r>
      <w:r w:rsidR="00442161">
        <w:t xml:space="preserve"> </w:t>
      </w:r>
      <w:r w:rsidR="00761906" w:rsidRPr="005F468F">
        <w:t>yellow. Always refer to the positive control to ensure that the size, shape and colour of the putative oocyst is consistent with those of the positive control.</w:t>
      </w:r>
      <w:r w:rsidR="00710B58" w:rsidRPr="005F468F">
        <w:t xml:space="preserve"> </w:t>
      </w:r>
    </w:p>
    <w:p w14:paraId="31F4B419" w14:textId="77777777" w:rsidR="00717679" w:rsidRPr="005F468F" w:rsidRDefault="00717679" w:rsidP="00C70CD2">
      <w:pPr>
        <w:pStyle w:val="afourthpara"/>
      </w:pPr>
      <w:r w:rsidRPr="005F468F">
        <w:t xml:space="preserve">Results should be reported as for </w:t>
      </w:r>
      <w:r w:rsidR="00CD56E7" w:rsidRPr="005F468F">
        <w:t xml:space="preserve">conventional </w:t>
      </w:r>
      <w:r w:rsidRPr="005F468F">
        <w:t>microscopical methods (above)</w:t>
      </w:r>
      <w:r w:rsidR="00D67B20" w:rsidRPr="005F468F">
        <w:t>.</w:t>
      </w:r>
      <w:r w:rsidR="00E84E0E" w:rsidRPr="005F468F">
        <w:t xml:space="preserve"> Numbers can be recorded as identified previously</w:t>
      </w:r>
      <w:r w:rsidR="008700FD" w:rsidRPr="005F468F">
        <w:t>.</w:t>
      </w:r>
    </w:p>
    <w:p w14:paraId="31F4B41B" w14:textId="77777777" w:rsidR="00B261F5" w:rsidRPr="005F468F" w:rsidRDefault="00C70CD2" w:rsidP="00C70CD2">
      <w:pPr>
        <w:pStyle w:val="1111"/>
        <w:rPr>
          <w:lang w:val="en-IE"/>
        </w:rPr>
      </w:pPr>
      <w:r w:rsidRPr="005F468F">
        <w:rPr>
          <w:lang w:val="en-IE"/>
        </w:rPr>
        <w:t xml:space="preserve">2.3.5.2. </w:t>
      </w:r>
      <w:r w:rsidR="00ED22D5" w:rsidRPr="005F468F">
        <w:rPr>
          <w:lang w:val="en-IE"/>
        </w:rPr>
        <w:t xml:space="preserve">Detection of </w:t>
      </w:r>
      <w:r w:rsidR="006E4806" w:rsidRPr="005F468F">
        <w:rPr>
          <w:i/>
          <w:lang w:val="en-IE"/>
        </w:rPr>
        <w:t>Cryptosporidium</w:t>
      </w:r>
      <w:r w:rsidR="00ED22D5" w:rsidRPr="005F468F">
        <w:rPr>
          <w:lang w:val="en-IE"/>
        </w:rPr>
        <w:t xml:space="preserve"> antigens by enzyme linked immunosorbent assay</w:t>
      </w:r>
      <w:r w:rsidR="00D67B20" w:rsidRPr="005F468F">
        <w:rPr>
          <w:lang w:val="en-IE"/>
        </w:rPr>
        <w:t xml:space="preserve"> (ELISA)</w:t>
      </w:r>
    </w:p>
    <w:p w14:paraId="31F4B41C" w14:textId="4EA423EA" w:rsidR="00761906" w:rsidRPr="005F468F" w:rsidRDefault="00761906" w:rsidP="001630F6">
      <w:pPr>
        <w:pStyle w:val="afourthpara"/>
        <w:rPr>
          <w:lang w:val="en-IE"/>
        </w:rPr>
      </w:pPr>
      <w:r w:rsidRPr="005F468F">
        <w:rPr>
          <w:lang w:val="en-IE"/>
        </w:rPr>
        <w:t xml:space="preserve">In the ELISA, the presence of </w:t>
      </w:r>
      <w:r w:rsidR="00CD56E7" w:rsidRPr="005F468F">
        <w:rPr>
          <w:lang w:val="en-IE"/>
        </w:rPr>
        <w:t xml:space="preserve">soluble </w:t>
      </w:r>
      <w:r w:rsidR="006E4806" w:rsidRPr="005F468F">
        <w:rPr>
          <w:i/>
          <w:iCs/>
          <w:lang w:val="en-IE"/>
        </w:rPr>
        <w:t>Cryptosporidium</w:t>
      </w:r>
      <w:r w:rsidR="000F3349" w:rsidRPr="005F468F">
        <w:rPr>
          <w:lang w:val="en-IE"/>
        </w:rPr>
        <w:t xml:space="preserve"> </w:t>
      </w:r>
      <w:r w:rsidRPr="005F468F">
        <w:rPr>
          <w:lang w:val="en-IE"/>
        </w:rPr>
        <w:t xml:space="preserve">antigens in faeces (coproantigen) is sought. Depending on the commercial kit, </w:t>
      </w:r>
      <w:r w:rsidR="006E4806" w:rsidRPr="005F468F">
        <w:rPr>
          <w:i/>
          <w:iCs/>
          <w:lang w:val="en-IE"/>
        </w:rPr>
        <w:t>Cryptosporidium</w:t>
      </w:r>
      <w:r w:rsidR="000F3349" w:rsidRPr="005F468F">
        <w:rPr>
          <w:lang w:val="en-IE"/>
        </w:rPr>
        <w:t xml:space="preserve"> </w:t>
      </w:r>
      <w:r w:rsidRPr="005F468F">
        <w:rPr>
          <w:lang w:val="en-IE"/>
        </w:rPr>
        <w:t xml:space="preserve">coproantigens are captured and </w:t>
      </w:r>
      <w:r w:rsidR="00CC4579" w:rsidRPr="005F468F">
        <w:rPr>
          <w:lang w:val="en-IE"/>
        </w:rPr>
        <w:t xml:space="preserve">detected </w:t>
      </w:r>
      <w:r w:rsidRPr="005F468F">
        <w:rPr>
          <w:lang w:val="en-IE"/>
        </w:rPr>
        <w:t xml:space="preserve">using a mixture of monoclonal and polyclonal antibodies. </w:t>
      </w:r>
    </w:p>
    <w:p w14:paraId="009CD9BA" w14:textId="22FB53A0" w:rsidR="00C53F2A" w:rsidRPr="00792D08" w:rsidRDefault="00B76759" w:rsidP="001630F6">
      <w:pPr>
        <w:pStyle w:val="afourthpara"/>
        <w:rPr>
          <w:u w:val="double"/>
          <w:lang w:val="en-IE"/>
        </w:rPr>
      </w:pPr>
      <w:r w:rsidRPr="005F468F">
        <w:rPr>
          <w:lang w:val="en-IE"/>
        </w:rPr>
        <w:t>Commercially available sandwich ELISA</w:t>
      </w:r>
      <w:r w:rsidR="00761906" w:rsidRPr="005F468F">
        <w:rPr>
          <w:lang w:val="en-IE"/>
        </w:rPr>
        <w:t xml:space="preserve"> antigen detection kits contain anti-</w:t>
      </w:r>
      <w:r w:rsidR="006E4806" w:rsidRPr="005F468F">
        <w:rPr>
          <w:i/>
          <w:iCs/>
          <w:lang w:val="en-IE"/>
        </w:rPr>
        <w:t>Cryptosporidium</w:t>
      </w:r>
      <w:r w:rsidR="00761906" w:rsidRPr="005F468F">
        <w:rPr>
          <w:lang w:val="en-IE"/>
        </w:rPr>
        <w:t xml:space="preserve">-coated well strips for capturing </w:t>
      </w:r>
      <w:r w:rsidR="006E4806" w:rsidRPr="005F468F">
        <w:rPr>
          <w:i/>
          <w:lang w:val="en-IE"/>
        </w:rPr>
        <w:t>Cryptosporidium</w:t>
      </w:r>
      <w:r w:rsidR="00BD3072" w:rsidRPr="005F468F">
        <w:rPr>
          <w:lang w:val="en-IE"/>
        </w:rPr>
        <w:t xml:space="preserve"> </w:t>
      </w:r>
      <w:r w:rsidR="00761906" w:rsidRPr="005F468F">
        <w:rPr>
          <w:lang w:val="en-IE"/>
        </w:rPr>
        <w:t>coproantigens, anti-</w:t>
      </w:r>
      <w:r w:rsidR="006E4806" w:rsidRPr="005F468F">
        <w:rPr>
          <w:i/>
          <w:lang w:val="en-IE"/>
        </w:rPr>
        <w:t>Cryptosporidium</w:t>
      </w:r>
      <w:r w:rsidR="00BD3072" w:rsidRPr="005F468F">
        <w:rPr>
          <w:lang w:val="en-IE"/>
        </w:rPr>
        <w:t xml:space="preserve"> </w:t>
      </w:r>
      <w:r w:rsidR="00761906" w:rsidRPr="005F468F">
        <w:rPr>
          <w:lang w:val="en-IE"/>
        </w:rPr>
        <w:t xml:space="preserve">antibodies for developing the reaction </w:t>
      </w:r>
      <w:r w:rsidRPr="005F468F">
        <w:rPr>
          <w:lang w:val="en-IE"/>
        </w:rPr>
        <w:t>that</w:t>
      </w:r>
      <w:r w:rsidR="00761906" w:rsidRPr="005F468F">
        <w:rPr>
          <w:lang w:val="en-IE"/>
        </w:rPr>
        <w:t xml:space="preserve"> is conjugated to an enzyme (frequently horseradish peroxidase), substrate, chromogen</w:t>
      </w:r>
      <w:r w:rsidR="004A1EDA" w:rsidRPr="005F468F">
        <w:rPr>
          <w:lang w:val="en-IE"/>
        </w:rPr>
        <w:t>/</w:t>
      </w:r>
      <w:r w:rsidR="00761906" w:rsidRPr="005F468F">
        <w:rPr>
          <w:lang w:val="en-IE"/>
        </w:rPr>
        <w:t xml:space="preserve">substrate development system and stopping solution (which inhibits further enzyme catalysis when added to the reaction mixture). </w:t>
      </w:r>
      <w:r w:rsidR="00C53F2A" w:rsidRPr="00792D08">
        <w:rPr>
          <w:u w:val="double"/>
          <w:lang w:val="en-IE"/>
        </w:rPr>
        <w:t xml:space="preserve">The test may also be provided as a </w:t>
      </w:r>
      <w:r w:rsidR="006C3532">
        <w:rPr>
          <w:u w:val="double"/>
          <w:lang w:val="en-IE"/>
        </w:rPr>
        <w:t>rapid</w:t>
      </w:r>
      <w:r w:rsidR="00C53F2A" w:rsidRPr="00792D08">
        <w:rPr>
          <w:color w:val="000000"/>
          <w:u w:val="double"/>
          <w:shd w:val="clear" w:color="auto" w:fill="FFFFFF"/>
        </w:rPr>
        <w:t xml:space="preserve"> membrane enzyme immunoassay in a single</w:t>
      </w:r>
      <w:r w:rsidR="00D02BEE" w:rsidRPr="00792D08">
        <w:rPr>
          <w:color w:val="000000"/>
          <w:u w:val="double"/>
          <w:shd w:val="clear" w:color="auto" w:fill="FFFFFF"/>
        </w:rPr>
        <w:t>-</w:t>
      </w:r>
      <w:r w:rsidR="00C53F2A" w:rsidRPr="00792D08">
        <w:rPr>
          <w:color w:val="000000"/>
          <w:u w:val="double"/>
          <w:shd w:val="clear" w:color="auto" w:fill="FFFFFF"/>
        </w:rPr>
        <w:t>test cartridge system.</w:t>
      </w:r>
      <w:r w:rsidR="00C53F2A" w:rsidRPr="00792D08">
        <w:rPr>
          <w:u w:val="double"/>
          <w:lang w:val="en-IE"/>
        </w:rPr>
        <w:t xml:space="preserve"> </w:t>
      </w:r>
    </w:p>
    <w:p w14:paraId="31F4B41D" w14:textId="52224884" w:rsidR="00761906" w:rsidRPr="005F468F" w:rsidRDefault="00761906" w:rsidP="001630F6">
      <w:pPr>
        <w:pStyle w:val="afourthpara"/>
        <w:rPr>
          <w:lang w:val="en-IE"/>
        </w:rPr>
      </w:pPr>
      <w:r w:rsidRPr="005F468F">
        <w:rPr>
          <w:lang w:val="en-IE"/>
        </w:rPr>
        <w:t xml:space="preserve">These </w:t>
      </w:r>
      <w:r w:rsidR="00C53F2A" w:rsidRPr="00792D08">
        <w:rPr>
          <w:u w:val="double"/>
          <w:lang w:val="en-IE"/>
        </w:rPr>
        <w:t>tests</w:t>
      </w:r>
      <w:r w:rsidR="00C53F2A" w:rsidRPr="006C3532">
        <w:rPr>
          <w:lang w:val="en-IE"/>
        </w:rPr>
        <w:t xml:space="preserve"> </w:t>
      </w:r>
      <w:r w:rsidRPr="005F468F">
        <w:rPr>
          <w:lang w:val="en-IE"/>
        </w:rPr>
        <w:t xml:space="preserve">have been developed to detect </w:t>
      </w:r>
      <w:r w:rsidR="005E3B52" w:rsidRPr="005F468F">
        <w:rPr>
          <w:i/>
          <w:iCs/>
          <w:lang w:val="en-IE"/>
        </w:rPr>
        <w:t>C. </w:t>
      </w:r>
      <w:r w:rsidRPr="005F468F">
        <w:rPr>
          <w:i/>
          <w:iCs/>
          <w:lang w:val="en-IE"/>
        </w:rPr>
        <w:t>parvum</w:t>
      </w:r>
      <w:r w:rsidRPr="005F468F">
        <w:rPr>
          <w:lang w:val="en-IE"/>
        </w:rPr>
        <w:t xml:space="preserve"> antigens in stool samples, but they </w:t>
      </w:r>
      <w:r w:rsidR="00D67B20" w:rsidRPr="005F468F">
        <w:rPr>
          <w:lang w:val="en-IE"/>
        </w:rPr>
        <w:t xml:space="preserve">are </w:t>
      </w:r>
      <w:r w:rsidRPr="005F468F">
        <w:rPr>
          <w:lang w:val="en-IE"/>
        </w:rPr>
        <w:t>also capable of detecting common epitopes from infections</w:t>
      </w:r>
      <w:r w:rsidR="000C1010" w:rsidRPr="005F468F">
        <w:rPr>
          <w:lang w:val="en-IE"/>
        </w:rPr>
        <w:t xml:space="preserve"> with other </w:t>
      </w:r>
      <w:r w:rsidR="008B33BA" w:rsidRPr="001B372A">
        <w:rPr>
          <w:i/>
          <w:lang w:val="en-IE"/>
        </w:rPr>
        <w:t>C</w:t>
      </w:r>
      <w:r w:rsidR="000C1010" w:rsidRPr="001B372A">
        <w:rPr>
          <w:i/>
          <w:lang w:val="en-IE"/>
        </w:rPr>
        <w:t>ryptosporidi</w:t>
      </w:r>
      <w:r w:rsidR="008B33BA" w:rsidRPr="001B372A">
        <w:rPr>
          <w:i/>
          <w:lang w:val="en-IE"/>
        </w:rPr>
        <w:t>um</w:t>
      </w:r>
      <w:r w:rsidR="008B33BA" w:rsidRPr="005F468F">
        <w:rPr>
          <w:lang w:val="en-IE"/>
        </w:rPr>
        <w:t xml:space="preserve"> species</w:t>
      </w:r>
      <w:r w:rsidRPr="005F468F">
        <w:rPr>
          <w:lang w:val="en-IE"/>
        </w:rPr>
        <w:t>. Known negative and positive samples are included in commercial kits. Commercial kits normally contain all the necessary reagents to perform the analysis and the manufacturers’ instructions must be followed. It is false economy to dilute kit reagents to increase testing capacity. A comprehensive method and a formula for calculating the cut-off value and assigning positive or negative status to samples are usually included. Kit reagents are normally stored at 4</w:t>
      </w:r>
      <w:r w:rsidR="00B76759" w:rsidRPr="005F468F">
        <w:rPr>
          <w:lang w:val="en-IE"/>
        </w:rPr>
        <w:t>°</w:t>
      </w:r>
      <w:r w:rsidRPr="005F468F">
        <w:rPr>
          <w:lang w:val="en-IE"/>
        </w:rPr>
        <w:t>C when not in use. All reagents should reach room temperature before being used.</w:t>
      </w:r>
      <w:r w:rsidR="00D67B20" w:rsidRPr="005F468F">
        <w:rPr>
          <w:lang w:val="en-IE"/>
        </w:rPr>
        <w:t xml:space="preserve"> </w:t>
      </w:r>
      <w:r w:rsidR="00F207BA" w:rsidRPr="005F468F">
        <w:t>The diagnostician should always determine whether any contraindications apply to the use of a commercial test and any stool/sample fixative used.</w:t>
      </w:r>
      <w:r w:rsidR="005910C3" w:rsidRPr="005F468F">
        <w:t xml:space="preserve"> </w:t>
      </w:r>
      <w:r w:rsidRPr="005F468F">
        <w:rPr>
          <w:lang w:val="en-IE"/>
        </w:rPr>
        <w:t xml:space="preserve">Because of the variation in the methods described for different commercial kits, no method for </w:t>
      </w:r>
      <w:r w:rsidR="00F207BA" w:rsidRPr="005F468F">
        <w:rPr>
          <w:lang w:val="en-IE"/>
        </w:rPr>
        <w:t xml:space="preserve">ELISA </w:t>
      </w:r>
      <w:r w:rsidR="00C2264C" w:rsidRPr="005F468F">
        <w:rPr>
          <w:lang w:val="en-IE"/>
        </w:rPr>
        <w:t xml:space="preserve">or IC </w:t>
      </w:r>
      <w:r w:rsidRPr="005F468F">
        <w:rPr>
          <w:lang w:val="en-IE"/>
        </w:rPr>
        <w:t>coproantigen detection is included in th</w:t>
      </w:r>
      <w:r w:rsidR="00DB3D92" w:rsidRPr="005F468F">
        <w:rPr>
          <w:lang w:val="en-IE"/>
        </w:rPr>
        <w:t>is chapter.</w:t>
      </w:r>
    </w:p>
    <w:p w14:paraId="31F4B41E" w14:textId="77777777" w:rsidR="00717679" w:rsidRPr="005F468F" w:rsidRDefault="00BD19B6" w:rsidP="001630F6">
      <w:pPr>
        <w:pStyle w:val="afourthpara"/>
        <w:rPr>
          <w:lang w:val="en-IE"/>
        </w:rPr>
      </w:pPr>
      <w:r w:rsidRPr="005F468F">
        <w:rPr>
          <w:lang w:val="en-IE"/>
        </w:rPr>
        <w:t>Negative reactions should be reported as ‘</w:t>
      </w:r>
      <w:r w:rsidR="00CD56E7" w:rsidRPr="005F468F">
        <w:rPr>
          <w:lang w:val="en-IE"/>
        </w:rPr>
        <w:t>‘</w:t>
      </w:r>
      <w:r w:rsidR="006E4806" w:rsidRPr="005F468F">
        <w:rPr>
          <w:i/>
          <w:lang w:val="en-IE"/>
        </w:rPr>
        <w:t>Cryptosporidium</w:t>
      </w:r>
      <w:r w:rsidR="00CD56E7" w:rsidRPr="005F468F">
        <w:rPr>
          <w:lang w:val="en-IE"/>
        </w:rPr>
        <w:t xml:space="preserve"> antigen NOT detected’.</w:t>
      </w:r>
    </w:p>
    <w:p w14:paraId="31F4B41F" w14:textId="77777777" w:rsidR="00D67B20" w:rsidRPr="005F468F" w:rsidRDefault="00BD19B6" w:rsidP="001630F6">
      <w:pPr>
        <w:pStyle w:val="afourthpara"/>
        <w:rPr>
          <w:lang w:val="en-IE"/>
        </w:rPr>
      </w:pPr>
      <w:r w:rsidRPr="005F468F">
        <w:rPr>
          <w:lang w:val="en-IE"/>
        </w:rPr>
        <w:t>Positive reactions should be reported as ‘</w:t>
      </w:r>
      <w:r w:rsidR="006E4806" w:rsidRPr="005F468F">
        <w:rPr>
          <w:i/>
          <w:iCs/>
          <w:lang w:val="en-IE"/>
        </w:rPr>
        <w:t>Cryptosporidium</w:t>
      </w:r>
      <w:r w:rsidR="00674424" w:rsidRPr="005F468F">
        <w:rPr>
          <w:lang w:val="en-IE"/>
        </w:rPr>
        <w:t xml:space="preserve"> antigen detected’.</w:t>
      </w:r>
    </w:p>
    <w:p w14:paraId="31F4B420" w14:textId="24F11FEA" w:rsidR="00BD19B6" w:rsidRPr="005F468F" w:rsidRDefault="00D67B20" w:rsidP="001630F6">
      <w:pPr>
        <w:pStyle w:val="afourthpara"/>
        <w:rPr>
          <w:lang w:val="en-IE"/>
        </w:rPr>
      </w:pPr>
      <w:r w:rsidRPr="005F468F">
        <w:rPr>
          <w:lang w:val="en-IE"/>
        </w:rPr>
        <w:t>I</w:t>
      </w:r>
      <w:r w:rsidR="00BD19B6" w:rsidRPr="005F468F">
        <w:rPr>
          <w:lang w:val="en-IE"/>
        </w:rPr>
        <w:t xml:space="preserve">t is good </w:t>
      </w:r>
      <w:r w:rsidRPr="005F468F">
        <w:rPr>
          <w:lang w:val="en-IE"/>
        </w:rPr>
        <w:t>practice</w:t>
      </w:r>
      <w:r w:rsidR="00BD19B6" w:rsidRPr="005F468F">
        <w:rPr>
          <w:lang w:val="en-IE"/>
        </w:rPr>
        <w:t xml:space="preserve"> to confirm positive </w:t>
      </w:r>
      <w:r w:rsidR="00A023F4" w:rsidRPr="00792D08">
        <w:rPr>
          <w:u w:val="double"/>
          <w:lang w:val="en-IE"/>
        </w:rPr>
        <w:t>ELISA</w:t>
      </w:r>
      <w:r w:rsidR="00A023F4" w:rsidRPr="006C3532">
        <w:rPr>
          <w:lang w:val="en-IE"/>
        </w:rPr>
        <w:t xml:space="preserve"> </w:t>
      </w:r>
      <w:r w:rsidR="00BD19B6" w:rsidRPr="005F468F">
        <w:rPr>
          <w:lang w:val="en-IE"/>
        </w:rPr>
        <w:t>reactions using a test of equal or better sensitivity and specificity, such as dIFM</w:t>
      </w:r>
      <w:r w:rsidR="00CC4579" w:rsidRPr="005F468F">
        <w:rPr>
          <w:lang w:val="en-IE"/>
        </w:rPr>
        <w:t xml:space="preserve"> or PCR</w:t>
      </w:r>
      <w:r w:rsidR="00A023F4" w:rsidRPr="006C3532">
        <w:rPr>
          <w:lang w:val="en-IE"/>
        </w:rPr>
        <w:t xml:space="preserve"> </w:t>
      </w:r>
      <w:r w:rsidR="00A023F4" w:rsidRPr="00792D08">
        <w:rPr>
          <w:u w:val="double"/>
          <w:lang w:val="en-IE"/>
        </w:rPr>
        <w:t>with the result included in the report</w:t>
      </w:r>
      <w:r w:rsidR="00BD19B6" w:rsidRPr="005F468F">
        <w:rPr>
          <w:lang w:val="en-IE"/>
        </w:rPr>
        <w:t>.</w:t>
      </w:r>
    </w:p>
    <w:p w14:paraId="31F4B421" w14:textId="7ACFF1BF" w:rsidR="00B261F5" w:rsidRPr="005F468F" w:rsidRDefault="00C70CD2" w:rsidP="00C70CD2">
      <w:pPr>
        <w:pStyle w:val="1111"/>
        <w:rPr>
          <w:lang w:val="en-IE"/>
        </w:rPr>
      </w:pPr>
      <w:r w:rsidRPr="005F468F">
        <w:rPr>
          <w:lang w:val="en-IE"/>
        </w:rPr>
        <w:t xml:space="preserve">2.3.5.3. </w:t>
      </w:r>
      <w:r w:rsidR="00ED22D5" w:rsidRPr="005F468F">
        <w:rPr>
          <w:lang w:val="en-IE"/>
        </w:rPr>
        <w:t xml:space="preserve">Detection of </w:t>
      </w:r>
      <w:r w:rsidR="006E4806" w:rsidRPr="005F468F">
        <w:rPr>
          <w:i/>
          <w:lang w:val="en-IE"/>
        </w:rPr>
        <w:t>Cryptosporidium</w:t>
      </w:r>
      <w:r w:rsidR="00ED22D5" w:rsidRPr="005F468F">
        <w:rPr>
          <w:lang w:val="en-IE"/>
        </w:rPr>
        <w:t xml:space="preserve"> antigens by immunochromatography</w:t>
      </w:r>
      <w:r w:rsidR="00F719F9">
        <w:rPr>
          <w:lang w:val="en-IE"/>
        </w:rPr>
        <w:t xml:space="preserve"> </w:t>
      </w:r>
      <w:r w:rsidR="00F719F9" w:rsidRPr="00EE32DD">
        <w:rPr>
          <w:highlight w:val="yellow"/>
          <w:u w:val="double"/>
          <w:lang w:val="en-IE"/>
        </w:rPr>
        <w:t>(</w:t>
      </w:r>
      <w:r w:rsidR="003B55C0" w:rsidRPr="00EE32DD">
        <w:rPr>
          <w:highlight w:val="yellow"/>
          <w:u w:val="double"/>
          <w:lang w:val="en-IE"/>
        </w:rPr>
        <w:t>IC)</w:t>
      </w:r>
    </w:p>
    <w:p w14:paraId="31F4B422" w14:textId="77777777" w:rsidR="00C00ED6" w:rsidRPr="005F468F" w:rsidRDefault="00C00ED6" w:rsidP="001630F6">
      <w:pPr>
        <w:pStyle w:val="afourthpara"/>
      </w:pPr>
      <w:r w:rsidRPr="005F468F">
        <w:t xml:space="preserve">Rather than relying on molecular diffusion to dictate the rate of antigen binding by the capture antibody as in </w:t>
      </w:r>
      <w:r w:rsidR="00F207BA" w:rsidRPr="005F468F">
        <w:t xml:space="preserve">the </w:t>
      </w:r>
      <w:r w:rsidRPr="005F468F">
        <w:t>ELISA</w:t>
      </w:r>
      <w:r w:rsidR="00F207BA" w:rsidRPr="005F468F">
        <w:t xml:space="preserve"> format</w:t>
      </w:r>
      <w:r w:rsidRPr="005F468F">
        <w:t xml:space="preserve">, which normally takes about an hour per reaction, in lateral flow </w:t>
      </w:r>
      <w:r w:rsidR="00F207BA" w:rsidRPr="005F468F">
        <w:t>IC</w:t>
      </w:r>
      <w:r w:rsidRPr="005F468F">
        <w:t xml:space="preserve">, the speed of antigen binding to the solid phase-bound capture antibody is increased by a </w:t>
      </w:r>
      <w:r w:rsidRPr="005F468F">
        <w:lastRenderedPageBreak/>
        <w:t xml:space="preserve">wicking action. This draws all fluids </w:t>
      </w:r>
      <w:r w:rsidR="00FF234D" w:rsidRPr="005F468F">
        <w:t xml:space="preserve">rapidly </w:t>
      </w:r>
      <w:r w:rsidRPr="005F468F">
        <w:t>through a membrane enclosed in the immunochromatography cassette and reduces the time required for analysis from hours to minutes</w:t>
      </w:r>
      <w:r w:rsidR="00FF234D" w:rsidRPr="005F468F">
        <w:t xml:space="preserve"> or seconds</w:t>
      </w:r>
      <w:r w:rsidRPr="005F468F">
        <w:t xml:space="preserve">. Soluble </w:t>
      </w:r>
      <w:r w:rsidR="006E4806" w:rsidRPr="005F468F">
        <w:rPr>
          <w:i/>
        </w:rPr>
        <w:t>Cryptosporidium</w:t>
      </w:r>
      <w:r w:rsidRPr="005F468F">
        <w:t xml:space="preserve"> antigens in the test sample are drawn through the membrane and come into contact with, and bind to, </w:t>
      </w:r>
      <w:r w:rsidR="00FF234D" w:rsidRPr="005F468F">
        <w:t xml:space="preserve">immobilised </w:t>
      </w:r>
      <w:r w:rsidRPr="005F468F">
        <w:t xml:space="preserve">antibodies raised against </w:t>
      </w:r>
      <w:r w:rsidR="006E4806" w:rsidRPr="005F468F">
        <w:rPr>
          <w:i/>
        </w:rPr>
        <w:t>Cryptosporidium</w:t>
      </w:r>
      <w:r w:rsidRPr="005F468F">
        <w:t xml:space="preserve"> antigens, which dramatically increases the speed of antigen</w:t>
      </w:r>
      <w:r w:rsidR="00FF234D" w:rsidRPr="005F468F">
        <w:t>–</w:t>
      </w:r>
      <w:r w:rsidRPr="005F468F">
        <w:t xml:space="preserve">antibody interaction. Positive reactions are qualitative and are seen as a band of </w:t>
      </w:r>
      <w:r w:rsidR="00F207BA" w:rsidRPr="005F468F">
        <w:t>colour</w:t>
      </w:r>
      <w:r w:rsidRPr="005F468F">
        <w:t xml:space="preserve"> at a specific location on the membrane, normally identified by a line on the cassette. The assay format can vary between commercial kits. </w:t>
      </w:r>
      <w:r w:rsidR="001B4086" w:rsidRPr="005F468F">
        <w:t>T</w:t>
      </w:r>
      <w:r w:rsidRPr="005F468F">
        <w:t>he diagnostician should always determine whether any contraindications apply to the use of a commercial test and any fixative used.</w:t>
      </w:r>
    </w:p>
    <w:p w14:paraId="31F4B423" w14:textId="77777777" w:rsidR="001304A6" w:rsidRPr="005F468F" w:rsidRDefault="00C00ED6" w:rsidP="001630F6">
      <w:pPr>
        <w:pStyle w:val="afourthpara"/>
      </w:pPr>
      <w:r w:rsidRPr="005F468F">
        <w:t xml:space="preserve">IC is a convenient </w:t>
      </w:r>
      <w:r w:rsidR="004804CA" w:rsidRPr="005F468F">
        <w:t xml:space="preserve">and rapid </w:t>
      </w:r>
      <w:r w:rsidRPr="005F468F">
        <w:t xml:space="preserve">method for detecting </w:t>
      </w:r>
      <w:r w:rsidR="006E4806" w:rsidRPr="005F468F">
        <w:rPr>
          <w:i/>
        </w:rPr>
        <w:t>Cryptosporidium</w:t>
      </w:r>
      <w:r w:rsidRPr="005F468F">
        <w:t xml:space="preserve"> antigen in stool samples</w:t>
      </w:r>
      <w:r w:rsidR="00C5304C" w:rsidRPr="005F468F">
        <w:t>, although false</w:t>
      </w:r>
      <w:r w:rsidR="009866D6" w:rsidRPr="005F468F">
        <w:t>-</w:t>
      </w:r>
      <w:r w:rsidR="00C5304C" w:rsidRPr="005F468F">
        <w:t>positive reactions have been reported and positive reactions must be confirmed by a differ</w:t>
      </w:r>
      <w:r w:rsidR="001E61E0" w:rsidRPr="005F468F">
        <w:t>e</w:t>
      </w:r>
      <w:r w:rsidR="00C5304C" w:rsidRPr="005F468F">
        <w:t>nt test.</w:t>
      </w:r>
      <w:r w:rsidRPr="005F468F">
        <w:t xml:space="preserve"> </w:t>
      </w:r>
      <w:r w:rsidR="00C5304C" w:rsidRPr="005F468F">
        <w:t>Sensitivity is less than reported for ELISA, dIFM and PCR</w:t>
      </w:r>
      <w:r w:rsidRPr="005F468F">
        <w:t xml:space="preserve">. </w:t>
      </w:r>
    </w:p>
    <w:p w14:paraId="31F4B424" w14:textId="77777777" w:rsidR="00BD19B6" w:rsidRPr="005F468F" w:rsidRDefault="00BD19B6" w:rsidP="001630F6">
      <w:pPr>
        <w:pStyle w:val="afourthpara"/>
        <w:rPr>
          <w:lang w:val="en-IE"/>
        </w:rPr>
      </w:pPr>
      <w:r w:rsidRPr="005F468F">
        <w:rPr>
          <w:lang w:val="en-IE"/>
        </w:rPr>
        <w:t>Negative r</w:t>
      </w:r>
      <w:r w:rsidR="004804CA" w:rsidRPr="005F468F">
        <w:rPr>
          <w:lang w:val="en-IE"/>
        </w:rPr>
        <w:t xml:space="preserve">eactions should be reported as </w:t>
      </w:r>
      <w:r w:rsidR="00CD56E7" w:rsidRPr="005F468F">
        <w:rPr>
          <w:lang w:val="en-IE"/>
        </w:rPr>
        <w:t>‘</w:t>
      </w:r>
      <w:r w:rsidR="006E4806" w:rsidRPr="005F468F">
        <w:rPr>
          <w:i/>
          <w:lang w:val="en-IE"/>
        </w:rPr>
        <w:t>Cryptosporidium</w:t>
      </w:r>
      <w:r w:rsidR="00CD56E7" w:rsidRPr="005F468F">
        <w:rPr>
          <w:lang w:val="en-IE"/>
        </w:rPr>
        <w:t xml:space="preserve"> antigen NOT detected’</w:t>
      </w:r>
    </w:p>
    <w:p w14:paraId="69168C60" w14:textId="77777777" w:rsidR="00A023F4" w:rsidRPr="00792D08" w:rsidRDefault="00BD19B6" w:rsidP="001630F6">
      <w:pPr>
        <w:pStyle w:val="afourthpara"/>
        <w:rPr>
          <w:u w:val="double"/>
          <w:lang w:val="en-IE"/>
        </w:rPr>
      </w:pPr>
      <w:r w:rsidRPr="005F468F">
        <w:rPr>
          <w:lang w:val="en-IE"/>
        </w:rPr>
        <w:t>Positive reactions should be reported as ‘</w:t>
      </w:r>
      <w:r w:rsidR="006E4806" w:rsidRPr="005F468F">
        <w:rPr>
          <w:i/>
          <w:iCs/>
          <w:lang w:val="en-IE"/>
        </w:rPr>
        <w:t>Cryptosporidium</w:t>
      </w:r>
      <w:r w:rsidRPr="005F468F">
        <w:rPr>
          <w:lang w:val="en-IE"/>
        </w:rPr>
        <w:t xml:space="preserve"> antigen detected’ </w:t>
      </w:r>
    </w:p>
    <w:p w14:paraId="31F4B425" w14:textId="3AB01BB9" w:rsidR="00BD19B6" w:rsidRPr="005F468F" w:rsidRDefault="00A023F4" w:rsidP="001630F6">
      <w:pPr>
        <w:pStyle w:val="afourthpara"/>
        <w:rPr>
          <w:lang w:val="en-IE"/>
        </w:rPr>
      </w:pPr>
      <w:r w:rsidRPr="00792D08">
        <w:rPr>
          <w:u w:val="double"/>
          <w:lang w:val="en-IE"/>
        </w:rPr>
        <w:t>It is good practice to confirm positive IC reactions</w:t>
      </w:r>
      <w:r w:rsidRPr="006C3532">
        <w:rPr>
          <w:lang w:val="en-IE"/>
        </w:rPr>
        <w:t xml:space="preserve"> </w:t>
      </w:r>
      <w:r w:rsidR="00BD19B6" w:rsidRPr="00792D08">
        <w:rPr>
          <w:strike/>
          <w:lang w:val="en-IE"/>
        </w:rPr>
        <w:t xml:space="preserve">and confirmed </w:t>
      </w:r>
      <w:r w:rsidR="00BD19B6" w:rsidRPr="005F468F">
        <w:rPr>
          <w:lang w:val="en-IE"/>
        </w:rPr>
        <w:t>using a test of equal or better sensitivity and specificity, such as dIFM</w:t>
      </w:r>
      <w:r w:rsidR="00CC4579" w:rsidRPr="005F468F">
        <w:rPr>
          <w:lang w:val="en-IE"/>
        </w:rPr>
        <w:t xml:space="preserve"> </w:t>
      </w:r>
      <w:r w:rsidR="003C5759" w:rsidRPr="005F468F">
        <w:rPr>
          <w:lang w:val="en-IE"/>
        </w:rPr>
        <w:t>or PCR</w:t>
      </w:r>
      <w:r w:rsidR="00CD56E7" w:rsidRPr="005F468F">
        <w:rPr>
          <w:lang w:val="en-IE"/>
        </w:rPr>
        <w:t>, with the result included in the report</w:t>
      </w:r>
      <w:r w:rsidR="00BD19B6" w:rsidRPr="005F468F">
        <w:rPr>
          <w:lang w:val="en-IE"/>
        </w:rPr>
        <w:t>.</w:t>
      </w:r>
    </w:p>
    <w:p w14:paraId="31F4B426" w14:textId="77777777" w:rsidR="00761906" w:rsidRPr="005F468F" w:rsidRDefault="00C70CD2" w:rsidP="001630F6">
      <w:pPr>
        <w:pStyle w:val="111"/>
        <w:rPr>
          <w:lang w:val="en-IE"/>
        </w:rPr>
      </w:pPr>
      <w:r w:rsidRPr="005F468F">
        <w:rPr>
          <w:szCs w:val="18"/>
          <w:lang w:val="en-IE"/>
        </w:rPr>
        <w:t>2</w:t>
      </w:r>
      <w:r w:rsidR="005249C8" w:rsidRPr="005F468F">
        <w:rPr>
          <w:szCs w:val="18"/>
          <w:lang w:val="en-IE"/>
        </w:rPr>
        <w:t>.3.6.</w:t>
      </w:r>
      <w:r w:rsidR="00ED22D5" w:rsidRPr="005F468F">
        <w:rPr>
          <w:lang w:val="en-IE"/>
        </w:rPr>
        <w:tab/>
        <w:t>Nucleic acid recognition methods</w:t>
      </w:r>
    </w:p>
    <w:p w14:paraId="31F4B427" w14:textId="7B76C898" w:rsidR="00761906" w:rsidRPr="005F468F" w:rsidRDefault="00761906" w:rsidP="001630F6">
      <w:pPr>
        <w:pStyle w:val="111Para"/>
        <w:rPr>
          <w:lang w:val="en-IE"/>
        </w:rPr>
      </w:pPr>
      <w:r w:rsidRPr="005F468F">
        <w:rPr>
          <w:lang w:val="en-IE"/>
        </w:rPr>
        <w:t>PCR</w:t>
      </w:r>
      <w:r w:rsidR="000D2334" w:rsidRPr="005F468F">
        <w:rPr>
          <w:lang w:val="en-IE"/>
        </w:rPr>
        <w:t xml:space="preserve"> offers improved diagnostic sensitivity</w:t>
      </w:r>
      <w:r w:rsidRPr="005F468F">
        <w:rPr>
          <w:lang w:val="en-IE"/>
        </w:rPr>
        <w:t xml:space="preserve"> </w:t>
      </w:r>
      <w:r w:rsidR="000D2334" w:rsidRPr="005F468F">
        <w:rPr>
          <w:lang w:val="en-IE"/>
        </w:rPr>
        <w:t>compared with</w:t>
      </w:r>
      <w:r w:rsidRPr="005F468F">
        <w:rPr>
          <w:lang w:val="en-IE"/>
        </w:rPr>
        <w:t xml:space="preserve"> </w:t>
      </w:r>
      <w:r w:rsidR="000D2334" w:rsidRPr="005F468F">
        <w:rPr>
          <w:lang w:val="en-IE"/>
        </w:rPr>
        <w:t>microscopy</w:t>
      </w:r>
      <w:r w:rsidRPr="005F468F">
        <w:rPr>
          <w:lang w:val="en-IE"/>
        </w:rPr>
        <w:t xml:space="preserve"> and immunological assays for detecting </w:t>
      </w:r>
      <w:r w:rsidR="006E4806" w:rsidRPr="005F468F">
        <w:rPr>
          <w:i/>
          <w:lang w:val="en-IE"/>
        </w:rPr>
        <w:t>Cryptosporidium</w:t>
      </w:r>
      <w:r w:rsidR="00F45D44" w:rsidRPr="005F468F">
        <w:rPr>
          <w:i/>
          <w:iCs/>
          <w:lang w:val="en-IE"/>
        </w:rPr>
        <w:t xml:space="preserve"> </w:t>
      </w:r>
      <w:r w:rsidRPr="005F468F">
        <w:rPr>
          <w:lang w:val="en-IE"/>
        </w:rPr>
        <w:t>in faeces</w:t>
      </w:r>
      <w:r w:rsidR="005249C8" w:rsidRPr="005F468F">
        <w:rPr>
          <w:lang w:val="en-IE"/>
        </w:rPr>
        <w:t xml:space="preserve"> </w:t>
      </w:r>
      <w:r w:rsidR="006C46B1" w:rsidRPr="005F468F">
        <w:rPr>
          <w:lang w:eastAsia="en-GB"/>
        </w:rPr>
        <w:t>(de Wa</w:t>
      </w:r>
      <w:r w:rsidR="005249C8" w:rsidRPr="005F468F">
        <w:rPr>
          <w:lang w:eastAsia="en-GB"/>
        </w:rPr>
        <w:t>ele</w:t>
      </w:r>
      <w:r w:rsidR="006C46B1" w:rsidRPr="005F468F">
        <w:rPr>
          <w:lang w:eastAsia="en-GB"/>
        </w:rPr>
        <w:t xml:space="preserve"> </w:t>
      </w:r>
      <w:r w:rsidR="006C46B1" w:rsidRPr="005F468F">
        <w:rPr>
          <w:i/>
          <w:lang w:eastAsia="en-GB"/>
        </w:rPr>
        <w:t>et al.,</w:t>
      </w:r>
      <w:r w:rsidR="006C46B1" w:rsidRPr="005F468F">
        <w:rPr>
          <w:lang w:eastAsia="en-GB"/>
        </w:rPr>
        <w:t xml:space="preserve"> 201</w:t>
      </w:r>
      <w:r w:rsidR="00E73578" w:rsidRPr="005F468F">
        <w:rPr>
          <w:lang w:eastAsia="en-GB"/>
        </w:rPr>
        <w:t>1</w:t>
      </w:r>
      <w:r w:rsidR="006C46B1" w:rsidRPr="005F468F">
        <w:rPr>
          <w:lang w:eastAsia="en-GB"/>
        </w:rPr>
        <w:t xml:space="preserve">). The target is </w:t>
      </w:r>
      <w:r w:rsidR="00F45D44" w:rsidRPr="005F468F">
        <w:rPr>
          <w:lang w:val="en-IE"/>
        </w:rPr>
        <w:t xml:space="preserve">the sporozoite DNA within the oocysts. </w:t>
      </w:r>
      <w:r w:rsidR="00F91F5D" w:rsidRPr="005F468F">
        <w:rPr>
          <w:lang w:val="en-IE"/>
        </w:rPr>
        <w:t>T</w:t>
      </w:r>
      <w:r w:rsidRPr="005F468F">
        <w:rPr>
          <w:lang w:val="en-IE"/>
        </w:rPr>
        <w:t xml:space="preserve">he </w:t>
      </w:r>
      <w:r w:rsidR="00D641F3" w:rsidRPr="005F468F">
        <w:rPr>
          <w:lang w:val="en-IE"/>
        </w:rPr>
        <w:t xml:space="preserve">reported </w:t>
      </w:r>
      <w:r w:rsidRPr="005F468F">
        <w:rPr>
          <w:lang w:val="en-IE"/>
        </w:rPr>
        <w:t xml:space="preserve">sensitivity of published </w:t>
      </w:r>
      <w:r w:rsidR="00F91F5D" w:rsidRPr="005F468F">
        <w:rPr>
          <w:lang w:val="en-IE"/>
        </w:rPr>
        <w:t xml:space="preserve">PCR </w:t>
      </w:r>
      <w:r w:rsidRPr="005F468F">
        <w:rPr>
          <w:lang w:val="en-IE"/>
        </w:rPr>
        <w:t>methods can range between 1 and 10</w:t>
      </w:r>
      <w:r w:rsidRPr="008017EE">
        <w:rPr>
          <w:vertAlign w:val="superscript"/>
          <w:lang w:val="en-IE"/>
        </w:rPr>
        <w:t>6</w:t>
      </w:r>
      <w:r w:rsidRPr="005F468F">
        <w:rPr>
          <w:lang w:val="en-IE"/>
        </w:rPr>
        <w:t xml:space="preserve"> oocysts</w:t>
      </w:r>
      <w:r w:rsidR="001E61E0" w:rsidRPr="005F468F">
        <w:rPr>
          <w:lang w:val="en-IE"/>
        </w:rPr>
        <w:t>, depending on</w:t>
      </w:r>
      <w:r w:rsidR="004648BD" w:rsidRPr="005F468F">
        <w:rPr>
          <w:lang w:val="en-IE"/>
        </w:rPr>
        <w:t xml:space="preserve"> the copy number of the gene target,</w:t>
      </w:r>
      <w:r w:rsidR="001E61E0" w:rsidRPr="005F468F">
        <w:rPr>
          <w:lang w:val="en-IE"/>
        </w:rPr>
        <w:t xml:space="preserve"> the oocyst disruption, DNA extraction</w:t>
      </w:r>
      <w:r w:rsidR="00D170AF" w:rsidRPr="005F468F">
        <w:rPr>
          <w:lang w:val="en-IE"/>
        </w:rPr>
        <w:t>,</w:t>
      </w:r>
      <w:r w:rsidR="001E61E0" w:rsidRPr="005F468F">
        <w:rPr>
          <w:lang w:val="en-IE"/>
        </w:rPr>
        <w:t xml:space="preserve"> amplification</w:t>
      </w:r>
      <w:r w:rsidR="00D170AF" w:rsidRPr="005F468F">
        <w:rPr>
          <w:lang w:val="en-IE"/>
        </w:rPr>
        <w:t xml:space="preserve"> and detection</w:t>
      </w:r>
      <w:r w:rsidR="001E61E0" w:rsidRPr="005F468F">
        <w:rPr>
          <w:lang w:val="en-IE"/>
        </w:rPr>
        <w:t xml:space="preserve"> </w:t>
      </w:r>
      <w:r w:rsidR="00CD56E7" w:rsidRPr="005F468F">
        <w:rPr>
          <w:lang w:val="en-IE"/>
        </w:rPr>
        <w:t xml:space="preserve">reagents, </w:t>
      </w:r>
      <w:r w:rsidR="001E61E0" w:rsidRPr="005F468F">
        <w:rPr>
          <w:lang w:val="en-IE"/>
        </w:rPr>
        <w:t>procedures</w:t>
      </w:r>
      <w:r w:rsidR="00CD56E7" w:rsidRPr="005F468F">
        <w:rPr>
          <w:lang w:val="en-IE"/>
        </w:rPr>
        <w:t xml:space="preserve"> and platforms</w:t>
      </w:r>
      <w:r w:rsidR="001E61E0" w:rsidRPr="005F468F">
        <w:rPr>
          <w:lang w:val="en-IE"/>
        </w:rPr>
        <w:t xml:space="preserve">. </w:t>
      </w:r>
    </w:p>
    <w:p w14:paraId="31F4B428" w14:textId="39BB6C2E" w:rsidR="00D641F3" w:rsidRPr="005F468F" w:rsidRDefault="00761906" w:rsidP="00D641F3">
      <w:pPr>
        <w:pStyle w:val="11Para"/>
        <w:ind w:left="1418"/>
        <w:rPr>
          <w:lang w:val="en-IE"/>
        </w:rPr>
      </w:pPr>
      <w:r w:rsidRPr="005F468F">
        <w:rPr>
          <w:lang w:val="en-IE"/>
        </w:rPr>
        <w:t xml:space="preserve">Faecal samples can contain many PCR inhibitors. In addition to bilirubin and bile salts, complex polysaccharides </w:t>
      </w:r>
      <w:r w:rsidR="001708F0" w:rsidRPr="005F468F">
        <w:rPr>
          <w:lang w:val="en-IE"/>
        </w:rPr>
        <w:t>are also significant inhibitors. B</w:t>
      </w:r>
      <w:r w:rsidRPr="005F468F">
        <w:rPr>
          <w:lang w:val="en-IE"/>
        </w:rPr>
        <w:t>oiling faecal samples in 10% polyvinylpolypyrrilidone (PVPP) before extraction can reduce inhi</w:t>
      </w:r>
      <w:r w:rsidR="0082745E" w:rsidRPr="005F468F">
        <w:rPr>
          <w:lang w:val="en-IE"/>
        </w:rPr>
        <w:t>bition</w:t>
      </w:r>
      <w:r w:rsidR="00E16F4E" w:rsidRPr="005F468F">
        <w:rPr>
          <w:lang w:val="en-IE"/>
        </w:rPr>
        <w:t xml:space="preserve">, but may not be necessary if </w:t>
      </w:r>
      <w:r w:rsidR="005249C8" w:rsidRPr="005F468F">
        <w:rPr>
          <w:lang w:val="en-IE"/>
        </w:rPr>
        <w:t>abrogation</w:t>
      </w:r>
      <w:r w:rsidR="00E16F4E" w:rsidRPr="005F468F">
        <w:rPr>
          <w:lang w:val="en-IE"/>
        </w:rPr>
        <w:t xml:space="preserve"> steps a</w:t>
      </w:r>
      <w:r w:rsidR="00C5304C" w:rsidRPr="005F468F">
        <w:rPr>
          <w:lang w:val="en-IE"/>
        </w:rPr>
        <w:t>re taken during DNA extraction (</w:t>
      </w:r>
      <w:r w:rsidR="00E16F4E" w:rsidRPr="005F468F">
        <w:rPr>
          <w:lang w:val="en-IE"/>
        </w:rPr>
        <w:t xml:space="preserve">for example, spin columns) and in the PCR (including </w:t>
      </w:r>
      <w:r w:rsidR="00143AE8" w:rsidRPr="005F468F">
        <w:rPr>
          <w:lang w:val="en-IE"/>
        </w:rPr>
        <w:t>bovine serum albumin</w:t>
      </w:r>
      <w:r w:rsidR="004F17D6" w:rsidRPr="005F468F">
        <w:rPr>
          <w:lang w:val="en-IE"/>
        </w:rPr>
        <w:t xml:space="preserve"> or appropriate mastermix</w:t>
      </w:r>
      <w:r w:rsidR="00E16F4E" w:rsidRPr="005F468F">
        <w:rPr>
          <w:lang w:val="en-IE"/>
        </w:rPr>
        <w:t>).</w:t>
      </w:r>
      <w:r w:rsidR="00D641F3" w:rsidRPr="005F468F">
        <w:rPr>
          <w:lang w:val="en-IE"/>
        </w:rPr>
        <w:t xml:space="preserve"> Faeces or partially purified oocysts stored in</w:t>
      </w:r>
      <w:r w:rsidR="008B33BA" w:rsidRPr="005F468F">
        <w:rPr>
          <w:lang w:val="en-IE"/>
        </w:rPr>
        <w:t xml:space="preserve"> an equal volume of 5%</w:t>
      </w:r>
      <w:r w:rsidR="00D641F3" w:rsidRPr="005F468F">
        <w:rPr>
          <w:lang w:val="en-IE"/>
        </w:rPr>
        <w:t xml:space="preserve"> </w:t>
      </w:r>
      <w:r w:rsidR="003E4A50" w:rsidRPr="003E4A50">
        <w:rPr>
          <w:strike/>
          <w:highlight w:val="yellow"/>
          <w:lang w:val="en-IE"/>
        </w:rPr>
        <w:t>potassium dichromate</w:t>
      </w:r>
      <w:r w:rsidR="003E4A50">
        <w:rPr>
          <w:lang w:val="en-IE"/>
        </w:rPr>
        <w:t xml:space="preserve"> </w:t>
      </w:r>
      <w:r w:rsidR="003E4A50" w:rsidRPr="003E4A50">
        <w:rPr>
          <w:highlight w:val="yellow"/>
          <w:u w:val="double"/>
          <w:lang w:val="en-IE"/>
        </w:rPr>
        <w:t>(</w:t>
      </w:r>
      <w:r w:rsidR="00D641F3" w:rsidRPr="005F468F">
        <w:rPr>
          <w:lang w:val="en-IE"/>
        </w:rPr>
        <w:t>K</w:t>
      </w:r>
      <w:r w:rsidR="00D641F3" w:rsidRPr="008017EE">
        <w:rPr>
          <w:vertAlign w:val="subscript"/>
          <w:lang w:val="en-IE"/>
        </w:rPr>
        <w:t>2</w:t>
      </w:r>
      <w:r w:rsidR="00D641F3" w:rsidRPr="005F468F">
        <w:rPr>
          <w:lang w:val="en-IE"/>
        </w:rPr>
        <w:t>Cr</w:t>
      </w:r>
      <w:r w:rsidR="00D641F3" w:rsidRPr="008017EE">
        <w:rPr>
          <w:vertAlign w:val="subscript"/>
          <w:lang w:val="en-IE"/>
        </w:rPr>
        <w:t>2</w:t>
      </w:r>
      <w:r w:rsidR="00D641F3" w:rsidRPr="005F468F">
        <w:rPr>
          <w:lang w:val="en-IE"/>
        </w:rPr>
        <w:t>O</w:t>
      </w:r>
      <w:r w:rsidR="00D641F3" w:rsidRPr="008017EE">
        <w:rPr>
          <w:vertAlign w:val="subscript"/>
          <w:lang w:val="en-IE"/>
        </w:rPr>
        <w:t>7</w:t>
      </w:r>
      <w:r w:rsidR="003E4A50" w:rsidRPr="003E4A50">
        <w:rPr>
          <w:strike/>
          <w:highlight w:val="yellow"/>
          <w:lang w:val="en-IE"/>
        </w:rPr>
        <w:t>)</w:t>
      </w:r>
      <w:r w:rsidR="00D641F3" w:rsidRPr="003E4A50">
        <w:rPr>
          <w:strike/>
          <w:highlight w:val="yellow"/>
          <w:lang w:val="en-IE"/>
        </w:rPr>
        <w:t xml:space="preserve"> </w:t>
      </w:r>
      <w:r w:rsidR="00D641F3" w:rsidRPr="005F468F">
        <w:rPr>
          <w:lang w:val="en-IE"/>
        </w:rPr>
        <w:t>and intended for PCR should be washed in deionised water to remove residual preservative prior to DNA extraction</w:t>
      </w:r>
      <w:r w:rsidR="00EE32DD">
        <w:rPr>
          <w:lang w:val="en-IE"/>
        </w:rPr>
        <w:t xml:space="preserve">; </w:t>
      </w:r>
      <w:r w:rsidR="00A10941" w:rsidRPr="00A10941">
        <w:rPr>
          <w:highlight w:val="yellow"/>
          <w:u w:val="double"/>
          <w:lang w:val="en-IE"/>
        </w:rPr>
        <w:t>(as potassium dichromate</w:t>
      </w:r>
      <w:r w:rsidR="00A10941">
        <w:rPr>
          <w:highlight w:val="yellow"/>
          <w:u w:val="double"/>
          <w:lang w:val="en-IE"/>
        </w:rPr>
        <w:t xml:space="preserve"> </w:t>
      </w:r>
      <w:r w:rsidR="00A10941" w:rsidRPr="00A10941">
        <w:rPr>
          <w:highlight w:val="yellow"/>
          <w:u w:val="double"/>
          <w:lang w:val="en-IE"/>
        </w:rPr>
        <w:t>is toxic, all procedures should be done in a fume hood or a ducted Class II biosafety cabinet [ducted = vents externally to the room])</w:t>
      </w:r>
      <w:r w:rsidR="00D641F3" w:rsidRPr="005F468F">
        <w:rPr>
          <w:lang w:val="en-IE"/>
        </w:rPr>
        <w:t>. For oocysts in suspension, a series of three washes each followed by centrifugation (1100 </w:t>
      </w:r>
      <w:r w:rsidR="00D641F3" w:rsidRPr="005F468F">
        <w:rPr>
          <w:b/>
          <w:bCs/>
          <w:i/>
          <w:lang w:val="en-IE"/>
        </w:rPr>
        <w:t>g</w:t>
      </w:r>
      <w:r w:rsidR="00D641F3" w:rsidRPr="005F468F">
        <w:rPr>
          <w:lang w:val="en-IE"/>
        </w:rPr>
        <w:t xml:space="preserve"> for 10 minutes), removal of the supernatant and resuspension of the pellet in deionised water should minimise PCR inhibition. </w:t>
      </w:r>
    </w:p>
    <w:p w14:paraId="31F4B429" w14:textId="77777777" w:rsidR="009B62CB" w:rsidRPr="005F468F" w:rsidRDefault="009B62CB" w:rsidP="009B62CB">
      <w:pPr>
        <w:pStyle w:val="afourthpara"/>
        <w:spacing w:line="220" w:lineRule="exact"/>
        <w:ind w:left="1418" w:firstLine="22"/>
        <w:rPr>
          <w:lang w:val="en-IE"/>
        </w:rPr>
      </w:pPr>
      <w:r w:rsidRPr="005F468F">
        <w:rPr>
          <w:lang w:val="en-IE"/>
        </w:rPr>
        <w:t xml:space="preserve">No standard method for disrupting oocysts and extracting </w:t>
      </w:r>
      <w:r w:rsidRPr="005F468F">
        <w:rPr>
          <w:i/>
          <w:lang w:val="en-IE"/>
        </w:rPr>
        <w:t>Cryptosporidium</w:t>
      </w:r>
      <w:r w:rsidRPr="005F468F">
        <w:rPr>
          <w:lang w:val="en-IE"/>
        </w:rPr>
        <w:t xml:space="preserve"> sporozoite DNA exists. </w:t>
      </w:r>
      <w:r w:rsidRPr="005F468F">
        <w:rPr>
          <w:i/>
          <w:lang w:val="en-IE"/>
        </w:rPr>
        <w:t>Cryptosporidium</w:t>
      </w:r>
      <w:r w:rsidRPr="005F468F">
        <w:rPr>
          <w:lang w:val="en-IE"/>
        </w:rPr>
        <w:t xml:space="preserve"> DNA can be extracted either following partial purification of oocysts using one of the flotation/sedimentation techniques described above, or directly from oocysts in faeces. If concentration by formol–</w:t>
      </w:r>
      <w:r w:rsidR="00D0524F" w:rsidRPr="005F468F">
        <w:rPr>
          <w:lang w:val="en-IE"/>
        </w:rPr>
        <w:t xml:space="preserve">ethyl acetate </w:t>
      </w:r>
      <w:r w:rsidRPr="005F468F">
        <w:rPr>
          <w:lang w:val="en-IE"/>
        </w:rPr>
        <w:t xml:space="preserve">sedimentation is the routine laboratory test, oocyst concentrates suitable for lysis and amplification by PCR can be made by </w:t>
      </w:r>
      <w:r w:rsidR="00D0524F" w:rsidRPr="005F468F">
        <w:rPr>
          <w:lang w:val="en-IE"/>
        </w:rPr>
        <w:t xml:space="preserve">washing the pellets by centrifugation in </w:t>
      </w:r>
      <w:r w:rsidRPr="005F468F">
        <w:rPr>
          <w:lang w:val="en-IE"/>
        </w:rPr>
        <w:t xml:space="preserve">deionised water. Options for oocyst disruption include bead-beating, freeze–thaw cycles, heating or chemical/enzymatic treatments (Elwin </w:t>
      </w:r>
      <w:r w:rsidRPr="005F468F">
        <w:rPr>
          <w:i/>
          <w:lang w:val="en-IE"/>
        </w:rPr>
        <w:t>et al</w:t>
      </w:r>
      <w:r w:rsidRPr="005F468F">
        <w:rPr>
          <w:lang w:val="en-IE"/>
        </w:rPr>
        <w:t xml:space="preserve">., 2012). </w:t>
      </w:r>
      <w:r w:rsidRPr="005F468F">
        <w:t xml:space="preserve">Options for subsequent DNA extraction include commercial spin columns, glassmilk, and chelex resin. </w:t>
      </w:r>
    </w:p>
    <w:p w14:paraId="31F4B42A" w14:textId="2CD9E451" w:rsidR="008E36BF" w:rsidRPr="005F468F" w:rsidRDefault="00F91F5D" w:rsidP="00203390">
      <w:pPr>
        <w:pStyle w:val="afourthpara"/>
        <w:ind w:left="1418" w:firstLine="22"/>
        <w:rPr>
          <w:lang w:val="en-IE"/>
        </w:rPr>
      </w:pPr>
      <w:r w:rsidRPr="005F468F">
        <w:rPr>
          <w:lang w:val="en-IE"/>
        </w:rPr>
        <w:t xml:space="preserve">Care is necessary when choosing </w:t>
      </w:r>
      <w:r w:rsidR="00CD56E7" w:rsidRPr="005F468F">
        <w:rPr>
          <w:lang w:val="en-IE"/>
        </w:rPr>
        <w:t xml:space="preserve">PCR </w:t>
      </w:r>
      <w:r w:rsidR="0023790E" w:rsidRPr="005F468F">
        <w:rPr>
          <w:lang w:val="en-IE"/>
        </w:rPr>
        <w:t>primers, as some are g</w:t>
      </w:r>
      <w:r w:rsidRPr="005F468F">
        <w:rPr>
          <w:lang w:val="en-IE"/>
        </w:rPr>
        <w:t>enus-</w:t>
      </w:r>
      <w:r w:rsidR="00DD6516" w:rsidRPr="005F468F">
        <w:rPr>
          <w:lang w:val="en-IE"/>
        </w:rPr>
        <w:t>specific</w:t>
      </w:r>
      <w:r w:rsidRPr="005F468F">
        <w:rPr>
          <w:lang w:val="en-IE"/>
        </w:rPr>
        <w:t xml:space="preserve"> whereas others are species-specific. </w:t>
      </w:r>
      <w:r w:rsidR="00203390" w:rsidRPr="005F468F">
        <w:rPr>
          <w:lang w:val="en-IE"/>
        </w:rPr>
        <w:t xml:space="preserve">Validated </w:t>
      </w:r>
      <w:r w:rsidR="00203390" w:rsidRPr="005F468F">
        <w:rPr>
          <w:lang w:eastAsia="en-GB"/>
        </w:rPr>
        <w:t xml:space="preserve">hydrolysis probe-based real-time PCR assays have been used for detection and identification of </w:t>
      </w:r>
      <w:r w:rsidR="00203390" w:rsidRPr="005F468F">
        <w:rPr>
          <w:i/>
          <w:iCs/>
          <w:lang w:eastAsia="en-GB"/>
        </w:rPr>
        <w:t>Cryptosporidium parvum</w:t>
      </w:r>
      <w:r w:rsidR="00203390" w:rsidRPr="005F468F">
        <w:rPr>
          <w:lang w:eastAsia="en-GB"/>
        </w:rPr>
        <w:t xml:space="preserve"> and other selected species</w:t>
      </w:r>
      <w:r w:rsidR="008F5F1C" w:rsidRPr="00792D08">
        <w:rPr>
          <w:u w:val="double"/>
          <w:lang w:eastAsia="en-GB"/>
        </w:rPr>
        <w:t xml:space="preserve"> in livestock</w:t>
      </w:r>
      <w:r w:rsidR="00203390" w:rsidRPr="005F468F">
        <w:rPr>
          <w:lang w:eastAsia="en-GB"/>
        </w:rPr>
        <w:t xml:space="preserve"> (De Waele </w:t>
      </w:r>
      <w:r w:rsidR="00203390" w:rsidRPr="005F468F">
        <w:rPr>
          <w:i/>
          <w:lang w:eastAsia="en-GB"/>
        </w:rPr>
        <w:t>et al.,</w:t>
      </w:r>
      <w:r w:rsidR="00203390" w:rsidRPr="005F468F">
        <w:rPr>
          <w:lang w:eastAsia="en-GB"/>
        </w:rPr>
        <w:t xml:space="preserve"> 2011)</w:t>
      </w:r>
      <w:r w:rsidR="008F5F1C" w:rsidRPr="00792D08">
        <w:rPr>
          <w:u w:val="double"/>
          <w:lang w:eastAsia="en-GB"/>
        </w:rPr>
        <w:t xml:space="preserve"> and human (Robinson </w:t>
      </w:r>
      <w:r w:rsidR="008F5F1C" w:rsidRPr="00792D08">
        <w:rPr>
          <w:i/>
          <w:iCs/>
          <w:u w:val="double"/>
          <w:lang w:eastAsia="en-GB"/>
        </w:rPr>
        <w:t>et al.,</w:t>
      </w:r>
      <w:r w:rsidR="008F5F1C" w:rsidRPr="00792D08">
        <w:rPr>
          <w:u w:val="double"/>
          <w:lang w:eastAsia="en-GB"/>
        </w:rPr>
        <w:t xml:space="preserve"> 2020) samples</w:t>
      </w:r>
      <w:r w:rsidR="00203390" w:rsidRPr="005F468F">
        <w:rPr>
          <w:lang w:eastAsia="en-GB"/>
        </w:rPr>
        <w:t>.</w:t>
      </w:r>
    </w:p>
    <w:p w14:paraId="31F4B42B" w14:textId="77777777" w:rsidR="008E36BF" w:rsidRPr="005F468F" w:rsidRDefault="003C597F" w:rsidP="00203390">
      <w:pPr>
        <w:pStyle w:val="afourthpara"/>
        <w:ind w:left="1418" w:firstLine="22"/>
      </w:pPr>
      <w:r w:rsidRPr="005F468F">
        <w:t xml:space="preserve">Commercial </w:t>
      </w:r>
      <w:r w:rsidR="007D76B3" w:rsidRPr="005F468F">
        <w:t xml:space="preserve">single and </w:t>
      </w:r>
      <w:r w:rsidRPr="005F468F">
        <w:t>multiplex PCR-based assay kits for the detection of comprehensive panels of gastrointestinal pathogens are becoming available</w:t>
      </w:r>
      <w:r w:rsidR="00DF6194" w:rsidRPr="005F468F">
        <w:t xml:space="preserve"> (including for veterinary applications)</w:t>
      </w:r>
      <w:r w:rsidRPr="005F468F">
        <w:t xml:space="preserve">, utilising robotic platforms for DNA extraction, assay set-up and amplicon detection. Pathogen panels should ideally be tailored for the population under investigation. Loci incorporated in such assays include SSU rRNA and </w:t>
      </w:r>
      <w:r w:rsidR="006E4806" w:rsidRPr="005F468F">
        <w:rPr>
          <w:i/>
        </w:rPr>
        <w:t>Cryptosporidium</w:t>
      </w:r>
      <w:r w:rsidRPr="005F468F">
        <w:t xml:space="preserve"> oocyst wall protein (COWP) genes.</w:t>
      </w:r>
    </w:p>
    <w:p w14:paraId="31F4B42C" w14:textId="77777777" w:rsidR="00E541DA" w:rsidRPr="005F468F" w:rsidRDefault="00C70CD2" w:rsidP="001630F6">
      <w:pPr>
        <w:pStyle w:val="111"/>
        <w:rPr>
          <w:lang w:val="en-IE"/>
        </w:rPr>
      </w:pPr>
      <w:r w:rsidRPr="005F468F">
        <w:rPr>
          <w:szCs w:val="18"/>
          <w:lang w:val="en-IE"/>
        </w:rPr>
        <w:t>2</w:t>
      </w:r>
      <w:r w:rsidR="00E541DA" w:rsidRPr="005F468F">
        <w:rPr>
          <w:szCs w:val="18"/>
          <w:lang w:val="en-IE"/>
        </w:rPr>
        <w:t>.3.7</w:t>
      </w:r>
      <w:r w:rsidR="00E541DA" w:rsidRPr="005F468F">
        <w:rPr>
          <w:lang w:val="en-IE"/>
        </w:rPr>
        <w:t xml:space="preserve"> </w:t>
      </w:r>
      <w:r w:rsidR="00E541DA" w:rsidRPr="005F468F">
        <w:rPr>
          <w:lang w:val="en-IE"/>
        </w:rPr>
        <w:tab/>
        <w:t>Detection of oocysts in drinking water and food</w:t>
      </w:r>
    </w:p>
    <w:p w14:paraId="31F4B42D" w14:textId="178C43DA" w:rsidR="00E541DA" w:rsidRPr="005F468F" w:rsidRDefault="00F56B0B" w:rsidP="00A10941">
      <w:pPr>
        <w:pStyle w:val="111"/>
        <w:spacing w:after="240"/>
        <w:ind w:left="1440" w:hanging="22"/>
        <w:jc w:val="both"/>
        <w:rPr>
          <w:rFonts w:ascii="Arial" w:hAnsi="Arial"/>
          <w:b w:val="0"/>
          <w:sz w:val="18"/>
          <w:szCs w:val="18"/>
          <w:lang w:val="en-IE"/>
        </w:rPr>
      </w:pPr>
      <w:r w:rsidRPr="005F468F">
        <w:rPr>
          <w:rFonts w:ascii="Arial" w:hAnsi="Arial"/>
          <w:b w:val="0"/>
          <w:sz w:val="18"/>
          <w:szCs w:val="18"/>
          <w:lang w:val="en-IE"/>
        </w:rPr>
        <w:t xml:space="preserve">There are standard methods for the detection of </w:t>
      </w:r>
      <w:r w:rsidRPr="005F468F">
        <w:rPr>
          <w:rFonts w:ascii="Arial" w:hAnsi="Arial"/>
          <w:b w:val="0"/>
          <w:i/>
          <w:sz w:val="18"/>
          <w:szCs w:val="18"/>
          <w:lang w:val="en-IE"/>
        </w:rPr>
        <w:t>Cryptosporidium</w:t>
      </w:r>
      <w:r w:rsidRPr="005F468F">
        <w:rPr>
          <w:rFonts w:ascii="Arial" w:hAnsi="Arial"/>
          <w:b w:val="0"/>
          <w:sz w:val="18"/>
          <w:szCs w:val="18"/>
          <w:lang w:val="en-IE"/>
        </w:rPr>
        <w:t xml:space="preserve"> </w:t>
      </w:r>
      <w:r w:rsidR="006344D7" w:rsidRPr="005F468F">
        <w:rPr>
          <w:rFonts w:ascii="Arial" w:hAnsi="Arial"/>
          <w:b w:val="0"/>
          <w:sz w:val="18"/>
          <w:szCs w:val="18"/>
          <w:lang w:val="en-IE"/>
        </w:rPr>
        <w:t xml:space="preserve">oocysts </w:t>
      </w:r>
      <w:r w:rsidRPr="005F468F">
        <w:rPr>
          <w:rFonts w:ascii="Arial" w:hAnsi="Arial"/>
          <w:b w:val="0"/>
          <w:sz w:val="18"/>
          <w:szCs w:val="18"/>
          <w:lang w:val="en-IE"/>
        </w:rPr>
        <w:t xml:space="preserve">in drinking water </w:t>
      </w:r>
      <w:r w:rsidR="005C74EA" w:rsidRPr="005F468F">
        <w:rPr>
          <w:rFonts w:ascii="Arial" w:hAnsi="Arial"/>
          <w:b w:val="0"/>
          <w:sz w:val="18"/>
          <w:szCs w:val="18"/>
          <w:lang w:val="en-IE"/>
        </w:rPr>
        <w:t>(</w:t>
      </w:r>
      <w:r w:rsidR="00203390" w:rsidRPr="005F468F">
        <w:rPr>
          <w:rFonts w:ascii="Arial" w:hAnsi="Arial"/>
          <w:b w:val="0"/>
          <w:sz w:val="18"/>
          <w:szCs w:val="18"/>
          <w:lang w:val="en-IE"/>
        </w:rPr>
        <w:t>e.g</w:t>
      </w:r>
      <w:r w:rsidR="009766D0" w:rsidRPr="005F468F">
        <w:rPr>
          <w:rFonts w:ascii="Arial" w:hAnsi="Arial"/>
          <w:b w:val="0"/>
          <w:sz w:val="18"/>
          <w:szCs w:val="18"/>
          <w:lang w:val="en-IE"/>
        </w:rPr>
        <w:t>.</w:t>
      </w:r>
      <w:r w:rsidR="00203390" w:rsidRPr="005F468F">
        <w:rPr>
          <w:rFonts w:ascii="Arial" w:hAnsi="Arial"/>
          <w:b w:val="0"/>
          <w:sz w:val="18"/>
          <w:szCs w:val="18"/>
          <w:lang w:val="en-IE"/>
        </w:rPr>
        <w:t xml:space="preserve"> </w:t>
      </w:r>
      <w:r w:rsidR="00F06EC0" w:rsidRPr="005F468F">
        <w:rPr>
          <w:rFonts w:ascii="Arial" w:hAnsi="Arial"/>
          <w:b w:val="0"/>
          <w:sz w:val="18"/>
          <w:szCs w:val="18"/>
          <w:lang w:val="en-IE"/>
        </w:rPr>
        <w:t xml:space="preserve">International </w:t>
      </w:r>
      <w:r w:rsidR="002C60F7" w:rsidRPr="005F468F">
        <w:rPr>
          <w:rFonts w:ascii="Arial" w:hAnsi="Arial"/>
          <w:b w:val="0"/>
          <w:sz w:val="18"/>
          <w:szCs w:val="18"/>
          <w:lang w:val="en-IE"/>
        </w:rPr>
        <w:t xml:space="preserve">Organization for </w:t>
      </w:r>
      <w:r w:rsidR="00F06EC0" w:rsidRPr="005F468F">
        <w:rPr>
          <w:rFonts w:ascii="Arial" w:hAnsi="Arial"/>
          <w:b w:val="0"/>
          <w:sz w:val="18"/>
          <w:szCs w:val="18"/>
          <w:lang w:val="en-IE"/>
        </w:rPr>
        <w:t>Standard</w:t>
      </w:r>
      <w:r w:rsidR="002C60F7" w:rsidRPr="005F468F">
        <w:rPr>
          <w:rFonts w:ascii="Arial" w:hAnsi="Arial"/>
          <w:b w:val="0"/>
          <w:sz w:val="18"/>
          <w:szCs w:val="18"/>
          <w:lang w:val="en-IE"/>
        </w:rPr>
        <w:t>ization</w:t>
      </w:r>
      <w:r w:rsidR="00F06EC0" w:rsidRPr="005F468F">
        <w:rPr>
          <w:rFonts w:ascii="Arial" w:hAnsi="Arial"/>
          <w:b w:val="0"/>
          <w:sz w:val="18"/>
          <w:szCs w:val="18"/>
          <w:lang w:val="en-IE"/>
        </w:rPr>
        <w:t xml:space="preserve"> </w:t>
      </w:r>
      <w:r w:rsidR="002C60F7" w:rsidRPr="005F468F">
        <w:rPr>
          <w:rFonts w:ascii="Arial" w:hAnsi="Arial"/>
          <w:b w:val="0"/>
          <w:sz w:val="18"/>
          <w:szCs w:val="18"/>
          <w:lang w:val="en-IE"/>
        </w:rPr>
        <w:t>[</w:t>
      </w:r>
      <w:r w:rsidR="006C3532">
        <w:rPr>
          <w:rFonts w:ascii="Arial" w:hAnsi="Arial"/>
          <w:b w:val="0"/>
          <w:sz w:val="18"/>
          <w:szCs w:val="18"/>
          <w:lang w:val="en-IE"/>
        </w:rPr>
        <w:t xml:space="preserve">ISO, </w:t>
      </w:r>
      <w:r w:rsidR="00AF26F2" w:rsidRPr="005F468F">
        <w:rPr>
          <w:rFonts w:ascii="Arial" w:hAnsi="Arial"/>
          <w:b w:val="0"/>
          <w:sz w:val="18"/>
          <w:szCs w:val="18"/>
          <w:lang w:val="en-IE"/>
        </w:rPr>
        <w:t>2006</w:t>
      </w:r>
      <w:r w:rsidR="002C60F7" w:rsidRPr="005F468F">
        <w:rPr>
          <w:rFonts w:ascii="Arial" w:hAnsi="Arial"/>
          <w:b w:val="0"/>
          <w:sz w:val="18"/>
          <w:szCs w:val="18"/>
          <w:lang w:val="en-IE"/>
        </w:rPr>
        <w:t>]</w:t>
      </w:r>
      <w:r w:rsidRPr="005F468F">
        <w:rPr>
          <w:rFonts w:ascii="Arial" w:hAnsi="Arial"/>
          <w:b w:val="0"/>
          <w:sz w:val="18"/>
          <w:szCs w:val="18"/>
          <w:lang w:val="en-IE"/>
        </w:rPr>
        <w:t xml:space="preserve">, </w:t>
      </w:r>
      <w:r w:rsidR="002C60F7" w:rsidRPr="005F468F">
        <w:rPr>
          <w:rFonts w:ascii="Arial" w:hAnsi="Arial"/>
          <w:b w:val="0"/>
          <w:sz w:val="18"/>
          <w:szCs w:val="18"/>
          <w:lang w:val="en-IE"/>
        </w:rPr>
        <w:t xml:space="preserve">The </w:t>
      </w:r>
      <w:r w:rsidR="00F06EC0" w:rsidRPr="005F468F">
        <w:rPr>
          <w:rFonts w:ascii="Arial" w:hAnsi="Arial"/>
          <w:b w:val="0"/>
          <w:sz w:val="18"/>
          <w:szCs w:val="18"/>
          <w:lang w:val="en-IE"/>
        </w:rPr>
        <w:t>Environment Agency</w:t>
      </w:r>
      <w:r w:rsidRPr="005F468F">
        <w:rPr>
          <w:rFonts w:ascii="Arial" w:hAnsi="Arial"/>
          <w:b w:val="0"/>
          <w:sz w:val="18"/>
          <w:szCs w:val="18"/>
          <w:lang w:val="en-IE"/>
        </w:rPr>
        <w:t xml:space="preserve"> </w:t>
      </w:r>
      <w:r w:rsidR="009866D6" w:rsidRPr="005F468F">
        <w:rPr>
          <w:rFonts w:ascii="Arial" w:hAnsi="Arial"/>
          <w:b w:val="0"/>
          <w:sz w:val="18"/>
          <w:szCs w:val="18"/>
          <w:lang w:val="en-IE"/>
        </w:rPr>
        <w:t>[</w:t>
      </w:r>
      <w:r w:rsidRPr="005F468F">
        <w:rPr>
          <w:rFonts w:ascii="Arial" w:hAnsi="Arial"/>
          <w:b w:val="0"/>
          <w:sz w:val="18"/>
          <w:szCs w:val="18"/>
          <w:lang w:val="en-IE"/>
        </w:rPr>
        <w:t>2010</w:t>
      </w:r>
      <w:r w:rsidR="009866D6" w:rsidRPr="005F468F">
        <w:rPr>
          <w:rFonts w:ascii="Arial" w:hAnsi="Arial"/>
          <w:b w:val="0"/>
          <w:sz w:val="18"/>
          <w:szCs w:val="18"/>
          <w:lang w:eastAsia="en-GB"/>
        </w:rPr>
        <w:t>]</w:t>
      </w:r>
      <w:r w:rsidRPr="005F468F">
        <w:rPr>
          <w:rFonts w:ascii="Arial" w:hAnsi="Arial"/>
          <w:b w:val="0"/>
          <w:sz w:val="18"/>
          <w:szCs w:val="18"/>
          <w:lang w:val="en-IE"/>
        </w:rPr>
        <w:t xml:space="preserve">, </w:t>
      </w:r>
      <w:r w:rsidR="00F06EC0" w:rsidRPr="005F468F">
        <w:rPr>
          <w:rFonts w:ascii="Arial" w:hAnsi="Arial"/>
          <w:b w:val="0"/>
          <w:sz w:val="18"/>
          <w:szCs w:val="18"/>
          <w:lang w:eastAsia="en-GB"/>
        </w:rPr>
        <w:lastRenderedPageBreak/>
        <w:t xml:space="preserve">Environmental Protection Agency </w:t>
      </w:r>
      <w:r w:rsidR="009866D6" w:rsidRPr="005F468F">
        <w:rPr>
          <w:rFonts w:ascii="Arial" w:hAnsi="Arial"/>
          <w:b w:val="0"/>
          <w:sz w:val="18"/>
          <w:szCs w:val="18"/>
          <w:lang w:val="en-IE"/>
        </w:rPr>
        <w:t>[</w:t>
      </w:r>
      <w:r w:rsidR="00F06EC0" w:rsidRPr="005F468F">
        <w:rPr>
          <w:rFonts w:ascii="Arial" w:hAnsi="Arial"/>
          <w:b w:val="0"/>
          <w:sz w:val="18"/>
          <w:szCs w:val="18"/>
          <w:lang w:eastAsia="en-GB"/>
        </w:rPr>
        <w:t>2012</w:t>
      </w:r>
      <w:r w:rsidR="009866D6" w:rsidRPr="005F468F">
        <w:rPr>
          <w:rFonts w:ascii="Arial" w:hAnsi="Arial"/>
          <w:b w:val="0"/>
          <w:sz w:val="18"/>
          <w:szCs w:val="18"/>
          <w:lang w:eastAsia="en-GB"/>
        </w:rPr>
        <w:t>]</w:t>
      </w:r>
      <w:r w:rsidR="005C74EA" w:rsidRPr="005F468F">
        <w:rPr>
          <w:rFonts w:ascii="Arial" w:hAnsi="Arial"/>
          <w:b w:val="0"/>
          <w:sz w:val="18"/>
          <w:szCs w:val="18"/>
          <w:lang w:eastAsia="en-GB"/>
        </w:rPr>
        <w:t>)</w:t>
      </w:r>
      <w:r w:rsidR="00385918">
        <w:rPr>
          <w:rFonts w:ascii="Arial" w:hAnsi="Arial"/>
          <w:b w:val="0"/>
          <w:sz w:val="18"/>
          <w:szCs w:val="18"/>
          <w:lang w:eastAsia="en-GB"/>
        </w:rPr>
        <w:t xml:space="preserve"> </w:t>
      </w:r>
      <w:r w:rsidR="00385918" w:rsidRPr="00792D08">
        <w:rPr>
          <w:rFonts w:ascii="Arial" w:hAnsi="Arial"/>
          <w:b w:val="0"/>
          <w:sz w:val="18"/>
          <w:szCs w:val="18"/>
          <w:u w:val="double"/>
          <w:lang w:eastAsia="en-GB"/>
        </w:rPr>
        <w:t xml:space="preserve">and </w:t>
      </w:r>
      <w:r w:rsidR="00387D89" w:rsidRPr="00792D08">
        <w:rPr>
          <w:rFonts w:ascii="Arial" w:hAnsi="Arial"/>
          <w:b w:val="0"/>
          <w:sz w:val="18"/>
          <w:szCs w:val="18"/>
          <w:u w:val="double"/>
          <w:lang w:eastAsia="en-GB"/>
        </w:rPr>
        <w:t>fresh leafy green vegetables and berry fruits (I</w:t>
      </w:r>
      <w:r w:rsidR="006C3532">
        <w:rPr>
          <w:rFonts w:ascii="Arial" w:hAnsi="Arial"/>
          <w:b w:val="0"/>
          <w:sz w:val="18"/>
          <w:szCs w:val="18"/>
          <w:u w:val="double"/>
          <w:lang w:eastAsia="en-GB"/>
        </w:rPr>
        <w:t>SO</w:t>
      </w:r>
      <w:r w:rsidR="00387D89" w:rsidRPr="00792D08">
        <w:rPr>
          <w:rFonts w:ascii="Arial" w:hAnsi="Arial"/>
          <w:b w:val="0"/>
          <w:sz w:val="18"/>
          <w:szCs w:val="18"/>
          <w:u w:val="double"/>
          <w:lang w:eastAsia="en-GB"/>
        </w:rPr>
        <w:t>, 2016)</w:t>
      </w:r>
      <w:r w:rsidR="00F06EC0" w:rsidRPr="005F468F">
        <w:rPr>
          <w:rFonts w:ascii="Arial" w:hAnsi="Arial"/>
          <w:b w:val="0"/>
          <w:sz w:val="18"/>
          <w:szCs w:val="18"/>
          <w:lang w:val="en-IE"/>
        </w:rPr>
        <w:t xml:space="preserve">, </w:t>
      </w:r>
      <w:r w:rsidRPr="005F468F">
        <w:rPr>
          <w:rFonts w:ascii="Arial" w:hAnsi="Arial"/>
          <w:b w:val="0"/>
          <w:sz w:val="18"/>
          <w:szCs w:val="18"/>
          <w:lang w:val="en-IE"/>
        </w:rPr>
        <w:t xml:space="preserve">based on high volume filtration, elution, concentration, immunomagnetic separation and </w:t>
      </w:r>
      <w:r w:rsidR="006344D7" w:rsidRPr="005F468F">
        <w:rPr>
          <w:rFonts w:ascii="Arial" w:hAnsi="Arial"/>
          <w:b w:val="0"/>
          <w:sz w:val="18"/>
          <w:szCs w:val="18"/>
          <w:lang w:val="en-IE"/>
        </w:rPr>
        <w:t xml:space="preserve">IFM. </w:t>
      </w:r>
      <w:r w:rsidR="006344D7" w:rsidRPr="00792D08">
        <w:rPr>
          <w:rFonts w:ascii="Arial" w:hAnsi="Arial"/>
          <w:b w:val="0"/>
          <w:strike/>
          <w:sz w:val="18"/>
          <w:szCs w:val="18"/>
          <w:lang w:val="en-IE"/>
        </w:rPr>
        <w:t xml:space="preserve">A standard method for the detection of </w:t>
      </w:r>
      <w:r w:rsidR="006344D7" w:rsidRPr="00792D08">
        <w:rPr>
          <w:rFonts w:ascii="Arial" w:hAnsi="Arial"/>
          <w:b w:val="0"/>
          <w:i/>
          <w:strike/>
          <w:sz w:val="18"/>
          <w:szCs w:val="18"/>
          <w:lang w:val="en-IE"/>
        </w:rPr>
        <w:t>Crypto</w:t>
      </w:r>
      <w:r w:rsidR="00AF26F2" w:rsidRPr="00792D08">
        <w:rPr>
          <w:rFonts w:ascii="Arial" w:hAnsi="Arial"/>
          <w:b w:val="0"/>
          <w:i/>
          <w:strike/>
          <w:sz w:val="18"/>
          <w:szCs w:val="18"/>
          <w:lang w:val="en-IE"/>
        </w:rPr>
        <w:t>s</w:t>
      </w:r>
      <w:r w:rsidR="006344D7" w:rsidRPr="00792D08">
        <w:rPr>
          <w:rFonts w:ascii="Arial" w:hAnsi="Arial"/>
          <w:b w:val="0"/>
          <w:i/>
          <w:strike/>
          <w:sz w:val="18"/>
          <w:szCs w:val="18"/>
          <w:lang w:val="en-IE"/>
        </w:rPr>
        <w:t>poridium</w:t>
      </w:r>
      <w:r w:rsidR="006344D7" w:rsidRPr="00792D08">
        <w:rPr>
          <w:rFonts w:ascii="Arial" w:hAnsi="Arial"/>
          <w:b w:val="0"/>
          <w:strike/>
          <w:sz w:val="18"/>
          <w:szCs w:val="18"/>
          <w:lang w:val="en-IE"/>
        </w:rPr>
        <w:t xml:space="preserve"> in leafy green</w:t>
      </w:r>
      <w:r w:rsidR="00F06EC0" w:rsidRPr="00792D08">
        <w:rPr>
          <w:rFonts w:ascii="Arial" w:hAnsi="Arial"/>
          <w:b w:val="0"/>
          <w:strike/>
          <w:sz w:val="18"/>
          <w:szCs w:val="18"/>
          <w:lang w:val="en-IE"/>
        </w:rPr>
        <w:t xml:space="preserve"> </w:t>
      </w:r>
      <w:r w:rsidR="006344D7" w:rsidRPr="00792D08">
        <w:rPr>
          <w:rFonts w:ascii="Arial" w:hAnsi="Arial"/>
          <w:b w:val="0"/>
          <w:strike/>
          <w:sz w:val="18"/>
          <w:szCs w:val="18"/>
          <w:lang w:val="en-IE"/>
        </w:rPr>
        <w:t>veget</w:t>
      </w:r>
      <w:r w:rsidR="00F06EC0" w:rsidRPr="00792D08">
        <w:rPr>
          <w:rFonts w:ascii="Arial" w:hAnsi="Arial"/>
          <w:b w:val="0"/>
          <w:strike/>
          <w:sz w:val="18"/>
          <w:szCs w:val="18"/>
          <w:lang w:val="en-IE"/>
        </w:rPr>
        <w:t>a</w:t>
      </w:r>
      <w:r w:rsidR="006344D7" w:rsidRPr="00792D08">
        <w:rPr>
          <w:rFonts w:ascii="Arial" w:hAnsi="Arial"/>
          <w:b w:val="0"/>
          <w:strike/>
          <w:sz w:val="18"/>
          <w:szCs w:val="18"/>
          <w:lang w:val="en-IE"/>
        </w:rPr>
        <w:t>bles and soft berry fruits is in preparation</w:t>
      </w:r>
      <w:r w:rsidR="00AF26F2" w:rsidRPr="00792D08">
        <w:rPr>
          <w:rFonts w:ascii="Arial" w:hAnsi="Arial"/>
          <w:b w:val="0"/>
          <w:strike/>
          <w:sz w:val="18"/>
          <w:szCs w:val="18"/>
          <w:lang w:val="en-IE"/>
        </w:rPr>
        <w:t xml:space="preserve"> by the International Standards Organisation.</w:t>
      </w:r>
    </w:p>
    <w:p w14:paraId="31F4B42E" w14:textId="77777777" w:rsidR="00A11BF5" w:rsidRPr="005F468F" w:rsidRDefault="00C70CD2" w:rsidP="001630F6">
      <w:pPr>
        <w:pStyle w:val="111"/>
        <w:rPr>
          <w:lang w:val="en-IE"/>
        </w:rPr>
      </w:pPr>
      <w:r w:rsidRPr="005F468F">
        <w:rPr>
          <w:szCs w:val="18"/>
          <w:lang w:val="en-IE"/>
        </w:rPr>
        <w:t>2</w:t>
      </w:r>
      <w:r w:rsidR="00E541DA" w:rsidRPr="005F468F">
        <w:rPr>
          <w:szCs w:val="18"/>
          <w:lang w:val="en-IE"/>
        </w:rPr>
        <w:t>.3.8</w:t>
      </w:r>
      <w:r w:rsidR="007E4DE7" w:rsidRPr="005F468F">
        <w:rPr>
          <w:szCs w:val="18"/>
          <w:lang w:val="en-IE"/>
        </w:rPr>
        <w:t>.</w:t>
      </w:r>
      <w:r w:rsidR="003C597F" w:rsidRPr="005F468F">
        <w:rPr>
          <w:lang w:val="en-IE"/>
        </w:rPr>
        <w:tab/>
        <w:t>Typing and subtyping for disease and source tracking</w:t>
      </w:r>
    </w:p>
    <w:p w14:paraId="31F4B42F" w14:textId="77777777" w:rsidR="007C4750" w:rsidRPr="005F468F" w:rsidRDefault="006E51AC" w:rsidP="001630F6">
      <w:pPr>
        <w:pStyle w:val="111Para"/>
        <w:rPr>
          <w:lang w:val="en-IE"/>
        </w:rPr>
      </w:pPr>
      <w:r w:rsidRPr="005F468F">
        <w:rPr>
          <w:lang w:val="en-IE"/>
        </w:rPr>
        <w:t xml:space="preserve">Molecular tools for inter- and intra-species discrimination </w:t>
      </w:r>
      <w:r w:rsidR="00983B04" w:rsidRPr="005F468F">
        <w:rPr>
          <w:lang w:val="en-IE"/>
        </w:rPr>
        <w:t>are usually applied in specialist or reference laboratories for investigating transmission</w:t>
      </w:r>
      <w:r w:rsidR="00A11BF5" w:rsidRPr="005F468F">
        <w:rPr>
          <w:lang w:val="en-IE"/>
        </w:rPr>
        <w:t xml:space="preserve">, identifying sources of infection and </w:t>
      </w:r>
      <w:r w:rsidR="00983B04" w:rsidRPr="005F468F">
        <w:rPr>
          <w:lang w:val="en-IE"/>
        </w:rPr>
        <w:t>identifying specific risk factors.</w:t>
      </w:r>
    </w:p>
    <w:p w14:paraId="34BFF624" w14:textId="26627CAC" w:rsidR="00D02BEE" w:rsidRDefault="00203390" w:rsidP="006003C2">
      <w:pPr>
        <w:pStyle w:val="111Para"/>
        <w:rPr>
          <w:szCs w:val="24"/>
          <w:lang w:val="en-IE"/>
        </w:rPr>
      </w:pPr>
      <w:r w:rsidRPr="005F468F">
        <w:rPr>
          <w:lang w:val="en-IE"/>
        </w:rPr>
        <w:t xml:space="preserve">DNA sequence analysis of the </w:t>
      </w:r>
      <w:r w:rsidRPr="005F468F">
        <w:rPr>
          <w:i/>
          <w:lang w:val="en-IE"/>
        </w:rPr>
        <w:t>Cryptospor</w:t>
      </w:r>
      <w:r w:rsidR="00DD6516" w:rsidRPr="005F468F">
        <w:rPr>
          <w:i/>
          <w:lang w:val="en-IE"/>
        </w:rPr>
        <w:t>i</w:t>
      </w:r>
      <w:r w:rsidRPr="005F468F">
        <w:rPr>
          <w:i/>
          <w:lang w:val="en-IE"/>
        </w:rPr>
        <w:t>dium</w:t>
      </w:r>
      <w:r w:rsidRPr="005F468F">
        <w:rPr>
          <w:lang w:val="en-IE"/>
        </w:rPr>
        <w:t xml:space="preserve"> </w:t>
      </w:r>
      <w:r w:rsidR="007D4356" w:rsidRPr="005F468F">
        <w:rPr>
          <w:lang w:val="en-IE"/>
        </w:rPr>
        <w:t>SSU</w:t>
      </w:r>
      <w:r w:rsidRPr="005F468F">
        <w:rPr>
          <w:lang w:val="en-IE"/>
        </w:rPr>
        <w:t xml:space="preserve"> rRNA gene using the “Xiao/Jiang primers” </w:t>
      </w:r>
      <w:r w:rsidRPr="005F468F">
        <w:rPr>
          <w:szCs w:val="24"/>
          <w:lang w:val="en-IE"/>
        </w:rPr>
        <w:t>(</w:t>
      </w:r>
      <w:r w:rsidR="00792D08" w:rsidRPr="00792D08">
        <w:rPr>
          <w:u w:val="double"/>
          <w:lang w:val="en-IE"/>
        </w:rPr>
        <w:t>Roellig &amp; Xiao, 2020</w:t>
      </w:r>
      <w:r w:rsidR="00792D08">
        <w:rPr>
          <w:u w:val="double"/>
          <w:lang w:val="en-IE"/>
        </w:rPr>
        <w:t>;</w:t>
      </w:r>
      <w:r w:rsidR="00792D08" w:rsidRPr="00792D08">
        <w:rPr>
          <w:lang w:val="en-IE"/>
        </w:rPr>
        <w:t xml:space="preserve"> </w:t>
      </w:r>
      <w:r w:rsidRPr="005F468F">
        <w:rPr>
          <w:lang w:val="en-IE"/>
        </w:rPr>
        <w:t xml:space="preserve">Xiao &amp; Ryan, 2008) is widely regarded as the benchmark for species identification, as </w:t>
      </w:r>
      <w:r w:rsidRPr="005F468F">
        <w:rPr>
          <w:szCs w:val="24"/>
          <w:lang w:val="en-IE"/>
        </w:rPr>
        <w:t xml:space="preserve">not all </w:t>
      </w:r>
      <w:r w:rsidRPr="005F468F">
        <w:rPr>
          <w:i/>
          <w:lang w:val="en-IE"/>
        </w:rPr>
        <w:t>Cryptosporidium</w:t>
      </w:r>
      <w:r w:rsidRPr="005F468F">
        <w:rPr>
          <w:lang w:val="en-IE"/>
        </w:rPr>
        <w:t xml:space="preserve"> </w:t>
      </w:r>
      <w:r w:rsidRPr="005F468F">
        <w:rPr>
          <w:szCs w:val="24"/>
          <w:lang w:val="en-IE"/>
        </w:rPr>
        <w:t xml:space="preserve">species or genotypes can be identified by procedures such as restriction fragment length polymorphisms (RFLP); however, most of the species that are currently known to be commercially important for livestock can be identified by PCR-RFLP using </w:t>
      </w:r>
      <w:r w:rsidRPr="005F468F">
        <w:rPr>
          <w:i/>
          <w:lang w:val="en-IE"/>
        </w:rPr>
        <w:t>Vsp</w:t>
      </w:r>
      <w:r w:rsidRPr="005F468F">
        <w:rPr>
          <w:lang w:val="en-IE"/>
        </w:rPr>
        <w:t xml:space="preserve">I and </w:t>
      </w:r>
      <w:r w:rsidRPr="005F468F">
        <w:rPr>
          <w:i/>
          <w:lang w:val="en-IE"/>
        </w:rPr>
        <w:t>Ssp</w:t>
      </w:r>
      <w:r w:rsidRPr="005F468F">
        <w:rPr>
          <w:lang w:val="en-IE"/>
        </w:rPr>
        <w:t xml:space="preserve">I (Xiao </w:t>
      </w:r>
      <w:r w:rsidR="00070930" w:rsidRPr="005F468F">
        <w:rPr>
          <w:lang w:val="en-IE"/>
        </w:rPr>
        <w:t>&amp;</w:t>
      </w:r>
      <w:r w:rsidRPr="005F468F">
        <w:rPr>
          <w:lang w:val="en-IE"/>
        </w:rPr>
        <w:t xml:space="preserve"> Ryan, 2008). For bovine samples, </w:t>
      </w:r>
      <w:r w:rsidRPr="005F468F">
        <w:rPr>
          <w:i/>
          <w:lang w:val="en-IE"/>
        </w:rPr>
        <w:t>Dde</w:t>
      </w:r>
      <w:r w:rsidRPr="005F468F">
        <w:rPr>
          <w:lang w:val="en-IE"/>
        </w:rPr>
        <w:t xml:space="preserve">I can be included for differentiation of </w:t>
      </w:r>
      <w:r w:rsidR="009766D0" w:rsidRPr="005F468F">
        <w:rPr>
          <w:i/>
          <w:lang w:val="en-IE"/>
        </w:rPr>
        <w:t>C. </w:t>
      </w:r>
      <w:r w:rsidRPr="005F468F">
        <w:rPr>
          <w:i/>
          <w:lang w:val="en-IE"/>
        </w:rPr>
        <w:t>andersoni</w:t>
      </w:r>
      <w:r w:rsidRPr="005F468F">
        <w:rPr>
          <w:lang w:val="en-IE"/>
        </w:rPr>
        <w:t xml:space="preserve"> and </w:t>
      </w:r>
      <w:r w:rsidRPr="005F468F">
        <w:rPr>
          <w:i/>
          <w:lang w:val="en-IE"/>
        </w:rPr>
        <w:t>C. muris</w:t>
      </w:r>
      <w:r w:rsidRPr="005F468F">
        <w:rPr>
          <w:lang w:val="en-IE"/>
        </w:rPr>
        <w:t xml:space="preserve">, and </w:t>
      </w:r>
      <w:r w:rsidRPr="005F468F">
        <w:rPr>
          <w:i/>
          <w:lang w:val="en-IE"/>
        </w:rPr>
        <w:t>Mbo</w:t>
      </w:r>
      <w:r w:rsidRPr="005F468F">
        <w:rPr>
          <w:lang w:val="en-IE"/>
        </w:rPr>
        <w:t xml:space="preserve">II for differentiation of </w:t>
      </w:r>
      <w:r w:rsidRPr="005F468F">
        <w:rPr>
          <w:i/>
          <w:lang w:val="en-IE"/>
        </w:rPr>
        <w:t>C. parvum</w:t>
      </w:r>
      <w:r w:rsidRPr="005F468F">
        <w:rPr>
          <w:lang w:val="en-IE"/>
        </w:rPr>
        <w:t xml:space="preserve"> from </w:t>
      </w:r>
      <w:r w:rsidRPr="005F468F">
        <w:rPr>
          <w:i/>
          <w:lang w:val="en-IE"/>
        </w:rPr>
        <w:t>C. bovis</w:t>
      </w:r>
      <w:r w:rsidRPr="005F468F">
        <w:rPr>
          <w:lang w:val="en-IE"/>
        </w:rPr>
        <w:t xml:space="preserve"> or </w:t>
      </w:r>
      <w:r w:rsidRPr="005F468F">
        <w:rPr>
          <w:i/>
          <w:lang w:val="en-IE"/>
        </w:rPr>
        <w:t>C. ryanae</w:t>
      </w:r>
      <w:r w:rsidRPr="005F468F">
        <w:rPr>
          <w:lang w:val="en-IE"/>
        </w:rPr>
        <w:t xml:space="preserve"> (Feng </w:t>
      </w:r>
      <w:r w:rsidRPr="005F468F">
        <w:rPr>
          <w:i/>
          <w:lang w:val="en-IE"/>
        </w:rPr>
        <w:t>et al.,</w:t>
      </w:r>
      <w:r w:rsidRPr="005F468F">
        <w:rPr>
          <w:lang w:val="en-IE"/>
        </w:rPr>
        <w:t xml:space="preserve"> 2007</w:t>
      </w:r>
      <w:r w:rsidR="003F1A55" w:rsidRPr="00792D08">
        <w:rPr>
          <w:u w:val="double"/>
          <w:lang w:val="en-IE"/>
        </w:rPr>
        <w:t xml:space="preserve">; Roellig </w:t>
      </w:r>
      <w:r w:rsidR="00792D08" w:rsidRPr="00792D08">
        <w:rPr>
          <w:u w:val="double"/>
          <w:lang w:val="en-IE"/>
        </w:rPr>
        <w:t>&amp;</w:t>
      </w:r>
      <w:r w:rsidR="003F1A55" w:rsidRPr="00792D08">
        <w:rPr>
          <w:u w:val="double"/>
          <w:lang w:val="en-IE"/>
        </w:rPr>
        <w:t xml:space="preserve"> Xiao, 2020</w:t>
      </w:r>
      <w:r w:rsidRPr="005F468F">
        <w:rPr>
          <w:lang w:val="en-IE"/>
        </w:rPr>
        <w:t xml:space="preserve">). </w:t>
      </w:r>
      <w:r w:rsidRPr="005F468F">
        <w:rPr>
          <w:szCs w:val="24"/>
          <w:lang w:val="en-IE"/>
        </w:rPr>
        <w:t xml:space="preserve">Sequencing of the amplicon is needed for investigation of water or environmental samples where any species or genotype may be present. </w:t>
      </w:r>
    </w:p>
    <w:p w14:paraId="31F4B430" w14:textId="6E6F092D" w:rsidR="00203390" w:rsidRPr="005F468F" w:rsidRDefault="00326210" w:rsidP="006003C2">
      <w:pPr>
        <w:pStyle w:val="111Para"/>
        <w:rPr>
          <w:lang w:val="en-IE"/>
        </w:rPr>
      </w:pPr>
      <w:r w:rsidRPr="005F468F">
        <w:rPr>
          <w:lang w:val="en-IE"/>
        </w:rPr>
        <w:t xml:space="preserve">Recent work has confirmed the utility of mini- and micro-satellite markers in the study of the population structure of </w:t>
      </w:r>
      <w:r w:rsidR="00C43866" w:rsidRPr="005F468F">
        <w:rPr>
          <w:i/>
          <w:lang w:val="en-IE"/>
        </w:rPr>
        <w:t>Cryptosporidium</w:t>
      </w:r>
      <w:r w:rsidR="00DD6516" w:rsidRPr="005F468F">
        <w:rPr>
          <w:lang w:val="en-IE"/>
        </w:rPr>
        <w:t>,</w:t>
      </w:r>
      <w:r w:rsidRPr="005F468F">
        <w:rPr>
          <w:lang w:val="en-IE"/>
        </w:rPr>
        <w:t xml:space="preserve"> but there is a need to harmonise the entire method from marker selection to analytical algorithms (Widmer </w:t>
      </w:r>
      <w:r w:rsidR="009766D0" w:rsidRPr="005F468F">
        <w:rPr>
          <w:lang w:val="en-IE"/>
        </w:rPr>
        <w:t>&amp;</w:t>
      </w:r>
      <w:r w:rsidRPr="005F468F">
        <w:rPr>
          <w:lang w:val="en-IE"/>
        </w:rPr>
        <w:t xml:space="preserve"> Caccio, 2015).</w:t>
      </w:r>
    </w:p>
    <w:p w14:paraId="72E12C18" w14:textId="532A308C" w:rsidR="00042F5B" w:rsidRPr="005F468F" w:rsidRDefault="00042F5B" w:rsidP="003C5759">
      <w:pPr>
        <w:pStyle w:val="1"/>
        <w:rPr>
          <w:lang w:val="en-IE"/>
        </w:rPr>
      </w:pPr>
      <w:r w:rsidRPr="005F468F">
        <w:rPr>
          <w:lang w:val="en-IE"/>
        </w:rPr>
        <w:t>3.</w:t>
      </w:r>
      <w:r w:rsidR="003C5759" w:rsidRPr="005F468F">
        <w:rPr>
          <w:lang w:val="en-IE"/>
        </w:rPr>
        <w:tab/>
      </w:r>
      <w:r w:rsidRPr="005F468F">
        <w:rPr>
          <w:lang w:val="en-IE"/>
        </w:rPr>
        <w:t>Serological tests</w:t>
      </w:r>
    </w:p>
    <w:p w14:paraId="31F4B432" w14:textId="579655F9" w:rsidR="000467A6" w:rsidRPr="005F468F" w:rsidRDefault="000467A6" w:rsidP="00792D08">
      <w:pPr>
        <w:pStyle w:val="para1"/>
        <w:spacing w:after="480"/>
        <w:rPr>
          <w:b/>
          <w:lang w:val="en-IE"/>
        </w:rPr>
      </w:pPr>
      <w:r w:rsidRPr="005F468F">
        <w:rPr>
          <w:lang w:val="en-IE"/>
        </w:rPr>
        <w:t xml:space="preserve">Most assays </w:t>
      </w:r>
      <w:r w:rsidR="00042F5B" w:rsidRPr="005F468F">
        <w:rPr>
          <w:lang w:val="en-IE"/>
        </w:rPr>
        <w:t xml:space="preserve">for </w:t>
      </w:r>
      <w:r w:rsidR="00FD202C" w:rsidRPr="005F468F">
        <w:rPr>
          <w:i/>
          <w:lang w:val="en-IE"/>
        </w:rPr>
        <w:t>Cryptosporidium</w:t>
      </w:r>
      <w:r w:rsidR="00FD202C" w:rsidRPr="005F468F">
        <w:rPr>
          <w:lang w:val="en-IE"/>
        </w:rPr>
        <w:t xml:space="preserve"> antibodies</w:t>
      </w:r>
      <w:r w:rsidR="00042F5B" w:rsidRPr="005F468F">
        <w:rPr>
          <w:lang w:val="en-IE"/>
        </w:rPr>
        <w:t xml:space="preserve"> </w:t>
      </w:r>
      <w:r w:rsidRPr="005F468F">
        <w:rPr>
          <w:lang w:val="en-IE"/>
        </w:rPr>
        <w:t>are ELISA</w:t>
      </w:r>
      <w:r w:rsidR="003C5759" w:rsidRPr="005F468F">
        <w:rPr>
          <w:lang w:val="en-IE"/>
        </w:rPr>
        <w:t xml:space="preserve"> </w:t>
      </w:r>
      <w:r w:rsidRPr="005F468F">
        <w:rPr>
          <w:lang w:val="en-IE"/>
        </w:rPr>
        <w:t xml:space="preserve">based, using various aqueous extracts of native antigens (e.g. Hill </w:t>
      </w:r>
      <w:r w:rsidRPr="005F468F">
        <w:rPr>
          <w:i/>
          <w:lang w:val="en-IE"/>
        </w:rPr>
        <w:t>et al</w:t>
      </w:r>
      <w:r w:rsidRPr="005F468F">
        <w:rPr>
          <w:lang w:val="en-IE"/>
        </w:rPr>
        <w:t xml:space="preserve">., 1990) or recombinant proteins (e.g. Priest </w:t>
      </w:r>
      <w:r w:rsidRPr="005F468F">
        <w:rPr>
          <w:i/>
          <w:lang w:val="en-IE"/>
        </w:rPr>
        <w:t>et al.,</w:t>
      </w:r>
      <w:r w:rsidRPr="005F468F">
        <w:rPr>
          <w:lang w:val="en-IE"/>
        </w:rPr>
        <w:t xml:space="preserve"> 2006) derived from </w:t>
      </w:r>
      <w:r w:rsidRPr="005F468F">
        <w:rPr>
          <w:i/>
          <w:lang w:val="en-IE"/>
        </w:rPr>
        <w:t>C. parvum</w:t>
      </w:r>
      <w:r w:rsidRPr="005F468F">
        <w:rPr>
          <w:lang w:val="en-IE"/>
        </w:rPr>
        <w:t xml:space="preserve"> oocysts. </w:t>
      </w:r>
      <w:r w:rsidR="00042F5B" w:rsidRPr="005F468F">
        <w:rPr>
          <w:lang w:val="en-IE"/>
        </w:rPr>
        <w:t xml:space="preserve">They have limited application for epidemiological surveillance, </w:t>
      </w:r>
      <w:r w:rsidR="00FD202C" w:rsidRPr="005F468F">
        <w:rPr>
          <w:lang w:val="en-IE"/>
        </w:rPr>
        <w:t>and</w:t>
      </w:r>
      <w:r w:rsidR="00042F5B" w:rsidRPr="005F468F">
        <w:rPr>
          <w:lang w:val="en-IE"/>
        </w:rPr>
        <w:t xml:space="preserve"> results should be interpreted with caution as the tests are not fully validated.</w:t>
      </w:r>
      <w:r w:rsidR="003C5759" w:rsidRPr="005F468F">
        <w:rPr>
          <w:lang w:val="en-IE"/>
        </w:rPr>
        <w:t xml:space="preserve"> </w:t>
      </w:r>
    </w:p>
    <w:p w14:paraId="31F4B434" w14:textId="751CD2B6" w:rsidR="00761906" w:rsidRPr="005F468F" w:rsidRDefault="005E3B52" w:rsidP="0049785F">
      <w:pPr>
        <w:pStyle w:val="A0"/>
        <w:rPr>
          <w:lang w:val="en-IE"/>
        </w:rPr>
      </w:pPr>
      <w:r w:rsidRPr="005F468F">
        <w:rPr>
          <w:lang w:val="en-IE"/>
        </w:rPr>
        <w:t>C.</w:t>
      </w:r>
      <w:r w:rsidR="008947E0" w:rsidRPr="005F468F">
        <w:rPr>
          <w:lang w:val="en-IE"/>
        </w:rPr>
        <w:t xml:space="preserve">  </w:t>
      </w:r>
      <w:r w:rsidR="00761906" w:rsidRPr="005F468F">
        <w:rPr>
          <w:lang w:val="en-IE"/>
        </w:rPr>
        <w:t xml:space="preserve">REQUIREMENTS FOR VACCINES </w:t>
      </w:r>
    </w:p>
    <w:p w14:paraId="31F4B435" w14:textId="25B20305" w:rsidR="00983B04" w:rsidRPr="005F468F" w:rsidRDefault="00761906" w:rsidP="00983B04">
      <w:pPr>
        <w:pStyle w:val="paraA0"/>
        <w:spacing w:after="440"/>
        <w:rPr>
          <w:lang w:val="en-IE"/>
        </w:rPr>
      </w:pPr>
      <w:r w:rsidRPr="005F468F">
        <w:rPr>
          <w:lang w:val="en-IE"/>
        </w:rPr>
        <w:t xml:space="preserve">There is no </w:t>
      </w:r>
      <w:r w:rsidR="00F642CA" w:rsidRPr="005F468F">
        <w:rPr>
          <w:lang w:val="en-IE"/>
        </w:rPr>
        <w:t xml:space="preserve">commercial or </w:t>
      </w:r>
      <w:r w:rsidRPr="005F468F">
        <w:rPr>
          <w:lang w:val="en-IE"/>
        </w:rPr>
        <w:t xml:space="preserve">rigorously tested </w:t>
      </w:r>
      <w:r w:rsidR="004C0FBD" w:rsidRPr="005F468F">
        <w:rPr>
          <w:lang w:val="en-IE"/>
        </w:rPr>
        <w:t>vaccine available.</w:t>
      </w:r>
    </w:p>
    <w:p w14:paraId="31F4B436" w14:textId="77777777" w:rsidR="00690E84" w:rsidRPr="005F468F" w:rsidRDefault="00690E84" w:rsidP="00FC5E7C">
      <w:pPr>
        <w:pStyle w:val="Referencetitle"/>
        <w:rPr>
          <w:lang w:val="en-IE"/>
        </w:rPr>
      </w:pPr>
      <w:r w:rsidRPr="005F468F">
        <w:rPr>
          <w:lang w:val="en-IE"/>
        </w:rPr>
        <w:t>REFERENCES</w:t>
      </w:r>
    </w:p>
    <w:p w14:paraId="31F4B437" w14:textId="77777777" w:rsidR="008E36BF" w:rsidRPr="00F57F09" w:rsidRDefault="00477AE7" w:rsidP="00FC5E7C">
      <w:pPr>
        <w:tabs>
          <w:tab w:val="clear" w:pos="-720"/>
        </w:tabs>
        <w:autoSpaceDE w:val="0"/>
        <w:autoSpaceDN w:val="0"/>
        <w:adjustRightInd w:val="0"/>
        <w:spacing w:after="240" w:line="240" w:lineRule="auto"/>
        <w:rPr>
          <w:rFonts w:ascii="Arial" w:eastAsia="AdvTimes" w:hAnsi="Arial" w:cs="Arial"/>
          <w:sz w:val="18"/>
          <w:szCs w:val="18"/>
          <w:lang w:eastAsia="en-GB"/>
        </w:rPr>
      </w:pPr>
      <w:r w:rsidRPr="00F57F09">
        <w:rPr>
          <w:rFonts w:ascii="Arial" w:hAnsi="Arial" w:cs="Arial"/>
          <w:smallCaps/>
          <w:sz w:val="18"/>
          <w:szCs w:val="18"/>
        </w:rPr>
        <w:t>Adl S.M., Simpson A.G., Lane C.E., Lukeš J., Bass D., Bowser S.S., Brown M.W., Burki F., Dunthorn M., Hampl V., Heiss A., Hoppenrath M., Lara E., Le Gall L., Lynn D.H., McManus H., Mitchell E.A., Mozley-Stanridge S.E., Parfrey L.W., Pawlowski J., Rueckert S., Shadwick R.S., Schoch C.L., Smirnov A. &amp; Spiegel F.W.</w:t>
      </w:r>
      <w:r w:rsidR="00FF68F8" w:rsidRPr="00F57F09">
        <w:rPr>
          <w:rFonts w:ascii="Arial" w:hAnsi="Arial" w:cs="Arial"/>
          <w:sz w:val="18"/>
          <w:szCs w:val="18"/>
          <w:lang w:eastAsia="en-GB"/>
        </w:rPr>
        <w:t xml:space="preserve"> (2012). </w:t>
      </w:r>
      <w:r w:rsidR="003C597F" w:rsidRPr="00F57F09">
        <w:rPr>
          <w:rFonts w:ascii="Arial" w:hAnsi="Arial" w:cs="Arial"/>
          <w:sz w:val="18"/>
          <w:szCs w:val="18"/>
          <w:lang w:eastAsia="en-GB"/>
        </w:rPr>
        <w:t xml:space="preserve">The </w:t>
      </w:r>
      <w:r w:rsidR="00070930" w:rsidRPr="00F57F09">
        <w:rPr>
          <w:rFonts w:ascii="Arial" w:hAnsi="Arial" w:cs="Arial"/>
          <w:sz w:val="18"/>
          <w:szCs w:val="18"/>
          <w:lang w:eastAsia="en-GB"/>
        </w:rPr>
        <w:t xml:space="preserve">revised classification </w:t>
      </w:r>
      <w:r w:rsidR="003C597F" w:rsidRPr="00F57F09">
        <w:rPr>
          <w:rFonts w:ascii="Arial" w:hAnsi="Arial" w:cs="Arial"/>
          <w:sz w:val="18"/>
          <w:szCs w:val="18"/>
          <w:lang w:eastAsia="en-GB"/>
        </w:rPr>
        <w:t>of Eukaryotes</w:t>
      </w:r>
      <w:r w:rsidR="005A1CCE" w:rsidRPr="00F57F09">
        <w:rPr>
          <w:rFonts w:ascii="Arial" w:hAnsi="Arial" w:cs="Arial"/>
          <w:sz w:val="18"/>
          <w:szCs w:val="18"/>
          <w:lang w:eastAsia="en-GB"/>
        </w:rPr>
        <w:t>.</w:t>
      </w:r>
      <w:r w:rsidR="005A1CCE" w:rsidRPr="00F57F09">
        <w:rPr>
          <w:rFonts w:ascii="Arial" w:hAnsi="Arial" w:cs="Arial"/>
          <w:i/>
          <w:sz w:val="18"/>
          <w:szCs w:val="18"/>
          <w:lang w:eastAsia="en-GB"/>
        </w:rPr>
        <w:t xml:space="preserve"> J. </w:t>
      </w:r>
      <w:r w:rsidR="005A1CCE" w:rsidRPr="00F57F09">
        <w:rPr>
          <w:rStyle w:val="jrnl"/>
          <w:rFonts w:ascii="Arial" w:hAnsi="Arial" w:cs="Arial"/>
          <w:i/>
          <w:sz w:val="18"/>
          <w:szCs w:val="18"/>
        </w:rPr>
        <w:t>Eukaryot</w:t>
      </w:r>
      <w:r w:rsidR="00070930" w:rsidRPr="00F57F09">
        <w:rPr>
          <w:rStyle w:val="jrnl"/>
          <w:rFonts w:ascii="Arial" w:hAnsi="Arial" w:cs="Arial"/>
          <w:i/>
          <w:sz w:val="18"/>
          <w:szCs w:val="18"/>
        </w:rPr>
        <w:t>.</w:t>
      </w:r>
      <w:r w:rsidR="005A1CCE" w:rsidRPr="00F57F09">
        <w:rPr>
          <w:rStyle w:val="jrnl"/>
          <w:rFonts w:ascii="Arial" w:hAnsi="Arial" w:cs="Arial"/>
          <w:i/>
          <w:sz w:val="18"/>
          <w:szCs w:val="18"/>
        </w:rPr>
        <w:t xml:space="preserve"> Microbiol</w:t>
      </w:r>
      <w:r w:rsidR="005A1CCE" w:rsidRPr="00F57F09">
        <w:rPr>
          <w:rStyle w:val="jrnl"/>
          <w:rFonts w:ascii="Arial" w:hAnsi="Arial" w:cs="Arial"/>
          <w:sz w:val="18"/>
          <w:szCs w:val="18"/>
        </w:rPr>
        <w:t>.</w:t>
      </w:r>
      <w:r w:rsidR="003C597F" w:rsidRPr="00F57F09">
        <w:rPr>
          <w:rFonts w:ascii="Arial" w:eastAsia="AdvTimes" w:hAnsi="Arial" w:cs="Arial"/>
          <w:sz w:val="18"/>
          <w:szCs w:val="18"/>
          <w:lang w:eastAsia="en-GB"/>
        </w:rPr>
        <w:t xml:space="preserve">, </w:t>
      </w:r>
      <w:r w:rsidR="003C597F" w:rsidRPr="00F57F09">
        <w:rPr>
          <w:rFonts w:ascii="Arial" w:eastAsia="AdvTimes" w:hAnsi="Arial" w:cs="Arial"/>
          <w:b/>
          <w:sz w:val="18"/>
          <w:szCs w:val="18"/>
          <w:lang w:eastAsia="en-GB"/>
        </w:rPr>
        <w:t>59</w:t>
      </w:r>
      <w:r w:rsidR="00FF68F8" w:rsidRPr="00F57F09">
        <w:rPr>
          <w:rFonts w:ascii="Arial" w:eastAsia="AdvTimes" w:hAnsi="Arial" w:cs="Arial"/>
          <w:sz w:val="18"/>
          <w:szCs w:val="18"/>
          <w:lang w:eastAsia="en-GB"/>
        </w:rPr>
        <w:t>,</w:t>
      </w:r>
      <w:r w:rsidR="003C597F" w:rsidRPr="00F57F09">
        <w:rPr>
          <w:rFonts w:ascii="Arial" w:eastAsia="AdvTimes" w:hAnsi="Arial" w:cs="Arial"/>
          <w:sz w:val="18"/>
          <w:szCs w:val="18"/>
          <w:lang w:eastAsia="en-GB"/>
        </w:rPr>
        <w:t xml:space="preserve"> 429</w:t>
      </w:r>
      <w:r w:rsidR="005A1CCE" w:rsidRPr="00F57F09">
        <w:rPr>
          <w:rFonts w:ascii="Arial" w:eastAsia="AdvTimes" w:hAnsi="Arial" w:cs="Arial"/>
          <w:sz w:val="18"/>
          <w:szCs w:val="18"/>
          <w:lang w:eastAsia="en-GB"/>
        </w:rPr>
        <w:t>–493</w:t>
      </w:r>
      <w:r w:rsidR="00FF68F8" w:rsidRPr="00F57F09">
        <w:rPr>
          <w:rFonts w:ascii="Arial" w:eastAsia="AdvTimes" w:hAnsi="Arial" w:cs="Arial"/>
          <w:sz w:val="18"/>
          <w:szCs w:val="18"/>
          <w:lang w:eastAsia="en-GB"/>
        </w:rPr>
        <w:t>.</w:t>
      </w:r>
    </w:p>
    <w:p w14:paraId="31F4B438" w14:textId="77777777" w:rsidR="00690E84" w:rsidRPr="0016650F" w:rsidRDefault="003C597F" w:rsidP="00FC5E7C">
      <w:pPr>
        <w:pStyle w:val="Ref"/>
        <w:rPr>
          <w:lang w:val="en-IE"/>
        </w:rPr>
      </w:pPr>
      <w:r w:rsidRPr="0016650F">
        <w:rPr>
          <w:smallCaps/>
          <w:lang w:val="en-IE"/>
        </w:rPr>
        <w:t>Anusz K.Z., Mason P.H., Riggs M.W. &amp; Perryman L.E.</w:t>
      </w:r>
      <w:r w:rsidRPr="0016650F">
        <w:rPr>
          <w:lang w:val="en-IE"/>
        </w:rPr>
        <w:t xml:space="preserve"> (1990). Detection of </w:t>
      </w:r>
      <w:r w:rsidR="006E4806" w:rsidRPr="0016650F">
        <w:rPr>
          <w:i/>
          <w:lang w:val="en-IE"/>
        </w:rPr>
        <w:t>Cryptosporidium</w:t>
      </w:r>
      <w:r w:rsidR="00881F8D" w:rsidRPr="0016650F">
        <w:rPr>
          <w:i/>
          <w:lang w:val="en-IE"/>
        </w:rPr>
        <w:t xml:space="preserve"> parvum</w:t>
      </w:r>
      <w:r w:rsidRPr="0016650F">
        <w:rPr>
          <w:lang w:val="en-IE"/>
        </w:rPr>
        <w:t xml:space="preserve"> oocysts in bovine feces by monoclonal antibody capture enzyme-linked immunosorbent assay. </w:t>
      </w:r>
      <w:r w:rsidR="00881F8D" w:rsidRPr="0016650F">
        <w:rPr>
          <w:i/>
          <w:lang w:val="en-IE"/>
        </w:rPr>
        <w:t>J. Clin. Microbiol</w:t>
      </w:r>
      <w:r w:rsidRPr="0016650F">
        <w:rPr>
          <w:lang w:val="en-IE"/>
        </w:rPr>
        <w:t xml:space="preserve">., </w:t>
      </w:r>
      <w:r w:rsidRPr="0016650F">
        <w:rPr>
          <w:b/>
          <w:lang w:val="en-IE"/>
        </w:rPr>
        <w:t>28</w:t>
      </w:r>
      <w:r w:rsidRPr="0016650F">
        <w:rPr>
          <w:lang w:val="en-IE"/>
        </w:rPr>
        <w:t>, 2770–2774.</w:t>
      </w:r>
    </w:p>
    <w:p w14:paraId="31F4B439" w14:textId="77777777" w:rsidR="008E36BF" w:rsidRPr="00431D10" w:rsidRDefault="007B6620" w:rsidP="00FC5E7C">
      <w:pPr>
        <w:tabs>
          <w:tab w:val="clear" w:pos="-720"/>
        </w:tabs>
        <w:autoSpaceDE w:val="0"/>
        <w:autoSpaceDN w:val="0"/>
        <w:adjustRightInd w:val="0"/>
        <w:spacing w:after="240" w:line="240" w:lineRule="auto"/>
        <w:rPr>
          <w:rFonts w:ascii="Arial" w:hAnsi="Arial" w:cs="Arial"/>
          <w:sz w:val="18"/>
          <w:szCs w:val="18"/>
          <w:lang w:eastAsia="en-GB"/>
        </w:rPr>
      </w:pPr>
      <w:r w:rsidRPr="00431D10">
        <w:rPr>
          <w:rFonts w:ascii="Arial" w:hAnsi="Arial" w:cs="Arial"/>
          <w:smallCaps/>
          <w:sz w:val="18"/>
          <w:szCs w:val="18"/>
          <w:lang w:eastAsia="en-GB"/>
        </w:rPr>
        <w:t>Borad A. &amp; Ward H</w:t>
      </w:r>
      <w:r w:rsidR="003C597F" w:rsidRPr="00431D10">
        <w:rPr>
          <w:rFonts w:ascii="Arial" w:hAnsi="Arial" w:cs="Arial"/>
          <w:sz w:val="18"/>
          <w:szCs w:val="18"/>
          <w:lang w:eastAsia="en-GB"/>
        </w:rPr>
        <w:t>. (2010)</w:t>
      </w:r>
      <w:r w:rsidRPr="00431D10">
        <w:rPr>
          <w:rFonts w:ascii="Arial" w:hAnsi="Arial" w:cs="Arial"/>
          <w:sz w:val="18"/>
          <w:szCs w:val="18"/>
          <w:lang w:eastAsia="en-GB"/>
        </w:rPr>
        <w:t>.</w:t>
      </w:r>
      <w:r w:rsidR="003C597F" w:rsidRPr="00431D10">
        <w:rPr>
          <w:rFonts w:ascii="Arial" w:hAnsi="Arial" w:cs="Arial"/>
          <w:sz w:val="18"/>
          <w:szCs w:val="18"/>
          <w:lang w:eastAsia="en-GB"/>
        </w:rPr>
        <w:t xml:space="preserve"> Human immune responses in</w:t>
      </w:r>
      <w:r w:rsidR="00FF68F8" w:rsidRPr="00431D10">
        <w:rPr>
          <w:rFonts w:ascii="Arial" w:hAnsi="Arial" w:cs="Arial"/>
          <w:sz w:val="18"/>
          <w:szCs w:val="18"/>
          <w:lang w:eastAsia="en-GB"/>
        </w:rPr>
        <w:t xml:space="preserve"> </w:t>
      </w:r>
      <w:r w:rsidR="003C597F" w:rsidRPr="00431D10">
        <w:rPr>
          <w:rFonts w:ascii="Arial" w:hAnsi="Arial" w:cs="Arial"/>
          <w:sz w:val="18"/>
          <w:szCs w:val="18"/>
          <w:lang w:eastAsia="en-GB"/>
        </w:rPr>
        <w:t>cryptosporidiosis</w:t>
      </w:r>
      <w:r w:rsidR="003C597F" w:rsidRPr="00431D10">
        <w:rPr>
          <w:rFonts w:ascii="Arial" w:hAnsi="Arial" w:cs="Arial"/>
          <w:i/>
          <w:sz w:val="18"/>
          <w:szCs w:val="18"/>
          <w:lang w:eastAsia="en-GB"/>
        </w:rPr>
        <w:t>. Future Microbiol</w:t>
      </w:r>
      <w:r w:rsidR="003C597F" w:rsidRPr="00431D10">
        <w:rPr>
          <w:rFonts w:ascii="Arial" w:hAnsi="Arial" w:cs="Arial"/>
          <w:sz w:val="18"/>
          <w:szCs w:val="18"/>
          <w:lang w:eastAsia="en-GB"/>
        </w:rPr>
        <w:t>.</w:t>
      </w:r>
      <w:r w:rsidR="008D3ACC" w:rsidRPr="00431D10">
        <w:rPr>
          <w:rFonts w:ascii="Arial" w:hAnsi="Arial" w:cs="Arial"/>
          <w:sz w:val="18"/>
          <w:szCs w:val="18"/>
          <w:lang w:eastAsia="en-GB"/>
        </w:rPr>
        <w:t>,</w:t>
      </w:r>
      <w:r w:rsidR="003C597F" w:rsidRPr="00431D10">
        <w:rPr>
          <w:rFonts w:ascii="Arial" w:hAnsi="Arial" w:cs="Arial"/>
          <w:sz w:val="18"/>
          <w:szCs w:val="18"/>
          <w:lang w:eastAsia="en-GB"/>
        </w:rPr>
        <w:t xml:space="preserve"> </w:t>
      </w:r>
      <w:r w:rsidR="003C597F" w:rsidRPr="00431D10">
        <w:rPr>
          <w:rFonts w:ascii="Arial" w:hAnsi="Arial" w:cs="Arial"/>
          <w:b/>
          <w:sz w:val="18"/>
          <w:szCs w:val="18"/>
          <w:lang w:eastAsia="en-GB"/>
        </w:rPr>
        <w:t>5</w:t>
      </w:r>
      <w:r w:rsidR="003C597F" w:rsidRPr="00431D10">
        <w:rPr>
          <w:rFonts w:ascii="Arial" w:hAnsi="Arial" w:cs="Arial"/>
          <w:sz w:val="18"/>
          <w:szCs w:val="18"/>
          <w:lang w:eastAsia="en-GB"/>
        </w:rPr>
        <w:t>, 507–519</w:t>
      </w:r>
      <w:r w:rsidR="00FF68F8" w:rsidRPr="00431D10">
        <w:rPr>
          <w:rFonts w:ascii="Arial" w:hAnsi="Arial" w:cs="Arial"/>
          <w:sz w:val="18"/>
          <w:szCs w:val="18"/>
          <w:lang w:eastAsia="en-GB"/>
        </w:rPr>
        <w:t>.</w:t>
      </w:r>
    </w:p>
    <w:p w14:paraId="31F4B43A" w14:textId="77777777" w:rsidR="00E6047B" w:rsidRPr="009511EE" w:rsidRDefault="00E6047B" w:rsidP="00FC5E7C">
      <w:pPr>
        <w:pStyle w:val="Ref"/>
        <w:rPr>
          <w:lang w:val="en-IE"/>
        </w:rPr>
      </w:pPr>
      <w:r w:rsidRPr="009511EE">
        <w:rPr>
          <w:smallCaps/>
          <w:lang w:val="en-IE"/>
        </w:rPr>
        <w:t xml:space="preserve">Casemore D.P. </w:t>
      </w:r>
      <w:r w:rsidRPr="009511EE">
        <w:rPr>
          <w:lang w:val="en-IE"/>
        </w:rPr>
        <w:t xml:space="preserve">(1991). Laboratory methods for diagnosing cryptosporidiosis. ACP Broadsheet 128: June 1991. </w:t>
      </w:r>
      <w:r w:rsidRPr="009511EE">
        <w:rPr>
          <w:i/>
          <w:lang w:val="en-IE"/>
        </w:rPr>
        <w:t>J. Clin. Pathol.,</w:t>
      </w:r>
      <w:r w:rsidRPr="009511EE">
        <w:rPr>
          <w:bCs/>
          <w:lang w:val="en-IE"/>
        </w:rPr>
        <w:t xml:space="preserve"> </w:t>
      </w:r>
      <w:r w:rsidRPr="009511EE">
        <w:rPr>
          <w:b/>
          <w:lang w:val="en-IE"/>
        </w:rPr>
        <w:t>44</w:t>
      </w:r>
      <w:r w:rsidRPr="009511EE">
        <w:rPr>
          <w:bCs/>
          <w:lang w:val="en-IE"/>
        </w:rPr>
        <w:t>,</w:t>
      </w:r>
      <w:r w:rsidRPr="009511EE">
        <w:rPr>
          <w:lang w:val="en-IE"/>
        </w:rPr>
        <w:t xml:space="preserve"> 445–451.</w:t>
      </w:r>
    </w:p>
    <w:p w14:paraId="31F4B43B" w14:textId="4635D46E" w:rsidR="00DD6516" w:rsidRPr="002D6581" w:rsidRDefault="00682B4D" w:rsidP="00FC5E7C">
      <w:pPr>
        <w:pStyle w:val="Ref"/>
        <w:rPr>
          <w:lang w:val="en-IE"/>
        </w:rPr>
      </w:pPr>
      <w:hyperlink r:id="rId10" w:history="1">
        <w:r w:rsidR="00DD6516" w:rsidRPr="002D6581">
          <w:rPr>
            <w:rStyle w:val="highlight"/>
            <w:smallCaps/>
          </w:rPr>
          <w:t>Chalmers</w:t>
        </w:r>
        <w:r w:rsidR="00DD6516" w:rsidRPr="002D6581">
          <w:rPr>
            <w:rStyle w:val="Hyperlink"/>
            <w:smallCaps/>
            <w:color w:val="auto"/>
            <w:u w:val="none"/>
          </w:rPr>
          <w:t xml:space="preserve"> R.M</w:t>
        </w:r>
      </w:hyperlink>
      <w:r w:rsidR="00DD6516" w:rsidRPr="002D6581">
        <w:rPr>
          <w:smallCaps/>
        </w:rPr>
        <w:t>. &amp; Davies A.P.</w:t>
      </w:r>
      <w:r w:rsidR="00625BFB" w:rsidRPr="002D6581">
        <w:rPr>
          <w:lang w:eastAsia="en-GB"/>
        </w:rPr>
        <w:t xml:space="preserve"> (2010)</w:t>
      </w:r>
      <w:r w:rsidR="00070930" w:rsidRPr="002D6581">
        <w:rPr>
          <w:lang w:eastAsia="en-GB"/>
        </w:rPr>
        <w:t>.</w:t>
      </w:r>
      <w:r w:rsidR="00625BFB" w:rsidRPr="002D6581">
        <w:rPr>
          <w:lang w:eastAsia="en-GB"/>
        </w:rPr>
        <w:t xml:space="preserve"> Mini</w:t>
      </w:r>
      <w:r w:rsidR="005B4915" w:rsidRPr="002D6581">
        <w:rPr>
          <w:lang w:eastAsia="en-GB"/>
        </w:rPr>
        <w:t xml:space="preserve"> </w:t>
      </w:r>
      <w:r w:rsidR="00625BFB" w:rsidRPr="002D6581">
        <w:rPr>
          <w:lang w:eastAsia="en-GB"/>
        </w:rPr>
        <w:t xml:space="preserve">review: clinical cryptosporidiosis. </w:t>
      </w:r>
      <w:r w:rsidR="00625BFB" w:rsidRPr="002D6581">
        <w:rPr>
          <w:i/>
          <w:lang w:eastAsia="en-GB"/>
        </w:rPr>
        <w:t>Exp. Parasitol</w:t>
      </w:r>
      <w:r w:rsidR="00625BFB" w:rsidRPr="002D6581">
        <w:rPr>
          <w:lang w:eastAsia="en-GB"/>
        </w:rPr>
        <w:t>.</w:t>
      </w:r>
      <w:r w:rsidR="00070930" w:rsidRPr="002D6581">
        <w:rPr>
          <w:lang w:eastAsia="en-GB"/>
        </w:rPr>
        <w:t>,</w:t>
      </w:r>
      <w:r w:rsidR="00625BFB" w:rsidRPr="002D6581">
        <w:rPr>
          <w:lang w:eastAsia="en-GB"/>
        </w:rPr>
        <w:t xml:space="preserve"> </w:t>
      </w:r>
      <w:r w:rsidR="00625BFB" w:rsidRPr="002D6581">
        <w:rPr>
          <w:b/>
          <w:lang w:eastAsia="en-GB"/>
        </w:rPr>
        <w:t>124</w:t>
      </w:r>
      <w:r w:rsidR="00625BFB" w:rsidRPr="002D6581">
        <w:rPr>
          <w:lang w:eastAsia="en-GB"/>
        </w:rPr>
        <w:t>, 138–146</w:t>
      </w:r>
      <w:r w:rsidR="002D6581">
        <w:rPr>
          <w:lang w:eastAsia="en-GB"/>
        </w:rPr>
        <w:t>.</w:t>
      </w:r>
    </w:p>
    <w:p w14:paraId="31F4B43C" w14:textId="2D013F36" w:rsidR="00D028CA" w:rsidRPr="0016650F" w:rsidRDefault="00682B4D" w:rsidP="00FC5E7C">
      <w:pPr>
        <w:spacing w:after="240" w:line="240" w:lineRule="auto"/>
        <w:rPr>
          <w:rFonts w:ascii="Arial" w:hAnsi="Arial" w:cs="Arial"/>
          <w:bCs/>
          <w:smallCaps/>
          <w:sz w:val="18"/>
          <w:szCs w:val="18"/>
          <w:lang w:val="en-IE"/>
        </w:rPr>
      </w:pPr>
      <w:hyperlink r:id="rId11" w:history="1">
        <w:r w:rsidR="00D028CA" w:rsidRPr="0016650F">
          <w:rPr>
            <w:rStyle w:val="highlight"/>
            <w:rFonts w:ascii="Arial" w:hAnsi="Arial" w:cs="Arial"/>
            <w:smallCaps/>
            <w:sz w:val="18"/>
            <w:szCs w:val="18"/>
          </w:rPr>
          <w:t>Chalmers</w:t>
        </w:r>
        <w:r w:rsidR="00D028CA" w:rsidRPr="0016650F">
          <w:rPr>
            <w:rStyle w:val="Hyperlink"/>
            <w:rFonts w:ascii="Arial" w:hAnsi="Arial" w:cs="Arial"/>
            <w:smallCaps/>
            <w:color w:val="auto"/>
            <w:sz w:val="18"/>
            <w:szCs w:val="18"/>
            <w:u w:val="none"/>
          </w:rPr>
          <w:t xml:space="preserve"> R.M</w:t>
        </w:r>
      </w:hyperlink>
      <w:r w:rsidR="00D028CA" w:rsidRPr="0016650F">
        <w:rPr>
          <w:rFonts w:ascii="Arial" w:hAnsi="Arial" w:cs="Arial"/>
          <w:smallCaps/>
          <w:sz w:val="18"/>
          <w:szCs w:val="18"/>
        </w:rPr>
        <w:t xml:space="preserve">. &amp; </w:t>
      </w:r>
      <w:hyperlink r:id="rId12" w:history="1">
        <w:r w:rsidR="00D028CA" w:rsidRPr="0016650F">
          <w:rPr>
            <w:rStyle w:val="highlight"/>
            <w:rFonts w:ascii="Arial" w:hAnsi="Arial" w:cs="Arial"/>
            <w:smallCaps/>
            <w:sz w:val="18"/>
            <w:szCs w:val="18"/>
          </w:rPr>
          <w:t>Katzer</w:t>
        </w:r>
        <w:r w:rsidR="00D028CA" w:rsidRPr="0016650F">
          <w:rPr>
            <w:rStyle w:val="Hyperlink"/>
            <w:rFonts w:ascii="Arial" w:hAnsi="Arial" w:cs="Arial"/>
            <w:smallCaps/>
            <w:color w:val="auto"/>
            <w:sz w:val="18"/>
            <w:szCs w:val="18"/>
            <w:u w:val="none"/>
          </w:rPr>
          <w:t xml:space="preserve"> F</w:t>
        </w:r>
      </w:hyperlink>
      <w:r w:rsidR="00D028CA" w:rsidRPr="0016650F">
        <w:rPr>
          <w:rFonts w:ascii="Arial" w:hAnsi="Arial" w:cs="Arial"/>
          <w:smallCaps/>
          <w:sz w:val="18"/>
          <w:szCs w:val="18"/>
        </w:rPr>
        <w:t xml:space="preserve">. </w:t>
      </w:r>
      <w:r w:rsidR="00D028CA" w:rsidRPr="0016650F">
        <w:rPr>
          <w:rFonts w:ascii="Arial" w:hAnsi="Arial" w:cs="Arial"/>
          <w:sz w:val="18"/>
          <w:szCs w:val="18"/>
        </w:rPr>
        <w:t xml:space="preserve">(2013). Looking for </w:t>
      </w:r>
      <w:r w:rsidR="006E4806" w:rsidRPr="0016650F">
        <w:rPr>
          <w:rFonts w:ascii="Arial" w:hAnsi="Arial" w:cs="Arial"/>
          <w:i/>
          <w:sz w:val="18"/>
          <w:szCs w:val="18"/>
        </w:rPr>
        <w:t>Cryptosporidium</w:t>
      </w:r>
      <w:r w:rsidR="00D028CA" w:rsidRPr="0016650F">
        <w:rPr>
          <w:rFonts w:ascii="Arial" w:hAnsi="Arial" w:cs="Arial"/>
          <w:i/>
          <w:sz w:val="18"/>
          <w:szCs w:val="18"/>
        </w:rPr>
        <w:t>:</w:t>
      </w:r>
      <w:r w:rsidR="00D028CA" w:rsidRPr="0016650F">
        <w:rPr>
          <w:rFonts w:ascii="Arial" w:hAnsi="Arial" w:cs="Arial"/>
          <w:sz w:val="18"/>
          <w:szCs w:val="18"/>
        </w:rPr>
        <w:t xml:space="preserve"> the application of advances in detection and diagnosis. </w:t>
      </w:r>
      <w:hyperlink r:id="rId13" w:tooltip="Trends in parasitology." w:history="1">
        <w:r w:rsidR="00D028CA" w:rsidRPr="0016650F">
          <w:rPr>
            <w:rStyle w:val="Hyperlink"/>
            <w:rFonts w:ascii="Arial" w:hAnsi="Arial" w:cs="Arial"/>
            <w:i/>
            <w:color w:val="auto"/>
            <w:sz w:val="18"/>
            <w:szCs w:val="18"/>
            <w:u w:val="none"/>
          </w:rPr>
          <w:t>Trends Parasitol.</w:t>
        </w:r>
      </w:hyperlink>
      <w:r w:rsidR="00D028CA" w:rsidRPr="0016650F">
        <w:rPr>
          <w:rFonts w:ascii="Arial" w:hAnsi="Arial" w:cs="Arial"/>
          <w:sz w:val="18"/>
          <w:szCs w:val="18"/>
        </w:rPr>
        <w:t xml:space="preserve">, </w:t>
      </w:r>
      <w:r w:rsidR="00D028CA" w:rsidRPr="0016650F">
        <w:rPr>
          <w:rFonts w:ascii="Arial" w:hAnsi="Arial" w:cs="Arial"/>
          <w:b/>
          <w:sz w:val="18"/>
          <w:szCs w:val="18"/>
        </w:rPr>
        <w:t>29</w:t>
      </w:r>
      <w:r w:rsidR="00D028CA" w:rsidRPr="0016650F">
        <w:rPr>
          <w:rFonts w:ascii="Arial" w:hAnsi="Arial" w:cs="Arial"/>
          <w:sz w:val="18"/>
          <w:szCs w:val="18"/>
        </w:rPr>
        <w:t>, 237–251.</w:t>
      </w:r>
    </w:p>
    <w:p w14:paraId="31F4B43D" w14:textId="3FBE0BA6" w:rsidR="00EF1C29" w:rsidRPr="00116ADB" w:rsidRDefault="00EF1C29" w:rsidP="00FC5E7C">
      <w:pPr>
        <w:pStyle w:val="Ref"/>
        <w:rPr>
          <w:bCs/>
          <w:strike/>
          <w:lang w:val="en-IE"/>
        </w:rPr>
      </w:pPr>
      <w:r w:rsidRPr="00116ADB">
        <w:rPr>
          <w:bCs/>
          <w:smallCaps/>
          <w:strike/>
          <w:lang w:val="en-IE"/>
        </w:rPr>
        <w:t>Current W.L.</w:t>
      </w:r>
      <w:r w:rsidRPr="00116ADB">
        <w:rPr>
          <w:bCs/>
          <w:strike/>
          <w:lang w:val="en-IE"/>
        </w:rPr>
        <w:t xml:space="preserve"> (1997). Cryptosporidiosis. </w:t>
      </w:r>
      <w:r w:rsidRPr="00116ADB">
        <w:rPr>
          <w:bCs/>
          <w:i/>
          <w:strike/>
          <w:lang w:val="en-IE"/>
        </w:rPr>
        <w:t>In</w:t>
      </w:r>
      <w:r w:rsidRPr="00116ADB">
        <w:rPr>
          <w:bCs/>
          <w:strike/>
          <w:lang w:val="en-IE"/>
        </w:rPr>
        <w:t>: Diseases of Poultry, Tenth Edition, Calnek B.W., Barnes H.J., Beard C.W., McDougald L. R. &amp; Saif Y.M. eds. Mos</w:t>
      </w:r>
      <w:r w:rsidR="00070930" w:rsidRPr="00116ADB">
        <w:rPr>
          <w:bCs/>
          <w:strike/>
          <w:lang w:val="en-IE"/>
        </w:rPr>
        <w:t>by-Woolfe, Mosby International</w:t>
      </w:r>
      <w:r w:rsidRPr="00116ADB">
        <w:rPr>
          <w:bCs/>
          <w:strike/>
          <w:lang w:val="en-IE"/>
        </w:rPr>
        <w:t>, London, UK, 883</w:t>
      </w:r>
      <w:r w:rsidRPr="00116ADB">
        <w:rPr>
          <w:strike/>
          <w:lang w:val="en-IE"/>
        </w:rPr>
        <w:t>–</w:t>
      </w:r>
      <w:r w:rsidRPr="00116ADB">
        <w:rPr>
          <w:bCs/>
          <w:strike/>
          <w:lang w:val="en-IE"/>
        </w:rPr>
        <w:t>890.</w:t>
      </w:r>
    </w:p>
    <w:p w14:paraId="31F4B43E" w14:textId="4788F742" w:rsidR="00F91205" w:rsidRPr="006C3532" w:rsidRDefault="00682B4D" w:rsidP="00FC5E7C">
      <w:pPr>
        <w:tabs>
          <w:tab w:val="clear" w:pos="-720"/>
        </w:tabs>
        <w:autoSpaceDE w:val="0"/>
        <w:autoSpaceDN w:val="0"/>
        <w:adjustRightInd w:val="0"/>
        <w:spacing w:after="240" w:line="240" w:lineRule="auto"/>
        <w:rPr>
          <w:rFonts w:ascii="Arial" w:hAnsi="Arial" w:cs="Arial"/>
          <w:sz w:val="18"/>
          <w:szCs w:val="18"/>
          <w:lang w:eastAsia="en-GB"/>
        </w:rPr>
      </w:pPr>
      <w:hyperlink r:id="rId14" w:history="1">
        <w:r w:rsidR="006C3532" w:rsidRPr="006C3532">
          <w:rPr>
            <w:rStyle w:val="highlight"/>
            <w:rFonts w:ascii="Arial" w:hAnsi="Arial" w:cs="Arial"/>
            <w:smallCaps/>
            <w:sz w:val="18"/>
            <w:szCs w:val="18"/>
          </w:rPr>
          <w:t>d</w:t>
        </w:r>
        <w:r w:rsidR="002E0A22" w:rsidRPr="006C3532">
          <w:rPr>
            <w:rStyle w:val="highlight"/>
            <w:rFonts w:ascii="Arial" w:hAnsi="Arial" w:cs="Arial"/>
            <w:smallCaps/>
            <w:sz w:val="18"/>
            <w:szCs w:val="18"/>
          </w:rPr>
          <w:t>e Waele</w:t>
        </w:r>
        <w:r w:rsidR="002E0A22" w:rsidRPr="006C3532">
          <w:rPr>
            <w:rStyle w:val="Hyperlink"/>
            <w:rFonts w:ascii="Arial" w:hAnsi="Arial" w:cs="Arial"/>
            <w:smallCaps/>
            <w:color w:val="auto"/>
            <w:sz w:val="18"/>
            <w:szCs w:val="18"/>
            <w:u w:val="none"/>
          </w:rPr>
          <w:t xml:space="preserve"> V</w:t>
        </w:r>
      </w:hyperlink>
      <w:r w:rsidR="002E0A22" w:rsidRPr="006C3532">
        <w:rPr>
          <w:rFonts w:ascii="Arial" w:hAnsi="Arial" w:cs="Arial"/>
          <w:smallCaps/>
          <w:sz w:val="18"/>
          <w:szCs w:val="18"/>
        </w:rPr>
        <w:t xml:space="preserve">., </w:t>
      </w:r>
      <w:hyperlink r:id="rId15" w:history="1">
        <w:r w:rsidR="002E0A22" w:rsidRPr="006C3532">
          <w:rPr>
            <w:rStyle w:val="Hyperlink"/>
            <w:rFonts w:ascii="Arial" w:hAnsi="Arial" w:cs="Arial"/>
            <w:smallCaps/>
            <w:color w:val="auto"/>
            <w:sz w:val="18"/>
            <w:szCs w:val="18"/>
            <w:u w:val="none"/>
          </w:rPr>
          <w:t>Berzano M</w:t>
        </w:r>
      </w:hyperlink>
      <w:r w:rsidR="002E0A22" w:rsidRPr="006C3532">
        <w:rPr>
          <w:rFonts w:ascii="Arial" w:hAnsi="Arial" w:cs="Arial"/>
          <w:smallCaps/>
          <w:sz w:val="18"/>
          <w:szCs w:val="18"/>
        </w:rPr>
        <w:t xml:space="preserve">., </w:t>
      </w:r>
      <w:hyperlink r:id="rId16" w:history="1">
        <w:r w:rsidR="002E0A22" w:rsidRPr="006C3532">
          <w:rPr>
            <w:rStyle w:val="Hyperlink"/>
            <w:rFonts w:ascii="Arial" w:hAnsi="Arial" w:cs="Arial"/>
            <w:smallCaps/>
            <w:color w:val="auto"/>
            <w:sz w:val="18"/>
            <w:szCs w:val="18"/>
            <w:u w:val="none"/>
          </w:rPr>
          <w:t>Berkvens D</w:t>
        </w:r>
      </w:hyperlink>
      <w:r w:rsidR="002E0A22" w:rsidRPr="006C3532">
        <w:rPr>
          <w:rFonts w:ascii="Arial" w:hAnsi="Arial" w:cs="Arial"/>
          <w:smallCaps/>
          <w:sz w:val="18"/>
          <w:szCs w:val="18"/>
        </w:rPr>
        <w:t xml:space="preserve">., </w:t>
      </w:r>
      <w:hyperlink r:id="rId17" w:history="1">
        <w:r w:rsidR="002E0A22" w:rsidRPr="006C3532">
          <w:rPr>
            <w:rStyle w:val="Hyperlink"/>
            <w:rFonts w:ascii="Arial" w:hAnsi="Arial" w:cs="Arial"/>
            <w:smallCaps/>
            <w:color w:val="auto"/>
            <w:sz w:val="18"/>
            <w:szCs w:val="18"/>
            <w:u w:val="none"/>
          </w:rPr>
          <w:t>Speybroeck N</w:t>
        </w:r>
      </w:hyperlink>
      <w:r w:rsidR="002E0A22" w:rsidRPr="006C3532">
        <w:rPr>
          <w:rFonts w:ascii="Arial" w:hAnsi="Arial" w:cs="Arial"/>
          <w:smallCaps/>
          <w:sz w:val="18"/>
          <w:szCs w:val="18"/>
        </w:rPr>
        <w:t xml:space="preserve">., </w:t>
      </w:r>
      <w:hyperlink r:id="rId18" w:history="1">
        <w:r w:rsidR="002E0A22" w:rsidRPr="006C3532">
          <w:rPr>
            <w:rStyle w:val="Hyperlink"/>
            <w:rFonts w:ascii="Arial" w:hAnsi="Arial" w:cs="Arial"/>
            <w:smallCaps/>
            <w:color w:val="auto"/>
            <w:sz w:val="18"/>
            <w:szCs w:val="18"/>
            <w:u w:val="none"/>
          </w:rPr>
          <w:t>Lowery C</w:t>
        </w:r>
      </w:hyperlink>
      <w:r w:rsidR="002E0A22" w:rsidRPr="006C3532">
        <w:rPr>
          <w:rFonts w:ascii="Arial" w:hAnsi="Arial" w:cs="Arial"/>
          <w:smallCaps/>
          <w:sz w:val="18"/>
          <w:szCs w:val="18"/>
        </w:rPr>
        <w:t xml:space="preserve">., </w:t>
      </w:r>
      <w:hyperlink r:id="rId19" w:history="1">
        <w:r w:rsidR="002E0A22" w:rsidRPr="006C3532">
          <w:rPr>
            <w:rStyle w:val="Hyperlink"/>
            <w:rFonts w:ascii="Arial" w:hAnsi="Arial" w:cs="Arial"/>
            <w:smallCaps/>
            <w:color w:val="auto"/>
            <w:sz w:val="18"/>
            <w:szCs w:val="18"/>
            <w:u w:val="none"/>
          </w:rPr>
          <w:t>Mulcahy G.M</w:t>
        </w:r>
      </w:hyperlink>
      <w:r w:rsidR="002E0A22" w:rsidRPr="006C3532">
        <w:rPr>
          <w:rFonts w:ascii="Arial" w:hAnsi="Arial" w:cs="Arial"/>
          <w:smallCaps/>
          <w:sz w:val="18"/>
          <w:szCs w:val="18"/>
        </w:rPr>
        <w:t xml:space="preserve">. &amp; </w:t>
      </w:r>
      <w:hyperlink r:id="rId20" w:history="1">
        <w:r w:rsidR="002E0A22" w:rsidRPr="006C3532">
          <w:rPr>
            <w:rStyle w:val="Hyperlink"/>
            <w:rFonts w:ascii="Arial" w:hAnsi="Arial" w:cs="Arial"/>
            <w:smallCaps/>
            <w:color w:val="auto"/>
            <w:sz w:val="18"/>
            <w:szCs w:val="18"/>
            <w:u w:val="none"/>
          </w:rPr>
          <w:t>Murphy T.M</w:t>
        </w:r>
      </w:hyperlink>
      <w:r w:rsidR="002E0A22" w:rsidRPr="006C3532">
        <w:rPr>
          <w:rFonts w:ascii="Arial" w:hAnsi="Arial" w:cs="Arial"/>
          <w:sz w:val="18"/>
          <w:szCs w:val="18"/>
        </w:rPr>
        <w:t>.</w:t>
      </w:r>
      <w:r w:rsidR="002E0A22" w:rsidRPr="006C3532">
        <w:rPr>
          <w:rFonts w:ascii="Arial" w:hAnsi="Arial" w:cs="Arial"/>
          <w:sz w:val="18"/>
          <w:szCs w:val="18"/>
          <w:lang w:eastAsia="en-GB"/>
        </w:rPr>
        <w:t xml:space="preserve"> </w:t>
      </w:r>
      <w:r w:rsidR="003C597F" w:rsidRPr="006C3532">
        <w:rPr>
          <w:rFonts w:ascii="Arial" w:hAnsi="Arial" w:cs="Arial"/>
          <w:sz w:val="18"/>
          <w:szCs w:val="18"/>
          <w:lang w:eastAsia="en-GB"/>
        </w:rPr>
        <w:t>(2011)</w:t>
      </w:r>
      <w:r w:rsidR="00070930" w:rsidRPr="006C3532">
        <w:rPr>
          <w:rFonts w:ascii="Arial" w:hAnsi="Arial" w:cs="Arial"/>
          <w:sz w:val="18"/>
          <w:szCs w:val="18"/>
          <w:lang w:eastAsia="en-GB"/>
        </w:rPr>
        <w:t>.</w:t>
      </w:r>
      <w:r w:rsidR="003C597F" w:rsidRPr="006C3532">
        <w:rPr>
          <w:rFonts w:ascii="Arial" w:hAnsi="Arial" w:cs="Arial"/>
          <w:sz w:val="18"/>
          <w:szCs w:val="18"/>
          <w:lang w:eastAsia="en-GB"/>
        </w:rPr>
        <w:t xml:space="preserve"> Age-stratified Bayesian analysis to estimate</w:t>
      </w:r>
      <w:r w:rsidR="00FF68F8" w:rsidRPr="006C3532">
        <w:rPr>
          <w:rFonts w:ascii="Arial" w:hAnsi="Arial" w:cs="Arial"/>
          <w:sz w:val="18"/>
          <w:szCs w:val="18"/>
          <w:lang w:eastAsia="en-GB"/>
        </w:rPr>
        <w:t xml:space="preserve"> </w:t>
      </w:r>
      <w:r w:rsidR="003C597F" w:rsidRPr="006C3532">
        <w:rPr>
          <w:rFonts w:ascii="Arial" w:hAnsi="Arial" w:cs="Arial"/>
          <w:sz w:val="18"/>
          <w:szCs w:val="18"/>
          <w:lang w:eastAsia="en-GB"/>
        </w:rPr>
        <w:t>sensitivity and specificity of four diagnostic tests for detection of</w:t>
      </w:r>
      <w:r w:rsidR="00881F8D" w:rsidRPr="006C3532">
        <w:rPr>
          <w:rFonts w:ascii="Arial" w:hAnsi="Arial" w:cs="Arial"/>
          <w:i/>
          <w:sz w:val="18"/>
          <w:szCs w:val="18"/>
          <w:lang w:eastAsia="en-GB"/>
        </w:rPr>
        <w:t xml:space="preserve"> </w:t>
      </w:r>
      <w:r w:rsidR="006E4806" w:rsidRPr="006C3532">
        <w:rPr>
          <w:rFonts w:ascii="Arial" w:hAnsi="Arial" w:cs="Arial"/>
          <w:i/>
          <w:sz w:val="18"/>
          <w:szCs w:val="18"/>
          <w:lang w:eastAsia="en-GB"/>
        </w:rPr>
        <w:t>Cryptosporidium</w:t>
      </w:r>
      <w:r w:rsidR="003C597F" w:rsidRPr="006C3532">
        <w:rPr>
          <w:rFonts w:ascii="Arial" w:hAnsi="Arial" w:cs="Arial"/>
          <w:sz w:val="18"/>
          <w:szCs w:val="18"/>
          <w:lang w:eastAsia="en-GB"/>
        </w:rPr>
        <w:t xml:space="preserve"> oocysts in neonatal calves. </w:t>
      </w:r>
      <w:r w:rsidR="003C597F" w:rsidRPr="006C3532">
        <w:rPr>
          <w:rFonts w:ascii="Arial" w:hAnsi="Arial" w:cs="Arial"/>
          <w:i/>
          <w:sz w:val="18"/>
          <w:szCs w:val="18"/>
          <w:lang w:eastAsia="en-GB"/>
        </w:rPr>
        <w:t>J. Clin.</w:t>
      </w:r>
      <w:r w:rsidR="002E0A22" w:rsidRPr="006C3532">
        <w:rPr>
          <w:rFonts w:ascii="Arial" w:hAnsi="Arial" w:cs="Arial"/>
          <w:i/>
          <w:sz w:val="18"/>
          <w:szCs w:val="18"/>
          <w:lang w:eastAsia="en-GB"/>
        </w:rPr>
        <w:t xml:space="preserve"> Microbiol., </w:t>
      </w:r>
      <w:r w:rsidR="003C597F" w:rsidRPr="006C3532">
        <w:rPr>
          <w:rFonts w:ascii="Arial" w:hAnsi="Arial" w:cs="Arial"/>
          <w:b/>
          <w:sz w:val="18"/>
          <w:szCs w:val="18"/>
          <w:lang w:eastAsia="en-GB"/>
        </w:rPr>
        <w:t>49</w:t>
      </w:r>
      <w:r w:rsidR="003C597F" w:rsidRPr="006C3532">
        <w:rPr>
          <w:rFonts w:ascii="Arial" w:hAnsi="Arial" w:cs="Arial"/>
          <w:sz w:val="18"/>
          <w:szCs w:val="18"/>
          <w:lang w:eastAsia="en-GB"/>
        </w:rPr>
        <w:t>,</w:t>
      </w:r>
      <w:r w:rsidR="00FF68F8" w:rsidRPr="006C3532">
        <w:rPr>
          <w:rFonts w:ascii="Arial" w:hAnsi="Arial" w:cs="Arial"/>
          <w:sz w:val="18"/>
          <w:szCs w:val="18"/>
          <w:lang w:eastAsia="en-GB"/>
        </w:rPr>
        <w:t xml:space="preserve"> </w:t>
      </w:r>
      <w:r w:rsidR="003C597F" w:rsidRPr="006C3532">
        <w:rPr>
          <w:rFonts w:ascii="Arial" w:hAnsi="Arial" w:cs="Arial"/>
          <w:sz w:val="18"/>
          <w:szCs w:val="18"/>
          <w:lang w:eastAsia="en-GB"/>
        </w:rPr>
        <w:t>76–84</w:t>
      </w:r>
      <w:r w:rsidR="00FF68F8" w:rsidRPr="006C3532">
        <w:rPr>
          <w:rFonts w:ascii="Arial" w:hAnsi="Arial" w:cs="Arial"/>
          <w:sz w:val="18"/>
          <w:szCs w:val="18"/>
          <w:lang w:eastAsia="en-GB"/>
        </w:rPr>
        <w:t>.</w:t>
      </w:r>
    </w:p>
    <w:p w14:paraId="31F4B43F" w14:textId="682DA04E" w:rsidR="008E36BF" w:rsidRPr="00116ADB" w:rsidRDefault="00682B4D" w:rsidP="00FC5E7C">
      <w:pPr>
        <w:tabs>
          <w:tab w:val="clear" w:pos="-720"/>
        </w:tabs>
        <w:autoSpaceDE w:val="0"/>
        <w:autoSpaceDN w:val="0"/>
        <w:adjustRightInd w:val="0"/>
        <w:spacing w:after="240" w:line="240" w:lineRule="auto"/>
        <w:rPr>
          <w:rFonts w:ascii="Arial" w:hAnsi="Arial" w:cs="Arial"/>
          <w:sz w:val="18"/>
          <w:szCs w:val="18"/>
          <w:lang w:eastAsia="en-GB"/>
        </w:rPr>
      </w:pPr>
      <w:hyperlink r:id="rId21" w:history="1">
        <w:r w:rsidR="00E9464D" w:rsidRPr="00116ADB">
          <w:rPr>
            <w:rStyle w:val="highlight"/>
            <w:rFonts w:ascii="Arial" w:hAnsi="Arial" w:cs="Arial"/>
            <w:smallCaps/>
            <w:sz w:val="18"/>
            <w:szCs w:val="18"/>
          </w:rPr>
          <w:t>Elwin</w:t>
        </w:r>
        <w:r w:rsidR="00E9464D" w:rsidRPr="00116ADB">
          <w:rPr>
            <w:rStyle w:val="Hyperlink"/>
            <w:rFonts w:ascii="Arial" w:hAnsi="Arial" w:cs="Arial"/>
            <w:smallCaps/>
            <w:color w:val="auto"/>
            <w:sz w:val="18"/>
            <w:szCs w:val="18"/>
            <w:u w:val="none"/>
          </w:rPr>
          <w:t xml:space="preserve"> K</w:t>
        </w:r>
      </w:hyperlink>
      <w:r w:rsidR="00E9464D" w:rsidRPr="00116ADB">
        <w:rPr>
          <w:rFonts w:ascii="Arial" w:hAnsi="Arial" w:cs="Arial"/>
          <w:smallCaps/>
          <w:sz w:val="18"/>
          <w:szCs w:val="18"/>
        </w:rPr>
        <w:t xml:space="preserve">., </w:t>
      </w:r>
      <w:hyperlink r:id="rId22" w:history="1">
        <w:r w:rsidR="00E9464D" w:rsidRPr="00116ADB">
          <w:rPr>
            <w:rStyle w:val="Hyperlink"/>
            <w:rFonts w:ascii="Arial" w:hAnsi="Arial" w:cs="Arial"/>
            <w:smallCaps/>
            <w:color w:val="auto"/>
            <w:sz w:val="18"/>
            <w:szCs w:val="18"/>
            <w:u w:val="none"/>
          </w:rPr>
          <w:t>Robinson G</w:t>
        </w:r>
      </w:hyperlink>
      <w:r w:rsidR="00E9464D" w:rsidRPr="00116ADB">
        <w:rPr>
          <w:rFonts w:ascii="Arial" w:hAnsi="Arial" w:cs="Arial"/>
          <w:smallCaps/>
          <w:sz w:val="18"/>
          <w:szCs w:val="18"/>
        </w:rPr>
        <w:t xml:space="preserve">., </w:t>
      </w:r>
      <w:hyperlink r:id="rId23" w:history="1">
        <w:r w:rsidR="00E9464D" w:rsidRPr="00116ADB">
          <w:rPr>
            <w:rStyle w:val="Hyperlink"/>
            <w:rFonts w:ascii="Arial" w:hAnsi="Arial" w:cs="Arial"/>
            <w:smallCaps/>
            <w:color w:val="auto"/>
            <w:sz w:val="18"/>
            <w:szCs w:val="18"/>
            <w:u w:val="none"/>
          </w:rPr>
          <w:t>Hadfield S.J</w:t>
        </w:r>
      </w:hyperlink>
      <w:r w:rsidR="00E9464D" w:rsidRPr="00116ADB">
        <w:rPr>
          <w:rFonts w:ascii="Arial" w:hAnsi="Arial" w:cs="Arial"/>
          <w:smallCaps/>
          <w:sz w:val="18"/>
          <w:szCs w:val="18"/>
        </w:rPr>
        <w:t xml:space="preserve">., </w:t>
      </w:r>
      <w:hyperlink r:id="rId24" w:history="1">
        <w:r w:rsidR="00E9464D" w:rsidRPr="00116ADB">
          <w:rPr>
            <w:rStyle w:val="Hyperlink"/>
            <w:rFonts w:ascii="Arial" w:hAnsi="Arial" w:cs="Arial"/>
            <w:smallCaps/>
            <w:color w:val="auto"/>
            <w:sz w:val="18"/>
            <w:szCs w:val="18"/>
            <w:u w:val="none"/>
          </w:rPr>
          <w:t>Fairclough H.V</w:t>
        </w:r>
      </w:hyperlink>
      <w:r w:rsidR="00E9464D" w:rsidRPr="00116ADB">
        <w:rPr>
          <w:rFonts w:ascii="Arial" w:hAnsi="Arial" w:cs="Arial"/>
          <w:smallCaps/>
          <w:sz w:val="18"/>
          <w:szCs w:val="18"/>
        </w:rPr>
        <w:t xml:space="preserve">., </w:t>
      </w:r>
      <w:hyperlink r:id="rId25" w:history="1">
        <w:r w:rsidR="00E9464D" w:rsidRPr="00116ADB">
          <w:rPr>
            <w:rStyle w:val="Hyperlink"/>
            <w:rFonts w:ascii="Arial" w:hAnsi="Arial" w:cs="Arial"/>
            <w:smallCaps/>
            <w:color w:val="auto"/>
            <w:sz w:val="18"/>
            <w:szCs w:val="18"/>
            <w:u w:val="none"/>
          </w:rPr>
          <w:t>Iturriza-Gómara M</w:t>
        </w:r>
      </w:hyperlink>
      <w:r w:rsidR="00E9464D" w:rsidRPr="00116ADB">
        <w:rPr>
          <w:rFonts w:ascii="Arial" w:hAnsi="Arial" w:cs="Arial"/>
          <w:smallCaps/>
          <w:sz w:val="18"/>
          <w:szCs w:val="18"/>
        </w:rPr>
        <w:t>. &amp;</w:t>
      </w:r>
      <w:r w:rsidR="001B372A" w:rsidRPr="00116ADB">
        <w:rPr>
          <w:rFonts w:ascii="Arial" w:hAnsi="Arial" w:cs="Arial"/>
          <w:smallCaps/>
          <w:sz w:val="18"/>
          <w:szCs w:val="18"/>
        </w:rPr>
        <w:t xml:space="preserve"> </w:t>
      </w:r>
      <w:hyperlink r:id="rId26" w:history="1">
        <w:r w:rsidR="00E9464D" w:rsidRPr="00116ADB">
          <w:rPr>
            <w:rStyle w:val="Hyperlink"/>
            <w:rFonts w:ascii="Arial" w:hAnsi="Arial" w:cs="Arial"/>
            <w:smallCaps/>
            <w:color w:val="auto"/>
            <w:sz w:val="18"/>
            <w:szCs w:val="18"/>
            <w:u w:val="none"/>
          </w:rPr>
          <w:t>Chalmers R.M</w:t>
        </w:r>
      </w:hyperlink>
      <w:r w:rsidR="00E9464D" w:rsidRPr="00116ADB">
        <w:rPr>
          <w:rFonts w:ascii="Arial" w:hAnsi="Arial" w:cs="Arial"/>
          <w:sz w:val="18"/>
          <w:szCs w:val="18"/>
        </w:rPr>
        <w:t>.</w:t>
      </w:r>
      <w:r w:rsidR="003C597F" w:rsidRPr="00116ADB">
        <w:rPr>
          <w:rFonts w:ascii="Arial" w:hAnsi="Arial" w:cs="Arial"/>
          <w:sz w:val="18"/>
          <w:szCs w:val="18"/>
          <w:lang w:eastAsia="en-GB"/>
        </w:rPr>
        <w:t xml:space="preserve"> (2012)</w:t>
      </w:r>
      <w:r w:rsidR="00E9464D" w:rsidRPr="00116ADB">
        <w:rPr>
          <w:rFonts w:ascii="Arial" w:hAnsi="Arial" w:cs="Arial"/>
          <w:sz w:val="18"/>
          <w:szCs w:val="18"/>
          <w:lang w:eastAsia="en-GB"/>
        </w:rPr>
        <w:t>.</w:t>
      </w:r>
      <w:r w:rsidR="003C597F" w:rsidRPr="00116ADB">
        <w:rPr>
          <w:rFonts w:ascii="Arial" w:hAnsi="Arial" w:cs="Arial"/>
          <w:sz w:val="18"/>
          <w:szCs w:val="18"/>
          <w:lang w:eastAsia="en-GB"/>
        </w:rPr>
        <w:t xml:space="preserve"> A comparison of two approaches to extracting</w:t>
      </w:r>
      <w:r w:rsidR="007830F1" w:rsidRPr="00116ADB">
        <w:rPr>
          <w:rFonts w:ascii="Arial" w:hAnsi="Arial" w:cs="Arial"/>
          <w:sz w:val="18"/>
          <w:szCs w:val="18"/>
          <w:lang w:eastAsia="en-GB"/>
        </w:rPr>
        <w:t xml:space="preserve"> </w:t>
      </w:r>
      <w:r w:rsidR="006E4806" w:rsidRPr="00116ADB">
        <w:rPr>
          <w:rFonts w:ascii="Arial" w:hAnsi="Arial" w:cs="Arial"/>
          <w:i/>
          <w:sz w:val="18"/>
          <w:szCs w:val="18"/>
          <w:lang w:eastAsia="en-GB"/>
        </w:rPr>
        <w:t>Cryptosporidium</w:t>
      </w:r>
      <w:r w:rsidR="003C597F" w:rsidRPr="00116ADB">
        <w:rPr>
          <w:rFonts w:ascii="Arial" w:hAnsi="Arial" w:cs="Arial"/>
          <w:sz w:val="18"/>
          <w:szCs w:val="18"/>
          <w:lang w:eastAsia="en-GB"/>
        </w:rPr>
        <w:t xml:space="preserve"> DNA from human stools as measured by a real-time</w:t>
      </w:r>
      <w:r w:rsidR="007830F1" w:rsidRPr="00116ADB">
        <w:rPr>
          <w:rFonts w:ascii="Arial" w:hAnsi="Arial" w:cs="Arial"/>
          <w:sz w:val="18"/>
          <w:szCs w:val="18"/>
          <w:lang w:eastAsia="en-GB"/>
        </w:rPr>
        <w:t xml:space="preserve"> </w:t>
      </w:r>
      <w:r w:rsidR="003C597F" w:rsidRPr="00116ADB">
        <w:rPr>
          <w:rFonts w:ascii="Arial" w:hAnsi="Arial" w:cs="Arial"/>
          <w:sz w:val="18"/>
          <w:szCs w:val="18"/>
          <w:lang w:eastAsia="en-GB"/>
        </w:rPr>
        <w:t xml:space="preserve">PCR assay. </w:t>
      </w:r>
      <w:r w:rsidR="003C597F" w:rsidRPr="00116ADB">
        <w:rPr>
          <w:rFonts w:ascii="Arial" w:hAnsi="Arial" w:cs="Arial"/>
          <w:i/>
          <w:sz w:val="18"/>
          <w:szCs w:val="18"/>
          <w:lang w:eastAsia="en-GB"/>
        </w:rPr>
        <w:t>J. Microbiol. Methods</w:t>
      </w:r>
      <w:r w:rsidR="00A624C8" w:rsidRPr="00116ADB">
        <w:rPr>
          <w:rFonts w:ascii="Arial" w:hAnsi="Arial" w:cs="Arial"/>
          <w:i/>
          <w:sz w:val="18"/>
          <w:szCs w:val="18"/>
          <w:lang w:eastAsia="en-GB"/>
        </w:rPr>
        <w:t>,</w:t>
      </w:r>
      <w:r w:rsidR="003C597F" w:rsidRPr="00116ADB">
        <w:rPr>
          <w:rFonts w:ascii="Arial" w:hAnsi="Arial" w:cs="Arial"/>
          <w:sz w:val="18"/>
          <w:szCs w:val="18"/>
          <w:lang w:eastAsia="en-GB"/>
        </w:rPr>
        <w:t xml:space="preserve"> </w:t>
      </w:r>
      <w:r w:rsidR="003C597F" w:rsidRPr="00116ADB">
        <w:rPr>
          <w:rFonts w:ascii="Arial" w:hAnsi="Arial" w:cs="Arial"/>
          <w:b/>
          <w:sz w:val="18"/>
          <w:szCs w:val="18"/>
          <w:lang w:eastAsia="en-GB"/>
        </w:rPr>
        <w:t>89</w:t>
      </w:r>
      <w:r w:rsidR="003C597F" w:rsidRPr="00116ADB">
        <w:rPr>
          <w:rFonts w:ascii="Arial" w:hAnsi="Arial" w:cs="Arial"/>
          <w:sz w:val="18"/>
          <w:szCs w:val="18"/>
          <w:lang w:eastAsia="en-GB"/>
        </w:rPr>
        <w:t>, 38–40</w:t>
      </w:r>
      <w:r w:rsidR="007830F1" w:rsidRPr="00116ADB">
        <w:rPr>
          <w:rFonts w:ascii="Arial" w:hAnsi="Arial" w:cs="Arial"/>
          <w:sz w:val="18"/>
          <w:szCs w:val="18"/>
          <w:lang w:eastAsia="en-GB"/>
        </w:rPr>
        <w:t>.</w:t>
      </w:r>
    </w:p>
    <w:p w14:paraId="31F4B440" w14:textId="571D8AE0" w:rsidR="00B57269" w:rsidRPr="006C3532" w:rsidRDefault="00FC5E7C" w:rsidP="00FC5E7C">
      <w:pPr>
        <w:tabs>
          <w:tab w:val="clear" w:pos="-720"/>
          <w:tab w:val="left" w:pos="720"/>
        </w:tabs>
        <w:autoSpaceDE w:val="0"/>
        <w:autoSpaceDN w:val="0"/>
        <w:adjustRightInd w:val="0"/>
        <w:spacing w:after="240" w:line="240" w:lineRule="auto"/>
        <w:rPr>
          <w:rFonts w:ascii="Arial" w:hAnsi="Arial" w:cs="Arial"/>
          <w:sz w:val="18"/>
          <w:szCs w:val="18"/>
          <w:lang w:eastAsia="en-GB"/>
        </w:rPr>
      </w:pPr>
      <w:r w:rsidRPr="006C3532">
        <w:rPr>
          <w:rFonts w:ascii="Arial" w:hAnsi="Arial" w:cs="Arial"/>
          <w:smallCaps/>
          <w:sz w:val="18"/>
          <w:szCs w:val="18"/>
          <w:lang w:eastAsia="en-GB"/>
        </w:rPr>
        <w:t>Environmental Protection Agency</w:t>
      </w:r>
      <w:r w:rsidR="00B57269" w:rsidRPr="006C3532">
        <w:rPr>
          <w:rFonts w:ascii="Arial" w:hAnsi="Arial" w:cs="Arial"/>
          <w:sz w:val="18"/>
          <w:szCs w:val="18"/>
          <w:lang w:eastAsia="en-GB"/>
        </w:rPr>
        <w:t xml:space="preserve"> </w:t>
      </w:r>
      <w:r w:rsidR="00D22CAF" w:rsidRPr="006C3532">
        <w:rPr>
          <w:rFonts w:ascii="Arial" w:hAnsi="Arial" w:cs="Arial"/>
          <w:sz w:val="18"/>
          <w:szCs w:val="18"/>
          <w:lang w:eastAsia="en-GB"/>
        </w:rPr>
        <w:t>(EPA) (</w:t>
      </w:r>
      <w:r w:rsidR="00D22CAF" w:rsidRPr="006C3532">
        <w:rPr>
          <w:rFonts w:ascii="Arial" w:hAnsi="Arial" w:cs="Arial"/>
          <w:smallCaps/>
          <w:sz w:val="18"/>
          <w:szCs w:val="18"/>
          <w:lang w:eastAsia="en-GB"/>
        </w:rPr>
        <w:t>of the United States of America</w:t>
      </w:r>
      <w:r w:rsidR="00D22CAF" w:rsidRPr="006C3532">
        <w:rPr>
          <w:rFonts w:ascii="Arial" w:hAnsi="Arial" w:cs="Arial"/>
          <w:sz w:val="18"/>
          <w:szCs w:val="18"/>
          <w:lang w:eastAsia="en-GB"/>
        </w:rPr>
        <w:t xml:space="preserve">) </w:t>
      </w:r>
      <w:r w:rsidR="00B57269" w:rsidRPr="006C3532">
        <w:rPr>
          <w:rFonts w:ascii="Arial" w:hAnsi="Arial" w:cs="Arial"/>
          <w:sz w:val="18"/>
          <w:szCs w:val="18"/>
          <w:lang w:eastAsia="en-GB"/>
        </w:rPr>
        <w:t xml:space="preserve">(2012) Method 1623.1: </w:t>
      </w:r>
      <w:r w:rsidR="00B57269" w:rsidRPr="006C3532">
        <w:rPr>
          <w:rFonts w:ascii="Arial" w:hAnsi="Arial" w:cs="Arial"/>
          <w:i/>
          <w:sz w:val="18"/>
          <w:szCs w:val="18"/>
          <w:lang w:eastAsia="en-GB"/>
        </w:rPr>
        <w:t>Cryptosporidium</w:t>
      </w:r>
      <w:r w:rsidR="00B57269" w:rsidRPr="006C3532">
        <w:rPr>
          <w:rFonts w:ascii="Arial" w:hAnsi="Arial" w:cs="Arial"/>
          <w:sz w:val="18"/>
          <w:szCs w:val="18"/>
          <w:lang w:eastAsia="en-GB"/>
        </w:rPr>
        <w:t xml:space="preserve"> and </w:t>
      </w:r>
      <w:r w:rsidR="00B57269" w:rsidRPr="006C3532">
        <w:rPr>
          <w:rFonts w:ascii="Arial" w:hAnsi="Arial" w:cs="Arial"/>
          <w:i/>
          <w:sz w:val="18"/>
          <w:szCs w:val="18"/>
          <w:lang w:eastAsia="en-GB"/>
        </w:rPr>
        <w:t>Giardia</w:t>
      </w:r>
      <w:r w:rsidR="00B57269" w:rsidRPr="006C3532">
        <w:rPr>
          <w:rFonts w:ascii="Arial" w:hAnsi="Arial" w:cs="Arial"/>
          <w:sz w:val="18"/>
          <w:szCs w:val="18"/>
          <w:lang w:eastAsia="en-GB"/>
        </w:rPr>
        <w:t xml:space="preserve"> in Water by Filtration/IMS/FA. </w:t>
      </w:r>
      <w:r w:rsidR="00D22CAF" w:rsidRPr="006C3532">
        <w:rPr>
          <w:rFonts w:ascii="Arial" w:hAnsi="Arial" w:cs="Arial"/>
          <w:sz w:val="18"/>
          <w:szCs w:val="18"/>
          <w:lang w:eastAsia="en-GB"/>
        </w:rPr>
        <w:t>EPA, Office of Water, USA.</w:t>
      </w:r>
    </w:p>
    <w:p w14:paraId="31F4B441" w14:textId="77777777" w:rsidR="008E36BF" w:rsidRPr="00F57F09" w:rsidRDefault="0063641C" w:rsidP="00FC5E7C">
      <w:pPr>
        <w:tabs>
          <w:tab w:val="clear" w:pos="-720"/>
        </w:tabs>
        <w:autoSpaceDE w:val="0"/>
        <w:autoSpaceDN w:val="0"/>
        <w:adjustRightInd w:val="0"/>
        <w:spacing w:after="240" w:line="240" w:lineRule="auto"/>
        <w:rPr>
          <w:rFonts w:ascii="Arial" w:hAnsi="Arial" w:cs="Arial"/>
          <w:sz w:val="18"/>
          <w:szCs w:val="18"/>
          <w:lang w:val="es-ES" w:eastAsia="en-GB"/>
        </w:rPr>
      </w:pPr>
      <w:r w:rsidRPr="00F57F09">
        <w:rPr>
          <w:rFonts w:ascii="Arial" w:hAnsi="Arial" w:cs="Arial"/>
          <w:smallCaps/>
          <w:sz w:val="18"/>
          <w:szCs w:val="18"/>
          <w:lang w:eastAsia="en-GB"/>
        </w:rPr>
        <w:t>Fayer</w:t>
      </w:r>
      <w:r w:rsidRPr="00F57F09">
        <w:rPr>
          <w:rFonts w:ascii="Arial" w:hAnsi="Arial" w:cs="Arial"/>
          <w:sz w:val="18"/>
          <w:szCs w:val="18"/>
          <w:lang w:eastAsia="en-GB"/>
        </w:rPr>
        <w:t xml:space="preserve"> </w:t>
      </w:r>
      <w:r w:rsidR="003C597F" w:rsidRPr="00F57F09">
        <w:rPr>
          <w:rFonts w:ascii="Arial" w:hAnsi="Arial" w:cs="Arial"/>
          <w:sz w:val="18"/>
          <w:szCs w:val="18"/>
          <w:lang w:eastAsia="en-GB"/>
        </w:rPr>
        <w:t>R. (2010)</w:t>
      </w:r>
      <w:r w:rsidRPr="00F57F09">
        <w:rPr>
          <w:rFonts w:ascii="Arial" w:hAnsi="Arial" w:cs="Arial"/>
          <w:sz w:val="18"/>
          <w:szCs w:val="18"/>
          <w:lang w:eastAsia="en-GB"/>
        </w:rPr>
        <w:t>.</w:t>
      </w:r>
      <w:r w:rsidR="003C597F" w:rsidRPr="00F57F09">
        <w:rPr>
          <w:rFonts w:ascii="Arial" w:hAnsi="Arial" w:cs="Arial"/>
          <w:sz w:val="18"/>
          <w:szCs w:val="18"/>
          <w:lang w:eastAsia="en-GB"/>
        </w:rPr>
        <w:t xml:space="preserve"> Taxonomy and species delimitation in</w:t>
      </w:r>
      <w:r w:rsidR="007830F1" w:rsidRPr="00F57F09">
        <w:rPr>
          <w:rFonts w:ascii="Arial" w:hAnsi="Arial" w:cs="Arial"/>
          <w:sz w:val="18"/>
          <w:szCs w:val="18"/>
          <w:lang w:eastAsia="en-GB"/>
        </w:rPr>
        <w:t xml:space="preserve"> </w:t>
      </w:r>
      <w:r w:rsidR="006E4806" w:rsidRPr="00F57F09">
        <w:rPr>
          <w:rFonts w:ascii="Arial" w:hAnsi="Arial" w:cs="Arial"/>
          <w:i/>
          <w:sz w:val="18"/>
          <w:szCs w:val="18"/>
          <w:lang w:eastAsia="en-GB"/>
        </w:rPr>
        <w:t>Cryptosporidium</w:t>
      </w:r>
      <w:r w:rsidR="003C597F" w:rsidRPr="00F57F09">
        <w:rPr>
          <w:rFonts w:ascii="Arial" w:hAnsi="Arial" w:cs="Arial"/>
          <w:i/>
          <w:sz w:val="18"/>
          <w:szCs w:val="18"/>
          <w:lang w:eastAsia="en-GB"/>
        </w:rPr>
        <w:t>.</w:t>
      </w:r>
      <w:r w:rsidR="003C597F" w:rsidRPr="00F57F09">
        <w:rPr>
          <w:rFonts w:ascii="Arial" w:hAnsi="Arial" w:cs="Arial"/>
          <w:sz w:val="18"/>
          <w:szCs w:val="18"/>
          <w:lang w:eastAsia="en-GB"/>
        </w:rPr>
        <w:t xml:space="preserve"> </w:t>
      </w:r>
      <w:r w:rsidR="003C597F" w:rsidRPr="00F57F09">
        <w:rPr>
          <w:rFonts w:ascii="Arial" w:hAnsi="Arial" w:cs="Arial"/>
          <w:i/>
          <w:sz w:val="18"/>
          <w:szCs w:val="18"/>
          <w:lang w:val="es-ES" w:eastAsia="en-GB"/>
        </w:rPr>
        <w:t>Exp</w:t>
      </w:r>
      <w:r w:rsidRPr="00F57F09">
        <w:rPr>
          <w:rFonts w:ascii="Arial" w:hAnsi="Arial" w:cs="Arial"/>
          <w:i/>
          <w:sz w:val="18"/>
          <w:szCs w:val="18"/>
          <w:lang w:val="es-ES" w:eastAsia="en-GB"/>
        </w:rPr>
        <w:t xml:space="preserve">. Parasitol., </w:t>
      </w:r>
      <w:r w:rsidR="003C597F" w:rsidRPr="00F57F09">
        <w:rPr>
          <w:rFonts w:ascii="Arial" w:hAnsi="Arial" w:cs="Arial"/>
          <w:b/>
          <w:sz w:val="18"/>
          <w:szCs w:val="18"/>
          <w:lang w:val="es-ES" w:eastAsia="en-GB"/>
        </w:rPr>
        <w:t>124</w:t>
      </w:r>
      <w:r w:rsidR="003C597F" w:rsidRPr="00F57F09">
        <w:rPr>
          <w:rFonts w:ascii="Arial" w:hAnsi="Arial" w:cs="Arial"/>
          <w:sz w:val="18"/>
          <w:szCs w:val="18"/>
          <w:lang w:val="es-ES" w:eastAsia="en-GB"/>
        </w:rPr>
        <w:t>, 90–97</w:t>
      </w:r>
      <w:r w:rsidR="007830F1" w:rsidRPr="00F57F09">
        <w:rPr>
          <w:rFonts w:ascii="Arial" w:hAnsi="Arial" w:cs="Arial"/>
          <w:sz w:val="18"/>
          <w:szCs w:val="18"/>
          <w:lang w:val="es-ES" w:eastAsia="en-GB"/>
        </w:rPr>
        <w:t>.</w:t>
      </w:r>
    </w:p>
    <w:p w14:paraId="31F4B442" w14:textId="77777777" w:rsidR="00921905" w:rsidRPr="00116ADB" w:rsidRDefault="00921905" w:rsidP="00FC5E7C">
      <w:pPr>
        <w:pStyle w:val="Ref"/>
      </w:pPr>
      <w:r w:rsidRPr="00116ADB">
        <w:rPr>
          <w:smallCaps/>
          <w:lang w:val="es-ES"/>
        </w:rPr>
        <w:t>Feng</w:t>
      </w:r>
      <w:r w:rsidRPr="00116ADB">
        <w:rPr>
          <w:lang w:val="es-ES"/>
        </w:rPr>
        <w:t xml:space="preserve"> Y., </w:t>
      </w:r>
      <w:r w:rsidRPr="00116ADB">
        <w:rPr>
          <w:smallCaps/>
          <w:lang w:val="es-ES"/>
        </w:rPr>
        <w:t>Ortega</w:t>
      </w:r>
      <w:r w:rsidRPr="00116ADB">
        <w:rPr>
          <w:lang w:val="es-ES"/>
        </w:rPr>
        <w:t xml:space="preserve"> Y., </w:t>
      </w:r>
      <w:r w:rsidRPr="00116ADB">
        <w:rPr>
          <w:smallCaps/>
          <w:lang w:val="es-ES"/>
        </w:rPr>
        <w:t>He</w:t>
      </w:r>
      <w:r w:rsidRPr="00116ADB">
        <w:rPr>
          <w:lang w:val="es-ES"/>
        </w:rPr>
        <w:t xml:space="preserve"> G., </w:t>
      </w:r>
      <w:r w:rsidRPr="00116ADB">
        <w:rPr>
          <w:smallCaps/>
          <w:lang w:val="es-ES"/>
        </w:rPr>
        <w:t>Das</w:t>
      </w:r>
      <w:r w:rsidRPr="00116ADB">
        <w:rPr>
          <w:lang w:val="es-ES"/>
        </w:rPr>
        <w:t xml:space="preserve"> P., </w:t>
      </w:r>
      <w:r w:rsidRPr="00116ADB">
        <w:rPr>
          <w:smallCaps/>
          <w:lang w:val="es-ES"/>
        </w:rPr>
        <w:t>Zhang</w:t>
      </w:r>
      <w:r w:rsidRPr="00116ADB">
        <w:rPr>
          <w:lang w:val="es-ES"/>
        </w:rPr>
        <w:t xml:space="preserve"> X., </w:t>
      </w:r>
      <w:r w:rsidRPr="00116ADB">
        <w:rPr>
          <w:smallCaps/>
          <w:lang w:val="es-ES"/>
        </w:rPr>
        <w:t>Fayer</w:t>
      </w:r>
      <w:r w:rsidRPr="00116ADB">
        <w:rPr>
          <w:lang w:val="es-ES"/>
        </w:rPr>
        <w:t xml:space="preserve"> R., </w:t>
      </w:r>
      <w:r w:rsidRPr="00116ADB">
        <w:rPr>
          <w:smallCaps/>
          <w:lang w:val="es-ES"/>
        </w:rPr>
        <w:t>Gatei</w:t>
      </w:r>
      <w:r w:rsidRPr="00116ADB">
        <w:rPr>
          <w:lang w:val="es-ES"/>
        </w:rPr>
        <w:t xml:space="preserve"> W., </w:t>
      </w:r>
      <w:r w:rsidRPr="00116ADB">
        <w:rPr>
          <w:smallCaps/>
          <w:lang w:val="es-ES"/>
        </w:rPr>
        <w:t>Cama</w:t>
      </w:r>
      <w:r w:rsidRPr="00116ADB">
        <w:rPr>
          <w:lang w:val="es-ES"/>
        </w:rPr>
        <w:t xml:space="preserve"> V. &amp; </w:t>
      </w:r>
      <w:r w:rsidRPr="00116ADB">
        <w:rPr>
          <w:smallCaps/>
          <w:lang w:val="es-ES"/>
        </w:rPr>
        <w:t>Xiao</w:t>
      </w:r>
      <w:r w:rsidRPr="00116ADB">
        <w:rPr>
          <w:lang w:val="es-ES"/>
        </w:rPr>
        <w:t xml:space="preserve"> L. (2007). </w:t>
      </w:r>
      <w:r w:rsidRPr="00116ADB">
        <w:t xml:space="preserve">Wide geographic distribution of </w:t>
      </w:r>
      <w:r w:rsidR="006E4806" w:rsidRPr="00116ADB">
        <w:rPr>
          <w:i/>
        </w:rPr>
        <w:t>Cryptosporidium</w:t>
      </w:r>
      <w:r w:rsidRPr="00116ADB">
        <w:rPr>
          <w:i/>
        </w:rPr>
        <w:t xml:space="preserve"> bovis</w:t>
      </w:r>
      <w:r w:rsidRPr="00116ADB">
        <w:t xml:space="preserve"> and the deer-like genotype in bovines. </w:t>
      </w:r>
      <w:r w:rsidRPr="00116ADB">
        <w:rPr>
          <w:i/>
        </w:rPr>
        <w:t>Vet. Parasitol</w:t>
      </w:r>
      <w:r w:rsidRPr="00116ADB">
        <w:t xml:space="preserve">., </w:t>
      </w:r>
      <w:r w:rsidRPr="00116ADB">
        <w:rPr>
          <w:b/>
        </w:rPr>
        <w:t>144</w:t>
      </w:r>
      <w:r w:rsidRPr="00116ADB">
        <w:t>, 1–9.</w:t>
      </w:r>
    </w:p>
    <w:p w14:paraId="31F4B443" w14:textId="77777777" w:rsidR="00D83B26" w:rsidRPr="00116ADB" w:rsidRDefault="007B6620" w:rsidP="00FC5E7C">
      <w:pPr>
        <w:spacing w:after="240" w:line="240" w:lineRule="auto"/>
        <w:rPr>
          <w:rFonts w:ascii="Arial" w:hAnsi="Arial" w:cs="Arial"/>
          <w:sz w:val="18"/>
          <w:szCs w:val="18"/>
          <w:lang w:eastAsia="en-GB"/>
        </w:rPr>
      </w:pPr>
      <w:r w:rsidRPr="00116ADB">
        <w:rPr>
          <w:rFonts w:ascii="Arial" w:hAnsi="Arial" w:cs="Arial"/>
          <w:smallCaps/>
          <w:sz w:val="18"/>
          <w:szCs w:val="18"/>
          <w:lang w:eastAsia="en-GB"/>
        </w:rPr>
        <w:t>Flores J. &amp; Okhuysen P.C.</w:t>
      </w:r>
      <w:r w:rsidR="003C597F" w:rsidRPr="00116ADB">
        <w:rPr>
          <w:rFonts w:ascii="Arial" w:hAnsi="Arial" w:cs="Arial"/>
          <w:sz w:val="18"/>
          <w:szCs w:val="18"/>
          <w:lang w:eastAsia="en-GB"/>
        </w:rPr>
        <w:t xml:space="preserve"> (2009)</w:t>
      </w:r>
      <w:r w:rsidR="007830F1" w:rsidRPr="00116ADB">
        <w:rPr>
          <w:rFonts w:ascii="Arial" w:hAnsi="Arial" w:cs="Arial"/>
          <w:sz w:val="18"/>
          <w:szCs w:val="18"/>
          <w:lang w:eastAsia="en-GB"/>
        </w:rPr>
        <w:t>.</w:t>
      </w:r>
      <w:r w:rsidR="003C597F" w:rsidRPr="00116ADB">
        <w:rPr>
          <w:rFonts w:ascii="Arial" w:hAnsi="Arial" w:cs="Arial"/>
          <w:sz w:val="18"/>
          <w:szCs w:val="18"/>
          <w:lang w:eastAsia="en-GB"/>
        </w:rPr>
        <w:t xml:space="preserve"> Host factors – genetics of</w:t>
      </w:r>
      <w:r w:rsidR="007830F1" w:rsidRPr="00116ADB">
        <w:rPr>
          <w:rFonts w:ascii="Arial" w:hAnsi="Arial" w:cs="Arial"/>
          <w:sz w:val="18"/>
          <w:szCs w:val="18"/>
          <w:lang w:eastAsia="en-GB"/>
        </w:rPr>
        <w:t xml:space="preserve"> </w:t>
      </w:r>
      <w:r w:rsidR="003C597F" w:rsidRPr="00116ADB">
        <w:rPr>
          <w:rFonts w:ascii="Arial" w:hAnsi="Arial" w:cs="Arial"/>
          <w:sz w:val="18"/>
          <w:szCs w:val="18"/>
          <w:lang w:eastAsia="en-GB"/>
        </w:rPr>
        <w:t xml:space="preserve">susceptibility to infection with enteric pathogens. </w:t>
      </w:r>
      <w:r w:rsidR="003C597F" w:rsidRPr="00116ADB">
        <w:rPr>
          <w:rFonts w:ascii="Arial" w:hAnsi="Arial" w:cs="Arial"/>
          <w:i/>
          <w:sz w:val="18"/>
          <w:szCs w:val="18"/>
          <w:lang w:eastAsia="en-GB"/>
        </w:rPr>
        <w:t>Curr. Opin</w:t>
      </w:r>
      <w:r w:rsidRPr="00116ADB">
        <w:rPr>
          <w:rFonts w:ascii="Arial" w:hAnsi="Arial" w:cs="Arial"/>
          <w:i/>
          <w:sz w:val="18"/>
          <w:szCs w:val="18"/>
          <w:lang w:eastAsia="en-GB"/>
        </w:rPr>
        <w:t>. Infect. Dis</w:t>
      </w:r>
      <w:r w:rsidRPr="00116ADB">
        <w:rPr>
          <w:rFonts w:ascii="Arial" w:hAnsi="Arial" w:cs="Arial"/>
          <w:sz w:val="18"/>
          <w:szCs w:val="18"/>
          <w:lang w:eastAsia="en-GB"/>
        </w:rPr>
        <w:t xml:space="preserve">., </w:t>
      </w:r>
      <w:r w:rsidRPr="00116ADB">
        <w:rPr>
          <w:rFonts w:ascii="Arial" w:hAnsi="Arial" w:cs="Arial"/>
          <w:b/>
          <w:sz w:val="18"/>
          <w:szCs w:val="18"/>
          <w:lang w:eastAsia="en-GB"/>
        </w:rPr>
        <w:t>22</w:t>
      </w:r>
      <w:r w:rsidRPr="00116ADB">
        <w:rPr>
          <w:rFonts w:ascii="Arial" w:hAnsi="Arial" w:cs="Arial"/>
          <w:sz w:val="18"/>
          <w:szCs w:val="18"/>
          <w:lang w:eastAsia="en-GB"/>
        </w:rPr>
        <w:t>, 471–476.</w:t>
      </w:r>
    </w:p>
    <w:p w14:paraId="31F4B444" w14:textId="2BEEC4E6" w:rsidR="00061419" w:rsidRPr="002D6581" w:rsidRDefault="00FC5E7C" w:rsidP="00FC5E7C">
      <w:pPr>
        <w:spacing w:after="240" w:line="240" w:lineRule="auto"/>
        <w:rPr>
          <w:rFonts w:ascii="Arial" w:hAnsi="Arial" w:cs="Arial"/>
          <w:sz w:val="18"/>
          <w:szCs w:val="18"/>
          <w:u w:val="double"/>
        </w:rPr>
      </w:pPr>
      <w:r w:rsidRPr="002D6581">
        <w:rPr>
          <w:rFonts w:ascii="Arial" w:hAnsi="Arial" w:cs="Arial"/>
          <w:smallCaps/>
          <w:sz w:val="18"/>
          <w:szCs w:val="18"/>
        </w:rPr>
        <w:t xml:space="preserve">Gabor L.J., Srivastava M., </w:t>
      </w:r>
      <w:hyperlink r:id="rId27" w:history="1">
        <w:r w:rsidRPr="002D6581">
          <w:rPr>
            <w:rFonts w:ascii="Arial" w:hAnsi="Arial" w:cs="Arial"/>
            <w:smallCaps/>
            <w:sz w:val="18"/>
            <w:szCs w:val="18"/>
          </w:rPr>
          <w:t>Titmarsh J</w:t>
        </w:r>
      </w:hyperlink>
      <w:r w:rsidRPr="002D6581">
        <w:rPr>
          <w:rFonts w:ascii="Arial" w:hAnsi="Arial" w:cs="Arial"/>
          <w:smallCaps/>
          <w:sz w:val="18"/>
          <w:szCs w:val="18"/>
        </w:rPr>
        <w:t xml:space="preserve">., </w:t>
      </w:r>
      <w:hyperlink r:id="rId28" w:history="1">
        <w:r w:rsidRPr="002D6581">
          <w:rPr>
            <w:rFonts w:ascii="Arial" w:hAnsi="Arial" w:cs="Arial"/>
            <w:smallCaps/>
            <w:sz w:val="18"/>
            <w:szCs w:val="18"/>
          </w:rPr>
          <w:t>Dennis M</w:t>
        </w:r>
      </w:hyperlink>
      <w:r w:rsidRPr="002D6581">
        <w:rPr>
          <w:rFonts w:ascii="Arial" w:hAnsi="Arial" w:cs="Arial"/>
          <w:smallCaps/>
          <w:sz w:val="18"/>
          <w:szCs w:val="18"/>
        </w:rPr>
        <w:t xml:space="preserve">., </w:t>
      </w:r>
      <w:hyperlink r:id="rId29" w:history="1">
        <w:r w:rsidRPr="002D6581">
          <w:rPr>
            <w:rFonts w:ascii="Arial" w:hAnsi="Arial" w:cs="Arial"/>
            <w:smallCaps/>
            <w:sz w:val="18"/>
            <w:szCs w:val="18"/>
          </w:rPr>
          <w:t>Gabor M</w:t>
        </w:r>
      </w:hyperlink>
      <w:r w:rsidRPr="002D6581">
        <w:rPr>
          <w:rFonts w:ascii="Arial" w:hAnsi="Arial" w:cs="Arial"/>
          <w:smallCaps/>
          <w:sz w:val="18"/>
          <w:szCs w:val="18"/>
        </w:rPr>
        <w:t xml:space="preserve">. &amp; </w:t>
      </w:r>
      <w:hyperlink r:id="rId30" w:history="1">
        <w:r w:rsidRPr="002D6581">
          <w:rPr>
            <w:rFonts w:ascii="Arial" w:hAnsi="Arial" w:cs="Arial"/>
            <w:smallCaps/>
            <w:sz w:val="18"/>
            <w:szCs w:val="18"/>
          </w:rPr>
          <w:t>Landos M</w:t>
        </w:r>
      </w:hyperlink>
      <w:r w:rsidR="00DC43CF" w:rsidRPr="002D6581">
        <w:rPr>
          <w:rFonts w:ascii="Arial" w:hAnsi="Arial" w:cs="Arial"/>
          <w:sz w:val="18"/>
          <w:szCs w:val="18"/>
        </w:rPr>
        <w:t xml:space="preserve">. </w:t>
      </w:r>
      <w:r w:rsidR="00061419" w:rsidRPr="002D6581">
        <w:rPr>
          <w:rFonts w:ascii="Arial" w:hAnsi="Arial" w:cs="Arial"/>
          <w:smallCaps/>
          <w:sz w:val="18"/>
          <w:szCs w:val="18"/>
        </w:rPr>
        <w:t>(2011)</w:t>
      </w:r>
      <w:r w:rsidRPr="002D6581">
        <w:rPr>
          <w:rFonts w:ascii="Arial" w:hAnsi="Arial" w:cs="Arial"/>
          <w:smallCaps/>
          <w:sz w:val="18"/>
          <w:szCs w:val="18"/>
        </w:rPr>
        <w:t>.</w:t>
      </w:r>
      <w:r w:rsidR="00061419" w:rsidRPr="002D6581">
        <w:rPr>
          <w:rFonts w:ascii="Arial" w:hAnsi="Arial" w:cs="Arial"/>
          <w:smallCaps/>
          <w:sz w:val="18"/>
          <w:szCs w:val="18"/>
        </w:rPr>
        <w:t xml:space="preserve"> </w:t>
      </w:r>
      <w:r w:rsidRPr="002D6581">
        <w:rPr>
          <w:rFonts w:ascii="Arial" w:hAnsi="Arial" w:cs="Arial"/>
          <w:sz w:val="18"/>
          <w:szCs w:val="18"/>
        </w:rPr>
        <w:t xml:space="preserve">Cryptosporidiosis </w:t>
      </w:r>
      <w:r w:rsidR="00DC43CF" w:rsidRPr="002D6581">
        <w:rPr>
          <w:rFonts w:ascii="Arial" w:hAnsi="Arial" w:cs="Arial"/>
          <w:sz w:val="18"/>
          <w:szCs w:val="18"/>
        </w:rPr>
        <w:t>in intensively reared barramundi (</w:t>
      </w:r>
      <w:r w:rsidRPr="002D6581">
        <w:rPr>
          <w:rFonts w:ascii="Arial" w:hAnsi="Arial" w:cs="Arial"/>
          <w:i/>
          <w:sz w:val="18"/>
          <w:szCs w:val="18"/>
        </w:rPr>
        <w:t xml:space="preserve">Lates </w:t>
      </w:r>
      <w:r w:rsidR="00DC43CF" w:rsidRPr="002D6581">
        <w:rPr>
          <w:rFonts w:ascii="Arial" w:hAnsi="Arial" w:cs="Arial"/>
          <w:i/>
          <w:sz w:val="18"/>
          <w:szCs w:val="18"/>
        </w:rPr>
        <w:t>calcarier</w:t>
      </w:r>
      <w:r w:rsidR="00DC43CF" w:rsidRPr="002D6581">
        <w:rPr>
          <w:rFonts w:ascii="Arial" w:hAnsi="Arial" w:cs="Arial"/>
          <w:sz w:val="18"/>
          <w:szCs w:val="18"/>
        </w:rPr>
        <w:t xml:space="preserve">). </w:t>
      </w:r>
      <w:r w:rsidR="00DC43CF" w:rsidRPr="002D6581">
        <w:rPr>
          <w:rFonts w:ascii="Arial" w:hAnsi="Arial" w:cs="Arial"/>
          <w:i/>
          <w:sz w:val="18"/>
          <w:szCs w:val="18"/>
        </w:rPr>
        <w:t>J</w:t>
      </w:r>
      <w:r w:rsidRPr="002D6581">
        <w:rPr>
          <w:rFonts w:ascii="Arial" w:hAnsi="Arial" w:cs="Arial"/>
          <w:i/>
          <w:sz w:val="18"/>
          <w:szCs w:val="18"/>
        </w:rPr>
        <w:t>.</w:t>
      </w:r>
      <w:r w:rsidR="00DC43CF" w:rsidRPr="002D6581">
        <w:rPr>
          <w:rFonts w:ascii="Arial" w:hAnsi="Arial" w:cs="Arial"/>
          <w:i/>
          <w:sz w:val="18"/>
          <w:szCs w:val="18"/>
        </w:rPr>
        <w:t xml:space="preserve"> </w:t>
      </w:r>
      <w:r w:rsidRPr="002D6581">
        <w:rPr>
          <w:rFonts w:ascii="Arial" w:hAnsi="Arial" w:cs="Arial"/>
          <w:i/>
          <w:sz w:val="18"/>
          <w:szCs w:val="18"/>
        </w:rPr>
        <w:t>V</w:t>
      </w:r>
      <w:r w:rsidR="00DC43CF" w:rsidRPr="002D6581">
        <w:rPr>
          <w:rFonts w:ascii="Arial" w:hAnsi="Arial" w:cs="Arial"/>
          <w:i/>
          <w:sz w:val="18"/>
          <w:szCs w:val="18"/>
        </w:rPr>
        <w:t>et</w:t>
      </w:r>
      <w:r w:rsidRPr="002D6581">
        <w:rPr>
          <w:rFonts w:ascii="Arial" w:hAnsi="Arial" w:cs="Arial"/>
          <w:i/>
          <w:sz w:val="18"/>
          <w:szCs w:val="18"/>
        </w:rPr>
        <w:t>.</w:t>
      </w:r>
      <w:r w:rsidR="00DC43CF" w:rsidRPr="002D6581">
        <w:rPr>
          <w:rFonts w:ascii="Arial" w:hAnsi="Arial" w:cs="Arial"/>
          <w:i/>
          <w:sz w:val="18"/>
          <w:szCs w:val="18"/>
        </w:rPr>
        <w:t xml:space="preserve"> </w:t>
      </w:r>
      <w:r w:rsidRPr="002D6581">
        <w:rPr>
          <w:rFonts w:ascii="Arial" w:hAnsi="Arial" w:cs="Arial"/>
          <w:i/>
          <w:sz w:val="18"/>
          <w:szCs w:val="18"/>
        </w:rPr>
        <w:t>D</w:t>
      </w:r>
      <w:r w:rsidR="00DC43CF" w:rsidRPr="002D6581">
        <w:rPr>
          <w:rFonts w:ascii="Arial" w:hAnsi="Arial" w:cs="Arial"/>
          <w:i/>
          <w:sz w:val="18"/>
          <w:szCs w:val="18"/>
        </w:rPr>
        <w:t>aign</w:t>
      </w:r>
      <w:r w:rsidRPr="002D6581">
        <w:rPr>
          <w:rFonts w:ascii="Arial" w:hAnsi="Arial" w:cs="Arial"/>
          <w:i/>
          <w:sz w:val="18"/>
          <w:szCs w:val="18"/>
        </w:rPr>
        <w:t>.</w:t>
      </w:r>
      <w:r w:rsidR="00DC43CF" w:rsidRPr="002D6581">
        <w:rPr>
          <w:rFonts w:ascii="Arial" w:hAnsi="Arial" w:cs="Arial"/>
          <w:i/>
          <w:sz w:val="18"/>
          <w:szCs w:val="18"/>
        </w:rPr>
        <w:t xml:space="preserve"> </w:t>
      </w:r>
      <w:r w:rsidRPr="002D6581">
        <w:rPr>
          <w:rFonts w:ascii="Arial" w:hAnsi="Arial" w:cs="Arial"/>
          <w:i/>
          <w:sz w:val="18"/>
          <w:szCs w:val="18"/>
        </w:rPr>
        <w:t>I</w:t>
      </w:r>
      <w:r w:rsidR="00DC43CF" w:rsidRPr="002D6581">
        <w:rPr>
          <w:rFonts w:ascii="Arial" w:hAnsi="Arial" w:cs="Arial"/>
          <w:i/>
          <w:sz w:val="18"/>
          <w:szCs w:val="18"/>
        </w:rPr>
        <w:t>nvest</w:t>
      </w:r>
      <w:r w:rsidRPr="002D6581">
        <w:rPr>
          <w:rFonts w:ascii="Arial" w:hAnsi="Arial" w:cs="Arial"/>
          <w:sz w:val="18"/>
          <w:szCs w:val="18"/>
        </w:rPr>
        <w:t>.,</w:t>
      </w:r>
      <w:r w:rsidR="00DC43CF" w:rsidRPr="002D6581">
        <w:rPr>
          <w:rFonts w:ascii="Arial" w:hAnsi="Arial" w:cs="Arial"/>
          <w:sz w:val="18"/>
          <w:szCs w:val="18"/>
        </w:rPr>
        <w:t xml:space="preserve"> </w:t>
      </w:r>
      <w:r w:rsidR="00061419" w:rsidRPr="002D6581">
        <w:rPr>
          <w:rFonts w:ascii="Arial" w:hAnsi="Arial" w:cs="Arial"/>
          <w:b/>
          <w:sz w:val="18"/>
          <w:szCs w:val="18"/>
        </w:rPr>
        <w:t>23</w:t>
      </w:r>
      <w:r w:rsidRPr="002D6581">
        <w:rPr>
          <w:rFonts w:ascii="Arial" w:hAnsi="Arial" w:cs="Arial"/>
          <w:sz w:val="18"/>
          <w:szCs w:val="18"/>
        </w:rPr>
        <w:t xml:space="preserve">, </w:t>
      </w:r>
      <w:r w:rsidR="00061419" w:rsidRPr="002D6581">
        <w:rPr>
          <w:rFonts w:ascii="Arial" w:hAnsi="Arial" w:cs="Arial"/>
          <w:sz w:val="18"/>
          <w:szCs w:val="18"/>
        </w:rPr>
        <w:t>383</w:t>
      </w:r>
      <w:r w:rsidRPr="002D6581">
        <w:rPr>
          <w:rFonts w:ascii="Arial" w:hAnsi="Arial" w:cs="Arial"/>
          <w:sz w:val="18"/>
          <w:szCs w:val="18"/>
        </w:rPr>
        <w:t>–</w:t>
      </w:r>
      <w:r w:rsidR="00061419" w:rsidRPr="002D6581">
        <w:rPr>
          <w:rFonts w:ascii="Arial" w:hAnsi="Arial" w:cs="Arial"/>
          <w:sz w:val="18"/>
          <w:szCs w:val="18"/>
        </w:rPr>
        <w:t>386</w:t>
      </w:r>
      <w:r w:rsidRPr="002D6581">
        <w:rPr>
          <w:rFonts w:ascii="Arial" w:hAnsi="Arial" w:cs="Arial"/>
          <w:sz w:val="18"/>
          <w:szCs w:val="18"/>
        </w:rPr>
        <w:t>.</w:t>
      </w:r>
    </w:p>
    <w:p w14:paraId="0204870C" w14:textId="4FE86D35" w:rsidR="00D03FDD" w:rsidRPr="009C098A" w:rsidRDefault="003F6737" w:rsidP="00D03FDD">
      <w:pPr>
        <w:spacing w:after="240" w:line="240" w:lineRule="auto"/>
        <w:rPr>
          <w:rFonts w:ascii="Arial" w:hAnsi="Arial" w:cs="Arial"/>
          <w:smallCaps/>
          <w:sz w:val="18"/>
          <w:szCs w:val="18"/>
        </w:rPr>
      </w:pPr>
      <w:r w:rsidRPr="009C098A">
        <w:rPr>
          <w:rFonts w:ascii="Arial" w:hAnsi="Arial" w:cs="Arial"/>
          <w:smallCaps/>
          <w:sz w:val="18"/>
          <w:szCs w:val="18"/>
          <w:u w:val="double"/>
        </w:rPr>
        <w:t>Hatam-Nahavandi K</w:t>
      </w:r>
      <w:r w:rsidR="00792D08" w:rsidRPr="009C098A">
        <w:rPr>
          <w:rFonts w:ascii="Arial" w:hAnsi="Arial" w:cs="Arial"/>
          <w:smallCaps/>
          <w:sz w:val="18"/>
          <w:szCs w:val="18"/>
          <w:u w:val="double"/>
        </w:rPr>
        <w:t>.</w:t>
      </w:r>
      <w:r w:rsidRPr="009C098A">
        <w:rPr>
          <w:rFonts w:ascii="Arial" w:hAnsi="Arial" w:cs="Arial"/>
          <w:smallCaps/>
          <w:sz w:val="18"/>
          <w:szCs w:val="18"/>
          <w:u w:val="double"/>
        </w:rPr>
        <w:t>, Ahmadpour E</w:t>
      </w:r>
      <w:r w:rsidR="00792D08" w:rsidRPr="009C098A">
        <w:rPr>
          <w:rFonts w:ascii="Arial" w:hAnsi="Arial" w:cs="Arial"/>
          <w:smallCaps/>
          <w:sz w:val="18"/>
          <w:szCs w:val="18"/>
          <w:u w:val="double"/>
        </w:rPr>
        <w:t>.</w:t>
      </w:r>
      <w:r w:rsidRPr="009C098A">
        <w:rPr>
          <w:rFonts w:ascii="Arial" w:hAnsi="Arial" w:cs="Arial"/>
          <w:smallCaps/>
          <w:sz w:val="18"/>
          <w:szCs w:val="18"/>
          <w:u w:val="double"/>
        </w:rPr>
        <w:t>, Carmena D</w:t>
      </w:r>
      <w:r w:rsidR="00792D08" w:rsidRPr="009C098A">
        <w:rPr>
          <w:rFonts w:ascii="Arial" w:hAnsi="Arial" w:cs="Arial"/>
          <w:smallCaps/>
          <w:sz w:val="18"/>
          <w:szCs w:val="18"/>
          <w:u w:val="double"/>
        </w:rPr>
        <w:t>.</w:t>
      </w:r>
      <w:r w:rsidRPr="009C098A">
        <w:rPr>
          <w:rFonts w:ascii="Arial" w:hAnsi="Arial" w:cs="Arial"/>
          <w:smallCaps/>
          <w:sz w:val="18"/>
          <w:szCs w:val="18"/>
          <w:u w:val="double"/>
        </w:rPr>
        <w:t>, Spotin A</w:t>
      </w:r>
      <w:r w:rsidR="00792D08" w:rsidRPr="009C098A">
        <w:rPr>
          <w:rFonts w:ascii="Arial" w:hAnsi="Arial" w:cs="Arial"/>
          <w:smallCaps/>
          <w:sz w:val="18"/>
          <w:szCs w:val="18"/>
          <w:u w:val="double"/>
        </w:rPr>
        <w:t>.</w:t>
      </w:r>
      <w:r w:rsidRPr="009C098A">
        <w:rPr>
          <w:rFonts w:ascii="Arial" w:hAnsi="Arial" w:cs="Arial"/>
          <w:smallCaps/>
          <w:sz w:val="18"/>
          <w:szCs w:val="18"/>
          <w:u w:val="double"/>
        </w:rPr>
        <w:t>, Bangoura B</w:t>
      </w:r>
      <w:r w:rsidR="00792D08" w:rsidRPr="009C098A">
        <w:rPr>
          <w:rFonts w:ascii="Arial" w:hAnsi="Arial" w:cs="Arial"/>
          <w:smallCaps/>
          <w:sz w:val="18"/>
          <w:szCs w:val="18"/>
          <w:u w:val="double"/>
        </w:rPr>
        <w:t>. &amp;</w:t>
      </w:r>
      <w:r w:rsidRPr="009C098A">
        <w:rPr>
          <w:rFonts w:ascii="Arial" w:hAnsi="Arial" w:cs="Arial"/>
          <w:smallCaps/>
          <w:sz w:val="18"/>
          <w:szCs w:val="18"/>
          <w:u w:val="double"/>
        </w:rPr>
        <w:t xml:space="preserve"> Xiao L. (2019). </w:t>
      </w:r>
      <w:r w:rsidRPr="009C098A">
        <w:rPr>
          <w:rFonts w:ascii="Arial" w:hAnsi="Arial" w:cs="Arial"/>
          <w:sz w:val="18"/>
          <w:szCs w:val="18"/>
          <w:u w:val="double"/>
        </w:rPr>
        <w:t xml:space="preserve">Cryptosporidium infections in terrestrial ungulates with focus on livestock: a systematic review and meta-analysis. </w:t>
      </w:r>
      <w:r w:rsidRPr="009C098A">
        <w:rPr>
          <w:rFonts w:ascii="Arial" w:hAnsi="Arial" w:cs="Arial"/>
          <w:i/>
          <w:sz w:val="18"/>
          <w:szCs w:val="18"/>
          <w:u w:val="double"/>
        </w:rPr>
        <w:t>Parasit. Vectors.,</w:t>
      </w:r>
      <w:r w:rsidRPr="009C098A">
        <w:rPr>
          <w:rFonts w:ascii="Arial" w:hAnsi="Arial" w:cs="Arial"/>
          <w:sz w:val="18"/>
          <w:szCs w:val="18"/>
          <w:u w:val="double"/>
        </w:rPr>
        <w:t xml:space="preserve"> </w:t>
      </w:r>
      <w:r w:rsidRPr="009C098A">
        <w:rPr>
          <w:rFonts w:ascii="Arial" w:hAnsi="Arial" w:cs="Arial"/>
          <w:b/>
          <w:sz w:val="18"/>
          <w:szCs w:val="18"/>
          <w:u w:val="double"/>
        </w:rPr>
        <w:t>14</w:t>
      </w:r>
      <w:r w:rsidR="00E64CE0" w:rsidRPr="009C098A">
        <w:rPr>
          <w:rFonts w:ascii="Arial" w:hAnsi="Arial" w:cs="Arial"/>
          <w:sz w:val="18"/>
          <w:szCs w:val="18"/>
          <w:u w:val="double"/>
        </w:rPr>
        <w:t>,</w:t>
      </w:r>
      <w:r w:rsidRPr="009C098A">
        <w:rPr>
          <w:rFonts w:ascii="Arial" w:hAnsi="Arial" w:cs="Arial"/>
          <w:sz w:val="18"/>
          <w:szCs w:val="18"/>
          <w:u w:val="double"/>
        </w:rPr>
        <w:t xml:space="preserve"> 453.</w:t>
      </w:r>
      <w:r w:rsidRPr="009C098A">
        <w:rPr>
          <w:rFonts w:ascii="Arial" w:hAnsi="Arial" w:cs="Arial"/>
          <w:smallCaps/>
          <w:sz w:val="18"/>
          <w:szCs w:val="18"/>
          <w:u w:val="double"/>
        </w:rPr>
        <w:t xml:space="preserve"> </w:t>
      </w:r>
    </w:p>
    <w:p w14:paraId="31F4B445" w14:textId="71A51E82" w:rsidR="000467A6" w:rsidRPr="00116ADB" w:rsidRDefault="000467A6" w:rsidP="000467A6">
      <w:pPr>
        <w:spacing w:after="240" w:line="240" w:lineRule="auto"/>
        <w:rPr>
          <w:rFonts w:ascii="Arial" w:hAnsi="Arial" w:cs="Arial"/>
          <w:sz w:val="18"/>
          <w:szCs w:val="18"/>
        </w:rPr>
      </w:pPr>
      <w:r w:rsidRPr="00116ADB">
        <w:rPr>
          <w:rFonts w:ascii="Arial" w:hAnsi="Arial" w:cs="Arial"/>
          <w:smallCaps/>
          <w:sz w:val="18"/>
          <w:szCs w:val="18"/>
          <w:lang w:val="en-IE"/>
        </w:rPr>
        <w:t>Hill B.D., Blewett D.A., Dawson A.M. &amp; Wright S.E</w:t>
      </w:r>
      <w:r w:rsidRPr="00116ADB">
        <w:rPr>
          <w:rFonts w:ascii="Arial" w:hAnsi="Arial" w:cs="Arial"/>
          <w:bCs/>
          <w:smallCaps/>
          <w:sz w:val="18"/>
          <w:szCs w:val="18"/>
          <w:lang w:val="en-IE"/>
        </w:rPr>
        <w:t>.</w:t>
      </w:r>
      <w:r w:rsidRPr="00116ADB">
        <w:rPr>
          <w:rFonts w:ascii="Arial" w:hAnsi="Arial" w:cs="Arial"/>
          <w:sz w:val="18"/>
          <w:szCs w:val="18"/>
          <w:lang w:val="en-IE"/>
        </w:rPr>
        <w:t xml:space="preserve"> (1990). Analysis of the kinetics, isotype and specificity of serum and coproantibody in lambs infected with </w:t>
      </w:r>
      <w:r w:rsidRPr="00116ADB">
        <w:rPr>
          <w:rFonts w:ascii="Arial" w:hAnsi="Arial" w:cs="Arial"/>
          <w:i/>
          <w:sz w:val="18"/>
          <w:szCs w:val="18"/>
          <w:lang w:val="en-IE"/>
        </w:rPr>
        <w:t>Cryptosporidium parvum</w:t>
      </w:r>
      <w:r w:rsidRPr="00116ADB">
        <w:rPr>
          <w:rFonts w:ascii="Arial" w:hAnsi="Arial" w:cs="Arial"/>
          <w:sz w:val="18"/>
          <w:szCs w:val="18"/>
          <w:lang w:val="en-IE"/>
        </w:rPr>
        <w:t xml:space="preserve">. </w:t>
      </w:r>
      <w:r w:rsidRPr="00116ADB">
        <w:rPr>
          <w:rFonts w:ascii="Arial" w:hAnsi="Arial" w:cs="Arial"/>
          <w:i/>
          <w:sz w:val="18"/>
          <w:szCs w:val="18"/>
        </w:rPr>
        <w:t>Res. Vet. Sci.,</w:t>
      </w:r>
      <w:r w:rsidRPr="00116ADB">
        <w:rPr>
          <w:rFonts w:ascii="Arial" w:hAnsi="Arial" w:cs="Arial"/>
          <w:sz w:val="18"/>
          <w:szCs w:val="18"/>
        </w:rPr>
        <w:t xml:space="preserve"> </w:t>
      </w:r>
      <w:r w:rsidRPr="00116ADB">
        <w:rPr>
          <w:rFonts w:ascii="Arial" w:hAnsi="Arial" w:cs="Arial"/>
          <w:b/>
          <w:bCs/>
          <w:sz w:val="18"/>
          <w:szCs w:val="18"/>
        </w:rPr>
        <w:t>48</w:t>
      </w:r>
      <w:r w:rsidRPr="00116ADB">
        <w:rPr>
          <w:rFonts w:ascii="Arial" w:hAnsi="Arial" w:cs="Arial"/>
          <w:sz w:val="18"/>
          <w:szCs w:val="18"/>
        </w:rPr>
        <w:t>, 76–81.</w:t>
      </w:r>
    </w:p>
    <w:p w14:paraId="59FD92AB" w14:textId="02A249F1" w:rsidR="00C52ABF" w:rsidRDefault="00C52ABF" w:rsidP="00C52ABF">
      <w:pPr>
        <w:pStyle w:val="Ref"/>
      </w:pPr>
      <w:r w:rsidRPr="00C52ABF">
        <w:rPr>
          <w:rStyle w:val="authors-list-item"/>
          <w:smallCaps/>
        </w:rPr>
        <w:t>Innes E.A.</w:t>
      </w:r>
      <w:r w:rsidRPr="00C52ABF">
        <w:rPr>
          <w:rStyle w:val="comma"/>
          <w:smallCaps/>
        </w:rPr>
        <w:t>,</w:t>
      </w:r>
      <w:r w:rsidRPr="00C52ABF">
        <w:rPr>
          <w:rStyle w:val="authors-list-item"/>
          <w:smallCaps/>
        </w:rPr>
        <w:t xml:space="preserve"> Chalmers R.M.</w:t>
      </w:r>
      <w:r w:rsidRPr="00C52ABF">
        <w:rPr>
          <w:rStyle w:val="comma"/>
          <w:smallCaps/>
        </w:rPr>
        <w:t xml:space="preserve">, </w:t>
      </w:r>
      <w:r w:rsidRPr="00C52ABF">
        <w:rPr>
          <w:rStyle w:val="authors-list-item"/>
          <w:smallCaps/>
        </w:rPr>
        <w:t>Wells</w:t>
      </w:r>
      <w:r w:rsidRPr="00C52ABF">
        <w:rPr>
          <w:rStyle w:val="author-sup-separator"/>
          <w:smallCaps/>
          <w:vertAlign w:val="superscript"/>
        </w:rPr>
        <w:t xml:space="preserve"> </w:t>
      </w:r>
      <w:r w:rsidRPr="00C52ABF">
        <w:rPr>
          <w:rStyle w:val="authors-list-item"/>
          <w:smallCaps/>
        </w:rPr>
        <w:t>B. &amp; Pawlowic M.C</w:t>
      </w:r>
      <w:r>
        <w:rPr>
          <w:rStyle w:val="authors-list-item"/>
        </w:rPr>
        <w:t xml:space="preserve">. (2020). </w:t>
      </w:r>
      <w:r>
        <w:t xml:space="preserve">A One Health Approach to Tackle Cryptosporidiosis. </w:t>
      </w:r>
      <w:r w:rsidRPr="00C52ABF">
        <w:rPr>
          <w:i/>
          <w:iCs/>
        </w:rPr>
        <w:t>Trends Parasitol</w:t>
      </w:r>
      <w:r>
        <w:t xml:space="preserve">., </w:t>
      </w:r>
      <w:r w:rsidRPr="00C52ABF">
        <w:rPr>
          <w:rStyle w:val="cit"/>
          <w:b/>
          <w:bCs/>
        </w:rPr>
        <w:t>36</w:t>
      </w:r>
      <w:r>
        <w:rPr>
          <w:rStyle w:val="cit"/>
        </w:rPr>
        <w:t>, 290–303.</w:t>
      </w:r>
    </w:p>
    <w:p w14:paraId="31F4B446" w14:textId="64C201F3" w:rsidR="00690E84" w:rsidRPr="0016650F" w:rsidRDefault="003C597F" w:rsidP="00FC5E7C">
      <w:pPr>
        <w:pStyle w:val="Ref"/>
        <w:rPr>
          <w:lang w:val="en-IE"/>
        </w:rPr>
      </w:pPr>
      <w:r w:rsidRPr="0016650F">
        <w:rPr>
          <w:smallCaps/>
          <w:lang w:val="en-IE"/>
        </w:rPr>
        <w:t>International Air Transport Association (</w:t>
      </w:r>
      <w:r w:rsidRPr="0016650F">
        <w:rPr>
          <w:smallCaps/>
          <w:strike/>
          <w:lang w:val="en-IE"/>
        </w:rPr>
        <w:t>2003</w:t>
      </w:r>
      <w:r w:rsidR="0016650F" w:rsidRPr="0016650F">
        <w:rPr>
          <w:smallCaps/>
          <w:strike/>
          <w:lang w:val="en-IE"/>
        </w:rPr>
        <w:t xml:space="preserve"> </w:t>
      </w:r>
      <w:r w:rsidR="0016650F" w:rsidRPr="0016650F">
        <w:rPr>
          <w:smallCaps/>
          <w:u w:val="double"/>
          <w:lang w:val="en-IE"/>
        </w:rPr>
        <w:t>2021</w:t>
      </w:r>
      <w:r w:rsidRPr="0016650F">
        <w:rPr>
          <w:smallCaps/>
          <w:lang w:val="en-IE"/>
        </w:rPr>
        <w:t>).</w:t>
      </w:r>
      <w:r w:rsidRPr="0016650F">
        <w:rPr>
          <w:lang w:val="en-IE"/>
        </w:rPr>
        <w:t xml:space="preserve"> Dangerous Goods Regulations, </w:t>
      </w:r>
      <w:r w:rsidRPr="0016650F">
        <w:rPr>
          <w:strike/>
          <w:lang w:val="en-IE"/>
        </w:rPr>
        <w:t>44</w:t>
      </w:r>
      <w:r w:rsidRPr="0016650F">
        <w:rPr>
          <w:strike/>
          <w:vertAlign w:val="superscript"/>
          <w:lang w:val="en-IE"/>
        </w:rPr>
        <w:t>th</w:t>
      </w:r>
      <w:r w:rsidR="0016650F" w:rsidRPr="0016650F">
        <w:rPr>
          <w:strike/>
          <w:lang w:val="en-IE"/>
        </w:rPr>
        <w:t xml:space="preserve"> </w:t>
      </w:r>
      <w:r w:rsidR="0016650F" w:rsidRPr="0016650F">
        <w:rPr>
          <w:u w:val="double"/>
          <w:lang w:val="en-IE"/>
        </w:rPr>
        <w:t>62nd</w:t>
      </w:r>
      <w:r w:rsidRPr="0016650F">
        <w:rPr>
          <w:lang w:val="en-IE"/>
        </w:rPr>
        <w:t xml:space="preserve"> Edition. International Air Transport Association, 800 Place Victoria, P.O. Box 113, Montreal, Quebec H4Z 1M1, Canada</w:t>
      </w:r>
      <w:r w:rsidRPr="0016650F">
        <w:rPr>
          <w:strike/>
          <w:lang w:val="en-IE"/>
        </w:rPr>
        <w:t>, 815 pp</w:t>
      </w:r>
      <w:r w:rsidRPr="0016650F">
        <w:rPr>
          <w:lang w:val="en-IE"/>
        </w:rPr>
        <w:t>.</w:t>
      </w:r>
      <w:r w:rsidR="0016650F">
        <w:rPr>
          <w:lang w:val="en-IE"/>
        </w:rPr>
        <w:t xml:space="preserve"> </w:t>
      </w:r>
      <w:hyperlink r:id="rId31" w:history="1">
        <w:r w:rsidR="0016650F" w:rsidRPr="0016650F">
          <w:rPr>
            <w:rStyle w:val="Hyperlink"/>
            <w:u w:val="double"/>
            <w:lang w:val="en-IE"/>
          </w:rPr>
          <w:t>https://www.iata.org/en/programs/cargo/dgr/download/</w:t>
        </w:r>
      </w:hyperlink>
      <w:r w:rsidR="0016650F">
        <w:rPr>
          <w:lang w:val="en-IE"/>
        </w:rPr>
        <w:t xml:space="preserve"> </w:t>
      </w:r>
    </w:p>
    <w:p w14:paraId="11328CA9" w14:textId="77777777" w:rsidR="00116ADB" w:rsidRDefault="00116ADB" w:rsidP="00FC5E7C">
      <w:pPr>
        <w:pStyle w:val="Heading1"/>
        <w:spacing w:before="0" w:after="240" w:line="240" w:lineRule="auto"/>
        <w:rPr>
          <w:b w:val="0"/>
          <w:sz w:val="18"/>
          <w:szCs w:val="18"/>
          <w:u w:val="none"/>
          <w:lang w:val="en-US"/>
        </w:rPr>
      </w:pPr>
      <w:r w:rsidRPr="006C3532">
        <w:rPr>
          <w:b w:val="0"/>
          <w:smallCaps/>
          <w:sz w:val="18"/>
          <w:szCs w:val="18"/>
          <w:u w:val="none"/>
        </w:rPr>
        <w:t>International Organization for</w:t>
      </w:r>
      <w:r w:rsidRPr="006C3532">
        <w:rPr>
          <w:b w:val="0"/>
          <w:sz w:val="18"/>
          <w:szCs w:val="18"/>
          <w:u w:val="none"/>
        </w:rPr>
        <w:t xml:space="preserve"> </w:t>
      </w:r>
      <w:r w:rsidRPr="006C3532">
        <w:rPr>
          <w:b w:val="0"/>
          <w:smallCaps/>
          <w:sz w:val="18"/>
          <w:szCs w:val="18"/>
          <w:u w:val="none"/>
        </w:rPr>
        <w:t xml:space="preserve">Standardization (ISO) </w:t>
      </w:r>
      <w:r w:rsidRPr="006C3532">
        <w:rPr>
          <w:b w:val="0"/>
          <w:sz w:val="18"/>
          <w:szCs w:val="18"/>
          <w:u w:val="none"/>
        </w:rPr>
        <w:t xml:space="preserve">(2006). ISO 15553:2006 </w:t>
      </w:r>
      <w:r w:rsidRPr="006C3532">
        <w:rPr>
          <w:b w:val="0"/>
          <w:bCs w:val="0"/>
          <w:sz w:val="18"/>
          <w:szCs w:val="18"/>
          <w:u w:val="none"/>
        </w:rPr>
        <w:t xml:space="preserve">Water quality – Isolation and identification of </w:t>
      </w:r>
      <w:r w:rsidRPr="006C3532">
        <w:rPr>
          <w:b w:val="0"/>
          <w:bCs w:val="0"/>
          <w:i/>
          <w:sz w:val="18"/>
          <w:szCs w:val="18"/>
          <w:u w:val="none"/>
        </w:rPr>
        <w:t>Cryptosporidium</w:t>
      </w:r>
      <w:r w:rsidRPr="006C3532">
        <w:rPr>
          <w:b w:val="0"/>
          <w:bCs w:val="0"/>
          <w:sz w:val="18"/>
          <w:szCs w:val="18"/>
          <w:u w:val="none"/>
        </w:rPr>
        <w:t xml:space="preserve"> oocysts and </w:t>
      </w:r>
      <w:r w:rsidRPr="006C3532">
        <w:rPr>
          <w:b w:val="0"/>
          <w:bCs w:val="0"/>
          <w:i/>
          <w:sz w:val="18"/>
          <w:szCs w:val="18"/>
          <w:u w:val="none"/>
        </w:rPr>
        <w:t>Giardia</w:t>
      </w:r>
      <w:r w:rsidRPr="006C3532">
        <w:rPr>
          <w:b w:val="0"/>
          <w:bCs w:val="0"/>
          <w:sz w:val="18"/>
          <w:szCs w:val="18"/>
          <w:u w:val="none"/>
        </w:rPr>
        <w:t xml:space="preserve"> cysts from water. </w:t>
      </w:r>
      <w:r w:rsidRPr="006C3532">
        <w:rPr>
          <w:b w:val="0"/>
          <w:sz w:val="18"/>
          <w:szCs w:val="18"/>
          <w:u w:val="none"/>
          <w:lang w:val="en-US"/>
        </w:rPr>
        <w:t>ISO, Geneva, Switzerland.</w:t>
      </w:r>
    </w:p>
    <w:p w14:paraId="31F4B447" w14:textId="2E1FEB95" w:rsidR="00B57269" w:rsidRPr="006C3532" w:rsidRDefault="00FC5E7C" w:rsidP="00116ADB">
      <w:pPr>
        <w:pStyle w:val="Ref"/>
        <w:rPr>
          <w:b/>
          <w:bCs/>
        </w:rPr>
      </w:pPr>
      <w:r w:rsidRPr="006C3532">
        <w:rPr>
          <w:smallCaps/>
        </w:rPr>
        <w:t xml:space="preserve">International </w:t>
      </w:r>
      <w:r w:rsidR="00D22CAF" w:rsidRPr="006C3532">
        <w:rPr>
          <w:smallCaps/>
        </w:rPr>
        <w:t>Organization for</w:t>
      </w:r>
      <w:r w:rsidR="00D22CAF" w:rsidRPr="006C3532">
        <w:t xml:space="preserve"> </w:t>
      </w:r>
      <w:r w:rsidRPr="006C3532">
        <w:rPr>
          <w:smallCaps/>
        </w:rPr>
        <w:t>Standard</w:t>
      </w:r>
      <w:r w:rsidR="00D22CAF" w:rsidRPr="006C3532">
        <w:rPr>
          <w:smallCaps/>
        </w:rPr>
        <w:t>i</w:t>
      </w:r>
      <w:r w:rsidR="002C60F7" w:rsidRPr="006C3532">
        <w:rPr>
          <w:smallCaps/>
        </w:rPr>
        <w:t>z</w:t>
      </w:r>
      <w:r w:rsidR="00D22CAF" w:rsidRPr="006C3532">
        <w:rPr>
          <w:smallCaps/>
        </w:rPr>
        <w:t>ation</w:t>
      </w:r>
      <w:r w:rsidRPr="006C3532">
        <w:rPr>
          <w:smallCaps/>
        </w:rPr>
        <w:t xml:space="preserve"> </w:t>
      </w:r>
      <w:r w:rsidR="002C60F7" w:rsidRPr="006C3532">
        <w:rPr>
          <w:smallCaps/>
        </w:rPr>
        <w:t xml:space="preserve">(ISO) </w:t>
      </w:r>
      <w:r w:rsidR="00D22CAF" w:rsidRPr="006C3532">
        <w:t>(20</w:t>
      </w:r>
      <w:r w:rsidR="00116ADB" w:rsidRPr="00116ADB">
        <w:rPr>
          <w:bCs/>
        </w:rPr>
        <w:t>1</w:t>
      </w:r>
      <w:r w:rsidR="00D22CAF" w:rsidRPr="006C3532">
        <w:t xml:space="preserve">6). </w:t>
      </w:r>
      <w:r w:rsidR="002C60F7" w:rsidRPr="006C3532">
        <w:t xml:space="preserve">ISO </w:t>
      </w:r>
      <w:r w:rsidR="00116ADB" w:rsidRPr="00116ADB">
        <w:rPr>
          <w:bCs/>
        </w:rPr>
        <w:t>18744:2016</w:t>
      </w:r>
      <w:r w:rsidR="00F06EC0" w:rsidRPr="006C3532">
        <w:t xml:space="preserve"> </w:t>
      </w:r>
      <w:r w:rsidR="00116ADB">
        <w:t xml:space="preserve">Microbiology of the food chain – Detection and enumeration of </w:t>
      </w:r>
      <w:r w:rsidR="00116ADB" w:rsidRPr="00116ADB">
        <w:rPr>
          <w:i/>
          <w:iCs/>
        </w:rPr>
        <w:t>Cryptosporidium</w:t>
      </w:r>
      <w:r w:rsidR="00116ADB">
        <w:t xml:space="preserve"> and </w:t>
      </w:r>
      <w:r w:rsidR="00116ADB" w:rsidRPr="00116ADB">
        <w:rPr>
          <w:i/>
          <w:iCs/>
        </w:rPr>
        <w:t>Giardia</w:t>
      </w:r>
      <w:r w:rsidR="00116ADB">
        <w:t xml:space="preserve"> in fresh leafy green vegetables and berry fruits</w:t>
      </w:r>
      <w:r w:rsidR="002C60F7" w:rsidRPr="006C3532">
        <w:t xml:space="preserve">. </w:t>
      </w:r>
      <w:r w:rsidR="002C60F7" w:rsidRPr="006C3532">
        <w:rPr>
          <w:lang w:val="en-US"/>
        </w:rPr>
        <w:t>ISO, Geneva, Switzerland.</w:t>
      </w:r>
    </w:p>
    <w:p w14:paraId="31F4B448" w14:textId="77777777" w:rsidR="00DC43CF" w:rsidRPr="002D6581" w:rsidRDefault="00682B4D" w:rsidP="00FC5E7C">
      <w:pPr>
        <w:shd w:val="clear" w:color="auto" w:fill="FFFFFF"/>
        <w:spacing w:after="240" w:line="240" w:lineRule="auto"/>
        <w:rPr>
          <w:rFonts w:ascii="Arial" w:hAnsi="Arial" w:cs="Arial"/>
          <w:sz w:val="18"/>
          <w:szCs w:val="18"/>
        </w:rPr>
      </w:pPr>
      <w:hyperlink r:id="rId32" w:history="1">
        <w:r w:rsidR="00FC5E7C" w:rsidRPr="002D6581">
          <w:rPr>
            <w:rStyle w:val="highlight2"/>
            <w:rFonts w:ascii="Arial" w:hAnsi="Arial" w:cs="Arial"/>
            <w:smallCaps/>
            <w:sz w:val="18"/>
            <w:szCs w:val="18"/>
          </w:rPr>
          <w:t>Kotloff</w:t>
        </w:r>
        <w:r w:rsidR="00FC5E7C" w:rsidRPr="002D6581">
          <w:rPr>
            <w:rFonts w:ascii="Arial" w:hAnsi="Arial" w:cs="Arial"/>
            <w:smallCaps/>
            <w:sz w:val="18"/>
            <w:szCs w:val="18"/>
          </w:rPr>
          <w:t xml:space="preserve"> K.L</w:t>
        </w:r>
      </w:hyperlink>
      <w:r w:rsidR="00FC5E7C" w:rsidRPr="002D6581">
        <w:rPr>
          <w:rFonts w:ascii="Arial" w:hAnsi="Arial" w:cs="Arial"/>
          <w:smallCaps/>
          <w:sz w:val="18"/>
          <w:szCs w:val="18"/>
        </w:rPr>
        <w:t xml:space="preserve">., </w:t>
      </w:r>
      <w:hyperlink r:id="rId33" w:history="1">
        <w:r w:rsidR="00FC5E7C" w:rsidRPr="002D6581">
          <w:rPr>
            <w:rFonts w:ascii="Arial" w:hAnsi="Arial" w:cs="Arial"/>
            <w:smallCaps/>
            <w:sz w:val="18"/>
            <w:szCs w:val="18"/>
          </w:rPr>
          <w:t>Nataro J.P</w:t>
        </w:r>
      </w:hyperlink>
      <w:r w:rsidR="00FC5E7C" w:rsidRPr="002D6581">
        <w:rPr>
          <w:rFonts w:ascii="Arial" w:hAnsi="Arial" w:cs="Arial"/>
          <w:smallCaps/>
          <w:sz w:val="18"/>
          <w:szCs w:val="18"/>
        </w:rPr>
        <w:t xml:space="preserve">., </w:t>
      </w:r>
      <w:hyperlink r:id="rId34" w:history="1">
        <w:r w:rsidR="00FC5E7C" w:rsidRPr="002D6581">
          <w:rPr>
            <w:rFonts w:ascii="Arial" w:hAnsi="Arial" w:cs="Arial"/>
            <w:smallCaps/>
            <w:sz w:val="18"/>
            <w:szCs w:val="18"/>
          </w:rPr>
          <w:t>Blackwelder W.C</w:t>
        </w:r>
      </w:hyperlink>
      <w:r w:rsidR="00FC5E7C" w:rsidRPr="002D6581">
        <w:rPr>
          <w:rFonts w:ascii="Arial" w:hAnsi="Arial" w:cs="Arial"/>
          <w:smallCaps/>
          <w:sz w:val="18"/>
          <w:szCs w:val="18"/>
        </w:rPr>
        <w:t xml:space="preserve">., </w:t>
      </w:r>
      <w:hyperlink r:id="rId35" w:history="1">
        <w:r w:rsidR="00FC5E7C" w:rsidRPr="002D6581">
          <w:rPr>
            <w:rFonts w:ascii="Arial" w:hAnsi="Arial" w:cs="Arial"/>
            <w:smallCaps/>
            <w:sz w:val="18"/>
            <w:szCs w:val="18"/>
          </w:rPr>
          <w:t>Nasrin D</w:t>
        </w:r>
      </w:hyperlink>
      <w:r w:rsidR="00FC5E7C" w:rsidRPr="002D6581">
        <w:rPr>
          <w:rFonts w:ascii="Arial" w:hAnsi="Arial" w:cs="Arial"/>
          <w:smallCaps/>
          <w:sz w:val="18"/>
          <w:szCs w:val="18"/>
        </w:rPr>
        <w:t xml:space="preserve">., </w:t>
      </w:r>
      <w:hyperlink r:id="rId36" w:history="1">
        <w:r w:rsidR="00FC5E7C" w:rsidRPr="002D6581">
          <w:rPr>
            <w:rFonts w:ascii="Arial" w:hAnsi="Arial" w:cs="Arial"/>
            <w:smallCaps/>
            <w:sz w:val="18"/>
            <w:szCs w:val="18"/>
          </w:rPr>
          <w:t>Farag T.H</w:t>
        </w:r>
      </w:hyperlink>
      <w:r w:rsidR="00FC5E7C" w:rsidRPr="002D6581">
        <w:rPr>
          <w:rFonts w:ascii="Arial" w:hAnsi="Arial" w:cs="Arial"/>
          <w:smallCaps/>
          <w:sz w:val="18"/>
          <w:szCs w:val="18"/>
        </w:rPr>
        <w:t xml:space="preserve">., </w:t>
      </w:r>
      <w:hyperlink r:id="rId37" w:history="1">
        <w:r w:rsidR="00FC5E7C" w:rsidRPr="002D6581">
          <w:rPr>
            <w:rFonts w:ascii="Arial" w:hAnsi="Arial" w:cs="Arial"/>
            <w:smallCaps/>
            <w:sz w:val="18"/>
            <w:szCs w:val="18"/>
          </w:rPr>
          <w:t>Panchalingam S</w:t>
        </w:r>
      </w:hyperlink>
      <w:r w:rsidR="00FC5E7C" w:rsidRPr="002D6581">
        <w:rPr>
          <w:rFonts w:ascii="Arial" w:hAnsi="Arial" w:cs="Arial"/>
          <w:smallCaps/>
          <w:sz w:val="18"/>
          <w:szCs w:val="18"/>
        </w:rPr>
        <w:t xml:space="preserve">., </w:t>
      </w:r>
      <w:hyperlink r:id="rId38" w:history="1">
        <w:r w:rsidR="00FC5E7C" w:rsidRPr="002D6581">
          <w:rPr>
            <w:rFonts w:ascii="Arial" w:hAnsi="Arial" w:cs="Arial"/>
            <w:smallCaps/>
            <w:sz w:val="18"/>
            <w:szCs w:val="18"/>
          </w:rPr>
          <w:t>Wu Y</w:t>
        </w:r>
      </w:hyperlink>
      <w:r w:rsidR="00FC5E7C" w:rsidRPr="002D6581">
        <w:rPr>
          <w:rFonts w:ascii="Arial" w:hAnsi="Arial" w:cs="Arial"/>
          <w:smallCaps/>
          <w:sz w:val="18"/>
          <w:szCs w:val="18"/>
        </w:rPr>
        <w:t xml:space="preserve">., </w:t>
      </w:r>
      <w:hyperlink r:id="rId39" w:history="1">
        <w:r w:rsidR="00FC5E7C" w:rsidRPr="002D6581">
          <w:rPr>
            <w:rFonts w:ascii="Arial" w:hAnsi="Arial" w:cs="Arial"/>
            <w:smallCaps/>
            <w:sz w:val="18"/>
            <w:szCs w:val="18"/>
          </w:rPr>
          <w:t>Sow S.O</w:t>
        </w:r>
      </w:hyperlink>
      <w:r w:rsidR="00FC5E7C" w:rsidRPr="002D6581">
        <w:rPr>
          <w:rFonts w:ascii="Arial" w:hAnsi="Arial" w:cs="Arial"/>
          <w:smallCaps/>
          <w:sz w:val="18"/>
          <w:szCs w:val="18"/>
        </w:rPr>
        <w:t xml:space="preserve">., </w:t>
      </w:r>
      <w:hyperlink r:id="rId40" w:history="1">
        <w:r w:rsidR="00FC5E7C" w:rsidRPr="002D6581">
          <w:rPr>
            <w:rFonts w:ascii="Arial" w:hAnsi="Arial" w:cs="Arial"/>
            <w:smallCaps/>
            <w:sz w:val="18"/>
            <w:szCs w:val="18"/>
          </w:rPr>
          <w:t>Sur D</w:t>
        </w:r>
      </w:hyperlink>
      <w:r w:rsidR="00FC5E7C" w:rsidRPr="002D6581">
        <w:rPr>
          <w:rFonts w:ascii="Arial" w:hAnsi="Arial" w:cs="Arial"/>
          <w:smallCaps/>
          <w:sz w:val="18"/>
          <w:szCs w:val="18"/>
        </w:rPr>
        <w:t xml:space="preserve">., </w:t>
      </w:r>
      <w:hyperlink r:id="rId41" w:history="1">
        <w:r w:rsidR="00FC5E7C" w:rsidRPr="002D6581">
          <w:rPr>
            <w:rFonts w:ascii="Arial" w:hAnsi="Arial" w:cs="Arial"/>
            <w:smallCaps/>
            <w:sz w:val="18"/>
            <w:szCs w:val="18"/>
          </w:rPr>
          <w:t>Breiman R.F</w:t>
        </w:r>
      </w:hyperlink>
      <w:r w:rsidR="00FC5E7C" w:rsidRPr="002D6581">
        <w:rPr>
          <w:rFonts w:ascii="Arial" w:hAnsi="Arial" w:cs="Arial"/>
          <w:smallCaps/>
          <w:sz w:val="18"/>
          <w:szCs w:val="18"/>
        </w:rPr>
        <w:t xml:space="preserve">., </w:t>
      </w:r>
      <w:hyperlink r:id="rId42" w:history="1">
        <w:r w:rsidR="00FC5E7C" w:rsidRPr="002D6581">
          <w:rPr>
            <w:rFonts w:ascii="Arial" w:hAnsi="Arial" w:cs="Arial"/>
            <w:smallCaps/>
            <w:sz w:val="18"/>
            <w:szCs w:val="18"/>
          </w:rPr>
          <w:t>Faruque A.S</w:t>
        </w:r>
      </w:hyperlink>
      <w:r w:rsidR="00FC5E7C" w:rsidRPr="002D6581">
        <w:rPr>
          <w:rFonts w:ascii="Arial" w:hAnsi="Arial" w:cs="Arial"/>
          <w:smallCaps/>
          <w:sz w:val="18"/>
          <w:szCs w:val="18"/>
        </w:rPr>
        <w:t xml:space="preserve">., </w:t>
      </w:r>
      <w:hyperlink r:id="rId43" w:history="1">
        <w:r w:rsidR="00FC5E7C" w:rsidRPr="002D6581">
          <w:rPr>
            <w:rFonts w:ascii="Arial" w:hAnsi="Arial" w:cs="Arial"/>
            <w:smallCaps/>
            <w:sz w:val="18"/>
            <w:szCs w:val="18"/>
          </w:rPr>
          <w:t>Zaidi A.K</w:t>
        </w:r>
      </w:hyperlink>
      <w:r w:rsidR="00FC5E7C" w:rsidRPr="002D6581">
        <w:rPr>
          <w:rFonts w:ascii="Arial" w:hAnsi="Arial" w:cs="Arial"/>
          <w:smallCaps/>
          <w:sz w:val="18"/>
          <w:szCs w:val="18"/>
        </w:rPr>
        <w:t xml:space="preserve">., </w:t>
      </w:r>
      <w:hyperlink r:id="rId44" w:history="1">
        <w:r w:rsidR="00FC5E7C" w:rsidRPr="002D6581">
          <w:rPr>
            <w:rFonts w:ascii="Arial" w:hAnsi="Arial" w:cs="Arial"/>
            <w:smallCaps/>
            <w:sz w:val="18"/>
            <w:szCs w:val="18"/>
          </w:rPr>
          <w:t>Saha D</w:t>
        </w:r>
      </w:hyperlink>
      <w:r w:rsidR="00FC5E7C" w:rsidRPr="002D6581">
        <w:rPr>
          <w:rFonts w:ascii="Arial" w:hAnsi="Arial" w:cs="Arial"/>
          <w:smallCaps/>
          <w:sz w:val="18"/>
          <w:szCs w:val="18"/>
        </w:rPr>
        <w:t xml:space="preserve">., </w:t>
      </w:r>
      <w:hyperlink r:id="rId45" w:history="1">
        <w:r w:rsidR="00FC5E7C" w:rsidRPr="002D6581">
          <w:rPr>
            <w:rFonts w:ascii="Arial" w:hAnsi="Arial" w:cs="Arial"/>
            <w:smallCaps/>
            <w:sz w:val="18"/>
            <w:szCs w:val="18"/>
          </w:rPr>
          <w:t>Alonso P.L</w:t>
        </w:r>
      </w:hyperlink>
      <w:r w:rsidR="00FC5E7C" w:rsidRPr="002D6581">
        <w:rPr>
          <w:rFonts w:ascii="Arial" w:hAnsi="Arial" w:cs="Arial"/>
          <w:smallCaps/>
          <w:sz w:val="18"/>
          <w:szCs w:val="18"/>
        </w:rPr>
        <w:t xml:space="preserve">., </w:t>
      </w:r>
      <w:hyperlink r:id="rId46" w:history="1">
        <w:r w:rsidR="00FC5E7C" w:rsidRPr="002D6581">
          <w:rPr>
            <w:rFonts w:ascii="Arial" w:hAnsi="Arial" w:cs="Arial"/>
            <w:smallCaps/>
            <w:sz w:val="18"/>
            <w:szCs w:val="18"/>
          </w:rPr>
          <w:t>Tamboura B</w:t>
        </w:r>
      </w:hyperlink>
      <w:r w:rsidR="00FC5E7C" w:rsidRPr="002D6581">
        <w:rPr>
          <w:rFonts w:ascii="Arial" w:hAnsi="Arial" w:cs="Arial"/>
          <w:smallCaps/>
          <w:sz w:val="18"/>
          <w:szCs w:val="18"/>
        </w:rPr>
        <w:t xml:space="preserve">., </w:t>
      </w:r>
      <w:hyperlink r:id="rId47" w:history="1">
        <w:r w:rsidR="00FC5E7C" w:rsidRPr="002D6581">
          <w:rPr>
            <w:rFonts w:ascii="Arial" w:hAnsi="Arial" w:cs="Arial"/>
            <w:smallCaps/>
            <w:sz w:val="18"/>
            <w:szCs w:val="18"/>
          </w:rPr>
          <w:t>Sanogo D</w:t>
        </w:r>
      </w:hyperlink>
      <w:r w:rsidR="00FC5E7C" w:rsidRPr="002D6581">
        <w:rPr>
          <w:rFonts w:ascii="Arial" w:hAnsi="Arial" w:cs="Arial"/>
          <w:smallCaps/>
          <w:sz w:val="18"/>
          <w:szCs w:val="18"/>
        </w:rPr>
        <w:t xml:space="preserve">, </w:t>
      </w:r>
      <w:hyperlink r:id="rId48" w:history="1">
        <w:r w:rsidR="00FC5E7C" w:rsidRPr="002D6581">
          <w:rPr>
            <w:rFonts w:ascii="Arial" w:hAnsi="Arial" w:cs="Arial"/>
            <w:smallCaps/>
            <w:sz w:val="18"/>
            <w:szCs w:val="18"/>
          </w:rPr>
          <w:t>Onwuchekwa U</w:t>
        </w:r>
      </w:hyperlink>
      <w:r w:rsidR="00FC5E7C" w:rsidRPr="002D6581">
        <w:rPr>
          <w:rFonts w:ascii="Arial" w:hAnsi="Arial" w:cs="Arial"/>
          <w:smallCaps/>
          <w:sz w:val="18"/>
          <w:szCs w:val="18"/>
        </w:rPr>
        <w:t xml:space="preserve">., </w:t>
      </w:r>
      <w:hyperlink r:id="rId49" w:history="1">
        <w:r w:rsidR="00FC5E7C" w:rsidRPr="002D6581">
          <w:rPr>
            <w:rFonts w:ascii="Arial" w:hAnsi="Arial" w:cs="Arial"/>
            <w:smallCaps/>
            <w:sz w:val="18"/>
            <w:szCs w:val="18"/>
          </w:rPr>
          <w:t>Manna B</w:t>
        </w:r>
      </w:hyperlink>
      <w:r w:rsidR="00FC5E7C" w:rsidRPr="002D6581">
        <w:rPr>
          <w:rFonts w:ascii="Arial" w:hAnsi="Arial" w:cs="Arial"/>
          <w:smallCaps/>
          <w:sz w:val="18"/>
          <w:szCs w:val="18"/>
        </w:rPr>
        <w:t xml:space="preserve">., </w:t>
      </w:r>
      <w:hyperlink r:id="rId50" w:history="1">
        <w:r w:rsidR="00FC5E7C" w:rsidRPr="002D6581">
          <w:rPr>
            <w:rFonts w:ascii="Arial" w:hAnsi="Arial" w:cs="Arial"/>
            <w:smallCaps/>
            <w:sz w:val="18"/>
            <w:szCs w:val="18"/>
          </w:rPr>
          <w:t>Ramamurthy T</w:t>
        </w:r>
      </w:hyperlink>
      <w:r w:rsidR="00FC5E7C" w:rsidRPr="002D6581">
        <w:rPr>
          <w:rFonts w:ascii="Arial" w:hAnsi="Arial" w:cs="Arial"/>
          <w:smallCaps/>
          <w:sz w:val="18"/>
          <w:szCs w:val="18"/>
        </w:rPr>
        <w:t xml:space="preserve">., </w:t>
      </w:r>
      <w:hyperlink r:id="rId51" w:history="1">
        <w:r w:rsidR="00FC5E7C" w:rsidRPr="002D6581">
          <w:rPr>
            <w:rFonts w:ascii="Arial" w:hAnsi="Arial" w:cs="Arial"/>
            <w:smallCaps/>
            <w:sz w:val="18"/>
            <w:szCs w:val="18"/>
          </w:rPr>
          <w:t>Kanungo S</w:t>
        </w:r>
      </w:hyperlink>
      <w:r w:rsidR="00FC5E7C" w:rsidRPr="002D6581">
        <w:rPr>
          <w:rFonts w:ascii="Arial" w:hAnsi="Arial" w:cs="Arial"/>
          <w:smallCaps/>
          <w:sz w:val="18"/>
          <w:szCs w:val="18"/>
        </w:rPr>
        <w:t xml:space="preserve">., </w:t>
      </w:r>
      <w:hyperlink r:id="rId52" w:history="1">
        <w:r w:rsidR="00FC5E7C" w:rsidRPr="002D6581">
          <w:rPr>
            <w:rFonts w:ascii="Arial" w:hAnsi="Arial" w:cs="Arial"/>
            <w:smallCaps/>
            <w:sz w:val="18"/>
            <w:szCs w:val="18"/>
          </w:rPr>
          <w:t>Ochieng J.B</w:t>
        </w:r>
      </w:hyperlink>
      <w:r w:rsidR="00FC5E7C" w:rsidRPr="002D6581">
        <w:rPr>
          <w:rFonts w:ascii="Arial" w:hAnsi="Arial" w:cs="Arial"/>
          <w:smallCaps/>
          <w:sz w:val="18"/>
          <w:szCs w:val="18"/>
        </w:rPr>
        <w:t xml:space="preserve">., </w:t>
      </w:r>
      <w:hyperlink r:id="rId53" w:history="1">
        <w:r w:rsidR="00FC5E7C" w:rsidRPr="002D6581">
          <w:rPr>
            <w:rFonts w:ascii="Arial" w:hAnsi="Arial" w:cs="Arial"/>
            <w:smallCaps/>
            <w:sz w:val="18"/>
            <w:szCs w:val="18"/>
          </w:rPr>
          <w:t>Omore R</w:t>
        </w:r>
      </w:hyperlink>
      <w:r w:rsidR="00FC5E7C" w:rsidRPr="002D6581">
        <w:rPr>
          <w:rFonts w:ascii="Arial" w:hAnsi="Arial" w:cs="Arial"/>
          <w:smallCaps/>
          <w:sz w:val="18"/>
          <w:szCs w:val="18"/>
        </w:rPr>
        <w:t xml:space="preserve">., </w:t>
      </w:r>
      <w:hyperlink r:id="rId54" w:history="1">
        <w:r w:rsidR="00FC5E7C" w:rsidRPr="002D6581">
          <w:rPr>
            <w:rFonts w:ascii="Arial" w:hAnsi="Arial" w:cs="Arial"/>
            <w:smallCaps/>
            <w:sz w:val="18"/>
            <w:szCs w:val="18"/>
          </w:rPr>
          <w:t>Oundo J.O</w:t>
        </w:r>
      </w:hyperlink>
      <w:r w:rsidR="00FC5E7C" w:rsidRPr="002D6581">
        <w:rPr>
          <w:rFonts w:ascii="Arial" w:hAnsi="Arial" w:cs="Arial"/>
          <w:smallCaps/>
          <w:sz w:val="18"/>
          <w:szCs w:val="18"/>
        </w:rPr>
        <w:t xml:space="preserve">., </w:t>
      </w:r>
      <w:hyperlink r:id="rId55" w:history="1">
        <w:r w:rsidR="00FC5E7C" w:rsidRPr="002D6581">
          <w:rPr>
            <w:rFonts w:ascii="Arial" w:hAnsi="Arial" w:cs="Arial"/>
            <w:smallCaps/>
            <w:sz w:val="18"/>
            <w:szCs w:val="18"/>
          </w:rPr>
          <w:t>Hossain A</w:t>
        </w:r>
      </w:hyperlink>
      <w:r w:rsidR="00FC5E7C" w:rsidRPr="002D6581">
        <w:rPr>
          <w:rFonts w:ascii="Arial" w:hAnsi="Arial" w:cs="Arial"/>
          <w:smallCaps/>
          <w:sz w:val="18"/>
          <w:szCs w:val="18"/>
        </w:rPr>
        <w:t xml:space="preserve">., </w:t>
      </w:r>
      <w:hyperlink r:id="rId56" w:history="1">
        <w:r w:rsidR="00FC5E7C" w:rsidRPr="002D6581">
          <w:rPr>
            <w:rFonts w:ascii="Arial" w:hAnsi="Arial" w:cs="Arial"/>
            <w:smallCaps/>
            <w:sz w:val="18"/>
            <w:szCs w:val="18"/>
          </w:rPr>
          <w:t>Das S.K</w:t>
        </w:r>
      </w:hyperlink>
      <w:r w:rsidR="00FC5E7C" w:rsidRPr="002D6581">
        <w:rPr>
          <w:rFonts w:ascii="Arial" w:hAnsi="Arial" w:cs="Arial"/>
          <w:smallCaps/>
          <w:sz w:val="18"/>
          <w:szCs w:val="18"/>
        </w:rPr>
        <w:t xml:space="preserve">., </w:t>
      </w:r>
      <w:hyperlink r:id="rId57" w:history="1">
        <w:r w:rsidR="00FC5E7C" w:rsidRPr="002D6581">
          <w:rPr>
            <w:rFonts w:ascii="Arial" w:hAnsi="Arial" w:cs="Arial"/>
            <w:smallCaps/>
            <w:sz w:val="18"/>
            <w:szCs w:val="18"/>
          </w:rPr>
          <w:t>Ahmed S</w:t>
        </w:r>
      </w:hyperlink>
      <w:r w:rsidR="00FC5E7C" w:rsidRPr="002D6581">
        <w:rPr>
          <w:rFonts w:ascii="Arial" w:hAnsi="Arial" w:cs="Arial"/>
          <w:smallCaps/>
          <w:sz w:val="18"/>
          <w:szCs w:val="18"/>
        </w:rPr>
        <w:t xml:space="preserve">., </w:t>
      </w:r>
      <w:hyperlink r:id="rId58" w:history="1">
        <w:r w:rsidR="00FC5E7C" w:rsidRPr="002D6581">
          <w:rPr>
            <w:rFonts w:ascii="Arial" w:hAnsi="Arial" w:cs="Arial"/>
            <w:smallCaps/>
            <w:sz w:val="18"/>
            <w:szCs w:val="18"/>
          </w:rPr>
          <w:t>Qureshi S</w:t>
        </w:r>
      </w:hyperlink>
      <w:r w:rsidR="00FC5E7C" w:rsidRPr="002D6581">
        <w:rPr>
          <w:rFonts w:ascii="Arial" w:hAnsi="Arial" w:cs="Arial"/>
          <w:smallCaps/>
          <w:sz w:val="18"/>
          <w:szCs w:val="18"/>
        </w:rPr>
        <w:t xml:space="preserve">., </w:t>
      </w:r>
      <w:hyperlink r:id="rId59" w:history="1">
        <w:r w:rsidR="00FC5E7C" w:rsidRPr="002D6581">
          <w:rPr>
            <w:rFonts w:ascii="Arial" w:hAnsi="Arial" w:cs="Arial"/>
            <w:smallCaps/>
            <w:sz w:val="18"/>
            <w:szCs w:val="18"/>
          </w:rPr>
          <w:t>Quadri F</w:t>
        </w:r>
      </w:hyperlink>
      <w:r w:rsidR="00FC5E7C" w:rsidRPr="002D6581">
        <w:rPr>
          <w:rFonts w:ascii="Arial" w:hAnsi="Arial" w:cs="Arial"/>
          <w:smallCaps/>
          <w:sz w:val="18"/>
          <w:szCs w:val="18"/>
        </w:rPr>
        <w:t xml:space="preserve">., </w:t>
      </w:r>
      <w:hyperlink r:id="rId60" w:history="1">
        <w:r w:rsidR="00FC5E7C" w:rsidRPr="002D6581">
          <w:rPr>
            <w:rFonts w:ascii="Arial" w:hAnsi="Arial" w:cs="Arial"/>
            <w:smallCaps/>
            <w:sz w:val="18"/>
            <w:szCs w:val="18"/>
          </w:rPr>
          <w:t>Adegbola R.A</w:t>
        </w:r>
      </w:hyperlink>
      <w:r w:rsidR="00FC5E7C" w:rsidRPr="002D6581">
        <w:rPr>
          <w:rFonts w:ascii="Arial" w:hAnsi="Arial" w:cs="Arial"/>
          <w:smallCaps/>
          <w:sz w:val="18"/>
          <w:szCs w:val="18"/>
        </w:rPr>
        <w:t xml:space="preserve">., </w:t>
      </w:r>
      <w:hyperlink r:id="rId61" w:history="1">
        <w:r w:rsidR="00FC5E7C" w:rsidRPr="002D6581">
          <w:rPr>
            <w:rFonts w:ascii="Arial" w:hAnsi="Arial" w:cs="Arial"/>
            <w:smallCaps/>
            <w:sz w:val="18"/>
            <w:szCs w:val="18"/>
          </w:rPr>
          <w:t>Antonio M</w:t>
        </w:r>
      </w:hyperlink>
      <w:r w:rsidR="00FC5E7C" w:rsidRPr="002D6581">
        <w:rPr>
          <w:rFonts w:ascii="Arial" w:hAnsi="Arial" w:cs="Arial"/>
          <w:smallCaps/>
          <w:sz w:val="18"/>
          <w:szCs w:val="18"/>
        </w:rPr>
        <w:t xml:space="preserve">., </w:t>
      </w:r>
      <w:hyperlink r:id="rId62" w:history="1">
        <w:r w:rsidR="00FC5E7C" w:rsidRPr="002D6581">
          <w:rPr>
            <w:rFonts w:ascii="Arial" w:hAnsi="Arial" w:cs="Arial"/>
            <w:smallCaps/>
            <w:sz w:val="18"/>
            <w:szCs w:val="18"/>
          </w:rPr>
          <w:t>Hossain M.J</w:t>
        </w:r>
      </w:hyperlink>
      <w:r w:rsidR="00FC5E7C" w:rsidRPr="002D6581">
        <w:rPr>
          <w:rFonts w:ascii="Arial" w:hAnsi="Arial" w:cs="Arial"/>
          <w:smallCaps/>
          <w:sz w:val="18"/>
          <w:szCs w:val="18"/>
        </w:rPr>
        <w:t xml:space="preserve">., </w:t>
      </w:r>
      <w:hyperlink r:id="rId63" w:history="1">
        <w:r w:rsidR="00FC5E7C" w:rsidRPr="002D6581">
          <w:rPr>
            <w:rFonts w:ascii="Arial" w:hAnsi="Arial" w:cs="Arial"/>
            <w:smallCaps/>
            <w:sz w:val="18"/>
            <w:szCs w:val="18"/>
          </w:rPr>
          <w:t>Akinsola A</w:t>
        </w:r>
      </w:hyperlink>
      <w:r w:rsidR="00FC5E7C" w:rsidRPr="002D6581">
        <w:rPr>
          <w:rFonts w:ascii="Arial" w:hAnsi="Arial" w:cs="Arial"/>
          <w:smallCaps/>
          <w:sz w:val="18"/>
          <w:szCs w:val="18"/>
        </w:rPr>
        <w:t xml:space="preserve">., </w:t>
      </w:r>
      <w:hyperlink r:id="rId64" w:history="1">
        <w:r w:rsidR="00FC5E7C" w:rsidRPr="002D6581">
          <w:rPr>
            <w:rFonts w:ascii="Arial" w:hAnsi="Arial" w:cs="Arial"/>
            <w:smallCaps/>
            <w:sz w:val="18"/>
            <w:szCs w:val="18"/>
          </w:rPr>
          <w:t>Mandomando I</w:t>
        </w:r>
      </w:hyperlink>
      <w:r w:rsidR="00FC5E7C" w:rsidRPr="002D6581">
        <w:rPr>
          <w:rFonts w:ascii="Arial" w:hAnsi="Arial" w:cs="Arial"/>
          <w:smallCaps/>
          <w:sz w:val="18"/>
          <w:szCs w:val="18"/>
        </w:rPr>
        <w:t xml:space="preserve">., </w:t>
      </w:r>
      <w:hyperlink r:id="rId65" w:history="1">
        <w:r w:rsidR="00FC5E7C" w:rsidRPr="002D6581">
          <w:rPr>
            <w:rFonts w:ascii="Arial" w:hAnsi="Arial" w:cs="Arial"/>
            <w:smallCaps/>
            <w:sz w:val="18"/>
            <w:szCs w:val="18"/>
          </w:rPr>
          <w:t>Nhampossa T</w:t>
        </w:r>
      </w:hyperlink>
      <w:r w:rsidR="00FC5E7C" w:rsidRPr="002D6581">
        <w:rPr>
          <w:rFonts w:ascii="Arial" w:hAnsi="Arial" w:cs="Arial"/>
          <w:smallCaps/>
          <w:sz w:val="18"/>
          <w:szCs w:val="18"/>
        </w:rPr>
        <w:t xml:space="preserve">., </w:t>
      </w:r>
      <w:hyperlink r:id="rId66" w:history="1">
        <w:r w:rsidR="00FC5E7C" w:rsidRPr="002D6581">
          <w:rPr>
            <w:rFonts w:ascii="Arial" w:hAnsi="Arial" w:cs="Arial"/>
            <w:smallCaps/>
            <w:sz w:val="18"/>
            <w:szCs w:val="18"/>
          </w:rPr>
          <w:t>Acácio S</w:t>
        </w:r>
      </w:hyperlink>
      <w:r w:rsidR="00FC5E7C" w:rsidRPr="002D6581">
        <w:rPr>
          <w:rFonts w:ascii="Arial" w:hAnsi="Arial" w:cs="Arial"/>
          <w:smallCaps/>
          <w:sz w:val="18"/>
          <w:szCs w:val="18"/>
        </w:rPr>
        <w:t xml:space="preserve">., </w:t>
      </w:r>
      <w:hyperlink r:id="rId67" w:history="1">
        <w:r w:rsidR="00FC5E7C" w:rsidRPr="002D6581">
          <w:rPr>
            <w:rFonts w:ascii="Arial" w:hAnsi="Arial" w:cs="Arial"/>
            <w:smallCaps/>
            <w:sz w:val="18"/>
            <w:szCs w:val="18"/>
          </w:rPr>
          <w:t>Biswas K</w:t>
        </w:r>
      </w:hyperlink>
      <w:r w:rsidR="00FC5E7C" w:rsidRPr="002D6581">
        <w:rPr>
          <w:rFonts w:ascii="Arial" w:hAnsi="Arial" w:cs="Arial"/>
          <w:smallCaps/>
          <w:sz w:val="18"/>
          <w:szCs w:val="18"/>
        </w:rPr>
        <w:t xml:space="preserve">., </w:t>
      </w:r>
      <w:hyperlink r:id="rId68" w:history="1">
        <w:r w:rsidR="00FC5E7C" w:rsidRPr="002D6581">
          <w:rPr>
            <w:rFonts w:ascii="Arial" w:hAnsi="Arial" w:cs="Arial"/>
            <w:smallCaps/>
            <w:sz w:val="18"/>
            <w:szCs w:val="18"/>
          </w:rPr>
          <w:t>O’reilly C.E</w:t>
        </w:r>
      </w:hyperlink>
      <w:r w:rsidR="00FC5E7C" w:rsidRPr="002D6581">
        <w:rPr>
          <w:rFonts w:ascii="Arial" w:hAnsi="Arial" w:cs="Arial"/>
          <w:smallCaps/>
          <w:sz w:val="18"/>
          <w:szCs w:val="18"/>
        </w:rPr>
        <w:t xml:space="preserve">., </w:t>
      </w:r>
      <w:hyperlink r:id="rId69" w:history="1">
        <w:r w:rsidR="00FC5E7C" w:rsidRPr="002D6581">
          <w:rPr>
            <w:rFonts w:ascii="Arial" w:hAnsi="Arial" w:cs="Arial"/>
            <w:smallCaps/>
            <w:sz w:val="18"/>
            <w:szCs w:val="18"/>
          </w:rPr>
          <w:t>Mintz E.D</w:t>
        </w:r>
      </w:hyperlink>
      <w:r w:rsidR="00FC5E7C" w:rsidRPr="002D6581">
        <w:rPr>
          <w:rFonts w:ascii="Arial" w:hAnsi="Arial" w:cs="Arial"/>
          <w:smallCaps/>
          <w:sz w:val="18"/>
          <w:szCs w:val="18"/>
        </w:rPr>
        <w:t xml:space="preserve">., </w:t>
      </w:r>
      <w:hyperlink r:id="rId70" w:history="1">
        <w:r w:rsidR="00FC5E7C" w:rsidRPr="002D6581">
          <w:rPr>
            <w:rFonts w:ascii="Arial" w:hAnsi="Arial" w:cs="Arial"/>
            <w:smallCaps/>
            <w:sz w:val="18"/>
            <w:szCs w:val="18"/>
          </w:rPr>
          <w:t>Berkeley L.Y</w:t>
        </w:r>
      </w:hyperlink>
      <w:r w:rsidR="00FC5E7C" w:rsidRPr="002D6581">
        <w:rPr>
          <w:rFonts w:ascii="Arial" w:hAnsi="Arial" w:cs="Arial"/>
          <w:smallCaps/>
          <w:sz w:val="18"/>
          <w:szCs w:val="18"/>
        </w:rPr>
        <w:t xml:space="preserve">., </w:t>
      </w:r>
      <w:hyperlink r:id="rId71" w:history="1">
        <w:r w:rsidR="00FC5E7C" w:rsidRPr="002D6581">
          <w:rPr>
            <w:rFonts w:ascii="Arial" w:hAnsi="Arial" w:cs="Arial"/>
            <w:smallCaps/>
            <w:sz w:val="18"/>
            <w:szCs w:val="18"/>
          </w:rPr>
          <w:t>Muhsen K</w:t>
        </w:r>
      </w:hyperlink>
      <w:r w:rsidR="00FC5E7C" w:rsidRPr="002D6581">
        <w:rPr>
          <w:rFonts w:ascii="Arial" w:hAnsi="Arial" w:cs="Arial"/>
          <w:smallCaps/>
          <w:sz w:val="18"/>
          <w:szCs w:val="18"/>
        </w:rPr>
        <w:t xml:space="preserve">., </w:t>
      </w:r>
      <w:hyperlink r:id="rId72" w:history="1">
        <w:r w:rsidR="00FC5E7C" w:rsidRPr="002D6581">
          <w:rPr>
            <w:rFonts w:ascii="Arial" w:hAnsi="Arial" w:cs="Arial"/>
            <w:smallCaps/>
            <w:sz w:val="18"/>
            <w:szCs w:val="18"/>
          </w:rPr>
          <w:t>Sommerfelt H</w:t>
        </w:r>
      </w:hyperlink>
      <w:r w:rsidR="00FC5E7C" w:rsidRPr="002D6581">
        <w:rPr>
          <w:rFonts w:ascii="Arial" w:hAnsi="Arial" w:cs="Arial"/>
          <w:smallCaps/>
          <w:sz w:val="18"/>
          <w:szCs w:val="18"/>
        </w:rPr>
        <w:t xml:space="preserve">., </w:t>
      </w:r>
      <w:hyperlink r:id="rId73" w:history="1">
        <w:r w:rsidR="00FC5E7C" w:rsidRPr="002D6581">
          <w:rPr>
            <w:rFonts w:ascii="Arial" w:hAnsi="Arial" w:cs="Arial"/>
            <w:smallCaps/>
            <w:sz w:val="18"/>
            <w:szCs w:val="18"/>
          </w:rPr>
          <w:t>Robins-Browne R.M</w:t>
        </w:r>
      </w:hyperlink>
      <w:r w:rsidR="00FC5E7C" w:rsidRPr="002D6581">
        <w:rPr>
          <w:rFonts w:ascii="Arial" w:hAnsi="Arial" w:cs="Arial"/>
          <w:smallCaps/>
          <w:sz w:val="18"/>
          <w:szCs w:val="18"/>
        </w:rPr>
        <w:t xml:space="preserve">. &amp; </w:t>
      </w:r>
      <w:hyperlink r:id="rId74" w:history="1">
        <w:r w:rsidR="00FC5E7C" w:rsidRPr="002D6581">
          <w:rPr>
            <w:rFonts w:ascii="Arial" w:hAnsi="Arial" w:cs="Arial"/>
            <w:smallCaps/>
            <w:sz w:val="18"/>
            <w:szCs w:val="18"/>
          </w:rPr>
          <w:t>Levine M.M</w:t>
        </w:r>
      </w:hyperlink>
      <w:r w:rsidR="00FC5E7C" w:rsidRPr="002D6581">
        <w:rPr>
          <w:rFonts w:ascii="Arial" w:hAnsi="Arial" w:cs="Arial"/>
          <w:smallCaps/>
          <w:sz w:val="18"/>
          <w:szCs w:val="18"/>
        </w:rPr>
        <w:t>.</w:t>
      </w:r>
      <w:r w:rsidR="00DC43CF" w:rsidRPr="002D6581">
        <w:rPr>
          <w:rFonts w:ascii="Arial" w:hAnsi="Arial" w:cs="Arial"/>
          <w:sz w:val="18"/>
          <w:szCs w:val="18"/>
        </w:rPr>
        <w:t xml:space="preserve"> (2013)</w:t>
      </w:r>
      <w:r w:rsidR="00FC5E7C" w:rsidRPr="002D6581">
        <w:rPr>
          <w:rFonts w:ascii="Arial" w:hAnsi="Arial" w:cs="Arial"/>
          <w:sz w:val="18"/>
          <w:szCs w:val="18"/>
        </w:rPr>
        <w:t>.</w:t>
      </w:r>
      <w:r w:rsidR="00DC43CF" w:rsidRPr="002D6581">
        <w:rPr>
          <w:rFonts w:ascii="Arial" w:hAnsi="Arial" w:cs="Arial"/>
          <w:sz w:val="18"/>
          <w:szCs w:val="18"/>
        </w:rPr>
        <w:t xml:space="preserve"> Burden and aetiology of diarrhoeal disease in infants and young children in developing countries (the Global Enteric Multicenter Study, GEMS): a prospective, case-control study. </w:t>
      </w:r>
      <w:hyperlink r:id="rId75" w:tooltip="Lancet." w:history="1">
        <w:r w:rsidR="00DC43CF" w:rsidRPr="002D6581">
          <w:rPr>
            <w:rFonts w:ascii="Arial" w:hAnsi="Arial" w:cs="Arial"/>
            <w:i/>
            <w:sz w:val="18"/>
            <w:szCs w:val="18"/>
          </w:rPr>
          <w:t>Lancet</w:t>
        </w:r>
        <w:r w:rsidR="00FC5E7C" w:rsidRPr="002D6581">
          <w:rPr>
            <w:rFonts w:ascii="Arial" w:hAnsi="Arial" w:cs="Arial"/>
            <w:sz w:val="18"/>
            <w:szCs w:val="18"/>
          </w:rPr>
          <w:t>,</w:t>
        </w:r>
      </w:hyperlink>
      <w:r w:rsidR="00DC43CF" w:rsidRPr="002D6581">
        <w:rPr>
          <w:rFonts w:ascii="Arial" w:hAnsi="Arial" w:cs="Arial"/>
          <w:sz w:val="18"/>
          <w:szCs w:val="18"/>
        </w:rPr>
        <w:t xml:space="preserve"> </w:t>
      </w:r>
      <w:r w:rsidR="00DC43CF" w:rsidRPr="002D6581">
        <w:rPr>
          <w:rFonts w:ascii="Arial" w:hAnsi="Arial" w:cs="Arial"/>
          <w:b/>
          <w:sz w:val="18"/>
          <w:szCs w:val="18"/>
        </w:rPr>
        <w:t>382</w:t>
      </w:r>
      <w:r w:rsidR="00DC43CF" w:rsidRPr="002D6581">
        <w:rPr>
          <w:rFonts w:ascii="Arial" w:hAnsi="Arial" w:cs="Arial"/>
          <w:sz w:val="18"/>
          <w:szCs w:val="18"/>
        </w:rPr>
        <w:t>, 209</w:t>
      </w:r>
      <w:r w:rsidR="00FC5E7C" w:rsidRPr="002D6581">
        <w:rPr>
          <w:rFonts w:ascii="Arial" w:hAnsi="Arial" w:cs="Arial"/>
          <w:sz w:val="18"/>
          <w:szCs w:val="18"/>
        </w:rPr>
        <w:t>–</w:t>
      </w:r>
      <w:r w:rsidR="00DC43CF" w:rsidRPr="002D6581">
        <w:rPr>
          <w:rFonts w:ascii="Arial" w:hAnsi="Arial" w:cs="Arial"/>
          <w:sz w:val="18"/>
          <w:szCs w:val="18"/>
        </w:rPr>
        <w:t xml:space="preserve">222. </w:t>
      </w:r>
    </w:p>
    <w:p w14:paraId="31F4B449" w14:textId="666BA066" w:rsidR="008E36BF" w:rsidRPr="009511EE" w:rsidRDefault="00BF78B9" w:rsidP="00FC5E7C">
      <w:pPr>
        <w:pStyle w:val="Ref"/>
        <w:rPr>
          <w:u w:val="double"/>
          <w:lang w:eastAsia="en-GB"/>
        </w:rPr>
      </w:pPr>
      <w:r w:rsidRPr="009511EE">
        <w:rPr>
          <w:smallCaps/>
          <w:lang w:eastAsia="en-GB"/>
        </w:rPr>
        <w:t xml:space="preserve">Lorenz </w:t>
      </w:r>
      <w:r w:rsidR="003C597F" w:rsidRPr="009511EE">
        <w:rPr>
          <w:smallCaps/>
          <w:lang w:eastAsia="en-GB"/>
        </w:rPr>
        <w:t>I.</w:t>
      </w:r>
      <w:r w:rsidRPr="009511EE">
        <w:rPr>
          <w:smallCaps/>
          <w:lang w:eastAsia="en-GB"/>
        </w:rPr>
        <w:t>,</w:t>
      </w:r>
      <w:r w:rsidR="003C597F" w:rsidRPr="009511EE">
        <w:rPr>
          <w:smallCaps/>
          <w:lang w:eastAsia="en-GB"/>
        </w:rPr>
        <w:t xml:space="preserve"> </w:t>
      </w:r>
      <w:r w:rsidRPr="009511EE">
        <w:rPr>
          <w:smallCaps/>
        </w:rPr>
        <w:t>Fagan J. &amp; More S.J.</w:t>
      </w:r>
      <w:r w:rsidRPr="009511EE">
        <w:rPr>
          <w:lang w:eastAsia="en-GB"/>
        </w:rPr>
        <w:t xml:space="preserve"> </w:t>
      </w:r>
      <w:r w:rsidR="003C597F" w:rsidRPr="009511EE">
        <w:rPr>
          <w:lang w:eastAsia="en-GB"/>
        </w:rPr>
        <w:t>(2011)</w:t>
      </w:r>
      <w:r w:rsidRPr="009511EE">
        <w:rPr>
          <w:lang w:eastAsia="en-GB"/>
        </w:rPr>
        <w:t>.</w:t>
      </w:r>
      <w:r w:rsidR="003C597F" w:rsidRPr="009511EE">
        <w:rPr>
          <w:lang w:eastAsia="en-GB"/>
        </w:rPr>
        <w:t xml:space="preserve"> Calf health from birth to weaning. II.</w:t>
      </w:r>
      <w:r w:rsidR="007830F1" w:rsidRPr="009511EE">
        <w:rPr>
          <w:lang w:eastAsia="en-GB"/>
        </w:rPr>
        <w:t xml:space="preserve"> </w:t>
      </w:r>
      <w:r w:rsidR="003C597F" w:rsidRPr="009511EE">
        <w:rPr>
          <w:lang w:eastAsia="en-GB"/>
        </w:rPr>
        <w:t xml:space="preserve">Management of diarrhoea in pre-weaned calves. </w:t>
      </w:r>
      <w:r w:rsidR="003C597F" w:rsidRPr="009511EE">
        <w:rPr>
          <w:i/>
          <w:lang w:eastAsia="en-GB"/>
        </w:rPr>
        <w:t>Ir. Vet. J</w:t>
      </w:r>
      <w:r w:rsidR="003C597F" w:rsidRPr="009511EE">
        <w:rPr>
          <w:lang w:eastAsia="en-GB"/>
        </w:rPr>
        <w:t>.</w:t>
      </w:r>
      <w:r w:rsidRPr="009511EE">
        <w:rPr>
          <w:lang w:eastAsia="en-GB"/>
        </w:rPr>
        <w:t>,</w:t>
      </w:r>
      <w:r w:rsidR="003C597F" w:rsidRPr="009511EE">
        <w:rPr>
          <w:lang w:eastAsia="en-GB"/>
        </w:rPr>
        <w:t xml:space="preserve"> </w:t>
      </w:r>
      <w:r w:rsidR="003C597F" w:rsidRPr="009511EE">
        <w:rPr>
          <w:b/>
          <w:lang w:eastAsia="en-GB"/>
        </w:rPr>
        <w:t>64</w:t>
      </w:r>
      <w:r w:rsidR="003C597F" w:rsidRPr="009511EE">
        <w:rPr>
          <w:lang w:eastAsia="en-GB"/>
        </w:rPr>
        <w:t>, 9</w:t>
      </w:r>
      <w:r w:rsidR="007830F1" w:rsidRPr="009511EE">
        <w:rPr>
          <w:lang w:eastAsia="en-GB"/>
        </w:rPr>
        <w:t>.</w:t>
      </w:r>
    </w:p>
    <w:p w14:paraId="49F55ADF" w14:textId="5F1EFF46" w:rsidR="00C673EE" w:rsidRPr="00F57F09" w:rsidRDefault="00C673EE" w:rsidP="00792D08">
      <w:pPr>
        <w:pStyle w:val="Ref"/>
        <w:rPr>
          <w:u w:val="double"/>
          <w:lang w:val="en-IE" w:eastAsia="en-GB"/>
        </w:rPr>
      </w:pPr>
      <w:r w:rsidRPr="00F57F09">
        <w:rPr>
          <w:smallCaps/>
          <w:u w:val="double"/>
          <w:lang w:eastAsia="en-GB"/>
        </w:rPr>
        <w:t>Mathur</w:t>
      </w:r>
      <w:r w:rsidR="003F6737" w:rsidRPr="00F57F09">
        <w:rPr>
          <w:smallCaps/>
          <w:u w:val="double"/>
          <w:lang w:eastAsia="en-GB"/>
        </w:rPr>
        <w:t xml:space="preserve"> V.</w:t>
      </w:r>
      <w:r w:rsidRPr="00F57F09">
        <w:rPr>
          <w:smallCaps/>
          <w:u w:val="double"/>
          <w:lang w:eastAsia="en-GB"/>
        </w:rPr>
        <w:t>, Kolísko</w:t>
      </w:r>
      <w:r w:rsidR="003F6737" w:rsidRPr="00F57F09">
        <w:rPr>
          <w:smallCaps/>
          <w:u w:val="double"/>
          <w:lang w:eastAsia="en-GB"/>
        </w:rPr>
        <w:t xml:space="preserve"> M.</w:t>
      </w:r>
      <w:r w:rsidRPr="00F57F09">
        <w:rPr>
          <w:smallCaps/>
          <w:u w:val="double"/>
          <w:lang w:eastAsia="en-GB"/>
        </w:rPr>
        <w:t>, Hehenberger</w:t>
      </w:r>
      <w:r w:rsidR="003F6737" w:rsidRPr="00F57F09">
        <w:rPr>
          <w:smallCaps/>
          <w:u w:val="double"/>
          <w:lang w:eastAsia="en-GB"/>
        </w:rPr>
        <w:t xml:space="preserve"> E.</w:t>
      </w:r>
      <w:r w:rsidRPr="00F57F09">
        <w:rPr>
          <w:smallCaps/>
          <w:u w:val="double"/>
          <w:lang w:eastAsia="en-GB"/>
        </w:rPr>
        <w:t>, Irwin</w:t>
      </w:r>
      <w:r w:rsidR="003F6737" w:rsidRPr="00F57F09">
        <w:rPr>
          <w:smallCaps/>
          <w:u w:val="double"/>
          <w:lang w:eastAsia="en-GB"/>
        </w:rPr>
        <w:t xml:space="preserve"> N</w:t>
      </w:r>
      <w:r w:rsidR="00F57F09" w:rsidRPr="00F57F09">
        <w:rPr>
          <w:smallCaps/>
          <w:u w:val="double"/>
          <w:lang w:eastAsia="en-GB"/>
        </w:rPr>
        <w:t>.</w:t>
      </w:r>
      <w:r w:rsidR="003F6737" w:rsidRPr="00F57F09">
        <w:rPr>
          <w:smallCaps/>
          <w:u w:val="double"/>
          <w:lang w:eastAsia="en-GB"/>
        </w:rPr>
        <w:t>A</w:t>
      </w:r>
      <w:r w:rsidR="00F57F09" w:rsidRPr="00F57F09">
        <w:rPr>
          <w:smallCaps/>
          <w:u w:val="double"/>
          <w:lang w:eastAsia="en-GB"/>
        </w:rPr>
        <w:t>.</w:t>
      </w:r>
      <w:r w:rsidR="003F6737" w:rsidRPr="00F57F09">
        <w:rPr>
          <w:smallCaps/>
          <w:u w:val="double"/>
          <w:lang w:eastAsia="en-GB"/>
        </w:rPr>
        <w:t>T.</w:t>
      </w:r>
      <w:r w:rsidRPr="00F57F09">
        <w:rPr>
          <w:smallCaps/>
          <w:u w:val="double"/>
          <w:lang w:eastAsia="en-GB"/>
        </w:rPr>
        <w:t>, Leander</w:t>
      </w:r>
      <w:r w:rsidR="003F6737" w:rsidRPr="00F57F09">
        <w:rPr>
          <w:smallCaps/>
          <w:u w:val="double"/>
          <w:lang w:eastAsia="en-GB"/>
        </w:rPr>
        <w:t xml:space="preserve"> B</w:t>
      </w:r>
      <w:r w:rsidR="00F57F09" w:rsidRPr="00F57F09">
        <w:rPr>
          <w:smallCaps/>
          <w:u w:val="double"/>
          <w:lang w:eastAsia="en-GB"/>
        </w:rPr>
        <w:t>.</w:t>
      </w:r>
      <w:r w:rsidR="003F6737" w:rsidRPr="00F57F09">
        <w:rPr>
          <w:smallCaps/>
          <w:u w:val="double"/>
          <w:lang w:eastAsia="en-GB"/>
        </w:rPr>
        <w:t>S.</w:t>
      </w:r>
      <w:r w:rsidRPr="00F57F09">
        <w:rPr>
          <w:smallCaps/>
          <w:u w:val="double"/>
          <w:lang w:eastAsia="en-GB"/>
        </w:rPr>
        <w:t>, Kristmundsson</w:t>
      </w:r>
      <w:r w:rsidR="003F6737" w:rsidRPr="00F57F09">
        <w:rPr>
          <w:smallCaps/>
          <w:u w:val="double"/>
          <w:lang w:eastAsia="en-GB"/>
        </w:rPr>
        <w:t xml:space="preserve"> A.</w:t>
      </w:r>
      <w:r w:rsidRPr="00F57F09">
        <w:rPr>
          <w:smallCaps/>
          <w:u w:val="double"/>
          <w:lang w:eastAsia="en-GB"/>
        </w:rPr>
        <w:t>, Freeman</w:t>
      </w:r>
      <w:r w:rsidR="003F6737" w:rsidRPr="00F57F09">
        <w:rPr>
          <w:smallCaps/>
          <w:u w:val="double"/>
          <w:lang w:eastAsia="en-GB"/>
        </w:rPr>
        <w:t xml:space="preserve"> M</w:t>
      </w:r>
      <w:r w:rsidR="00F57F09">
        <w:rPr>
          <w:smallCaps/>
          <w:u w:val="double"/>
          <w:lang w:eastAsia="en-GB"/>
        </w:rPr>
        <w:t>.</w:t>
      </w:r>
      <w:r w:rsidR="003F6737" w:rsidRPr="00F57F09">
        <w:rPr>
          <w:smallCaps/>
          <w:u w:val="double"/>
          <w:lang w:eastAsia="en-GB"/>
        </w:rPr>
        <w:t>A.</w:t>
      </w:r>
      <w:r w:rsidR="00792D08" w:rsidRPr="00F57F09">
        <w:rPr>
          <w:smallCaps/>
          <w:u w:val="double"/>
          <w:lang w:eastAsia="en-GB"/>
        </w:rPr>
        <w:t xml:space="preserve"> </w:t>
      </w:r>
      <w:r w:rsidR="00792D08" w:rsidRPr="00F57F09">
        <w:rPr>
          <w:smallCaps/>
          <w:u w:val="double"/>
          <w:lang w:val="en-IE" w:eastAsia="en-GB"/>
        </w:rPr>
        <w:t>&amp;</w:t>
      </w:r>
      <w:r w:rsidRPr="00F57F09">
        <w:rPr>
          <w:smallCaps/>
          <w:u w:val="double"/>
          <w:lang w:val="en-IE" w:eastAsia="en-GB"/>
        </w:rPr>
        <w:t xml:space="preserve"> Keeling</w:t>
      </w:r>
      <w:r w:rsidR="003F6737" w:rsidRPr="00F57F09">
        <w:rPr>
          <w:smallCaps/>
          <w:u w:val="double"/>
          <w:lang w:val="en-IE" w:eastAsia="en-GB"/>
        </w:rPr>
        <w:t xml:space="preserve"> P.J.</w:t>
      </w:r>
      <w:r w:rsidRPr="00F57F09">
        <w:rPr>
          <w:u w:val="double"/>
          <w:lang w:val="en-IE" w:eastAsia="en-GB"/>
        </w:rPr>
        <w:t xml:space="preserve"> </w:t>
      </w:r>
      <w:r w:rsidR="003F6737" w:rsidRPr="00F57F09">
        <w:rPr>
          <w:u w:val="double"/>
          <w:lang w:val="en-IE" w:eastAsia="en-GB"/>
        </w:rPr>
        <w:t>(2019)</w:t>
      </w:r>
      <w:r w:rsidR="00E64CE0" w:rsidRPr="00F57F09">
        <w:rPr>
          <w:u w:val="double"/>
          <w:lang w:val="en-IE" w:eastAsia="en-GB"/>
        </w:rPr>
        <w:t>.</w:t>
      </w:r>
      <w:r w:rsidR="003F6737" w:rsidRPr="00F57F09">
        <w:rPr>
          <w:u w:val="double"/>
          <w:lang w:val="en-IE" w:eastAsia="en-GB"/>
        </w:rPr>
        <w:t xml:space="preserve"> </w:t>
      </w:r>
      <w:r w:rsidR="003F6737" w:rsidRPr="00F57F09">
        <w:rPr>
          <w:u w:val="double"/>
          <w:lang w:eastAsia="en-GB"/>
        </w:rPr>
        <w:t>Multiple i</w:t>
      </w:r>
      <w:r w:rsidRPr="00F57F09">
        <w:rPr>
          <w:u w:val="double"/>
          <w:lang w:eastAsia="en-GB"/>
        </w:rPr>
        <w:t xml:space="preserve">ndependent </w:t>
      </w:r>
      <w:r w:rsidR="003F6737" w:rsidRPr="00F57F09">
        <w:rPr>
          <w:u w:val="double"/>
          <w:lang w:eastAsia="en-GB"/>
        </w:rPr>
        <w:t>o</w:t>
      </w:r>
      <w:r w:rsidRPr="00F57F09">
        <w:rPr>
          <w:u w:val="double"/>
          <w:lang w:eastAsia="en-GB"/>
        </w:rPr>
        <w:t>rigins of Apicomplexan-</w:t>
      </w:r>
      <w:r w:rsidR="003F6737" w:rsidRPr="00F57F09">
        <w:rPr>
          <w:u w:val="double"/>
          <w:lang w:eastAsia="en-GB"/>
        </w:rPr>
        <w:t>l</w:t>
      </w:r>
      <w:r w:rsidRPr="00F57F09">
        <w:rPr>
          <w:u w:val="double"/>
          <w:lang w:eastAsia="en-GB"/>
        </w:rPr>
        <w:t xml:space="preserve">ike </w:t>
      </w:r>
      <w:r w:rsidR="003F6737" w:rsidRPr="00F57F09">
        <w:rPr>
          <w:u w:val="double"/>
          <w:lang w:eastAsia="en-GB"/>
        </w:rPr>
        <w:t>p</w:t>
      </w:r>
      <w:r w:rsidRPr="00F57F09">
        <w:rPr>
          <w:u w:val="double"/>
          <w:lang w:eastAsia="en-GB"/>
        </w:rPr>
        <w:t>arasites</w:t>
      </w:r>
      <w:r w:rsidR="00792D08" w:rsidRPr="00F57F09">
        <w:rPr>
          <w:u w:val="double"/>
          <w:lang w:eastAsia="en-GB"/>
        </w:rPr>
        <w:t>.</w:t>
      </w:r>
      <w:r w:rsidRPr="00F57F09">
        <w:rPr>
          <w:u w:val="double"/>
          <w:lang w:eastAsia="en-GB"/>
        </w:rPr>
        <w:t xml:space="preserve"> </w:t>
      </w:r>
      <w:r w:rsidRPr="00F57F09">
        <w:rPr>
          <w:i/>
          <w:iCs/>
          <w:u w:val="double"/>
          <w:lang w:val="en-IE" w:eastAsia="en-GB"/>
        </w:rPr>
        <w:t>Curr</w:t>
      </w:r>
      <w:r w:rsidR="00792D08" w:rsidRPr="00F57F09">
        <w:rPr>
          <w:i/>
          <w:iCs/>
          <w:u w:val="double"/>
          <w:lang w:val="en-IE" w:eastAsia="en-GB"/>
        </w:rPr>
        <w:t>.</w:t>
      </w:r>
      <w:r w:rsidRPr="00F57F09">
        <w:rPr>
          <w:i/>
          <w:iCs/>
          <w:u w:val="double"/>
          <w:lang w:val="en-IE" w:eastAsia="en-GB"/>
        </w:rPr>
        <w:t xml:space="preserve"> Biol</w:t>
      </w:r>
      <w:r w:rsidR="00792D08" w:rsidRPr="00F57F09">
        <w:rPr>
          <w:u w:val="double"/>
          <w:lang w:val="en-IE" w:eastAsia="en-GB"/>
        </w:rPr>
        <w:t>.,</w:t>
      </w:r>
      <w:r w:rsidR="003F6737" w:rsidRPr="00F57F09">
        <w:rPr>
          <w:u w:val="double"/>
          <w:lang w:val="en-IE" w:eastAsia="en-GB"/>
        </w:rPr>
        <w:t xml:space="preserve"> </w:t>
      </w:r>
      <w:r w:rsidRPr="00F57F09">
        <w:rPr>
          <w:b/>
          <w:u w:val="double"/>
          <w:lang w:val="en-IE" w:eastAsia="en-GB"/>
        </w:rPr>
        <w:t>29</w:t>
      </w:r>
      <w:r w:rsidRPr="00F57F09">
        <w:rPr>
          <w:bCs/>
          <w:u w:val="double"/>
          <w:lang w:val="en-IE" w:eastAsia="en-GB"/>
        </w:rPr>
        <w:t>,</w:t>
      </w:r>
      <w:r w:rsidRPr="00F57F09">
        <w:rPr>
          <w:u w:val="double"/>
          <w:lang w:val="en-IE" w:eastAsia="en-GB"/>
        </w:rPr>
        <w:t xml:space="preserve"> 2936</w:t>
      </w:r>
      <w:r w:rsidR="00792D08" w:rsidRPr="00F57F09">
        <w:rPr>
          <w:u w:val="double"/>
          <w:lang w:val="en-IE" w:eastAsia="en-GB"/>
        </w:rPr>
        <w:t>–</w:t>
      </w:r>
      <w:r w:rsidRPr="00F57F09">
        <w:rPr>
          <w:u w:val="double"/>
          <w:lang w:val="en-IE" w:eastAsia="en-GB"/>
        </w:rPr>
        <w:t>2941.e5,</w:t>
      </w:r>
    </w:p>
    <w:p w14:paraId="5278EB99" w14:textId="708EE2AF" w:rsidR="00FB1F3C" w:rsidRPr="002D6581" w:rsidRDefault="003F6737" w:rsidP="00792D08">
      <w:pPr>
        <w:pStyle w:val="Ref"/>
        <w:rPr>
          <w:lang w:eastAsia="en-GB"/>
        </w:rPr>
      </w:pPr>
      <w:r w:rsidRPr="002D6581">
        <w:rPr>
          <w:smallCaps/>
          <w:u w:val="double"/>
          <w:lang w:val="en-IE" w:eastAsia="en-GB"/>
        </w:rPr>
        <w:t>Nakamura A.A.</w:t>
      </w:r>
      <w:r w:rsidR="00792D08" w:rsidRPr="002D6581">
        <w:rPr>
          <w:smallCaps/>
          <w:u w:val="double"/>
          <w:lang w:val="en-IE" w:eastAsia="en-GB"/>
        </w:rPr>
        <w:t xml:space="preserve"> &amp;</w:t>
      </w:r>
      <w:r w:rsidRPr="002D6581">
        <w:rPr>
          <w:smallCaps/>
          <w:u w:val="double"/>
          <w:lang w:val="en-IE" w:eastAsia="en-GB"/>
        </w:rPr>
        <w:t xml:space="preserve"> Meireles M.V.</w:t>
      </w:r>
      <w:r w:rsidRPr="002D6581">
        <w:rPr>
          <w:u w:val="double"/>
          <w:lang w:val="en-IE" w:eastAsia="en-GB"/>
        </w:rPr>
        <w:t xml:space="preserve"> (2015)</w:t>
      </w:r>
      <w:r w:rsidR="00E64CE0" w:rsidRPr="002D6581">
        <w:rPr>
          <w:u w:val="double"/>
          <w:lang w:val="en-IE" w:eastAsia="en-GB"/>
        </w:rPr>
        <w:t xml:space="preserve">. </w:t>
      </w:r>
      <w:r w:rsidR="00FB1F3C" w:rsidRPr="002D6581">
        <w:rPr>
          <w:i/>
          <w:u w:val="double"/>
          <w:lang w:eastAsia="en-GB"/>
        </w:rPr>
        <w:t>Cryptosporidium</w:t>
      </w:r>
      <w:r w:rsidR="00FB1F3C" w:rsidRPr="002D6581">
        <w:rPr>
          <w:u w:val="double"/>
          <w:lang w:eastAsia="en-GB"/>
        </w:rPr>
        <w:t xml:space="preserve"> infections in birds</w:t>
      </w:r>
      <w:r w:rsidR="002D6581">
        <w:rPr>
          <w:u w:val="double"/>
          <w:lang w:eastAsia="en-GB"/>
        </w:rPr>
        <w:t xml:space="preserve"> – </w:t>
      </w:r>
      <w:r w:rsidR="00FB1F3C" w:rsidRPr="002D6581">
        <w:rPr>
          <w:u w:val="double"/>
          <w:lang w:eastAsia="en-GB"/>
        </w:rPr>
        <w:t xml:space="preserve">a review. </w:t>
      </w:r>
      <w:r w:rsidR="00FB1F3C" w:rsidRPr="002D6581">
        <w:rPr>
          <w:i/>
          <w:u w:val="double"/>
          <w:lang w:eastAsia="en-GB"/>
        </w:rPr>
        <w:t>Rev</w:t>
      </w:r>
      <w:r w:rsidR="00E64CE0" w:rsidRPr="002D6581">
        <w:rPr>
          <w:i/>
          <w:u w:val="double"/>
          <w:lang w:eastAsia="en-GB"/>
        </w:rPr>
        <w:t>.</w:t>
      </w:r>
      <w:r w:rsidR="00FB1F3C" w:rsidRPr="002D6581">
        <w:rPr>
          <w:i/>
          <w:u w:val="double"/>
          <w:lang w:eastAsia="en-GB"/>
        </w:rPr>
        <w:t xml:space="preserve"> Bras</w:t>
      </w:r>
      <w:r w:rsidR="00E64CE0" w:rsidRPr="002D6581">
        <w:rPr>
          <w:i/>
          <w:u w:val="double"/>
          <w:lang w:eastAsia="en-GB"/>
        </w:rPr>
        <w:t>.</w:t>
      </w:r>
      <w:r w:rsidR="00FB1F3C" w:rsidRPr="002D6581">
        <w:rPr>
          <w:i/>
          <w:u w:val="double"/>
          <w:lang w:eastAsia="en-GB"/>
        </w:rPr>
        <w:t xml:space="preserve"> Parasitol</w:t>
      </w:r>
      <w:r w:rsidR="00E64CE0" w:rsidRPr="002D6581">
        <w:rPr>
          <w:i/>
          <w:u w:val="double"/>
          <w:lang w:eastAsia="en-GB"/>
        </w:rPr>
        <w:t>.</w:t>
      </w:r>
      <w:r w:rsidR="00FB1F3C" w:rsidRPr="002D6581">
        <w:rPr>
          <w:i/>
          <w:u w:val="double"/>
          <w:lang w:eastAsia="en-GB"/>
        </w:rPr>
        <w:t xml:space="preserve"> Vet</w:t>
      </w:r>
      <w:r w:rsidR="00FB1F3C" w:rsidRPr="002D6581">
        <w:rPr>
          <w:u w:val="double"/>
          <w:lang w:eastAsia="en-GB"/>
        </w:rPr>
        <w:t xml:space="preserve">. </w:t>
      </w:r>
      <w:r w:rsidR="00FB1F3C" w:rsidRPr="002D6581">
        <w:rPr>
          <w:b/>
          <w:u w:val="double"/>
          <w:lang w:eastAsia="en-GB"/>
        </w:rPr>
        <w:t>24</w:t>
      </w:r>
      <w:r w:rsidR="00E64CE0" w:rsidRPr="002D6581">
        <w:rPr>
          <w:u w:val="double"/>
          <w:lang w:eastAsia="en-GB"/>
        </w:rPr>
        <w:t xml:space="preserve">, </w:t>
      </w:r>
      <w:r w:rsidR="00FB1F3C" w:rsidRPr="002D6581">
        <w:rPr>
          <w:u w:val="double"/>
          <w:lang w:eastAsia="en-GB"/>
        </w:rPr>
        <w:t>253</w:t>
      </w:r>
      <w:r w:rsidR="00792D08" w:rsidRPr="002D6581">
        <w:rPr>
          <w:u w:val="double"/>
          <w:lang w:eastAsia="en-GB"/>
        </w:rPr>
        <w:t>–</w:t>
      </w:r>
      <w:r w:rsidR="00E64CE0" w:rsidRPr="002D6581">
        <w:rPr>
          <w:u w:val="double"/>
          <w:lang w:eastAsia="en-GB"/>
        </w:rPr>
        <w:t>2</w:t>
      </w:r>
      <w:r w:rsidR="00FB1F3C" w:rsidRPr="002D6581">
        <w:rPr>
          <w:u w:val="double"/>
          <w:lang w:eastAsia="en-GB"/>
        </w:rPr>
        <w:t xml:space="preserve">67. </w:t>
      </w:r>
    </w:p>
    <w:p w14:paraId="31F4B44A" w14:textId="77777777" w:rsidR="000467A6" w:rsidRPr="00116ADB" w:rsidRDefault="0064345E" w:rsidP="00FC5E7C">
      <w:pPr>
        <w:pStyle w:val="Ref"/>
        <w:rPr>
          <w:lang w:eastAsia="en-GB"/>
        </w:rPr>
      </w:pPr>
      <w:r w:rsidRPr="00116ADB">
        <w:rPr>
          <w:smallCaps/>
          <w:lang w:eastAsia="en-GB"/>
        </w:rPr>
        <w:t>Priest J.W., Bern C., Xiao L., Roberts J.M., Kwon J.P., Lescano A.G.,</w:t>
      </w:r>
      <w:r w:rsidRPr="00116ADB">
        <w:rPr>
          <w:lang w:eastAsia="en-GB"/>
        </w:rPr>
        <w:t xml:space="preserve"> </w:t>
      </w:r>
      <w:hyperlink r:id="rId76" w:history="1">
        <w:r w:rsidR="00A10D09" w:rsidRPr="00116ADB">
          <w:rPr>
            <w:rStyle w:val="Hyperlink"/>
            <w:smallCaps/>
            <w:color w:val="auto"/>
            <w:u w:val="none"/>
          </w:rPr>
          <w:t>Checkley W</w:t>
        </w:r>
      </w:hyperlink>
      <w:r w:rsidR="00A10D09" w:rsidRPr="00116ADB">
        <w:rPr>
          <w:smallCaps/>
        </w:rPr>
        <w:t xml:space="preserve">., </w:t>
      </w:r>
      <w:hyperlink r:id="rId77" w:history="1">
        <w:r w:rsidR="00A10D09" w:rsidRPr="00116ADB">
          <w:rPr>
            <w:rStyle w:val="Hyperlink"/>
            <w:smallCaps/>
            <w:color w:val="auto"/>
            <w:u w:val="none"/>
          </w:rPr>
          <w:t>Cabrera L</w:t>
        </w:r>
      </w:hyperlink>
      <w:r w:rsidR="00A10D09" w:rsidRPr="00116ADB">
        <w:rPr>
          <w:smallCaps/>
        </w:rPr>
        <w:t xml:space="preserve">., </w:t>
      </w:r>
      <w:hyperlink r:id="rId78" w:history="1">
        <w:r w:rsidR="00A10D09" w:rsidRPr="00116ADB">
          <w:rPr>
            <w:rStyle w:val="Hyperlink"/>
            <w:smallCaps/>
            <w:color w:val="auto"/>
            <w:u w:val="none"/>
          </w:rPr>
          <w:t>Moss D.M</w:t>
        </w:r>
      </w:hyperlink>
      <w:r w:rsidR="00A10D09" w:rsidRPr="00116ADB">
        <w:rPr>
          <w:smallCaps/>
        </w:rPr>
        <w:t xml:space="preserve">., </w:t>
      </w:r>
      <w:hyperlink r:id="rId79" w:history="1">
        <w:r w:rsidR="00A10D09" w:rsidRPr="00116ADB">
          <w:rPr>
            <w:rStyle w:val="Hyperlink"/>
            <w:smallCaps/>
            <w:color w:val="auto"/>
            <w:u w:val="none"/>
          </w:rPr>
          <w:t>Arrowood M.J</w:t>
        </w:r>
      </w:hyperlink>
      <w:r w:rsidR="00A10D09" w:rsidRPr="00116ADB">
        <w:rPr>
          <w:smallCaps/>
        </w:rPr>
        <w:t xml:space="preserve">., </w:t>
      </w:r>
      <w:hyperlink r:id="rId80" w:history="1">
        <w:r w:rsidR="00A10D09" w:rsidRPr="00116ADB">
          <w:rPr>
            <w:rStyle w:val="Hyperlink"/>
            <w:smallCaps/>
            <w:color w:val="auto"/>
            <w:u w:val="none"/>
          </w:rPr>
          <w:t>Sterling C.R</w:t>
        </w:r>
      </w:hyperlink>
      <w:r w:rsidR="00A10D09" w:rsidRPr="00116ADB">
        <w:rPr>
          <w:smallCaps/>
        </w:rPr>
        <w:t xml:space="preserve">., </w:t>
      </w:r>
      <w:hyperlink r:id="rId81" w:history="1">
        <w:r w:rsidR="00A10D09" w:rsidRPr="00116ADB">
          <w:rPr>
            <w:rStyle w:val="Hyperlink"/>
            <w:smallCaps/>
            <w:color w:val="auto"/>
            <w:u w:val="none"/>
          </w:rPr>
          <w:t>Gilman R.H</w:t>
        </w:r>
      </w:hyperlink>
      <w:r w:rsidR="00A10D09" w:rsidRPr="00116ADB">
        <w:rPr>
          <w:smallCaps/>
        </w:rPr>
        <w:t xml:space="preserve">. &amp; </w:t>
      </w:r>
      <w:hyperlink r:id="rId82" w:history="1">
        <w:r w:rsidR="00A10D09" w:rsidRPr="00116ADB">
          <w:rPr>
            <w:rStyle w:val="Hyperlink"/>
            <w:smallCaps/>
            <w:color w:val="auto"/>
            <w:u w:val="none"/>
          </w:rPr>
          <w:t>Lammie P.J</w:t>
        </w:r>
      </w:hyperlink>
      <w:r w:rsidR="00A10D09" w:rsidRPr="00116ADB">
        <w:rPr>
          <w:smallCaps/>
        </w:rPr>
        <w:t>.</w:t>
      </w:r>
      <w:r w:rsidR="000467A6" w:rsidRPr="00116ADB">
        <w:rPr>
          <w:lang w:eastAsia="en-GB"/>
        </w:rPr>
        <w:t xml:space="preserve"> (2006). Longitudinal analysis of </w:t>
      </w:r>
      <w:r w:rsidR="000467A6" w:rsidRPr="00116ADB">
        <w:rPr>
          <w:i/>
          <w:lang w:eastAsia="en-GB"/>
        </w:rPr>
        <w:t>Cryptosporidium</w:t>
      </w:r>
      <w:r w:rsidR="000467A6" w:rsidRPr="00116ADB">
        <w:rPr>
          <w:lang w:eastAsia="en-GB"/>
        </w:rPr>
        <w:t xml:space="preserve"> species</w:t>
      </w:r>
      <w:r w:rsidR="00A10D09" w:rsidRPr="00116ADB">
        <w:rPr>
          <w:lang w:eastAsia="en-GB"/>
        </w:rPr>
        <w:t>-</w:t>
      </w:r>
      <w:r w:rsidR="000467A6" w:rsidRPr="00116ADB">
        <w:rPr>
          <w:lang w:eastAsia="en-GB"/>
        </w:rPr>
        <w:t xml:space="preserve">specific immunoglobulin G antibody responses in Peruvian children. </w:t>
      </w:r>
      <w:r w:rsidR="000467A6" w:rsidRPr="00116ADB">
        <w:rPr>
          <w:i/>
          <w:lang w:eastAsia="en-GB"/>
        </w:rPr>
        <w:t>Clin</w:t>
      </w:r>
      <w:r w:rsidRPr="00116ADB">
        <w:rPr>
          <w:i/>
          <w:lang w:eastAsia="en-GB"/>
        </w:rPr>
        <w:t>.</w:t>
      </w:r>
      <w:r w:rsidR="000467A6" w:rsidRPr="00116ADB">
        <w:rPr>
          <w:i/>
          <w:lang w:eastAsia="en-GB"/>
        </w:rPr>
        <w:t xml:space="preserve"> Vaccine Immunol</w:t>
      </w:r>
      <w:r w:rsidRPr="00116ADB">
        <w:rPr>
          <w:i/>
          <w:lang w:eastAsia="en-GB"/>
        </w:rPr>
        <w:t>.,</w:t>
      </w:r>
      <w:r w:rsidR="000467A6" w:rsidRPr="00116ADB">
        <w:rPr>
          <w:i/>
          <w:lang w:eastAsia="en-GB"/>
        </w:rPr>
        <w:t xml:space="preserve"> </w:t>
      </w:r>
      <w:r w:rsidR="000467A6" w:rsidRPr="00116ADB">
        <w:rPr>
          <w:b/>
          <w:lang w:eastAsia="en-GB"/>
        </w:rPr>
        <w:t>13</w:t>
      </w:r>
      <w:r w:rsidR="000467A6" w:rsidRPr="00116ADB">
        <w:rPr>
          <w:lang w:eastAsia="en-GB"/>
        </w:rPr>
        <w:t>,</w:t>
      </w:r>
      <w:r w:rsidRPr="00116ADB">
        <w:rPr>
          <w:lang w:eastAsia="en-GB"/>
        </w:rPr>
        <w:t xml:space="preserve"> </w:t>
      </w:r>
      <w:r w:rsidR="000467A6" w:rsidRPr="00116ADB">
        <w:rPr>
          <w:lang w:eastAsia="en-GB"/>
        </w:rPr>
        <w:t>123</w:t>
      </w:r>
      <w:r w:rsidR="00A10D09" w:rsidRPr="00116ADB">
        <w:rPr>
          <w:lang w:eastAsia="en-GB"/>
        </w:rPr>
        <w:t>–1</w:t>
      </w:r>
      <w:r w:rsidR="000467A6" w:rsidRPr="00116ADB">
        <w:rPr>
          <w:lang w:eastAsia="en-GB"/>
        </w:rPr>
        <w:t>31.</w:t>
      </w:r>
    </w:p>
    <w:p w14:paraId="31F4B44B" w14:textId="0FB9722F" w:rsidR="00DC43CF" w:rsidRPr="00116ADB" w:rsidRDefault="00FC5E7C" w:rsidP="00FC5E7C">
      <w:pPr>
        <w:pStyle w:val="desc2"/>
        <w:shd w:val="clear" w:color="auto" w:fill="FFFFFF"/>
        <w:spacing w:after="240"/>
        <w:rPr>
          <w:rFonts w:ascii="Arial" w:hAnsi="Arial" w:cs="Arial"/>
          <w:strike/>
          <w:sz w:val="18"/>
          <w:szCs w:val="18"/>
        </w:rPr>
      </w:pPr>
      <w:r w:rsidRPr="00116ADB">
        <w:rPr>
          <w:rFonts w:ascii="Arial" w:hAnsi="Arial" w:cs="Arial"/>
          <w:bCs/>
          <w:smallCaps/>
          <w:strike/>
          <w:sz w:val="18"/>
          <w:szCs w:val="18"/>
        </w:rPr>
        <w:lastRenderedPageBreak/>
        <w:t>Ryan</w:t>
      </w:r>
      <w:r w:rsidRPr="00116ADB">
        <w:rPr>
          <w:rFonts w:ascii="Arial" w:hAnsi="Arial" w:cs="Arial"/>
          <w:strike/>
          <w:sz w:val="18"/>
          <w:szCs w:val="18"/>
        </w:rPr>
        <w:t xml:space="preserve"> </w:t>
      </w:r>
      <w:r w:rsidR="00DC43CF" w:rsidRPr="00116ADB">
        <w:rPr>
          <w:rFonts w:ascii="Arial" w:hAnsi="Arial" w:cs="Arial"/>
          <w:strike/>
          <w:sz w:val="18"/>
          <w:szCs w:val="18"/>
        </w:rPr>
        <w:t>U. (2010)</w:t>
      </w:r>
      <w:r w:rsidR="002C60F7" w:rsidRPr="00116ADB">
        <w:rPr>
          <w:rFonts w:ascii="Arial" w:hAnsi="Arial" w:cs="Arial"/>
          <w:strike/>
          <w:sz w:val="18"/>
          <w:szCs w:val="18"/>
        </w:rPr>
        <w:t>.</w:t>
      </w:r>
      <w:r w:rsidR="00DC43CF" w:rsidRPr="00116ADB">
        <w:rPr>
          <w:rFonts w:ascii="Arial" w:hAnsi="Arial" w:cs="Arial"/>
          <w:strike/>
          <w:sz w:val="18"/>
          <w:szCs w:val="18"/>
        </w:rPr>
        <w:t xml:space="preserve"> </w:t>
      </w:r>
      <w:hyperlink r:id="rId83" w:history="1">
        <w:r w:rsidR="00DC43CF" w:rsidRPr="00116ADB">
          <w:rPr>
            <w:rFonts w:ascii="Arial" w:hAnsi="Arial" w:cs="Arial"/>
            <w:bCs/>
            <w:i/>
            <w:strike/>
            <w:sz w:val="18"/>
            <w:szCs w:val="18"/>
          </w:rPr>
          <w:t>Cryptosporidium</w:t>
        </w:r>
        <w:r w:rsidR="00DC43CF" w:rsidRPr="00116ADB">
          <w:rPr>
            <w:rFonts w:ascii="Arial" w:hAnsi="Arial" w:cs="Arial"/>
            <w:strike/>
            <w:sz w:val="18"/>
            <w:szCs w:val="18"/>
          </w:rPr>
          <w:t xml:space="preserve"> in </w:t>
        </w:r>
        <w:r w:rsidR="00DC43CF" w:rsidRPr="00116ADB">
          <w:rPr>
            <w:rFonts w:ascii="Arial" w:hAnsi="Arial" w:cs="Arial"/>
            <w:bCs/>
            <w:strike/>
            <w:sz w:val="18"/>
            <w:szCs w:val="18"/>
          </w:rPr>
          <w:t>birds</w:t>
        </w:r>
        <w:r w:rsidR="00DC43CF" w:rsidRPr="00116ADB">
          <w:rPr>
            <w:rFonts w:ascii="Arial" w:hAnsi="Arial" w:cs="Arial"/>
            <w:strike/>
            <w:sz w:val="18"/>
            <w:szCs w:val="18"/>
          </w:rPr>
          <w:t>, fish and amphibians.</w:t>
        </w:r>
      </w:hyperlink>
      <w:r w:rsidR="00DC43CF" w:rsidRPr="00116ADB">
        <w:rPr>
          <w:rFonts w:ascii="Arial" w:hAnsi="Arial" w:cs="Arial"/>
          <w:strike/>
          <w:sz w:val="18"/>
          <w:szCs w:val="18"/>
        </w:rPr>
        <w:t xml:space="preserve"> </w:t>
      </w:r>
      <w:r w:rsidR="00DC43CF" w:rsidRPr="00116ADB">
        <w:rPr>
          <w:rStyle w:val="jrnl"/>
          <w:rFonts w:ascii="Arial" w:hAnsi="Arial" w:cs="Arial"/>
          <w:i/>
          <w:strike/>
          <w:sz w:val="18"/>
          <w:szCs w:val="18"/>
        </w:rPr>
        <w:t>Exp Parasitol</w:t>
      </w:r>
      <w:r w:rsidR="00DC43CF" w:rsidRPr="00116ADB">
        <w:rPr>
          <w:rFonts w:ascii="Arial" w:hAnsi="Arial" w:cs="Arial"/>
          <w:strike/>
          <w:sz w:val="18"/>
          <w:szCs w:val="18"/>
        </w:rPr>
        <w:t>.</w:t>
      </w:r>
      <w:r w:rsidR="00BF0231" w:rsidRPr="00116ADB">
        <w:rPr>
          <w:rFonts w:ascii="Arial" w:hAnsi="Arial" w:cs="Arial"/>
          <w:strike/>
          <w:sz w:val="18"/>
          <w:szCs w:val="18"/>
        </w:rPr>
        <w:t>,</w:t>
      </w:r>
      <w:r w:rsidR="00DC43CF" w:rsidRPr="00116ADB">
        <w:rPr>
          <w:rFonts w:ascii="Arial" w:hAnsi="Arial" w:cs="Arial"/>
          <w:strike/>
          <w:sz w:val="18"/>
          <w:szCs w:val="18"/>
        </w:rPr>
        <w:t xml:space="preserve"> </w:t>
      </w:r>
      <w:r w:rsidR="00DC43CF" w:rsidRPr="00116ADB">
        <w:rPr>
          <w:rFonts w:ascii="Arial" w:hAnsi="Arial" w:cs="Arial"/>
          <w:b/>
          <w:strike/>
          <w:sz w:val="18"/>
          <w:szCs w:val="18"/>
        </w:rPr>
        <w:t>124</w:t>
      </w:r>
      <w:r w:rsidR="00DC43CF" w:rsidRPr="00116ADB">
        <w:rPr>
          <w:rFonts w:ascii="Arial" w:hAnsi="Arial" w:cs="Arial"/>
          <w:strike/>
          <w:sz w:val="18"/>
          <w:szCs w:val="18"/>
        </w:rPr>
        <w:t>, 113</w:t>
      </w:r>
      <w:r w:rsidRPr="00116ADB">
        <w:rPr>
          <w:rFonts w:ascii="Arial" w:hAnsi="Arial" w:cs="Arial"/>
          <w:strike/>
          <w:sz w:val="18"/>
          <w:szCs w:val="18"/>
        </w:rPr>
        <w:t>–1</w:t>
      </w:r>
      <w:r w:rsidR="00DC43CF" w:rsidRPr="00116ADB">
        <w:rPr>
          <w:rFonts w:ascii="Arial" w:hAnsi="Arial" w:cs="Arial"/>
          <w:strike/>
          <w:sz w:val="18"/>
          <w:szCs w:val="18"/>
        </w:rPr>
        <w:t xml:space="preserve">20. </w:t>
      </w:r>
    </w:p>
    <w:p w14:paraId="514BF74E" w14:textId="1DF237B6" w:rsidR="00AF3EFF" w:rsidRPr="002D6581" w:rsidRDefault="00AF3EFF" w:rsidP="00792D08">
      <w:pPr>
        <w:pStyle w:val="desc2"/>
        <w:shd w:val="clear" w:color="auto" w:fill="FFFFFF"/>
        <w:spacing w:after="240"/>
        <w:jc w:val="both"/>
        <w:rPr>
          <w:rFonts w:ascii="Arial" w:hAnsi="Arial" w:cs="Arial"/>
          <w:sz w:val="18"/>
          <w:szCs w:val="18"/>
          <w:u w:val="double"/>
          <w:lang w:val="fr-FR"/>
        </w:rPr>
      </w:pPr>
      <w:r w:rsidRPr="002D6581">
        <w:rPr>
          <w:rFonts w:ascii="Arial" w:hAnsi="Arial" w:cs="Arial"/>
          <w:smallCaps/>
          <w:sz w:val="18"/>
          <w:szCs w:val="18"/>
          <w:u w:val="double"/>
        </w:rPr>
        <w:t>Robertson L</w:t>
      </w:r>
      <w:r w:rsidR="00E64CE0" w:rsidRPr="002D6581">
        <w:rPr>
          <w:rFonts w:ascii="Arial" w:hAnsi="Arial" w:cs="Arial"/>
          <w:smallCaps/>
          <w:sz w:val="18"/>
          <w:szCs w:val="18"/>
          <w:u w:val="double"/>
        </w:rPr>
        <w:t>.</w:t>
      </w:r>
      <w:r w:rsidRPr="002D6581">
        <w:rPr>
          <w:rFonts w:ascii="Arial" w:hAnsi="Arial" w:cs="Arial"/>
          <w:smallCaps/>
          <w:sz w:val="18"/>
          <w:szCs w:val="18"/>
          <w:u w:val="double"/>
        </w:rPr>
        <w:t>J</w:t>
      </w:r>
      <w:r w:rsidR="00E64CE0" w:rsidRPr="002D6581">
        <w:rPr>
          <w:rFonts w:ascii="Arial" w:hAnsi="Arial" w:cs="Arial"/>
          <w:smallCaps/>
          <w:sz w:val="18"/>
          <w:szCs w:val="18"/>
          <w:u w:val="double"/>
        </w:rPr>
        <w:t>.</w:t>
      </w:r>
      <w:r w:rsidRPr="002D6581">
        <w:rPr>
          <w:rFonts w:ascii="Arial" w:hAnsi="Arial" w:cs="Arial"/>
          <w:smallCaps/>
          <w:sz w:val="18"/>
          <w:szCs w:val="18"/>
          <w:u w:val="double"/>
        </w:rPr>
        <w:t>, Johansen Ø</w:t>
      </w:r>
      <w:r w:rsidR="00E64CE0" w:rsidRPr="002D6581">
        <w:rPr>
          <w:rFonts w:ascii="Arial" w:hAnsi="Arial" w:cs="Arial"/>
          <w:smallCaps/>
          <w:sz w:val="18"/>
          <w:szCs w:val="18"/>
          <w:u w:val="double"/>
        </w:rPr>
        <w:t>.</w:t>
      </w:r>
      <w:r w:rsidRPr="002D6581">
        <w:rPr>
          <w:rFonts w:ascii="Arial" w:hAnsi="Arial" w:cs="Arial"/>
          <w:smallCaps/>
          <w:sz w:val="18"/>
          <w:szCs w:val="18"/>
          <w:u w:val="double"/>
        </w:rPr>
        <w:t>H</w:t>
      </w:r>
      <w:r w:rsidR="00E64CE0" w:rsidRPr="002D6581">
        <w:rPr>
          <w:rFonts w:ascii="Arial" w:hAnsi="Arial" w:cs="Arial"/>
          <w:smallCaps/>
          <w:sz w:val="18"/>
          <w:szCs w:val="18"/>
          <w:u w:val="double"/>
        </w:rPr>
        <w:t>.</w:t>
      </w:r>
      <w:r w:rsidRPr="002D6581">
        <w:rPr>
          <w:rFonts w:ascii="Arial" w:hAnsi="Arial" w:cs="Arial"/>
          <w:smallCaps/>
          <w:sz w:val="18"/>
          <w:szCs w:val="18"/>
          <w:u w:val="double"/>
        </w:rPr>
        <w:t>, Kifleyohannes T</w:t>
      </w:r>
      <w:r w:rsidR="00E64CE0" w:rsidRPr="002D6581">
        <w:rPr>
          <w:rFonts w:ascii="Arial" w:hAnsi="Arial" w:cs="Arial"/>
          <w:smallCaps/>
          <w:sz w:val="18"/>
          <w:szCs w:val="18"/>
          <w:u w:val="double"/>
        </w:rPr>
        <w:t>.</w:t>
      </w:r>
      <w:r w:rsidRPr="002D6581">
        <w:rPr>
          <w:rFonts w:ascii="Arial" w:hAnsi="Arial" w:cs="Arial"/>
          <w:smallCaps/>
          <w:sz w:val="18"/>
          <w:szCs w:val="18"/>
          <w:u w:val="double"/>
        </w:rPr>
        <w:t>, Efunshile A</w:t>
      </w:r>
      <w:r w:rsidR="00E64CE0" w:rsidRPr="002D6581">
        <w:rPr>
          <w:rFonts w:ascii="Arial" w:hAnsi="Arial" w:cs="Arial"/>
          <w:smallCaps/>
          <w:sz w:val="18"/>
          <w:szCs w:val="18"/>
          <w:u w:val="double"/>
        </w:rPr>
        <w:t>.</w:t>
      </w:r>
      <w:r w:rsidRPr="002D6581">
        <w:rPr>
          <w:rFonts w:ascii="Arial" w:hAnsi="Arial" w:cs="Arial"/>
          <w:smallCaps/>
          <w:sz w:val="18"/>
          <w:szCs w:val="18"/>
          <w:u w:val="double"/>
        </w:rPr>
        <w:t>M</w:t>
      </w:r>
      <w:r w:rsidR="00E64CE0" w:rsidRPr="002D6581">
        <w:rPr>
          <w:rFonts w:ascii="Arial" w:hAnsi="Arial" w:cs="Arial"/>
          <w:smallCaps/>
          <w:sz w:val="18"/>
          <w:szCs w:val="18"/>
          <w:u w:val="double"/>
        </w:rPr>
        <w:t>.</w:t>
      </w:r>
      <w:r w:rsidR="00792D08" w:rsidRPr="002D6581">
        <w:rPr>
          <w:rFonts w:ascii="Arial" w:hAnsi="Arial" w:cs="Arial"/>
          <w:smallCaps/>
          <w:sz w:val="18"/>
          <w:szCs w:val="18"/>
          <w:u w:val="double"/>
        </w:rPr>
        <w:t xml:space="preserve"> &amp; </w:t>
      </w:r>
      <w:r w:rsidRPr="002D6581">
        <w:rPr>
          <w:rFonts w:ascii="Arial" w:hAnsi="Arial" w:cs="Arial"/>
          <w:smallCaps/>
          <w:sz w:val="18"/>
          <w:szCs w:val="18"/>
          <w:u w:val="double"/>
        </w:rPr>
        <w:t>Terefe</w:t>
      </w:r>
      <w:r w:rsidRPr="002D6581">
        <w:rPr>
          <w:rFonts w:ascii="Arial" w:hAnsi="Arial" w:cs="Arial"/>
          <w:sz w:val="18"/>
          <w:szCs w:val="18"/>
          <w:u w:val="double"/>
        </w:rPr>
        <w:t xml:space="preserve"> G</w:t>
      </w:r>
      <w:r w:rsidR="00E64CE0" w:rsidRPr="002D6581">
        <w:rPr>
          <w:rFonts w:ascii="Arial" w:hAnsi="Arial" w:cs="Arial"/>
          <w:sz w:val="18"/>
          <w:szCs w:val="18"/>
          <w:u w:val="double"/>
        </w:rPr>
        <w:t>.</w:t>
      </w:r>
      <w:r w:rsidRPr="002D6581">
        <w:rPr>
          <w:rFonts w:ascii="Arial" w:hAnsi="Arial" w:cs="Arial"/>
          <w:sz w:val="18"/>
          <w:szCs w:val="18"/>
          <w:u w:val="double"/>
        </w:rPr>
        <w:t xml:space="preserve"> (2020)</w:t>
      </w:r>
      <w:r w:rsidR="00E64CE0" w:rsidRPr="002D6581">
        <w:rPr>
          <w:rFonts w:ascii="Arial" w:hAnsi="Arial" w:cs="Arial"/>
          <w:sz w:val="18"/>
          <w:szCs w:val="18"/>
          <w:u w:val="double"/>
        </w:rPr>
        <w:t>.</w:t>
      </w:r>
      <w:r w:rsidRPr="002D6581">
        <w:rPr>
          <w:rFonts w:ascii="Arial" w:hAnsi="Arial" w:cs="Arial"/>
          <w:sz w:val="18"/>
          <w:szCs w:val="18"/>
          <w:u w:val="double"/>
        </w:rPr>
        <w:t xml:space="preserve"> </w:t>
      </w:r>
      <w:r w:rsidRPr="002D6581">
        <w:rPr>
          <w:rFonts w:ascii="Arial" w:hAnsi="Arial" w:cs="Arial"/>
          <w:i/>
          <w:iCs/>
          <w:sz w:val="18"/>
          <w:szCs w:val="18"/>
          <w:u w:val="double"/>
        </w:rPr>
        <w:t>Cryptosporidium</w:t>
      </w:r>
      <w:r w:rsidRPr="002D6581">
        <w:rPr>
          <w:rFonts w:ascii="Arial" w:hAnsi="Arial" w:cs="Arial"/>
          <w:sz w:val="18"/>
          <w:szCs w:val="18"/>
          <w:u w:val="double"/>
        </w:rPr>
        <w:t xml:space="preserve"> Infections in Africa</w:t>
      </w:r>
      <w:r w:rsidR="00792D08" w:rsidRPr="002D6581">
        <w:rPr>
          <w:rFonts w:ascii="Arial" w:hAnsi="Arial" w:cs="Arial"/>
          <w:sz w:val="18"/>
          <w:szCs w:val="18"/>
          <w:u w:val="double"/>
        </w:rPr>
        <w:t xml:space="preserve"> – </w:t>
      </w:r>
      <w:r w:rsidRPr="002D6581">
        <w:rPr>
          <w:rFonts w:ascii="Arial" w:hAnsi="Arial" w:cs="Arial"/>
          <w:sz w:val="18"/>
          <w:szCs w:val="18"/>
          <w:u w:val="double"/>
        </w:rPr>
        <w:t xml:space="preserve">How Important Is Zoonotic Transmission? A Review of the Evidence. </w:t>
      </w:r>
      <w:r w:rsidRPr="002D6581">
        <w:rPr>
          <w:rFonts w:ascii="Arial" w:hAnsi="Arial" w:cs="Arial"/>
          <w:i/>
          <w:sz w:val="18"/>
          <w:szCs w:val="18"/>
          <w:u w:val="double"/>
          <w:lang w:val="fr-FR"/>
        </w:rPr>
        <w:t>Front. Vet. Sci</w:t>
      </w:r>
      <w:r w:rsidRPr="002D6581">
        <w:rPr>
          <w:rFonts w:ascii="Arial" w:hAnsi="Arial" w:cs="Arial"/>
          <w:sz w:val="18"/>
          <w:szCs w:val="18"/>
          <w:u w:val="double"/>
          <w:lang w:val="fr-FR"/>
        </w:rPr>
        <w:t>.</w:t>
      </w:r>
      <w:r w:rsidR="00792D08" w:rsidRPr="002D6581">
        <w:rPr>
          <w:rFonts w:ascii="Arial" w:hAnsi="Arial" w:cs="Arial"/>
          <w:sz w:val="18"/>
          <w:szCs w:val="18"/>
          <w:u w:val="double"/>
          <w:lang w:val="fr-FR"/>
        </w:rPr>
        <w:t>,</w:t>
      </w:r>
      <w:r w:rsidRPr="002D6581">
        <w:rPr>
          <w:rFonts w:ascii="Arial" w:hAnsi="Arial" w:cs="Arial"/>
          <w:sz w:val="18"/>
          <w:szCs w:val="18"/>
          <w:u w:val="double"/>
          <w:lang w:val="fr-FR"/>
        </w:rPr>
        <w:t xml:space="preserve"> </w:t>
      </w:r>
      <w:r w:rsidRPr="002D6581">
        <w:rPr>
          <w:rFonts w:ascii="Arial" w:hAnsi="Arial" w:cs="Arial"/>
          <w:b/>
          <w:sz w:val="18"/>
          <w:szCs w:val="18"/>
          <w:u w:val="double"/>
          <w:lang w:val="fr-FR"/>
        </w:rPr>
        <w:t>7</w:t>
      </w:r>
      <w:r w:rsidR="00E64CE0" w:rsidRPr="002D6581">
        <w:rPr>
          <w:rFonts w:ascii="Arial" w:hAnsi="Arial" w:cs="Arial"/>
          <w:sz w:val="18"/>
          <w:szCs w:val="18"/>
          <w:u w:val="double"/>
          <w:lang w:val="fr-FR"/>
        </w:rPr>
        <w:t xml:space="preserve">, </w:t>
      </w:r>
      <w:r w:rsidRPr="002D6581">
        <w:rPr>
          <w:rFonts w:ascii="Arial" w:hAnsi="Arial" w:cs="Arial"/>
          <w:sz w:val="18"/>
          <w:szCs w:val="18"/>
          <w:u w:val="double"/>
          <w:lang w:val="fr-FR"/>
        </w:rPr>
        <w:t>575881.</w:t>
      </w:r>
    </w:p>
    <w:p w14:paraId="6A8F3966" w14:textId="2B88DB89" w:rsidR="008F5F1C" w:rsidRPr="00116ADB" w:rsidRDefault="008F5F1C" w:rsidP="00792D08">
      <w:pPr>
        <w:spacing w:after="240" w:line="240" w:lineRule="auto"/>
        <w:rPr>
          <w:rFonts w:ascii="Arial" w:hAnsi="Arial" w:cs="Arial"/>
          <w:sz w:val="18"/>
          <w:szCs w:val="18"/>
          <w:u w:val="double"/>
          <w:lang w:eastAsia="en-GB"/>
        </w:rPr>
      </w:pPr>
      <w:r w:rsidRPr="00116ADB">
        <w:rPr>
          <w:rFonts w:ascii="Arial" w:hAnsi="Arial" w:cs="Arial"/>
          <w:smallCaps/>
          <w:sz w:val="18"/>
          <w:szCs w:val="18"/>
          <w:u w:val="double"/>
          <w:lang w:val="fr-FR" w:eastAsia="en-GB"/>
        </w:rPr>
        <w:t>Robinson G</w:t>
      </w:r>
      <w:r w:rsidR="00E64CE0" w:rsidRPr="00116ADB">
        <w:rPr>
          <w:rFonts w:ascii="Arial" w:hAnsi="Arial" w:cs="Arial"/>
          <w:smallCaps/>
          <w:sz w:val="18"/>
          <w:szCs w:val="18"/>
          <w:u w:val="double"/>
          <w:lang w:val="fr-FR" w:eastAsia="en-GB"/>
        </w:rPr>
        <w:t>.,</w:t>
      </w:r>
      <w:r w:rsidRPr="00116ADB">
        <w:rPr>
          <w:rFonts w:ascii="Arial" w:hAnsi="Arial" w:cs="Arial"/>
          <w:smallCaps/>
          <w:sz w:val="18"/>
          <w:szCs w:val="18"/>
          <w:u w:val="double"/>
          <w:lang w:val="fr-FR" w:eastAsia="en-GB"/>
        </w:rPr>
        <w:t xml:space="preserve"> Elwin K</w:t>
      </w:r>
      <w:r w:rsidR="00E64CE0" w:rsidRPr="00116ADB">
        <w:rPr>
          <w:rFonts w:ascii="Arial" w:hAnsi="Arial" w:cs="Arial"/>
          <w:smallCaps/>
          <w:sz w:val="18"/>
          <w:szCs w:val="18"/>
          <w:u w:val="double"/>
          <w:lang w:val="fr-FR" w:eastAsia="en-GB"/>
        </w:rPr>
        <w:t>.</w:t>
      </w:r>
      <w:r w:rsidR="00792D08" w:rsidRPr="00116ADB">
        <w:rPr>
          <w:rFonts w:ascii="Arial" w:hAnsi="Arial" w:cs="Arial"/>
          <w:smallCaps/>
          <w:sz w:val="18"/>
          <w:szCs w:val="18"/>
          <w:u w:val="double"/>
          <w:lang w:val="fr-FR" w:eastAsia="en-GB"/>
        </w:rPr>
        <w:t xml:space="preserve"> &amp;</w:t>
      </w:r>
      <w:r w:rsidRPr="00116ADB">
        <w:rPr>
          <w:rFonts w:ascii="Arial" w:hAnsi="Arial" w:cs="Arial"/>
          <w:smallCaps/>
          <w:sz w:val="18"/>
          <w:szCs w:val="18"/>
          <w:u w:val="double"/>
          <w:lang w:val="fr-FR" w:eastAsia="en-GB"/>
        </w:rPr>
        <w:t xml:space="preserve"> Chalmers</w:t>
      </w:r>
      <w:r w:rsidR="00E64CE0" w:rsidRPr="00116ADB">
        <w:rPr>
          <w:rFonts w:ascii="Arial" w:hAnsi="Arial" w:cs="Arial"/>
          <w:smallCaps/>
          <w:sz w:val="18"/>
          <w:szCs w:val="18"/>
          <w:u w:val="double"/>
          <w:lang w:val="fr-FR" w:eastAsia="en-GB"/>
        </w:rPr>
        <w:t>,</w:t>
      </w:r>
      <w:r w:rsidRPr="00116ADB">
        <w:rPr>
          <w:rFonts w:ascii="Arial" w:hAnsi="Arial" w:cs="Arial"/>
          <w:smallCaps/>
          <w:sz w:val="18"/>
          <w:szCs w:val="18"/>
          <w:u w:val="double"/>
          <w:lang w:val="fr-FR" w:eastAsia="en-GB"/>
        </w:rPr>
        <w:t xml:space="preserve"> R</w:t>
      </w:r>
      <w:r w:rsidR="00E64CE0" w:rsidRPr="00116ADB">
        <w:rPr>
          <w:rFonts w:ascii="Arial" w:hAnsi="Arial" w:cs="Arial"/>
          <w:smallCaps/>
          <w:sz w:val="18"/>
          <w:szCs w:val="18"/>
          <w:u w:val="double"/>
          <w:lang w:val="fr-FR" w:eastAsia="en-GB"/>
        </w:rPr>
        <w:t>.</w:t>
      </w:r>
      <w:r w:rsidRPr="00116ADB">
        <w:rPr>
          <w:rFonts w:ascii="Arial" w:hAnsi="Arial" w:cs="Arial"/>
          <w:smallCaps/>
          <w:sz w:val="18"/>
          <w:szCs w:val="18"/>
          <w:u w:val="double"/>
          <w:lang w:val="fr-FR" w:eastAsia="en-GB"/>
        </w:rPr>
        <w:t>M</w:t>
      </w:r>
      <w:r w:rsidRPr="00116ADB">
        <w:rPr>
          <w:rFonts w:ascii="Arial" w:hAnsi="Arial" w:cs="Arial"/>
          <w:sz w:val="18"/>
          <w:szCs w:val="18"/>
          <w:u w:val="double"/>
          <w:lang w:val="fr-FR" w:eastAsia="en-GB"/>
        </w:rPr>
        <w:t>.</w:t>
      </w:r>
      <w:r w:rsidR="00E64CE0" w:rsidRPr="00116ADB">
        <w:rPr>
          <w:rFonts w:ascii="Arial" w:hAnsi="Arial" w:cs="Arial"/>
          <w:sz w:val="18"/>
          <w:szCs w:val="18"/>
          <w:u w:val="double"/>
          <w:lang w:val="fr-FR" w:eastAsia="en-GB"/>
        </w:rPr>
        <w:t xml:space="preserve"> (2020).</w:t>
      </w:r>
      <w:r w:rsidRPr="00116ADB">
        <w:rPr>
          <w:rFonts w:ascii="Arial" w:hAnsi="Arial" w:cs="Arial"/>
          <w:sz w:val="18"/>
          <w:szCs w:val="18"/>
          <w:u w:val="double"/>
          <w:lang w:val="fr-FR" w:eastAsia="en-GB"/>
        </w:rPr>
        <w:t xml:space="preserve"> </w:t>
      </w:r>
      <w:r w:rsidRPr="00116ADB">
        <w:rPr>
          <w:rFonts w:ascii="Arial" w:hAnsi="Arial" w:cs="Arial"/>
          <w:sz w:val="18"/>
          <w:szCs w:val="18"/>
          <w:u w:val="double"/>
          <w:lang w:eastAsia="en-GB"/>
        </w:rPr>
        <w:t xml:space="preserve">Methods and Protocols in </w:t>
      </w:r>
      <w:r w:rsidRPr="00116ADB">
        <w:rPr>
          <w:rFonts w:ascii="Arial" w:hAnsi="Arial" w:cs="Arial"/>
          <w:i/>
          <w:sz w:val="18"/>
          <w:szCs w:val="18"/>
          <w:u w:val="double"/>
          <w:lang w:eastAsia="en-GB"/>
        </w:rPr>
        <w:t>Cryptosporidium</w:t>
      </w:r>
      <w:r w:rsidRPr="00116ADB">
        <w:rPr>
          <w:rFonts w:ascii="Arial" w:hAnsi="Arial" w:cs="Arial"/>
          <w:sz w:val="18"/>
          <w:szCs w:val="18"/>
          <w:u w:val="double"/>
          <w:lang w:eastAsia="en-GB"/>
        </w:rPr>
        <w:t xml:space="preserve"> Research. </w:t>
      </w:r>
      <w:r w:rsidRPr="00116ADB">
        <w:rPr>
          <w:rFonts w:ascii="Arial" w:hAnsi="Arial" w:cs="Arial"/>
          <w:i/>
          <w:sz w:val="18"/>
          <w:szCs w:val="18"/>
          <w:u w:val="double"/>
          <w:lang w:eastAsia="en-GB"/>
        </w:rPr>
        <w:t>Cryptosporidium</w:t>
      </w:r>
      <w:r w:rsidRPr="00116ADB">
        <w:rPr>
          <w:rFonts w:ascii="Arial" w:hAnsi="Arial" w:cs="Arial"/>
          <w:sz w:val="18"/>
          <w:szCs w:val="18"/>
          <w:u w:val="double"/>
          <w:lang w:eastAsia="en-GB"/>
        </w:rPr>
        <w:t xml:space="preserve"> diagnostic assays: molecular detection. </w:t>
      </w:r>
      <w:r w:rsidR="00792D08" w:rsidRPr="00116ADB">
        <w:rPr>
          <w:rFonts w:ascii="Arial" w:hAnsi="Arial" w:cs="Arial"/>
          <w:i/>
          <w:iCs/>
          <w:sz w:val="18"/>
          <w:szCs w:val="18"/>
          <w:u w:val="double"/>
          <w:lang w:eastAsia="en-GB"/>
        </w:rPr>
        <w:t>In</w:t>
      </w:r>
      <w:r w:rsidR="00FC4D2E" w:rsidRPr="00116ADB">
        <w:rPr>
          <w:rFonts w:ascii="Arial" w:hAnsi="Arial" w:cs="Arial"/>
          <w:i/>
          <w:iCs/>
          <w:sz w:val="18"/>
          <w:szCs w:val="18"/>
          <w:u w:val="double"/>
          <w:lang w:eastAsia="en-GB"/>
        </w:rPr>
        <w:t>:</w:t>
      </w:r>
      <w:r w:rsidR="00792D08" w:rsidRPr="00116ADB">
        <w:rPr>
          <w:rFonts w:ascii="Arial" w:hAnsi="Arial" w:cs="Arial"/>
          <w:sz w:val="18"/>
          <w:szCs w:val="18"/>
          <w:u w:val="double"/>
          <w:lang w:eastAsia="en-GB"/>
        </w:rPr>
        <w:t xml:space="preserve"> </w:t>
      </w:r>
      <w:r w:rsidRPr="00116ADB">
        <w:rPr>
          <w:rFonts w:ascii="Arial" w:hAnsi="Arial" w:cs="Arial"/>
          <w:sz w:val="18"/>
          <w:szCs w:val="18"/>
          <w:u w:val="double"/>
          <w:lang w:eastAsia="en-GB"/>
        </w:rPr>
        <w:t>Methods in Molecular Biology</w:t>
      </w:r>
      <w:r w:rsidR="00FC4D2E" w:rsidRPr="00116ADB">
        <w:rPr>
          <w:rFonts w:ascii="Arial" w:hAnsi="Arial" w:cs="Arial"/>
          <w:sz w:val="18"/>
          <w:szCs w:val="18"/>
          <w:u w:val="double"/>
          <w:lang w:eastAsia="en-GB"/>
        </w:rPr>
        <w:t>,</w:t>
      </w:r>
      <w:r w:rsidRPr="00116ADB">
        <w:rPr>
          <w:rFonts w:ascii="Arial" w:hAnsi="Arial" w:cs="Arial"/>
          <w:sz w:val="18"/>
          <w:szCs w:val="18"/>
          <w:u w:val="double"/>
          <w:lang w:eastAsia="en-GB"/>
        </w:rPr>
        <w:t xml:space="preserve"> </w:t>
      </w:r>
      <w:r w:rsidR="00792D08" w:rsidRPr="00116ADB">
        <w:rPr>
          <w:rFonts w:ascii="Arial" w:hAnsi="Arial" w:cs="Arial"/>
          <w:sz w:val="18"/>
          <w:szCs w:val="18"/>
          <w:u w:val="double"/>
          <w:lang w:eastAsia="en-GB"/>
        </w:rPr>
        <w:t xml:space="preserve">Mead </w:t>
      </w:r>
      <w:r w:rsidR="00A0183D" w:rsidRPr="00116ADB">
        <w:rPr>
          <w:rFonts w:ascii="Arial" w:hAnsi="Arial" w:cs="Arial"/>
          <w:sz w:val="18"/>
          <w:szCs w:val="18"/>
          <w:u w:val="double"/>
          <w:lang w:eastAsia="en-GB"/>
        </w:rPr>
        <w:t>J</w:t>
      </w:r>
      <w:r w:rsidR="00792D08" w:rsidRPr="00116ADB">
        <w:rPr>
          <w:rFonts w:ascii="Arial" w:hAnsi="Arial" w:cs="Arial"/>
          <w:sz w:val="18"/>
          <w:szCs w:val="18"/>
          <w:u w:val="double"/>
          <w:lang w:eastAsia="en-GB"/>
        </w:rPr>
        <w:t>.</w:t>
      </w:r>
      <w:r w:rsidR="00A0183D" w:rsidRPr="00116ADB">
        <w:rPr>
          <w:rFonts w:ascii="Arial" w:hAnsi="Arial" w:cs="Arial"/>
          <w:sz w:val="18"/>
          <w:szCs w:val="18"/>
          <w:u w:val="double"/>
          <w:lang w:eastAsia="en-GB"/>
        </w:rPr>
        <w:t>R</w:t>
      </w:r>
      <w:r w:rsidR="00792D08" w:rsidRPr="00116ADB">
        <w:rPr>
          <w:rFonts w:ascii="Arial" w:hAnsi="Arial" w:cs="Arial"/>
          <w:sz w:val="18"/>
          <w:szCs w:val="18"/>
          <w:u w:val="double"/>
          <w:lang w:eastAsia="en-GB"/>
        </w:rPr>
        <w:t>.</w:t>
      </w:r>
      <w:r w:rsidR="00A0183D" w:rsidRPr="00116ADB">
        <w:rPr>
          <w:rFonts w:ascii="Arial" w:hAnsi="Arial" w:cs="Arial"/>
          <w:sz w:val="18"/>
          <w:szCs w:val="18"/>
          <w:u w:val="double"/>
          <w:lang w:eastAsia="en-GB"/>
        </w:rPr>
        <w:t xml:space="preserve"> and </w:t>
      </w:r>
      <w:r w:rsidR="00792D08" w:rsidRPr="00116ADB">
        <w:rPr>
          <w:rFonts w:ascii="Arial" w:hAnsi="Arial" w:cs="Arial"/>
          <w:sz w:val="18"/>
          <w:szCs w:val="18"/>
          <w:u w:val="double"/>
          <w:lang w:eastAsia="en-GB"/>
        </w:rPr>
        <w:t xml:space="preserve">Arrowood </w:t>
      </w:r>
      <w:r w:rsidR="00A0183D" w:rsidRPr="00116ADB">
        <w:rPr>
          <w:rFonts w:ascii="Arial" w:hAnsi="Arial" w:cs="Arial"/>
          <w:sz w:val="18"/>
          <w:szCs w:val="18"/>
          <w:u w:val="double"/>
          <w:lang w:eastAsia="en-GB"/>
        </w:rPr>
        <w:t>M</w:t>
      </w:r>
      <w:r w:rsidR="00792D08" w:rsidRPr="00116ADB">
        <w:rPr>
          <w:rFonts w:ascii="Arial" w:hAnsi="Arial" w:cs="Arial"/>
          <w:sz w:val="18"/>
          <w:szCs w:val="18"/>
          <w:u w:val="double"/>
          <w:lang w:eastAsia="en-GB"/>
        </w:rPr>
        <w:t>.</w:t>
      </w:r>
      <w:r w:rsidR="00A0183D" w:rsidRPr="00116ADB">
        <w:rPr>
          <w:rFonts w:ascii="Arial" w:hAnsi="Arial" w:cs="Arial"/>
          <w:sz w:val="18"/>
          <w:szCs w:val="18"/>
          <w:u w:val="double"/>
          <w:lang w:eastAsia="en-GB"/>
        </w:rPr>
        <w:t>J</w:t>
      </w:r>
      <w:r w:rsidR="00792D08" w:rsidRPr="00116ADB">
        <w:rPr>
          <w:rFonts w:ascii="Arial" w:hAnsi="Arial" w:cs="Arial"/>
          <w:sz w:val="18"/>
          <w:szCs w:val="18"/>
          <w:u w:val="double"/>
          <w:lang w:eastAsia="en-GB"/>
        </w:rPr>
        <w:t xml:space="preserve">., eds. </w:t>
      </w:r>
      <w:r w:rsidR="00A0183D" w:rsidRPr="00116ADB">
        <w:rPr>
          <w:rFonts w:ascii="Arial" w:hAnsi="Arial" w:cs="Arial"/>
          <w:sz w:val="18"/>
          <w:szCs w:val="18"/>
          <w:u w:val="double"/>
          <w:lang w:eastAsia="en-GB"/>
        </w:rPr>
        <w:t>Springer</w:t>
      </w:r>
      <w:r w:rsidR="009013B6" w:rsidRPr="00116ADB">
        <w:rPr>
          <w:rFonts w:ascii="Arial" w:hAnsi="Arial" w:cs="Arial"/>
          <w:sz w:val="18"/>
          <w:szCs w:val="18"/>
          <w:u w:val="double"/>
          <w:lang w:eastAsia="en-GB"/>
        </w:rPr>
        <w:t>,</w:t>
      </w:r>
      <w:r w:rsidRPr="00116ADB">
        <w:rPr>
          <w:rFonts w:ascii="Arial" w:hAnsi="Arial" w:cs="Arial"/>
          <w:sz w:val="18"/>
          <w:szCs w:val="18"/>
          <w:u w:val="double"/>
          <w:lang w:eastAsia="en-GB"/>
        </w:rPr>
        <w:t xml:space="preserve"> </w:t>
      </w:r>
      <w:r w:rsidRPr="00116ADB">
        <w:rPr>
          <w:rFonts w:ascii="Arial" w:hAnsi="Arial" w:cs="Arial"/>
          <w:b/>
          <w:sz w:val="18"/>
          <w:szCs w:val="18"/>
          <w:u w:val="double"/>
          <w:lang w:eastAsia="en-GB"/>
        </w:rPr>
        <w:t>2052</w:t>
      </w:r>
      <w:r w:rsidR="00E64CE0" w:rsidRPr="00116ADB">
        <w:rPr>
          <w:rFonts w:ascii="Arial" w:hAnsi="Arial" w:cs="Arial"/>
          <w:sz w:val="18"/>
          <w:szCs w:val="18"/>
          <w:u w:val="double"/>
          <w:lang w:eastAsia="en-GB"/>
        </w:rPr>
        <w:t>,</w:t>
      </w:r>
      <w:r w:rsidRPr="00116ADB">
        <w:rPr>
          <w:rFonts w:ascii="Arial" w:hAnsi="Arial" w:cs="Arial"/>
          <w:sz w:val="18"/>
          <w:szCs w:val="18"/>
          <w:u w:val="double"/>
          <w:lang w:eastAsia="en-GB"/>
        </w:rPr>
        <w:t>11</w:t>
      </w:r>
      <w:r w:rsidR="00792D08" w:rsidRPr="00116ADB">
        <w:rPr>
          <w:rFonts w:ascii="Arial" w:hAnsi="Arial" w:cs="Arial"/>
          <w:sz w:val="18"/>
          <w:szCs w:val="18"/>
          <w:u w:val="double"/>
          <w:lang w:eastAsia="en-GB"/>
        </w:rPr>
        <w:t>–</w:t>
      </w:r>
      <w:r w:rsidRPr="00116ADB">
        <w:rPr>
          <w:rFonts w:ascii="Arial" w:hAnsi="Arial" w:cs="Arial"/>
          <w:sz w:val="18"/>
          <w:szCs w:val="18"/>
          <w:u w:val="double"/>
          <w:lang w:eastAsia="en-GB"/>
        </w:rPr>
        <w:t xml:space="preserve">22. </w:t>
      </w:r>
    </w:p>
    <w:p w14:paraId="6730508F" w14:textId="7ECB35C8" w:rsidR="003F1A55" w:rsidRPr="009511EE" w:rsidRDefault="003F1A55" w:rsidP="00792D08">
      <w:pPr>
        <w:pStyle w:val="CommentText"/>
        <w:spacing w:after="240" w:line="240" w:lineRule="auto"/>
        <w:rPr>
          <w:rFonts w:ascii="Arial" w:hAnsi="Arial" w:cs="Arial"/>
          <w:sz w:val="18"/>
          <w:szCs w:val="18"/>
          <w:u w:val="double"/>
        </w:rPr>
      </w:pPr>
      <w:r w:rsidRPr="009511EE">
        <w:rPr>
          <w:rFonts w:ascii="Arial" w:hAnsi="Arial" w:cs="Arial"/>
          <w:smallCaps/>
          <w:sz w:val="18"/>
          <w:szCs w:val="18"/>
          <w:u w:val="double"/>
        </w:rPr>
        <w:t>Roellig</w:t>
      </w:r>
      <w:r w:rsidR="00A0183D" w:rsidRPr="009511EE">
        <w:rPr>
          <w:rFonts w:ascii="Arial" w:hAnsi="Arial" w:cs="Arial"/>
          <w:smallCaps/>
          <w:sz w:val="18"/>
          <w:szCs w:val="18"/>
          <w:u w:val="double"/>
        </w:rPr>
        <w:t xml:space="preserve"> D</w:t>
      </w:r>
      <w:r w:rsidR="00FC4D2E" w:rsidRPr="009511EE">
        <w:rPr>
          <w:rFonts w:ascii="Arial" w:hAnsi="Arial" w:cs="Arial"/>
          <w:smallCaps/>
          <w:sz w:val="18"/>
          <w:szCs w:val="18"/>
          <w:u w:val="double"/>
        </w:rPr>
        <w:t>.</w:t>
      </w:r>
      <w:r w:rsidR="00A0183D" w:rsidRPr="009511EE">
        <w:rPr>
          <w:rFonts w:ascii="Arial" w:hAnsi="Arial" w:cs="Arial"/>
          <w:smallCaps/>
          <w:sz w:val="18"/>
          <w:szCs w:val="18"/>
          <w:u w:val="double"/>
        </w:rPr>
        <w:t>M.</w:t>
      </w:r>
      <w:r w:rsidR="00FC4D2E" w:rsidRPr="009511EE">
        <w:rPr>
          <w:rFonts w:ascii="Arial" w:hAnsi="Arial" w:cs="Arial"/>
          <w:smallCaps/>
          <w:sz w:val="18"/>
          <w:szCs w:val="18"/>
          <w:u w:val="double"/>
        </w:rPr>
        <w:t xml:space="preserve"> &amp;</w:t>
      </w:r>
      <w:r w:rsidRPr="009511EE">
        <w:rPr>
          <w:rFonts w:ascii="Arial" w:hAnsi="Arial" w:cs="Arial"/>
          <w:smallCaps/>
          <w:sz w:val="18"/>
          <w:szCs w:val="18"/>
          <w:u w:val="double"/>
        </w:rPr>
        <w:t xml:space="preserve"> Xiao</w:t>
      </w:r>
      <w:r w:rsidR="00A0183D" w:rsidRPr="009511EE">
        <w:rPr>
          <w:rFonts w:ascii="Arial" w:hAnsi="Arial" w:cs="Arial"/>
          <w:smallCaps/>
          <w:sz w:val="18"/>
          <w:szCs w:val="18"/>
          <w:u w:val="double"/>
        </w:rPr>
        <w:t xml:space="preserve"> L.</w:t>
      </w:r>
      <w:r w:rsidR="00A0183D" w:rsidRPr="009511EE">
        <w:rPr>
          <w:rFonts w:ascii="Arial" w:hAnsi="Arial" w:cs="Arial"/>
          <w:sz w:val="18"/>
          <w:szCs w:val="18"/>
          <w:u w:val="double"/>
        </w:rPr>
        <w:t xml:space="preserve"> (2020).</w:t>
      </w:r>
      <w:r w:rsidRPr="009511EE">
        <w:rPr>
          <w:rFonts w:ascii="Arial" w:hAnsi="Arial" w:cs="Arial"/>
          <w:sz w:val="18"/>
          <w:szCs w:val="18"/>
          <w:u w:val="double"/>
        </w:rPr>
        <w:t xml:space="preserve"> </w:t>
      </w:r>
      <w:r w:rsidR="00A0183D" w:rsidRPr="009511EE">
        <w:rPr>
          <w:rFonts w:ascii="Arial" w:hAnsi="Arial" w:cs="Arial"/>
          <w:sz w:val="18"/>
          <w:szCs w:val="18"/>
          <w:u w:val="double"/>
        </w:rPr>
        <w:t xml:space="preserve">Methods and Protocols in </w:t>
      </w:r>
      <w:r w:rsidR="00A0183D" w:rsidRPr="009511EE">
        <w:rPr>
          <w:rFonts w:ascii="Arial" w:hAnsi="Arial" w:cs="Arial"/>
          <w:i/>
          <w:sz w:val="18"/>
          <w:szCs w:val="18"/>
          <w:u w:val="double"/>
        </w:rPr>
        <w:t xml:space="preserve">Cryptosporidium </w:t>
      </w:r>
      <w:r w:rsidR="00A0183D" w:rsidRPr="009511EE">
        <w:rPr>
          <w:rFonts w:ascii="Arial" w:hAnsi="Arial" w:cs="Arial"/>
          <w:sz w:val="18"/>
          <w:szCs w:val="18"/>
          <w:u w:val="double"/>
        </w:rPr>
        <w:t xml:space="preserve">Research. </w:t>
      </w:r>
      <w:r w:rsidRPr="009511EE">
        <w:rPr>
          <w:rFonts w:ascii="Arial" w:hAnsi="Arial" w:cs="Arial"/>
          <w:i/>
          <w:sz w:val="18"/>
          <w:szCs w:val="18"/>
          <w:u w:val="double"/>
        </w:rPr>
        <w:t>Cryptosporidium</w:t>
      </w:r>
      <w:r w:rsidRPr="009511EE">
        <w:rPr>
          <w:rFonts w:ascii="Arial" w:hAnsi="Arial" w:cs="Arial"/>
          <w:sz w:val="18"/>
          <w:szCs w:val="18"/>
          <w:u w:val="double"/>
        </w:rPr>
        <w:t xml:space="preserve"> </w:t>
      </w:r>
      <w:r w:rsidR="00A0183D" w:rsidRPr="009511EE">
        <w:rPr>
          <w:rFonts w:ascii="Arial" w:hAnsi="Arial" w:cs="Arial"/>
          <w:sz w:val="18"/>
          <w:szCs w:val="18"/>
          <w:u w:val="double"/>
        </w:rPr>
        <w:t>genotyping for e</w:t>
      </w:r>
      <w:r w:rsidRPr="009511EE">
        <w:rPr>
          <w:rFonts w:ascii="Arial" w:hAnsi="Arial" w:cs="Arial"/>
          <w:sz w:val="18"/>
          <w:szCs w:val="18"/>
          <w:u w:val="double"/>
        </w:rPr>
        <w:t xml:space="preserve">pidemiology </w:t>
      </w:r>
      <w:r w:rsidR="00A0183D" w:rsidRPr="009511EE">
        <w:rPr>
          <w:rFonts w:ascii="Arial" w:hAnsi="Arial" w:cs="Arial"/>
          <w:sz w:val="18"/>
          <w:szCs w:val="18"/>
          <w:u w:val="double"/>
        </w:rPr>
        <w:t>t</w:t>
      </w:r>
      <w:r w:rsidRPr="009511EE">
        <w:rPr>
          <w:rFonts w:ascii="Arial" w:hAnsi="Arial" w:cs="Arial"/>
          <w:sz w:val="18"/>
          <w:szCs w:val="18"/>
          <w:u w:val="double"/>
        </w:rPr>
        <w:t>racking</w:t>
      </w:r>
      <w:r w:rsidR="003057B8" w:rsidRPr="009511EE">
        <w:rPr>
          <w:rFonts w:ascii="Arial" w:hAnsi="Arial" w:cs="Arial"/>
          <w:sz w:val="18"/>
          <w:szCs w:val="18"/>
          <w:u w:val="double"/>
        </w:rPr>
        <w:t>.</w:t>
      </w:r>
      <w:r w:rsidR="00FC4D2E" w:rsidRPr="009511EE">
        <w:rPr>
          <w:rFonts w:ascii="Arial" w:hAnsi="Arial" w:cs="Arial"/>
          <w:sz w:val="18"/>
          <w:szCs w:val="18"/>
          <w:u w:val="double"/>
        </w:rPr>
        <w:t xml:space="preserve"> </w:t>
      </w:r>
      <w:r w:rsidR="00FC4D2E" w:rsidRPr="009511EE">
        <w:rPr>
          <w:rFonts w:ascii="Arial" w:hAnsi="Arial" w:cs="Arial"/>
          <w:i/>
          <w:iCs/>
          <w:sz w:val="18"/>
          <w:szCs w:val="18"/>
          <w:u w:val="double"/>
        </w:rPr>
        <w:t>In:</w:t>
      </w:r>
      <w:r w:rsidR="003057B8" w:rsidRPr="009511EE">
        <w:rPr>
          <w:rFonts w:ascii="Arial" w:hAnsi="Arial" w:cs="Arial"/>
          <w:sz w:val="18"/>
          <w:szCs w:val="18"/>
          <w:u w:val="double"/>
        </w:rPr>
        <w:t xml:space="preserve"> Methods in Molecular Biology</w:t>
      </w:r>
      <w:r w:rsidR="00FC4D2E" w:rsidRPr="009511EE">
        <w:rPr>
          <w:rFonts w:ascii="Arial" w:hAnsi="Arial" w:cs="Arial"/>
          <w:sz w:val="18"/>
          <w:szCs w:val="18"/>
          <w:u w:val="double"/>
          <w:lang w:eastAsia="en-GB"/>
        </w:rPr>
        <w:t xml:space="preserve">, Mead J.R. and Arrowood M.J., eds. </w:t>
      </w:r>
      <w:r w:rsidR="003057B8" w:rsidRPr="009511EE">
        <w:rPr>
          <w:rFonts w:ascii="Arial" w:hAnsi="Arial" w:cs="Arial"/>
          <w:sz w:val="18"/>
          <w:szCs w:val="18"/>
          <w:u w:val="double"/>
        </w:rPr>
        <w:t>Springer</w:t>
      </w:r>
      <w:r w:rsidR="009013B6" w:rsidRPr="009511EE">
        <w:rPr>
          <w:rFonts w:ascii="Arial" w:hAnsi="Arial" w:cs="Arial"/>
          <w:sz w:val="18"/>
          <w:szCs w:val="18"/>
          <w:u w:val="double"/>
        </w:rPr>
        <w:t xml:space="preserve">, </w:t>
      </w:r>
      <w:r w:rsidR="009013B6" w:rsidRPr="009511EE">
        <w:rPr>
          <w:rFonts w:ascii="Arial" w:hAnsi="Arial" w:cs="Arial"/>
          <w:b/>
          <w:sz w:val="18"/>
          <w:szCs w:val="18"/>
          <w:u w:val="double"/>
          <w:lang w:eastAsia="en-GB"/>
        </w:rPr>
        <w:t>2052</w:t>
      </w:r>
      <w:r w:rsidR="009013B6" w:rsidRPr="009511EE">
        <w:rPr>
          <w:rFonts w:ascii="Arial" w:hAnsi="Arial" w:cs="Arial"/>
          <w:bCs/>
          <w:sz w:val="18"/>
          <w:szCs w:val="18"/>
          <w:u w:val="double"/>
          <w:lang w:eastAsia="en-GB"/>
        </w:rPr>
        <w:t>, 103–116</w:t>
      </w:r>
      <w:r w:rsidR="009013B6" w:rsidRPr="009511EE">
        <w:rPr>
          <w:rFonts w:ascii="Arial" w:hAnsi="Arial" w:cs="Arial"/>
          <w:sz w:val="18"/>
          <w:szCs w:val="18"/>
          <w:u w:val="double"/>
          <w:lang w:eastAsia="en-GB"/>
        </w:rPr>
        <w:t xml:space="preserve">. </w:t>
      </w:r>
    </w:p>
    <w:p w14:paraId="4E2F99B1" w14:textId="1E9566B8" w:rsidR="0089784C" w:rsidRPr="003E4A50" w:rsidRDefault="0089784C" w:rsidP="00FC5E7C">
      <w:pPr>
        <w:tabs>
          <w:tab w:val="clear" w:pos="-720"/>
        </w:tabs>
        <w:autoSpaceDE w:val="0"/>
        <w:autoSpaceDN w:val="0"/>
        <w:adjustRightInd w:val="0"/>
        <w:spacing w:after="240" w:line="240" w:lineRule="auto"/>
        <w:rPr>
          <w:rFonts w:ascii="Arial" w:hAnsi="Arial" w:cs="Arial"/>
          <w:smallCaps/>
          <w:sz w:val="18"/>
          <w:szCs w:val="18"/>
          <w:u w:val="double"/>
          <w:lang w:eastAsia="en-GB"/>
        </w:rPr>
      </w:pPr>
      <w:r w:rsidRPr="003E4A50">
        <w:rPr>
          <w:rFonts w:ascii="Arial" w:hAnsi="Arial" w:cs="Arial"/>
          <w:smallCaps/>
          <w:color w:val="000000"/>
          <w:sz w:val="18"/>
          <w:szCs w:val="18"/>
          <w:highlight w:val="yellow"/>
          <w:u w:val="double"/>
          <w:lang w:val="en-IE"/>
        </w:rPr>
        <w:t>Ryan U.M., Feng Y., Fayer R.</w:t>
      </w:r>
      <w:r w:rsidR="003E4A50">
        <w:rPr>
          <w:rFonts w:ascii="Arial" w:hAnsi="Arial" w:cs="Arial"/>
          <w:smallCaps/>
          <w:color w:val="000000"/>
          <w:sz w:val="18"/>
          <w:szCs w:val="18"/>
          <w:highlight w:val="yellow"/>
          <w:u w:val="double"/>
          <w:lang w:val="en-IE"/>
        </w:rPr>
        <w:t xml:space="preserve"> &amp;</w:t>
      </w:r>
      <w:r w:rsidRPr="003E4A50">
        <w:rPr>
          <w:rFonts w:ascii="Arial" w:hAnsi="Arial" w:cs="Arial"/>
          <w:smallCaps/>
          <w:color w:val="000000"/>
          <w:sz w:val="18"/>
          <w:szCs w:val="18"/>
          <w:highlight w:val="yellow"/>
          <w:u w:val="double"/>
          <w:lang w:val="en-IE"/>
        </w:rPr>
        <w:t xml:space="preserve"> Xiao L.</w:t>
      </w:r>
      <w:r w:rsidRPr="003E4A50">
        <w:rPr>
          <w:rFonts w:ascii="Arial" w:hAnsi="Arial" w:cs="Arial"/>
          <w:color w:val="000000"/>
          <w:sz w:val="18"/>
          <w:szCs w:val="18"/>
          <w:highlight w:val="yellow"/>
          <w:u w:val="double"/>
          <w:lang w:val="en-IE"/>
        </w:rPr>
        <w:t xml:space="preserve"> </w:t>
      </w:r>
      <w:r w:rsidR="003E4A50">
        <w:rPr>
          <w:rFonts w:ascii="Arial" w:hAnsi="Arial" w:cs="Arial"/>
          <w:color w:val="000000"/>
          <w:sz w:val="18"/>
          <w:szCs w:val="18"/>
          <w:highlight w:val="yellow"/>
          <w:u w:val="double"/>
          <w:lang w:val="en-IE"/>
        </w:rPr>
        <w:t xml:space="preserve">(2021). </w:t>
      </w:r>
      <w:r w:rsidRPr="003E4A50">
        <w:rPr>
          <w:rFonts w:ascii="Arial" w:hAnsi="Arial" w:cs="Arial"/>
          <w:color w:val="000000"/>
          <w:sz w:val="18"/>
          <w:szCs w:val="18"/>
          <w:highlight w:val="yellow"/>
          <w:u w:val="double"/>
          <w:lang w:val="en-IE"/>
        </w:rPr>
        <w:t xml:space="preserve">Taxonomy and molecular epidemiology of </w:t>
      </w:r>
      <w:r w:rsidRPr="003E4A50">
        <w:rPr>
          <w:rFonts w:ascii="Arial" w:hAnsi="Arial" w:cs="Arial"/>
          <w:i/>
          <w:iCs/>
          <w:color w:val="000000"/>
          <w:sz w:val="18"/>
          <w:szCs w:val="18"/>
          <w:highlight w:val="yellow"/>
          <w:u w:val="double"/>
          <w:lang w:val="en-IE"/>
        </w:rPr>
        <w:t xml:space="preserve">Cryptosporidium </w:t>
      </w:r>
      <w:r w:rsidRPr="003E4A50">
        <w:rPr>
          <w:rFonts w:ascii="Arial" w:hAnsi="Arial" w:cs="Arial"/>
          <w:color w:val="000000"/>
          <w:sz w:val="18"/>
          <w:szCs w:val="18"/>
          <w:highlight w:val="yellow"/>
          <w:u w:val="double"/>
          <w:lang w:val="en-IE"/>
        </w:rPr>
        <w:t xml:space="preserve">and </w:t>
      </w:r>
      <w:r w:rsidRPr="003E4A50">
        <w:rPr>
          <w:rFonts w:ascii="Arial" w:hAnsi="Arial" w:cs="Arial"/>
          <w:i/>
          <w:iCs/>
          <w:color w:val="000000"/>
          <w:sz w:val="18"/>
          <w:szCs w:val="18"/>
          <w:highlight w:val="yellow"/>
          <w:u w:val="double"/>
          <w:lang w:val="en-IE"/>
        </w:rPr>
        <w:t xml:space="preserve">Giardia </w:t>
      </w:r>
      <w:r w:rsidRPr="003E4A50">
        <w:rPr>
          <w:rFonts w:ascii="Arial" w:hAnsi="Arial" w:cs="Arial"/>
          <w:color w:val="000000"/>
          <w:sz w:val="18"/>
          <w:szCs w:val="18"/>
          <w:highlight w:val="yellow"/>
          <w:u w:val="double"/>
          <w:lang w:val="en-IE"/>
        </w:rPr>
        <w:t>– a 50 year perspective (1971</w:t>
      </w:r>
      <w:r w:rsidR="003E4A50">
        <w:rPr>
          <w:rFonts w:ascii="Arial" w:hAnsi="Arial" w:cs="Arial"/>
          <w:color w:val="000000"/>
          <w:sz w:val="18"/>
          <w:szCs w:val="18"/>
          <w:highlight w:val="yellow"/>
          <w:u w:val="double"/>
          <w:lang w:val="en-IE"/>
        </w:rPr>
        <w:t>–</w:t>
      </w:r>
      <w:r w:rsidRPr="003E4A50">
        <w:rPr>
          <w:rFonts w:ascii="Arial" w:hAnsi="Arial" w:cs="Arial"/>
          <w:color w:val="000000"/>
          <w:sz w:val="18"/>
          <w:szCs w:val="18"/>
          <w:highlight w:val="yellow"/>
          <w:u w:val="double"/>
          <w:lang w:val="en-IE"/>
        </w:rPr>
        <w:t xml:space="preserve">2021), </w:t>
      </w:r>
      <w:r w:rsidRPr="003E4A50">
        <w:rPr>
          <w:rFonts w:ascii="Arial" w:hAnsi="Arial" w:cs="Arial"/>
          <w:i/>
          <w:iCs/>
          <w:color w:val="000000"/>
          <w:sz w:val="18"/>
          <w:szCs w:val="18"/>
          <w:highlight w:val="yellow"/>
          <w:u w:val="double"/>
          <w:lang w:val="en-IE"/>
        </w:rPr>
        <w:t>In</w:t>
      </w:r>
      <w:r w:rsidR="003E4A50">
        <w:rPr>
          <w:rFonts w:ascii="Arial" w:hAnsi="Arial" w:cs="Arial"/>
          <w:i/>
          <w:iCs/>
          <w:color w:val="000000"/>
          <w:sz w:val="18"/>
          <w:szCs w:val="18"/>
          <w:highlight w:val="yellow"/>
          <w:u w:val="double"/>
          <w:lang w:val="en-IE"/>
        </w:rPr>
        <w:t>t.</w:t>
      </w:r>
      <w:r w:rsidRPr="003E4A50">
        <w:rPr>
          <w:rFonts w:ascii="Arial" w:hAnsi="Arial" w:cs="Arial"/>
          <w:i/>
          <w:iCs/>
          <w:color w:val="000000"/>
          <w:sz w:val="18"/>
          <w:szCs w:val="18"/>
          <w:highlight w:val="yellow"/>
          <w:u w:val="double"/>
          <w:lang w:val="en-IE"/>
        </w:rPr>
        <w:t xml:space="preserve"> J</w:t>
      </w:r>
      <w:r w:rsidR="003E4A50">
        <w:rPr>
          <w:rFonts w:ascii="Arial" w:hAnsi="Arial" w:cs="Arial"/>
          <w:i/>
          <w:iCs/>
          <w:color w:val="000000"/>
          <w:sz w:val="18"/>
          <w:szCs w:val="18"/>
          <w:highlight w:val="yellow"/>
          <w:u w:val="double"/>
          <w:lang w:val="en-IE"/>
        </w:rPr>
        <w:t>.</w:t>
      </w:r>
      <w:r w:rsidRPr="003E4A50">
        <w:rPr>
          <w:rFonts w:ascii="Arial" w:hAnsi="Arial" w:cs="Arial"/>
          <w:i/>
          <w:iCs/>
          <w:color w:val="000000"/>
          <w:sz w:val="18"/>
          <w:szCs w:val="18"/>
          <w:highlight w:val="yellow"/>
          <w:u w:val="double"/>
          <w:lang w:val="en-IE"/>
        </w:rPr>
        <w:t xml:space="preserve"> Parasitol</w:t>
      </w:r>
      <w:r w:rsidR="003E4A50">
        <w:rPr>
          <w:rFonts w:ascii="Arial" w:hAnsi="Arial" w:cs="Arial"/>
          <w:i/>
          <w:iCs/>
          <w:color w:val="000000"/>
          <w:sz w:val="18"/>
          <w:szCs w:val="18"/>
          <w:highlight w:val="yellow"/>
          <w:u w:val="double"/>
          <w:lang w:val="en-IE"/>
        </w:rPr>
        <w:t>.,</w:t>
      </w:r>
      <w:r w:rsidR="003E4A50">
        <w:rPr>
          <w:rFonts w:ascii="Arial" w:hAnsi="Arial" w:cs="Arial"/>
          <w:color w:val="000000"/>
          <w:sz w:val="18"/>
          <w:szCs w:val="18"/>
          <w:highlight w:val="yellow"/>
          <w:u w:val="double"/>
          <w:lang w:val="en-IE"/>
        </w:rPr>
        <w:t xml:space="preserve"> 51, 1099–1119</w:t>
      </w:r>
      <w:r w:rsidRPr="003E4A50">
        <w:rPr>
          <w:rFonts w:ascii="Arial" w:hAnsi="Arial" w:cs="Arial"/>
          <w:color w:val="000000"/>
          <w:sz w:val="18"/>
          <w:szCs w:val="18"/>
          <w:highlight w:val="yellow"/>
          <w:u w:val="double"/>
          <w:lang w:val="en-IE"/>
        </w:rPr>
        <w:t xml:space="preserve"> doi: </w:t>
      </w:r>
      <w:hyperlink r:id="rId84" w:history="1">
        <w:r w:rsidRPr="003E4A50">
          <w:rPr>
            <w:rStyle w:val="Hyperlink"/>
            <w:rFonts w:ascii="Arial" w:hAnsi="Arial" w:cs="Arial"/>
            <w:color w:val="0000CC"/>
            <w:sz w:val="18"/>
            <w:szCs w:val="18"/>
            <w:highlight w:val="yellow"/>
            <w:u w:val="double"/>
            <w:lang w:val="en-IE"/>
          </w:rPr>
          <w:t>https://doi.org/10.1016/j.ijpara.2021.08.007</w:t>
        </w:r>
      </w:hyperlink>
    </w:p>
    <w:p w14:paraId="31F4B44C" w14:textId="5F5EAD6A" w:rsidR="008E36BF" w:rsidRPr="00116ADB" w:rsidRDefault="006C374A" w:rsidP="00FC5E7C">
      <w:pPr>
        <w:tabs>
          <w:tab w:val="clear" w:pos="-720"/>
        </w:tabs>
        <w:autoSpaceDE w:val="0"/>
        <w:autoSpaceDN w:val="0"/>
        <w:adjustRightInd w:val="0"/>
        <w:spacing w:after="240" w:line="240" w:lineRule="auto"/>
        <w:rPr>
          <w:rFonts w:ascii="Arial" w:hAnsi="Arial" w:cs="Arial"/>
          <w:sz w:val="18"/>
          <w:szCs w:val="18"/>
          <w:lang w:eastAsia="en-GB"/>
        </w:rPr>
      </w:pPr>
      <w:r w:rsidRPr="00116ADB">
        <w:rPr>
          <w:rFonts w:ascii="Arial" w:hAnsi="Arial" w:cs="Arial"/>
          <w:smallCaps/>
          <w:sz w:val="18"/>
          <w:szCs w:val="18"/>
          <w:lang w:eastAsia="en-GB"/>
        </w:rPr>
        <w:t>Sant</w:t>
      </w:r>
      <w:r w:rsidR="00116ADB" w:rsidRPr="00116ADB">
        <w:rPr>
          <w:rFonts w:ascii="Arial" w:hAnsi="Arial" w:cs="Arial"/>
          <w:smallCaps/>
          <w:sz w:val="18"/>
          <w:szCs w:val="18"/>
          <w:lang w:eastAsia="en-GB"/>
        </w:rPr>
        <w:t>i</w:t>
      </w:r>
      <w:r w:rsidRPr="00116ADB">
        <w:rPr>
          <w:rFonts w:ascii="Arial" w:hAnsi="Arial" w:cs="Arial"/>
          <w:smallCaps/>
          <w:sz w:val="18"/>
          <w:szCs w:val="18"/>
          <w:lang w:eastAsia="en-GB"/>
        </w:rPr>
        <w:t>n</w:t>
      </w:r>
      <w:r w:rsidRPr="00116ADB">
        <w:rPr>
          <w:rFonts w:ascii="Arial" w:hAnsi="Arial" w:cs="Arial"/>
          <w:sz w:val="18"/>
          <w:szCs w:val="18"/>
          <w:lang w:eastAsia="en-GB"/>
        </w:rPr>
        <w:t xml:space="preserve"> </w:t>
      </w:r>
      <w:r w:rsidR="003C597F" w:rsidRPr="00116ADB">
        <w:rPr>
          <w:rFonts w:ascii="Arial" w:hAnsi="Arial" w:cs="Arial"/>
          <w:sz w:val="18"/>
          <w:szCs w:val="18"/>
          <w:lang w:eastAsia="en-GB"/>
        </w:rPr>
        <w:t>M. (2013)</w:t>
      </w:r>
      <w:r w:rsidR="002C60F7" w:rsidRPr="00116ADB">
        <w:rPr>
          <w:rFonts w:ascii="Arial" w:hAnsi="Arial" w:cs="Arial"/>
          <w:sz w:val="18"/>
          <w:szCs w:val="18"/>
          <w:lang w:eastAsia="en-GB"/>
        </w:rPr>
        <w:t>.</w:t>
      </w:r>
      <w:r w:rsidR="003C597F" w:rsidRPr="00116ADB">
        <w:rPr>
          <w:rFonts w:ascii="Arial" w:hAnsi="Arial" w:cs="Arial"/>
          <w:sz w:val="18"/>
          <w:szCs w:val="18"/>
          <w:lang w:eastAsia="en-GB"/>
        </w:rPr>
        <w:t xml:space="preserve"> Clinical and subclinical infections with</w:t>
      </w:r>
      <w:r w:rsidR="00543103" w:rsidRPr="00116ADB">
        <w:rPr>
          <w:rFonts w:ascii="Arial" w:hAnsi="Arial" w:cs="Arial"/>
          <w:sz w:val="18"/>
          <w:szCs w:val="18"/>
          <w:lang w:eastAsia="en-GB"/>
        </w:rPr>
        <w:t xml:space="preserve"> </w:t>
      </w:r>
      <w:r w:rsidR="006E4806" w:rsidRPr="00116ADB">
        <w:rPr>
          <w:rFonts w:ascii="Arial" w:hAnsi="Arial" w:cs="Arial"/>
          <w:i/>
          <w:sz w:val="18"/>
          <w:szCs w:val="18"/>
          <w:lang w:eastAsia="en-GB"/>
        </w:rPr>
        <w:t>Cryptosporidium</w:t>
      </w:r>
      <w:r w:rsidR="003C597F" w:rsidRPr="00116ADB">
        <w:rPr>
          <w:rFonts w:ascii="Arial" w:hAnsi="Arial" w:cs="Arial"/>
          <w:sz w:val="18"/>
          <w:szCs w:val="18"/>
          <w:lang w:eastAsia="en-GB"/>
        </w:rPr>
        <w:t xml:space="preserve"> in animals. </w:t>
      </w:r>
      <w:r w:rsidR="002C60F7" w:rsidRPr="00116ADB">
        <w:rPr>
          <w:rFonts w:ascii="Arial" w:hAnsi="Arial" w:cs="Arial"/>
          <w:i/>
          <w:sz w:val="18"/>
          <w:szCs w:val="18"/>
          <w:lang w:eastAsia="en-GB"/>
        </w:rPr>
        <w:t>N.</w:t>
      </w:r>
      <w:r w:rsidR="003C597F" w:rsidRPr="00116ADB">
        <w:rPr>
          <w:rFonts w:ascii="Arial" w:hAnsi="Arial" w:cs="Arial"/>
          <w:i/>
          <w:sz w:val="18"/>
          <w:szCs w:val="18"/>
          <w:lang w:eastAsia="en-GB"/>
        </w:rPr>
        <w:t>Z. Vet. J</w:t>
      </w:r>
      <w:r w:rsidR="003C597F" w:rsidRPr="00116ADB">
        <w:rPr>
          <w:rFonts w:ascii="Arial" w:hAnsi="Arial" w:cs="Arial"/>
          <w:sz w:val="18"/>
          <w:szCs w:val="18"/>
          <w:lang w:eastAsia="en-GB"/>
        </w:rPr>
        <w:t xml:space="preserve">. </w:t>
      </w:r>
      <w:r w:rsidR="003C597F" w:rsidRPr="00116ADB">
        <w:rPr>
          <w:rFonts w:ascii="Arial" w:hAnsi="Arial" w:cs="Arial"/>
          <w:b/>
          <w:sz w:val="18"/>
          <w:szCs w:val="18"/>
          <w:lang w:eastAsia="en-GB"/>
        </w:rPr>
        <w:t>61</w:t>
      </w:r>
      <w:r w:rsidR="003C597F" w:rsidRPr="00116ADB">
        <w:rPr>
          <w:rFonts w:ascii="Arial" w:hAnsi="Arial" w:cs="Arial"/>
          <w:sz w:val="18"/>
          <w:szCs w:val="18"/>
          <w:lang w:eastAsia="en-GB"/>
        </w:rPr>
        <w:t>, 1–10</w:t>
      </w:r>
      <w:r w:rsidR="00543103" w:rsidRPr="00116ADB">
        <w:rPr>
          <w:rFonts w:ascii="Arial" w:hAnsi="Arial" w:cs="Arial"/>
          <w:sz w:val="18"/>
          <w:szCs w:val="18"/>
          <w:lang w:eastAsia="en-GB"/>
        </w:rPr>
        <w:t>.</w:t>
      </w:r>
    </w:p>
    <w:p w14:paraId="31F4B44D" w14:textId="77777777" w:rsidR="00DB7960" w:rsidRPr="0016650F" w:rsidRDefault="003C597F" w:rsidP="00FC5E7C">
      <w:pPr>
        <w:pStyle w:val="Ref"/>
      </w:pPr>
      <w:r w:rsidRPr="0016650F">
        <w:rPr>
          <w:smallCaps/>
          <w:lang w:val="en-IE"/>
        </w:rPr>
        <w:t xml:space="preserve">Smith H.V. (2008). </w:t>
      </w:r>
      <w:r w:rsidRPr="0016650F">
        <w:t xml:space="preserve">Diagnostics. </w:t>
      </w:r>
      <w:r w:rsidRPr="0016650F">
        <w:rPr>
          <w:i/>
        </w:rPr>
        <w:t>In:</w:t>
      </w:r>
      <w:r w:rsidRPr="0016650F">
        <w:t xml:space="preserve"> </w:t>
      </w:r>
      <w:r w:rsidR="006E4806" w:rsidRPr="0016650F">
        <w:rPr>
          <w:i/>
        </w:rPr>
        <w:t>Cryptosporidium</w:t>
      </w:r>
      <w:r w:rsidRPr="0016650F">
        <w:t xml:space="preserve"> and Cryptosporidiosis, Second Edition, Fayer R. &amp; Xiao L. eds. CRC Press and IWA Publishing, Boca Raton, F</w:t>
      </w:r>
      <w:r w:rsidR="002C60F7" w:rsidRPr="0016650F">
        <w:t>lorida</w:t>
      </w:r>
      <w:r w:rsidRPr="0016650F">
        <w:t>, USA, 173</w:t>
      </w:r>
      <w:r w:rsidR="002C60F7" w:rsidRPr="0016650F">
        <w:t>–</w:t>
      </w:r>
      <w:r w:rsidRPr="0016650F">
        <w:t>208.</w:t>
      </w:r>
    </w:p>
    <w:p w14:paraId="31F4B44E" w14:textId="08E9F1E0" w:rsidR="003C6EDA" w:rsidRPr="00431D10" w:rsidRDefault="003C597F" w:rsidP="00FC5E7C">
      <w:pPr>
        <w:pStyle w:val="Ref"/>
        <w:rPr>
          <w:u w:val="double"/>
          <w:lang w:val="en-IE"/>
        </w:rPr>
      </w:pPr>
      <w:r w:rsidRPr="00431D10">
        <w:rPr>
          <w:smallCaps/>
          <w:lang w:val="en-IE"/>
        </w:rPr>
        <w:t>Sturdee A.P., Chalmers R.M. &amp; Bull S.A</w:t>
      </w:r>
      <w:r w:rsidRPr="00431D10">
        <w:rPr>
          <w:lang w:val="en-IE"/>
        </w:rPr>
        <w:t xml:space="preserve">. (1999). Detection of </w:t>
      </w:r>
      <w:r w:rsidR="006E4806" w:rsidRPr="00431D10">
        <w:rPr>
          <w:i/>
          <w:lang w:val="en-IE"/>
        </w:rPr>
        <w:t>Cryptosporidium</w:t>
      </w:r>
      <w:r w:rsidRPr="00431D10">
        <w:rPr>
          <w:lang w:val="en-IE"/>
        </w:rPr>
        <w:t xml:space="preserve"> oocysts in wild mammals of mainland Britain </w:t>
      </w:r>
      <w:r w:rsidRPr="00431D10">
        <w:rPr>
          <w:i/>
          <w:lang w:val="en-IE"/>
        </w:rPr>
        <w:t>Vet. Parasitol</w:t>
      </w:r>
      <w:r w:rsidRPr="00431D10">
        <w:rPr>
          <w:lang w:val="en-IE"/>
        </w:rPr>
        <w:t xml:space="preserve">., </w:t>
      </w:r>
      <w:r w:rsidRPr="00431D10">
        <w:rPr>
          <w:b/>
          <w:lang w:val="en-IE"/>
        </w:rPr>
        <w:t>80</w:t>
      </w:r>
      <w:r w:rsidRPr="00431D10">
        <w:rPr>
          <w:lang w:val="en-IE"/>
        </w:rPr>
        <w:t>, 273–280.</w:t>
      </w:r>
    </w:p>
    <w:p w14:paraId="31F4B44F" w14:textId="77777777" w:rsidR="00D22CAF" w:rsidRPr="006C3532" w:rsidRDefault="00D22CAF" w:rsidP="00D22CAF">
      <w:pPr>
        <w:tabs>
          <w:tab w:val="clear" w:pos="-720"/>
        </w:tabs>
        <w:autoSpaceDE w:val="0"/>
        <w:autoSpaceDN w:val="0"/>
        <w:adjustRightInd w:val="0"/>
        <w:spacing w:after="240" w:line="240" w:lineRule="auto"/>
        <w:rPr>
          <w:rFonts w:ascii="Arial" w:hAnsi="Arial" w:cs="Arial"/>
          <w:sz w:val="18"/>
          <w:szCs w:val="18"/>
          <w:lang w:eastAsia="en-GB"/>
        </w:rPr>
      </w:pPr>
      <w:r w:rsidRPr="006C3532">
        <w:rPr>
          <w:rFonts w:ascii="Arial" w:hAnsi="Arial" w:cs="Arial"/>
          <w:smallCaps/>
          <w:sz w:val="18"/>
          <w:szCs w:val="18"/>
          <w:lang w:eastAsia="en-GB"/>
        </w:rPr>
        <w:t>The Environment Agency</w:t>
      </w:r>
      <w:r w:rsidRPr="006C3532">
        <w:rPr>
          <w:rFonts w:ascii="Arial" w:hAnsi="Arial" w:cs="Arial"/>
          <w:sz w:val="18"/>
          <w:szCs w:val="18"/>
          <w:lang w:eastAsia="en-GB"/>
        </w:rPr>
        <w:t xml:space="preserve"> (2010). The Microbiology of Drinking Water (2010) – Part 14: Methods for the isolation, identification and enumeration of </w:t>
      </w:r>
      <w:r w:rsidRPr="006C3532">
        <w:rPr>
          <w:rFonts w:ascii="Arial" w:hAnsi="Arial" w:cs="Arial"/>
          <w:i/>
          <w:sz w:val="18"/>
          <w:szCs w:val="18"/>
          <w:lang w:eastAsia="en-GB"/>
        </w:rPr>
        <w:t>Cryptosporidium</w:t>
      </w:r>
      <w:r w:rsidRPr="006C3532">
        <w:rPr>
          <w:rFonts w:ascii="Arial" w:hAnsi="Arial" w:cs="Arial"/>
          <w:sz w:val="18"/>
          <w:szCs w:val="18"/>
          <w:lang w:eastAsia="en-GB"/>
        </w:rPr>
        <w:t xml:space="preserve"> oocysts and </w:t>
      </w:r>
      <w:r w:rsidRPr="006C3532">
        <w:rPr>
          <w:rFonts w:ascii="Arial" w:hAnsi="Arial" w:cs="Arial"/>
          <w:i/>
          <w:sz w:val="18"/>
          <w:szCs w:val="18"/>
          <w:lang w:eastAsia="en-GB"/>
        </w:rPr>
        <w:t>Giardia</w:t>
      </w:r>
      <w:r w:rsidRPr="006C3532">
        <w:rPr>
          <w:rFonts w:ascii="Arial" w:hAnsi="Arial" w:cs="Arial"/>
          <w:sz w:val="18"/>
          <w:szCs w:val="18"/>
          <w:lang w:eastAsia="en-GB"/>
        </w:rPr>
        <w:t xml:space="preserve"> cysts. The Environment Agency, Bristol, UK.</w:t>
      </w:r>
    </w:p>
    <w:p w14:paraId="31F4B450" w14:textId="3A045743" w:rsidR="000E6A47" w:rsidRPr="009511EE" w:rsidRDefault="009766D0" w:rsidP="00FC5E7C">
      <w:pPr>
        <w:tabs>
          <w:tab w:val="clear" w:pos="-720"/>
        </w:tabs>
        <w:autoSpaceDE w:val="0"/>
        <w:autoSpaceDN w:val="0"/>
        <w:adjustRightInd w:val="0"/>
        <w:spacing w:after="240" w:line="240" w:lineRule="auto"/>
        <w:rPr>
          <w:rFonts w:ascii="Arial" w:hAnsi="Arial" w:cs="Arial"/>
          <w:smallCaps/>
          <w:sz w:val="18"/>
          <w:szCs w:val="18"/>
          <w:lang w:eastAsia="en-GB"/>
        </w:rPr>
      </w:pPr>
      <w:r w:rsidRPr="009511EE">
        <w:rPr>
          <w:rFonts w:ascii="Arial" w:hAnsi="Arial" w:cs="Arial"/>
          <w:smallCaps/>
          <w:sz w:val="18"/>
          <w:szCs w:val="18"/>
          <w:lang w:val="en-IE" w:eastAsia="en-GB"/>
        </w:rPr>
        <w:t>Widmer</w:t>
      </w:r>
      <w:r w:rsidR="000E6A47" w:rsidRPr="009511EE">
        <w:rPr>
          <w:rFonts w:ascii="Arial" w:hAnsi="Arial" w:cs="Arial"/>
          <w:smallCaps/>
          <w:sz w:val="18"/>
          <w:szCs w:val="18"/>
          <w:lang w:val="en-IE" w:eastAsia="en-GB"/>
        </w:rPr>
        <w:t xml:space="preserve"> </w:t>
      </w:r>
      <w:r w:rsidRPr="009511EE">
        <w:rPr>
          <w:rFonts w:ascii="Arial" w:hAnsi="Arial" w:cs="Arial"/>
          <w:smallCaps/>
          <w:sz w:val="18"/>
          <w:szCs w:val="18"/>
          <w:lang w:val="en-IE" w:eastAsia="en-GB"/>
        </w:rPr>
        <w:t>G.</w:t>
      </w:r>
      <w:r w:rsidR="000E6A47" w:rsidRPr="009511EE">
        <w:rPr>
          <w:rFonts w:ascii="Arial" w:hAnsi="Arial" w:cs="Arial"/>
          <w:smallCaps/>
          <w:sz w:val="18"/>
          <w:szCs w:val="18"/>
          <w:lang w:val="en-IE" w:eastAsia="en-GB"/>
        </w:rPr>
        <w:t xml:space="preserve"> </w:t>
      </w:r>
      <w:r w:rsidRPr="009511EE">
        <w:rPr>
          <w:rFonts w:ascii="Arial" w:hAnsi="Arial" w:cs="Arial"/>
          <w:smallCaps/>
          <w:sz w:val="18"/>
          <w:szCs w:val="18"/>
          <w:lang w:val="en-IE" w:eastAsia="en-GB"/>
        </w:rPr>
        <w:t xml:space="preserve">&amp; </w:t>
      </w:r>
      <w:r w:rsidR="000E6A47" w:rsidRPr="009511EE">
        <w:rPr>
          <w:rFonts w:ascii="Arial" w:hAnsi="Arial" w:cs="Arial"/>
          <w:smallCaps/>
          <w:sz w:val="18"/>
          <w:szCs w:val="18"/>
          <w:lang w:val="en-IE" w:eastAsia="en-GB"/>
        </w:rPr>
        <w:t xml:space="preserve">Caccio </w:t>
      </w:r>
      <w:r w:rsidRPr="009511EE">
        <w:rPr>
          <w:rFonts w:ascii="Arial" w:hAnsi="Arial" w:cs="Arial"/>
          <w:smallCaps/>
          <w:sz w:val="18"/>
          <w:szCs w:val="18"/>
          <w:lang w:val="en-IE" w:eastAsia="en-GB"/>
        </w:rPr>
        <w:t>S.M</w:t>
      </w:r>
      <w:r w:rsidR="000E6A47" w:rsidRPr="009511EE">
        <w:rPr>
          <w:rFonts w:ascii="Arial" w:hAnsi="Arial" w:cs="Arial"/>
          <w:smallCaps/>
          <w:sz w:val="18"/>
          <w:szCs w:val="18"/>
          <w:lang w:val="en-IE" w:eastAsia="en-GB"/>
        </w:rPr>
        <w:t>. (2015)</w:t>
      </w:r>
      <w:r w:rsidRPr="009511EE">
        <w:rPr>
          <w:rFonts w:ascii="Arial" w:hAnsi="Arial" w:cs="Arial"/>
          <w:smallCaps/>
          <w:sz w:val="18"/>
          <w:szCs w:val="18"/>
          <w:lang w:val="en-IE" w:eastAsia="en-GB"/>
        </w:rPr>
        <w:t>.</w:t>
      </w:r>
      <w:r w:rsidR="000E6A47" w:rsidRPr="009511EE">
        <w:rPr>
          <w:rFonts w:ascii="Arial" w:hAnsi="Arial" w:cs="Arial"/>
          <w:smallCaps/>
          <w:sz w:val="18"/>
          <w:szCs w:val="18"/>
          <w:lang w:val="en-IE" w:eastAsia="en-GB"/>
        </w:rPr>
        <w:t xml:space="preserve"> </w:t>
      </w:r>
      <w:r w:rsidR="000E6A47" w:rsidRPr="009511EE">
        <w:rPr>
          <w:rFonts w:ascii="Arial" w:hAnsi="Arial" w:cs="Arial"/>
          <w:sz w:val="18"/>
          <w:szCs w:val="18"/>
          <w:lang w:eastAsia="en-GB"/>
        </w:rPr>
        <w:t>A comparison of sequence and length polymorphism for genotyping cryptosporidium isolates</w:t>
      </w:r>
      <w:r w:rsidRPr="009511EE">
        <w:rPr>
          <w:rFonts w:ascii="Arial" w:hAnsi="Arial" w:cs="Arial"/>
          <w:sz w:val="18"/>
          <w:szCs w:val="18"/>
          <w:lang w:eastAsia="en-GB"/>
        </w:rPr>
        <w:t>.</w:t>
      </w:r>
      <w:r w:rsidR="000E6A47" w:rsidRPr="009511EE">
        <w:rPr>
          <w:rFonts w:ascii="Arial" w:hAnsi="Arial" w:cs="Arial"/>
          <w:sz w:val="18"/>
          <w:szCs w:val="18"/>
          <w:lang w:eastAsia="en-GB"/>
        </w:rPr>
        <w:t xml:space="preserve"> </w:t>
      </w:r>
      <w:r w:rsidR="000E6A47" w:rsidRPr="009511EE">
        <w:rPr>
          <w:rFonts w:ascii="Arial" w:hAnsi="Arial" w:cs="Arial"/>
          <w:i/>
          <w:sz w:val="18"/>
          <w:szCs w:val="18"/>
          <w:lang w:eastAsia="en-GB"/>
        </w:rPr>
        <w:t>Parasitology</w:t>
      </w:r>
      <w:r w:rsidRPr="009511EE">
        <w:rPr>
          <w:rFonts w:ascii="Arial" w:hAnsi="Arial" w:cs="Arial"/>
          <w:i/>
          <w:sz w:val="18"/>
          <w:szCs w:val="18"/>
          <w:lang w:eastAsia="en-GB"/>
        </w:rPr>
        <w:t>,</w:t>
      </w:r>
      <w:r w:rsidR="000E6A47" w:rsidRPr="009511EE">
        <w:rPr>
          <w:rFonts w:ascii="Arial" w:hAnsi="Arial" w:cs="Arial"/>
          <w:smallCaps/>
          <w:sz w:val="18"/>
          <w:szCs w:val="18"/>
          <w:lang w:eastAsia="en-GB"/>
        </w:rPr>
        <w:t xml:space="preserve"> </w:t>
      </w:r>
      <w:r w:rsidR="009511EE" w:rsidRPr="009511EE">
        <w:rPr>
          <w:rFonts w:ascii="Arial" w:hAnsi="Arial" w:cs="Arial"/>
          <w:b/>
          <w:bCs/>
          <w:sz w:val="18"/>
          <w:szCs w:val="18"/>
        </w:rPr>
        <w:t>142</w:t>
      </w:r>
      <w:r w:rsidR="009511EE">
        <w:rPr>
          <w:rFonts w:ascii="Arial" w:hAnsi="Arial" w:cs="Arial"/>
          <w:sz w:val="18"/>
          <w:szCs w:val="18"/>
        </w:rPr>
        <w:t>, 1080–1085.</w:t>
      </w:r>
    </w:p>
    <w:p w14:paraId="31F4B451" w14:textId="77777777" w:rsidR="00AC2BCF" w:rsidRPr="009511EE" w:rsidRDefault="00AC2BCF" w:rsidP="00AC2BCF">
      <w:pPr>
        <w:tabs>
          <w:tab w:val="clear" w:pos="-720"/>
        </w:tabs>
        <w:autoSpaceDE w:val="0"/>
        <w:autoSpaceDN w:val="0"/>
        <w:adjustRightInd w:val="0"/>
        <w:spacing w:after="240" w:line="240" w:lineRule="auto"/>
        <w:rPr>
          <w:rFonts w:ascii="Arial" w:hAnsi="Arial" w:cs="Arial"/>
          <w:sz w:val="18"/>
          <w:szCs w:val="18"/>
          <w:lang w:eastAsia="en-GB"/>
        </w:rPr>
      </w:pPr>
      <w:r w:rsidRPr="009511EE">
        <w:rPr>
          <w:rFonts w:ascii="Arial" w:hAnsi="Arial" w:cs="Arial"/>
          <w:smallCaps/>
          <w:sz w:val="18"/>
          <w:szCs w:val="18"/>
          <w:lang w:eastAsia="en-GB"/>
        </w:rPr>
        <w:t>Xiao</w:t>
      </w:r>
      <w:r w:rsidRPr="009511EE">
        <w:rPr>
          <w:rFonts w:ascii="Arial" w:hAnsi="Arial" w:cs="Arial"/>
          <w:sz w:val="18"/>
          <w:szCs w:val="18"/>
          <w:lang w:eastAsia="en-GB"/>
        </w:rPr>
        <w:t xml:space="preserve"> L. (2010). Molecular epidemiology of cryptosporidiosis: An update. </w:t>
      </w:r>
      <w:r w:rsidRPr="009511EE">
        <w:rPr>
          <w:rFonts w:ascii="Arial" w:hAnsi="Arial" w:cs="Arial"/>
          <w:i/>
          <w:sz w:val="18"/>
          <w:szCs w:val="18"/>
          <w:lang w:eastAsia="en-GB"/>
        </w:rPr>
        <w:t>Exp. Parasitol</w:t>
      </w:r>
      <w:r w:rsidRPr="009511EE">
        <w:rPr>
          <w:rFonts w:ascii="Arial" w:hAnsi="Arial" w:cs="Arial"/>
          <w:sz w:val="18"/>
          <w:szCs w:val="18"/>
          <w:lang w:eastAsia="en-GB"/>
        </w:rPr>
        <w:t xml:space="preserve">. </w:t>
      </w:r>
      <w:r w:rsidRPr="009511EE">
        <w:rPr>
          <w:rFonts w:ascii="Arial" w:hAnsi="Arial" w:cs="Arial"/>
          <w:b/>
          <w:sz w:val="18"/>
          <w:szCs w:val="18"/>
          <w:lang w:eastAsia="en-GB"/>
        </w:rPr>
        <w:t>124</w:t>
      </w:r>
      <w:r w:rsidRPr="009511EE">
        <w:rPr>
          <w:rFonts w:ascii="Arial" w:hAnsi="Arial" w:cs="Arial"/>
          <w:sz w:val="18"/>
          <w:szCs w:val="18"/>
          <w:lang w:eastAsia="en-GB"/>
        </w:rPr>
        <w:t>, 80–89.</w:t>
      </w:r>
    </w:p>
    <w:p w14:paraId="31F4B452" w14:textId="77777777" w:rsidR="003C6EDA" w:rsidRPr="00431D10" w:rsidRDefault="003C6EDA" w:rsidP="00FC5E7C">
      <w:pPr>
        <w:pStyle w:val="Ref"/>
        <w:rPr>
          <w:lang w:val="en-IE"/>
        </w:rPr>
      </w:pPr>
      <w:r w:rsidRPr="00431D10">
        <w:rPr>
          <w:smallCaps/>
        </w:rPr>
        <w:t xml:space="preserve">Xiao L., </w:t>
      </w:r>
      <w:r w:rsidR="003C597F" w:rsidRPr="00431D10">
        <w:rPr>
          <w:smallCaps/>
        </w:rPr>
        <w:t>Fayer R., Ryan U. &amp; Upton S.J.</w:t>
      </w:r>
      <w:r w:rsidR="003C597F" w:rsidRPr="00431D10">
        <w:t xml:space="preserve"> (2004). </w:t>
      </w:r>
      <w:r w:rsidR="006E4806" w:rsidRPr="00431D10">
        <w:rPr>
          <w:i/>
          <w:lang w:val="en-IE"/>
        </w:rPr>
        <w:t>Cryptosporidium</w:t>
      </w:r>
      <w:r w:rsidR="003C597F" w:rsidRPr="00431D10">
        <w:rPr>
          <w:lang w:val="en-IE"/>
        </w:rPr>
        <w:t xml:space="preserve"> taxonomy: recent advances and implications for public health. C</w:t>
      </w:r>
      <w:r w:rsidR="003C597F" w:rsidRPr="00431D10">
        <w:rPr>
          <w:i/>
          <w:lang w:val="en-IE"/>
        </w:rPr>
        <w:t>lin. Microbiol. Rev.,</w:t>
      </w:r>
      <w:r w:rsidR="003C597F" w:rsidRPr="00431D10">
        <w:rPr>
          <w:lang w:val="en-IE"/>
        </w:rPr>
        <w:t xml:space="preserve"> </w:t>
      </w:r>
      <w:r w:rsidR="003C597F" w:rsidRPr="00431D10">
        <w:rPr>
          <w:b/>
          <w:lang w:val="en-IE"/>
        </w:rPr>
        <w:t>17</w:t>
      </w:r>
      <w:r w:rsidR="003C597F" w:rsidRPr="00431D10">
        <w:rPr>
          <w:lang w:val="en-IE"/>
        </w:rPr>
        <w:t>, 72–97.</w:t>
      </w:r>
    </w:p>
    <w:p w14:paraId="31F4B453" w14:textId="77777777" w:rsidR="003C6EDA" w:rsidRPr="00116ADB" w:rsidRDefault="00CA4A1F" w:rsidP="00FC5E7C">
      <w:pPr>
        <w:pStyle w:val="Ref"/>
      </w:pPr>
      <w:r w:rsidRPr="00116ADB">
        <w:rPr>
          <w:smallCaps/>
        </w:rPr>
        <w:t xml:space="preserve">Xiao L. &amp; </w:t>
      </w:r>
      <w:r w:rsidR="003C597F" w:rsidRPr="00116ADB">
        <w:rPr>
          <w:smallCaps/>
        </w:rPr>
        <w:t>Ryan</w:t>
      </w:r>
      <w:r w:rsidR="003C597F" w:rsidRPr="00116ADB">
        <w:t xml:space="preserve"> U.M. (2008). Molecular epidemiology. </w:t>
      </w:r>
      <w:r w:rsidR="003C597F" w:rsidRPr="00116ADB">
        <w:rPr>
          <w:i/>
        </w:rPr>
        <w:t>In:</w:t>
      </w:r>
      <w:r w:rsidR="003C597F" w:rsidRPr="00116ADB">
        <w:t xml:space="preserve"> </w:t>
      </w:r>
      <w:r w:rsidR="006E4806" w:rsidRPr="00116ADB">
        <w:rPr>
          <w:i/>
        </w:rPr>
        <w:t>Cryptosporidium</w:t>
      </w:r>
      <w:r w:rsidR="003C597F" w:rsidRPr="00116ADB">
        <w:t xml:space="preserve"> and Cryptosporidiosis, Second Edition, Fayer R. &amp; Xiao L. eds. CRC Press and IWA Publishing, </w:t>
      </w:r>
      <w:r w:rsidR="002C60F7" w:rsidRPr="00116ADB">
        <w:t>Boca Raton, Florida</w:t>
      </w:r>
      <w:r w:rsidR="003C597F" w:rsidRPr="00116ADB">
        <w:t>, USA, 387–410.</w:t>
      </w:r>
    </w:p>
    <w:p w14:paraId="31F4B454" w14:textId="1A49E06F" w:rsidR="009470EA" w:rsidRPr="00431D10" w:rsidRDefault="00AC48D6" w:rsidP="00FC5E7C">
      <w:pPr>
        <w:tabs>
          <w:tab w:val="clear" w:pos="-720"/>
        </w:tabs>
        <w:autoSpaceDE w:val="0"/>
        <w:autoSpaceDN w:val="0"/>
        <w:adjustRightInd w:val="0"/>
        <w:spacing w:after="240" w:line="240" w:lineRule="auto"/>
        <w:rPr>
          <w:rFonts w:ascii="Arial" w:hAnsi="Arial" w:cs="Arial"/>
          <w:sz w:val="18"/>
          <w:szCs w:val="18"/>
          <w:u w:val="double"/>
          <w:lang w:eastAsia="en-GB"/>
        </w:rPr>
      </w:pPr>
      <w:r w:rsidRPr="00431D10">
        <w:rPr>
          <w:rFonts w:ascii="Arial" w:hAnsi="Arial" w:cs="Arial"/>
          <w:smallCaps/>
          <w:sz w:val="18"/>
          <w:szCs w:val="18"/>
          <w:lang w:eastAsia="en-GB"/>
        </w:rPr>
        <w:t xml:space="preserve">Yang, Y-L. </w:t>
      </w:r>
      <w:r w:rsidRPr="00431D10">
        <w:rPr>
          <w:rFonts w:ascii="Arial" w:hAnsi="Arial" w:cs="Arial"/>
          <w:smallCaps/>
          <w:sz w:val="18"/>
          <w:szCs w:val="18"/>
        </w:rPr>
        <w:t>Buck G.A. &amp; Widmer G.</w:t>
      </w:r>
      <w:r w:rsidRPr="00431D10">
        <w:rPr>
          <w:rFonts w:ascii="Arial" w:hAnsi="Arial" w:cs="Arial"/>
          <w:sz w:val="18"/>
          <w:szCs w:val="18"/>
          <w:lang w:eastAsia="en-GB"/>
        </w:rPr>
        <w:t xml:space="preserve"> </w:t>
      </w:r>
      <w:r w:rsidR="003C597F" w:rsidRPr="00431D10">
        <w:rPr>
          <w:rFonts w:ascii="Arial" w:hAnsi="Arial" w:cs="Arial"/>
          <w:sz w:val="18"/>
          <w:szCs w:val="18"/>
          <w:lang w:eastAsia="en-GB"/>
        </w:rPr>
        <w:t>(2010)</w:t>
      </w:r>
      <w:r w:rsidR="00CB3EDD" w:rsidRPr="00431D10">
        <w:rPr>
          <w:rFonts w:ascii="Arial" w:hAnsi="Arial" w:cs="Arial"/>
          <w:sz w:val="18"/>
          <w:szCs w:val="18"/>
          <w:lang w:eastAsia="en-GB"/>
        </w:rPr>
        <w:t>.</w:t>
      </w:r>
      <w:r w:rsidR="003C597F" w:rsidRPr="00431D10">
        <w:rPr>
          <w:rFonts w:ascii="Arial" w:hAnsi="Arial" w:cs="Arial"/>
          <w:sz w:val="18"/>
          <w:szCs w:val="18"/>
          <w:lang w:eastAsia="en-GB"/>
        </w:rPr>
        <w:t xml:space="preserve"> Cell sorting-assisted microarray profiling of</w:t>
      </w:r>
      <w:r w:rsidR="00543103" w:rsidRPr="00431D10">
        <w:rPr>
          <w:rFonts w:ascii="Arial" w:hAnsi="Arial" w:cs="Arial"/>
          <w:sz w:val="18"/>
          <w:szCs w:val="18"/>
          <w:lang w:eastAsia="en-GB"/>
        </w:rPr>
        <w:t xml:space="preserve"> </w:t>
      </w:r>
      <w:r w:rsidR="003C597F" w:rsidRPr="00431D10">
        <w:rPr>
          <w:rFonts w:ascii="Arial" w:hAnsi="Arial" w:cs="Arial"/>
          <w:sz w:val="18"/>
          <w:szCs w:val="18"/>
          <w:lang w:eastAsia="en-GB"/>
        </w:rPr>
        <w:t xml:space="preserve">host cell response to </w:t>
      </w:r>
      <w:r w:rsidR="006E4806" w:rsidRPr="00431D10">
        <w:rPr>
          <w:rFonts w:ascii="Arial" w:hAnsi="Arial" w:cs="Arial"/>
          <w:i/>
          <w:sz w:val="18"/>
          <w:szCs w:val="18"/>
          <w:lang w:eastAsia="en-GB"/>
        </w:rPr>
        <w:t>Cryptosporidium</w:t>
      </w:r>
      <w:r w:rsidR="003C597F" w:rsidRPr="00431D10">
        <w:rPr>
          <w:rFonts w:ascii="Arial" w:hAnsi="Arial" w:cs="Arial"/>
          <w:i/>
          <w:sz w:val="18"/>
          <w:szCs w:val="18"/>
          <w:lang w:eastAsia="en-GB"/>
        </w:rPr>
        <w:t xml:space="preserve"> parvum</w:t>
      </w:r>
      <w:r w:rsidR="003C597F" w:rsidRPr="00431D10">
        <w:rPr>
          <w:rFonts w:ascii="Arial" w:hAnsi="Arial" w:cs="Arial"/>
          <w:sz w:val="18"/>
          <w:szCs w:val="18"/>
          <w:lang w:eastAsia="en-GB"/>
        </w:rPr>
        <w:t xml:space="preserve"> infection</w:t>
      </w:r>
      <w:r w:rsidR="003C597F" w:rsidRPr="00431D10">
        <w:rPr>
          <w:rFonts w:ascii="Arial" w:hAnsi="Arial" w:cs="Arial"/>
          <w:i/>
          <w:sz w:val="18"/>
          <w:szCs w:val="18"/>
          <w:lang w:eastAsia="en-GB"/>
        </w:rPr>
        <w:t>. Infect. Immun</w:t>
      </w:r>
      <w:r w:rsidR="003C597F" w:rsidRPr="00431D10">
        <w:rPr>
          <w:rFonts w:ascii="Arial" w:hAnsi="Arial" w:cs="Arial"/>
          <w:sz w:val="18"/>
          <w:szCs w:val="18"/>
          <w:lang w:eastAsia="en-GB"/>
        </w:rPr>
        <w:t>.</w:t>
      </w:r>
      <w:r w:rsidR="00431D10">
        <w:rPr>
          <w:rFonts w:ascii="Arial" w:hAnsi="Arial" w:cs="Arial"/>
          <w:sz w:val="18"/>
          <w:szCs w:val="18"/>
          <w:lang w:eastAsia="en-GB"/>
        </w:rPr>
        <w:t>,</w:t>
      </w:r>
      <w:r w:rsidR="003C597F" w:rsidRPr="00431D10">
        <w:rPr>
          <w:rFonts w:ascii="Arial" w:hAnsi="Arial" w:cs="Arial"/>
          <w:sz w:val="18"/>
          <w:szCs w:val="18"/>
          <w:lang w:eastAsia="en-GB"/>
        </w:rPr>
        <w:t xml:space="preserve"> </w:t>
      </w:r>
      <w:r w:rsidR="003C597F" w:rsidRPr="00431D10">
        <w:rPr>
          <w:rFonts w:ascii="Arial" w:hAnsi="Arial" w:cs="Arial"/>
          <w:b/>
          <w:sz w:val="18"/>
          <w:szCs w:val="18"/>
          <w:lang w:eastAsia="en-GB"/>
        </w:rPr>
        <w:t>78</w:t>
      </w:r>
      <w:r w:rsidR="003C597F" w:rsidRPr="00431D10">
        <w:rPr>
          <w:rFonts w:ascii="Arial" w:hAnsi="Arial" w:cs="Arial"/>
          <w:sz w:val="18"/>
          <w:szCs w:val="18"/>
          <w:lang w:eastAsia="en-GB"/>
        </w:rPr>
        <w:t>, 1040–1048</w:t>
      </w:r>
      <w:r w:rsidR="00543103" w:rsidRPr="00431D10">
        <w:rPr>
          <w:rFonts w:ascii="Arial" w:hAnsi="Arial" w:cs="Arial"/>
          <w:sz w:val="18"/>
          <w:szCs w:val="18"/>
          <w:lang w:eastAsia="en-GB"/>
        </w:rPr>
        <w:t>.</w:t>
      </w:r>
    </w:p>
    <w:p w14:paraId="11F08609" w14:textId="667A1466" w:rsidR="00113201" w:rsidRPr="00792D08" w:rsidRDefault="00113201" w:rsidP="00113201">
      <w:pPr>
        <w:tabs>
          <w:tab w:val="clear" w:pos="-720"/>
        </w:tabs>
        <w:autoSpaceDE w:val="0"/>
        <w:autoSpaceDN w:val="0"/>
        <w:adjustRightInd w:val="0"/>
        <w:spacing w:after="240" w:line="240" w:lineRule="auto"/>
        <w:rPr>
          <w:rFonts w:ascii="Arial" w:hAnsi="Arial" w:cs="Arial"/>
          <w:sz w:val="18"/>
          <w:szCs w:val="18"/>
          <w:u w:val="double"/>
        </w:rPr>
      </w:pPr>
      <w:r w:rsidRPr="002D6581">
        <w:rPr>
          <w:rFonts w:ascii="Arial" w:hAnsi="Arial" w:cs="Arial"/>
          <w:smallCaps/>
          <w:sz w:val="18"/>
          <w:szCs w:val="18"/>
          <w:u w:val="double"/>
        </w:rPr>
        <w:t>Zahedi</w:t>
      </w:r>
      <w:r w:rsidR="007569DD" w:rsidRPr="002D6581">
        <w:rPr>
          <w:rFonts w:ascii="Arial" w:hAnsi="Arial" w:cs="Arial"/>
          <w:smallCaps/>
          <w:sz w:val="18"/>
          <w:szCs w:val="18"/>
          <w:u w:val="double"/>
        </w:rPr>
        <w:t xml:space="preserve"> A.</w:t>
      </w:r>
      <w:r w:rsidRPr="002D6581">
        <w:rPr>
          <w:rFonts w:ascii="Arial" w:hAnsi="Arial" w:cs="Arial"/>
          <w:smallCaps/>
          <w:sz w:val="18"/>
          <w:szCs w:val="18"/>
          <w:u w:val="double"/>
        </w:rPr>
        <w:t>, Paparini</w:t>
      </w:r>
      <w:r w:rsidR="007569DD" w:rsidRPr="002D6581">
        <w:rPr>
          <w:rFonts w:ascii="Arial" w:hAnsi="Arial" w:cs="Arial"/>
          <w:smallCaps/>
          <w:sz w:val="18"/>
          <w:szCs w:val="18"/>
          <w:u w:val="double"/>
        </w:rPr>
        <w:t xml:space="preserve"> A.</w:t>
      </w:r>
      <w:r w:rsidRPr="002D6581">
        <w:rPr>
          <w:rFonts w:ascii="Arial" w:hAnsi="Arial" w:cs="Arial"/>
          <w:smallCaps/>
          <w:sz w:val="18"/>
          <w:szCs w:val="18"/>
          <w:u w:val="double"/>
        </w:rPr>
        <w:t>, Jian</w:t>
      </w:r>
      <w:r w:rsidR="007569DD" w:rsidRPr="002D6581">
        <w:rPr>
          <w:rFonts w:ascii="Arial" w:hAnsi="Arial" w:cs="Arial"/>
          <w:smallCaps/>
          <w:sz w:val="18"/>
          <w:szCs w:val="18"/>
          <w:u w:val="double"/>
        </w:rPr>
        <w:t xml:space="preserve"> F</w:t>
      </w:r>
      <w:r w:rsidR="009013B6" w:rsidRPr="002D6581">
        <w:rPr>
          <w:rFonts w:ascii="Arial" w:hAnsi="Arial" w:cs="Arial"/>
          <w:smallCaps/>
          <w:sz w:val="18"/>
          <w:szCs w:val="18"/>
          <w:u w:val="double"/>
        </w:rPr>
        <w:t>.</w:t>
      </w:r>
      <w:r w:rsidRPr="002D6581">
        <w:rPr>
          <w:rFonts w:ascii="Arial" w:hAnsi="Arial" w:cs="Arial"/>
          <w:smallCaps/>
          <w:sz w:val="18"/>
          <w:szCs w:val="18"/>
          <w:u w:val="double"/>
        </w:rPr>
        <w:t>, Robertson</w:t>
      </w:r>
      <w:r w:rsidR="007569DD" w:rsidRPr="002D6581">
        <w:rPr>
          <w:rFonts w:ascii="Arial" w:hAnsi="Arial" w:cs="Arial"/>
          <w:smallCaps/>
          <w:sz w:val="18"/>
          <w:szCs w:val="18"/>
          <w:u w:val="double"/>
        </w:rPr>
        <w:t xml:space="preserve"> I</w:t>
      </w:r>
      <w:r w:rsidR="009013B6" w:rsidRPr="002D6581">
        <w:rPr>
          <w:rFonts w:ascii="Arial" w:hAnsi="Arial" w:cs="Arial"/>
          <w:smallCaps/>
          <w:sz w:val="18"/>
          <w:szCs w:val="18"/>
          <w:u w:val="double"/>
        </w:rPr>
        <w:t>. &amp;</w:t>
      </w:r>
      <w:r w:rsidRPr="002D6581">
        <w:rPr>
          <w:rFonts w:ascii="Arial" w:hAnsi="Arial" w:cs="Arial"/>
          <w:smallCaps/>
          <w:sz w:val="18"/>
          <w:szCs w:val="18"/>
          <w:u w:val="double"/>
        </w:rPr>
        <w:t xml:space="preserve"> Ryan</w:t>
      </w:r>
      <w:r w:rsidR="007569DD" w:rsidRPr="002D6581">
        <w:rPr>
          <w:rFonts w:ascii="Arial" w:hAnsi="Arial" w:cs="Arial"/>
          <w:smallCaps/>
          <w:sz w:val="18"/>
          <w:szCs w:val="18"/>
          <w:u w:val="double"/>
        </w:rPr>
        <w:t xml:space="preserve"> U</w:t>
      </w:r>
      <w:r w:rsidR="007569DD" w:rsidRPr="002D6581">
        <w:rPr>
          <w:rFonts w:ascii="Arial" w:hAnsi="Arial" w:cs="Arial"/>
          <w:sz w:val="18"/>
          <w:szCs w:val="18"/>
          <w:u w:val="double"/>
        </w:rPr>
        <w:t xml:space="preserve">. (2016). </w:t>
      </w:r>
      <w:r w:rsidRPr="002D6581">
        <w:rPr>
          <w:rFonts w:ascii="Arial" w:hAnsi="Arial" w:cs="Arial"/>
          <w:sz w:val="18"/>
          <w:szCs w:val="18"/>
          <w:u w:val="double"/>
        </w:rPr>
        <w:t xml:space="preserve">Public health significance of zoonotic </w:t>
      </w:r>
      <w:r w:rsidRPr="002D6581">
        <w:rPr>
          <w:rFonts w:ascii="Arial" w:hAnsi="Arial" w:cs="Arial"/>
          <w:i/>
          <w:iCs/>
          <w:sz w:val="18"/>
          <w:szCs w:val="18"/>
          <w:u w:val="double"/>
        </w:rPr>
        <w:t>Cryptosporidium</w:t>
      </w:r>
      <w:r w:rsidRPr="002D6581">
        <w:rPr>
          <w:rFonts w:ascii="Arial" w:hAnsi="Arial" w:cs="Arial"/>
          <w:sz w:val="18"/>
          <w:szCs w:val="18"/>
          <w:u w:val="double"/>
        </w:rPr>
        <w:t xml:space="preserve"> species in wildlife: Critical insights into better drinking water management</w:t>
      </w:r>
      <w:r w:rsidR="002D6581">
        <w:rPr>
          <w:rFonts w:ascii="Arial" w:hAnsi="Arial" w:cs="Arial"/>
          <w:sz w:val="18"/>
          <w:szCs w:val="18"/>
          <w:u w:val="double"/>
        </w:rPr>
        <w:t>.</w:t>
      </w:r>
      <w:r w:rsidR="007569DD" w:rsidRPr="002D6581">
        <w:rPr>
          <w:rFonts w:ascii="Arial" w:hAnsi="Arial" w:cs="Arial"/>
          <w:sz w:val="18"/>
          <w:szCs w:val="18"/>
          <w:u w:val="double"/>
        </w:rPr>
        <w:t xml:space="preserve"> </w:t>
      </w:r>
      <w:r w:rsidRPr="002D6581">
        <w:rPr>
          <w:rFonts w:ascii="Arial" w:hAnsi="Arial" w:cs="Arial"/>
          <w:i/>
          <w:sz w:val="18"/>
          <w:szCs w:val="18"/>
          <w:u w:val="double"/>
        </w:rPr>
        <w:t>Int</w:t>
      </w:r>
      <w:r w:rsidR="007569DD" w:rsidRPr="002D6581">
        <w:rPr>
          <w:rFonts w:ascii="Arial" w:hAnsi="Arial" w:cs="Arial"/>
          <w:i/>
          <w:sz w:val="18"/>
          <w:szCs w:val="18"/>
          <w:u w:val="double"/>
        </w:rPr>
        <w:t xml:space="preserve">. </w:t>
      </w:r>
      <w:r w:rsidRPr="002D6581">
        <w:rPr>
          <w:rFonts w:ascii="Arial" w:hAnsi="Arial" w:cs="Arial"/>
          <w:i/>
          <w:sz w:val="18"/>
          <w:szCs w:val="18"/>
          <w:u w:val="double"/>
        </w:rPr>
        <w:t>J</w:t>
      </w:r>
      <w:r w:rsidR="007569DD" w:rsidRPr="002D6581">
        <w:rPr>
          <w:rFonts w:ascii="Arial" w:hAnsi="Arial" w:cs="Arial"/>
          <w:i/>
          <w:sz w:val="18"/>
          <w:szCs w:val="18"/>
          <w:u w:val="double"/>
        </w:rPr>
        <w:t xml:space="preserve">. </w:t>
      </w:r>
      <w:r w:rsidRPr="002D6581">
        <w:rPr>
          <w:rFonts w:ascii="Arial" w:hAnsi="Arial" w:cs="Arial"/>
          <w:i/>
          <w:sz w:val="18"/>
          <w:szCs w:val="18"/>
          <w:u w:val="double"/>
        </w:rPr>
        <w:t>Parasitol</w:t>
      </w:r>
      <w:r w:rsidR="007569DD" w:rsidRPr="002D6581">
        <w:rPr>
          <w:rFonts w:ascii="Arial" w:hAnsi="Arial" w:cs="Arial"/>
          <w:i/>
          <w:sz w:val="18"/>
          <w:szCs w:val="18"/>
          <w:u w:val="double"/>
        </w:rPr>
        <w:t xml:space="preserve">. </w:t>
      </w:r>
      <w:r w:rsidRPr="002D6581">
        <w:rPr>
          <w:rFonts w:ascii="Arial" w:hAnsi="Arial" w:cs="Arial"/>
          <w:i/>
          <w:sz w:val="18"/>
          <w:szCs w:val="18"/>
          <w:u w:val="double"/>
        </w:rPr>
        <w:t>Parasites Wildl</w:t>
      </w:r>
      <w:r w:rsidRPr="002D6581">
        <w:rPr>
          <w:rFonts w:ascii="Arial" w:hAnsi="Arial" w:cs="Arial"/>
          <w:sz w:val="18"/>
          <w:szCs w:val="18"/>
          <w:u w:val="double"/>
        </w:rPr>
        <w:t>,</w:t>
      </w:r>
      <w:r w:rsidR="007569DD" w:rsidRPr="002D6581">
        <w:rPr>
          <w:rFonts w:ascii="Arial" w:hAnsi="Arial" w:cs="Arial"/>
          <w:sz w:val="18"/>
          <w:szCs w:val="18"/>
          <w:u w:val="double"/>
        </w:rPr>
        <w:t xml:space="preserve"> </w:t>
      </w:r>
      <w:r w:rsidRPr="002D6581">
        <w:rPr>
          <w:rFonts w:ascii="Arial" w:hAnsi="Arial" w:cs="Arial"/>
          <w:b/>
          <w:sz w:val="18"/>
          <w:szCs w:val="18"/>
          <w:u w:val="double"/>
        </w:rPr>
        <w:t>5</w:t>
      </w:r>
      <w:r w:rsidRPr="002D6581">
        <w:rPr>
          <w:rFonts w:ascii="Arial" w:hAnsi="Arial" w:cs="Arial"/>
          <w:sz w:val="18"/>
          <w:szCs w:val="18"/>
          <w:u w:val="double"/>
        </w:rPr>
        <w:t>, 88</w:t>
      </w:r>
      <w:r w:rsidR="009013B6" w:rsidRPr="002D6581">
        <w:rPr>
          <w:rFonts w:ascii="Arial" w:hAnsi="Arial" w:cs="Arial"/>
          <w:sz w:val="18"/>
          <w:szCs w:val="18"/>
          <w:u w:val="double"/>
        </w:rPr>
        <w:t>–</w:t>
      </w:r>
      <w:r w:rsidRPr="002D6581">
        <w:rPr>
          <w:rFonts w:ascii="Arial" w:hAnsi="Arial" w:cs="Arial"/>
          <w:sz w:val="18"/>
          <w:szCs w:val="18"/>
          <w:u w:val="double"/>
        </w:rPr>
        <w:t>109</w:t>
      </w:r>
      <w:r w:rsidR="007569DD" w:rsidRPr="002D6581">
        <w:rPr>
          <w:rFonts w:ascii="Arial" w:hAnsi="Arial" w:cs="Arial"/>
          <w:sz w:val="18"/>
          <w:szCs w:val="18"/>
          <w:u w:val="double"/>
        </w:rPr>
        <w:t>.</w:t>
      </w:r>
    </w:p>
    <w:p w14:paraId="31F4B455" w14:textId="77777777" w:rsidR="00C70CD2" w:rsidRPr="005F468F" w:rsidRDefault="00C70CD2" w:rsidP="00C70CD2">
      <w:pPr>
        <w:pStyle w:val="rtoiles"/>
        <w:ind w:left="360"/>
        <w:rPr>
          <w:lang w:val="en-IE"/>
        </w:rPr>
      </w:pPr>
      <w:r w:rsidRPr="005F468F">
        <w:rPr>
          <w:lang w:val="en-IE"/>
        </w:rPr>
        <w:t>*</w:t>
      </w:r>
      <w:r w:rsidRPr="005F468F">
        <w:rPr>
          <w:lang w:val="en-IE"/>
        </w:rPr>
        <w:br/>
        <w:t>*   *</w:t>
      </w:r>
    </w:p>
    <w:p w14:paraId="2EBADDD5" w14:textId="1CFFB43E" w:rsidR="00FA6A65" w:rsidRPr="00EE64BA" w:rsidRDefault="00FA6A65" w:rsidP="00FA6A65">
      <w:pPr>
        <w:spacing w:line="240" w:lineRule="auto"/>
        <w:jc w:val="center"/>
        <w:rPr>
          <w:rFonts w:ascii="Arial" w:hAnsi="Arial" w:cs="Arial"/>
          <w:sz w:val="18"/>
          <w:szCs w:val="18"/>
          <w:lang w:val="en-IE"/>
        </w:rPr>
      </w:pPr>
      <w:r w:rsidRPr="007412FC">
        <w:rPr>
          <w:rFonts w:ascii="Arial" w:hAnsi="Arial" w:cs="Arial"/>
          <w:b/>
          <w:smallCaps/>
          <w:sz w:val="18"/>
          <w:szCs w:val="18"/>
        </w:rPr>
        <w:t>NB</w:t>
      </w:r>
      <w:r w:rsidRPr="00EE64BA">
        <w:rPr>
          <w:rFonts w:ascii="Arial" w:hAnsi="Arial" w:cs="Arial"/>
          <w:smallCaps/>
          <w:sz w:val="18"/>
          <w:szCs w:val="18"/>
        </w:rPr>
        <w:t>: First adopted in 2004</w:t>
      </w:r>
      <w:r>
        <w:rPr>
          <w:rFonts w:ascii="Arial" w:hAnsi="Arial" w:cs="Arial"/>
          <w:smallCaps/>
          <w:sz w:val="18"/>
          <w:szCs w:val="18"/>
        </w:rPr>
        <w:t>.</w:t>
      </w:r>
      <w:r w:rsidRPr="00EE64BA">
        <w:rPr>
          <w:rFonts w:ascii="Arial" w:hAnsi="Arial" w:cs="Arial"/>
          <w:smallCaps/>
          <w:sz w:val="18"/>
          <w:szCs w:val="18"/>
        </w:rPr>
        <w:t xml:space="preserve"> Most recent updates adopted in </w:t>
      </w:r>
      <w:r w:rsidRPr="00A80A10">
        <w:rPr>
          <w:rFonts w:ascii="Arial" w:hAnsi="Arial" w:cs="Arial"/>
          <w:smallCaps/>
          <w:sz w:val="18"/>
          <w:szCs w:val="18"/>
        </w:rPr>
        <w:t>2016</w:t>
      </w:r>
      <w:r>
        <w:rPr>
          <w:rFonts w:ascii="Arial" w:hAnsi="Arial" w:cs="Arial"/>
          <w:smallCaps/>
          <w:sz w:val="18"/>
          <w:szCs w:val="18"/>
        </w:rPr>
        <w:t>.</w:t>
      </w:r>
    </w:p>
    <w:p w14:paraId="31F4B456" w14:textId="77777777" w:rsidR="001035CD" w:rsidRPr="00FA6A65" w:rsidRDefault="001035CD" w:rsidP="00FC5E7C">
      <w:pPr>
        <w:tabs>
          <w:tab w:val="clear" w:pos="-720"/>
        </w:tabs>
        <w:autoSpaceDE w:val="0"/>
        <w:autoSpaceDN w:val="0"/>
        <w:adjustRightInd w:val="0"/>
        <w:spacing w:line="240" w:lineRule="auto"/>
        <w:jc w:val="left"/>
        <w:rPr>
          <w:rFonts w:ascii="AdvTT4e89fb21" w:hAnsi="AdvTT4e89fb21" w:cs="AdvTT4e89fb21"/>
          <w:sz w:val="15"/>
          <w:szCs w:val="15"/>
          <w:lang w:val="en-IE" w:eastAsia="en-GB"/>
        </w:rPr>
      </w:pPr>
    </w:p>
    <w:sectPr w:rsidR="001035CD" w:rsidRPr="00FA6A65" w:rsidSect="00AC48AC">
      <w:headerReference w:type="even" r:id="rId85"/>
      <w:headerReference w:type="default" r:id="rId86"/>
      <w:footerReference w:type="even" r:id="rId87"/>
      <w:footerReference w:type="default" r:id="rId88"/>
      <w:footerReference w:type="first" r:id="rId89"/>
      <w:pgSz w:w="11906" w:h="16838"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018A" w14:textId="77777777" w:rsidR="00D2170A" w:rsidRDefault="00D2170A">
      <w:r>
        <w:separator/>
      </w:r>
    </w:p>
  </w:endnote>
  <w:endnote w:type="continuationSeparator" w:id="0">
    <w:p w14:paraId="6D5962D1" w14:textId="77777777" w:rsidR="00D2170A" w:rsidRDefault="00D2170A">
      <w:r>
        <w:continuationSeparator/>
      </w:r>
    </w:p>
  </w:endnote>
  <w:endnote w:type="continuationNotice" w:id="1">
    <w:p w14:paraId="0316743A" w14:textId="77777777" w:rsidR="00D2170A" w:rsidRDefault="00D21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dvGulliv-I">
    <w:altName w:val="Arial Unicode MS"/>
    <w:panose1 w:val="00000000000000000000"/>
    <w:charset w:val="81"/>
    <w:family w:val="auto"/>
    <w:notTrueType/>
    <w:pitch w:val="default"/>
    <w:sig w:usb0="00000001" w:usb1="09060000" w:usb2="00000010" w:usb3="00000000" w:csb0="00080000" w:csb1="00000000"/>
  </w:font>
  <w:font w:name="AdvGulliv-R">
    <w:altName w:val="MS Mincho"/>
    <w:panose1 w:val="00000000000000000000"/>
    <w:charset w:val="81"/>
    <w:family w:val="auto"/>
    <w:notTrueType/>
    <w:pitch w:val="default"/>
    <w:sig w:usb0="00000001" w:usb1="09060000" w:usb2="00000010" w:usb3="00000000" w:csb0="00080000" w:csb1="00000000"/>
  </w:font>
  <w:font w:name="AdvP4DF60F">
    <w:altName w:val="MS Mincho"/>
    <w:panose1 w:val="00000000000000000000"/>
    <w:charset w:val="80"/>
    <w:family w:val="auto"/>
    <w:notTrueType/>
    <w:pitch w:val="default"/>
    <w:sig w:usb0="00000000" w:usb1="08070000" w:usb2="00000010" w:usb3="00000000" w:csb0="00020000" w:csb1="00000000"/>
  </w:font>
  <w:font w:name="AdvTimes">
    <w:altName w:val="Calibri"/>
    <w:panose1 w:val="00000000000000000000"/>
    <w:charset w:val="80"/>
    <w:family w:val="auto"/>
    <w:notTrueType/>
    <w:pitch w:val="default"/>
    <w:sig w:usb0="00000000" w:usb1="08070000" w:usb2="00000010" w:usb3="00000000" w:csb0="00020000" w:csb1="00000000"/>
  </w:font>
  <w:font w:name="AdvTT4e89fb2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1E59" w14:textId="03E0F7DC" w:rsidR="00C5515C" w:rsidRPr="000A72F7" w:rsidRDefault="00C5515C" w:rsidP="000A72F7">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sidR="00074738">
      <w:rPr>
        <w:rFonts w:ascii="Ottawa" w:hAnsi="Ottawa"/>
        <w:noProof/>
        <w:sz w:val="22"/>
      </w:rPr>
      <w:t>4</w:t>
    </w:r>
    <w:r>
      <w:rPr>
        <w:rFonts w:ascii="Ottawa" w:hAnsi="Ottawa"/>
        <w:sz w:val="22"/>
      </w:rPr>
      <w:fldChar w:fldCharType="end"/>
    </w:r>
    <w:r>
      <w:rPr>
        <w:rFonts w:ascii="Ottawa" w:hAnsi="Ottawa"/>
        <w:sz w:val="22"/>
      </w:rPr>
      <w:tab/>
      <w:t xml:space="preserve">OIE </w:t>
    </w:r>
    <w:r w:rsidRPr="003620C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C513" w14:textId="66925D40" w:rsidR="00C5515C" w:rsidRPr="000A72F7" w:rsidRDefault="00C5515C" w:rsidP="000A72F7">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3620C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074738">
      <w:rPr>
        <w:rFonts w:ascii="Ottawa" w:hAnsi="Ottawa"/>
        <w:noProof/>
        <w:sz w:val="22"/>
      </w:rPr>
      <w:t>5</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462" w14:textId="3FF179C4" w:rsidR="00C5515C" w:rsidRDefault="00C5515C" w:rsidP="00D90353">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3620C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074738">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191D" w14:textId="77777777" w:rsidR="00D2170A" w:rsidRDefault="00D2170A">
      <w:r>
        <w:separator/>
      </w:r>
    </w:p>
  </w:footnote>
  <w:footnote w:type="continuationSeparator" w:id="0">
    <w:p w14:paraId="40375BAF" w14:textId="77777777" w:rsidR="00D2170A" w:rsidRDefault="00D2170A">
      <w:r>
        <w:continuationSeparator/>
      </w:r>
    </w:p>
  </w:footnote>
  <w:footnote w:type="continuationNotice" w:id="1">
    <w:p w14:paraId="736CF230" w14:textId="77777777" w:rsidR="00D2170A" w:rsidRDefault="00D2170A">
      <w:pPr>
        <w:spacing w:line="240" w:lineRule="auto"/>
      </w:pPr>
    </w:p>
  </w:footnote>
  <w:footnote w:id="2">
    <w:p w14:paraId="31F4B465" w14:textId="77777777" w:rsidR="00C5515C" w:rsidRPr="00574DE7" w:rsidRDefault="00C5515C" w:rsidP="00574DE7">
      <w:pPr>
        <w:pStyle w:val="notedebas"/>
        <w:rPr>
          <w:lang w:val="en-GB"/>
        </w:rPr>
      </w:pPr>
      <w:r w:rsidRPr="00574DE7">
        <w:rPr>
          <w:rStyle w:val="FootnoteReference"/>
          <w:vertAlign w:val="baseline"/>
        </w:rPr>
        <w:footnoteRef/>
      </w:r>
      <w:r w:rsidRPr="00574DE7">
        <w:t xml:space="preserve"> </w:t>
      </w:r>
      <w:r w:rsidRPr="00574DE7">
        <w:rPr>
          <w:lang w:val="en-GB"/>
        </w:rPr>
        <w:tab/>
      </w:r>
      <w:r w:rsidRPr="00574DE7">
        <w:t>Alternatively, a pencil can be used to mark the etched (frosted) portion of a frosted glass microscope slide.</w:t>
      </w:r>
    </w:p>
  </w:footnote>
  <w:footnote w:id="3">
    <w:p w14:paraId="31F4B466" w14:textId="77777777" w:rsidR="00C5515C" w:rsidRPr="00574DE7" w:rsidRDefault="00C5515C" w:rsidP="00DA5578">
      <w:pPr>
        <w:pStyle w:val="notedebas"/>
        <w:rPr>
          <w:lang w:val="en-GB"/>
        </w:rPr>
      </w:pPr>
      <w:r w:rsidRPr="00574DE7">
        <w:rPr>
          <w:rStyle w:val="FootnoteReference"/>
          <w:vertAlign w:val="baseline"/>
        </w:rPr>
        <w:footnoteRef/>
      </w:r>
      <w:r w:rsidRPr="00574DE7">
        <w:t xml:space="preserve"> </w:t>
      </w:r>
      <w:r w:rsidRPr="00574DE7">
        <w:rPr>
          <w:lang w:val="en-GB"/>
        </w:rPr>
        <w:tab/>
      </w:r>
      <w:r w:rsidRPr="00574DE7">
        <w:t>For formed stools, the sample should include portions from the surface and from within the stool.</w:t>
      </w:r>
    </w:p>
  </w:footnote>
  <w:footnote w:id="4">
    <w:p w14:paraId="31F4B467" w14:textId="77777777" w:rsidR="00C5515C" w:rsidRPr="00574DE7" w:rsidRDefault="00C5515C" w:rsidP="00574DE7">
      <w:pPr>
        <w:pStyle w:val="notedebas"/>
        <w:rPr>
          <w:lang w:val="en-GB"/>
        </w:rPr>
      </w:pPr>
      <w:r w:rsidRPr="00574DE7">
        <w:rPr>
          <w:rStyle w:val="FootnoteReference"/>
          <w:vertAlign w:val="baseline"/>
        </w:rPr>
        <w:footnoteRef/>
      </w:r>
      <w:r w:rsidRPr="00574DE7">
        <w:t xml:space="preserve"> </w:t>
      </w:r>
      <w:r w:rsidRPr="00574DE7">
        <w:rPr>
          <w:lang w:val="en-GB"/>
        </w:rPr>
        <w:tab/>
      </w:r>
      <w:r w:rsidRPr="00574DE7">
        <w:t>Moderately thick smears are recommended for this procedure.</w:t>
      </w:r>
      <w:r w:rsidRPr="00574DE7">
        <w:rPr>
          <w:i/>
        </w:rPr>
        <w:t xml:space="preserve"> </w:t>
      </w:r>
      <w:r w:rsidRPr="00574DE7">
        <w:t>If the smear is too thin or thick, oocysts will be missed. An acceptable thickness can be achieved when either the hands of your watch or the print on this page can just be read when viewed through the preparation.</w:t>
      </w:r>
    </w:p>
  </w:footnote>
  <w:footnote w:id="5">
    <w:p w14:paraId="31F4B468" w14:textId="77777777" w:rsidR="00C5515C" w:rsidRPr="00C70CD2" w:rsidRDefault="00C5515C" w:rsidP="00BE5BD9">
      <w:pPr>
        <w:pStyle w:val="FootnoteText"/>
        <w:spacing w:line="240" w:lineRule="auto"/>
        <w:ind w:left="425" w:hanging="425"/>
        <w:rPr>
          <w:rFonts w:ascii="Arial" w:hAnsi="Arial" w:cs="Arial"/>
          <w:sz w:val="16"/>
          <w:szCs w:val="16"/>
        </w:rPr>
      </w:pPr>
      <w:r w:rsidRPr="00C70CD2">
        <w:rPr>
          <w:rStyle w:val="FootnoteReference"/>
          <w:rFonts w:ascii="Arial" w:hAnsi="Arial" w:cs="Arial"/>
          <w:sz w:val="16"/>
          <w:szCs w:val="16"/>
          <w:vertAlign w:val="baseline"/>
        </w:rPr>
        <w:footnoteRef/>
      </w:r>
      <w:r w:rsidRPr="00C70CD2">
        <w:rPr>
          <w:rFonts w:ascii="Arial" w:hAnsi="Arial" w:cs="Arial"/>
          <w:sz w:val="16"/>
          <w:szCs w:val="16"/>
        </w:rPr>
        <w:t xml:space="preserve"> </w:t>
      </w:r>
      <w:r w:rsidRPr="00C70CD2">
        <w:rPr>
          <w:rFonts w:ascii="Arial" w:hAnsi="Arial" w:cs="Arial"/>
          <w:sz w:val="16"/>
          <w:szCs w:val="16"/>
        </w:rPr>
        <w:tab/>
      </w:r>
      <w:r w:rsidRPr="00C70CD2">
        <w:rPr>
          <w:rFonts w:ascii="Arial" w:hAnsi="Arial" w:cs="Arial"/>
          <w:iCs/>
          <w:sz w:val="16"/>
          <w:szCs w:val="16"/>
        </w:rPr>
        <w:t>Air-dried, methanol-fixed smears can be kept at room temperature for &gt;6 months before staining.</w:t>
      </w:r>
    </w:p>
  </w:footnote>
  <w:footnote w:id="6">
    <w:p w14:paraId="31F4B469" w14:textId="77777777" w:rsidR="00C5515C" w:rsidRPr="00F32DF4" w:rsidRDefault="00C5515C" w:rsidP="00A975BE">
      <w:pPr>
        <w:pStyle w:val="notedebas"/>
        <w:rPr>
          <w:lang w:val="en-GB"/>
        </w:rPr>
      </w:pPr>
      <w:r w:rsidRPr="00F32DF4">
        <w:rPr>
          <w:rStyle w:val="FootnoteReference"/>
          <w:vertAlign w:val="baseline"/>
        </w:rPr>
        <w:footnoteRef/>
      </w:r>
      <w:r w:rsidRPr="00F32DF4">
        <w:t xml:space="preserve"> </w:t>
      </w:r>
      <w:r w:rsidRPr="00F32DF4">
        <w:rPr>
          <w:lang w:val="en-GB"/>
        </w:rPr>
        <w:tab/>
      </w:r>
      <w:r w:rsidRPr="00F32DF4">
        <w:t>For formed stools, the sample should include portions from the surface and from within the stool.</w:t>
      </w:r>
    </w:p>
  </w:footnote>
  <w:footnote w:id="7">
    <w:p w14:paraId="31F4B46A" w14:textId="77777777" w:rsidR="00C5515C" w:rsidRPr="00253BC4" w:rsidRDefault="00C5515C" w:rsidP="008943C4">
      <w:pPr>
        <w:pStyle w:val="notedebas"/>
        <w:rPr>
          <w:lang w:val="en-GB"/>
        </w:rPr>
      </w:pPr>
      <w:r w:rsidRPr="00253BC4">
        <w:rPr>
          <w:rStyle w:val="FootnoteReference"/>
          <w:vertAlign w:val="baseline"/>
        </w:rPr>
        <w:footnoteRef/>
      </w:r>
      <w:r w:rsidRPr="00253BC4">
        <w:t xml:space="preserve"> </w:t>
      </w:r>
      <w:r w:rsidRPr="00253BC4">
        <w:rPr>
          <w:lang w:val="en-GB"/>
        </w:rPr>
        <w:tab/>
      </w:r>
      <w:r w:rsidRPr="00253BC4">
        <w:t xml:space="preserve">Centrifugation at speeds higher than 1100 </w:t>
      </w:r>
      <w:r w:rsidRPr="00253BC4">
        <w:rPr>
          <w:b/>
          <w:bCs/>
          <w:i/>
          <w:iCs/>
        </w:rPr>
        <w:t>g</w:t>
      </w:r>
      <w:r w:rsidRPr="00253BC4">
        <w:t xml:space="preserve"> for longer (&gt;5 minutes) periods of time is not advised </w:t>
      </w:r>
      <w:r>
        <w:t>as</w:t>
      </w:r>
      <w:r w:rsidRPr="00253BC4">
        <w:t xml:space="preserve"> some parasites may deform or rupture and collapse.</w:t>
      </w:r>
    </w:p>
  </w:footnote>
  <w:footnote w:id="8">
    <w:p w14:paraId="31F4B46B" w14:textId="77777777" w:rsidR="00C5515C" w:rsidRPr="00253BC4" w:rsidRDefault="00C5515C" w:rsidP="00253BC4">
      <w:pPr>
        <w:pStyle w:val="notedebas"/>
        <w:rPr>
          <w:lang w:val="en-GB"/>
        </w:rPr>
      </w:pPr>
      <w:r w:rsidRPr="00253BC4">
        <w:rPr>
          <w:rStyle w:val="FootnoteReference"/>
          <w:vertAlign w:val="baseline"/>
        </w:rPr>
        <w:footnoteRef/>
      </w:r>
      <w:r w:rsidRPr="00253BC4">
        <w:t xml:space="preserve"> </w:t>
      </w:r>
      <w:r w:rsidRPr="00253BC4">
        <w:rPr>
          <w:lang w:val="en-GB"/>
        </w:rPr>
        <w:tab/>
      </w:r>
      <w:r w:rsidRPr="00253BC4">
        <w:t>This is the size of a pea.</w:t>
      </w:r>
    </w:p>
  </w:footnote>
  <w:footnote w:id="9">
    <w:p w14:paraId="31F4B46C" w14:textId="77777777" w:rsidR="00C5515C" w:rsidRPr="00253BC4" w:rsidRDefault="00C5515C" w:rsidP="00253BC4">
      <w:pPr>
        <w:pStyle w:val="notedebas"/>
        <w:rPr>
          <w:lang w:val="en-GB"/>
        </w:rPr>
      </w:pPr>
      <w:r w:rsidRPr="00253BC4">
        <w:rPr>
          <w:rStyle w:val="FootnoteReference"/>
          <w:vertAlign w:val="baseline"/>
        </w:rPr>
        <w:footnoteRef/>
      </w:r>
      <w:r w:rsidRPr="00253BC4">
        <w:t xml:space="preserve"> </w:t>
      </w:r>
      <w:r w:rsidRPr="00253BC4">
        <w:rPr>
          <w:lang w:val="en-GB"/>
        </w:rPr>
        <w:tab/>
      </w:r>
      <w:r w:rsidRPr="00253BC4">
        <w:t>The sample should include portions from the surface and from within a formed stool.</w:t>
      </w:r>
    </w:p>
  </w:footnote>
  <w:footnote w:id="10">
    <w:p w14:paraId="31F4B46D" w14:textId="77777777" w:rsidR="00C5515C" w:rsidRPr="00253BC4" w:rsidRDefault="00C5515C" w:rsidP="00253BC4">
      <w:pPr>
        <w:pStyle w:val="notedebas"/>
        <w:rPr>
          <w:lang w:val="en-GB"/>
        </w:rPr>
      </w:pPr>
      <w:r w:rsidRPr="00253BC4">
        <w:rPr>
          <w:rStyle w:val="FootnoteReference"/>
          <w:vertAlign w:val="baseline"/>
        </w:rPr>
        <w:footnoteRef/>
      </w:r>
      <w:r w:rsidRPr="00253BC4">
        <w:t xml:space="preserve"> </w:t>
      </w:r>
      <w:r w:rsidRPr="00253BC4">
        <w:rPr>
          <w:lang w:val="en-GB"/>
        </w:rPr>
        <w:tab/>
      </w:r>
      <w:r>
        <w:t>425 µm aperture</w:t>
      </w:r>
      <w:r w:rsidRPr="00253BC4">
        <w:t>, 38 mm diameter is equivalent to 36 mesh British Standard (BS 410-86) or 40 mesh American Standard (ASTM E11-81). The skirt of the sieve should fit neatly into the rim of the beaker.</w:t>
      </w:r>
      <w:r>
        <w:t xml:space="preserve"> </w:t>
      </w:r>
      <w:r w:rsidRPr="00253BC4">
        <w:t>Both the sieve and the beaker should be washed thoroughly in running tap water between each sample.</w:t>
      </w:r>
    </w:p>
  </w:footnote>
  <w:footnote w:id="11">
    <w:p w14:paraId="31F4B46E" w14:textId="77777777" w:rsidR="00C5515C" w:rsidRPr="004146F5" w:rsidRDefault="00C5515C" w:rsidP="00253BC4">
      <w:pPr>
        <w:pStyle w:val="notedebas"/>
        <w:rPr>
          <w:lang w:val="en-GB"/>
        </w:rPr>
      </w:pPr>
      <w:r w:rsidRPr="00253BC4">
        <w:rPr>
          <w:rStyle w:val="FootnoteReference"/>
          <w:vertAlign w:val="baseline"/>
        </w:rPr>
        <w:footnoteRef/>
      </w:r>
      <w:r w:rsidRPr="00253BC4">
        <w:t xml:space="preserve"> </w:t>
      </w:r>
      <w:r w:rsidRPr="00253BC4">
        <w:rPr>
          <w:lang w:val="en-GB"/>
        </w:rPr>
        <w:tab/>
      </w:r>
      <w:r w:rsidRPr="00253BC4">
        <w:t>Ethyl acetate, although less flammable than diethyl ether</w:t>
      </w:r>
      <w:r>
        <w:t>, which was used previously,</w:t>
      </w:r>
      <w:r w:rsidRPr="00253BC4">
        <w:t xml:space="preserve"> is nevertheless flammable, therefore the procedure should be performed in well ventilated areas, ensuring that they contain no naked flames. Avoid prolonged breathing or skin contact.</w:t>
      </w:r>
    </w:p>
  </w:footnote>
  <w:footnote w:id="12">
    <w:p w14:paraId="31F4B46F" w14:textId="77777777" w:rsidR="00C5515C" w:rsidRPr="00253BC4" w:rsidRDefault="00C5515C" w:rsidP="00656E9C">
      <w:pPr>
        <w:pStyle w:val="notedebas"/>
        <w:rPr>
          <w:lang w:val="en-GB"/>
        </w:rPr>
      </w:pPr>
      <w:r w:rsidRPr="00253BC4">
        <w:rPr>
          <w:rStyle w:val="FootnoteReference"/>
          <w:vertAlign w:val="baseline"/>
        </w:rPr>
        <w:footnoteRef/>
      </w:r>
      <w:r w:rsidRPr="00253BC4">
        <w:t xml:space="preserve"> </w:t>
      </w:r>
      <w:r w:rsidRPr="00253BC4">
        <w:rPr>
          <w:lang w:val="en-GB"/>
        </w:rPr>
        <w:tab/>
      </w:r>
      <w:r w:rsidRPr="00253BC4">
        <w:t xml:space="preserve">Centrifugation at speeds higher than 1100 </w:t>
      </w:r>
      <w:r w:rsidRPr="00253BC4">
        <w:rPr>
          <w:b/>
          <w:bCs/>
          <w:i/>
          <w:iCs/>
        </w:rPr>
        <w:t>g</w:t>
      </w:r>
      <w:r w:rsidRPr="00253BC4">
        <w:t xml:space="preserve"> for longer (&gt;5 minutes) periods of time is not advised </w:t>
      </w:r>
      <w:r>
        <w:t>as</w:t>
      </w:r>
      <w:r w:rsidRPr="00253BC4">
        <w:t xml:space="preserve"> some </w:t>
      </w:r>
      <w:r>
        <w:t xml:space="preserve">other </w:t>
      </w:r>
      <w:r w:rsidRPr="00253BC4">
        <w:t>parasites may deform or rupture and collapse.</w:t>
      </w:r>
    </w:p>
  </w:footnote>
  <w:footnote w:id="13">
    <w:p w14:paraId="31F4B470" w14:textId="77777777" w:rsidR="00C5515C" w:rsidRPr="00253BC4" w:rsidRDefault="00C5515C" w:rsidP="00656E9C">
      <w:pPr>
        <w:pStyle w:val="notedebas"/>
        <w:rPr>
          <w:lang w:val="en-GB"/>
        </w:rPr>
      </w:pPr>
      <w:r w:rsidRPr="00253BC4">
        <w:rPr>
          <w:rStyle w:val="FootnoteReference"/>
          <w:vertAlign w:val="baseline"/>
        </w:rPr>
        <w:footnoteRef/>
      </w:r>
      <w:r w:rsidRPr="00253BC4">
        <w:t xml:space="preserve"> </w:t>
      </w:r>
      <w:r w:rsidRPr="00253BC4">
        <w:rPr>
          <w:lang w:val="en-GB"/>
        </w:rPr>
        <w:tab/>
      </w:r>
      <w:r w:rsidRPr="00253BC4">
        <w:t xml:space="preserve">Too large a pellet is indicative of one or more of the following: centrifuging above the recommended speed or time, insufficient shaking (step </w:t>
      </w:r>
      <w:r>
        <w:t>iv</w:t>
      </w:r>
      <w:r w:rsidRPr="00253BC4">
        <w:t>), taking too large a faecal sample.</w:t>
      </w:r>
    </w:p>
  </w:footnote>
  <w:footnote w:id="14">
    <w:p w14:paraId="31F4B471" w14:textId="77777777" w:rsidR="00C5515C" w:rsidRPr="00744D27" w:rsidRDefault="00C5515C" w:rsidP="00EF600D">
      <w:pPr>
        <w:pStyle w:val="notedebas"/>
        <w:rPr>
          <w:lang w:val="en-GB"/>
        </w:rPr>
      </w:pPr>
      <w:r w:rsidRPr="00744D27">
        <w:rPr>
          <w:rStyle w:val="FootnoteReference"/>
          <w:vertAlign w:val="baseline"/>
        </w:rPr>
        <w:footnoteRef/>
      </w:r>
      <w:r w:rsidRPr="00744D27">
        <w:rPr>
          <w:lang w:val="en-GB"/>
        </w:rPr>
        <w:tab/>
      </w:r>
      <w:r w:rsidRPr="00744D27">
        <w:t>Moderately thick smears are recommended for this procedure.</w:t>
      </w:r>
    </w:p>
  </w:footnote>
  <w:footnote w:id="15">
    <w:p w14:paraId="31F4B472" w14:textId="77777777" w:rsidR="00C5515C" w:rsidRPr="004D47ED" w:rsidRDefault="00C5515C" w:rsidP="004D47ED">
      <w:pPr>
        <w:pStyle w:val="notedebas"/>
        <w:rPr>
          <w:lang w:val="en-GB"/>
        </w:rPr>
      </w:pPr>
      <w:r w:rsidRPr="00744D27">
        <w:rPr>
          <w:rStyle w:val="FootnoteReference"/>
          <w:vertAlign w:val="baseline"/>
        </w:rPr>
        <w:footnoteRef/>
      </w:r>
      <w:r w:rsidRPr="00744D27">
        <w:rPr>
          <w:lang w:val="en-GB"/>
        </w:rPr>
        <w:tab/>
      </w:r>
      <w:r w:rsidRPr="004D47ED">
        <w:t>Over-destaining must be avoided.</w:t>
      </w:r>
    </w:p>
  </w:footnote>
  <w:footnote w:id="16">
    <w:p w14:paraId="31F4B473" w14:textId="77777777" w:rsidR="00C5515C" w:rsidRPr="004D47ED" w:rsidRDefault="00C5515C" w:rsidP="009766D0">
      <w:pPr>
        <w:pStyle w:val="FootnoteText"/>
        <w:spacing w:line="240" w:lineRule="auto"/>
        <w:ind w:left="426" w:hanging="426"/>
        <w:rPr>
          <w:rFonts w:ascii="Arial" w:hAnsi="Arial" w:cs="Arial"/>
          <w:sz w:val="16"/>
          <w:szCs w:val="16"/>
        </w:rPr>
      </w:pPr>
      <w:r w:rsidRPr="004D47ED">
        <w:rPr>
          <w:rStyle w:val="FootnoteReference"/>
          <w:rFonts w:ascii="Arial" w:hAnsi="Arial" w:cs="Arial"/>
          <w:sz w:val="16"/>
          <w:szCs w:val="16"/>
          <w:vertAlign w:val="baseline"/>
        </w:rPr>
        <w:footnoteRef/>
      </w:r>
      <w:r w:rsidRPr="00744D27">
        <w:tab/>
      </w:r>
      <w:r w:rsidRPr="004D47ED">
        <w:rPr>
          <w:rFonts w:ascii="Arial" w:hAnsi="Arial" w:cs="Arial"/>
          <w:sz w:val="16"/>
          <w:szCs w:val="16"/>
          <w:lang w:val="en-IE"/>
        </w:rPr>
        <w:t xml:space="preserve">The smear can be examined with or without a cover-slip. </w:t>
      </w:r>
    </w:p>
  </w:footnote>
  <w:footnote w:id="17">
    <w:p w14:paraId="31F4B474" w14:textId="77777777" w:rsidR="00C5515C" w:rsidRPr="00AF099B" w:rsidRDefault="00C5515C" w:rsidP="00EF600D">
      <w:pPr>
        <w:pStyle w:val="notedebas"/>
        <w:rPr>
          <w:lang w:val="en-GB"/>
        </w:rPr>
      </w:pPr>
      <w:r w:rsidRPr="00AF099B">
        <w:rPr>
          <w:rStyle w:val="FootnoteReference"/>
          <w:vertAlign w:val="baseline"/>
        </w:rPr>
        <w:footnoteRef/>
      </w:r>
      <w:r w:rsidRPr="00AF099B">
        <w:rPr>
          <w:lang w:val="en-GB"/>
        </w:rPr>
        <w:tab/>
      </w:r>
      <w:r w:rsidRPr="00AF099B">
        <w:t>Moderately thick smears are recommended for this procedure.</w:t>
      </w:r>
    </w:p>
  </w:footnote>
  <w:footnote w:id="18">
    <w:p w14:paraId="31F4B475" w14:textId="77777777" w:rsidR="00C5515C" w:rsidRPr="00AF099B" w:rsidRDefault="00C5515C" w:rsidP="00EF600D">
      <w:pPr>
        <w:pStyle w:val="notedebas"/>
        <w:rPr>
          <w:lang w:val="en-GB"/>
        </w:rPr>
      </w:pPr>
      <w:r w:rsidRPr="00AF099B">
        <w:rPr>
          <w:rStyle w:val="FootnoteReference"/>
          <w:vertAlign w:val="baseline"/>
        </w:rPr>
        <w:footnoteRef/>
      </w:r>
      <w:r w:rsidRPr="00AF099B">
        <w:rPr>
          <w:lang w:val="en-GB"/>
        </w:rPr>
        <w:tab/>
      </w:r>
      <w:r w:rsidRPr="00AF099B">
        <w:t>Do not blot slides dry, as some blotting papers contain fluorescent fibres.</w:t>
      </w:r>
    </w:p>
  </w:footnote>
  <w:footnote w:id="19">
    <w:p w14:paraId="31F4B476" w14:textId="77777777" w:rsidR="00C5515C" w:rsidRPr="00AF099B" w:rsidRDefault="00C5515C" w:rsidP="00EF600D">
      <w:pPr>
        <w:pStyle w:val="notedebas"/>
        <w:rPr>
          <w:lang w:val="en-GB"/>
        </w:rPr>
      </w:pPr>
      <w:r w:rsidRPr="00AF099B">
        <w:rPr>
          <w:rStyle w:val="FootnoteReference"/>
          <w:vertAlign w:val="baseline"/>
        </w:rPr>
        <w:footnoteRef/>
      </w:r>
      <w:r w:rsidRPr="00AF099B">
        <w:t xml:space="preserve"> </w:t>
      </w:r>
      <w:r w:rsidRPr="00AF099B">
        <w:rPr>
          <w:lang w:val="en-GB"/>
        </w:rPr>
        <w:tab/>
      </w:r>
      <w:r w:rsidRPr="00AF099B">
        <w:t>Putative oocysts are measured by slowly increasing the voltage (light intensity) of the bright-field light source so that both fluorescent and bright-field images can be seen concurrently. Objects can then be measured with the eye-piece graticule.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B41C" w14:textId="2E5F30D8" w:rsidR="00C5515C" w:rsidRPr="000A72F7" w:rsidRDefault="00C5515C" w:rsidP="000A72F7">
    <w:pPr>
      <w:pBdr>
        <w:bottom w:val="single" w:sz="6" w:space="1" w:color="auto"/>
      </w:pBdr>
      <w:spacing w:line="240" w:lineRule="auto"/>
      <w:ind w:right="-1"/>
      <w:jc w:val="center"/>
      <w:rPr>
        <w:rFonts w:ascii="Ottawa" w:hAnsi="Ottawa"/>
        <w:i/>
      </w:rPr>
    </w:pPr>
    <w:r>
      <w:rPr>
        <w:rFonts w:ascii="Ottawa" w:hAnsi="Ottawa"/>
        <w:i/>
      </w:rPr>
      <w:t xml:space="preserve">Chapter 3.10.2. </w:t>
    </w:r>
    <w:r w:rsidRPr="00761906">
      <w:rPr>
        <w:rFonts w:ascii="Ottawa" w:hAnsi="Ottawa"/>
        <w:i/>
      </w:rPr>
      <w:t xml:space="preserve">– </w:t>
    </w:r>
    <w:r w:rsidRPr="00761906">
      <w:rPr>
        <w:rFonts w:ascii="Ottawa" w:hAnsi="Ottawa"/>
        <w:i/>
        <w:iCs/>
      </w:rPr>
      <w:t>Cryptosporidiosis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C8F" w14:textId="63DFD532" w:rsidR="00C5515C" w:rsidRPr="000A72F7" w:rsidRDefault="00C5515C" w:rsidP="000A72F7">
    <w:pPr>
      <w:pBdr>
        <w:bottom w:val="single" w:sz="6" w:space="1" w:color="auto"/>
      </w:pBdr>
      <w:spacing w:line="240" w:lineRule="auto"/>
      <w:ind w:right="-1"/>
      <w:jc w:val="center"/>
      <w:rPr>
        <w:rFonts w:ascii="Ottawa" w:hAnsi="Ottawa"/>
        <w:i/>
      </w:rPr>
    </w:pPr>
    <w:r>
      <w:rPr>
        <w:rFonts w:ascii="Ottawa" w:hAnsi="Ottawa"/>
        <w:i/>
      </w:rPr>
      <w:t xml:space="preserve">Chapter 3.10.2. </w:t>
    </w:r>
    <w:r w:rsidRPr="00761906">
      <w:rPr>
        <w:rFonts w:ascii="Ottawa" w:hAnsi="Ottawa"/>
        <w:i/>
      </w:rPr>
      <w:t xml:space="preserve">– </w:t>
    </w:r>
    <w:r w:rsidRPr="00761906">
      <w:rPr>
        <w:rFonts w:ascii="Ottawa" w:hAnsi="Ottawa"/>
        <w:i/>
        <w:iCs/>
      </w:rPr>
      <w:t>Cryptosporidiosis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E0C"/>
    <w:multiLevelType w:val="hybridMultilevel"/>
    <w:tmpl w:val="1D42DFD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 w15:restartNumberingAfterBreak="0">
    <w:nsid w:val="062C79C8"/>
    <w:multiLevelType w:val="hybridMultilevel"/>
    <w:tmpl w:val="837EDF42"/>
    <w:lvl w:ilvl="0" w:tplc="85D0FF5C">
      <w:start w:val="1"/>
      <w:numFmt w:val="bullet"/>
      <w:lvlText w:val=""/>
      <w:lvlJc w:val="left"/>
      <w:pPr>
        <w:tabs>
          <w:tab w:val="num" w:pos="720"/>
        </w:tabs>
        <w:ind w:left="720" w:hanging="360"/>
      </w:pPr>
      <w:rPr>
        <w:rFonts w:ascii="Symbol" w:hAnsi="Symbol" w:cs="Times New Roman"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60C"/>
    <w:multiLevelType w:val="hybridMultilevel"/>
    <w:tmpl w:val="1954EE4A"/>
    <w:lvl w:ilvl="0" w:tplc="857C59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534A"/>
    <w:multiLevelType w:val="multilevel"/>
    <w:tmpl w:val="5C5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84F43"/>
    <w:multiLevelType w:val="hybridMultilevel"/>
    <w:tmpl w:val="3E047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E1B2C"/>
    <w:multiLevelType w:val="multilevel"/>
    <w:tmpl w:val="5C5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61F3D"/>
    <w:multiLevelType w:val="hybridMultilevel"/>
    <w:tmpl w:val="5AE6C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D15C40"/>
    <w:multiLevelType w:val="multilevel"/>
    <w:tmpl w:val="B86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62162"/>
    <w:multiLevelType w:val="multilevel"/>
    <w:tmpl w:val="AC32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5A338E"/>
    <w:multiLevelType w:val="multilevel"/>
    <w:tmpl w:val="13DACFC4"/>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E43C0"/>
    <w:multiLevelType w:val="hybridMultilevel"/>
    <w:tmpl w:val="378E9BE4"/>
    <w:lvl w:ilvl="0" w:tplc="853A7370">
      <w:start w:val="1"/>
      <w:numFmt w:val="bullet"/>
      <w:lvlText w:val=""/>
      <w:lvlJc w:val="left"/>
      <w:pPr>
        <w:tabs>
          <w:tab w:val="num" w:pos="1145"/>
        </w:tabs>
        <w:ind w:left="1145" w:hanging="360"/>
      </w:pPr>
      <w:rPr>
        <w:rFonts w:ascii="Symbol" w:hAnsi="Symbol" w:cs="Times New Roman" w:hint="default"/>
        <w:color w:val="auto"/>
        <w:sz w:val="20"/>
        <w:szCs w:val="20"/>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16AC6944"/>
    <w:multiLevelType w:val="multilevel"/>
    <w:tmpl w:val="2C8AF128"/>
    <w:lvl w:ilvl="0">
      <w:start w:val="2"/>
      <w:numFmt w:val="decimal"/>
      <w:lvlText w:val="%1."/>
      <w:lvlJc w:val="left"/>
      <w:pPr>
        <w:ind w:left="675" w:hanging="675"/>
      </w:pPr>
      <w:rPr>
        <w:rFonts w:hint="default"/>
      </w:rPr>
    </w:lvl>
    <w:lvl w:ilvl="1">
      <w:start w:val="3"/>
      <w:numFmt w:val="decimal"/>
      <w:lvlText w:val="%1.%2."/>
      <w:lvlJc w:val="left"/>
      <w:pPr>
        <w:ind w:left="1225" w:hanging="675"/>
      </w:pPr>
      <w:rPr>
        <w:rFonts w:hint="default"/>
      </w:rPr>
    </w:lvl>
    <w:lvl w:ilvl="2">
      <w:start w:val="2"/>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2"/>
      <w:numFmt w:val="decimal"/>
      <w:lvlText w:val="%1.%2.%3.%4.%5."/>
      <w:lvlJc w:val="left"/>
      <w:pPr>
        <w:ind w:left="2920" w:hanging="72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380" w:hanging="108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2" w15:restartNumberingAfterBreak="0">
    <w:nsid w:val="1A045024"/>
    <w:multiLevelType w:val="hybridMultilevel"/>
    <w:tmpl w:val="830602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825624"/>
    <w:multiLevelType w:val="hybridMultilevel"/>
    <w:tmpl w:val="C9C6332A"/>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E02585C"/>
    <w:multiLevelType w:val="hybridMultilevel"/>
    <w:tmpl w:val="0952FB3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608A4"/>
    <w:multiLevelType w:val="hybridMultilevel"/>
    <w:tmpl w:val="ABDEDB54"/>
    <w:lvl w:ilvl="0" w:tplc="31A275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635C1A"/>
    <w:multiLevelType w:val="hybridMultilevel"/>
    <w:tmpl w:val="2D00D5DE"/>
    <w:lvl w:ilvl="0" w:tplc="B3BA6766">
      <w:start w:val="8"/>
      <w:numFmt w:val="lowerRoman"/>
      <w:lvlText w:val="%1)"/>
      <w:lvlJc w:val="left"/>
      <w:pPr>
        <w:tabs>
          <w:tab w:val="num" w:pos="1145"/>
        </w:tabs>
        <w:ind w:left="1145" w:hanging="72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7" w15:restartNumberingAfterBreak="0">
    <w:nsid w:val="36674799"/>
    <w:multiLevelType w:val="hybridMultilevel"/>
    <w:tmpl w:val="E3F25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E47DF"/>
    <w:multiLevelType w:val="multilevel"/>
    <w:tmpl w:val="5C5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73F15"/>
    <w:multiLevelType w:val="hybridMultilevel"/>
    <w:tmpl w:val="80F6D030"/>
    <w:lvl w:ilvl="0" w:tplc="0AD4A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F7180"/>
    <w:multiLevelType w:val="multilevel"/>
    <w:tmpl w:val="5C54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B10F6D"/>
    <w:multiLevelType w:val="hybridMultilevel"/>
    <w:tmpl w:val="05BEB796"/>
    <w:lvl w:ilvl="0" w:tplc="2BD03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16911"/>
    <w:multiLevelType w:val="hybridMultilevel"/>
    <w:tmpl w:val="AB78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90397B"/>
    <w:multiLevelType w:val="hybridMultilevel"/>
    <w:tmpl w:val="F648D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B4B86"/>
    <w:multiLevelType w:val="hybridMultilevel"/>
    <w:tmpl w:val="BE30A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E52A5"/>
    <w:multiLevelType w:val="multilevel"/>
    <w:tmpl w:val="5C548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130287"/>
    <w:multiLevelType w:val="hybridMultilevel"/>
    <w:tmpl w:val="BA6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96666"/>
    <w:multiLevelType w:val="multilevel"/>
    <w:tmpl w:val="387C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
  </w:num>
  <w:num w:numId="4">
    <w:abstractNumId w:val="10"/>
  </w:num>
  <w:num w:numId="5">
    <w:abstractNumId w:val="17"/>
  </w:num>
  <w:num w:numId="6">
    <w:abstractNumId w:val="4"/>
  </w:num>
  <w:num w:numId="7">
    <w:abstractNumId w:val="14"/>
  </w:num>
  <w:num w:numId="8">
    <w:abstractNumId w:val="2"/>
  </w:num>
  <w:num w:numId="9">
    <w:abstractNumId w:val="6"/>
  </w:num>
  <w:num w:numId="10">
    <w:abstractNumId w:val="24"/>
  </w:num>
  <w:num w:numId="11">
    <w:abstractNumId w:val="23"/>
  </w:num>
  <w:num w:numId="12">
    <w:abstractNumId w:val="5"/>
  </w:num>
  <w:num w:numId="13">
    <w:abstractNumId w:val="22"/>
  </w:num>
  <w:num w:numId="14">
    <w:abstractNumId w:val="25"/>
  </w:num>
  <w:num w:numId="15">
    <w:abstractNumId w:val="12"/>
  </w:num>
  <w:num w:numId="16">
    <w:abstractNumId w:val="20"/>
  </w:num>
  <w:num w:numId="17">
    <w:abstractNumId w:val="3"/>
  </w:num>
  <w:num w:numId="18">
    <w:abstractNumId w:val="21"/>
  </w:num>
  <w:num w:numId="19">
    <w:abstractNumId w:val="19"/>
  </w:num>
  <w:num w:numId="20">
    <w:abstractNumId w:val="15"/>
  </w:num>
  <w:num w:numId="21">
    <w:abstractNumId w:val="18"/>
  </w:num>
  <w:num w:numId="22">
    <w:abstractNumId w:val="8"/>
  </w:num>
  <w:num w:numId="23">
    <w:abstractNumId w:val="26"/>
  </w:num>
  <w:num w:numId="24">
    <w:abstractNumId w:val="0"/>
  </w:num>
  <w:num w:numId="25">
    <w:abstractNumId w:val="27"/>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NZ" w:vendorID="64" w:dllVersion="6" w:nlCheck="1" w:checkStyle="1"/>
  <w:activeWritingStyle w:appName="MSWord" w:lang="en-IE" w:vendorID="64" w:dllVersion="6" w:nlCheck="1" w:checkStyle="1"/>
  <w:activeWritingStyle w:appName="MSWord" w:lang="de-DE"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8" w:dllVersion="513" w:checkStyle="1"/>
  <w:activeWritingStyle w:appName="MSWord" w:lang="en-US" w:vendorID="8" w:dllVersion="513" w:checkStyle="1"/>
  <w:activeWritingStyle w:appName="MSWord" w:lang="nl-NL" w:vendorID="1"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0535"/>
    <w:rsid w:val="000010FA"/>
    <w:rsid w:val="0000116D"/>
    <w:rsid w:val="00001AC0"/>
    <w:rsid w:val="000028F3"/>
    <w:rsid w:val="00003C60"/>
    <w:rsid w:val="000050E5"/>
    <w:rsid w:val="00005901"/>
    <w:rsid w:val="00005AD1"/>
    <w:rsid w:val="00010CAC"/>
    <w:rsid w:val="00012BAA"/>
    <w:rsid w:val="00015B15"/>
    <w:rsid w:val="00015DBF"/>
    <w:rsid w:val="00017090"/>
    <w:rsid w:val="00022769"/>
    <w:rsid w:val="000306CB"/>
    <w:rsid w:val="00031486"/>
    <w:rsid w:val="0003213A"/>
    <w:rsid w:val="000349F7"/>
    <w:rsid w:val="00036031"/>
    <w:rsid w:val="00037C7F"/>
    <w:rsid w:val="000408A9"/>
    <w:rsid w:val="00042F5B"/>
    <w:rsid w:val="00043714"/>
    <w:rsid w:val="000462DF"/>
    <w:rsid w:val="000467A6"/>
    <w:rsid w:val="0004706F"/>
    <w:rsid w:val="00047D57"/>
    <w:rsid w:val="00056ADE"/>
    <w:rsid w:val="00057574"/>
    <w:rsid w:val="00057AC5"/>
    <w:rsid w:val="00057E3D"/>
    <w:rsid w:val="00061139"/>
    <w:rsid w:val="00061419"/>
    <w:rsid w:val="00065131"/>
    <w:rsid w:val="00065CCB"/>
    <w:rsid w:val="00067ECB"/>
    <w:rsid w:val="00070930"/>
    <w:rsid w:val="00074738"/>
    <w:rsid w:val="000808BF"/>
    <w:rsid w:val="00081CF8"/>
    <w:rsid w:val="00083413"/>
    <w:rsid w:val="000842CD"/>
    <w:rsid w:val="0008504B"/>
    <w:rsid w:val="00085D0C"/>
    <w:rsid w:val="00085EB3"/>
    <w:rsid w:val="00086A5D"/>
    <w:rsid w:val="00095137"/>
    <w:rsid w:val="00097996"/>
    <w:rsid w:val="000A0101"/>
    <w:rsid w:val="000A1628"/>
    <w:rsid w:val="000A456C"/>
    <w:rsid w:val="000A49A2"/>
    <w:rsid w:val="000A5218"/>
    <w:rsid w:val="000A52D2"/>
    <w:rsid w:val="000A63AB"/>
    <w:rsid w:val="000A72F7"/>
    <w:rsid w:val="000A7893"/>
    <w:rsid w:val="000A78C3"/>
    <w:rsid w:val="000B1420"/>
    <w:rsid w:val="000B4988"/>
    <w:rsid w:val="000B6A42"/>
    <w:rsid w:val="000C1010"/>
    <w:rsid w:val="000C1D23"/>
    <w:rsid w:val="000C3C2B"/>
    <w:rsid w:val="000C3ECB"/>
    <w:rsid w:val="000C5647"/>
    <w:rsid w:val="000C5863"/>
    <w:rsid w:val="000C74A3"/>
    <w:rsid w:val="000D1CE0"/>
    <w:rsid w:val="000D2334"/>
    <w:rsid w:val="000D3A34"/>
    <w:rsid w:val="000D6D34"/>
    <w:rsid w:val="000E012C"/>
    <w:rsid w:val="000E1972"/>
    <w:rsid w:val="000E3BDD"/>
    <w:rsid w:val="000E6A47"/>
    <w:rsid w:val="000E6A81"/>
    <w:rsid w:val="000E7FD7"/>
    <w:rsid w:val="000F0492"/>
    <w:rsid w:val="000F3349"/>
    <w:rsid w:val="000F4DE0"/>
    <w:rsid w:val="00101C6A"/>
    <w:rsid w:val="00101EEE"/>
    <w:rsid w:val="00103224"/>
    <w:rsid w:val="001035CD"/>
    <w:rsid w:val="00104771"/>
    <w:rsid w:val="001054D2"/>
    <w:rsid w:val="00105AD8"/>
    <w:rsid w:val="001077C0"/>
    <w:rsid w:val="00107B88"/>
    <w:rsid w:val="00110078"/>
    <w:rsid w:val="00112A85"/>
    <w:rsid w:val="00113201"/>
    <w:rsid w:val="00113433"/>
    <w:rsid w:val="00116ADB"/>
    <w:rsid w:val="00121148"/>
    <w:rsid w:val="00121D90"/>
    <w:rsid w:val="00125923"/>
    <w:rsid w:val="00125F25"/>
    <w:rsid w:val="00126297"/>
    <w:rsid w:val="00126CDE"/>
    <w:rsid w:val="001304A6"/>
    <w:rsid w:val="0013101B"/>
    <w:rsid w:val="00131072"/>
    <w:rsid w:val="0013196C"/>
    <w:rsid w:val="00131AAB"/>
    <w:rsid w:val="001412B6"/>
    <w:rsid w:val="0014159E"/>
    <w:rsid w:val="00143AE8"/>
    <w:rsid w:val="00147EB5"/>
    <w:rsid w:val="001500D2"/>
    <w:rsid w:val="00150E80"/>
    <w:rsid w:val="00152283"/>
    <w:rsid w:val="00152364"/>
    <w:rsid w:val="0015484B"/>
    <w:rsid w:val="0016012B"/>
    <w:rsid w:val="00160508"/>
    <w:rsid w:val="001606E1"/>
    <w:rsid w:val="001630F6"/>
    <w:rsid w:val="0016531F"/>
    <w:rsid w:val="0016650F"/>
    <w:rsid w:val="00166A51"/>
    <w:rsid w:val="0016755F"/>
    <w:rsid w:val="001677A0"/>
    <w:rsid w:val="00170342"/>
    <w:rsid w:val="001708F0"/>
    <w:rsid w:val="00170E34"/>
    <w:rsid w:val="00175040"/>
    <w:rsid w:val="00177057"/>
    <w:rsid w:val="00183EC6"/>
    <w:rsid w:val="001852D5"/>
    <w:rsid w:val="00187B63"/>
    <w:rsid w:val="00190715"/>
    <w:rsid w:val="001938C8"/>
    <w:rsid w:val="001938DA"/>
    <w:rsid w:val="00193ED2"/>
    <w:rsid w:val="00193FB5"/>
    <w:rsid w:val="001941A9"/>
    <w:rsid w:val="00194C3B"/>
    <w:rsid w:val="00194E9C"/>
    <w:rsid w:val="00197EF1"/>
    <w:rsid w:val="001A2F7A"/>
    <w:rsid w:val="001A2FFC"/>
    <w:rsid w:val="001A4E85"/>
    <w:rsid w:val="001A7546"/>
    <w:rsid w:val="001A78BA"/>
    <w:rsid w:val="001B2CDB"/>
    <w:rsid w:val="001B3627"/>
    <w:rsid w:val="001B372A"/>
    <w:rsid w:val="001B4086"/>
    <w:rsid w:val="001B44CA"/>
    <w:rsid w:val="001B51D8"/>
    <w:rsid w:val="001B5BF2"/>
    <w:rsid w:val="001B6CF8"/>
    <w:rsid w:val="001B71F3"/>
    <w:rsid w:val="001C0193"/>
    <w:rsid w:val="001C1DF9"/>
    <w:rsid w:val="001C27C3"/>
    <w:rsid w:val="001C4C5E"/>
    <w:rsid w:val="001C53F4"/>
    <w:rsid w:val="001D00EC"/>
    <w:rsid w:val="001D291C"/>
    <w:rsid w:val="001D353E"/>
    <w:rsid w:val="001D545D"/>
    <w:rsid w:val="001D688E"/>
    <w:rsid w:val="001D772B"/>
    <w:rsid w:val="001E04D2"/>
    <w:rsid w:val="001E174E"/>
    <w:rsid w:val="001E2ADC"/>
    <w:rsid w:val="001E2CD8"/>
    <w:rsid w:val="001E61E0"/>
    <w:rsid w:val="001F495B"/>
    <w:rsid w:val="001F7095"/>
    <w:rsid w:val="00200B27"/>
    <w:rsid w:val="00202BCB"/>
    <w:rsid w:val="00203390"/>
    <w:rsid w:val="00204494"/>
    <w:rsid w:val="00204E89"/>
    <w:rsid w:val="002068BF"/>
    <w:rsid w:val="002102C7"/>
    <w:rsid w:val="002119B7"/>
    <w:rsid w:val="00211E66"/>
    <w:rsid w:val="00214997"/>
    <w:rsid w:val="00214C62"/>
    <w:rsid w:val="00215DCB"/>
    <w:rsid w:val="00217DED"/>
    <w:rsid w:val="0022128C"/>
    <w:rsid w:val="00221BA5"/>
    <w:rsid w:val="002252FD"/>
    <w:rsid w:val="00225BB5"/>
    <w:rsid w:val="00226CC0"/>
    <w:rsid w:val="00230061"/>
    <w:rsid w:val="00230BE2"/>
    <w:rsid w:val="002323F6"/>
    <w:rsid w:val="00232DF5"/>
    <w:rsid w:val="002341E2"/>
    <w:rsid w:val="00236052"/>
    <w:rsid w:val="002376D5"/>
    <w:rsid w:val="0023790E"/>
    <w:rsid w:val="00241EA0"/>
    <w:rsid w:val="00242A97"/>
    <w:rsid w:val="002441AD"/>
    <w:rsid w:val="00244A78"/>
    <w:rsid w:val="00247023"/>
    <w:rsid w:val="0025074C"/>
    <w:rsid w:val="002525E4"/>
    <w:rsid w:val="00253BC4"/>
    <w:rsid w:val="00255263"/>
    <w:rsid w:val="00255C34"/>
    <w:rsid w:val="00260335"/>
    <w:rsid w:val="00260FF1"/>
    <w:rsid w:val="002651B0"/>
    <w:rsid w:val="0026526D"/>
    <w:rsid w:val="00271D9A"/>
    <w:rsid w:val="002728C5"/>
    <w:rsid w:val="00274077"/>
    <w:rsid w:val="00275064"/>
    <w:rsid w:val="00276711"/>
    <w:rsid w:val="00280CEB"/>
    <w:rsid w:val="00284CF2"/>
    <w:rsid w:val="002850AA"/>
    <w:rsid w:val="00285186"/>
    <w:rsid w:val="002917A5"/>
    <w:rsid w:val="002942F4"/>
    <w:rsid w:val="00294BBB"/>
    <w:rsid w:val="002A2A93"/>
    <w:rsid w:val="002A3BB0"/>
    <w:rsid w:val="002A454B"/>
    <w:rsid w:val="002A4872"/>
    <w:rsid w:val="002A6DB9"/>
    <w:rsid w:val="002B1317"/>
    <w:rsid w:val="002B27B0"/>
    <w:rsid w:val="002B3558"/>
    <w:rsid w:val="002B5244"/>
    <w:rsid w:val="002B52DC"/>
    <w:rsid w:val="002B5E22"/>
    <w:rsid w:val="002C2722"/>
    <w:rsid w:val="002C384F"/>
    <w:rsid w:val="002C4259"/>
    <w:rsid w:val="002C4CD0"/>
    <w:rsid w:val="002C50AC"/>
    <w:rsid w:val="002C60F7"/>
    <w:rsid w:val="002C68E3"/>
    <w:rsid w:val="002D2A38"/>
    <w:rsid w:val="002D51BB"/>
    <w:rsid w:val="002D655C"/>
    <w:rsid w:val="002D6581"/>
    <w:rsid w:val="002E0A22"/>
    <w:rsid w:val="002E3468"/>
    <w:rsid w:val="002E681B"/>
    <w:rsid w:val="002F25C4"/>
    <w:rsid w:val="002F7333"/>
    <w:rsid w:val="00300449"/>
    <w:rsid w:val="0030080C"/>
    <w:rsid w:val="0030154E"/>
    <w:rsid w:val="00301A88"/>
    <w:rsid w:val="00301BB1"/>
    <w:rsid w:val="00302A07"/>
    <w:rsid w:val="00305674"/>
    <w:rsid w:val="003057B8"/>
    <w:rsid w:val="00305951"/>
    <w:rsid w:val="00306075"/>
    <w:rsid w:val="00307DBA"/>
    <w:rsid w:val="00310323"/>
    <w:rsid w:val="00310AFD"/>
    <w:rsid w:val="0031158A"/>
    <w:rsid w:val="0031265B"/>
    <w:rsid w:val="00312E5E"/>
    <w:rsid w:val="00314ED3"/>
    <w:rsid w:val="00316B07"/>
    <w:rsid w:val="00317EB6"/>
    <w:rsid w:val="00322123"/>
    <w:rsid w:val="00323178"/>
    <w:rsid w:val="00324671"/>
    <w:rsid w:val="00326210"/>
    <w:rsid w:val="00331FC9"/>
    <w:rsid w:val="0033222A"/>
    <w:rsid w:val="003341F8"/>
    <w:rsid w:val="00334B9D"/>
    <w:rsid w:val="00334E6C"/>
    <w:rsid w:val="00335994"/>
    <w:rsid w:val="00337489"/>
    <w:rsid w:val="00341B79"/>
    <w:rsid w:val="003457A8"/>
    <w:rsid w:val="003458C0"/>
    <w:rsid w:val="00347B36"/>
    <w:rsid w:val="003501D9"/>
    <w:rsid w:val="00351E2C"/>
    <w:rsid w:val="00352908"/>
    <w:rsid w:val="003531B2"/>
    <w:rsid w:val="00353645"/>
    <w:rsid w:val="003544A5"/>
    <w:rsid w:val="003612B7"/>
    <w:rsid w:val="00361313"/>
    <w:rsid w:val="00361C79"/>
    <w:rsid w:val="00361DFB"/>
    <w:rsid w:val="003620C5"/>
    <w:rsid w:val="0036364C"/>
    <w:rsid w:val="003666C1"/>
    <w:rsid w:val="00367C11"/>
    <w:rsid w:val="003707A8"/>
    <w:rsid w:val="003712C3"/>
    <w:rsid w:val="003731D0"/>
    <w:rsid w:val="0037472D"/>
    <w:rsid w:val="00375169"/>
    <w:rsid w:val="00383F61"/>
    <w:rsid w:val="0038450D"/>
    <w:rsid w:val="00385918"/>
    <w:rsid w:val="0038717C"/>
    <w:rsid w:val="00387D89"/>
    <w:rsid w:val="0039209D"/>
    <w:rsid w:val="0039415B"/>
    <w:rsid w:val="003954D3"/>
    <w:rsid w:val="00395D44"/>
    <w:rsid w:val="00397233"/>
    <w:rsid w:val="0039741D"/>
    <w:rsid w:val="003A039B"/>
    <w:rsid w:val="003A0A4F"/>
    <w:rsid w:val="003A21CE"/>
    <w:rsid w:val="003A3E03"/>
    <w:rsid w:val="003A6F01"/>
    <w:rsid w:val="003B006C"/>
    <w:rsid w:val="003B23F4"/>
    <w:rsid w:val="003B255D"/>
    <w:rsid w:val="003B3C83"/>
    <w:rsid w:val="003B40AE"/>
    <w:rsid w:val="003B55C0"/>
    <w:rsid w:val="003B5862"/>
    <w:rsid w:val="003B681D"/>
    <w:rsid w:val="003B6DA5"/>
    <w:rsid w:val="003B7A3D"/>
    <w:rsid w:val="003C42A2"/>
    <w:rsid w:val="003C5759"/>
    <w:rsid w:val="003C597F"/>
    <w:rsid w:val="003C603D"/>
    <w:rsid w:val="003C6EDA"/>
    <w:rsid w:val="003C7908"/>
    <w:rsid w:val="003D0934"/>
    <w:rsid w:val="003D4D82"/>
    <w:rsid w:val="003D4DD0"/>
    <w:rsid w:val="003D6897"/>
    <w:rsid w:val="003E16FA"/>
    <w:rsid w:val="003E1CC6"/>
    <w:rsid w:val="003E4908"/>
    <w:rsid w:val="003E4A50"/>
    <w:rsid w:val="003E5154"/>
    <w:rsid w:val="003E548F"/>
    <w:rsid w:val="003E7CF0"/>
    <w:rsid w:val="003F1181"/>
    <w:rsid w:val="003F1A55"/>
    <w:rsid w:val="003F4B47"/>
    <w:rsid w:val="003F5E81"/>
    <w:rsid w:val="003F6671"/>
    <w:rsid w:val="003F6732"/>
    <w:rsid w:val="003F6737"/>
    <w:rsid w:val="004013F5"/>
    <w:rsid w:val="00401575"/>
    <w:rsid w:val="004017BE"/>
    <w:rsid w:val="00404964"/>
    <w:rsid w:val="004057FB"/>
    <w:rsid w:val="004067B6"/>
    <w:rsid w:val="00407EA8"/>
    <w:rsid w:val="00411348"/>
    <w:rsid w:val="004146F5"/>
    <w:rsid w:val="0041572A"/>
    <w:rsid w:val="004161F2"/>
    <w:rsid w:val="00417663"/>
    <w:rsid w:val="00417B3E"/>
    <w:rsid w:val="00421209"/>
    <w:rsid w:val="00421F19"/>
    <w:rsid w:val="004227D2"/>
    <w:rsid w:val="00424D4D"/>
    <w:rsid w:val="00426EA8"/>
    <w:rsid w:val="00431A12"/>
    <w:rsid w:val="00431D10"/>
    <w:rsid w:val="00433949"/>
    <w:rsid w:val="00434A79"/>
    <w:rsid w:val="00435210"/>
    <w:rsid w:val="0044008E"/>
    <w:rsid w:val="004406C0"/>
    <w:rsid w:val="00440B1F"/>
    <w:rsid w:val="00442161"/>
    <w:rsid w:val="00442442"/>
    <w:rsid w:val="004443F9"/>
    <w:rsid w:val="004453C1"/>
    <w:rsid w:val="00447085"/>
    <w:rsid w:val="004506FB"/>
    <w:rsid w:val="004524D0"/>
    <w:rsid w:val="00452F8E"/>
    <w:rsid w:val="004540AB"/>
    <w:rsid w:val="00460754"/>
    <w:rsid w:val="0046078F"/>
    <w:rsid w:val="004609CF"/>
    <w:rsid w:val="004625C3"/>
    <w:rsid w:val="004648BD"/>
    <w:rsid w:val="004651CA"/>
    <w:rsid w:val="004666A7"/>
    <w:rsid w:val="004707B8"/>
    <w:rsid w:val="00470DD1"/>
    <w:rsid w:val="00471F71"/>
    <w:rsid w:val="00472C1D"/>
    <w:rsid w:val="00477AE7"/>
    <w:rsid w:val="004804CA"/>
    <w:rsid w:val="0048108D"/>
    <w:rsid w:val="00481903"/>
    <w:rsid w:val="004842CD"/>
    <w:rsid w:val="00484804"/>
    <w:rsid w:val="00485D99"/>
    <w:rsid w:val="00487EA8"/>
    <w:rsid w:val="00495E47"/>
    <w:rsid w:val="0049785F"/>
    <w:rsid w:val="004A1D1B"/>
    <w:rsid w:val="004A1EDA"/>
    <w:rsid w:val="004A46CB"/>
    <w:rsid w:val="004A7128"/>
    <w:rsid w:val="004B1AA3"/>
    <w:rsid w:val="004B1B51"/>
    <w:rsid w:val="004B313E"/>
    <w:rsid w:val="004B639C"/>
    <w:rsid w:val="004B791C"/>
    <w:rsid w:val="004B7EB9"/>
    <w:rsid w:val="004C0FBD"/>
    <w:rsid w:val="004C1218"/>
    <w:rsid w:val="004C12A1"/>
    <w:rsid w:val="004C163C"/>
    <w:rsid w:val="004C179A"/>
    <w:rsid w:val="004C1D8D"/>
    <w:rsid w:val="004C1EE2"/>
    <w:rsid w:val="004C36E6"/>
    <w:rsid w:val="004C383B"/>
    <w:rsid w:val="004C48BE"/>
    <w:rsid w:val="004C4B8E"/>
    <w:rsid w:val="004C53DE"/>
    <w:rsid w:val="004C676E"/>
    <w:rsid w:val="004C68E7"/>
    <w:rsid w:val="004C74C8"/>
    <w:rsid w:val="004D0AA8"/>
    <w:rsid w:val="004D0B9B"/>
    <w:rsid w:val="004D1940"/>
    <w:rsid w:val="004D34C1"/>
    <w:rsid w:val="004D40DC"/>
    <w:rsid w:val="004D47ED"/>
    <w:rsid w:val="004D655A"/>
    <w:rsid w:val="004D7413"/>
    <w:rsid w:val="004E03B1"/>
    <w:rsid w:val="004E07C8"/>
    <w:rsid w:val="004E7703"/>
    <w:rsid w:val="004F1300"/>
    <w:rsid w:val="004F17D6"/>
    <w:rsid w:val="004F3464"/>
    <w:rsid w:val="004F39C8"/>
    <w:rsid w:val="004F6017"/>
    <w:rsid w:val="004F69F1"/>
    <w:rsid w:val="00503B8B"/>
    <w:rsid w:val="0050499B"/>
    <w:rsid w:val="00505E5E"/>
    <w:rsid w:val="00506DCC"/>
    <w:rsid w:val="00507032"/>
    <w:rsid w:val="005072CD"/>
    <w:rsid w:val="00511B89"/>
    <w:rsid w:val="00514259"/>
    <w:rsid w:val="0052289B"/>
    <w:rsid w:val="0052361A"/>
    <w:rsid w:val="00523EB9"/>
    <w:rsid w:val="0052427F"/>
    <w:rsid w:val="005248D4"/>
    <w:rsid w:val="005249C8"/>
    <w:rsid w:val="0052710E"/>
    <w:rsid w:val="00531B1B"/>
    <w:rsid w:val="0053537A"/>
    <w:rsid w:val="005416CE"/>
    <w:rsid w:val="00543103"/>
    <w:rsid w:val="00543D77"/>
    <w:rsid w:val="005450B9"/>
    <w:rsid w:val="0054517B"/>
    <w:rsid w:val="00545242"/>
    <w:rsid w:val="0054627A"/>
    <w:rsid w:val="005473BD"/>
    <w:rsid w:val="0055212E"/>
    <w:rsid w:val="005533D5"/>
    <w:rsid w:val="00560984"/>
    <w:rsid w:val="00562BC0"/>
    <w:rsid w:val="00563303"/>
    <w:rsid w:val="00566447"/>
    <w:rsid w:val="00573E97"/>
    <w:rsid w:val="00574709"/>
    <w:rsid w:val="00574DE7"/>
    <w:rsid w:val="0057540D"/>
    <w:rsid w:val="00583CB8"/>
    <w:rsid w:val="00583CC6"/>
    <w:rsid w:val="00584C5B"/>
    <w:rsid w:val="005867C8"/>
    <w:rsid w:val="005906C6"/>
    <w:rsid w:val="005910C3"/>
    <w:rsid w:val="005935BD"/>
    <w:rsid w:val="005935FF"/>
    <w:rsid w:val="00593FF3"/>
    <w:rsid w:val="00596D92"/>
    <w:rsid w:val="005971EC"/>
    <w:rsid w:val="00597D2A"/>
    <w:rsid w:val="005A16C5"/>
    <w:rsid w:val="005A1CCE"/>
    <w:rsid w:val="005A2632"/>
    <w:rsid w:val="005A2FAD"/>
    <w:rsid w:val="005A3699"/>
    <w:rsid w:val="005A36AD"/>
    <w:rsid w:val="005A36CE"/>
    <w:rsid w:val="005A3BD7"/>
    <w:rsid w:val="005A5787"/>
    <w:rsid w:val="005A6A83"/>
    <w:rsid w:val="005A6F67"/>
    <w:rsid w:val="005A7609"/>
    <w:rsid w:val="005B2924"/>
    <w:rsid w:val="005B2B51"/>
    <w:rsid w:val="005B3659"/>
    <w:rsid w:val="005B4915"/>
    <w:rsid w:val="005B49AA"/>
    <w:rsid w:val="005B6C47"/>
    <w:rsid w:val="005C2125"/>
    <w:rsid w:val="005C34BD"/>
    <w:rsid w:val="005C74EA"/>
    <w:rsid w:val="005C75B1"/>
    <w:rsid w:val="005D139F"/>
    <w:rsid w:val="005D2FB6"/>
    <w:rsid w:val="005D358D"/>
    <w:rsid w:val="005D61EE"/>
    <w:rsid w:val="005D7662"/>
    <w:rsid w:val="005D79ED"/>
    <w:rsid w:val="005E0AA6"/>
    <w:rsid w:val="005E3B52"/>
    <w:rsid w:val="005E3EF4"/>
    <w:rsid w:val="005E6CE6"/>
    <w:rsid w:val="005F078F"/>
    <w:rsid w:val="005F0A04"/>
    <w:rsid w:val="005F17BD"/>
    <w:rsid w:val="005F4673"/>
    <w:rsid w:val="005F468F"/>
    <w:rsid w:val="006003C2"/>
    <w:rsid w:val="006010CF"/>
    <w:rsid w:val="00607A85"/>
    <w:rsid w:val="00610762"/>
    <w:rsid w:val="00613CEE"/>
    <w:rsid w:val="00620B01"/>
    <w:rsid w:val="00625BFB"/>
    <w:rsid w:val="00630301"/>
    <w:rsid w:val="00633FA9"/>
    <w:rsid w:val="006344D7"/>
    <w:rsid w:val="006355F9"/>
    <w:rsid w:val="0063641C"/>
    <w:rsid w:val="00641142"/>
    <w:rsid w:val="00642C3C"/>
    <w:rsid w:val="0064345E"/>
    <w:rsid w:val="00645120"/>
    <w:rsid w:val="00645EA2"/>
    <w:rsid w:val="00647E4A"/>
    <w:rsid w:val="00650351"/>
    <w:rsid w:val="00650A53"/>
    <w:rsid w:val="0065369C"/>
    <w:rsid w:val="00653794"/>
    <w:rsid w:val="00656E9C"/>
    <w:rsid w:val="00656E9F"/>
    <w:rsid w:val="006576C1"/>
    <w:rsid w:val="006576F3"/>
    <w:rsid w:val="0066169B"/>
    <w:rsid w:val="00661717"/>
    <w:rsid w:val="00663D3E"/>
    <w:rsid w:val="00663E78"/>
    <w:rsid w:val="006656B2"/>
    <w:rsid w:val="00665C8F"/>
    <w:rsid w:val="006663F0"/>
    <w:rsid w:val="0067114F"/>
    <w:rsid w:val="00671203"/>
    <w:rsid w:val="00671FA4"/>
    <w:rsid w:val="006729FD"/>
    <w:rsid w:val="00672C85"/>
    <w:rsid w:val="00674424"/>
    <w:rsid w:val="00674469"/>
    <w:rsid w:val="0067527C"/>
    <w:rsid w:val="00682B4D"/>
    <w:rsid w:val="00685356"/>
    <w:rsid w:val="00685672"/>
    <w:rsid w:val="006866E6"/>
    <w:rsid w:val="006871BA"/>
    <w:rsid w:val="00690E84"/>
    <w:rsid w:val="006925CD"/>
    <w:rsid w:val="0069491B"/>
    <w:rsid w:val="00696522"/>
    <w:rsid w:val="006A0403"/>
    <w:rsid w:val="006A4994"/>
    <w:rsid w:val="006A55B9"/>
    <w:rsid w:val="006A5600"/>
    <w:rsid w:val="006A7715"/>
    <w:rsid w:val="006B1A3A"/>
    <w:rsid w:val="006B308A"/>
    <w:rsid w:val="006B39F9"/>
    <w:rsid w:val="006B40E8"/>
    <w:rsid w:val="006B5470"/>
    <w:rsid w:val="006B62FF"/>
    <w:rsid w:val="006C1C1B"/>
    <w:rsid w:val="006C241A"/>
    <w:rsid w:val="006C3532"/>
    <w:rsid w:val="006C374A"/>
    <w:rsid w:val="006C46B1"/>
    <w:rsid w:val="006C4DCF"/>
    <w:rsid w:val="006C5716"/>
    <w:rsid w:val="006C6737"/>
    <w:rsid w:val="006C7C80"/>
    <w:rsid w:val="006D054E"/>
    <w:rsid w:val="006D0C0B"/>
    <w:rsid w:val="006D166F"/>
    <w:rsid w:val="006D5203"/>
    <w:rsid w:val="006D5C71"/>
    <w:rsid w:val="006E1B7D"/>
    <w:rsid w:val="006E22CF"/>
    <w:rsid w:val="006E4806"/>
    <w:rsid w:val="006E51AC"/>
    <w:rsid w:val="006F4354"/>
    <w:rsid w:val="00700AAE"/>
    <w:rsid w:val="00701A4A"/>
    <w:rsid w:val="00701E4D"/>
    <w:rsid w:val="007043C1"/>
    <w:rsid w:val="00710B58"/>
    <w:rsid w:val="00712B83"/>
    <w:rsid w:val="00713D9B"/>
    <w:rsid w:val="007168B8"/>
    <w:rsid w:val="00717679"/>
    <w:rsid w:val="00720C0B"/>
    <w:rsid w:val="007233E2"/>
    <w:rsid w:val="0072419F"/>
    <w:rsid w:val="007271E0"/>
    <w:rsid w:val="00730B29"/>
    <w:rsid w:val="00732DEF"/>
    <w:rsid w:val="00732E58"/>
    <w:rsid w:val="00733371"/>
    <w:rsid w:val="007335D4"/>
    <w:rsid w:val="00736B85"/>
    <w:rsid w:val="0074351C"/>
    <w:rsid w:val="00743D0F"/>
    <w:rsid w:val="0074469C"/>
    <w:rsid w:val="00744D27"/>
    <w:rsid w:val="00745EF6"/>
    <w:rsid w:val="00746C64"/>
    <w:rsid w:val="007569DD"/>
    <w:rsid w:val="007574FA"/>
    <w:rsid w:val="00761906"/>
    <w:rsid w:val="0076572F"/>
    <w:rsid w:val="00766CF7"/>
    <w:rsid w:val="00767C9D"/>
    <w:rsid w:val="0077041B"/>
    <w:rsid w:val="00773DE8"/>
    <w:rsid w:val="007742EE"/>
    <w:rsid w:val="00774CCE"/>
    <w:rsid w:val="0077503B"/>
    <w:rsid w:val="007751C5"/>
    <w:rsid w:val="0077601D"/>
    <w:rsid w:val="00776470"/>
    <w:rsid w:val="00776FF0"/>
    <w:rsid w:val="00777444"/>
    <w:rsid w:val="00781A45"/>
    <w:rsid w:val="007830F1"/>
    <w:rsid w:val="00783901"/>
    <w:rsid w:val="00786EE9"/>
    <w:rsid w:val="00787181"/>
    <w:rsid w:val="007916C4"/>
    <w:rsid w:val="00792D08"/>
    <w:rsid w:val="007935CF"/>
    <w:rsid w:val="00793F82"/>
    <w:rsid w:val="007959F6"/>
    <w:rsid w:val="007A09A7"/>
    <w:rsid w:val="007A0DB0"/>
    <w:rsid w:val="007A2BB9"/>
    <w:rsid w:val="007A3365"/>
    <w:rsid w:val="007A65AF"/>
    <w:rsid w:val="007B16AE"/>
    <w:rsid w:val="007B1702"/>
    <w:rsid w:val="007B1C13"/>
    <w:rsid w:val="007B3E62"/>
    <w:rsid w:val="007B4A08"/>
    <w:rsid w:val="007B5235"/>
    <w:rsid w:val="007B6620"/>
    <w:rsid w:val="007C4750"/>
    <w:rsid w:val="007C7AE0"/>
    <w:rsid w:val="007D0022"/>
    <w:rsid w:val="007D08F0"/>
    <w:rsid w:val="007D1AAF"/>
    <w:rsid w:val="007D4356"/>
    <w:rsid w:val="007D467F"/>
    <w:rsid w:val="007D46DD"/>
    <w:rsid w:val="007D76B3"/>
    <w:rsid w:val="007D7E28"/>
    <w:rsid w:val="007E1DB0"/>
    <w:rsid w:val="007E2459"/>
    <w:rsid w:val="007E2A9C"/>
    <w:rsid w:val="007E4DE7"/>
    <w:rsid w:val="007F4A87"/>
    <w:rsid w:val="007F586C"/>
    <w:rsid w:val="007F6808"/>
    <w:rsid w:val="00800639"/>
    <w:rsid w:val="008017EE"/>
    <w:rsid w:val="008039CC"/>
    <w:rsid w:val="00803F0B"/>
    <w:rsid w:val="00805E5F"/>
    <w:rsid w:val="00806B12"/>
    <w:rsid w:val="008111E5"/>
    <w:rsid w:val="00812F3B"/>
    <w:rsid w:val="0081404C"/>
    <w:rsid w:val="0081622C"/>
    <w:rsid w:val="00817B2A"/>
    <w:rsid w:val="00821EBF"/>
    <w:rsid w:val="0082260A"/>
    <w:rsid w:val="0082273E"/>
    <w:rsid w:val="008229DC"/>
    <w:rsid w:val="008244AD"/>
    <w:rsid w:val="0082565E"/>
    <w:rsid w:val="00825933"/>
    <w:rsid w:val="0082745E"/>
    <w:rsid w:val="008300AB"/>
    <w:rsid w:val="00830F6C"/>
    <w:rsid w:val="008325EE"/>
    <w:rsid w:val="0083290A"/>
    <w:rsid w:val="00832A85"/>
    <w:rsid w:val="00833278"/>
    <w:rsid w:val="00836053"/>
    <w:rsid w:val="008410E4"/>
    <w:rsid w:val="0084203C"/>
    <w:rsid w:val="008438EA"/>
    <w:rsid w:val="00844E96"/>
    <w:rsid w:val="008471AF"/>
    <w:rsid w:val="00847CEB"/>
    <w:rsid w:val="00850766"/>
    <w:rsid w:val="00851A7B"/>
    <w:rsid w:val="00851E67"/>
    <w:rsid w:val="008521CF"/>
    <w:rsid w:val="00853671"/>
    <w:rsid w:val="00856D48"/>
    <w:rsid w:val="00856E62"/>
    <w:rsid w:val="0086041A"/>
    <w:rsid w:val="008606CD"/>
    <w:rsid w:val="008617B9"/>
    <w:rsid w:val="00861921"/>
    <w:rsid w:val="0086269A"/>
    <w:rsid w:val="00863071"/>
    <w:rsid w:val="00863503"/>
    <w:rsid w:val="008700FD"/>
    <w:rsid w:val="008704E4"/>
    <w:rsid w:val="00870BC7"/>
    <w:rsid w:val="00872832"/>
    <w:rsid w:val="00872F30"/>
    <w:rsid w:val="008741E5"/>
    <w:rsid w:val="008750F1"/>
    <w:rsid w:val="00880B8F"/>
    <w:rsid w:val="00881F8D"/>
    <w:rsid w:val="008863FF"/>
    <w:rsid w:val="00886E38"/>
    <w:rsid w:val="0088717F"/>
    <w:rsid w:val="00891688"/>
    <w:rsid w:val="00891AC9"/>
    <w:rsid w:val="00892FE6"/>
    <w:rsid w:val="008943C4"/>
    <w:rsid w:val="00894659"/>
    <w:rsid w:val="008947E0"/>
    <w:rsid w:val="0089784C"/>
    <w:rsid w:val="008A1293"/>
    <w:rsid w:val="008A1D69"/>
    <w:rsid w:val="008A6006"/>
    <w:rsid w:val="008A628B"/>
    <w:rsid w:val="008A6420"/>
    <w:rsid w:val="008A6E99"/>
    <w:rsid w:val="008A76B5"/>
    <w:rsid w:val="008B0A20"/>
    <w:rsid w:val="008B0E12"/>
    <w:rsid w:val="008B33BA"/>
    <w:rsid w:val="008B353F"/>
    <w:rsid w:val="008B37BD"/>
    <w:rsid w:val="008B398C"/>
    <w:rsid w:val="008B46D2"/>
    <w:rsid w:val="008B4BC1"/>
    <w:rsid w:val="008B5EF4"/>
    <w:rsid w:val="008C14AF"/>
    <w:rsid w:val="008C199A"/>
    <w:rsid w:val="008C4655"/>
    <w:rsid w:val="008C4BDC"/>
    <w:rsid w:val="008C58B8"/>
    <w:rsid w:val="008C741D"/>
    <w:rsid w:val="008D3ACC"/>
    <w:rsid w:val="008D427E"/>
    <w:rsid w:val="008D43FE"/>
    <w:rsid w:val="008D4B51"/>
    <w:rsid w:val="008D525B"/>
    <w:rsid w:val="008D5754"/>
    <w:rsid w:val="008D5873"/>
    <w:rsid w:val="008D59A6"/>
    <w:rsid w:val="008E36BF"/>
    <w:rsid w:val="008F0AB0"/>
    <w:rsid w:val="008F4A93"/>
    <w:rsid w:val="008F4CB5"/>
    <w:rsid w:val="008F5F1C"/>
    <w:rsid w:val="009013B6"/>
    <w:rsid w:val="009048EB"/>
    <w:rsid w:val="009053E7"/>
    <w:rsid w:val="00907138"/>
    <w:rsid w:val="00912C73"/>
    <w:rsid w:val="00915450"/>
    <w:rsid w:val="00916E83"/>
    <w:rsid w:val="009213A1"/>
    <w:rsid w:val="00921905"/>
    <w:rsid w:val="0092210A"/>
    <w:rsid w:val="00923886"/>
    <w:rsid w:val="0092678E"/>
    <w:rsid w:val="00926C23"/>
    <w:rsid w:val="0093047B"/>
    <w:rsid w:val="00930EB6"/>
    <w:rsid w:val="0093122E"/>
    <w:rsid w:val="00931CFC"/>
    <w:rsid w:val="00934516"/>
    <w:rsid w:val="00936574"/>
    <w:rsid w:val="009367E3"/>
    <w:rsid w:val="00940427"/>
    <w:rsid w:val="00945AEC"/>
    <w:rsid w:val="00946DB4"/>
    <w:rsid w:val="009470EA"/>
    <w:rsid w:val="009511EE"/>
    <w:rsid w:val="0095297B"/>
    <w:rsid w:val="00952CB3"/>
    <w:rsid w:val="00954B90"/>
    <w:rsid w:val="0095551D"/>
    <w:rsid w:val="00955E05"/>
    <w:rsid w:val="0096285A"/>
    <w:rsid w:val="009646A5"/>
    <w:rsid w:val="009678A1"/>
    <w:rsid w:val="009726D2"/>
    <w:rsid w:val="00972B87"/>
    <w:rsid w:val="00974847"/>
    <w:rsid w:val="009766D0"/>
    <w:rsid w:val="0097743B"/>
    <w:rsid w:val="00980AD7"/>
    <w:rsid w:val="00980BB7"/>
    <w:rsid w:val="00981001"/>
    <w:rsid w:val="00981448"/>
    <w:rsid w:val="009818B6"/>
    <w:rsid w:val="00983B04"/>
    <w:rsid w:val="00983FEA"/>
    <w:rsid w:val="00984160"/>
    <w:rsid w:val="00984462"/>
    <w:rsid w:val="00985837"/>
    <w:rsid w:val="009866D6"/>
    <w:rsid w:val="00986A87"/>
    <w:rsid w:val="00993044"/>
    <w:rsid w:val="009953FC"/>
    <w:rsid w:val="009A0F6A"/>
    <w:rsid w:val="009A21BD"/>
    <w:rsid w:val="009A31FF"/>
    <w:rsid w:val="009B17BB"/>
    <w:rsid w:val="009B1E60"/>
    <w:rsid w:val="009B2E08"/>
    <w:rsid w:val="009B3771"/>
    <w:rsid w:val="009B3AA6"/>
    <w:rsid w:val="009B5878"/>
    <w:rsid w:val="009B62CB"/>
    <w:rsid w:val="009B65FF"/>
    <w:rsid w:val="009B6671"/>
    <w:rsid w:val="009B7F23"/>
    <w:rsid w:val="009C098A"/>
    <w:rsid w:val="009C1924"/>
    <w:rsid w:val="009C3717"/>
    <w:rsid w:val="009C3D7C"/>
    <w:rsid w:val="009C46A7"/>
    <w:rsid w:val="009D1661"/>
    <w:rsid w:val="009D5991"/>
    <w:rsid w:val="009D764A"/>
    <w:rsid w:val="009E0D30"/>
    <w:rsid w:val="009E1B79"/>
    <w:rsid w:val="009E65A1"/>
    <w:rsid w:val="009F16A4"/>
    <w:rsid w:val="009F1EF6"/>
    <w:rsid w:val="009F360F"/>
    <w:rsid w:val="009F680C"/>
    <w:rsid w:val="00A001F5"/>
    <w:rsid w:val="00A0183D"/>
    <w:rsid w:val="00A018D2"/>
    <w:rsid w:val="00A02346"/>
    <w:rsid w:val="00A023F4"/>
    <w:rsid w:val="00A0257B"/>
    <w:rsid w:val="00A03159"/>
    <w:rsid w:val="00A04E88"/>
    <w:rsid w:val="00A05C19"/>
    <w:rsid w:val="00A0616A"/>
    <w:rsid w:val="00A06551"/>
    <w:rsid w:val="00A06667"/>
    <w:rsid w:val="00A077DA"/>
    <w:rsid w:val="00A10941"/>
    <w:rsid w:val="00A10D09"/>
    <w:rsid w:val="00A11BF5"/>
    <w:rsid w:val="00A1325E"/>
    <w:rsid w:val="00A1383B"/>
    <w:rsid w:val="00A13EEF"/>
    <w:rsid w:val="00A20A47"/>
    <w:rsid w:val="00A254BE"/>
    <w:rsid w:val="00A2761E"/>
    <w:rsid w:val="00A277A2"/>
    <w:rsid w:val="00A316A9"/>
    <w:rsid w:val="00A32298"/>
    <w:rsid w:val="00A33635"/>
    <w:rsid w:val="00A3382B"/>
    <w:rsid w:val="00A41184"/>
    <w:rsid w:val="00A41257"/>
    <w:rsid w:val="00A412AD"/>
    <w:rsid w:val="00A422FC"/>
    <w:rsid w:val="00A4306F"/>
    <w:rsid w:val="00A4476F"/>
    <w:rsid w:val="00A44CCE"/>
    <w:rsid w:val="00A45C08"/>
    <w:rsid w:val="00A46D23"/>
    <w:rsid w:val="00A47C56"/>
    <w:rsid w:val="00A52149"/>
    <w:rsid w:val="00A52FB4"/>
    <w:rsid w:val="00A5438C"/>
    <w:rsid w:val="00A566C5"/>
    <w:rsid w:val="00A624C8"/>
    <w:rsid w:val="00A6590D"/>
    <w:rsid w:val="00A65CD5"/>
    <w:rsid w:val="00A72DA7"/>
    <w:rsid w:val="00A74911"/>
    <w:rsid w:val="00A76890"/>
    <w:rsid w:val="00A80A10"/>
    <w:rsid w:val="00A810F9"/>
    <w:rsid w:val="00A81871"/>
    <w:rsid w:val="00A8203C"/>
    <w:rsid w:val="00A82E48"/>
    <w:rsid w:val="00A90F9E"/>
    <w:rsid w:val="00A927AD"/>
    <w:rsid w:val="00A93939"/>
    <w:rsid w:val="00A9643C"/>
    <w:rsid w:val="00A975BE"/>
    <w:rsid w:val="00A9776C"/>
    <w:rsid w:val="00A97DD0"/>
    <w:rsid w:val="00AA0DEF"/>
    <w:rsid w:val="00AA39B9"/>
    <w:rsid w:val="00AA5072"/>
    <w:rsid w:val="00AA7077"/>
    <w:rsid w:val="00AA7DE2"/>
    <w:rsid w:val="00AB2B80"/>
    <w:rsid w:val="00AB4111"/>
    <w:rsid w:val="00AB4347"/>
    <w:rsid w:val="00AB5DCB"/>
    <w:rsid w:val="00AB646E"/>
    <w:rsid w:val="00AC2BCF"/>
    <w:rsid w:val="00AC41C9"/>
    <w:rsid w:val="00AC48AC"/>
    <w:rsid w:val="00AC48D6"/>
    <w:rsid w:val="00AC5A68"/>
    <w:rsid w:val="00AD2558"/>
    <w:rsid w:val="00AD341A"/>
    <w:rsid w:val="00AD4292"/>
    <w:rsid w:val="00AD669F"/>
    <w:rsid w:val="00AD7359"/>
    <w:rsid w:val="00AD7405"/>
    <w:rsid w:val="00AE1977"/>
    <w:rsid w:val="00AE25FA"/>
    <w:rsid w:val="00AE3A0F"/>
    <w:rsid w:val="00AE4033"/>
    <w:rsid w:val="00AE5356"/>
    <w:rsid w:val="00AE58B2"/>
    <w:rsid w:val="00AE6478"/>
    <w:rsid w:val="00AE67F8"/>
    <w:rsid w:val="00AE768C"/>
    <w:rsid w:val="00AE7D1F"/>
    <w:rsid w:val="00AF0144"/>
    <w:rsid w:val="00AF056B"/>
    <w:rsid w:val="00AF099B"/>
    <w:rsid w:val="00AF1622"/>
    <w:rsid w:val="00AF26F2"/>
    <w:rsid w:val="00AF3172"/>
    <w:rsid w:val="00AF31CD"/>
    <w:rsid w:val="00AF3606"/>
    <w:rsid w:val="00AF3EFF"/>
    <w:rsid w:val="00AF4A9E"/>
    <w:rsid w:val="00AF4E8C"/>
    <w:rsid w:val="00AF6A82"/>
    <w:rsid w:val="00B02251"/>
    <w:rsid w:val="00B0407B"/>
    <w:rsid w:val="00B049DF"/>
    <w:rsid w:val="00B06E7F"/>
    <w:rsid w:val="00B0724A"/>
    <w:rsid w:val="00B11B3C"/>
    <w:rsid w:val="00B13486"/>
    <w:rsid w:val="00B1485C"/>
    <w:rsid w:val="00B148EC"/>
    <w:rsid w:val="00B15969"/>
    <w:rsid w:val="00B15A97"/>
    <w:rsid w:val="00B17FC2"/>
    <w:rsid w:val="00B20158"/>
    <w:rsid w:val="00B21955"/>
    <w:rsid w:val="00B222F5"/>
    <w:rsid w:val="00B24364"/>
    <w:rsid w:val="00B261F5"/>
    <w:rsid w:val="00B333C7"/>
    <w:rsid w:val="00B375A7"/>
    <w:rsid w:val="00B4458A"/>
    <w:rsid w:val="00B45008"/>
    <w:rsid w:val="00B468AA"/>
    <w:rsid w:val="00B501EB"/>
    <w:rsid w:val="00B5228C"/>
    <w:rsid w:val="00B54483"/>
    <w:rsid w:val="00B55430"/>
    <w:rsid w:val="00B57269"/>
    <w:rsid w:val="00B60B07"/>
    <w:rsid w:val="00B635EC"/>
    <w:rsid w:val="00B63719"/>
    <w:rsid w:val="00B67B15"/>
    <w:rsid w:val="00B7011D"/>
    <w:rsid w:val="00B7569A"/>
    <w:rsid w:val="00B76759"/>
    <w:rsid w:val="00B80ED0"/>
    <w:rsid w:val="00B840C3"/>
    <w:rsid w:val="00B90080"/>
    <w:rsid w:val="00B90363"/>
    <w:rsid w:val="00B904BD"/>
    <w:rsid w:val="00B9480E"/>
    <w:rsid w:val="00B94E19"/>
    <w:rsid w:val="00B95E33"/>
    <w:rsid w:val="00B9636E"/>
    <w:rsid w:val="00BA3708"/>
    <w:rsid w:val="00BA5346"/>
    <w:rsid w:val="00BA6D63"/>
    <w:rsid w:val="00BB1609"/>
    <w:rsid w:val="00BB5DC3"/>
    <w:rsid w:val="00BB716F"/>
    <w:rsid w:val="00BC30B8"/>
    <w:rsid w:val="00BC4FF1"/>
    <w:rsid w:val="00BC565B"/>
    <w:rsid w:val="00BD19B6"/>
    <w:rsid w:val="00BD21F3"/>
    <w:rsid w:val="00BD3072"/>
    <w:rsid w:val="00BD528C"/>
    <w:rsid w:val="00BD6C78"/>
    <w:rsid w:val="00BD7857"/>
    <w:rsid w:val="00BE0D88"/>
    <w:rsid w:val="00BE122E"/>
    <w:rsid w:val="00BE5BD9"/>
    <w:rsid w:val="00BE6F4F"/>
    <w:rsid w:val="00BF0231"/>
    <w:rsid w:val="00BF21DD"/>
    <w:rsid w:val="00BF27E0"/>
    <w:rsid w:val="00BF36A0"/>
    <w:rsid w:val="00BF46C7"/>
    <w:rsid w:val="00BF78B9"/>
    <w:rsid w:val="00C0048A"/>
    <w:rsid w:val="00C00ED6"/>
    <w:rsid w:val="00C03B78"/>
    <w:rsid w:val="00C042BF"/>
    <w:rsid w:val="00C05FC3"/>
    <w:rsid w:val="00C204ED"/>
    <w:rsid w:val="00C21523"/>
    <w:rsid w:val="00C2264C"/>
    <w:rsid w:val="00C228E1"/>
    <w:rsid w:val="00C22A7E"/>
    <w:rsid w:val="00C234B8"/>
    <w:rsid w:val="00C24577"/>
    <w:rsid w:val="00C245E7"/>
    <w:rsid w:val="00C246BA"/>
    <w:rsid w:val="00C25658"/>
    <w:rsid w:val="00C25F5B"/>
    <w:rsid w:val="00C26EF6"/>
    <w:rsid w:val="00C27577"/>
    <w:rsid w:val="00C27911"/>
    <w:rsid w:val="00C27B5C"/>
    <w:rsid w:val="00C31777"/>
    <w:rsid w:val="00C33E9B"/>
    <w:rsid w:val="00C35D85"/>
    <w:rsid w:val="00C3733C"/>
    <w:rsid w:val="00C414EA"/>
    <w:rsid w:val="00C417C0"/>
    <w:rsid w:val="00C43866"/>
    <w:rsid w:val="00C45AD3"/>
    <w:rsid w:val="00C47D84"/>
    <w:rsid w:val="00C52ABF"/>
    <w:rsid w:val="00C5304C"/>
    <w:rsid w:val="00C53F2A"/>
    <w:rsid w:val="00C549A5"/>
    <w:rsid w:val="00C5515C"/>
    <w:rsid w:val="00C61287"/>
    <w:rsid w:val="00C62870"/>
    <w:rsid w:val="00C645CC"/>
    <w:rsid w:val="00C6465E"/>
    <w:rsid w:val="00C673EE"/>
    <w:rsid w:val="00C67A6D"/>
    <w:rsid w:val="00C67D5D"/>
    <w:rsid w:val="00C70CD2"/>
    <w:rsid w:val="00C7397D"/>
    <w:rsid w:val="00C7579C"/>
    <w:rsid w:val="00C7688C"/>
    <w:rsid w:val="00C80085"/>
    <w:rsid w:val="00C82CF7"/>
    <w:rsid w:val="00C8323D"/>
    <w:rsid w:val="00C845B9"/>
    <w:rsid w:val="00C90FD4"/>
    <w:rsid w:val="00C91205"/>
    <w:rsid w:val="00C94DE3"/>
    <w:rsid w:val="00C97C3A"/>
    <w:rsid w:val="00CA07CF"/>
    <w:rsid w:val="00CA0D5B"/>
    <w:rsid w:val="00CA14AE"/>
    <w:rsid w:val="00CA1D65"/>
    <w:rsid w:val="00CA4A1F"/>
    <w:rsid w:val="00CA4E86"/>
    <w:rsid w:val="00CA62E8"/>
    <w:rsid w:val="00CA7444"/>
    <w:rsid w:val="00CB2A39"/>
    <w:rsid w:val="00CB2B39"/>
    <w:rsid w:val="00CB35C6"/>
    <w:rsid w:val="00CB3EDD"/>
    <w:rsid w:val="00CB3F83"/>
    <w:rsid w:val="00CB557E"/>
    <w:rsid w:val="00CB741F"/>
    <w:rsid w:val="00CC0A4E"/>
    <w:rsid w:val="00CC21C6"/>
    <w:rsid w:val="00CC2E4D"/>
    <w:rsid w:val="00CC4579"/>
    <w:rsid w:val="00CC69D6"/>
    <w:rsid w:val="00CD37B5"/>
    <w:rsid w:val="00CD56E7"/>
    <w:rsid w:val="00CE359F"/>
    <w:rsid w:val="00CE496F"/>
    <w:rsid w:val="00CE691F"/>
    <w:rsid w:val="00CE73DC"/>
    <w:rsid w:val="00D01666"/>
    <w:rsid w:val="00D01C54"/>
    <w:rsid w:val="00D028CA"/>
    <w:rsid w:val="00D02BEE"/>
    <w:rsid w:val="00D03FDD"/>
    <w:rsid w:val="00D04D95"/>
    <w:rsid w:val="00D0524F"/>
    <w:rsid w:val="00D073C5"/>
    <w:rsid w:val="00D1500F"/>
    <w:rsid w:val="00D15C9C"/>
    <w:rsid w:val="00D170AF"/>
    <w:rsid w:val="00D20F1A"/>
    <w:rsid w:val="00D2170A"/>
    <w:rsid w:val="00D217CA"/>
    <w:rsid w:val="00D2201E"/>
    <w:rsid w:val="00D22CAF"/>
    <w:rsid w:val="00D24314"/>
    <w:rsid w:val="00D25857"/>
    <w:rsid w:val="00D32FED"/>
    <w:rsid w:val="00D35339"/>
    <w:rsid w:val="00D37C38"/>
    <w:rsid w:val="00D40E23"/>
    <w:rsid w:val="00D42114"/>
    <w:rsid w:val="00D4226A"/>
    <w:rsid w:val="00D42DDA"/>
    <w:rsid w:val="00D435CF"/>
    <w:rsid w:val="00D4580F"/>
    <w:rsid w:val="00D4686E"/>
    <w:rsid w:val="00D52372"/>
    <w:rsid w:val="00D532AC"/>
    <w:rsid w:val="00D53AF2"/>
    <w:rsid w:val="00D54328"/>
    <w:rsid w:val="00D56770"/>
    <w:rsid w:val="00D5736F"/>
    <w:rsid w:val="00D57DFB"/>
    <w:rsid w:val="00D641C9"/>
    <w:rsid w:val="00D641F3"/>
    <w:rsid w:val="00D65FB4"/>
    <w:rsid w:val="00D66BC1"/>
    <w:rsid w:val="00D66FF0"/>
    <w:rsid w:val="00D67B20"/>
    <w:rsid w:val="00D706B7"/>
    <w:rsid w:val="00D73DC3"/>
    <w:rsid w:val="00D7499D"/>
    <w:rsid w:val="00D81238"/>
    <w:rsid w:val="00D8228C"/>
    <w:rsid w:val="00D831FC"/>
    <w:rsid w:val="00D83B26"/>
    <w:rsid w:val="00D86B23"/>
    <w:rsid w:val="00D8717A"/>
    <w:rsid w:val="00D90353"/>
    <w:rsid w:val="00D91998"/>
    <w:rsid w:val="00D9285F"/>
    <w:rsid w:val="00D92FAE"/>
    <w:rsid w:val="00D93624"/>
    <w:rsid w:val="00D93F14"/>
    <w:rsid w:val="00D94CDE"/>
    <w:rsid w:val="00D95D88"/>
    <w:rsid w:val="00D96E74"/>
    <w:rsid w:val="00D972D3"/>
    <w:rsid w:val="00DA44D3"/>
    <w:rsid w:val="00DA5578"/>
    <w:rsid w:val="00DB07BB"/>
    <w:rsid w:val="00DB33D5"/>
    <w:rsid w:val="00DB3D92"/>
    <w:rsid w:val="00DB4200"/>
    <w:rsid w:val="00DB43E5"/>
    <w:rsid w:val="00DB4FA0"/>
    <w:rsid w:val="00DB7960"/>
    <w:rsid w:val="00DC13B4"/>
    <w:rsid w:val="00DC1DAB"/>
    <w:rsid w:val="00DC232A"/>
    <w:rsid w:val="00DC2B6C"/>
    <w:rsid w:val="00DC43CF"/>
    <w:rsid w:val="00DC73BB"/>
    <w:rsid w:val="00DC7A89"/>
    <w:rsid w:val="00DD0064"/>
    <w:rsid w:val="00DD2A33"/>
    <w:rsid w:val="00DD40ED"/>
    <w:rsid w:val="00DD6516"/>
    <w:rsid w:val="00DE0127"/>
    <w:rsid w:val="00DE0AFB"/>
    <w:rsid w:val="00DE31E4"/>
    <w:rsid w:val="00DE462D"/>
    <w:rsid w:val="00DE47F9"/>
    <w:rsid w:val="00DE5B96"/>
    <w:rsid w:val="00DE7B11"/>
    <w:rsid w:val="00DF034A"/>
    <w:rsid w:val="00DF1055"/>
    <w:rsid w:val="00DF2C00"/>
    <w:rsid w:val="00DF5951"/>
    <w:rsid w:val="00DF6194"/>
    <w:rsid w:val="00DF68CB"/>
    <w:rsid w:val="00DF6B04"/>
    <w:rsid w:val="00DF71D6"/>
    <w:rsid w:val="00DF7CAD"/>
    <w:rsid w:val="00E006AE"/>
    <w:rsid w:val="00E0214C"/>
    <w:rsid w:val="00E0248C"/>
    <w:rsid w:val="00E03FE6"/>
    <w:rsid w:val="00E056AF"/>
    <w:rsid w:val="00E1291A"/>
    <w:rsid w:val="00E16F4E"/>
    <w:rsid w:val="00E17A23"/>
    <w:rsid w:val="00E20484"/>
    <w:rsid w:val="00E21D3D"/>
    <w:rsid w:val="00E22EF4"/>
    <w:rsid w:val="00E23E06"/>
    <w:rsid w:val="00E23E79"/>
    <w:rsid w:val="00E246F9"/>
    <w:rsid w:val="00E2569A"/>
    <w:rsid w:val="00E300BE"/>
    <w:rsid w:val="00E3080D"/>
    <w:rsid w:val="00E31DAE"/>
    <w:rsid w:val="00E32462"/>
    <w:rsid w:val="00E33334"/>
    <w:rsid w:val="00E36BCB"/>
    <w:rsid w:val="00E37EB9"/>
    <w:rsid w:val="00E404F7"/>
    <w:rsid w:val="00E43513"/>
    <w:rsid w:val="00E44354"/>
    <w:rsid w:val="00E45916"/>
    <w:rsid w:val="00E45989"/>
    <w:rsid w:val="00E45AFE"/>
    <w:rsid w:val="00E45C65"/>
    <w:rsid w:val="00E45D7B"/>
    <w:rsid w:val="00E46215"/>
    <w:rsid w:val="00E4679D"/>
    <w:rsid w:val="00E47295"/>
    <w:rsid w:val="00E541DA"/>
    <w:rsid w:val="00E541F2"/>
    <w:rsid w:val="00E5504B"/>
    <w:rsid w:val="00E55C58"/>
    <w:rsid w:val="00E55FEE"/>
    <w:rsid w:val="00E6047B"/>
    <w:rsid w:val="00E609FE"/>
    <w:rsid w:val="00E612D2"/>
    <w:rsid w:val="00E62D7D"/>
    <w:rsid w:val="00E62EE4"/>
    <w:rsid w:val="00E64CE0"/>
    <w:rsid w:val="00E714D8"/>
    <w:rsid w:val="00E7243A"/>
    <w:rsid w:val="00E73578"/>
    <w:rsid w:val="00E742F3"/>
    <w:rsid w:val="00E8077B"/>
    <w:rsid w:val="00E838A7"/>
    <w:rsid w:val="00E84E0E"/>
    <w:rsid w:val="00E85753"/>
    <w:rsid w:val="00E86EDC"/>
    <w:rsid w:val="00E878C8"/>
    <w:rsid w:val="00E93AA0"/>
    <w:rsid w:val="00E9464D"/>
    <w:rsid w:val="00E95C35"/>
    <w:rsid w:val="00E974CE"/>
    <w:rsid w:val="00E9791B"/>
    <w:rsid w:val="00E979D6"/>
    <w:rsid w:val="00EA0F92"/>
    <w:rsid w:val="00EA1AD9"/>
    <w:rsid w:val="00EA320C"/>
    <w:rsid w:val="00EA7E0B"/>
    <w:rsid w:val="00EA7E80"/>
    <w:rsid w:val="00EB5DED"/>
    <w:rsid w:val="00EB71B8"/>
    <w:rsid w:val="00EB7543"/>
    <w:rsid w:val="00EC0009"/>
    <w:rsid w:val="00EC1553"/>
    <w:rsid w:val="00EC1BB1"/>
    <w:rsid w:val="00EC4975"/>
    <w:rsid w:val="00EC57F2"/>
    <w:rsid w:val="00EC5BDE"/>
    <w:rsid w:val="00ED18EA"/>
    <w:rsid w:val="00ED22D5"/>
    <w:rsid w:val="00ED37E3"/>
    <w:rsid w:val="00ED40D9"/>
    <w:rsid w:val="00ED5553"/>
    <w:rsid w:val="00EE0280"/>
    <w:rsid w:val="00EE201E"/>
    <w:rsid w:val="00EE32DD"/>
    <w:rsid w:val="00EE40CF"/>
    <w:rsid w:val="00EE700E"/>
    <w:rsid w:val="00EF09F8"/>
    <w:rsid w:val="00EF1C29"/>
    <w:rsid w:val="00EF29ED"/>
    <w:rsid w:val="00EF3E21"/>
    <w:rsid w:val="00EF497E"/>
    <w:rsid w:val="00EF57C3"/>
    <w:rsid w:val="00EF600D"/>
    <w:rsid w:val="00EF718C"/>
    <w:rsid w:val="00F021E5"/>
    <w:rsid w:val="00F02F7E"/>
    <w:rsid w:val="00F06EC0"/>
    <w:rsid w:val="00F11A86"/>
    <w:rsid w:val="00F1230A"/>
    <w:rsid w:val="00F14181"/>
    <w:rsid w:val="00F15485"/>
    <w:rsid w:val="00F2060A"/>
    <w:rsid w:val="00F207BA"/>
    <w:rsid w:val="00F269CB"/>
    <w:rsid w:val="00F27E79"/>
    <w:rsid w:val="00F32925"/>
    <w:rsid w:val="00F32DF4"/>
    <w:rsid w:val="00F346E8"/>
    <w:rsid w:val="00F35680"/>
    <w:rsid w:val="00F35D60"/>
    <w:rsid w:val="00F3768D"/>
    <w:rsid w:val="00F41E80"/>
    <w:rsid w:val="00F43D42"/>
    <w:rsid w:val="00F44004"/>
    <w:rsid w:val="00F44F9D"/>
    <w:rsid w:val="00F454E8"/>
    <w:rsid w:val="00F45D44"/>
    <w:rsid w:val="00F4671A"/>
    <w:rsid w:val="00F5029F"/>
    <w:rsid w:val="00F51094"/>
    <w:rsid w:val="00F5149A"/>
    <w:rsid w:val="00F55871"/>
    <w:rsid w:val="00F55F83"/>
    <w:rsid w:val="00F56B0B"/>
    <w:rsid w:val="00F5718E"/>
    <w:rsid w:val="00F57901"/>
    <w:rsid w:val="00F57F09"/>
    <w:rsid w:val="00F60D6B"/>
    <w:rsid w:val="00F6140D"/>
    <w:rsid w:val="00F615BF"/>
    <w:rsid w:val="00F620C3"/>
    <w:rsid w:val="00F642CA"/>
    <w:rsid w:val="00F64D66"/>
    <w:rsid w:val="00F64EC9"/>
    <w:rsid w:val="00F70F25"/>
    <w:rsid w:val="00F70FED"/>
    <w:rsid w:val="00F719F9"/>
    <w:rsid w:val="00F7395C"/>
    <w:rsid w:val="00F73DD6"/>
    <w:rsid w:val="00F77841"/>
    <w:rsid w:val="00F81B6F"/>
    <w:rsid w:val="00F82301"/>
    <w:rsid w:val="00F83112"/>
    <w:rsid w:val="00F83BF9"/>
    <w:rsid w:val="00F84328"/>
    <w:rsid w:val="00F8582B"/>
    <w:rsid w:val="00F90F01"/>
    <w:rsid w:val="00F91205"/>
    <w:rsid w:val="00F91F5D"/>
    <w:rsid w:val="00F92768"/>
    <w:rsid w:val="00F963CC"/>
    <w:rsid w:val="00F9766B"/>
    <w:rsid w:val="00FA071F"/>
    <w:rsid w:val="00FA1ED3"/>
    <w:rsid w:val="00FA23F1"/>
    <w:rsid w:val="00FA37E9"/>
    <w:rsid w:val="00FA53EB"/>
    <w:rsid w:val="00FA6A65"/>
    <w:rsid w:val="00FB0B25"/>
    <w:rsid w:val="00FB15D1"/>
    <w:rsid w:val="00FB1D55"/>
    <w:rsid w:val="00FB1F3C"/>
    <w:rsid w:val="00FB2DE3"/>
    <w:rsid w:val="00FB46CF"/>
    <w:rsid w:val="00FB562C"/>
    <w:rsid w:val="00FB7B59"/>
    <w:rsid w:val="00FC0B9A"/>
    <w:rsid w:val="00FC3858"/>
    <w:rsid w:val="00FC38E3"/>
    <w:rsid w:val="00FC4D2E"/>
    <w:rsid w:val="00FC5E7C"/>
    <w:rsid w:val="00FC604F"/>
    <w:rsid w:val="00FD202C"/>
    <w:rsid w:val="00FD3610"/>
    <w:rsid w:val="00FD53AB"/>
    <w:rsid w:val="00FD7770"/>
    <w:rsid w:val="00FE1212"/>
    <w:rsid w:val="00FE371E"/>
    <w:rsid w:val="00FF1138"/>
    <w:rsid w:val="00FF234D"/>
    <w:rsid w:val="00FF40FB"/>
    <w:rsid w:val="00FF5F29"/>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4B292"/>
  <w15:docId w15:val="{85294A13-6C3A-4C6F-A4C3-F932D76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F9"/>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A810F9"/>
    <w:pPr>
      <w:spacing w:before="240"/>
      <w:outlineLvl w:val="0"/>
    </w:pPr>
    <w:rPr>
      <w:rFonts w:ascii="Arial" w:hAnsi="Arial" w:cs="Arial"/>
      <w:b/>
      <w:bCs/>
      <w:sz w:val="24"/>
      <w:szCs w:val="24"/>
      <w:u w:val="single"/>
    </w:rPr>
  </w:style>
  <w:style w:type="paragraph" w:styleId="Heading2">
    <w:name w:val="heading 2"/>
    <w:basedOn w:val="Normal"/>
    <w:next w:val="Normal"/>
    <w:qFormat/>
    <w:rsid w:val="00A810F9"/>
    <w:pPr>
      <w:spacing w:before="120"/>
      <w:outlineLvl w:val="1"/>
    </w:pPr>
    <w:rPr>
      <w:rFonts w:ascii="Arial" w:hAnsi="Arial" w:cs="Arial"/>
      <w:b/>
      <w:bCs/>
      <w:sz w:val="24"/>
      <w:szCs w:val="24"/>
    </w:rPr>
  </w:style>
  <w:style w:type="paragraph" w:styleId="Heading3">
    <w:name w:val="heading 3"/>
    <w:basedOn w:val="Normal"/>
    <w:next w:val="Normal"/>
    <w:qFormat/>
    <w:rsid w:val="00A810F9"/>
    <w:pPr>
      <w:ind w:left="360"/>
      <w:outlineLvl w:val="2"/>
    </w:pPr>
    <w:rPr>
      <w:b/>
      <w:bCs/>
      <w:sz w:val="24"/>
      <w:szCs w:val="24"/>
    </w:rPr>
  </w:style>
  <w:style w:type="paragraph" w:styleId="Heading4">
    <w:name w:val="heading 4"/>
    <w:basedOn w:val="Normal"/>
    <w:next w:val="Normal"/>
    <w:qFormat/>
    <w:rsid w:val="00A810F9"/>
    <w:pPr>
      <w:ind w:left="360"/>
      <w:outlineLvl w:val="3"/>
    </w:pPr>
    <w:rPr>
      <w:sz w:val="24"/>
      <w:szCs w:val="24"/>
      <w:u w:val="single"/>
    </w:rPr>
  </w:style>
  <w:style w:type="paragraph" w:styleId="Heading5">
    <w:name w:val="heading 5"/>
    <w:basedOn w:val="Normal"/>
    <w:next w:val="Normal"/>
    <w:qFormat/>
    <w:rsid w:val="00A810F9"/>
    <w:pPr>
      <w:ind w:left="720"/>
      <w:outlineLvl w:val="4"/>
    </w:pPr>
    <w:rPr>
      <w:b/>
      <w:bCs/>
    </w:rPr>
  </w:style>
  <w:style w:type="paragraph" w:styleId="Heading6">
    <w:name w:val="heading 6"/>
    <w:basedOn w:val="Normal"/>
    <w:next w:val="Normal"/>
    <w:qFormat/>
    <w:rsid w:val="00A810F9"/>
    <w:pPr>
      <w:ind w:left="720"/>
      <w:outlineLvl w:val="5"/>
    </w:pPr>
    <w:rPr>
      <w:u w:val="single"/>
    </w:rPr>
  </w:style>
  <w:style w:type="paragraph" w:styleId="Heading7">
    <w:name w:val="heading 7"/>
    <w:basedOn w:val="Normal"/>
    <w:next w:val="Normal"/>
    <w:qFormat/>
    <w:rsid w:val="00A810F9"/>
    <w:pPr>
      <w:ind w:left="720"/>
      <w:outlineLvl w:val="6"/>
    </w:pPr>
    <w:rPr>
      <w:i/>
      <w:iCs/>
    </w:rPr>
  </w:style>
  <w:style w:type="paragraph" w:styleId="Heading8">
    <w:name w:val="heading 8"/>
    <w:basedOn w:val="Normal"/>
    <w:next w:val="Normal"/>
    <w:qFormat/>
    <w:rsid w:val="00A810F9"/>
    <w:pPr>
      <w:ind w:left="720"/>
      <w:outlineLvl w:val="7"/>
    </w:pPr>
    <w:rPr>
      <w:i/>
      <w:iCs/>
    </w:rPr>
  </w:style>
  <w:style w:type="paragraph" w:styleId="Heading9">
    <w:name w:val="heading 9"/>
    <w:basedOn w:val="Normal"/>
    <w:next w:val="Normal"/>
    <w:qFormat/>
    <w:rsid w:val="00A810F9"/>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52FB4"/>
    <w:rPr>
      <w:rFonts w:ascii="Arial" w:hAnsi="Arial"/>
      <w:sz w:val="16"/>
    </w:rPr>
  </w:style>
  <w:style w:type="paragraph" w:styleId="Header">
    <w:name w:val="header"/>
    <w:basedOn w:val="Normal"/>
    <w:link w:val="HeaderChar"/>
    <w:rsid w:val="00A810F9"/>
    <w:pPr>
      <w:tabs>
        <w:tab w:val="clear" w:pos="-720"/>
        <w:tab w:val="center" w:pos="4536"/>
        <w:tab w:val="right" w:pos="9072"/>
      </w:tabs>
    </w:pPr>
  </w:style>
  <w:style w:type="paragraph" w:customStyle="1" w:styleId="notedebas">
    <w:name w:val="note de bas"/>
    <w:basedOn w:val="Normal"/>
    <w:rsid w:val="004013F5"/>
    <w:pPr>
      <w:widowControl w:val="0"/>
      <w:spacing w:line="240" w:lineRule="auto"/>
      <w:ind w:left="425" w:hanging="425"/>
    </w:pPr>
    <w:rPr>
      <w:rFonts w:ascii="Arial" w:hAnsi="Arial" w:cs="Arial"/>
      <w:sz w:val="16"/>
      <w:szCs w:val="16"/>
      <w:lang w:val="en-US"/>
    </w:rPr>
  </w:style>
  <w:style w:type="paragraph" w:customStyle="1" w:styleId="a">
    <w:name w:val="a)"/>
    <w:basedOn w:val="Normal"/>
    <w:rsid w:val="00A810F9"/>
    <w:pPr>
      <w:tabs>
        <w:tab w:val="clear" w:pos="-720"/>
      </w:tabs>
      <w:spacing w:after="120" w:line="240" w:lineRule="auto"/>
      <w:ind w:left="425" w:hanging="425"/>
    </w:pPr>
    <w:rPr>
      <w:rFonts w:ascii="Ottawa" w:hAnsi="Ottawa"/>
      <w:b/>
      <w:bCs/>
    </w:rPr>
  </w:style>
  <w:style w:type="paragraph" w:customStyle="1" w:styleId="paraa">
    <w:name w:val="paraa)"/>
    <w:basedOn w:val="Normal"/>
    <w:rsid w:val="00A810F9"/>
    <w:pPr>
      <w:spacing w:after="240" w:line="240" w:lineRule="auto"/>
      <w:ind w:left="425"/>
    </w:pPr>
    <w:rPr>
      <w:rFonts w:ascii="Arial" w:hAnsi="Arial" w:cs="Arial"/>
      <w:sz w:val="18"/>
      <w:szCs w:val="18"/>
    </w:rPr>
  </w:style>
  <w:style w:type="paragraph" w:customStyle="1" w:styleId="1">
    <w:name w:val="1"/>
    <w:basedOn w:val="para1"/>
    <w:rsid w:val="00A810F9"/>
    <w:pPr>
      <w:tabs>
        <w:tab w:val="clear" w:pos="-720"/>
      </w:tabs>
      <w:ind w:left="426" w:hanging="426"/>
    </w:pPr>
    <w:rPr>
      <w:rFonts w:ascii="Ottawa" w:hAnsi="Ottawa"/>
      <w:b/>
      <w:bCs/>
      <w:sz w:val="22"/>
      <w:szCs w:val="22"/>
    </w:rPr>
  </w:style>
  <w:style w:type="paragraph" w:customStyle="1" w:styleId="para1">
    <w:name w:val="para1"/>
    <w:basedOn w:val="Normal"/>
    <w:rsid w:val="00A810F9"/>
    <w:pPr>
      <w:spacing w:after="240" w:line="240" w:lineRule="auto"/>
    </w:pPr>
    <w:rPr>
      <w:rFonts w:ascii="Arial" w:hAnsi="Arial" w:cs="Arial"/>
      <w:sz w:val="18"/>
      <w:szCs w:val="18"/>
    </w:rPr>
  </w:style>
  <w:style w:type="paragraph" w:customStyle="1" w:styleId="dotsixthlist">
    <w:name w:val="dot_sixth_list"/>
    <w:basedOn w:val="dotsixthpara"/>
    <w:qFormat/>
    <w:rsid w:val="00274077"/>
    <w:pPr>
      <w:spacing w:after="120"/>
      <w:ind w:left="2693" w:hanging="425"/>
    </w:pPr>
  </w:style>
  <w:style w:type="paragraph" w:customStyle="1" w:styleId="A0">
    <w:name w:val="A"/>
    <w:basedOn w:val="Normal"/>
    <w:rsid w:val="00230BE2"/>
    <w:pPr>
      <w:spacing w:after="240" w:line="240" w:lineRule="auto"/>
      <w:jc w:val="center"/>
    </w:pPr>
    <w:rPr>
      <w:rFonts w:ascii="Ottawa" w:hAnsi="Ottawa"/>
      <w:b/>
      <w:bCs/>
      <w:caps/>
      <w:sz w:val="24"/>
      <w:szCs w:val="24"/>
    </w:rPr>
  </w:style>
  <w:style w:type="paragraph" w:customStyle="1" w:styleId="Ref">
    <w:name w:val="Ref."/>
    <w:basedOn w:val="Normal"/>
    <w:rsid w:val="00C52ABF"/>
    <w:pPr>
      <w:spacing w:after="240" w:line="240" w:lineRule="auto"/>
    </w:pPr>
    <w:rPr>
      <w:rFonts w:ascii="Arial" w:hAnsi="Arial" w:cs="Arial"/>
      <w:sz w:val="18"/>
      <w:szCs w:val="18"/>
    </w:rPr>
  </w:style>
  <w:style w:type="paragraph" w:customStyle="1" w:styleId="sumtexte">
    <w:name w:val="sumtexte"/>
    <w:basedOn w:val="Normal"/>
    <w:rsid w:val="00A810F9"/>
    <w:pPr>
      <w:spacing w:after="120" w:line="240" w:lineRule="exact"/>
      <w:ind w:left="567" w:right="567"/>
    </w:pPr>
    <w:rPr>
      <w:rFonts w:ascii="Arial" w:hAnsi="Arial" w:cs="Arial"/>
      <w:i/>
      <w:iCs/>
      <w:sz w:val="18"/>
      <w:szCs w:val="18"/>
    </w:rPr>
  </w:style>
  <w:style w:type="paragraph" w:customStyle="1" w:styleId="paraA0">
    <w:name w:val="paraA"/>
    <w:basedOn w:val="Normal"/>
    <w:rsid w:val="00A810F9"/>
    <w:pPr>
      <w:spacing w:after="240" w:line="240" w:lineRule="auto"/>
    </w:pPr>
    <w:rPr>
      <w:rFonts w:ascii="Arial" w:hAnsi="Arial" w:cs="Arial"/>
      <w:sz w:val="18"/>
      <w:szCs w:val="18"/>
    </w:rPr>
  </w:style>
  <w:style w:type="paragraph" w:customStyle="1" w:styleId="TITRE">
    <w:name w:val="TITRE"/>
    <w:basedOn w:val="Normal"/>
    <w:uiPriority w:val="99"/>
    <w:rsid w:val="00A810F9"/>
    <w:pPr>
      <w:spacing w:after="240"/>
      <w:jc w:val="center"/>
    </w:pPr>
    <w:rPr>
      <w:b/>
      <w:bCs/>
      <w:caps/>
    </w:rPr>
  </w:style>
  <w:style w:type="paragraph" w:styleId="Footer">
    <w:name w:val="footer"/>
    <w:basedOn w:val="Normal"/>
    <w:rsid w:val="00A810F9"/>
    <w:pPr>
      <w:tabs>
        <w:tab w:val="clear" w:pos="-720"/>
        <w:tab w:val="center" w:pos="4536"/>
        <w:tab w:val="right" w:pos="9072"/>
      </w:tabs>
    </w:pPr>
  </w:style>
  <w:style w:type="paragraph" w:styleId="FootnoteText">
    <w:name w:val="footnote text"/>
    <w:basedOn w:val="Normal"/>
    <w:link w:val="FootnoteTextChar"/>
    <w:rsid w:val="00A810F9"/>
  </w:style>
  <w:style w:type="character" w:styleId="FootnoteReference">
    <w:name w:val="footnote reference"/>
    <w:rsid w:val="00A810F9"/>
    <w:rPr>
      <w:vertAlign w:val="superscript"/>
    </w:rPr>
  </w:style>
  <w:style w:type="paragraph" w:customStyle="1" w:styleId="sumtextelastpara">
    <w:name w:val="sumtexte last para"/>
    <w:basedOn w:val="sumtexte"/>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Normal"/>
    <w:rsid w:val="00105AD8"/>
    <w:pPr>
      <w:spacing w:after="120" w:line="240" w:lineRule="auto"/>
      <w:ind w:left="1843"/>
    </w:pPr>
    <w:rPr>
      <w:rFonts w:ascii="Arial" w:hAnsi="Arial"/>
      <w:sz w:val="18"/>
    </w:rPr>
  </w:style>
  <w:style w:type="paragraph" w:customStyle="1" w:styleId="iparalast">
    <w:name w:val="i_para_last"/>
    <w:basedOn w:val="Normal"/>
    <w:rsid w:val="00105AD8"/>
    <w:pPr>
      <w:spacing w:after="120" w:line="240" w:lineRule="auto"/>
      <w:ind w:left="1843"/>
    </w:pPr>
    <w:rPr>
      <w:rFonts w:ascii="Arial" w:hAnsi="Arial"/>
      <w:sz w:val="18"/>
    </w:rPr>
  </w:style>
  <w:style w:type="paragraph" w:customStyle="1" w:styleId="Referencetitle">
    <w:name w:val="Reference_title"/>
    <w:basedOn w:val="Normal"/>
    <w:rsid w:val="005F0A04"/>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B15A97"/>
    <w:pPr>
      <w:spacing w:after="240" w:line="240" w:lineRule="auto"/>
      <w:jc w:val="center"/>
    </w:pPr>
    <w:rPr>
      <w:rFonts w:ascii="Ottawa" w:hAnsi="Ottawa"/>
      <w:caps/>
      <w:spacing w:val="60"/>
      <w:sz w:val="24"/>
    </w:rPr>
  </w:style>
  <w:style w:type="paragraph" w:customStyle="1" w:styleId="Chaptertitle">
    <w:name w:val="Chapter_title"/>
    <w:basedOn w:val="Normal"/>
    <w:rsid w:val="00EA1AD9"/>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B15A97"/>
    <w:pPr>
      <w:spacing w:before="1200"/>
    </w:pPr>
  </w:style>
  <w:style w:type="paragraph" w:customStyle="1" w:styleId="rtoiles">
    <w:name w:val="r_étoiles"/>
    <w:basedOn w:val="Normal"/>
    <w:next w:val="Normal"/>
    <w:rsid w:val="008B353F"/>
    <w:pPr>
      <w:keepLines/>
      <w:tabs>
        <w:tab w:val="clear" w:pos="-720"/>
      </w:tabs>
      <w:spacing w:before="240" w:after="240" w:line="240" w:lineRule="atLeast"/>
      <w:jc w:val="center"/>
    </w:pPr>
    <w:rPr>
      <w:lang w:val="fr-FR"/>
    </w:rPr>
  </w:style>
  <w:style w:type="paragraph" w:customStyle="1" w:styleId="HTMLBody">
    <w:name w:val="HTML Body"/>
    <w:rsid w:val="00761906"/>
    <w:pPr>
      <w:autoSpaceDE w:val="0"/>
      <w:autoSpaceDN w:val="0"/>
      <w:adjustRightInd w:val="0"/>
    </w:pPr>
    <w:rPr>
      <w:rFonts w:ascii="Arial" w:hAnsi="Arial"/>
      <w:lang w:val="en-US" w:eastAsia="en-US"/>
    </w:rPr>
  </w:style>
  <w:style w:type="paragraph" w:customStyle="1" w:styleId="p4">
    <w:name w:val="p4"/>
    <w:basedOn w:val="Normal"/>
    <w:rsid w:val="00761906"/>
    <w:pPr>
      <w:widowControl w:val="0"/>
      <w:tabs>
        <w:tab w:val="clear" w:pos="-720"/>
      </w:tabs>
      <w:overflowPunct w:val="0"/>
      <w:autoSpaceDE w:val="0"/>
      <w:autoSpaceDN w:val="0"/>
      <w:adjustRightInd w:val="0"/>
      <w:spacing w:line="260" w:lineRule="atLeast"/>
      <w:ind w:left="640"/>
      <w:textAlignment w:val="baseline"/>
    </w:pPr>
    <w:rPr>
      <w:sz w:val="24"/>
      <w:lang w:eastAsia="en-US"/>
    </w:rPr>
  </w:style>
  <w:style w:type="character" w:styleId="PageNumber">
    <w:name w:val="page number"/>
    <w:basedOn w:val="DefaultParagraphFont"/>
    <w:rsid w:val="00761906"/>
  </w:style>
  <w:style w:type="paragraph" w:styleId="BodyTextIndent">
    <w:name w:val="Body Text Indent"/>
    <w:basedOn w:val="Normal"/>
    <w:rsid w:val="00761906"/>
    <w:pPr>
      <w:tabs>
        <w:tab w:val="clear" w:pos="-720"/>
      </w:tabs>
      <w:spacing w:line="240" w:lineRule="auto"/>
      <w:ind w:left="720"/>
    </w:pPr>
    <w:rPr>
      <w:rFonts w:ascii="Arial" w:hAnsi="Arial"/>
      <w:lang w:eastAsia="en-US"/>
    </w:rPr>
  </w:style>
  <w:style w:type="paragraph" w:styleId="BodyTextIndent2">
    <w:name w:val="Body Text Indent 2"/>
    <w:basedOn w:val="Normal"/>
    <w:rsid w:val="00761906"/>
    <w:pPr>
      <w:tabs>
        <w:tab w:val="clear" w:pos="-720"/>
      </w:tabs>
      <w:overflowPunct w:val="0"/>
      <w:autoSpaceDE w:val="0"/>
      <w:autoSpaceDN w:val="0"/>
      <w:adjustRightInd w:val="0"/>
      <w:spacing w:line="360" w:lineRule="auto"/>
      <w:ind w:left="720"/>
      <w:jc w:val="left"/>
      <w:textAlignment w:val="baseline"/>
    </w:pPr>
    <w:rPr>
      <w:rFonts w:ascii="CG Times (WN)" w:hAnsi="CG Times (WN)"/>
      <w:sz w:val="24"/>
      <w:lang w:eastAsia="en-US"/>
    </w:rPr>
  </w:style>
  <w:style w:type="paragraph" w:customStyle="1" w:styleId="p3">
    <w:name w:val="p3"/>
    <w:basedOn w:val="Normal"/>
    <w:rsid w:val="00761906"/>
    <w:pPr>
      <w:widowControl w:val="0"/>
      <w:tabs>
        <w:tab w:val="clear" w:pos="-720"/>
        <w:tab w:val="left" w:pos="520"/>
      </w:tabs>
      <w:overflowPunct w:val="0"/>
      <w:autoSpaceDE w:val="0"/>
      <w:autoSpaceDN w:val="0"/>
      <w:adjustRightInd w:val="0"/>
      <w:spacing w:line="240" w:lineRule="atLeast"/>
      <w:ind w:left="640"/>
      <w:jc w:val="left"/>
      <w:textAlignment w:val="baseline"/>
    </w:pPr>
    <w:rPr>
      <w:sz w:val="24"/>
      <w:szCs w:val="24"/>
      <w:lang w:eastAsia="en-US"/>
    </w:rPr>
  </w:style>
  <w:style w:type="paragraph" w:styleId="BodyTextIndent3">
    <w:name w:val="Body Text Indent 3"/>
    <w:basedOn w:val="Normal"/>
    <w:rsid w:val="00761906"/>
    <w:pPr>
      <w:tabs>
        <w:tab w:val="clear" w:pos="-720"/>
        <w:tab w:val="left" w:pos="720"/>
        <w:tab w:val="left" w:pos="1440"/>
      </w:tabs>
      <w:overflowPunct w:val="0"/>
      <w:autoSpaceDE w:val="0"/>
      <w:autoSpaceDN w:val="0"/>
      <w:adjustRightInd w:val="0"/>
      <w:spacing w:line="240" w:lineRule="auto"/>
      <w:ind w:left="720" w:hanging="720"/>
      <w:jc w:val="left"/>
      <w:textAlignment w:val="baseline"/>
    </w:pPr>
    <w:rPr>
      <w:sz w:val="24"/>
      <w:lang w:eastAsia="en-US"/>
    </w:rPr>
  </w:style>
  <w:style w:type="paragraph" w:styleId="BodyText">
    <w:name w:val="Body Text"/>
    <w:basedOn w:val="Normal"/>
    <w:rsid w:val="00761906"/>
    <w:pPr>
      <w:tabs>
        <w:tab w:val="clear" w:pos="-720"/>
        <w:tab w:val="left" w:pos="851"/>
      </w:tabs>
      <w:overflowPunct w:val="0"/>
      <w:autoSpaceDE w:val="0"/>
      <w:autoSpaceDN w:val="0"/>
      <w:adjustRightInd w:val="0"/>
      <w:spacing w:line="240" w:lineRule="auto"/>
      <w:jc w:val="left"/>
      <w:textAlignment w:val="baseline"/>
    </w:pPr>
    <w:rPr>
      <w:sz w:val="24"/>
      <w:lang w:eastAsia="en-US"/>
    </w:rPr>
  </w:style>
  <w:style w:type="paragraph" w:styleId="BodyText2">
    <w:name w:val="Body Text 2"/>
    <w:basedOn w:val="Normal"/>
    <w:rsid w:val="00761906"/>
    <w:pPr>
      <w:tabs>
        <w:tab w:val="clear" w:pos="-720"/>
      </w:tabs>
      <w:overflowPunct w:val="0"/>
      <w:autoSpaceDE w:val="0"/>
      <w:autoSpaceDN w:val="0"/>
      <w:adjustRightInd w:val="0"/>
      <w:spacing w:line="240" w:lineRule="auto"/>
      <w:jc w:val="left"/>
      <w:textAlignment w:val="baseline"/>
    </w:pPr>
    <w:rPr>
      <w:sz w:val="22"/>
      <w:lang w:eastAsia="en-US"/>
    </w:rPr>
  </w:style>
  <w:style w:type="paragraph" w:styleId="BodyText3">
    <w:name w:val="Body Text 3"/>
    <w:basedOn w:val="Normal"/>
    <w:rsid w:val="00761906"/>
    <w:pPr>
      <w:tabs>
        <w:tab w:val="clear" w:pos="-720"/>
      </w:tabs>
      <w:autoSpaceDE w:val="0"/>
      <w:autoSpaceDN w:val="0"/>
      <w:adjustRightInd w:val="0"/>
      <w:spacing w:line="360" w:lineRule="auto"/>
    </w:pPr>
    <w:rPr>
      <w:rFonts w:ascii="CG Times (WN)" w:hAnsi="CG Times (WN)"/>
      <w:b/>
      <w:bCs/>
      <w:sz w:val="24"/>
      <w:szCs w:val="24"/>
      <w:lang w:eastAsia="en-US"/>
    </w:rPr>
  </w:style>
  <w:style w:type="paragraph" w:styleId="Title">
    <w:name w:val="Title"/>
    <w:basedOn w:val="Normal"/>
    <w:qFormat/>
    <w:rsid w:val="00761906"/>
    <w:pPr>
      <w:tabs>
        <w:tab w:val="clear" w:pos="-720"/>
      </w:tabs>
      <w:overflowPunct w:val="0"/>
      <w:autoSpaceDE w:val="0"/>
      <w:autoSpaceDN w:val="0"/>
      <w:adjustRightInd w:val="0"/>
      <w:spacing w:line="360" w:lineRule="auto"/>
      <w:jc w:val="center"/>
      <w:textAlignment w:val="baseline"/>
    </w:pPr>
    <w:rPr>
      <w:b/>
      <w:bCs/>
      <w:sz w:val="24"/>
      <w:lang w:eastAsia="en-US"/>
    </w:rPr>
  </w:style>
  <w:style w:type="paragraph" w:styleId="NormalWeb">
    <w:name w:val="Normal (Web)"/>
    <w:basedOn w:val="Normal"/>
    <w:uiPriority w:val="99"/>
    <w:rsid w:val="00761906"/>
    <w:pPr>
      <w:tabs>
        <w:tab w:val="clear" w:pos="-720"/>
      </w:tabs>
      <w:spacing w:before="100" w:beforeAutospacing="1" w:after="100" w:afterAutospacing="1" w:line="240" w:lineRule="auto"/>
      <w:jc w:val="left"/>
    </w:pPr>
    <w:rPr>
      <w:rFonts w:ascii="Arial Unicode MS" w:eastAsia="Arial Unicode MS" w:hAnsi="Arial Unicode MS" w:cs="Arial Unicode MS"/>
      <w:sz w:val="24"/>
      <w:szCs w:val="24"/>
      <w:lang w:eastAsia="en-US"/>
    </w:rPr>
  </w:style>
  <w:style w:type="character" w:styleId="Strong">
    <w:name w:val="Strong"/>
    <w:uiPriority w:val="22"/>
    <w:qFormat/>
    <w:rsid w:val="00761906"/>
    <w:rPr>
      <w:b/>
      <w:bCs/>
    </w:rPr>
  </w:style>
  <w:style w:type="character" w:styleId="Hyperlink">
    <w:name w:val="Hyperlink"/>
    <w:rsid w:val="00761906"/>
    <w:rPr>
      <w:color w:val="800000"/>
      <w:u w:val="single"/>
    </w:rPr>
  </w:style>
  <w:style w:type="paragraph" w:styleId="BalloonText">
    <w:name w:val="Balloon Text"/>
    <w:basedOn w:val="Normal"/>
    <w:semiHidden/>
    <w:rsid w:val="00A76890"/>
    <w:rPr>
      <w:rFonts w:ascii="Tahoma" w:hAnsi="Tahoma" w:cs="Tahoma"/>
      <w:sz w:val="16"/>
      <w:szCs w:val="16"/>
    </w:rPr>
  </w:style>
  <w:style w:type="character" w:customStyle="1" w:styleId="Hyperlink2">
    <w:name w:val="Hyperlink2"/>
    <w:rsid w:val="00D42114"/>
    <w:rPr>
      <w:color w:val="0000FF"/>
      <w:u w:val="single"/>
    </w:rPr>
  </w:style>
  <w:style w:type="paragraph" w:styleId="PlainText">
    <w:name w:val="Plain Text"/>
    <w:basedOn w:val="Normal"/>
    <w:link w:val="PlainTextChar"/>
    <w:uiPriority w:val="99"/>
    <w:rsid w:val="00A81871"/>
    <w:pPr>
      <w:tabs>
        <w:tab w:val="clear" w:pos="-720"/>
      </w:tabs>
      <w:overflowPunct w:val="0"/>
      <w:autoSpaceDE w:val="0"/>
      <w:autoSpaceDN w:val="0"/>
      <w:adjustRightInd w:val="0"/>
      <w:spacing w:line="240" w:lineRule="auto"/>
      <w:jc w:val="left"/>
      <w:textAlignment w:val="baseline"/>
    </w:pPr>
    <w:rPr>
      <w:rFonts w:ascii="Courier New" w:hAnsi="Courier New" w:cs="Courier New"/>
      <w:lang w:eastAsia="en-GB"/>
    </w:rPr>
  </w:style>
  <w:style w:type="character" w:styleId="FollowedHyperlink">
    <w:name w:val="FollowedHyperlink"/>
    <w:rsid w:val="00CC21C6"/>
    <w:rPr>
      <w:color w:val="800080"/>
      <w:u w:val="single"/>
    </w:rPr>
  </w:style>
  <w:style w:type="character" w:styleId="CommentReference">
    <w:name w:val="annotation reference"/>
    <w:rsid w:val="00495E47"/>
    <w:rPr>
      <w:sz w:val="16"/>
      <w:szCs w:val="16"/>
    </w:rPr>
  </w:style>
  <w:style w:type="paragraph" w:styleId="CommentText">
    <w:name w:val="annotation text"/>
    <w:basedOn w:val="Normal"/>
    <w:link w:val="CommentTextChar"/>
    <w:rsid w:val="00495E47"/>
  </w:style>
  <w:style w:type="paragraph" w:styleId="CommentSubject">
    <w:name w:val="annotation subject"/>
    <w:basedOn w:val="CommentText"/>
    <w:next w:val="CommentText"/>
    <w:semiHidden/>
    <w:rsid w:val="001852D5"/>
    <w:rPr>
      <w:b/>
      <w:bCs/>
    </w:rPr>
  </w:style>
  <w:style w:type="character" w:styleId="Emphasis">
    <w:name w:val="Emphasis"/>
    <w:uiPriority w:val="20"/>
    <w:qFormat/>
    <w:rsid w:val="007F586C"/>
    <w:rPr>
      <w:i/>
      <w:iCs/>
    </w:rPr>
  </w:style>
  <w:style w:type="table" w:styleId="TableGrid">
    <w:name w:val="Table Grid"/>
    <w:basedOn w:val="TableNormal"/>
    <w:rsid w:val="00361DFB"/>
    <w:pPr>
      <w:tabs>
        <w:tab w:val="left" w:pos="-720"/>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0353"/>
    <w:rPr>
      <w:lang w:eastAsia="fr-FR"/>
    </w:rPr>
  </w:style>
  <w:style w:type="character" w:customStyle="1" w:styleId="CommentTextChar">
    <w:name w:val="Comment Text Char"/>
    <w:basedOn w:val="DefaultParagraphFont"/>
    <w:link w:val="CommentText"/>
    <w:rsid w:val="00294BBB"/>
    <w:rPr>
      <w:lang w:eastAsia="fr-FR"/>
    </w:rPr>
  </w:style>
  <w:style w:type="paragraph" w:styleId="ListParagraph">
    <w:name w:val="List Paragraph"/>
    <w:basedOn w:val="Normal"/>
    <w:uiPriority w:val="34"/>
    <w:qFormat/>
    <w:rsid w:val="00294BBB"/>
    <w:pPr>
      <w:tabs>
        <w:tab w:val="clear" w:pos="-720"/>
      </w:tabs>
      <w:spacing w:after="200" w:line="276" w:lineRule="auto"/>
      <w:ind w:left="720"/>
      <w:contextualSpacing/>
      <w:jc w:val="left"/>
    </w:pPr>
    <w:rPr>
      <w:rFonts w:asciiTheme="minorHAnsi" w:eastAsiaTheme="minorEastAsia" w:hAnsiTheme="minorHAnsi" w:cstheme="minorBidi"/>
      <w:sz w:val="22"/>
      <w:szCs w:val="22"/>
      <w:lang w:eastAsia="en-GB"/>
    </w:rPr>
  </w:style>
  <w:style w:type="character" w:customStyle="1" w:styleId="A3">
    <w:name w:val="A3"/>
    <w:uiPriority w:val="99"/>
    <w:rsid w:val="005935BD"/>
    <w:rPr>
      <w:rFonts w:cs="Adobe Garamond Pro"/>
      <w:color w:val="000000"/>
      <w:sz w:val="16"/>
      <w:szCs w:val="16"/>
    </w:rPr>
  </w:style>
  <w:style w:type="paragraph" w:customStyle="1" w:styleId="title1">
    <w:name w:val="title1"/>
    <w:basedOn w:val="Normal"/>
    <w:rsid w:val="005935BD"/>
    <w:pPr>
      <w:tabs>
        <w:tab w:val="clear" w:pos="-720"/>
      </w:tabs>
      <w:spacing w:line="240" w:lineRule="auto"/>
      <w:jc w:val="left"/>
    </w:pPr>
    <w:rPr>
      <w:sz w:val="27"/>
      <w:szCs w:val="27"/>
      <w:lang w:eastAsia="en-GB"/>
    </w:rPr>
  </w:style>
  <w:style w:type="character" w:customStyle="1" w:styleId="highlight">
    <w:name w:val="highlight"/>
    <w:basedOn w:val="DefaultParagraphFont"/>
    <w:rsid w:val="00A47C56"/>
  </w:style>
  <w:style w:type="paragraph" w:customStyle="1" w:styleId="TableHead">
    <w:name w:val="Table Head"/>
    <w:basedOn w:val="Normal"/>
    <w:rsid w:val="00E43513"/>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E43513"/>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9C3717"/>
    <w:pPr>
      <w:tabs>
        <w:tab w:val="clear" w:pos="-720"/>
      </w:tabs>
      <w:spacing w:after="120" w:line="240" w:lineRule="auto"/>
      <w:jc w:val="center"/>
    </w:pPr>
    <w:rPr>
      <w:rFonts w:ascii="Ottawa" w:hAnsi="Ottawa" w:cs="Calibri"/>
      <w:b/>
      <w:bCs/>
      <w:i/>
      <w:sz w:val="18"/>
      <w:szCs w:val="22"/>
      <w:lang w:eastAsia="en-US" w:bidi="en-US"/>
    </w:rPr>
  </w:style>
  <w:style w:type="character" w:customStyle="1" w:styleId="PlainTextChar">
    <w:name w:val="Plain Text Char"/>
    <w:basedOn w:val="DefaultParagraphFont"/>
    <w:link w:val="PlainText"/>
    <w:uiPriority w:val="99"/>
    <w:rsid w:val="00E43513"/>
    <w:rPr>
      <w:rFonts w:ascii="Courier New" w:hAnsi="Courier New" w:cs="Courier New"/>
    </w:rPr>
  </w:style>
  <w:style w:type="character" w:customStyle="1" w:styleId="cit-sep2">
    <w:name w:val="cit-sep2"/>
    <w:basedOn w:val="DefaultParagraphFont"/>
    <w:rsid w:val="000A1628"/>
  </w:style>
  <w:style w:type="character" w:customStyle="1" w:styleId="cit-doi2">
    <w:name w:val="cit-doi2"/>
    <w:basedOn w:val="DefaultParagraphFont"/>
    <w:rsid w:val="000A1628"/>
  </w:style>
  <w:style w:type="paragraph" w:styleId="Revision">
    <w:name w:val="Revision"/>
    <w:hidden/>
    <w:uiPriority w:val="99"/>
    <w:semiHidden/>
    <w:rsid w:val="00D56770"/>
    <w:rPr>
      <w:lang w:eastAsia="fr-FR"/>
    </w:rPr>
  </w:style>
  <w:style w:type="paragraph" w:customStyle="1" w:styleId="11">
    <w:name w:val="1.1"/>
    <w:basedOn w:val="Normal"/>
    <w:qFormat/>
    <w:rsid w:val="00993044"/>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993044"/>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993044"/>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993044"/>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993044"/>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993044"/>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FF5F29"/>
    <w:pPr>
      <w:tabs>
        <w:tab w:val="clear" w:pos="-720"/>
      </w:tabs>
      <w:spacing w:after="240" w:line="240" w:lineRule="auto"/>
      <w:ind w:left="1559"/>
    </w:pPr>
    <w:rPr>
      <w:rFonts w:ascii="Arial" w:eastAsiaTheme="minorHAnsi" w:hAnsi="Arial" w:cs="Arial"/>
      <w:sz w:val="18"/>
      <w:szCs w:val="18"/>
      <w:lang w:eastAsia="en-US"/>
    </w:rPr>
  </w:style>
  <w:style w:type="paragraph" w:customStyle="1" w:styleId="ififthlevel">
    <w:name w:val="i)_fifth_level"/>
    <w:basedOn w:val="Normal"/>
    <w:qFormat/>
    <w:rsid w:val="00993044"/>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C67A6D"/>
    <w:pPr>
      <w:tabs>
        <w:tab w:val="clear" w:pos="-720"/>
      </w:tabs>
      <w:spacing w:after="240" w:line="240" w:lineRule="auto"/>
      <w:ind w:left="1843"/>
    </w:pPr>
    <w:rPr>
      <w:rFonts w:ascii="Arial" w:eastAsiaTheme="minorHAnsi" w:hAnsi="Arial" w:cs="Arial"/>
      <w:sz w:val="18"/>
      <w:szCs w:val="18"/>
      <w:lang w:eastAsia="en-US"/>
    </w:rPr>
  </w:style>
  <w:style w:type="paragraph" w:customStyle="1" w:styleId="dotsixthlevel">
    <w:name w:val="dot_sixth_level"/>
    <w:basedOn w:val="Normal"/>
    <w:qFormat/>
    <w:rsid w:val="00993044"/>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993044"/>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C67A6D"/>
    <w:pPr>
      <w:spacing w:after="120"/>
      <w:ind w:left="2268" w:hanging="425"/>
    </w:pPr>
  </w:style>
  <w:style w:type="character" w:customStyle="1" w:styleId="jrnl">
    <w:name w:val="jrnl"/>
    <w:basedOn w:val="DefaultParagraphFont"/>
    <w:rsid w:val="005A1CCE"/>
  </w:style>
  <w:style w:type="paragraph" w:customStyle="1" w:styleId="afourthlist">
    <w:name w:val="a)_fourth_list"/>
    <w:basedOn w:val="afourthpara"/>
    <w:qFormat/>
    <w:rsid w:val="00E03FE6"/>
    <w:pPr>
      <w:spacing w:after="120"/>
      <w:ind w:left="2268" w:hanging="425"/>
    </w:pPr>
    <w:rPr>
      <w:lang w:val="en-IE"/>
    </w:rPr>
  </w:style>
  <w:style w:type="character" w:customStyle="1" w:styleId="highlight2">
    <w:name w:val="highlight2"/>
    <w:basedOn w:val="DefaultParagraphFont"/>
    <w:rsid w:val="00DC43CF"/>
  </w:style>
  <w:style w:type="paragraph" w:customStyle="1" w:styleId="desc2">
    <w:name w:val="desc2"/>
    <w:basedOn w:val="Normal"/>
    <w:rsid w:val="00DC43CF"/>
    <w:pPr>
      <w:tabs>
        <w:tab w:val="clear" w:pos="-720"/>
      </w:tabs>
      <w:spacing w:line="240" w:lineRule="auto"/>
      <w:jc w:val="left"/>
    </w:pPr>
    <w:rPr>
      <w:sz w:val="26"/>
      <w:szCs w:val="26"/>
      <w:lang w:eastAsia="en-GB"/>
    </w:rPr>
  </w:style>
  <w:style w:type="paragraph" w:customStyle="1" w:styleId="details1">
    <w:name w:val="details1"/>
    <w:basedOn w:val="Normal"/>
    <w:rsid w:val="00DC43CF"/>
    <w:pPr>
      <w:tabs>
        <w:tab w:val="clear" w:pos="-720"/>
      </w:tabs>
      <w:spacing w:line="240" w:lineRule="auto"/>
      <w:jc w:val="left"/>
    </w:pPr>
    <w:rPr>
      <w:sz w:val="22"/>
      <w:szCs w:val="22"/>
      <w:lang w:eastAsia="en-GB"/>
    </w:rPr>
  </w:style>
  <w:style w:type="paragraph" w:customStyle="1" w:styleId="dotsevenlevellist">
    <w:name w:val="dot_seven_level_list"/>
    <w:basedOn w:val="ififthlevellist"/>
    <w:qFormat/>
    <w:rsid w:val="00FC5E7C"/>
    <w:pPr>
      <w:ind w:left="2693"/>
    </w:pPr>
  </w:style>
  <w:style w:type="paragraph" w:customStyle="1" w:styleId="dotsevenlevelpara">
    <w:name w:val="dot_seven_level_para"/>
    <w:basedOn w:val="dotsixthpara"/>
    <w:qFormat/>
    <w:rsid w:val="00FC5E7C"/>
    <w:pPr>
      <w:ind w:left="2693"/>
    </w:pPr>
  </w:style>
  <w:style w:type="paragraph" w:customStyle="1" w:styleId="doteightlevellist">
    <w:name w:val="dot_eight_level_list"/>
    <w:basedOn w:val="dotsevenlevellist"/>
    <w:qFormat/>
    <w:rsid w:val="00FC5E7C"/>
    <w:pPr>
      <w:ind w:left="3118"/>
    </w:pPr>
  </w:style>
  <w:style w:type="paragraph" w:customStyle="1" w:styleId="1111">
    <w:name w:val="1.1.1.1"/>
    <w:basedOn w:val="Normal"/>
    <w:qFormat/>
    <w:rsid w:val="00FC5E7C"/>
    <w:pPr>
      <w:tabs>
        <w:tab w:val="clear" w:pos="-720"/>
      </w:tabs>
      <w:spacing w:after="120" w:line="240" w:lineRule="auto"/>
      <w:ind w:left="1843" w:hanging="425"/>
      <w:jc w:val="left"/>
    </w:pPr>
    <w:rPr>
      <w:rFonts w:ascii="Ottawa" w:eastAsiaTheme="minorHAnsi" w:hAnsi="Ottawa" w:cs="Arial"/>
      <w:b/>
      <w:sz w:val="18"/>
      <w:szCs w:val="18"/>
      <w:lang w:eastAsia="en-US"/>
    </w:rPr>
  </w:style>
  <w:style w:type="paragraph" w:customStyle="1" w:styleId="11111">
    <w:name w:val="1.1.1.1.1"/>
    <w:basedOn w:val="dotsixthlevel"/>
    <w:qFormat/>
    <w:rsid w:val="008C199A"/>
    <w:pPr>
      <w:ind w:left="1559" w:firstLine="0"/>
    </w:pPr>
  </w:style>
  <w:style w:type="paragraph" w:customStyle="1" w:styleId="ififthlevelpara">
    <w:name w:val="i)_fifth_level_para"/>
    <w:basedOn w:val="ififthlevellist"/>
    <w:qFormat/>
    <w:rsid w:val="00736B85"/>
    <w:pPr>
      <w:ind w:left="1843" w:firstLine="0"/>
    </w:pPr>
  </w:style>
  <w:style w:type="paragraph" w:customStyle="1" w:styleId="ifourthlevellist">
    <w:name w:val="i)_fourth_level_list"/>
    <w:basedOn w:val="ififthlevellist"/>
    <w:qFormat/>
    <w:rsid w:val="008C199A"/>
    <w:pPr>
      <w:ind w:left="1843"/>
    </w:pPr>
  </w:style>
  <w:style w:type="paragraph" w:customStyle="1" w:styleId="i">
    <w:name w:val="i)"/>
    <w:basedOn w:val="afourthpara"/>
    <w:qFormat/>
    <w:rsid w:val="00105AD8"/>
    <w:pPr>
      <w:spacing w:after="120"/>
      <w:ind w:left="1843" w:hanging="425"/>
    </w:pPr>
  </w:style>
  <w:style w:type="character" w:customStyle="1" w:styleId="FootnoteTextChar">
    <w:name w:val="Footnote Text Char"/>
    <w:basedOn w:val="DefaultParagraphFont"/>
    <w:link w:val="FootnoteText"/>
    <w:rsid w:val="00305674"/>
    <w:rPr>
      <w:lang w:eastAsia="fr-FR"/>
    </w:rPr>
  </w:style>
  <w:style w:type="character" w:customStyle="1" w:styleId="Heading1Char">
    <w:name w:val="Heading 1 Char"/>
    <w:basedOn w:val="DefaultParagraphFont"/>
    <w:link w:val="Heading1"/>
    <w:uiPriority w:val="99"/>
    <w:rsid w:val="00BF0231"/>
    <w:rPr>
      <w:rFonts w:ascii="Arial" w:hAnsi="Arial" w:cs="Arial"/>
      <w:b/>
      <w:bCs/>
      <w:sz w:val="24"/>
      <w:szCs w:val="24"/>
      <w:u w:val="single"/>
      <w:lang w:eastAsia="fr-FR"/>
    </w:rPr>
  </w:style>
  <w:style w:type="paragraph" w:customStyle="1" w:styleId="EndNoteBibliography">
    <w:name w:val="EndNote Bibliography"/>
    <w:basedOn w:val="Normal"/>
    <w:link w:val="EndNoteBibliographyChar"/>
    <w:rsid w:val="00A46D23"/>
    <w:pPr>
      <w:tabs>
        <w:tab w:val="clear" w:pos="-720"/>
      </w:tabs>
      <w:spacing w:after="160" w:line="240" w:lineRule="auto"/>
      <w:jc w:val="left"/>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A46D23"/>
    <w:rPr>
      <w:rFonts w:ascii="Calibri" w:eastAsiaTheme="minorHAnsi" w:hAnsi="Calibri" w:cs="Calibri"/>
      <w:noProof/>
      <w:sz w:val="22"/>
      <w:szCs w:val="22"/>
      <w:lang w:val="en-US" w:eastAsia="en-US"/>
    </w:rPr>
  </w:style>
  <w:style w:type="character" w:customStyle="1" w:styleId="cf01">
    <w:name w:val="cf01"/>
    <w:basedOn w:val="DefaultParagraphFont"/>
    <w:rsid w:val="005B2B51"/>
    <w:rPr>
      <w:rFonts w:ascii="Segoe UI" w:hAnsi="Segoe UI" w:cs="Segoe UI" w:hint="default"/>
      <w:sz w:val="18"/>
      <w:szCs w:val="18"/>
    </w:rPr>
  </w:style>
  <w:style w:type="character" w:customStyle="1" w:styleId="period">
    <w:name w:val="period"/>
    <w:basedOn w:val="DefaultParagraphFont"/>
    <w:rsid w:val="00C52ABF"/>
  </w:style>
  <w:style w:type="character" w:customStyle="1" w:styleId="cit">
    <w:name w:val="cit"/>
    <w:basedOn w:val="DefaultParagraphFont"/>
    <w:rsid w:val="00C52ABF"/>
  </w:style>
  <w:style w:type="character" w:customStyle="1" w:styleId="citation-doi">
    <w:name w:val="citation-doi"/>
    <w:basedOn w:val="DefaultParagraphFont"/>
    <w:rsid w:val="00C52ABF"/>
  </w:style>
  <w:style w:type="character" w:customStyle="1" w:styleId="secondary-date">
    <w:name w:val="secondary-date"/>
    <w:basedOn w:val="DefaultParagraphFont"/>
    <w:rsid w:val="00C52ABF"/>
  </w:style>
  <w:style w:type="character" w:customStyle="1" w:styleId="authors-list-item">
    <w:name w:val="authors-list-item"/>
    <w:basedOn w:val="DefaultParagraphFont"/>
    <w:rsid w:val="00C52ABF"/>
  </w:style>
  <w:style w:type="character" w:customStyle="1" w:styleId="author-sup-separator">
    <w:name w:val="author-sup-separator"/>
    <w:basedOn w:val="DefaultParagraphFont"/>
    <w:rsid w:val="00C52ABF"/>
  </w:style>
  <w:style w:type="character" w:customStyle="1" w:styleId="comma">
    <w:name w:val="comma"/>
    <w:basedOn w:val="DefaultParagraphFont"/>
    <w:rsid w:val="00C52ABF"/>
  </w:style>
  <w:style w:type="character" w:customStyle="1" w:styleId="Mentionnonrsolue1">
    <w:name w:val="Mention non résolue1"/>
    <w:basedOn w:val="DefaultParagraphFont"/>
    <w:uiPriority w:val="99"/>
    <w:semiHidden/>
    <w:unhideWhenUsed/>
    <w:rsid w:val="0016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745">
      <w:bodyDiv w:val="1"/>
      <w:marLeft w:val="0"/>
      <w:marRight w:val="0"/>
      <w:marTop w:val="0"/>
      <w:marBottom w:val="0"/>
      <w:divBdr>
        <w:top w:val="none" w:sz="0" w:space="0" w:color="auto"/>
        <w:left w:val="none" w:sz="0" w:space="0" w:color="auto"/>
        <w:bottom w:val="none" w:sz="0" w:space="0" w:color="auto"/>
        <w:right w:val="none" w:sz="0" w:space="0" w:color="auto"/>
      </w:divBdr>
      <w:divsChild>
        <w:div w:id="1022364623">
          <w:marLeft w:val="0"/>
          <w:marRight w:val="0"/>
          <w:marTop w:val="0"/>
          <w:marBottom w:val="0"/>
          <w:divBdr>
            <w:top w:val="none" w:sz="0" w:space="0" w:color="auto"/>
            <w:left w:val="none" w:sz="0" w:space="0" w:color="auto"/>
            <w:bottom w:val="none" w:sz="0" w:space="0" w:color="auto"/>
            <w:right w:val="none" w:sz="0" w:space="0" w:color="auto"/>
          </w:divBdr>
        </w:div>
      </w:divsChild>
    </w:div>
    <w:div w:id="47458805">
      <w:bodyDiv w:val="1"/>
      <w:marLeft w:val="0"/>
      <w:marRight w:val="0"/>
      <w:marTop w:val="0"/>
      <w:marBottom w:val="0"/>
      <w:divBdr>
        <w:top w:val="none" w:sz="0" w:space="0" w:color="auto"/>
        <w:left w:val="none" w:sz="0" w:space="0" w:color="auto"/>
        <w:bottom w:val="none" w:sz="0" w:space="0" w:color="auto"/>
        <w:right w:val="none" w:sz="0" w:space="0" w:color="auto"/>
      </w:divBdr>
      <w:divsChild>
        <w:div w:id="2127499432">
          <w:marLeft w:val="0"/>
          <w:marRight w:val="0"/>
          <w:marTop w:val="0"/>
          <w:marBottom w:val="0"/>
          <w:divBdr>
            <w:top w:val="none" w:sz="0" w:space="0" w:color="auto"/>
            <w:left w:val="none" w:sz="0" w:space="0" w:color="auto"/>
            <w:bottom w:val="none" w:sz="0" w:space="0" w:color="auto"/>
            <w:right w:val="none" w:sz="0" w:space="0" w:color="auto"/>
          </w:divBdr>
          <w:divsChild>
            <w:div w:id="1562907843">
              <w:marLeft w:val="0"/>
              <w:marRight w:val="0"/>
              <w:marTop w:val="0"/>
              <w:marBottom w:val="0"/>
              <w:divBdr>
                <w:top w:val="none" w:sz="0" w:space="0" w:color="auto"/>
                <w:left w:val="none" w:sz="0" w:space="0" w:color="auto"/>
                <w:bottom w:val="none" w:sz="0" w:space="0" w:color="auto"/>
                <w:right w:val="none" w:sz="0" w:space="0" w:color="auto"/>
              </w:divBdr>
              <w:divsChild>
                <w:div w:id="585572013">
                  <w:marLeft w:val="0"/>
                  <w:marRight w:val="0"/>
                  <w:marTop w:val="0"/>
                  <w:marBottom w:val="0"/>
                  <w:divBdr>
                    <w:top w:val="none" w:sz="0" w:space="0" w:color="auto"/>
                    <w:left w:val="none" w:sz="0" w:space="0" w:color="auto"/>
                    <w:bottom w:val="none" w:sz="0" w:space="0" w:color="auto"/>
                    <w:right w:val="none" w:sz="0" w:space="0" w:color="auto"/>
                  </w:divBdr>
                  <w:divsChild>
                    <w:div w:id="548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367">
      <w:bodyDiv w:val="1"/>
      <w:marLeft w:val="0"/>
      <w:marRight w:val="0"/>
      <w:marTop w:val="0"/>
      <w:marBottom w:val="0"/>
      <w:divBdr>
        <w:top w:val="none" w:sz="0" w:space="0" w:color="auto"/>
        <w:left w:val="none" w:sz="0" w:space="0" w:color="auto"/>
        <w:bottom w:val="none" w:sz="0" w:space="0" w:color="auto"/>
        <w:right w:val="none" w:sz="0" w:space="0" w:color="auto"/>
      </w:divBdr>
      <w:divsChild>
        <w:div w:id="1081803052">
          <w:marLeft w:val="0"/>
          <w:marRight w:val="0"/>
          <w:marTop w:val="0"/>
          <w:marBottom w:val="0"/>
          <w:divBdr>
            <w:top w:val="none" w:sz="0" w:space="0" w:color="auto"/>
            <w:left w:val="none" w:sz="0" w:space="0" w:color="auto"/>
            <w:bottom w:val="none" w:sz="0" w:space="0" w:color="auto"/>
            <w:right w:val="none" w:sz="0" w:space="0" w:color="auto"/>
          </w:divBdr>
        </w:div>
      </w:divsChild>
    </w:div>
    <w:div w:id="124546813">
      <w:bodyDiv w:val="1"/>
      <w:marLeft w:val="0"/>
      <w:marRight w:val="0"/>
      <w:marTop w:val="0"/>
      <w:marBottom w:val="0"/>
      <w:divBdr>
        <w:top w:val="none" w:sz="0" w:space="0" w:color="auto"/>
        <w:left w:val="none" w:sz="0" w:space="0" w:color="auto"/>
        <w:bottom w:val="none" w:sz="0" w:space="0" w:color="auto"/>
        <w:right w:val="none" w:sz="0" w:space="0" w:color="auto"/>
      </w:divBdr>
    </w:div>
    <w:div w:id="150604536">
      <w:bodyDiv w:val="1"/>
      <w:marLeft w:val="0"/>
      <w:marRight w:val="0"/>
      <w:marTop w:val="0"/>
      <w:marBottom w:val="0"/>
      <w:divBdr>
        <w:top w:val="none" w:sz="0" w:space="0" w:color="auto"/>
        <w:left w:val="none" w:sz="0" w:space="0" w:color="auto"/>
        <w:bottom w:val="none" w:sz="0" w:space="0" w:color="auto"/>
        <w:right w:val="none" w:sz="0" w:space="0" w:color="auto"/>
      </w:divBdr>
      <w:divsChild>
        <w:div w:id="308823098">
          <w:marLeft w:val="0"/>
          <w:marRight w:val="0"/>
          <w:marTop w:val="0"/>
          <w:marBottom w:val="0"/>
          <w:divBdr>
            <w:top w:val="none" w:sz="0" w:space="0" w:color="auto"/>
            <w:left w:val="none" w:sz="0" w:space="0" w:color="auto"/>
            <w:bottom w:val="none" w:sz="0" w:space="0" w:color="auto"/>
            <w:right w:val="none" w:sz="0" w:space="0" w:color="auto"/>
          </w:divBdr>
        </w:div>
      </w:divsChild>
    </w:div>
    <w:div w:id="245458328">
      <w:bodyDiv w:val="1"/>
      <w:marLeft w:val="0"/>
      <w:marRight w:val="0"/>
      <w:marTop w:val="0"/>
      <w:marBottom w:val="0"/>
      <w:divBdr>
        <w:top w:val="none" w:sz="0" w:space="0" w:color="auto"/>
        <w:left w:val="none" w:sz="0" w:space="0" w:color="auto"/>
        <w:bottom w:val="none" w:sz="0" w:space="0" w:color="auto"/>
        <w:right w:val="none" w:sz="0" w:space="0" w:color="auto"/>
      </w:divBdr>
    </w:div>
    <w:div w:id="293561491">
      <w:bodyDiv w:val="1"/>
      <w:marLeft w:val="0"/>
      <w:marRight w:val="0"/>
      <w:marTop w:val="0"/>
      <w:marBottom w:val="0"/>
      <w:divBdr>
        <w:top w:val="none" w:sz="0" w:space="0" w:color="auto"/>
        <w:left w:val="none" w:sz="0" w:space="0" w:color="auto"/>
        <w:bottom w:val="none" w:sz="0" w:space="0" w:color="auto"/>
        <w:right w:val="none" w:sz="0" w:space="0" w:color="auto"/>
      </w:divBdr>
      <w:divsChild>
        <w:div w:id="950432006">
          <w:marLeft w:val="0"/>
          <w:marRight w:val="1"/>
          <w:marTop w:val="0"/>
          <w:marBottom w:val="0"/>
          <w:divBdr>
            <w:top w:val="none" w:sz="0" w:space="0" w:color="auto"/>
            <w:left w:val="none" w:sz="0" w:space="0" w:color="auto"/>
            <w:bottom w:val="none" w:sz="0" w:space="0" w:color="auto"/>
            <w:right w:val="none" w:sz="0" w:space="0" w:color="auto"/>
          </w:divBdr>
          <w:divsChild>
            <w:div w:id="395586511">
              <w:marLeft w:val="0"/>
              <w:marRight w:val="0"/>
              <w:marTop w:val="0"/>
              <w:marBottom w:val="0"/>
              <w:divBdr>
                <w:top w:val="none" w:sz="0" w:space="0" w:color="auto"/>
                <w:left w:val="none" w:sz="0" w:space="0" w:color="auto"/>
                <w:bottom w:val="none" w:sz="0" w:space="0" w:color="auto"/>
                <w:right w:val="none" w:sz="0" w:space="0" w:color="auto"/>
              </w:divBdr>
              <w:divsChild>
                <w:div w:id="1385719279">
                  <w:marLeft w:val="0"/>
                  <w:marRight w:val="1"/>
                  <w:marTop w:val="0"/>
                  <w:marBottom w:val="0"/>
                  <w:divBdr>
                    <w:top w:val="none" w:sz="0" w:space="0" w:color="auto"/>
                    <w:left w:val="none" w:sz="0" w:space="0" w:color="auto"/>
                    <w:bottom w:val="none" w:sz="0" w:space="0" w:color="auto"/>
                    <w:right w:val="none" w:sz="0" w:space="0" w:color="auto"/>
                  </w:divBdr>
                  <w:divsChild>
                    <w:div w:id="417215874">
                      <w:marLeft w:val="0"/>
                      <w:marRight w:val="0"/>
                      <w:marTop w:val="0"/>
                      <w:marBottom w:val="0"/>
                      <w:divBdr>
                        <w:top w:val="none" w:sz="0" w:space="0" w:color="auto"/>
                        <w:left w:val="none" w:sz="0" w:space="0" w:color="auto"/>
                        <w:bottom w:val="none" w:sz="0" w:space="0" w:color="auto"/>
                        <w:right w:val="none" w:sz="0" w:space="0" w:color="auto"/>
                      </w:divBdr>
                      <w:divsChild>
                        <w:div w:id="634991230">
                          <w:marLeft w:val="0"/>
                          <w:marRight w:val="0"/>
                          <w:marTop w:val="0"/>
                          <w:marBottom w:val="0"/>
                          <w:divBdr>
                            <w:top w:val="none" w:sz="0" w:space="0" w:color="auto"/>
                            <w:left w:val="none" w:sz="0" w:space="0" w:color="auto"/>
                            <w:bottom w:val="none" w:sz="0" w:space="0" w:color="auto"/>
                            <w:right w:val="none" w:sz="0" w:space="0" w:color="auto"/>
                          </w:divBdr>
                          <w:divsChild>
                            <w:div w:id="1617523317">
                              <w:marLeft w:val="0"/>
                              <w:marRight w:val="0"/>
                              <w:marTop w:val="120"/>
                              <w:marBottom w:val="360"/>
                              <w:divBdr>
                                <w:top w:val="none" w:sz="0" w:space="0" w:color="auto"/>
                                <w:left w:val="none" w:sz="0" w:space="0" w:color="auto"/>
                                <w:bottom w:val="none" w:sz="0" w:space="0" w:color="auto"/>
                                <w:right w:val="none" w:sz="0" w:space="0" w:color="auto"/>
                              </w:divBdr>
                              <w:divsChild>
                                <w:div w:id="860707875">
                                  <w:marLeft w:val="0"/>
                                  <w:marRight w:val="0"/>
                                  <w:marTop w:val="0"/>
                                  <w:marBottom w:val="0"/>
                                  <w:divBdr>
                                    <w:top w:val="none" w:sz="0" w:space="0" w:color="auto"/>
                                    <w:left w:val="none" w:sz="0" w:space="0" w:color="auto"/>
                                    <w:bottom w:val="none" w:sz="0" w:space="0" w:color="auto"/>
                                    <w:right w:val="none" w:sz="0" w:space="0" w:color="auto"/>
                                  </w:divBdr>
                                </w:div>
                                <w:div w:id="1350369333">
                                  <w:marLeft w:val="0"/>
                                  <w:marRight w:val="0"/>
                                  <w:marTop w:val="0"/>
                                  <w:marBottom w:val="0"/>
                                  <w:divBdr>
                                    <w:top w:val="none" w:sz="0" w:space="0" w:color="auto"/>
                                    <w:left w:val="none" w:sz="0" w:space="0" w:color="auto"/>
                                    <w:bottom w:val="none" w:sz="0" w:space="0" w:color="auto"/>
                                    <w:right w:val="none" w:sz="0" w:space="0" w:color="auto"/>
                                  </w:divBdr>
                                </w:div>
                                <w:div w:id="1933927042">
                                  <w:marLeft w:val="0"/>
                                  <w:marRight w:val="0"/>
                                  <w:marTop w:val="0"/>
                                  <w:marBottom w:val="0"/>
                                  <w:divBdr>
                                    <w:top w:val="none" w:sz="0" w:space="0" w:color="auto"/>
                                    <w:left w:val="none" w:sz="0" w:space="0" w:color="auto"/>
                                    <w:bottom w:val="none" w:sz="0" w:space="0" w:color="auto"/>
                                    <w:right w:val="none" w:sz="0" w:space="0" w:color="auto"/>
                                  </w:divBdr>
                                </w:div>
                                <w:div w:id="1519583301">
                                  <w:marLeft w:val="0"/>
                                  <w:marRight w:val="0"/>
                                  <w:marTop w:val="0"/>
                                  <w:marBottom w:val="0"/>
                                  <w:divBdr>
                                    <w:top w:val="none" w:sz="0" w:space="0" w:color="auto"/>
                                    <w:left w:val="none" w:sz="0" w:space="0" w:color="auto"/>
                                    <w:bottom w:val="none" w:sz="0" w:space="0" w:color="auto"/>
                                    <w:right w:val="none" w:sz="0" w:space="0" w:color="auto"/>
                                  </w:divBdr>
                                  <w:divsChild>
                                    <w:div w:id="9094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395803">
      <w:bodyDiv w:val="1"/>
      <w:marLeft w:val="0"/>
      <w:marRight w:val="0"/>
      <w:marTop w:val="0"/>
      <w:marBottom w:val="0"/>
      <w:divBdr>
        <w:top w:val="none" w:sz="0" w:space="0" w:color="auto"/>
        <w:left w:val="none" w:sz="0" w:space="0" w:color="auto"/>
        <w:bottom w:val="none" w:sz="0" w:space="0" w:color="auto"/>
        <w:right w:val="none" w:sz="0" w:space="0" w:color="auto"/>
      </w:divBdr>
      <w:divsChild>
        <w:div w:id="35155767">
          <w:marLeft w:val="0"/>
          <w:marRight w:val="0"/>
          <w:marTop w:val="0"/>
          <w:marBottom w:val="0"/>
          <w:divBdr>
            <w:top w:val="none" w:sz="0" w:space="0" w:color="auto"/>
            <w:left w:val="none" w:sz="0" w:space="0" w:color="auto"/>
            <w:bottom w:val="none" w:sz="0" w:space="0" w:color="auto"/>
            <w:right w:val="none" w:sz="0" w:space="0" w:color="auto"/>
          </w:divBdr>
        </w:div>
        <w:div w:id="1139490387">
          <w:marLeft w:val="0"/>
          <w:marRight w:val="0"/>
          <w:marTop w:val="0"/>
          <w:marBottom w:val="0"/>
          <w:divBdr>
            <w:top w:val="none" w:sz="0" w:space="0" w:color="auto"/>
            <w:left w:val="none" w:sz="0" w:space="0" w:color="auto"/>
            <w:bottom w:val="none" w:sz="0" w:space="0" w:color="auto"/>
            <w:right w:val="none" w:sz="0" w:space="0" w:color="auto"/>
          </w:divBdr>
        </w:div>
      </w:divsChild>
    </w:div>
    <w:div w:id="406267853">
      <w:bodyDiv w:val="1"/>
      <w:marLeft w:val="0"/>
      <w:marRight w:val="0"/>
      <w:marTop w:val="0"/>
      <w:marBottom w:val="0"/>
      <w:divBdr>
        <w:top w:val="none" w:sz="0" w:space="0" w:color="auto"/>
        <w:left w:val="none" w:sz="0" w:space="0" w:color="auto"/>
        <w:bottom w:val="none" w:sz="0" w:space="0" w:color="auto"/>
        <w:right w:val="none" w:sz="0" w:space="0" w:color="auto"/>
      </w:divBdr>
    </w:div>
    <w:div w:id="576523750">
      <w:bodyDiv w:val="1"/>
      <w:marLeft w:val="0"/>
      <w:marRight w:val="0"/>
      <w:marTop w:val="0"/>
      <w:marBottom w:val="0"/>
      <w:divBdr>
        <w:top w:val="none" w:sz="0" w:space="0" w:color="auto"/>
        <w:left w:val="none" w:sz="0" w:space="0" w:color="auto"/>
        <w:bottom w:val="none" w:sz="0" w:space="0" w:color="auto"/>
        <w:right w:val="none" w:sz="0" w:space="0" w:color="auto"/>
      </w:divBdr>
    </w:div>
    <w:div w:id="590118823">
      <w:bodyDiv w:val="1"/>
      <w:marLeft w:val="0"/>
      <w:marRight w:val="0"/>
      <w:marTop w:val="0"/>
      <w:marBottom w:val="0"/>
      <w:divBdr>
        <w:top w:val="none" w:sz="0" w:space="0" w:color="auto"/>
        <w:left w:val="none" w:sz="0" w:space="0" w:color="auto"/>
        <w:bottom w:val="none" w:sz="0" w:space="0" w:color="auto"/>
        <w:right w:val="none" w:sz="0" w:space="0" w:color="auto"/>
      </w:divBdr>
      <w:divsChild>
        <w:div w:id="1137146546">
          <w:marLeft w:val="0"/>
          <w:marRight w:val="0"/>
          <w:marTop w:val="0"/>
          <w:marBottom w:val="0"/>
          <w:divBdr>
            <w:top w:val="none" w:sz="0" w:space="0" w:color="auto"/>
            <w:left w:val="none" w:sz="0" w:space="0" w:color="auto"/>
            <w:bottom w:val="none" w:sz="0" w:space="0" w:color="auto"/>
            <w:right w:val="none" w:sz="0" w:space="0" w:color="auto"/>
          </w:divBdr>
          <w:divsChild>
            <w:div w:id="1171870804">
              <w:marLeft w:val="0"/>
              <w:marRight w:val="0"/>
              <w:marTop w:val="0"/>
              <w:marBottom w:val="0"/>
              <w:divBdr>
                <w:top w:val="none" w:sz="0" w:space="0" w:color="auto"/>
                <w:left w:val="none" w:sz="0" w:space="0" w:color="auto"/>
                <w:bottom w:val="none" w:sz="0" w:space="0" w:color="auto"/>
                <w:right w:val="none" w:sz="0" w:space="0" w:color="auto"/>
              </w:divBdr>
              <w:divsChild>
                <w:div w:id="1004552295">
                  <w:marLeft w:val="0"/>
                  <w:marRight w:val="0"/>
                  <w:marTop w:val="0"/>
                  <w:marBottom w:val="0"/>
                  <w:divBdr>
                    <w:top w:val="none" w:sz="0" w:space="0" w:color="auto"/>
                    <w:left w:val="none" w:sz="0" w:space="0" w:color="auto"/>
                    <w:bottom w:val="none" w:sz="0" w:space="0" w:color="auto"/>
                    <w:right w:val="none" w:sz="0" w:space="0" w:color="auto"/>
                  </w:divBdr>
                  <w:divsChild>
                    <w:div w:id="9246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16738">
      <w:bodyDiv w:val="1"/>
      <w:marLeft w:val="0"/>
      <w:marRight w:val="0"/>
      <w:marTop w:val="0"/>
      <w:marBottom w:val="0"/>
      <w:divBdr>
        <w:top w:val="none" w:sz="0" w:space="0" w:color="auto"/>
        <w:left w:val="none" w:sz="0" w:space="0" w:color="auto"/>
        <w:bottom w:val="none" w:sz="0" w:space="0" w:color="auto"/>
        <w:right w:val="none" w:sz="0" w:space="0" w:color="auto"/>
      </w:divBdr>
      <w:divsChild>
        <w:div w:id="1932155009">
          <w:marLeft w:val="0"/>
          <w:marRight w:val="0"/>
          <w:marTop w:val="0"/>
          <w:marBottom w:val="0"/>
          <w:divBdr>
            <w:top w:val="none" w:sz="0" w:space="0" w:color="auto"/>
            <w:left w:val="none" w:sz="0" w:space="0" w:color="auto"/>
            <w:bottom w:val="none" w:sz="0" w:space="0" w:color="auto"/>
            <w:right w:val="none" w:sz="0" w:space="0" w:color="auto"/>
          </w:divBdr>
        </w:div>
        <w:div w:id="1815099399">
          <w:marLeft w:val="0"/>
          <w:marRight w:val="0"/>
          <w:marTop w:val="0"/>
          <w:marBottom w:val="0"/>
          <w:divBdr>
            <w:top w:val="none" w:sz="0" w:space="0" w:color="auto"/>
            <w:left w:val="none" w:sz="0" w:space="0" w:color="auto"/>
            <w:bottom w:val="none" w:sz="0" w:space="0" w:color="auto"/>
            <w:right w:val="none" w:sz="0" w:space="0" w:color="auto"/>
          </w:divBdr>
        </w:div>
        <w:div w:id="144514074">
          <w:marLeft w:val="0"/>
          <w:marRight w:val="0"/>
          <w:marTop w:val="0"/>
          <w:marBottom w:val="0"/>
          <w:divBdr>
            <w:top w:val="none" w:sz="0" w:space="0" w:color="auto"/>
            <w:left w:val="none" w:sz="0" w:space="0" w:color="auto"/>
            <w:bottom w:val="none" w:sz="0" w:space="0" w:color="auto"/>
            <w:right w:val="none" w:sz="0" w:space="0" w:color="auto"/>
          </w:divBdr>
        </w:div>
      </w:divsChild>
    </w:div>
    <w:div w:id="744300904">
      <w:bodyDiv w:val="1"/>
      <w:marLeft w:val="0"/>
      <w:marRight w:val="0"/>
      <w:marTop w:val="0"/>
      <w:marBottom w:val="0"/>
      <w:divBdr>
        <w:top w:val="none" w:sz="0" w:space="0" w:color="auto"/>
        <w:left w:val="none" w:sz="0" w:space="0" w:color="auto"/>
        <w:bottom w:val="none" w:sz="0" w:space="0" w:color="auto"/>
        <w:right w:val="none" w:sz="0" w:space="0" w:color="auto"/>
      </w:divBdr>
      <w:divsChild>
        <w:div w:id="1390955356">
          <w:marLeft w:val="0"/>
          <w:marRight w:val="1"/>
          <w:marTop w:val="0"/>
          <w:marBottom w:val="0"/>
          <w:divBdr>
            <w:top w:val="none" w:sz="0" w:space="0" w:color="auto"/>
            <w:left w:val="none" w:sz="0" w:space="0" w:color="auto"/>
            <w:bottom w:val="none" w:sz="0" w:space="0" w:color="auto"/>
            <w:right w:val="none" w:sz="0" w:space="0" w:color="auto"/>
          </w:divBdr>
          <w:divsChild>
            <w:div w:id="1810512805">
              <w:marLeft w:val="0"/>
              <w:marRight w:val="0"/>
              <w:marTop w:val="0"/>
              <w:marBottom w:val="0"/>
              <w:divBdr>
                <w:top w:val="none" w:sz="0" w:space="0" w:color="auto"/>
                <w:left w:val="none" w:sz="0" w:space="0" w:color="auto"/>
                <w:bottom w:val="none" w:sz="0" w:space="0" w:color="auto"/>
                <w:right w:val="none" w:sz="0" w:space="0" w:color="auto"/>
              </w:divBdr>
              <w:divsChild>
                <w:div w:id="1364599983">
                  <w:marLeft w:val="0"/>
                  <w:marRight w:val="1"/>
                  <w:marTop w:val="0"/>
                  <w:marBottom w:val="0"/>
                  <w:divBdr>
                    <w:top w:val="none" w:sz="0" w:space="0" w:color="auto"/>
                    <w:left w:val="none" w:sz="0" w:space="0" w:color="auto"/>
                    <w:bottom w:val="none" w:sz="0" w:space="0" w:color="auto"/>
                    <w:right w:val="none" w:sz="0" w:space="0" w:color="auto"/>
                  </w:divBdr>
                  <w:divsChild>
                    <w:div w:id="1300111141">
                      <w:marLeft w:val="0"/>
                      <w:marRight w:val="0"/>
                      <w:marTop w:val="0"/>
                      <w:marBottom w:val="0"/>
                      <w:divBdr>
                        <w:top w:val="none" w:sz="0" w:space="0" w:color="auto"/>
                        <w:left w:val="none" w:sz="0" w:space="0" w:color="auto"/>
                        <w:bottom w:val="none" w:sz="0" w:space="0" w:color="auto"/>
                        <w:right w:val="none" w:sz="0" w:space="0" w:color="auto"/>
                      </w:divBdr>
                      <w:divsChild>
                        <w:div w:id="1410344271">
                          <w:marLeft w:val="0"/>
                          <w:marRight w:val="0"/>
                          <w:marTop w:val="0"/>
                          <w:marBottom w:val="0"/>
                          <w:divBdr>
                            <w:top w:val="none" w:sz="0" w:space="0" w:color="auto"/>
                            <w:left w:val="none" w:sz="0" w:space="0" w:color="auto"/>
                            <w:bottom w:val="none" w:sz="0" w:space="0" w:color="auto"/>
                            <w:right w:val="none" w:sz="0" w:space="0" w:color="auto"/>
                          </w:divBdr>
                          <w:divsChild>
                            <w:div w:id="1846748185">
                              <w:marLeft w:val="0"/>
                              <w:marRight w:val="0"/>
                              <w:marTop w:val="120"/>
                              <w:marBottom w:val="360"/>
                              <w:divBdr>
                                <w:top w:val="none" w:sz="0" w:space="0" w:color="auto"/>
                                <w:left w:val="none" w:sz="0" w:space="0" w:color="auto"/>
                                <w:bottom w:val="none" w:sz="0" w:space="0" w:color="auto"/>
                                <w:right w:val="none" w:sz="0" w:space="0" w:color="auto"/>
                              </w:divBdr>
                              <w:divsChild>
                                <w:div w:id="1529223101">
                                  <w:marLeft w:val="0"/>
                                  <w:marRight w:val="0"/>
                                  <w:marTop w:val="0"/>
                                  <w:marBottom w:val="0"/>
                                  <w:divBdr>
                                    <w:top w:val="none" w:sz="0" w:space="0" w:color="auto"/>
                                    <w:left w:val="none" w:sz="0" w:space="0" w:color="auto"/>
                                    <w:bottom w:val="none" w:sz="0" w:space="0" w:color="auto"/>
                                    <w:right w:val="none" w:sz="0" w:space="0" w:color="auto"/>
                                  </w:divBdr>
                                </w:div>
                                <w:div w:id="122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287916">
      <w:bodyDiv w:val="1"/>
      <w:marLeft w:val="0"/>
      <w:marRight w:val="0"/>
      <w:marTop w:val="0"/>
      <w:marBottom w:val="0"/>
      <w:divBdr>
        <w:top w:val="none" w:sz="0" w:space="0" w:color="auto"/>
        <w:left w:val="none" w:sz="0" w:space="0" w:color="auto"/>
        <w:bottom w:val="none" w:sz="0" w:space="0" w:color="auto"/>
        <w:right w:val="none" w:sz="0" w:space="0" w:color="auto"/>
      </w:divBdr>
      <w:divsChild>
        <w:div w:id="2108883869">
          <w:marLeft w:val="0"/>
          <w:marRight w:val="1"/>
          <w:marTop w:val="0"/>
          <w:marBottom w:val="0"/>
          <w:divBdr>
            <w:top w:val="none" w:sz="0" w:space="0" w:color="auto"/>
            <w:left w:val="none" w:sz="0" w:space="0" w:color="auto"/>
            <w:bottom w:val="none" w:sz="0" w:space="0" w:color="auto"/>
            <w:right w:val="none" w:sz="0" w:space="0" w:color="auto"/>
          </w:divBdr>
          <w:divsChild>
            <w:div w:id="237324727">
              <w:marLeft w:val="0"/>
              <w:marRight w:val="0"/>
              <w:marTop w:val="0"/>
              <w:marBottom w:val="0"/>
              <w:divBdr>
                <w:top w:val="none" w:sz="0" w:space="0" w:color="auto"/>
                <w:left w:val="none" w:sz="0" w:space="0" w:color="auto"/>
                <w:bottom w:val="none" w:sz="0" w:space="0" w:color="auto"/>
                <w:right w:val="none" w:sz="0" w:space="0" w:color="auto"/>
              </w:divBdr>
              <w:divsChild>
                <w:div w:id="986276504">
                  <w:marLeft w:val="0"/>
                  <w:marRight w:val="1"/>
                  <w:marTop w:val="0"/>
                  <w:marBottom w:val="0"/>
                  <w:divBdr>
                    <w:top w:val="none" w:sz="0" w:space="0" w:color="auto"/>
                    <w:left w:val="none" w:sz="0" w:space="0" w:color="auto"/>
                    <w:bottom w:val="none" w:sz="0" w:space="0" w:color="auto"/>
                    <w:right w:val="none" w:sz="0" w:space="0" w:color="auto"/>
                  </w:divBdr>
                  <w:divsChild>
                    <w:div w:id="2105488572">
                      <w:marLeft w:val="0"/>
                      <w:marRight w:val="0"/>
                      <w:marTop w:val="0"/>
                      <w:marBottom w:val="0"/>
                      <w:divBdr>
                        <w:top w:val="none" w:sz="0" w:space="0" w:color="auto"/>
                        <w:left w:val="none" w:sz="0" w:space="0" w:color="auto"/>
                        <w:bottom w:val="none" w:sz="0" w:space="0" w:color="auto"/>
                        <w:right w:val="none" w:sz="0" w:space="0" w:color="auto"/>
                      </w:divBdr>
                      <w:divsChild>
                        <w:div w:id="357196623">
                          <w:marLeft w:val="0"/>
                          <w:marRight w:val="0"/>
                          <w:marTop w:val="0"/>
                          <w:marBottom w:val="0"/>
                          <w:divBdr>
                            <w:top w:val="none" w:sz="0" w:space="0" w:color="auto"/>
                            <w:left w:val="none" w:sz="0" w:space="0" w:color="auto"/>
                            <w:bottom w:val="none" w:sz="0" w:space="0" w:color="auto"/>
                            <w:right w:val="none" w:sz="0" w:space="0" w:color="auto"/>
                          </w:divBdr>
                          <w:divsChild>
                            <w:div w:id="310795978">
                              <w:marLeft w:val="0"/>
                              <w:marRight w:val="0"/>
                              <w:marTop w:val="120"/>
                              <w:marBottom w:val="360"/>
                              <w:divBdr>
                                <w:top w:val="none" w:sz="0" w:space="0" w:color="auto"/>
                                <w:left w:val="none" w:sz="0" w:space="0" w:color="auto"/>
                                <w:bottom w:val="none" w:sz="0" w:space="0" w:color="auto"/>
                                <w:right w:val="none" w:sz="0" w:space="0" w:color="auto"/>
                              </w:divBdr>
                              <w:divsChild>
                                <w:div w:id="1534077001">
                                  <w:marLeft w:val="280"/>
                                  <w:marRight w:val="0"/>
                                  <w:marTop w:val="0"/>
                                  <w:marBottom w:val="0"/>
                                  <w:divBdr>
                                    <w:top w:val="none" w:sz="0" w:space="0" w:color="auto"/>
                                    <w:left w:val="none" w:sz="0" w:space="0" w:color="auto"/>
                                    <w:bottom w:val="none" w:sz="0" w:space="0" w:color="auto"/>
                                    <w:right w:val="none" w:sz="0" w:space="0" w:color="auto"/>
                                  </w:divBdr>
                                  <w:divsChild>
                                    <w:div w:id="13610834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582890">
      <w:bodyDiv w:val="1"/>
      <w:marLeft w:val="0"/>
      <w:marRight w:val="0"/>
      <w:marTop w:val="0"/>
      <w:marBottom w:val="0"/>
      <w:divBdr>
        <w:top w:val="none" w:sz="0" w:space="0" w:color="auto"/>
        <w:left w:val="none" w:sz="0" w:space="0" w:color="auto"/>
        <w:bottom w:val="none" w:sz="0" w:space="0" w:color="auto"/>
        <w:right w:val="none" w:sz="0" w:space="0" w:color="auto"/>
      </w:divBdr>
      <w:divsChild>
        <w:div w:id="1272586971">
          <w:marLeft w:val="0"/>
          <w:marRight w:val="0"/>
          <w:marTop w:val="0"/>
          <w:marBottom w:val="0"/>
          <w:divBdr>
            <w:top w:val="single" w:sz="2" w:space="0" w:color="2E2E2E"/>
            <w:left w:val="single" w:sz="2" w:space="0" w:color="2E2E2E"/>
            <w:bottom w:val="single" w:sz="2" w:space="0" w:color="2E2E2E"/>
            <w:right w:val="single" w:sz="2" w:space="0" w:color="2E2E2E"/>
          </w:divBdr>
          <w:divsChild>
            <w:div w:id="1104492690">
              <w:marLeft w:val="0"/>
              <w:marRight w:val="0"/>
              <w:marTop w:val="0"/>
              <w:marBottom w:val="0"/>
              <w:divBdr>
                <w:top w:val="single" w:sz="24" w:space="0" w:color="C9C9C9"/>
                <w:left w:val="single" w:sz="24" w:space="0" w:color="C9C9C9"/>
                <w:bottom w:val="single" w:sz="24" w:space="0" w:color="C9C9C9"/>
                <w:right w:val="single" w:sz="24" w:space="0" w:color="C9C9C9"/>
              </w:divBdr>
              <w:divsChild>
                <w:div w:id="6642966">
                  <w:marLeft w:val="0"/>
                  <w:marRight w:val="0"/>
                  <w:marTop w:val="0"/>
                  <w:marBottom w:val="0"/>
                  <w:divBdr>
                    <w:top w:val="none" w:sz="0" w:space="0" w:color="auto"/>
                    <w:left w:val="single" w:sz="4" w:space="0" w:color="C9C9C9"/>
                    <w:bottom w:val="none" w:sz="0" w:space="0" w:color="auto"/>
                    <w:right w:val="none" w:sz="0" w:space="0" w:color="auto"/>
                  </w:divBdr>
                  <w:divsChild>
                    <w:div w:id="1867908733">
                      <w:marLeft w:val="0"/>
                      <w:marRight w:val="0"/>
                      <w:marTop w:val="0"/>
                      <w:marBottom w:val="0"/>
                      <w:divBdr>
                        <w:top w:val="none" w:sz="0" w:space="0" w:color="auto"/>
                        <w:left w:val="none" w:sz="0" w:space="0" w:color="auto"/>
                        <w:bottom w:val="none" w:sz="0" w:space="0" w:color="auto"/>
                        <w:right w:val="none" w:sz="0" w:space="0" w:color="auto"/>
                      </w:divBdr>
                      <w:divsChild>
                        <w:div w:id="254822841">
                          <w:marLeft w:val="0"/>
                          <w:marRight w:val="0"/>
                          <w:marTop w:val="0"/>
                          <w:marBottom w:val="0"/>
                          <w:divBdr>
                            <w:top w:val="none" w:sz="0" w:space="0" w:color="auto"/>
                            <w:left w:val="none" w:sz="0" w:space="0" w:color="auto"/>
                            <w:bottom w:val="none" w:sz="0" w:space="0" w:color="auto"/>
                            <w:right w:val="none" w:sz="0" w:space="0" w:color="auto"/>
                          </w:divBdr>
                          <w:divsChild>
                            <w:div w:id="16617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18634">
      <w:bodyDiv w:val="1"/>
      <w:marLeft w:val="0"/>
      <w:marRight w:val="0"/>
      <w:marTop w:val="0"/>
      <w:marBottom w:val="0"/>
      <w:divBdr>
        <w:top w:val="none" w:sz="0" w:space="0" w:color="auto"/>
        <w:left w:val="none" w:sz="0" w:space="0" w:color="auto"/>
        <w:bottom w:val="none" w:sz="0" w:space="0" w:color="auto"/>
        <w:right w:val="none" w:sz="0" w:space="0" w:color="auto"/>
      </w:divBdr>
      <w:divsChild>
        <w:div w:id="1039743692">
          <w:marLeft w:val="0"/>
          <w:marRight w:val="0"/>
          <w:marTop w:val="0"/>
          <w:marBottom w:val="0"/>
          <w:divBdr>
            <w:top w:val="none" w:sz="0" w:space="0" w:color="auto"/>
            <w:left w:val="none" w:sz="0" w:space="0" w:color="auto"/>
            <w:bottom w:val="none" w:sz="0" w:space="0" w:color="auto"/>
            <w:right w:val="none" w:sz="0" w:space="0" w:color="auto"/>
          </w:divBdr>
        </w:div>
      </w:divsChild>
    </w:div>
    <w:div w:id="1111977965">
      <w:bodyDiv w:val="1"/>
      <w:marLeft w:val="0"/>
      <w:marRight w:val="0"/>
      <w:marTop w:val="0"/>
      <w:marBottom w:val="0"/>
      <w:divBdr>
        <w:top w:val="none" w:sz="0" w:space="0" w:color="auto"/>
        <w:left w:val="none" w:sz="0" w:space="0" w:color="auto"/>
        <w:bottom w:val="none" w:sz="0" w:space="0" w:color="auto"/>
        <w:right w:val="none" w:sz="0" w:space="0" w:color="auto"/>
      </w:divBdr>
      <w:divsChild>
        <w:div w:id="729500178">
          <w:marLeft w:val="0"/>
          <w:marRight w:val="0"/>
          <w:marTop w:val="0"/>
          <w:marBottom w:val="0"/>
          <w:divBdr>
            <w:top w:val="none" w:sz="0" w:space="0" w:color="auto"/>
            <w:left w:val="none" w:sz="0" w:space="0" w:color="auto"/>
            <w:bottom w:val="none" w:sz="0" w:space="0" w:color="auto"/>
            <w:right w:val="none" w:sz="0" w:space="0" w:color="auto"/>
          </w:divBdr>
        </w:div>
        <w:div w:id="591014513">
          <w:marLeft w:val="0"/>
          <w:marRight w:val="0"/>
          <w:marTop w:val="0"/>
          <w:marBottom w:val="0"/>
          <w:divBdr>
            <w:top w:val="none" w:sz="0" w:space="0" w:color="auto"/>
            <w:left w:val="none" w:sz="0" w:space="0" w:color="auto"/>
            <w:bottom w:val="none" w:sz="0" w:space="0" w:color="auto"/>
            <w:right w:val="none" w:sz="0" w:space="0" w:color="auto"/>
          </w:divBdr>
        </w:div>
      </w:divsChild>
    </w:div>
    <w:div w:id="1298492449">
      <w:bodyDiv w:val="1"/>
      <w:marLeft w:val="0"/>
      <w:marRight w:val="0"/>
      <w:marTop w:val="0"/>
      <w:marBottom w:val="0"/>
      <w:divBdr>
        <w:top w:val="none" w:sz="0" w:space="0" w:color="auto"/>
        <w:left w:val="none" w:sz="0" w:space="0" w:color="auto"/>
        <w:bottom w:val="none" w:sz="0" w:space="0" w:color="auto"/>
        <w:right w:val="none" w:sz="0" w:space="0" w:color="auto"/>
      </w:divBdr>
      <w:divsChild>
        <w:div w:id="972831328">
          <w:marLeft w:val="0"/>
          <w:marRight w:val="0"/>
          <w:marTop w:val="0"/>
          <w:marBottom w:val="0"/>
          <w:divBdr>
            <w:top w:val="none" w:sz="0" w:space="0" w:color="auto"/>
            <w:left w:val="none" w:sz="0" w:space="0" w:color="auto"/>
            <w:bottom w:val="none" w:sz="0" w:space="0" w:color="auto"/>
            <w:right w:val="none" w:sz="0" w:space="0" w:color="auto"/>
          </w:divBdr>
          <w:divsChild>
            <w:div w:id="841627913">
              <w:marLeft w:val="0"/>
              <w:marRight w:val="0"/>
              <w:marTop w:val="0"/>
              <w:marBottom w:val="0"/>
              <w:divBdr>
                <w:top w:val="none" w:sz="0" w:space="0" w:color="auto"/>
                <w:left w:val="none" w:sz="0" w:space="0" w:color="auto"/>
                <w:bottom w:val="none" w:sz="0" w:space="0" w:color="auto"/>
                <w:right w:val="none" w:sz="0" w:space="0" w:color="auto"/>
              </w:divBdr>
              <w:divsChild>
                <w:div w:id="344870141">
                  <w:marLeft w:val="0"/>
                  <w:marRight w:val="0"/>
                  <w:marTop w:val="0"/>
                  <w:marBottom w:val="0"/>
                  <w:divBdr>
                    <w:top w:val="none" w:sz="0" w:space="0" w:color="auto"/>
                    <w:left w:val="none" w:sz="0" w:space="0" w:color="auto"/>
                    <w:bottom w:val="none" w:sz="0" w:space="0" w:color="auto"/>
                    <w:right w:val="none" w:sz="0" w:space="0" w:color="auto"/>
                  </w:divBdr>
                  <w:divsChild>
                    <w:div w:id="1709179304">
                      <w:marLeft w:val="0"/>
                      <w:marRight w:val="0"/>
                      <w:marTop w:val="0"/>
                      <w:marBottom w:val="0"/>
                      <w:divBdr>
                        <w:top w:val="none" w:sz="0" w:space="0" w:color="auto"/>
                        <w:left w:val="none" w:sz="0" w:space="0" w:color="auto"/>
                        <w:bottom w:val="none" w:sz="0" w:space="0" w:color="auto"/>
                        <w:right w:val="none" w:sz="0" w:space="0" w:color="auto"/>
                      </w:divBdr>
                      <w:divsChild>
                        <w:div w:id="1121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9792">
          <w:marLeft w:val="0"/>
          <w:marRight w:val="0"/>
          <w:marTop w:val="0"/>
          <w:marBottom w:val="0"/>
          <w:divBdr>
            <w:top w:val="none" w:sz="0" w:space="0" w:color="auto"/>
            <w:left w:val="none" w:sz="0" w:space="0" w:color="auto"/>
            <w:bottom w:val="none" w:sz="0" w:space="0" w:color="auto"/>
            <w:right w:val="none" w:sz="0" w:space="0" w:color="auto"/>
          </w:divBdr>
          <w:divsChild>
            <w:div w:id="2076926291">
              <w:marLeft w:val="0"/>
              <w:marRight w:val="0"/>
              <w:marTop w:val="0"/>
              <w:marBottom w:val="0"/>
              <w:divBdr>
                <w:top w:val="none" w:sz="0" w:space="0" w:color="auto"/>
                <w:left w:val="none" w:sz="0" w:space="0" w:color="auto"/>
                <w:bottom w:val="none" w:sz="0" w:space="0" w:color="auto"/>
                <w:right w:val="none" w:sz="0" w:space="0" w:color="auto"/>
              </w:divBdr>
              <w:divsChild>
                <w:div w:id="4423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3601">
      <w:bodyDiv w:val="1"/>
      <w:marLeft w:val="3"/>
      <w:marRight w:val="3"/>
      <w:marTop w:val="3"/>
      <w:marBottom w:val="3"/>
      <w:divBdr>
        <w:top w:val="none" w:sz="0" w:space="0" w:color="auto"/>
        <w:left w:val="none" w:sz="0" w:space="0" w:color="auto"/>
        <w:bottom w:val="none" w:sz="0" w:space="0" w:color="auto"/>
        <w:right w:val="none" w:sz="0" w:space="0" w:color="auto"/>
      </w:divBdr>
      <w:divsChild>
        <w:div w:id="1048186382">
          <w:marLeft w:val="0"/>
          <w:marRight w:val="0"/>
          <w:marTop w:val="0"/>
          <w:marBottom w:val="0"/>
          <w:divBdr>
            <w:top w:val="none" w:sz="0" w:space="0" w:color="auto"/>
            <w:left w:val="none" w:sz="0" w:space="0" w:color="auto"/>
            <w:bottom w:val="none" w:sz="0" w:space="0" w:color="auto"/>
            <w:right w:val="none" w:sz="0" w:space="0" w:color="auto"/>
          </w:divBdr>
          <w:divsChild>
            <w:div w:id="1026372073">
              <w:marLeft w:val="0"/>
              <w:marRight w:val="0"/>
              <w:marTop w:val="0"/>
              <w:marBottom w:val="0"/>
              <w:divBdr>
                <w:top w:val="none" w:sz="0" w:space="0" w:color="auto"/>
                <w:left w:val="none" w:sz="0" w:space="0" w:color="auto"/>
                <w:bottom w:val="none" w:sz="0" w:space="0" w:color="auto"/>
                <w:right w:val="none" w:sz="0" w:space="0" w:color="auto"/>
              </w:divBdr>
              <w:divsChild>
                <w:div w:id="1840775883">
                  <w:marLeft w:val="0"/>
                  <w:marRight w:val="0"/>
                  <w:marTop w:val="0"/>
                  <w:marBottom w:val="150"/>
                  <w:divBdr>
                    <w:top w:val="none" w:sz="0" w:space="0" w:color="auto"/>
                    <w:left w:val="none" w:sz="0" w:space="0" w:color="auto"/>
                    <w:bottom w:val="none" w:sz="0" w:space="0" w:color="auto"/>
                    <w:right w:val="none" w:sz="0" w:space="0" w:color="auto"/>
                  </w:divBdr>
                  <w:divsChild>
                    <w:div w:id="172186610">
                      <w:marLeft w:val="0"/>
                      <w:marRight w:val="0"/>
                      <w:marTop w:val="0"/>
                      <w:marBottom w:val="0"/>
                      <w:divBdr>
                        <w:top w:val="none" w:sz="0" w:space="0" w:color="auto"/>
                        <w:left w:val="none" w:sz="0" w:space="0" w:color="auto"/>
                        <w:bottom w:val="none" w:sz="0" w:space="0" w:color="auto"/>
                        <w:right w:val="none" w:sz="0" w:space="0" w:color="auto"/>
                      </w:divBdr>
                      <w:divsChild>
                        <w:div w:id="1412847589">
                          <w:marLeft w:val="0"/>
                          <w:marRight w:val="0"/>
                          <w:marTop w:val="125"/>
                          <w:marBottom w:val="0"/>
                          <w:divBdr>
                            <w:top w:val="none" w:sz="0" w:space="0" w:color="auto"/>
                            <w:left w:val="none" w:sz="0" w:space="0" w:color="auto"/>
                            <w:bottom w:val="none" w:sz="0" w:space="0" w:color="auto"/>
                            <w:right w:val="none" w:sz="0" w:space="0" w:color="auto"/>
                          </w:divBdr>
                          <w:divsChild>
                            <w:div w:id="1670710468">
                              <w:marLeft w:val="0"/>
                              <w:marRight w:val="0"/>
                              <w:marTop w:val="0"/>
                              <w:marBottom w:val="0"/>
                              <w:divBdr>
                                <w:top w:val="none" w:sz="0" w:space="0" w:color="auto"/>
                                <w:left w:val="none" w:sz="0" w:space="0" w:color="auto"/>
                                <w:bottom w:val="none" w:sz="0" w:space="0" w:color="auto"/>
                                <w:right w:val="none" w:sz="0" w:space="0" w:color="auto"/>
                              </w:divBdr>
                              <w:divsChild>
                                <w:div w:id="763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8069">
      <w:bodyDiv w:val="1"/>
      <w:marLeft w:val="0"/>
      <w:marRight w:val="0"/>
      <w:marTop w:val="0"/>
      <w:marBottom w:val="0"/>
      <w:divBdr>
        <w:top w:val="none" w:sz="0" w:space="0" w:color="auto"/>
        <w:left w:val="none" w:sz="0" w:space="0" w:color="auto"/>
        <w:bottom w:val="none" w:sz="0" w:space="0" w:color="auto"/>
        <w:right w:val="none" w:sz="0" w:space="0" w:color="auto"/>
      </w:divBdr>
    </w:div>
    <w:div w:id="1781220204">
      <w:bodyDiv w:val="1"/>
      <w:marLeft w:val="0"/>
      <w:marRight w:val="0"/>
      <w:marTop w:val="0"/>
      <w:marBottom w:val="0"/>
      <w:divBdr>
        <w:top w:val="none" w:sz="0" w:space="0" w:color="auto"/>
        <w:left w:val="none" w:sz="0" w:space="0" w:color="auto"/>
        <w:bottom w:val="none" w:sz="0" w:space="0" w:color="auto"/>
        <w:right w:val="none" w:sz="0" w:space="0" w:color="auto"/>
      </w:divBdr>
      <w:divsChild>
        <w:div w:id="799569340">
          <w:marLeft w:val="0"/>
          <w:marRight w:val="0"/>
          <w:marTop w:val="0"/>
          <w:marBottom w:val="0"/>
          <w:divBdr>
            <w:top w:val="none" w:sz="0" w:space="0" w:color="auto"/>
            <w:left w:val="none" w:sz="0" w:space="0" w:color="auto"/>
            <w:bottom w:val="none" w:sz="0" w:space="0" w:color="auto"/>
            <w:right w:val="none" w:sz="0" w:space="0" w:color="auto"/>
          </w:divBdr>
        </w:div>
      </w:divsChild>
    </w:div>
    <w:div w:id="19192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Chalmers%20RM%5BAuthor%5D&amp;cauthor=true&amp;cauthor_uid=22366300" TargetMode="External"/><Relationship Id="rId21" Type="http://schemas.openxmlformats.org/officeDocument/2006/relationships/hyperlink" Target="http://www.ncbi.nlm.nih.gov/pubmed?term=Elwin%20K%5BAuthor%5D&amp;cauthor=true&amp;cauthor_uid=22366300" TargetMode="External"/><Relationship Id="rId42" Type="http://schemas.openxmlformats.org/officeDocument/2006/relationships/hyperlink" Target="http://www.ncbi.nlm.nih.gov/pubmed/?term=Faruque%20AS%5BAuthor%5D&amp;cauthor=true&amp;cauthor_uid=23680352" TargetMode="External"/><Relationship Id="rId47" Type="http://schemas.openxmlformats.org/officeDocument/2006/relationships/hyperlink" Target="http://www.ncbi.nlm.nih.gov/pubmed/?term=Sanogo%20D%5BAuthor%5D&amp;cauthor=true&amp;cauthor_uid=23680352" TargetMode="External"/><Relationship Id="rId63" Type="http://schemas.openxmlformats.org/officeDocument/2006/relationships/hyperlink" Target="http://www.ncbi.nlm.nih.gov/pubmed/?term=Akinsola%20A%5BAuthor%5D&amp;cauthor=true&amp;cauthor_uid=23680352" TargetMode="External"/><Relationship Id="rId68" Type="http://schemas.openxmlformats.org/officeDocument/2006/relationships/hyperlink" Target="http://www.ncbi.nlm.nih.gov/pubmed/?term=O'Reilly%20CE%5BAuthor%5D&amp;cauthor=true&amp;cauthor_uid=23680352" TargetMode="External"/><Relationship Id="rId84" Type="http://schemas.openxmlformats.org/officeDocument/2006/relationships/hyperlink" Target="https://doi.org/10.1016/j.ijpara.2021.08.007" TargetMode="External"/><Relationship Id="rId89" Type="http://schemas.openxmlformats.org/officeDocument/2006/relationships/footer" Target="footer3.xml"/><Relationship Id="rId16" Type="http://schemas.openxmlformats.org/officeDocument/2006/relationships/hyperlink" Target="http://www.ncbi.nlm.nih.gov/pubmed?term=Berkvens%20D%5BAuthor%5D&amp;cauthor=true&amp;cauthor_uid=21048012" TargetMode="External"/><Relationship Id="rId11" Type="http://schemas.openxmlformats.org/officeDocument/2006/relationships/hyperlink" Target="http://www.ncbi.nlm.nih.gov/pubmed?term=Chalmers%20RM%5BAuthor%5D&amp;cauthor=true&amp;cauthor_uid=23566713" TargetMode="External"/><Relationship Id="rId32" Type="http://schemas.openxmlformats.org/officeDocument/2006/relationships/hyperlink" Target="http://www.ncbi.nlm.nih.gov/pubmed/?term=Kotloff%20KL%5BAuthor%5D&amp;cauthor=true&amp;cauthor_uid=23680352" TargetMode="External"/><Relationship Id="rId37" Type="http://schemas.openxmlformats.org/officeDocument/2006/relationships/hyperlink" Target="http://www.ncbi.nlm.nih.gov/pubmed/?term=Panchalingam%20S%5BAuthor%5D&amp;cauthor=true&amp;cauthor_uid=23680352" TargetMode="External"/><Relationship Id="rId53" Type="http://schemas.openxmlformats.org/officeDocument/2006/relationships/hyperlink" Target="http://www.ncbi.nlm.nih.gov/pubmed/?term=Omore%20R%5BAuthor%5D&amp;cauthor=true&amp;cauthor_uid=23680352" TargetMode="External"/><Relationship Id="rId58" Type="http://schemas.openxmlformats.org/officeDocument/2006/relationships/hyperlink" Target="http://www.ncbi.nlm.nih.gov/pubmed/?term=Qureshi%20S%5BAuthor%5D&amp;cauthor=true&amp;cauthor_uid=23680352" TargetMode="External"/><Relationship Id="rId74" Type="http://schemas.openxmlformats.org/officeDocument/2006/relationships/hyperlink" Target="http://www.ncbi.nlm.nih.gov/pubmed/?term=Levine%20MM%5BAuthor%5D&amp;cauthor=true&amp;cauthor_uid=23680352" TargetMode="External"/><Relationship Id="rId79" Type="http://schemas.openxmlformats.org/officeDocument/2006/relationships/hyperlink" Target="http://www.ncbi.nlm.nih.gov/pubmed/?term=Arrowood%20MJ%5BAuthor%5D&amp;cauthor=true&amp;cauthor_uid=16426009"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www.ncbi.nlm.nih.gov/pubmed?term=De%20Waele%20V%5BAuthor%5D&amp;cauthor=true&amp;cauthor_uid=21048012" TargetMode="External"/><Relationship Id="rId22" Type="http://schemas.openxmlformats.org/officeDocument/2006/relationships/hyperlink" Target="http://www.ncbi.nlm.nih.gov/pubmed?term=Robinson%20G%5BAuthor%5D&amp;cauthor=true&amp;cauthor_uid=22366300" TargetMode="External"/><Relationship Id="rId27" Type="http://schemas.openxmlformats.org/officeDocument/2006/relationships/hyperlink" Target="http://www.ncbi.nlm.nih.gov/pubmed/?term=Titmarsh%20J%5BAuthor%5D&amp;cauthor=true&amp;cauthor_uid=21398470" TargetMode="External"/><Relationship Id="rId30" Type="http://schemas.openxmlformats.org/officeDocument/2006/relationships/hyperlink" Target="http://www.ncbi.nlm.nih.gov/pubmed/?term=Landos%20M%5BAuthor%5D&amp;cauthor=true&amp;cauthor_uid=21398470" TargetMode="External"/><Relationship Id="rId35" Type="http://schemas.openxmlformats.org/officeDocument/2006/relationships/hyperlink" Target="http://www.ncbi.nlm.nih.gov/pubmed/?term=Nasrin%20D%5BAuthor%5D&amp;cauthor=true&amp;cauthor_uid=23680352" TargetMode="External"/><Relationship Id="rId43" Type="http://schemas.openxmlformats.org/officeDocument/2006/relationships/hyperlink" Target="http://www.ncbi.nlm.nih.gov/pubmed/?term=Zaidi%20AK%5BAuthor%5D&amp;cauthor=true&amp;cauthor_uid=23680352" TargetMode="External"/><Relationship Id="rId48" Type="http://schemas.openxmlformats.org/officeDocument/2006/relationships/hyperlink" Target="http://www.ncbi.nlm.nih.gov/pubmed/?term=Onwuchekwa%20U%5BAuthor%5D&amp;cauthor=true&amp;cauthor_uid=23680352" TargetMode="External"/><Relationship Id="rId56" Type="http://schemas.openxmlformats.org/officeDocument/2006/relationships/hyperlink" Target="http://www.ncbi.nlm.nih.gov/pubmed/?term=Das%20SK%5BAuthor%5D&amp;cauthor=true&amp;cauthor_uid=23680352" TargetMode="External"/><Relationship Id="rId64" Type="http://schemas.openxmlformats.org/officeDocument/2006/relationships/hyperlink" Target="http://www.ncbi.nlm.nih.gov/pubmed/?term=Mandomando%20I%5BAuthor%5D&amp;cauthor=true&amp;cauthor_uid=23680352" TargetMode="External"/><Relationship Id="rId69" Type="http://schemas.openxmlformats.org/officeDocument/2006/relationships/hyperlink" Target="http://www.ncbi.nlm.nih.gov/pubmed/?term=Mintz%20ED%5BAuthor%5D&amp;cauthor=true&amp;cauthor_uid=23680352" TargetMode="External"/><Relationship Id="rId77" Type="http://schemas.openxmlformats.org/officeDocument/2006/relationships/hyperlink" Target="http://www.ncbi.nlm.nih.gov/pubmed/?term=Cabrera%20L%5BAuthor%5D&amp;cauthor=true&amp;cauthor_uid=16426009" TargetMode="External"/><Relationship Id="rId8" Type="http://schemas.openxmlformats.org/officeDocument/2006/relationships/endnotes" Target="endnotes.xml"/><Relationship Id="rId51" Type="http://schemas.openxmlformats.org/officeDocument/2006/relationships/hyperlink" Target="http://www.ncbi.nlm.nih.gov/pubmed/?term=Kanungo%20S%5BAuthor%5D&amp;cauthor=true&amp;cauthor_uid=23680352" TargetMode="External"/><Relationship Id="rId72" Type="http://schemas.openxmlformats.org/officeDocument/2006/relationships/hyperlink" Target="http://www.ncbi.nlm.nih.gov/pubmed/?term=Sommerfelt%20H%5BAuthor%5D&amp;cauthor=true&amp;cauthor_uid=23680352" TargetMode="External"/><Relationship Id="rId80" Type="http://schemas.openxmlformats.org/officeDocument/2006/relationships/hyperlink" Target="http://www.ncbi.nlm.nih.gov/pubmed/?term=Sterling%20CR%5BAuthor%5D&amp;cauthor=true&amp;cauthor_uid=16426009"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www.ncbi.nlm.nih.gov/pubmed?term=Katzer%20F%5BAuthor%5D&amp;cauthor=true&amp;cauthor_uid=23566713" TargetMode="External"/><Relationship Id="rId17" Type="http://schemas.openxmlformats.org/officeDocument/2006/relationships/hyperlink" Target="http://www.ncbi.nlm.nih.gov/pubmed?term=Speybroeck%20N%5BAuthor%5D&amp;cauthor=true&amp;cauthor_uid=21048012" TargetMode="External"/><Relationship Id="rId25" Type="http://schemas.openxmlformats.org/officeDocument/2006/relationships/hyperlink" Target="http://www.ncbi.nlm.nih.gov/pubmed?term=Iturriza-G%C3%B3mara%20M%5BAuthor%5D&amp;cauthor=true&amp;cauthor_uid=22366300" TargetMode="External"/><Relationship Id="rId33" Type="http://schemas.openxmlformats.org/officeDocument/2006/relationships/hyperlink" Target="http://www.ncbi.nlm.nih.gov/pubmed/?term=Nataro%20JP%5BAuthor%5D&amp;cauthor=true&amp;cauthor_uid=23680352" TargetMode="External"/><Relationship Id="rId38" Type="http://schemas.openxmlformats.org/officeDocument/2006/relationships/hyperlink" Target="http://www.ncbi.nlm.nih.gov/pubmed/?term=Wu%20Y%5BAuthor%5D&amp;cauthor=true&amp;cauthor_uid=23680352" TargetMode="External"/><Relationship Id="rId46" Type="http://schemas.openxmlformats.org/officeDocument/2006/relationships/hyperlink" Target="http://www.ncbi.nlm.nih.gov/pubmed/?term=Tamboura%20B%5BAuthor%5D&amp;cauthor=true&amp;cauthor_uid=23680352" TargetMode="External"/><Relationship Id="rId59" Type="http://schemas.openxmlformats.org/officeDocument/2006/relationships/hyperlink" Target="http://www.ncbi.nlm.nih.gov/pubmed/?term=Quadri%20F%5BAuthor%5D&amp;cauthor=true&amp;cauthor_uid=23680352" TargetMode="External"/><Relationship Id="rId67" Type="http://schemas.openxmlformats.org/officeDocument/2006/relationships/hyperlink" Target="http://www.ncbi.nlm.nih.gov/pubmed/?term=Biswas%20K%5BAuthor%5D&amp;cauthor=true&amp;cauthor_uid=23680352" TargetMode="External"/><Relationship Id="rId20" Type="http://schemas.openxmlformats.org/officeDocument/2006/relationships/hyperlink" Target="http://www.ncbi.nlm.nih.gov/pubmed?term=Murphy%20TM%5BAuthor%5D&amp;cauthor=true&amp;cauthor_uid=21048012" TargetMode="External"/><Relationship Id="rId41" Type="http://schemas.openxmlformats.org/officeDocument/2006/relationships/hyperlink" Target="http://www.ncbi.nlm.nih.gov/pubmed/?term=Breiman%20RF%5BAuthor%5D&amp;cauthor=true&amp;cauthor_uid=23680352" TargetMode="External"/><Relationship Id="rId54" Type="http://schemas.openxmlformats.org/officeDocument/2006/relationships/hyperlink" Target="http://www.ncbi.nlm.nih.gov/pubmed/?term=Oundo%20JO%5BAuthor%5D&amp;cauthor=true&amp;cauthor_uid=23680352" TargetMode="External"/><Relationship Id="rId62" Type="http://schemas.openxmlformats.org/officeDocument/2006/relationships/hyperlink" Target="http://www.ncbi.nlm.nih.gov/pubmed/?term=Hossain%20MJ%5BAuthor%5D&amp;cauthor=true&amp;cauthor_uid=23680352" TargetMode="External"/><Relationship Id="rId70" Type="http://schemas.openxmlformats.org/officeDocument/2006/relationships/hyperlink" Target="http://www.ncbi.nlm.nih.gov/pubmed/?term=Berkeley%20LY%5BAuthor%5D&amp;cauthor=true&amp;cauthor_uid=23680352" TargetMode="External"/><Relationship Id="rId75" Type="http://schemas.openxmlformats.org/officeDocument/2006/relationships/hyperlink" Target="http://www.ncbi.nlm.nih.gov/pubmed/23680352" TargetMode="External"/><Relationship Id="rId83" Type="http://schemas.openxmlformats.org/officeDocument/2006/relationships/hyperlink" Target="http://www.ncbi.nlm.nih.gov/pubmed/19545515"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Berzano%20M%5BAuthor%5D&amp;cauthor=true&amp;cauthor_uid=21048012" TargetMode="External"/><Relationship Id="rId23" Type="http://schemas.openxmlformats.org/officeDocument/2006/relationships/hyperlink" Target="http://www.ncbi.nlm.nih.gov/pubmed?term=Hadfield%20SJ%5BAuthor%5D&amp;cauthor=true&amp;cauthor_uid=22366300" TargetMode="External"/><Relationship Id="rId28" Type="http://schemas.openxmlformats.org/officeDocument/2006/relationships/hyperlink" Target="http://www.ncbi.nlm.nih.gov/pubmed/?term=Dennis%20M%5BAuthor%5D&amp;cauthor=true&amp;cauthor_uid=21398470" TargetMode="External"/><Relationship Id="rId36" Type="http://schemas.openxmlformats.org/officeDocument/2006/relationships/hyperlink" Target="http://www.ncbi.nlm.nih.gov/pubmed/?term=Farag%20TH%5BAuthor%5D&amp;cauthor=true&amp;cauthor_uid=23680352" TargetMode="External"/><Relationship Id="rId49" Type="http://schemas.openxmlformats.org/officeDocument/2006/relationships/hyperlink" Target="http://www.ncbi.nlm.nih.gov/pubmed/?term=Manna%20B%5BAuthor%5D&amp;cauthor=true&amp;cauthor_uid=23680352" TargetMode="External"/><Relationship Id="rId57" Type="http://schemas.openxmlformats.org/officeDocument/2006/relationships/hyperlink" Target="http://www.ncbi.nlm.nih.gov/pubmed/?term=Ahmed%20S%5BAuthor%5D&amp;cauthor=true&amp;cauthor_uid=23680352" TargetMode="External"/><Relationship Id="rId10" Type="http://schemas.openxmlformats.org/officeDocument/2006/relationships/hyperlink" Target="http://www.ncbi.nlm.nih.gov/pubmed?term=Chalmers%20RM%5BAuthor%5D&amp;cauthor=true&amp;cauthor_uid=23566713" TargetMode="External"/><Relationship Id="rId31" Type="http://schemas.openxmlformats.org/officeDocument/2006/relationships/hyperlink" Target="https://www.iata.org/en/programs/cargo/dgr/download/" TargetMode="External"/><Relationship Id="rId44" Type="http://schemas.openxmlformats.org/officeDocument/2006/relationships/hyperlink" Target="http://www.ncbi.nlm.nih.gov/pubmed/?term=Saha%20D%5BAuthor%5D&amp;cauthor=true&amp;cauthor_uid=23680352" TargetMode="External"/><Relationship Id="rId52" Type="http://schemas.openxmlformats.org/officeDocument/2006/relationships/hyperlink" Target="http://www.ncbi.nlm.nih.gov/pubmed/?term=Ochieng%20JB%5BAuthor%5D&amp;cauthor=true&amp;cauthor_uid=23680352" TargetMode="External"/><Relationship Id="rId60" Type="http://schemas.openxmlformats.org/officeDocument/2006/relationships/hyperlink" Target="http://www.ncbi.nlm.nih.gov/pubmed/?term=Adegbola%20RA%5BAuthor%5D&amp;cauthor=true&amp;cauthor_uid=23680352" TargetMode="External"/><Relationship Id="rId65" Type="http://schemas.openxmlformats.org/officeDocument/2006/relationships/hyperlink" Target="http://www.ncbi.nlm.nih.gov/pubmed/?term=Nhampossa%20T%5BAuthor%5D&amp;cauthor=true&amp;cauthor_uid=23680352" TargetMode="External"/><Relationship Id="rId73" Type="http://schemas.openxmlformats.org/officeDocument/2006/relationships/hyperlink" Target="http://www.ncbi.nlm.nih.gov/pubmed/?term=Robins-Browne%20RM%5BAuthor%5D&amp;cauthor=true&amp;cauthor_uid=23680352" TargetMode="External"/><Relationship Id="rId78" Type="http://schemas.openxmlformats.org/officeDocument/2006/relationships/hyperlink" Target="http://www.ncbi.nlm.nih.gov/pubmed/?term=Moss%20DM%5BAuthor%5D&amp;cauthor=true&amp;cauthor_uid=16426009" TargetMode="External"/><Relationship Id="rId81" Type="http://schemas.openxmlformats.org/officeDocument/2006/relationships/hyperlink" Target="http://www.ncbi.nlm.nih.gov/pubmed/?term=Gilman%20RH%5BAuthor%5D&amp;cauthor=true&amp;cauthor_uid=16426009" TargetMode="External"/><Relationship Id="rId86"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ncbi.nlm.nih.gov/pubmed?term=Sant%C3%ADn%20M%5BAuthor%5D&amp;cauthor=true&amp;cauthor_uid=23134088" TargetMode="External"/><Relationship Id="rId13" Type="http://schemas.openxmlformats.org/officeDocument/2006/relationships/hyperlink" Target="http://www.ncbi.nlm.nih.gov/pubmed?term=%28Chalmers%5BAuthor%20-%20First%5D%29%20AND%20Katzer%5BAuthor%20-%20Last%5D" TargetMode="External"/><Relationship Id="rId18" Type="http://schemas.openxmlformats.org/officeDocument/2006/relationships/hyperlink" Target="http://www.ncbi.nlm.nih.gov/pubmed?term=Lowery%20C%5BAuthor%5D&amp;cauthor=true&amp;cauthor_uid=21048012" TargetMode="External"/><Relationship Id="rId39" Type="http://schemas.openxmlformats.org/officeDocument/2006/relationships/hyperlink" Target="http://www.ncbi.nlm.nih.gov/pubmed/?term=Sow%20SO%5BAuthor%5D&amp;cauthor=true&amp;cauthor_uid=23680352" TargetMode="External"/><Relationship Id="rId34" Type="http://schemas.openxmlformats.org/officeDocument/2006/relationships/hyperlink" Target="http://www.ncbi.nlm.nih.gov/pubmed/?term=Blackwelder%20WC%5BAuthor%5D&amp;cauthor=true&amp;cauthor_uid=23680352" TargetMode="External"/><Relationship Id="rId50" Type="http://schemas.openxmlformats.org/officeDocument/2006/relationships/hyperlink" Target="http://www.ncbi.nlm.nih.gov/pubmed/?term=Ramamurthy%20T%5BAuthor%5D&amp;cauthor=true&amp;cauthor_uid=23680352" TargetMode="External"/><Relationship Id="rId55" Type="http://schemas.openxmlformats.org/officeDocument/2006/relationships/hyperlink" Target="http://www.ncbi.nlm.nih.gov/pubmed/?term=Hossain%20A%5BAuthor%5D&amp;cauthor=true&amp;cauthor_uid=23680352" TargetMode="External"/><Relationship Id="rId76" Type="http://schemas.openxmlformats.org/officeDocument/2006/relationships/hyperlink" Target="http://www.ncbi.nlm.nih.gov/pubmed/?term=Checkley%20W%5BAuthor%5D&amp;cauthor=true&amp;cauthor_uid=16426009" TargetMode="External"/><Relationship Id="rId7" Type="http://schemas.openxmlformats.org/officeDocument/2006/relationships/footnotes" Target="footnotes.xml"/><Relationship Id="rId71" Type="http://schemas.openxmlformats.org/officeDocument/2006/relationships/hyperlink" Target="http://www.ncbi.nlm.nih.gov/pubmed/?term=Muhsen%20K%5BAuthor%5D&amp;cauthor=true&amp;cauthor_uid=23680352" TargetMode="External"/><Relationship Id="rId2" Type="http://schemas.openxmlformats.org/officeDocument/2006/relationships/customXml" Target="../customXml/item2.xml"/><Relationship Id="rId29" Type="http://schemas.openxmlformats.org/officeDocument/2006/relationships/hyperlink" Target="http://www.ncbi.nlm.nih.gov/pubmed/?term=Gabor%20M%5BAuthor%5D&amp;cauthor=true&amp;cauthor_uid=21398470" TargetMode="External"/><Relationship Id="rId24" Type="http://schemas.openxmlformats.org/officeDocument/2006/relationships/hyperlink" Target="http://www.ncbi.nlm.nih.gov/pubmed?term=Fairclough%20HV%5BAuthor%5D&amp;cauthor=true&amp;cauthor_uid=22366300" TargetMode="External"/><Relationship Id="rId40" Type="http://schemas.openxmlformats.org/officeDocument/2006/relationships/hyperlink" Target="http://www.ncbi.nlm.nih.gov/pubmed/?term=Sur%20D%5BAuthor%5D&amp;cauthor=true&amp;cauthor_uid=23680352" TargetMode="External"/><Relationship Id="rId45" Type="http://schemas.openxmlformats.org/officeDocument/2006/relationships/hyperlink" Target="http://www.ncbi.nlm.nih.gov/pubmed/?term=Alonso%20PL%5BAuthor%5D&amp;cauthor=true&amp;cauthor_uid=23680352" TargetMode="External"/><Relationship Id="rId66" Type="http://schemas.openxmlformats.org/officeDocument/2006/relationships/hyperlink" Target="http://www.ncbi.nlm.nih.gov/pubmed/?term=Ac%C3%A1cio%20S%5BAuthor%5D&amp;cauthor=true&amp;cauthor_uid=23680352" TargetMode="External"/><Relationship Id="rId87" Type="http://schemas.openxmlformats.org/officeDocument/2006/relationships/footer" Target="footer1.xml"/><Relationship Id="rId61" Type="http://schemas.openxmlformats.org/officeDocument/2006/relationships/hyperlink" Target="http://www.ncbi.nlm.nih.gov/pubmed/?term=Antonio%20M%5BAuthor%5D&amp;cauthor=true&amp;cauthor_uid=23680352" TargetMode="External"/><Relationship Id="rId82" Type="http://schemas.openxmlformats.org/officeDocument/2006/relationships/hyperlink" Target="http://www.ncbi.nlm.nih.gov/pubmed/?term=Lammie%20PJ%5BAuthor%5D&amp;cauthor=true&amp;cauthor_uid=16426009" TargetMode="External"/><Relationship Id="rId19" Type="http://schemas.openxmlformats.org/officeDocument/2006/relationships/hyperlink" Target="http://www.ncbi.nlm.nih.gov/pubmed?term=Mulcahy%20GM%5BAuthor%5D&amp;cauthor=true&amp;cauthor_uid=21048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5853-623A-4765-B5C9-E1DAE6B599DC}">
  <ds:schemaRefs>
    <ds:schemaRef ds:uri="http://schemas.openxmlformats.org/officeDocument/2006/bibliography"/>
  </ds:schemaRefs>
</ds:datastoreItem>
</file>

<file path=customXml/itemProps2.xml><?xml version="1.0" encoding="utf-8"?>
<ds:datastoreItem xmlns:ds="http://schemas.openxmlformats.org/officeDocument/2006/customXml" ds:itemID="{367EAA07-FCE1-4C2F-AE3D-7AE5AAF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0</TotalTime>
  <Pages>17</Pages>
  <Words>9321</Words>
  <Characters>62342</Characters>
  <Application>Microsoft Office Word</Application>
  <DocSecurity>0</DocSecurity>
  <Lines>519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fmd with viaa test incl.</vt:lpstr>
      <vt:lpstr>fmd with viaa test incl.</vt:lpstr>
    </vt:vector>
  </TitlesOfParts>
  <Company>NHS Wales</Company>
  <LinksUpToDate>false</LinksUpToDate>
  <CharactersWithSpaces>71520</CharactersWithSpaces>
  <SharedDoc>false</SharedDoc>
  <HLinks>
    <vt:vector size="42" baseType="variant">
      <vt:variant>
        <vt:i4>262230</vt:i4>
      </vt:variant>
      <vt:variant>
        <vt:i4>12</vt:i4>
      </vt:variant>
      <vt:variant>
        <vt:i4>0</vt:i4>
      </vt:variant>
      <vt:variant>
        <vt:i4>5</vt:i4>
      </vt:variant>
      <vt:variant>
        <vt:lpwstr>http://www.ksu.edu/parasitology/</vt:lpwstr>
      </vt:variant>
      <vt:variant>
        <vt:lpwstr/>
      </vt:variant>
      <vt:variant>
        <vt:i4>3211273</vt:i4>
      </vt:variant>
      <vt:variant>
        <vt:i4>9</vt:i4>
      </vt:variant>
      <vt:variant>
        <vt:i4>0</vt:i4>
      </vt:variant>
      <vt:variant>
        <vt:i4>5</vt:i4>
      </vt:variant>
      <vt:variant>
        <vt:lpwstr>javascript:AL_get(this, 'jour', 'J Parasitol.');</vt:lpwstr>
      </vt:variant>
      <vt:variant>
        <vt:lpwstr/>
      </vt:variant>
      <vt:variant>
        <vt:i4>393318</vt:i4>
      </vt:variant>
      <vt:variant>
        <vt:i4>6</vt:i4>
      </vt:variant>
      <vt:variant>
        <vt:i4>0</vt:i4>
      </vt:variant>
      <vt:variant>
        <vt:i4>5</vt:i4>
      </vt:variant>
      <vt:variant>
        <vt:lpwstr>http://www.ncbi.nlm.nih.gov/entrez/query.fcgi?db=PubMed&amp;cmd=Search&amp;itool=PubMed_Abstract&amp;term=%22Xiao+L%22%5BAuthor%5D</vt:lpwstr>
      </vt:variant>
      <vt:variant>
        <vt:lpwstr/>
      </vt:variant>
      <vt:variant>
        <vt:i4>7012378</vt:i4>
      </vt:variant>
      <vt:variant>
        <vt:i4>3</vt:i4>
      </vt:variant>
      <vt:variant>
        <vt:i4>0</vt:i4>
      </vt:variant>
      <vt:variant>
        <vt:i4>5</vt:i4>
      </vt:variant>
      <vt:variant>
        <vt:lpwstr>http://www.ncbi.nlm.nih.gov/entrez/query.fcgi?db=PubMed&amp;cmd=Search&amp;itool=PubMed_Abstract&amp;term=%22Santin+M%22%5BAuthor%5D</vt:lpwstr>
      </vt:variant>
      <vt:variant>
        <vt:lpwstr/>
      </vt:variant>
      <vt:variant>
        <vt:i4>1900657</vt:i4>
      </vt:variant>
      <vt:variant>
        <vt:i4>0</vt:i4>
      </vt:variant>
      <vt:variant>
        <vt:i4>0</vt:i4>
      </vt:variant>
      <vt:variant>
        <vt:i4>5</vt:i4>
      </vt:variant>
      <vt:variant>
        <vt:lpwstr>http://www.ncbi.nlm.nih.gov/entrez/query.fcgi?db=PubMed&amp;cmd=Search&amp;itool=PubMed_Abstract&amp;term=%22Fayer+R%22%5BAuthor%5D</vt:lpwstr>
      </vt:variant>
      <vt:variant>
        <vt:lpwstr/>
      </vt:variant>
      <vt:variant>
        <vt:i4>5243000</vt:i4>
      </vt:variant>
      <vt:variant>
        <vt:i4>3</vt:i4>
      </vt:variant>
      <vt:variant>
        <vt:i4>0</vt:i4>
      </vt:variant>
      <vt:variant>
        <vt:i4>5</vt:i4>
      </vt:variant>
      <vt:variant>
        <vt:lpwstr>mailto:pritchard@turbonet.com</vt:lpwstr>
      </vt:variant>
      <vt:variant>
        <vt:lpwstr/>
      </vt:variant>
      <vt:variant>
        <vt:i4>1245307</vt:i4>
      </vt:variant>
      <vt:variant>
        <vt:i4>0</vt:i4>
      </vt:variant>
      <vt:variant>
        <vt:i4>0</vt:i4>
      </vt:variant>
      <vt:variant>
        <vt:i4>5</vt:i4>
      </vt:variant>
      <vt:variant>
        <vt:lpwstr>mailto:millerk@email.arizona.edu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Cryptosporidiosis</dc:title>
  <dc:subject>arial/trait</dc:subject>
  <dc:creator>sara</dc:creator>
  <cp:lastModifiedBy>Wattenberg, Jay L - APHIS</cp:lastModifiedBy>
  <cp:revision>3</cp:revision>
  <cp:lastPrinted>2016-06-07T14:38:00Z</cp:lastPrinted>
  <dcterms:created xsi:type="dcterms:W3CDTF">2022-03-21T18:49:00Z</dcterms:created>
  <dcterms:modified xsi:type="dcterms:W3CDTF">2022-03-22T13:19:00Z</dcterms:modified>
</cp:coreProperties>
</file>