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ADD7" w14:textId="41C8B4C5" w:rsidR="00721C23" w:rsidRPr="00182EE4" w:rsidRDefault="00721C23" w:rsidP="00C05A6B">
      <w:pPr>
        <w:pStyle w:val="TITRE"/>
        <w:tabs>
          <w:tab w:val="right" w:pos="1843"/>
        </w:tabs>
        <w:spacing w:line="240" w:lineRule="auto"/>
        <w:rPr>
          <w:rFonts w:ascii="Ottawa" w:hAnsi="Ottawa"/>
          <w:b w:val="0"/>
          <w:smallCaps/>
          <w:spacing w:val="60"/>
          <w:sz w:val="24"/>
        </w:rPr>
      </w:pPr>
      <w:r w:rsidRPr="00182EE4">
        <w:rPr>
          <w:rFonts w:ascii="Ottawa" w:hAnsi="Ottawa"/>
          <w:b w:val="0"/>
          <w:spacing w:val="60"/>
          <w:sz w:val="24"/>
        </w:rPr>
        <w:t>Chapter</w:t>
      </w:r>
      <w:r w:rsidRPr="00182EE4">
        <w:rPr>
          <w:rFonts w:ascii="Ottawa" w:hAnsi="Ottawa"/>
          <w:b w:val="0"/>
          <w:smallCaps/>
          <w:spacing w:val="60"/>
          <w:sz w:val="24"/>
        </w:rPr>
        <w:t xml:space="preserve"> </w:t>
      </w:r>
      <w:r w:rsidR="00C76708">
        <w:rPr>
          <w:rFonts w:ascii="Ottawa" w:hAnsi="Ottawa"/>
          <w:b w:val="0"/>
          <w:smallCaps/>
          <w:spacing w:val="60"/>
          <w:sz w:val="24"/>
        </w:rPr>
        <w:t>3</w:t>
      </w:r>
      <w:r w:rsidRPr="00182EE4">
        <w:rPr>
          <w:rFonts w:ascii="Ottawa" w:hAnsi="Ottawa"/>
          <w:b w:val="0"/>
          <w:smallCaps/>
          <w:spacing w:val="60"/>
          <w:sz w:val="24"/>
        </w:rPr>
        <w:t>.1.</w:t>
      </w:r>
      <w:r w:rsidR="00DB135A" w:rsidRPr="00182EE4">
        <w:rPr>
          <w:rFonts w:ascii="Ottawa" w:hAnsi="Ottawa"/>
          <w:b w:val="0"/>
          <w:smallCaps/>
          <w:spacing w:val="60"/>
          <w:sz w:val="24"/>
        </w:rPr>
        <w:t>8</w:t>
      </w:r>
      <w:r w:rsidRPr="00182EE4">
        <w:rPr>
          <w:rFonts w:ascii="Ottawa" w:hAnsi="Ottawa"/>
          <w:b w:val="0"/>
          <w:smallCaps/>
          <w:spacing w:val="60"/>
          <w:sz w:val="24"/>
        </w:rPr>
        <w:t>.</w:t>
      </w:r>
    </w:p>
    <w:p w14:paraId="6A7DF2CF" w14:textId="77777777" w:rsidR="00721C23" w:rsidRPr="00182EE4" w:rsidRDefault="00721C23" w:rsidP="00D7188F">
      <w:pPr>
        <w:pStyle w:val="Chaptertitle"/>
      </w:pPr>
      <w:r w:rsidRPr="00182EE4">
        <w:t>Foot and mouth disease</w:t>
      </w:r>
      <w:r w:rsidR="00525E67" w:rsidRPr="00182EE4">
        <w:t xml:space="preserve"> (infection with Foot and Mouth disease virus)</w:t>
      </w:r>
    </w:p>
    <w:p w14:paraId="7CD8EA01" w14:textId="77777777" w:rsidR="00A376CA" w:rsidRPr="00182EE4" w:rsidRDefault="00A376CA" w:rsidP="00A376CA">
      <w:pPr>
        <w:pStyle w:val="Summarytitle"/>
      </w:pPr>
      <w:r w:rsidRPr="00182EE4">
        <w:t>SUMMARY</w:t>
      </w:r>
    </w:p>
    <w:p w14:paraId="28961D67" w14:textId="770BE634" w:rsidR="00A376CA" w:rsidRPr="005E66B0" w:rsidRDefault="00A376CA" w:rsidP="004516A0">
      <w:pPr>
        <w:pStyle w:val="sumtexte"/>
        <w:rPr>
          <w:u w:val="double"/>
        </w:rPr>
      </w:pPr>
      <w:r w:rsidRPr="00182EE4">
        <w:t xml:space="preserve">Foot and mouth disease </w:t>
      </w:r>
      <w:r w:rsidRPr="00182EE4">
        <w:rPr>
          <w:i w:val="0"/>
          <w:iCs w:val="0"/>
        </w:rPr>
        <w:t>(</w:t>
      </w:r>
      <w:r w:rsidRPr="00182EE4">
        <w:t>FMD</w:t>
      </w:r>
      <w:r w:rsidRPr="00182EE4">
        <w:rPr>
          <w:i w:val="0"/>
          <w:iCs w:val="0"/>
        </w:rPr>
        <w:t xml:space="preserve">) </w:t>
      </w:r>
      <w:r w:rsidRPr="00182EE4">
        <w:t xml:space="preserve">is </w:t>
      </w:r>
      <w:r w:rsidR="009B0D6E" w:rsidRPr="001867EA">
        <w:rPr>
          <w:u w:val="double"/>
        </w:rPr>
        <w:t>a</w:t>
      </w:r>
      <w:r w:rsidR="009B0D6E">
        <w:t xml:space="preserve"> </w:t>
      </w:r>
      <w:r w:rsidRPr="001867EA">
        <w:rPr>
          <w:strike/>
        </w:rPr>
        <w:t xml:space="preserve">the most </w:t>
      </w:r>
      <w:r w:rsidR="00A21F1F" w:rsidRPr="007B5FAE">
        <w:rPr>
          <w:highlight w:val="yellow"/>
          <w:u w:val="double"/>
        </w:rPr>
        <w:t>highly</w:t>
      </w:r>
      <w:r w:rsidR="00A21F1F">
        <w:t xml:space="preserve"> </w:t>
      </w:r>
      <w:r w:rsidRPr="00182EE4">
        <w:t xml:space="preserve">contagious </w:t>
      </w:r>
      <w:r w:rsidR="000301B3" w:rsidRPr="007B5FAE">
        <w:rPr>
          <w:highlight w:val="yellow"/>
          <w:u w:val="double"/>
        </w:rPr>
        <w:t>viral</w:t>
      </w:r>
      <w:r w:rsidR="000301B3">
        <w:t xml:space="preserve"> </w:t>
      </w:r>
      <w:r w:rsidRPr="00182EE4">
        <w:t xml:space="preserve">disease of mammals and has a great potential for causing severe economic loss in susceptible cloven-hoofed animals. There are seven serotypes of FMD virus </w:t>
      </w:r>
      <w:r w:rsidRPr="00182EE4">
        <w:rPr>
          <w:i w:val="0"/>
        </w:rPr>
        <w:t>(</w:t>
      </w:r>
      <w:r w:rsidRPr="00182EE4">
        <w:t>FMDV</w:t>
      </w:r>
      <w:r w:rsidRPr="00182EE4">
        <w:rPr>
          <w:i w:val="0"/>
        </w:rPr>
        <w:t>),</w:t>
      </w:r>
      <w:r w:rsidRPr="00182EE4">
        <w:t xml:space="preserve"> namely, O, A, C, SAT 1, SAT 2, SAT </w:t>
      </w:r>
      <w:proofErr w:type="gramStart"/>
      <w:r w:rsidRPr="00182EE4">
        <w:t>3</w:t>
      </w:r>
      <w:proofErr w:type="gramEnd"/>
      <w:r w:rsidRPr="00182EE4">
        <w:t xml:space="preserve"> and Asia 1. Infection with one serotype does not confer immunity against another. FMD cannot be differentiated clinically from other vesicular diseases, such as swine vesicular disease, vesicular stomatitis</w:t>
      </w:r>
      <w:r w:rsidR="003C7133" w:rsidRPr="007B5FAE">
        <w:rPr>
          <w:highlight w:val="yellow"/>
          <w:u w:val="double"/>
        </w:rPr>
        <w:t>,</w:t>
      </w:r>
      <w:r w:rsidRPr="00182EE4">
        <w:t xml:space="preserve"> </w:t>
      </w:r>
      <w:r w:rsidRPr="007B5FAE">
        <w:rPr>
          <w:strike/>
          <w:highlight w:val="yellow"/>
        </w:rPr>
        <w:t>and</w:t>
      </w:r>
      <w:r w:rsidRPr="007B5FAE">
        <w:rPr>
          <w:strike/>
        </w:rPr>
        <w:t xml:space="preserve"> </w:t>
      </w:r>
      <w:r w:rsidRPr="00182EE4">
        <w:t>vesicular exanthema</w:t>
      </w:r>
      <w:r w:rsidR="00C36269">
        <w:t xml:space="preserve"> </w:t>
      </w:r>
      <w:r w:rsidR="00C36269" w:rsidRPr="007B5FAE">
        <w:rPr>
          <w:highlight w:val="yellow"/>
          <w:u w:val="double"/>
        </w:rPr>
        <w:t>and Seneca Valley virus</w:t>
      </w:r>
      <w:r w:rsidR="00C90604" w:rsidRPr="007B5FAE">
        <w:rPr>
          <w:highlight w:val="yellow"/>
          <w:u w:val="double"/>
        </w:rPr>
        <w:t xml:space="preserve"> infection</w:t>
      </w:r>
      <w:r w:rsidRPr="00182EE4">
        <w:t>. Laboratory diagnosis of any suspected FMD case is therefore a matter of urgency.</w:t>
      </w:r>
    </w:p>
    <w:p w14:paraId="21F2C7C5" w14:textId="77777777" w:rsidR="00A376CA" w:rsidRPr="00182EE4" w:rsidRDefault="00A376CA" w:rsidP="00A376CA">
      <w:pPr>
        <w:pStyle w:val="sumtexte"/>
      </w:pPr>
      <w:r w:rsidRPr="00182EE4">
        <w:t xml:space="preserve">Typical cases of FMD are characterised by a vesicular condition of the feet, buccal mucosa and, in females, the mammary glands. Clinical signs can vary from mild to severe, and fatalities may occur, especially in young animals. In some species the infection may be subclinical, </w:t>
      </w:r>
      <w:proofErr w:type="gramStart"/>
      <w:r w:rsidRPr="00182EE4">
        <w:t>e.g.</w:t>
      </w:r>
      <w:proofErr w:type="gramEnd"/>
      <w:r w:rsidRPr="00182EE4">
        <w:t xml:space="preserve"> African buffalo </w:t>
      </w:r>
      <w:r w:rsidRPr="00182EE4">
        <w:rPr>
          <w:i w:val="0"/>
          <w:iCs w:val="0"/>
        </w:rPr>
        <w:t>(</w:t>
      </w:r>
      <w:proofErr w:type="spellStart"/>
      <w:r w:rsidRPr="00182EE4">
        <w:rPr>
          <w:i w:val="0"/>
          <w:iCs w:val="0"/>
        </w:rPr>
        <w:t>Syncerus</w:t>
      </w:r>
      <w:proofErr w:type="spellEnd"/>
      <w:r w:rsidRPr="00182EE4">
        <w:rPr>
          <w:i w:val="0"/>
          <w:iCs w:val="0"/>
        </w:rPr>
        <w:t xml:space="preserve"> </w:t>
      </w:r>
      <w:proofErr w:type="spellStart"/>
      <w:r w:rsidRPr="00182EE4">
        <w:rPr>
          <w:i w:val="0"/>
          <w:iCs w:val="0"/>
        </w:rPr>
        <w:t>caffer</w:t>
      </w:r>
      <w:proofErr w:type="spellEnd"/>
      <w:r w:rsidRPr="00182EE4">
        <w:rPr>
          <w:i w:val="0"/>
          <w:iCs w:val="0"/>
        </w:rPr>
        <w:t>).</w:t>
      </w:r>
      <w:r w:rsidRPr="00182EE4">
        <w:t xml:space="preserve"> The preferred tissue for diagnosis is epithelium from unruptured or freshly ruptured vesicles or vesicular fluid. Where collecting this is not possible, blood and/or oesophageal–pharyngeal fluid samples taken by </w:t>
      </w:r>
      <w:proofErr w:type="spellStart"/>
      <w:r w:rsidRPr="00182EE4">
        <w:t>probang</w:t>
      </w:r>
      <w:proofErr w:type="spellEnd"/>
      <w:r w:rsidRPr="00182EE4">
        <w:t xml:space="preserve"> cup in ruminants or throat swabs from pigs provide an alternative source of virus. Myocardial tissue or blood can be submitted from fatal cases, but vesicles are again preferable if present.</w:t>
      </w:r>
    </w:p>
    <w:p w14:paraId="79E691C0" w14:textId="77777777" w:rsidR="00A376CA" w:rsidRPr="00182EE4" w:rsidRDefault="00A376CA" w:rsidP="00A376CA">
      <w:pPr>
        <w:pStyle w:val="sumtexte"/>
      </w:pPr>
      <w:r w:rsidRPr="00182EE4">
        <w:t>It is vital that samples from suspected cases be transported under secure conditions and according to international regulations. They should only be dispatched to authorised laboratories.</w:t>
      </w:r>
    </w:p>
    <w:p w14:paraId="1D727401" w14:textId="3A2BC8C0" w:rsidR="00A376CA" w:rsidRPr="00182EE4" w:rsidRDefault="00734585" w:rsidP="00A376CA">
      <w:pPr>
        <w:pStyle w:val="sumtexte"/>
      </w:pPr>
      <w:r w:rsidRPr="00734585">
        <w:rPr>
          <w:u w:val="double"/>
        </w:rPr>
        <w:t>Laboratory</w:t>
      </w:r>
      <w:r>
        <w:t xml:space="preserve"> </w:t>
      </w:r>
      <w:r w:rsidRPr="00182EE4">
        <w:t xml:space="preserve">diagnosis </w:t>
      </w:r>
      <w:r w:rsidR="00A376CA" w:rsidRPr="00182EE4">
        <w:t xml:space="preserve">of FMD is by virus isolation or by the demonstration of FMD viral antigen or nucleic acid in samples of tissue or fluid. Detection of virus-specific antibody can also be used for diagnosis, and antibodies to viral </w:t>
      </w:r>
      <w:proofErr w:type="spellStart"/>
      <w:r w:rsidR="00A376CA" w:rsidRPr="00182EE4">
        <w:t>nonstructural</w:t>
      </w:r>
      <w:proofErr w:type="spellEnd"/>
      <w:r w:rsidR="00A376CA" w:rsidRPr="00182EE4">
        <w:t xml:space="preserve"> proteins </w:t>
      </w:r>
      <w:r w:rsidR="00A376CA" w:rsidRPr="00182EE4">
        <w:rPr>
          <w:i w:val="0"/>
          <w:iCs w:val="0"/>
        </w:rPr>
        <w:t>(</w:t>
      </w:r>
      <w:r w:rsidR="00A376CA" w:rsidRPr="00182EE4">
        <w:t>NSPs</w:t>
      </w:r>
      <w:r w:rsidR="00A376CA" w:rsidRPr="00182EE4">
        <w:rPr>
          <w:i w:val="0"/>
          <w:iCs w:val="0"/>
        </w:rPr>
        <w:t xml:space="preserve">) </w:t>
      </w:r>
      <w:r w:rsidR="00A376CA" w:rsidRPr="00182EE4">
        <w:t xml:space="preserve">can be used as indicators </w:t>
      </w:r>
      <w:r w:rsidR="00A376CA" w:rsidRPr="00182EE4" w:rsidDel="00761B64">
        <w:t xml:space="preserve">of </w:t>
      </w:r>
      <w:r w:rsidR="00A376CA" w:rsidRPr="00182EE4">
        <w:t>infection, irrespective of vaccination status.</w:t>
      </w:r>
      <w:r>
        <w:t xml:space="preserve"> </w:t>
      </w:r>
      <w:r w:rsidRPr="00734585">
        <w:rPr>
          <w:u w:val="double"/>
        </w:rPr>
        <w:t>Confirmation of a case of FMD should take account of all relevant clinical, epidemiological and laboratory findings.</w:t>
      </w:r>
    </w:p>
    <w:p w14:paraId="4AD90A94" w14:textId="0B952C74" w:rsidR="00A376CA" w:rsidRPr="00182EE4" w:rsidRDefault="0077415B" w:rsidP="00A376CA">
      <w:pPr>
        <w:pStyle w:val="sumtexte"/>
      </w:pPr>
      <w:r w:rsidRPr="007B5FAE">
        <w:rPr>
          <w:b/>
          <w:bCs/>
          <w:highlight w:val="yellow"/>
          <w:u w:val="double"/>
        </w:rPr>
        <w:t>Detection and</w:t>
      </w:r>
      <w:r>
        <w:rPr>
          <w:b/>
          <w:bCs/>
        </w:rPr>
        <w:t xml:space="preserve"> </w:t>
      </w:r>
      <w:r w:rsidR="00D767A6" w:rsidRPr="00182EE4">
        <w:rPr>
          <w:b/>
          <w:bCs/>
        </w:rPr>
        <w:t xml:space="preserve">identification </w:t>
      </w:r>
      <w:r w:rsidR="00A376CA" w:rsidRPr="00182EE4">
        <w:rPr>
          <w:b/>
          <w:bCs/>
        </w:rPr>
        <w:t>of the agent:</w:t>
      </w:r>
      <w:r w:rsidR="00A376CA" w:rsidRPr="00182EE4">
        <w:t xml:space="preserve"> </w:t>
      </w:r>
      <w:r w:rsidR="00734585" w:rsidRPr="00734585">
        <w:t xml:space="preserve">The </w:t>
      </w:r>
      <w:r w:rsidR="00734585" w:rsidRPr="00734585">
        <w:rPr>
          <w:u w:val="double"/>
        </w:rPr>
        <w:t>presence of FMD virus is confirmed by</w:t>
      </w:r>
      <w:r w:rsidR="00734585" w:rsidRPr="00734585">
        <w:t xml:space="preserve"> demonstration of </w:t>
      </w:r>
      <w:r w:rsidR="00734585" w:rsidRPr="00734585">
        <w:rPr>
          <w:strike/>
        </w:rPr>
        <w:t>FMD viral</w:t>
      </w:r>
      <w:r w:rsidR="00734585" w:rsidRPr="00734585">
        <w:t xml:space="preserve"> </w:t>
      </w:r>
      <w:r w:rsidR="00734585" w:rsidRPr="00734585">
        <w:rPr>
          <w:u w:val="double"/>
        </w:rPr>
        <w:t>specific</w:t>
      </w:r>
      <w:r w:rsidR="00734585" w:rsidRPr="00734585">
        <w:t xml:space="preserve"> antigen or nucleic acid</w:t>
      </w:r>
      <w:r w:rsidR="00734585" w:rsidRPr="00734585">
        <w:rPr>
          <w:u w:val="double"/>
        </w:rPr>
        <w:t>,</w:t>
      </w:r>
      <w:r w:rsidR="00734585" w:rsidRPr="00734585">
        <w:t xml:space="preserve"> </w:t>
      </w:r>
      <w:r w:rsidR="00734585" w:rsidRPr="00734585">
        <w:rPr>
          <w:strike/>
        </w:rPr>
        <w:t xml:space="preserve">is sufficient for a positive diagnosis </w:t>
      </w:r>
      <w:r w:rsidR="00734585" w:rsidRPr="00734585">
        <w:rPr>
          <w:u w:val="double"/>
        </w:rPr>
        <w:t xml:space="preserve">with or without prior amplification of the virus in cell culture </w:t>
      </w:r>
      <w:r w:rsidR="00734585" w:rsidRPr="00734585">
        <w:rPr>
          <w:i w:val="0"/>
          <w:iCs w:val="0"/>
          <w:u w:val="double"/>
        </w:rPr>
        <w:t>(</w:t>
      </w:r>
      <w:r w:rsidR="00734585" w:rsidRPr="00734585">
        <w:rPr>
          <w:u w:val="double"/>
        </w:rPr>
        <w:t>virus isolation</w:t>
      </w:r>
      <w:r w:rsidR="00734585" w:rsidRPr="00734585">
        <w:rPr>
          <w:i w:val="0"/>
          <w:iCs w:val="0"/>
          <w:u w:val="double"/>
        </w:rPr>
        <w:t>)</w:t>
      </w:r>
      <w:r w:rsidR="00A376CA" w:rsidRPr="00734585">
        <w:t>.</w:t>
      </w:r>
      <w:r w:rsidR="00A376CA" w:rsidRPr="00182EE4">
        <w:t xml:space="preserve"> Due to the highly contagious nature and economic importance of FMD, the laboratory diagnosis and serotype identification of the virus should be done in a laboratory </w:t>
      </w:r>
      <w:r w:rsidR="00CB16C4" w:rsidRPr="00182EE4">
        <w:t xml:space="preserve">with an appropriate level of </w:t>
      </w:r>
      <w:proofErr w:type="gramStart"/>
      <w:r w:rsidR="00CB16C4" w:rsidRPr="00182EE4">
        <w:t>bio-containment</w:t>
      </w:r>
      <w:proofErr w:type="gramEnd"/>
      <w:r w:rsidR="00CB16C4" w:rsidRPr="00182EE4">
        <w:t>, determined by risk analysis</w:t>
      </w:r>
      <w:r w:rsidR="00811BDC" w:rsidRPr="00182EE4">
        <w:t xml:space="preserve"> in accordance with Chapter 1.1.4 </w:t>
      </w:r>
      <w:r w:rsidR="00811BDC" w:rsidRPr="00182EE4">
        <w:rPr>
          <w:i w:val="0"/>
        </w:rPr>
        <w:t>Biosafety and biosecurity: Standard for managing biological risk in the veterinary laboratory and animal facilities</w:t>
      </w:r>
      <w:r w:rsidR="00A376CA" w:rsidRPr="00182EE4">
        <w:t>.</w:t>
      </w:r>
    </w:p>
    <w:p w14:paraId="03779CCC" w14:textId="16CEB6CD" w:rsidR="00A376CA" w:rsidRPr="00182EE4" w:rsidRDefault="00A376CA" w:rsidP="00A376CA">
      <w:pPr>
        <w:pStyle w:val="sumtexte"/>
      </w:pPr>
      <w:r w:rsidRPr="00182EE4">
        <w:t xml:space="preserve">Enzyme-linked immunosorbent assays </w:t>
      </w:r>
      <w:r w:rsidRPr="00182EE4">
        <w:rPr>
          <w:i w:val="0"/>
          <w:iCs w:val="0"/>
        </w:rPr>
        <w:t>(</w:t>
      </w:r>
      <w:r w:rsidRPr="00182EE4">
        <w:t>ELISA</w:t>
      </w:r>
      <w:r w:rsidRPr="00182EE4">
        <w:rPr>
          <w:i w:val="0"/>
          <w:iCs w:val="0"/>
        </w:rPr>
        <w:t xml:space="preserve">) </w:t>
      </w:r>
      <w:r w:rsidRPr="00182EE4">
        <w:rPr>
          <w:iCs w:val="0"/>
        </w:rPr>
        <w:t>can be used to detect FMD viral antigens and for serotyping</w:t>
      </w:r>
      <w:r w:rsidRPr="00182EE4">
        <w:rPr>
          <w:i w:val="0"/>
          <w:iCs w:val="0"/>
        </w:rPr>
        <w:t xml:space="preserve">. </w:t>
      </w:r>
      <w:r w:rsidRPr="00182EE4">
        <w:rPr>
          <w:iCs w:val="0"/>
        </w:rPr>
        <w:t xml:space="preserve">Lateral flow devices </w:t>
      </w:r>
      <w:r w:rsidRPr="00182EE4">
        <w:rPr>
          <w:i w:val="0"/>
          <w:iCs w:val="0"/>
        </w:rPr>
        <w:t>(</w:t>
      </w:r>
      <w:r w:rsidRPr="00182EE4">
        <w:rPr>
          <w:iCs w:val="0"/>
        </w:rPr>
        <w:t>LFD</w:t>
      </w:r>
      <w:r w:rsidRPr="00182EE4">
        <w:rPr>
          <w:i w:val="0"/>
          <w:iCs w:val="0"/>
        </w:rPr>
        <w:t>)</w:t>
      </w:r>
      <w:r w:rsidRPr="00182EE4">
        <w:rPr>
          <w:iCs w:val="0"/>
        </w:rPr>
        <w:t xml:space="preserve"> are also becoming more readily available and can also be used to detect FMD viral antigens. </w:t>
      </w:r>
      <w:r w:rsidRPr="00182EE4">
        <w:t xml:space="preserve">The ELISA has replaced complement fixation </w:t>
      </w:r>
      <w:r w:rsidRPr="00182EE4">
        <w:rPr>
          <w:i w:val="0"/>
        </w:rPr>
        <w:t>(</w:t>
      </w:r>
      <w:r w:rsidRPr="00182EE4">
        <w:t>CF</w:t>
      </w:r>
      <w:r w:rsidRPr="00182EE4">
        <w:rPr>
          <w:i w:val="0"/>
        </w:rPr>
        <w:t>)</w:t>
      </w:r>
      <w:r w:rsidRPr="00182EE4">
        <w:t xml:space="preserve"> in most laboratories as it is more specific and </w:t>
      </w:r>
      <w:proofErr w:type="gramStart"/>
      <w:r w:rsidRPr="00182EE4">
        <w:t>sensitive</w:t>
      </w:r>
      <w:proofErr w:type="gramEnd"/>
      <w:r w:rsidRPr="00182EE4">
        <w:t xml:space="preserve"> and it is not affected by pro- or anti-complement factors</w:t>
      </w:r>
      <w:r w:rsidRPr="00182EE4">
        <w:rPr>
          <w:iCs w:val="0"/>
        </w:rPr>
        <w:t xml:space="preserve">. </w:t>
      </w:r>
      <w:r w:rsidRPr="00182EE4">
        <w:t xml:space="preserve">If the sample is inadequate or the diagnosis remains uncertain, sample materials can be tested by reverse transcription polymerase chain reaction </w:t>
      </w:r>
      <w:r w:rsidRPr="00182EE4">
        <w:rPr>
          <w:i w:val="0"/>
          <w:iCs w:val="0"/>
        </w:rPr>
        <w:t>(</w:t>
      </w:r>
      <w:r w:rsidRPr="00182EE4">
        <w:t>RT-PCR</w:t>
      </w:r>
      <w:r w:rsidRPr="00182EE4">
        <w:rPr>
          <w:i w:val="0"/>
          <w:iCs w:val="0"/>
        </w:rPr>
        <w:t>)</w:t>
      </w:r>
      <w:r w:rsidRPr="00182EE4">
        <w:t xml:space="preserve"> </w:t>
      </w:r>
      <w:r w:rsidRPr="001867EA">
        <w:rPr>
          <w:strike/>
        </w:rPr>
        <w:t>and/</w:t>
      </w:r>
      <w:r w:rsidRPr="00182EE4">
        <w:t xml:space="preserve">or virus isolation using susceptible cell to amplify any nucleic acid or live virus that may be present. The cultures should preferably be of primary bovine </w:t>
      </w:r>
      <w:r w:rsidRPr="00182EE4">
        <w:rPr>
          <w:i w:val="0"/>
          <w:iCs w:val="0"/>
        </w:rPr>
        <w:t>(</w:t>
      </w:r>
      <w:r w:rsidRPr="00182EE4">
        <w:t>calf</w:t>
      </w:r>
      <w:r w:rsidRPr="00182EE4">
        <w:rPr>
          <w:i w:val="0"/>
          <w:iCs w:val="0"/>
        </w:rPr>
        <w:t xml:space="preserve">) </w:t>
      </w:r>
      <w:r w:rsidRPr="00182EE4">
        <w:t xml:space="preserve">thyroid, but pig, lamb or calf kidney cells, or cell lines of comparable sensitivity may be used. Once a cytopathic effect </w:t>
      </w:r>
      <w:r w:rsidRPr="00182EE4">
        <w:rPr>
          <w:i w:val="0"/>
          <w:iCs w:val="0"/>
        </w:rPr>
        <w:t>(</w:t>
      </w:r>
      <w:r w:rsidRPr="00182EE4">
        <w:t>CPE</w:t>
      </w:r>
      <w:r w:rsidRPr="00182EE4">
        <w:rPr>
          <w:i w:val="0"/>
          <w:iCs w:val="0"/>
        </w:rPr>
        <w:t>)</w:t>
      </w:r>
      <w:r w:rsidRPr="00182EE4">
        <w:rPr>
          <w:i w:val="0"/>
        </w:rPr>
        <w:t xml:space="preserve"> </w:t>
      </w:r>
      <w:r w:rsidRPr="00182EE4">
        <w:t>is complete in the cultures,</w:t>
      </w:r>
      <w:r w:rsidR="00626159" w:rsidRPr="00182EE4">
        <w:t xml:space="preserve"> harvested</w:t>
      </w:r>
      <w:r w:rsidRPr="00182EE4">
        <w:t xml:space="preserve"> fluids can be tested for </w:t>
      </w:r>
      <w:r w:rsidR="007D1AA6" w:rsidRPr="00182EE4">
        <w:t xml:space="preserve">FMDV using ELISA, </w:t>
      </w:r>
      <w:proofErr w:type="gramStart"/>
      <w:r w:rsidR="007D1AA6" w:rsidRPr="00182EE4">
        <w:t>CF</w:t>
      </w:r>
      <w:proofErr w:type="gramEnd"/>
      <w:r w:rsidR="007D1AA6" w:rsidRPr="00182EE4">
        <w:t xml:space="preserve"> or RT-PCR.</w:t>
      </w:r>
    </w:p>
    <w:p w14:paraId="28FA5BF2" w14:textId="77777777" w:rsidR="002C0151" w:rsidRDefault="002C0151">
      <w:pPr>
        <w:tabs>
          <w:tab w:val="clear" w:pos="-720"/>
        </w:tabs>
        <w:spacing w:line="240" w:lineRule="auto"/>
        <w:jc w:val="left"/>
        <w:rPr>
          <w:rFonts w:ascii="Ottawa" w:hAnsi="Ottawa"/>
          <w:b/>
          <w:bCs/>
          <w:caps/>
          <w:sz w:val="24"/>
          <w:szCs w:val="24"/>
        </w:rPr>
      </w:pPr>
      <w:r>
        <w:br w:type="page"/>
      </w:r>
    </w:p>
    <w:p w14:paraId="0D1F6A46" w14:textId="1036FFA7" w:rsidR="00A376CA" w:rsidRPr="00182EE4" w:rsidRDefault="002C0151" w:rsidP="00A376CA">
      <w:pPr>
        <w:pStyle w:val="A0"/>
      </w:pPr>
      <w:r>
        <w:lastRenderedPageBreak/>
        <w:t>. . .</w:t>
      </w:r>
    </w:p>
    <w:p w14:paraId="427CA944" w14:textId="2E08A095" w:rsidR="00A376CA" w:rsidRPr="00182EE4" w:rsidRDefault="00A376CA" w:rsidP="00A376CA">
      <w:pPr>
        <w:pStyle w:val="A0"/>
      </w:pPr>
      <w:r w:rsidRPr="00182EE4">
        <w:t>b.  DIAGNOSTIC TECHNIQUES</w:t>
      </w:r>
    </w:p>
    <w:p w14:paraId="43767337" w14:textId="77777777" w:rsidR="0095164D" w:rsidRPr="00182EE4" w:rsidRDefault="0095164D" w:rsidP="0095164D">
      <w:pPr>
        <w:pStyle w:val="Tabletitle"/>
      </w:pPr>
      <w:r w:rsidRPr="00182EE4">
        <w:t xml:space="preserve">Table </w:t>
      </w:r>
      <w:r w:rsidRPr="00182EE4">
        <w:rPr>
          <w:noProof/>
        </w:rPr>
        <w:t>1</w:t>
      </w:r>
      <w:r w:rsidRPr="00182EE4">
        <w:t xml:space="preserve">. </w:t>
      </w:r>
      <w:r w:rsidRPr="00182EE4">
        <w:rPr>
          <w:b w:val="0"/>
        </w:rPr>
        <w:t xml:space="preserve">Test methods available </w:t>
      </w:r>
      <w:r w:rsidR="00DB135A" w:rsidRPr="00182EE4">
        <w:rPr>
          <w:b w:val="0"/>
        </w:rPr>
        <w:t xml:space="preserve">for the diagnosis of FMD </w:t>
      </w:r>
      <w:r w:rsidRPr="00182EE4">
        <w:rPr>
          <w:b w:val="0"/>
        </w:rPr>
        <w:t>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DB135A" w:rsidRPr="00182EE4" w14:paraId="43CE5B40" w14:textId="77777777" w:rsidTr="1167E7C7">
        <w:trPr>
          <w:trHeight w:val="402"/>
          <w:tblHeader/>
          <w:jc w:val="center"/>
        </w:trPr>
        <w:tc>
          <w:tcPr>
            <w:tcW w:w="1264" w:type="dxa"/>
            <w:vMerge w:val="restart"/>
            <w:vAlign w:val="center"/>
          </w:tcPr>
          <w:p w14:paraId="322ED2D5" w14:textId="77777777" w:rsidR="00DB135A" w:rsidRPr="00182EE4" w:rsidRDefault="00DB135A" w:rsidP="00C76708">
            <w:pPr>
              <w:pStyle w:val="TableHead"/>
              <w:spacing w:before="60" w:after="60"/>
              <w:rPr>
                <w:rFonts w:ascii="Arial" w:hAnsi="Arial" w:cs="Arial"/>
                <w:lang w:val="en-GB"/>
              </w:rPr>
            </w:pPr>
            <w:r w:rsidRPr="00182EE4">
              <w:rPr>
                <w:rFonts w:ascii="Arial" w:hAnsi="Arial" w:cs="Arial"/>
                <w:lang w:val="en-GB"/>
              </w:rPr>
              <w:t>Method</w:t>
            </w:r>
          </w:p>
        </w:tc>
        <w:tc>
          <w:tcPr>
            <w:tcW w:w="7783" w:type="dxa"/>
            <w:gridSpan w:val="6"/>
            <w:vAlign w:val="center"/>
          </w:tcPr>
          <w:p w14:paraId="495B04A7" w14:textId="77777777" w:rsidR="00DB135A" w:rsidRPr="00182EE4" w:rsidRDefault="00DB135A" w:rsidP="00C76708">
            <w:pPr>
              <w:pStyle w:val="Tabletext"/>
              <w:spacing w:before="60" w:after="60"/>
              <w:rPr>
                <w:b/>
                <w:sz w:val="16"/>
                <w:szCs w:val="16"/>
                <w:lang w:val="en-GB"/>
              </w:rPr>
            </w:pPr>
            <w:r w:rsidRPr="00182EE4">
              <w:rPr>
                <w:b/>
                <w:lang w:val="en-GB"/>
              </w:rPr>
              <w:t>Purpose</w:t>
            </w:r>
          </w:p>
        </w:tc>
      </w:tr>
      <w:tr w:rsidR="00DB135A" w:rsidRPr="00182EE4" w14:paraId="59F663FC" w14:textId="77777777" w:rsidTr="1167E7C7">
        <w:trPr>
          <w:trHeight w:val="402"/>
          <w:tblHeader/>
          <w:jc w:val="center"/>
        </w:trPr>
        <w:tc>
          <w:tcPr>
            <w:tcW w:w="1264" w:type="dxa"/>
            <w:vMerge/>
            <w:vAlign w:val="center"/>
          </w:tcPr>
          <w:p w14:paraId="5E8F8542" w14:textId="77777777" w:rsidR="00DB135A" w:rsidRPr="00182EE4" w:rsidRDefault="00DB135A" w:rsidP="00C76708">
            <w:pPr>
              <w:pStyle w:val="TableHead"/>
              <w:spacing w:before="60" w:after="60"/>
              <w:jc w:val="both"/>
              <w:rPr>
                <w:rFonts w:ascii="Arial" w:hAnsi="Arial" w:cs="Arial"/>
                <w:sz w:val="16"/>
                <w:szCs w:val="16"/>
                <w:lang w:val="en-GB"/>
              </w:rPr>
            </w:pPr>
          </w:p>
        </w:tc>
        <w:tc>
          <w:tcPr>
            <w:tcW w:w="1134" w:type="dxa"/>
            <w:vAlign w:val="center"/>
          </w:tcPr>
          <w:p w14:paraId="42F81B1B" w14:textId="77777777" w:rsidR="00DB135A" w:rsidRPr="00182EE4" w:rsidRDefault="00DB135A" w:rsidP="00C76708">
            <w:pPr>
              <w:pStyle w:val="Tabletext"/>
              <w:spacing w:before="60" w:after="60"/>
              <w:rPr>
                <w:sz w:val="16"/>
                <w:szCs w:val="16"/>
                <w:lang w:val="en-GB"/>
              </w:rPr>
            </w:pPr>
            <w:r w:rsidRPr="00182EE4">
              <w:rPr>
                <w:sz w:val="16"/>
                <w:szCs w:val="16"/>
                <w:lang w:val="en-GB"/>
              </w:rPr>
              <w:t>Population freedom from infection</w:t>
            </w:r>
          </w:p>
        </w:tc>
        <w:tc>
          <w:tcPr>
            <w:tcW w:w="1418" w:type="dxa"/>
            <w:vAlign w:val="center"/>
          </w:tcPr>
          <w:p w14:paraId="4334A463" w14:textId="77777777" w:rsidR="00DB135A" w:rsidRPr="00182EE4" w:rsidRDefault="00DB135A" w:rsidP="00C76708">
            <w:pPr>
              <w:pStyle w:val="Tabletext"/>
              <w:spacing w:before="60" w:after="60"/>
              <w:rPr>
                <w:sz w:val="16"/>
                <w:szCs w:val="16"/>
                <w:lang w:val="en-GB"/>
              </w:rPr>
            </w:pPr>
            <w:r w:rsidRPr="00182EE4">
              <w:rPr>
                <w:sz w:val="16"/>
                <w:szCs w:val="16"/>
                <w:lang w:val="en-GB"/>
              </w:rPr>
              <w:t>Individual animal freedom from infection prior to movement</w:t>
            </w:r>
          </w:p>
        </w:tc>
        <w:tc>
          <w:tcPr>
            <w:tcW w:w="1275" w:type="dxa"/>
            <w:vAlign w:val="center"/>
          </w:tcPr>
          <w:p w14:paraId="5593520A" w14:textId="77777777" w:rsidR="00DB135A" w:rsidRPr="00182EE4" w:rsidRDefault="00DB135A" w:rsidP="00C76708">
            <w:pPr>
              <w:pStyle w:val="Tabletext"/>
              <w:spacing w:before="60" w:after="60"/>
              <w:rPr>
                <w:sz w:val="16"/>
                <w:szCs w:val="16"/>
                <w:lang w:val="en-GB"/>
              </w:rPr>
            </w:pPr>
            <w:r w:rsidRPr="00182EE4">
              <w:rPr>
                <w:sz w:val="16"/>
                <w:szCs w:val="16"/>
                <w:lang w:val="en-GB"/>
              </w:rPr>
              <w:t>Contribute to eradication policies</w:t>
            </w:r>
          </w:p>
        </w:tc>
        <w:tc>
          <w:tcPr>
            <w:tcW w:w="1134" w:type="dxa"/>
            <w:vAlign w:val="center"/>
          </w:tcPr>
          <w:p w14:paraId="0FBF2EF0" w14:textId="77777777" w:rsidR="00DB135A" w:rsidRPr="00182EE4" w:rsidRDefault="00DB135A" w:rsidP="00C76708">
            <w:pPr>
              <w:pStyle w:val="Tabletext"/>
              <w:spacing w:before="60" w:after="60"/>
              <w:rPr>
                <w:sz w:val="16"/>
                <w:szCs w:val="16"/>
                <w:lang w:val="en-GB"/>
              </w:rPr>
            </w:pPr>
            <w:r w:rsidRPr="00182EE4">
              <w:rPr>
                <w:sz w:val="16"/>
                <w:szCs w:val="16"/>
                <w:lang w:val="en-GB"/>
              </w:rPr>
              <w:t>Confirmation of clinical cases</w:t>
            </w:r>
          </w:p>
        </w:tc>
        <w:tc>
          <w:tcPr>
            <w:tcW w:w="1134" w:type="dxa"/>
            <w:vAlign w:val="center"/>
          </w:tcPr>
          <w:p w14:paraId="347876D8" w14:textId="77777777" w:rsidR="00DB135A" w:rsidRPr="00182EE4" w:rsidRDefault="00DB135A" w:rsidP="00C76708">
            <w:pPr>
              <w:pStyle w:val="Tabletext"/>
              <w:spacing w:before="60" w:after="60"/>
              <w:rPr>
                <w:sz w:val="16"/>
                <w:szCs w:val="16"/>
                <w:lang w:val="en-GB"/>
              </w:rPr>
            </w:pPr>
            <w:r w:rsidRPr="00182EE4">
              <w:rPr>
                <w:sz w:val="16"/>
                <w:szCs w:val="16"/>
                <w:lang w:val="en-GB"/>
              </w:rPr>
              <w:t>Prevalence of infection – surveillance</w:t>
            </w:r>
          </w:p>
        </w:tc>
        <w:tc>
          <w:tcPr>
            <w:tcW w:w="1688" w:type="dxa"/>
            <w:vAlign w:val="center"/>
          </w:tcPr>
          <w:p w14:paraId="0C740527" w14:textId="77777777" w:rsidR="00DB135A" w:rsidRPr="00182EE4" w:rsidRDefault="00DB135A" w:rsidP="00C76708">
            <w:pPr>
              <w:pStyle w:val="Tabletext"/>
              <w:spacing w:before="60" w:after="60"/>
              <w:rPr>
                <w:sz w:val="16"/>
                <w:szCs w:val="16"/>
                <w:lang w:val="en-GB"/>
              </w:rPr>
            </w:pPr>
            <w:r w:rsidRPr="00182EE4">
              <w:rPr>
                <w:sz w:val="16"/>
                <w:szCs w:val="16"/>
                <w:lang w:val="en-GB"/>
              </w:rPr>
              <w:t>Immune status in individual animals or populations post-vaccination</w:t>
            </w:r>
          </w:p>
        </w:tc>
      </w:tr>
      <w:tr w:rsidR="00DB135A" w:rsidRPr="00182EE4" w14:paraId="69B8A4B5" w14:textId="77777777" w:rsidTr="1167E7C7">
        <w:trPr>
          <w:trHeight w:val="402"/>
          <w:jc w:val="center"/>
        </w:trPr>
        <w:tc>
          <w:tcPr>
            <w:tcW w:w="9047" w:type="dxa"/>
            <w:gridSpan w:val="7"/>
            <w:shd w:val="clear" w:color="auto" w:fill="auto"/>
            <w:vAlign w:val="center"/>
          </w:tcPr>
          <w:p w14:paraId="5C66AAF0" w14:textId="355763F4" w:rsidR="00DB135A" w:rsidRPr="00182EE4" w:rsidRDefault="00F833DF" w:rsidP="00F833DF">
            <w:pPr>
              <w:pStyle w:val="Tabletext"/>
              <w:spacing w:before="60" w:after="60"/>
              <w:rPr>
                <w:lang w:val="en-GB"/>
              </w:rPr>
            </w:pPr>
            <w:r w:rsidRPr="39A5F6B7">
              <w:rPr>
                <w:b/>
                <w:sz w:val="16"/>
                <w:szCs w:val="16"/>
              </w:rPr>
              <w:t xml:space="preserve">Detection </w:t>
            </w:r>
            <w:r w:rsidRPr="007B5FAE">
              <w:rPr>
                <w:b/>
                <w:strike/>
                <w:sz w:val="16"/>
                <w:szCs w:val="16"/>
                <w:highlight w:val="yellow"/>
              </w:rPr>
              <w:t>of the</w:t>
            </w:r>
            <w:r w:rsidRPr="00322BFD">
              <w:rPr>
                <w:b/>
                <w:strike/>
                <w:sz w:val="16"/>
                <w:szCs w:val="16"/>
                <w:highlight w:val="yellow"/>
              </w:rPr>
              <w:t xml:space="preserve"> </w:t>
            </w:r>
            <w:r w:rsidR="39A5F6B7" w:rsidRPr="007B5FAE">
              <w:rPr>
                <w:b/>
                <w:sz w:val="16"/>
                <w:szCs w:val="16"/>
                <w:highlight w:val="yellow"/>
                <w:u w:val="double"/>
              </w:rPr>
              <w:t>and</w:t>
            </w:r>
            <w:r w:rsidR="39A5F6B7" w:rsidRPr="39A5F6B7">
              <w:rPr>
                <w:b/>
                <w:sz w:val="16"/>
                <w:szCs w:val="16"/>
              </w:rPr>
              <w:t xml:space="preserve"> </w:t>
            </w:r>
            <w:r w:rsidR="00DB135A" w:rsidRPr="39A5F6B7">
              <w:rPr>
                <w:b/>
                <w:sz w:val="16"/>
                <w:szCs w:val="16"/>
              </w:rPr>
              <w:t>identification</w:t>
            </w:r>
            <w:r w:rsidR="39A5F6B7" w:rsidRPr="39A5F6B7">
              <w:rPr>
                <w:b/>
                <w:sz w:val="16"/>
                <w:szCs w:val="16"/>
              </w:rPr>
              <w:t xml:space="preserve"> </w:t>
            </w:r>
            <w:r w:rsidR="39A5F6B7" w:rsidRPr="001F524D">
              <w:rPr>
                <w:b/>
                <w:sz w:val="16"/>
                <w:szCs w:val="16"/>
                <w:highlight w:val="yellow"/>
                <w:u w:val="double"/>
              </w:rPr>
              <w:t>of the agent</w:t>
            </w:r>
            <w:r w:rsidR="00DB135A" w:rsidRPr="00487085">
              <w:rPr>
                <w:rStyle w:val="FootnoteReference"/>
                <w:b/>
                <w:strike/>
                <w:sz w:val="16"/>
                <w:szCs w:val="16"/>
                <w:highlight w:val="yellow"/>
              </w:rPr>
              <w:footnoteReference w:id="2"/>
            </w:r>
            <w:r w:rsidR="00487085" w:rsidRPr="00487085">
              <w:rPr>
                <w:b/>
                <w:strike/>
                <w:sz w:val="16"/>
                <w:szCs w:val="16"/>
                <w:highlight w:val="yellow"/>
              </w:rPr>
              <w:t xml:space="preserve"> </w:t>
            </w:r>
            <w:r w:rsidR="00487085" w:rsidRPr="00487085">
              <w:rPr>
                <w:b/>
                <w:sz w:val="16"/>
                <w:szCs w:val="16"/>
                <w:highlight w:val="yellow"/>
                <w:u w:val="double"/>
                <w:vertAlign w:val="superscript"/>
              </w:rPr>
              <w:t>(a)</w:t>
            </w:r>
          </w:p>
        </w:tc>
      </w:tr>
      <w:tr w:rsidR="00DB135A" w:rsidRPr="00182EE4" w14:paraId="5BA63F05" w14:textId="77777777" w:rsidTr="1167E7C7">
        <w:trPr>
          <w:trHeight w:val="402"/>
          <w:jc w:val="center"/>
        </w:trPr>
        <w:tc>
          <w:tcPr>
            <w:tcW w:w="1264" w:type="dxa"/>
            <w:vAlign w:val="center"/>
          </w:tcPr>
          <w:p w14:paraId="6B93A6B1" w14:textId="0CB58455" w:rsidR="00DB135A" w:rsidRPr="00322BFD" w:rsidRDefault="00DB135A" w:rsidP="00F833DF">
            <w:pPr>
              <w:spacing w:before="60" w:after="60" w:line="240" w:lineRule="auto"/>
              <w:jc w:val="center"/>
              <w:rPr>
                <w:rFonts w:ascii="Arial" w:hAnsi="Arial" w:cs="Arial"/>
                <w:b/>
                <w:sz w:val="16"/>
              </w:rPr>
            </w:pPr>
            <w:r w:rsidRPr="00322BFD">
              <w:rPr>
                <w:rFonts w:ascii="Arial" w:hAnsi="Arial" w:cs="Arial"/>
                <w:b/>
                <w:sz w:val="16"/>
              </w:rPr>
              <w:t>Virus isolation</w:t>
            </w:r>
          </w:p>
        </w:tc>
        <w:tc>
          <w:tcPr>
            <w:tcW w:w="1134" w:type="dxa"/>
            <w:vAlign w:val="center"/>
          </w:tcPr>
          <w:p w14:paraId="1A6EC692" w14:textId="77777777" w:rsidR="00DB135A" w:rsidRPr="00182EE4" w:rsidRDefault="00DB135A" w:rsidP="00F833DF">
            <w:pPr>
              <w:pStyle w:val="Tabletext"/>
              <w:spacing w:before="60" w:after="60"/>
              <w:rPr>
                <w:rFonts w:cs="Cordia New"/>
                <w:sz w:val="16"/>
                <w:szCs w:val="16"/>
                <w:lang w:val="en-US" w:bidi="th-TH"/>
              </w:rPr>
            </w:pPr>
            <w:r w:rsidRPr="00182EE4">
              <w:rPr>
                <w:rFonts w:cs="Cordia New"/>
                <w:sz w:val="16"/>
                <w:szCs w:val="16"/>
                <w:lang w:val="en-US" w:bidi="th-TH"/>
              </w:rPr>
              <w:t>–</w:t>
            </w:r>
          </w:p>
        </w:tc>
        <w:tc>
          <w:tcPr>
            <w:tcW w:w="1418" w:type="dxa"/>
            <w:vAlign w:val="center"/>
          </w:tcPr>
          <w:p w14:paraId="26C482AB"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275" w:type="dxa"/>
            <w:vAlign w:val="center"/>
          </w:tcPr>
          <w:p w14:paraId="5BD5935D"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2B834E4C" w14:textId="67D31FB5" w:rsidR="00DB135A" w:rsidRPr="00182EE4" w:rsidRDefault="00DB135A" w:rsidP="00F833DF">
            <w:pPr>
              <w:pStyle w:val="Tabletext"/>
              <w:spacing w:before="60" w:after="60"/>
              <w:rPr>
                <w:sz w:val="16"/>
                <w:szCs w:val="16"/>
                <w:lang w:val="en-GB"/>
              </w:rPr>
            </w:pPr>
            <w:r w:rsidRPr="00182EE4">
              <w:rPr>
                <w:sz w:val="16"/>
                <w:szCs w:val="16"/>
                <w:lang w:val="en-GB"/>
              </w:rPr>
              <w:t>+++</w:t>
            </w:r>
            <w:r w:rsidR="00F833DF" w:rsidRPr="00F833DF">
              <w:rPr>
                <w:sz w:val="16"/>
                <w:szCs w:val="16"/>
                <w:u w:val="double"/>
                <w:vertAlign w:val="superscript"/>
                <w:lang w:val="en-GB"/>
              </w:rPr>
              <w:t>(</w:t>
            </w:r>
            <w:r w:rsidR="00322BFD" w:rsidRPr="00322BFD">
              <w:rPr>
                <w:strike/>
                <w:sz w:val="16"/>
                <w:szCs w:val="16"/>
                <w:highlight w:val="yellow"/>
                <w:vertAlign w:val="superscript"/>
                <w:lang w:val="en-GB"/>
              </w:rPr>
              <w:t>b</w:t>
            </w:r>
            <w:r w:rsidR="00F833DF" w:rsidRPr="00F833DF">
              <w:rPr>
                <w:sz w:val="16"/>
                <w:szCs w:val="16"/>
                <w:u w:val="double"/>
                <w:vertAlign w:val="superscript"/>
                <w:lang w:val="en-GB"/>
              </w:rPr>
              <w:t>)</w:t>
            </w:r>
          </w:p>
        </w:tc>
        <w:tc>
          <w:tcPr>
            <w:tcW w:w="1134" w:type="dxa"/>
            <w:vAlign w:val="center"/>
          </w:tcPr>
          <w:p w14:paraId="675F8895"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c>
          <w:tcPr>
            <w:tcW w:w="1688" w:type="dxa"/>
            <w:vAlign w:val="center"/>
          </w:tcPr>
          <w:p w14:paraId="5707A733" w14:textId="77777777" w:rsidR="00DB135A" w:rsidRPr="00182EE4" w:rsidRDefault="00163CED" w:rsidP="00F833DF">
            <w:pPr>
              <w:pStyle w:val="Tabletext"/>
              <w:spacing w:before="60" w:after="60"/>
              <w:rPr>
                <w:sz w:val="16"/>
                <w:szCs w:val="16"/>
                <w:lang w:val="en-GB"/>
              </w:rPr>
            </w:pPr>
            <w:r w:rsidRPr="00182EE4">
              <w:rPr>
                <w:rFonts w:cs="Cordia New"/>
                <w:sz w:val="16"/>
                <w:szCs w:val="16"/>
                <w:lang w:val="en-US" w:bidi="th-TH"/>
              </w:rPr>
              <w:t>–</w:t>
            </w:r>
          </w:p>
        </w:tc>
      </w:tr>
      <w:tr w:rsidR="00DB135A" w:rsidRPr="00182EE4" w14:paraId="7748CDF2" w14:textId="77777777" w:rsidTr="1167E7C7">
        <w:trPr>
          <w:trHeight w:val="402"/>
          <w:jc w:val="center"/>
        </w:trPr>
        <w:tc>
          <w:tcPr>
            <w:tcW w:w="1264" w:type="dxa"/>
            <w:vAlign w:val="center"/>
          </w:tcPr>
          <w:p w14:paraId="13CC8773" w14:textId="77777777" w:rsidR="00DB135A" w:rsidRPr="00182EE4" w:rsidRDefault="00DB135A" w:rsidP="00F833DF">
            <w:pPr>
              <w:spacing w:before="60" w:after="60" w:line="240" w:lineRule="auto"/>
              <w:jc w:val="center"/>
              <w:rPr>
                <w:rFonts w:ascii="Arial" w:hAnsi="Arial" w:cs="Arial"/>
                <w:b/>
                <w:sz w:val="16"/>
              </w:rPr>
            </w:pPr>
            <w:r w:rsidRPr="00182EE4">
              <w:rPr>
                <w:rFonts w:ascii="Arial" w:hAnsi="Arial" w:cs="Arial"/>
                <w:b/>
                <w:sz w:val="16"/>
              </w:rPr>
              <w:t>Antigen detection ELISA</w:t>
            </w:r>
          </w:p>
        </w:tc>
        <w:tc>
          <w:tcPr>
            <w:tcW w:w="1134" w:type="dxa"/>
            <w:vAlign w:val="center"/>
          </w:tcPr>
          <w:p w14:paraId="2874F815" w14:textId="77777777" w:rsidR="00DB135A" w:rsidRPr="00182EE4" w:rsidRDefault="00DB135A" w:rsidP="00F833DF">
            <w:pPr>
              <w:pStyle w:val="Tabletext"/>
              <w:spacing w:before="60" w:after="60"/>
              <w:rPr>
                <w:rFonts w:cs="Cordia New"/>
                <w:sz w:val="16"/>
                <w:szCs w:val="16"/>
                <w:lang w:val="en-US" w:bidi="th-TH"/>
              </w:rPr>
            </w:pPr>
            <w:r w:rsidRPr="00182EE4">
              <w:rPr>
                <w:rFonts w:cs="Cordia New"/>
                <w:sz w:val="16"/>
                <w:szCs w:val="16"/>
                <w:lang w:val="en-US" w:bidi="th-TH"/>
              </w:rPr>
              <w:t>–</w:t>
            </w:r>
          </w:p>
        </w:tc>
        <w:tc>
          <w:tcPr>
            <w:tcW w:w="1418" w:type="dxa"/>
            <w:vAlign w:val="center"/>
          </w:tcPr>
          <w:p w14:paraId="2A5E050A"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c>
          <w:tcPr>
            <w:tcW w:w="1275" w:type="dxa"/>
            <w:vAlign w:val="center"/>
          </w:tcPr>
          <w:p w14:paraId="73F40814"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73E6D0FD"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78EC5F23"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c>
          <w:tcPr>
            <w:tcW w:w="1688" w:type="dxa"/>
            <w:vAlign w:val="center"/>
          </w:tcPr>
          <w:p w14:paraId="1F0AAAD7" w14:textId="77777777" w:rsidR="00DB135A" w:rsidRPr="00182EE4" w:rsidRDefault="00163CED" w:rsidP="00F833DF">
            <w:pPr>
              <w:pStyle w:val="Tabletext"/>
              <w:spacing w:before="60" w:after="60"/>
              <w:rPr>
                <w:sz w:val="16"/>
                <w:szCs w:val="16"/>
                <w:lang w:val="en-GB"/>
              </w:rPr>
            </w:pPr>
            <w:r w:rsidRPr="00182EE4">
              <w:rPr>
                <w:rFonts w:cs="Cordia New"/>
                <w:sz w:val="16"/>
                <w:szCs w:val="16"/>
                <w:lang w:val="en-US" w:bidi="th-TH"/>
              </w:rPr>
              <w:t>–</w:t>
            </w:r>
          </w:p>
        </w:tc>
      </w:tr>
      <w:tr w:rsidR="00DB135A" w:rsidRPr="00182EE4" w14:paraId="3BEFF01A" w14:textId="77777777" w:rsidTr="1167E7C7">
        <w:trPr>
          <w:trHeight w:val="297"/>
          <w:jc w:val="center"/>
        </w:trPr>
        <w:tc>
          <w:tcPr>
            <w:tcW w:w="1264" w:type="dxa"/>
            <w:vAlign w:val="center"/>
          </w:tcPr>
          <w:p w14:paraId="3F11C6EF" w14:textId="77777777" w:rsidR="00DB135A" w:rsidRPr="00182EE4" w:rsidRDefault="00DB135A" w:rsidP="00F833DF">
            <w:pPr>
              <w:spacing w:before="60" w:after="60" w:line="240" w:lineRule="auto"/>
              <w:jc w:val="center"/>
              <w:rPr>
                <w:rFonts w:ascii="Arial" w:hAnsi="Arial" w:cs="Arial"/>
                <w:b/>
                <w:sz w:val="16"/>
              </w:rPr>
            </w:pPr>
            <w:r w:rsidRPr="00182EE4">
              <w:rPr>
                <w:rFonts w:ascii="Arial" w:hAnsi="Arial" w:cs="Arial"/>
                <w:b/>
                <w:sz w:val="16"/>
              </w:rPr>
              <w:t>CFT</w:t>
            </w:r>
          </w:p>
        </w:tc>
        <w:tc>
          <w:tcPr>
            <w:tcW w:w="1134" w:type="dxa"/>
            <w:vAlign w:val="center"/>
          </w:tcPr>
          <w:p w14:paraId="280988C8" w14:textId="77777777" w:rsidR="00DB135A" w:rsidRPr="00182EE4" w:rsidRDefault="00DB135A" w:rsidP="00F833DF">
            <w:pPr>
              <w:pStyle w:val="Tabletext"/>
              <w:spacing w:before="60" w:after="60"/>
              <w:rPr>
                <w:rFonts w:cs="Cordia New"/>
                <w:sz w:val="16"/>
                <w:szCs w:val="16"/>
                <w:cs/>
                <w:lang w:val="en-GB" w:bidi="th-TH"/>
              </w:rPr>
            </w:pPr>
            <w:r w:rsidRPr="00182EE4">
              <w:rPr>
                <w:rFonts w:cs="Cordia New"/>
                <w:sz w:val="16"/>
                <w:szCs w:val="16"/>
                <w:lang w:val="en-US" w:bidi="th-TH"/>
              </w:rPr>
              <w:t>–</w:t>
            </w:r>
          </w:p>
        </w:tc>
        <w:tc>
          <w:tcPr>
            <w:tcW w:w="1418" w:type="dxa"/>
            <w:vAlign w:val="center"/>
          </w:tcPr>
          <w:p w14:paraId="10D11EDA"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c>
          <w:tcPr>
            <w:tcW w:w="1275" w:type="dxa"/>
            <w:vAlign w:val="center"/>
          </w:tcPr>
          <w:p w14:paraId="41993B88"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2E8D9BEF"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09A3FD43"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c>
          <w:tcPr>
            <w:tcW w:w="1688" w:type="dxa"/>
            <w:vAlign w:val="center"/>
          </w:tcPr>
          <w:p w14:paraId="7337BA38" w14:textId="77777777" w:rsidR="00DB135A" w:rsidRPr="00182EE4" w:rsidRDefault="00163CED" w:rsidP="00F833DF">
            <w:pPr>
              <w:pStyle w:val="Tabletext"/>
              <w:spacing w:before="60" w:after="60"/>
              <w:rPr>
                <w:sz w:val="16"/>
                <w:szCs w:val="16"/>
                <w:lang w:val="en-GB"/>
              </w:rPr>
            </w:pPr>
            <w:r w:rsidRPr="00182EE4">
              <w:rPr>
                <w:rFonts w:cs="Cordia New"/>
                <w:sz w:val="16"/>
                <w:szCs w:val="16"/>
                <w:lang w:val="en-US" w:bidi="th-TH"/>
              </w:rPr>
              <w:t>–</w:t>
            </w:r>
          </w:p>
        </w:tc>
      </w:tr>
      <w:tr w:rsidR="00DB135A" w:rsidRPr="00182EE4" w14:paraId="5E816CC8" w14:textId="77777777" w:rsidTr="1167E7C7">
        <w:trPr>
          <w:trHeight w:val="402"/>
          <w:jc w:val="center"/>
        </w:trPr>
        <w:tc>
          <w:tcPr>
            <w:tcW w:w="1264" w:type="dxa"/>
            <w:vAlign w:val="center"/>
          </w:tcPr>
          <w:p w14:paraId="7EDAF5BA" w14:textId="77777777" w:rsidR="00DB135A" w:rsidRPr="00182EE4" w:rsidRDefault="1167E7C7" w:rsidP="1167E7C7">
            <w:pPr>
              <w:spacing w:before="60" w:after="60" w:line="240" w:lineRule="auto"/>
              <w:jc w:val="center"/>
              <w:rPr>
                <w:rFonts w:ascii="Arial" w:hAnsi="Arial" w:cs="Arial"/>
                <w:b/>
                <w:bCs/>
                <w:sz w:val="16"/>
                <w:szCs w:val="16"/>
              </w:rPr>
            </w:pPr>
            <w:r w:rsidRPr="1167E7C7">
              <w:rPr>
                <w:rFonts w:ascii="Arial" w:hAnsi="Arial" w:cs="Arial"/>
                <w:b/>
                <w:bCs/>
                <w:sz w:val="16"/>
                <w:szCs w:val="16"/>
              </w:rPr>
              <w:t>LFD</w:t>
            </w:r>
          </w:p>
        </w:tc>
        <w:tc>
          <w:tcPr>
            <w:tcW w:w="1134" w:type="dxa"/>
            <w:vAlign w:val="center"/>
          </w:tcPr>
          <w:p w14:paraId="3111CA12" w14:textId="77777777" w:rsidR="00DB135A" w:rsidRPr="00182EE4" w:rsidRDefault="00DB135A" w:rsidP="00F833DF">
            <w:pPr>
              <w:pStyle w:val="Tabletext"/>
              <w:spacing w:before="60" w:after="60"/>
              <w:rPr>
                <w:rFonts w:cs="Cordia New"/>
                <w:sz w:val="16"/>
                <w:szCs w:val="16"/>
                <w:cs/>
                <w:lang w:val="en-GB" w:bidi="th-TH"/>
              </w:rPr>
            </w:pPr>
            <w:r w:rsidRPr="00182EE4">
              <w:rPr>
                <w:rFonts w:cs="Cordia New"/>
                <w:sz w:val="16"/>
                <w:szCs w:val="16"/>
                <w:lang w:val="en-US" w:bidi="th-TH"/>
              </w:rPr>
              <w:t>–</w:t>
            </w:r>
          </w:p>
        </w:tc>
        <w:tc>
          <w:tcPr>
            <w:tcW w:w="1418" w:type="dxa"/>
            <w:vAlign w:val="center"/>
          </w:tcPr>
          <w:p w14:paraId="1281E4CA"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c>
          <w:tcPr>
            <w:tcW w:w="1275" w:type="dxa"/>
            <w:vAlign w:val="center"/>
          </w:tcPr>
          <w:p w14:paraId="1C32E177"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67006207"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14BD918B"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c>
          <w:tcPr>
            <w:tcW w:w="1688" w:type="dxa"/>
            <w:vAlign w:val="center"/>
          </w:tcPr>
          <w:p w14:paraId="478543A8" w14:textId="77777777" w:rsidR="00DB135A" w:rsidRPr="00182EE4" w:rsidRDefault="00163CED" w:rsidP="00F833DF">
            <w:pPr>
              <w:pStyle w:val="Tabletext"/>
              <w:spacing w:before="60" w:after="60"/>
              <w:rPr>
                <w:sz w:val="16"/>
                <w:szCs w:val="16"/>
                <w:lang w:val="en-GB"/>
              </w:rPr>
            </w:pPr>
            <w:r w:rsidRPr="00182EE4">
              <w:rPr>
                <w:rFonts w:cs="Cordia New"/>
                <w:sz w:val="16"/>
                <w:szCs w:val="16"/>
                <w:lang w:val="en-US" w:bidi="th-TH"/>
              </w:rPr>
              <w:t>–</w:t>
            </w:r>
          </w:p>
        </w:tc>
      </w:tr>
      <w:tr w:rsidR="00DB135A" w:rsidRPr="00182EE4" w14:paraId="18589771" w14:textId="77777777" w:rsidTr="1167E7C7">
        <w:trPr>
          <w:trHeight w:val="402"/>
          <w:jc w:val="center"/>
        </w:trPr>
        <w:tc>
          <w:tcPr>
            <w:tcW w:w="1264" w:type="dxa"/>
            <w:vAlign w:val="center"/>
          </w:tcPr>
          <w:p w14:paraId="26370BF3" w14:textId="77777777" w:rsidR="00DB135A" w:rsidRPr="00182EE4" w:rsidRDefault="00DB135A" w:rsidP="00F833DF">
            <w:pPr>
              <w:spacing w:before="60" w:after="60" w:line="240" w:lineRule="auto"/>
              <w:jc w:val="center"/>
              <w:rPr>
                <w:rFonts w:ascii="Arial" w:hAnsi="Arial" w:cs="Arial"/>
                <w:b/>
                <w:sz w:val="16"/>
              </w:rPr>
            </w:pPr>
            <w:r w:rsidRPr="00182EE4">
              <w:rPr>
                <w:rFonts w:ascii="Arial" w:hAnsi="Arial" w:cs="Arial"/>
                <w:b/>
                <w:sz w:val="16"/>
              </w:rPr>
              <w:t xml:space="preserve">Real-time </w:t>
            </w:r>
            <w:r w:rsidRPr="00182EE4">
              <w:rPr>
                <w:rFonts w:ascii="Arial" w:hAnsi="Arial" w:cs="Arial"/>
                <w:b/>
                <w:sz w:val="16"/>
              </w:rPr>
              <w:br/>
              <w:t>RT-PCR</w:t>
            </w:r>
          </w:p>
        </w:tc>
        <w:tc>
          <w:tcPr>
            <w:tcW w:w="1134" w:type="dxa"/>
            <w:vAlign w:val="center"/>
          </w:tcPr>
          <w:p w14:paraId="28D23435" w14:textId="77777777" w:rsidR="00DB135A" w:rsidRPr="00182EE4" w:rsidRDefault="00DB135A" w:rsidP="00F833DF">
            <w:pPr>
              <w:pStyle w:val="Tabletext"/>
              <w:spacing w:before="60" w:after="60"/>
              <w:rPr>
                <w:rFonts w:cs="Cordia New"/>
                <w:sz w:val="16"/>
                <w:szCs w:val="16"/>
                <w:lang w:val="en-US" w:bidi="th-TH"/>
              </w:rPr>
            </w:pPr>
            <w:r w:rsidRPr="00182EE4">
              <w:rPr>
                <w:rFonts w:cs="Cordia New"/>
                <w:sz w:val="16"/>
                <w:szCs w:val="16"/>
                <w:lang w:val="en-US" w:bidi="th-TH"/>
              </w:rPr>
              <w:t>+</w:t>
            </w:r>
          </w:p>
        </w:tc>
        <w:tc>
          <w:tcPr>
            <w:tcW w:w="1418" w:type="dxa"/>
            <w:vAlign w:val="center"/>
          </w:tcPr>
          <w:p w14:paraId="2329A14F"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275" w:type="dxa"/>
            <w:vAlign w:val="center"/>
          </w:tcPr>
          <w:p w14:paraId="0F1E1531"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101FA2D7"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28B6C1C3"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688" w:type="dxa"/>
            <w:vAlign w:val="center"/>
          </w:tcPr>
          <w:p w14:paraId="06341D66" w14:textId="77777777" w:rsidR="00DB135A" w:rsidRPr="00182EE4" w:rsidRDefault="00163CED" w:rsidP="00F833DF">
            <w:pPr>
              <w:pStyle w:val="Tabletext"/>
              <w:spacing w:before="60" w:after="60"/>
              <w:rPr>
                <w:sz w:val="16"/>
                <w:szCs w:val="16"/>
                <w:lang w:val="en-GB"/>
              </w:rPr>
            </w:pPr>
            <w:r w:rsidRPr="00182EE4">
              <w:rPr>
                <w:rFonts w:cs="Cordia New"/>
                <w:sz w:val="16"/>
                <w:szCs w:val="16"/>
                <w:lang w:val="en-US" w:bidi="th-TH"/>
              </w:rPr>
              <w:t>–</w:t>
            </w:r>
          </w:p>
        </w:tc>
      </w:tr>
      <w:tr w:rsidR="00DB135A" w:rsidRPr="00182EE4" w14:paraId="17FCA90B" w14:textId="77777777" w:rsidTr="1167E7C7">
        <w:trPr>
          <w:trHeight w:val="402"/>
          <w:jc w:val="center"/>
        </w:trPr>
        <w:tc>
          <w:tcPr>
            <w:tcW w:w="1264" w:type="dxa"/>
            <w:vAlign w:val="center"/>
          </w:tcPr>
          <w:p w14:paraId="19B6852C" w14:textId="77777777" w:rsidR="00DB135A" w:rsidRPr="00182EE4" w:rsidRDefault="1167E7C7" w:rsidP="1167E7C7">
            <w:pPr>
              <w:spacing w:before="60" w:after="60" w:line="240" w:lineRule="auto"/>
              <w:jc w:val="center"/>
              <w:rPr>
                <w:rFonts w:ascii="Arial" w:hAnsi="Arial" w:cs="Arial"/>
                <w:b/>
                <w:bCs/>
                <w:sz w:val="16"/>
                <w:szCs w:val="16"/>
              </w:rPr>
            </w:pPr>
            <w:r w:rsidRPr="1167E7C7">
              <w:rPr>
                <w:rFonts w:ascii="Arial" w:hAnsi="Arial" w:cs="Arial"/>
                <w:b/>
                <w:bCs/>
                <w:sz w:val="16"/>
                <w:szCs w:val="16"/>
              </w:rPr>
              <w:t>RT-PCR</w:t>
            </w:r>
          </w:p>
        </w:tc>
        <w:tc>
          <w:tcPr>
            <w:tcW w:w="1134" w:type="dxa"/>
            <w:vAlign w:val="center"/>
          </w:tcPr>
          <w:p w14:paraId="0A1FA887" w14:textId="77777777" w:rsidR="00DB135A" w:rsidRPr="00182EE4" w:rsidRDefault="00DB135A" w:rsidP="00F833DF">
            <w:pPr>
              <w:pStyle w:val="Tabletext"/>
              <w:spacing w:before="60" w:after="60"/>
              <w:rPr>
                <w:rFonts w:cs="Cordia New"/>
                <w:sz w:val="16"/>
                <w:szCs w:val="16"/>
                <w:lang w:val="en-US" w:bidi="th-TH"/>
              </w:rPr>
            </w:pPr>
            <w:r w:rsidRPr="00182EE4">
              <w:rPr>
                <w:rFonts w:cs="Cordia New"/>
                <w:sz w:val="16"/>
                <w:szCs w:val="16"/>
                <w:lang w:val="en-US" w:bidi="th-TH"/>
              </w:rPr>
              <w:t>+</w:t>
            </w:r>
          </w:p>
        </w:tc>
        <w:tc>
          <w:tcPr>
            <w:tcW w:w="1418" w:type="dxa"/>
            <w:vAlign w:val="center"/>
          </w:tcPr>
          <w:p w14:paraId="7B90F7B7"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275" w:type="dxa"/>
            <w:vAlign w:val="center"/>
          </w:tcPr>
          <w:p w14:paraId="037C1BEC"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4B47EAB3"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2103B730"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688" w:type="dxa"/>
            <w:vAlign w:val="center"/>
          </w:tcPr>
          <w:p w14:paraId="26975DF8" w14:textId="77777777" w:rsidR="00DB135A" w:rsidRPr="00182EE4" w:rsidRDefault="00163CED" w:rsidP="00F833DF">
            <w:pPr>
              <w:pStyle w:val="Tabletext"/>
              <w:spacing w:before="60" w:after="60"/>
              <w:rPr>
                <w:sz w:val="16"/>
                <w:szCs w:val="16"/>
                <w:lang w:val="en-GB"/>
              </w:rPr>
            </w:pPr>
            <w:r w:rsidRPr="00182EE4">
              <w:rPr>
                <w:rFonts w:cs="Cordia New"/>
                <w:sz w:val="16"/>
                <w:szCs w:val="16"/>
                <w:lang w:val="en-US" w:bidi="th-TH"/>
              </w:rPr>
              <w:t>–</w:t>
            </w:r>
          </w:p>
        </w:tc>
      </w:tr>
      <w:tr w:rsidR="00DB135A" w:rsidRPr="00182EE4" w14:paraId="0A2EC5E7" w14:textId="77777777" w:rsidTr="1167E7C7">
        <w:trPr>
          <w:trHeight w:val="402"/>
          <w:jc w:val="center"/>
        </w:trPr>
        <w:tc>
          <w:tcPr>
            <w:tcW w:w="9047" w:type="dxa"/>
            <w:gridSpan w:val="7"/>
            <w:shd w:val="clear" w:color="auto" w:fill="auto"/>
            <w:vAlign w:val="center"/>
          </w:tcPr>
          <w:p w14:paraId="52EDDC71" w14:textId="77777777" w:rsidR="00DB135A" w:rsidRPr="00182EE4" w:rsidRDefault="00DB135A" w:rsidP="00F833DF">
            <w:pPr>
              <w:pStyle w:val="Tabletext"/>
              <w:spacing w:before="60" w:after="60"/>
              <w:rPr>
                <w:lang w:val="en-GB"/>
              </w:rPr>
            </w:pPr>
            <w:r w:rsidRPr="00182EE4">
              <w:rPr>
                <w:b/>
                <w:sz w:val="16"/>
                <w:szCs w:val="16"/>
              </w:rPr>
              <w:t>Detection of immune response</w:t>
            </w:r>
          </w:p>
        </w:tc>
      </w:tr>
      <w:tr w:rsidR="00DB135A" w:rsidRPr="00182EE4" w14:paraId="4C32DA52" w14:textId="77777777" w:rsidTr="1167E7C7">
        <w:trPr>
          <w:trHeight w:val="402"/>
          <w:jc w:val="center"/>
        </w:trPr>
        <w:tc>
          <w:tcPr>
            <w:tcW w:w="1264" w:type="dxa"/>
            <w:vAlign w:val="center"/>
          </w:tcPr>
          <w:p w14:paraId="3F6AE325" w14:textId="77777777" w:rsidR="00DB135A" w:rsidRPr="00182EE4" w:rsidRDefault="00DB135A" w:rsidP="00F833DF">
            <w:pPr>
              <w:spacing w:before="60" w:after="60" w:line="240" w:lineRule="auto"/>
              <w:jc w:val="center"/>
              <w:rPr>
                <w:rFonts w:ascii="Arial" w:hAnsi="Arial" w:cs="Arial"/>
                <w:b/>
                <w:sz w:val="16"/>
              </w:rPr>
            </w:pPr>
            <w:r w:rsidRPr="00182EE4">
              <w:rPr>
                <w:rFonts w:ascii="Arial" w:hAnsi="Arial" w:cs="Arial"/>
                <w:b/>
                <w:sz w:val="16"/>
              </w:rPr>
              <w:t>NSP Ab ELISA</w:t>
            </w:r>
          </w:p>
        </w:tc>
        <w:tc>
          <w:tcPr>
            <w:tcW w:w="1134" w:type="dxa"/>
            <w:vAlign w:val="center"/>
          </w:tcPr>
          <w:p w14:paraId="0298CD13"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418" w:type="dxa"/>
            <w:vAlign w:val="center"/>
          </w:tcPr>
          <w:p w14:paraId="3B000215"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275" w:type="dxa"/>
            <w:vAlign w:val="center"/>
          </w:tcPr>
          <w:p w14:paraId="0A5CB19B"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211646DA"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6EA8CDDE"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688" w:type="dxa"/>
            <w:vAlign w:val="center"/>
          </w:tcPr>
          <w:p w14:paraId="5CEEB216"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r>
      <w:tr w:rsidR="00DB135A" w:rsidRPr="00182EE4" w14:paraId="1835DD15" w14:textId="77777777" w:rsidTr="1167E7C7">
        <w:trPr>
          <w:trHeight w:val="402"/>
          <w:jc w:val="center"/>
        </w:trPr>
        <w:tc>
          <w:tcPr>
            <w:tcW w:w="1264" w:type="dxa"/>
            <w:vAlign w:val="center"/>
          </w:tcPr>
          <w:p w14:paraId="55EE5DF2" w14:textId="720D5372" w:rsidR="00DB135A" w:rsidRPr="00182EE4" w:rsidRDefault="00DB135A" w:rsidP="00F833DF">
            <w:pPr>
              <w:spacing w:before="60" w:after="60" w:line="240" w:lineRule="auto"/>
              <w:jc w:val="center"/>
              <w:rPr>
                <w:rFonts w:ascii="Arial" w:hAnsi="Arial" w:cs="Arial"/>
                <w:b/>
                <w:sz w:val="16"/>
              </w:rPr>
            </w:pPr>
            <w:r w:rsidRPr="00182EE4">
              <w:rPr>
                <w:rFonts w:ascii="Arial" w:hAnsi="Arial" w:cs="Arial"/>
                <w:b/>
                <w:sz w:val="16"/>
              </w:rPr>
              <w:t xml:space="preserve">SP Ab </w:t>
            </w:r>
            <w:proofErr w:type="gramStart"/>
            <w:r w:rsidRPr="00182EE4">
              <w:rPr>
                <w:rFonts w:ascii="Arial" w:hAnsi="Arial" w:cs="Arial"/>
                <w:b/>
                <w:sz w:val="16"/>
              </w:rPr>
              <w:t>ELISA</w:t>
            </w:r>
            <w:r w:rsidRPr="0062328D">
              <w:rPr>
                <w:rFonts w:ascii="Arial" w:hAnsi="Arial" w:cs="Arial"/>
                <w:b/>
                <w:bCs/>
                <w:sz w:val="16"/>
                <w:szCs w:val="16"/>
                <w:vertAlign w:val="superscript"/>
              </w:rPr>
              <w:t>(</w:t>
            </w:r>
            <w:proofErr w:type="gramEnd"/>
            <w:r w:rsidRPr="00322BFD">
              <w:rPr>
                <w:rFonts w:ascii="Arial" w:hAnsi="Arial" w:cs="Arial"/>
                <w:b/>
                <w:bCs/>
                <w:strike/>
                <w:sz w:val="16"/>
                <w:szCs w:val="16"/>
                <w:highlight w:val="yellow"/>
                <w:vertAlign w:val="superscript"/>
              </w:rPr>
              <w:t>a</w:t>
            </w:r>
            <w:r w:rsidR="00322BFD" w:rsidRPr="00322BFD">
              <w:rPr>
                <w:rFonts w:ascii="Arial" w:hAnsi="Arial" w:cs="Arial"/>
                <w:b/>
                <w:bCs/>
                <w:strike/>
                <w:sz w:val="16"/>
                <w:szCs w:val="16"/>
                <w:highlight w:val="yellow"/>
                <w:vertAlign w:val="superscript"/>
              </w:rPr>
              <w:t xml:space="preserve"> </w:t>
            </w:r>
            <w:r w:rsidR="00322BFD" w:rsidRPr="00322BFD">
              <w:rPr>
                <w:rFonts w:ascii="Arial" w:hAnsi="Arial" w:cs="Arial"/>
                <w:b/>
                <w:bCs/>
                <w:sz w:val="16"/>
                <w:szCs w:val="16"/>
                <w:highlight w:val="yellow"/>
                <w:u w:val="double"/>
                <w:vertAlign w:val="superscript"/>
              </w:rPr>
              <w:t>b</w:t>
            </w:r>
            <w:r w:rsidRPr="0062328D">
              <w:rPr>
                <w:rFonts w:ascii="Arial" w:hAnsi="Arial" w:cs="Arial"/>
                <w:b/>
                <w:bCs/>
                <w:sz w:val="16"/>
                <w:szCs w:val="16"/>
                <w:vertAlign w:val="superscript"/>
              </w:rPr>
              <w:t>)</w:t>
            </w:r>
          </w:p>
        </w:tc>
        <w:tc>
          <w:tcPr>
            <w:tcW w:w="1134" w:type="dxa"/>
            <w:vAlign w:val="center"/>
          </w:tcPr>
          <w:p w14:paraId="3496E4CE"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418" w:type="dxa"/>
            <w:vAlign w:val="center"/>
          </w:tcPr>
          <w:p w14:paraId="1BD48F26"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275" w:type="dxa"/>
            <w:vAlign w:val="center"/>
          </w:tcPr>
          <w:p w14:paraId="44847640"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28B96019"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6AA879AB"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688" w:type="dxa"/>
            <w:vAlign w:val="center"/>
          </w:tcPr>
          <w:p w14:paraId="5C50861D"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r>
      <w:tr w:rsidR="00DB135A" w:rsidRPr="00182EE4" w14:paraId="0EA661B3" w14:textId="77777777" w:rsidTr="1167E7C7">
        <w:trPr>
          <w:trHeight w:val="402"/>
          <w:jc w:val="center"/>
        </w:trPr>
        <w:tc>
          <w:tcPr>
            <w:tcW w:w="1264" w:type="dxa"/>
            <w:vAlign w:val="center"/>
          </w:tcPr>
          <w:p w14:paraId="656F1A3C" w14:textId="720D89D1" w:rsidR="00DB135A" w:rsidRPr="00182EE4" w:rsidRDefault="00DB135A" w:rsidP="00F833DF">
            <w:pPr>
              <w:spacing w:before="60" w:after="60" w:line="240" w:lineRule="auto"/>
              <w:jc w:val="center"/>
              <w:rPr>
                <w:rFonts w:ascii="Arial" w:hAnsi="Arial" w:cs="Arial"/>
                <w:b/>
                <w:sz w:val="16"/>
              </w:rPr>
            </w:pPr>
            <w:proofErr w:type="gramStart"/>
            <w:r w:rsidRPr="00182EE4">
              <w:rPr>
                <w:rFonts w:ascii="Arial" w:hAnsi="Arial" w:cs="Arial"/>
                <w:b/>
                <w:sz w:val="16"/>
              </w:rPr>
              <w:t>VNT</w:t>
            </w:r>
            <w:r w:rsidRPr="0062328D">
              <w:rPr>
                <w:rFonts w:ascii="Arial" w:hAnsi="Arial" w:cs="Arial"/>
                <w:b/>
                <w:bCs/>
                <w:sz w:val="16"/>
                <w:szCs w:val="16"/>
                <w:vertAlign w:val="superscript"/>
              </w:rPr>
              <w:t>(</w:t>
            </w:r>
            <w:proofErr w:type="gramEnd"/>
            <w:r w:rsidR="00322BFD" w:rsidRPr="00322BFD">
              <w:rPr>
                <w:rFonts w:ascii="Arial" w:hAnsi="Arial" w:cs="Arial"/>
                <w:b/>
                <w:bCs/>
                <w:strike/>
                <w:sz w:val="16"/>
                <w:szCs w:val="16"/>
                <w:highlight w:val="yellow"/>
                <w:vertAlign w:val="superscript"/>
              </w:rPr>
              <w:t xml:space="preserve">a </w:t>
            </w:r>
            <w:r w:rsidR="00322BFD" w:rsidRPr="00322BFD">
              <w:rPr>
                <w:rFonts w:ascii="Arial" w:hAnsi="Arial" w:cs="Arial"/>
                <w:b/>
                <w:bCs/>
                <w:sz w:val="16"/>
                <w:szCs w:val="16"/>
                <w:highlight w:val="yellow"/>
                <w:u w:val="double"/>
                <w:vertAlign w:val="superscript"/>
              </w:rPr>
              <w:t>b</w:t>
            </w:r>
            <w:r w:rsidRPr="0062328D">
              <w:rPr>
                <w:rFonts w:ascii="Arial" w:hAnsi="Arial" w:cs="Arial"/>
                <w:b/>
                <w:bCs/>
                <w:sz w:val="16"/>
                <w:szCs w:val="16"/>
                <w:vertAlign w:val="superscript"/>
              </w:rPr>
              <w:t>)</w:t>
            </w:r>
          </w:p>
        </w:tc>
        <w:tc>
          <w:tcPr>
            <w:tcW w:w="1134" w:type="dxa"/>
            <w:vAlign w:val="center"/>
          </w:tcPr>
          <w:p w14:paraId="724E650F"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418" w:type="dxa"/>
            <w:vAlign w:val="center"/>
          </w:tcPr>
          <w:p w14:paraId="4487D48E"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275" w:type="dxa"/>
            <w:vAlign w:val="center"/>
          </w:tcPr>
          <w:p w14:paraId="29F218D7"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47AFADFF"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39B2EAD3"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688" w:type="dxa"/>
            <w:vAlign w:val="center"/>
          </w:tcPr>
          <w:p w14:paraId="1FE77CAB"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r>
      <w:tr w:rsidR="00DB135A" w:rsidRPr="00182EE4" w14:paraId="75FC6E30" w14:textId="77777777" w:rsidTr="1167E7C7">
        <w:trPr>
          <w:trHeight w:val="402"/>
          <w:jc w:val="center"/>
        </w:trPr>
        <w:tc>
          <w:tcPr>
            <w:tcW w:w="1264" w:type="dxa"/>
            <w:vAlign w:val="center"/>
          </w:tcPr>
          <w:p w14:paraId="1FFEBEA3" w14:textId="50704A07" w:rsidR="00DB135A" w:rsidRPr="00182EE4" w:rsidRDefault="00DB135A" w:rsidP="00F833DF">
            <w:pPr>
              <w:spacing w:before="60" w:after="60" w:line="240" w:lineRule="auto"/>
              <w:jc w:val="center"/>
              <w:rPr>
                <w:rFonts w:ascii="Arial" w:hAnsi="Arial" w:cs="Arial"/>
                <w:b/>
                <w:sz w:val="16"/>
              </w:rPr>
            </w:pPr>
            <w:r w:rsidRPr="00182EE4">
              <w:rPr>
                <w:rFonts w:ascii="Arial" w:hAnsi="Arial" w:cs="Arial"/>
                <w:b/>
                <w:sz w:val="16"/>
              </w:rPr>
              <w:t>AGID</w:t>
            </w:r>
            <w:r w:rsidR="004E0372" w:rsidRPr="007B5FAE">
              <w:rPr>
                <w:rFonts w:ascii="Arial" w:hAnsi="Arial" w:cs="Arial"/>
                <w:b/>
                <w:sz w:val="16"/>
                <w:highlight w:val="yellow"/>
                <w:u w:val="double"/>
                <w:vertAlign w:val="superscript"/>
              </w:rPr>
              <w:t>(b)</w:t>
            </w:r>
          </w:p>
        </w:tc>
        <w:tc>
          <w:tcPr>
            <w:tcW w:w="1134" w:type="dxa"/>
            <w:vAlign w:val="center"/>
          </w:tcPr>
          <w:p w14:paraId="0AE425F2"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418" w:type="dxa"/>
            <w:vAlign w:val="center"/>
          </w:tcPr>
          <w:p w14:paraId="6D906743" w14:textId="4E95A97E" w:rsidR="00DB135A" w:rsidRPr="00182EE4" w:rsidRDefault="00DB135A" w:rsidP="00F833DF">
            <w:pPr>
              <w:pStyle w:val="Tabletext"/>
              <w:spacing w:before="60" w:after="60"/>
              <w:rPr>
                <w:sz w:val="16"/>
                <w:szCs w:val="16"/>
                <w:lang w:val="en-US"/>
              </w:rPr>
            </w:pPr>
            <w:r w:rsidRPr="00182EE4">
              <w:rPr>
                <w:sz w:val="16"/>
                <w:szCs w:val="16"/>
                <w:lang w:val="en-GB"/>
              </w:rPr>
              <w:t>+</w:t>
            </w:r>
          </w:p>
        </w:tc>
        <w:tc>
          <w:tcPr>
            <w:tcW w:w="1275" w:type="dxa"/>
            <w:vAlign w:val="center"/>
          </w:tcPr>
          <w:p w14:paraId="57D677F0"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59C4231A"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134" w:type="dxa"/>
            <w:vAlign w:val="center"/>
          </w:tcPr>
          <w:p w14:paraId="54839262" w14:textId="77777777" w:rsidR="00DB135A" w:rsidRPr="00182EE4" w:rsidRDefault="00DB135A" w:rsidP="00F833DF">
            <w:pPr>
              <w:pStyle w:val="Tabletext"/>
              <w:spacing w:before="60" w:after="60"/>
              <w:rPr>
                <w:sz w:val="16"/>
                <w:szCs w:val="16"/>
                <w:lang w:val="en-GB"/>
              </w:rPr>
            </w:pPr>
            <w:r w:rsidRPr="00182EE4">
              <w:rPr>
                <w:sz w:val="16"/>
                <w:szCs w:val="16"/>
                <w:lang w:val="en-GB"/>
              </w:rPr>
              <w:t>+</w:t>
            </w:r>
          </w:p>
        </w:tc>
        <w:tc>
          <w:tcPr>
            <w:tcW w:w="1688" w:type="dxa"/>
            <w:vAlign w:val="center"/>
          </w:tcPr>
          <w:p w14:paraId="56938FB1" w14:textId="77777777" w:rsidR="00DB135A" w:rsidRPr="00182EE4" w:rsidRDefault="00DB135A" w:rsidP="00F833DF">
            <w:pPr>
              <w:pStyle w:val="Tabletext"/>
              <w:spacing w:before="60" w:after="60"/>
              <w:rPr>
                <w:sz w:val="16"/>
                <w:szCs w:val="16"/>
                <w:lang w:val="en-GB"/>
              </w:rPr>
            </w:pPr>
            <w:r w:rsidRPr="00182EE4">
              <w:rPr>
                <w:rFonts w:cs="Cordia New"/>
                <w:sz w:val="16"/>
                <w:szCs w:val="16"/>
                <w:lang w:val="en-US" w:bidi="th-TH"/>
              </w:rPr>
              <w:t>–</w:t>
            </w:r>
          </w:p>
        </w:tc>
      </w:tr>
    </w:tbl>
    <w:p w14:paraId="701C0F10" w14:textId="1001A2F9" w:rsidR="00DB135A" w:rsidRPr="00182EE4" w:rsidRDefault="00073572" w:rsidP="00DB135A">
      <w:pPr>
        <w:pStyle w:val="PlainText"/>
        <w:spacing w:before="120"/>
        <w:ind w:left="284"/>
        <w:jc w:val="center"/>
        <w:rPr>
          <w:rFonts w:ascii="Arial" w:hAnsi="Arial" w:cs="Arial"/>
          <w:color w:val="000000"/>
          <w:sz w:val="16"/>
          <w:szCs w:val="16"/>
          <w:lang w:val="en-US"/>
        </w:rPr>
      </w:pPr>
      <w:r w:rsidRPr="00BF625B">
        <w:rPr>
          <w:rFonts w:ascii="Arial" w:hAnsi="Arial" w:cs="Arial"/>
          <w:color w:val="000000"/>
          <w:sz w:val="16"/>
          <w:szCs w:val="16"/>
        </w:rPr>
        <w:t xml:space="preserve">Key: +++ = </w:t>
      </w:r>
      <w:r>
        <w:rPr>
          <w:rFonts w:ascii="Arial" w:hAnsi="Arial" w:cs="Arial"/>
          <w:color w:val="000000"/>
          <w:sz w:val="16"/>
          <w:szCs w:val="16"/>
        </w:rPr>
        <w:t>recommended for this purpose; ++ recommended but has limitations</w:t>
      </w:r>
      <w:r w:rsidRPr="00BF625B">
        <w:rPr>
          <w:rFonts w:ascii="Arial" w:hAnsi="Arial" w:cs="Arial"/>
          <w:color w:val="000000"/>
          <w:sz w:val="16"/>
          <w:szCs w:val="16"/>
        </w:rPr>
        <w:t xml:space="preserve">; </w:t>
      </w:r>
      <w:r>
        <w:rPr>
          <w:rFonts w:ascii="Arial" w:hAnsi="Arial" w:cs="Arial"/>
          <w:color w:val="000000"/>
          <w:sz w:val="16"/>
          <w:szCs w:val="16"/>
        </w:rPr>
        <w:br/>
      </w:r>
      <w:r w:rsidRPr="00BF625B">
        <w:rPr>
          <w:rFonts w:ascii="Arial" w:hAnsi="Arial" w:cs="Arial"/>
          <w:color w:val="000000"/>
          <w:sz w:val="16"/>
          <w:szCs w:val="16"/>
        </w:rPr>
        <w:t xml:space="preserve">+ = </w:t>
      </w:r>
      <w:r>
        <w:rPr>
          <w:rFonts w:ascii="Arial" w:hAnsi="Arial" w:cs="Arial"/>
          <w:color w:val="000000"/>
          <w:sz w:val="16"/>
          <w:szCs w:val="16"/>
        </w:rPr>
        <w:t>suitable in very limited circumstances</w:t>
      </w:r>
      <w:r w:rsidRPr="00BF625B">
        <w:rPr>
          <w:rFonts w:ascii="Arial" w:hAnsi="Arial" w:cs="Arial"/>
          <w:sz w:val="16"/>
          <w:szCs w:val="16"/>
        </w:rPr>
        <w:t xml:space="preserve">; </w:t>
      </w:r>
      <w:r w:rsidRPr="00BF625B">
        <w:rPr>
          <w:rFonts w:ascii="Arial" w:hAnsi="Arial" w:cs="Arial"/>
          <w:color w:val="000000"/>
          <w:sz w:val="16"/>
          <w:szCs w:val="16"/>
        </w:rPr>
        <w:t>– = not appropriate for this purpose.</w:t>
      </w:r>
    </w:p>
    <w:p w14:paraId="7F7ABABE" w14:textId="0716069A" w:rsidR="00DB135A" w:rsidRPr="00182EE4" w:rsidRDefault="00DB135A" w:rsidP="00DB135A">
      <w:pPr>
        <w:pStyle w:val="paraA0"/>
        <w:spacing w:after="0"/>
        <w:jc w:val="center"/>
        <w:rPr>
          <w:sz w:val="16"/>
        </w:rPr>
      </w:pPr>
      <w:r w:rsidRPr="00182EE4">
        <w:rPr>
          <w:sz w:val="16"/>
          <w:szCs w:val="16"/>
        </w:rPr>
        <w:t xml:space="preserve">ELISA = enzyme linked immunosorbent assay; CFT = </w:t>
      </w:r>
      <w:r w:rsidRPr="00182EE4">
        <w:rPr>
          <w:sz w:val="16"/>
        </w:rPr>
        <w:t>complement fixation</w:t>
      </w:r>
      <w:r w:rsidRPr="00182EE4">
        <w:rPr>
          <w:sz w:val="16"/>
          <w:szCs w:val="16"/>
        </w:rPr>
        <w:t xml:space="preserve"> test; LFD: lateral flow device; </w:t>
      </w:r>
      <w:r w:rsidR="001867EA">
        <w:rPr>
          <w:sz w:val="16"/>
          <w:szCs w:val="16"/>
        </w:rPr>
        <w:br/>
      </w:r>
      <w:r w:rsidRPr="00182EE4">
        <w:rPr>
          <w:sz w:val="16"/>
          <w:szCs w:val="16"/>
        </w:rPr>
        <w:t>RT-PCR = reverse-transcript</w:t>
      </w:r>
      <w:r w:rsidR="00B34AC5">
        <w:rPr>
          <w:sz w:val="16"/>
          <w:szCs w:val="16"/>
        </w:rPr>
        <w:t>ion</w:t>
      </w:r>
      <w:r w:rsidRPr="00182EE4">
        <w:rPr>
          <w:sz w:val="16"/>
          <w:szCs w:val="16"/>
        </w:rPr>
        <w:t xml:space="preserve"> polymerase chain reaction; AGID = </w:t>
      </w:r>
      <w:r w:rsidRPr="00182EE4">
        <w:rPr>
          <w:sz w:val="16"/>
        </w:rPr>
        <w:t>Agar gel immunodiffusion;</w:t>
      </w:r>
      <w:r w:rsidRPr="00182EE4">
        <w:rPr>
          <w:sz w:val="16"/>
          <w:szCs w:val="16"/>
        </w:rPr>
        <w:br/>
        <w:t>NSP Ab ELISA= E</w:t>
      </w:r>
      <w:r w:rsidR="00033A58" w:rsidRPr="00182EE4">
        <w:rPr>
          <w:sz w:val="16"/>
          <w:szCs w:val="16"/>
        </w:rPr>
        <w:t xml:space="preserve">LISA for antibodies against </w:t>
      </w:r>
      <w:proofErr w:type="spellStart"/>
      <w:r w:rsidR="00033A58" w:rsidRPr="00182EE4">
        <w:rPr>
          <w:sz w:val="16"/>
          <w:szCs w:val="16"/>
        </w:rPr>
        <w:t>non</w:t>
      </w:r>
      <w:r w:rsidRPr="00182EE4">
        <w:rPr>
          <w:sz w:val="16"/>
          <w:szCs w:val="16"/>
        </w:rPr>
        <w:t>structural</w:t>
      </w:r>
      <w:proofErr w:type="spellEnd"/>
      <w:r w:rsidRPr="00182EE4">
        <w:rPr>
          <w:sz w:val="16"/>
          <w:szCs w:val="16"/>
        </w:rPr>
        <w:t xml:space="preserve"> proteins; SP Ab ELISA = ELISA for antibodies against structural proteins; VN</w:t>
      </w:r>
      <w:r w:rsidR="009B125E" w:rsidRPr="00182EE4">
        <w:rPr>
          <w:sz w:val="16"/>
          <w:szCs w:val="16"/>
        </w:rPr>
        <w:t>T</w:t>
      </w:r>
      <w:r w:rsidRPr="00182EE4">
        <w:rPr>
          <w:sz w:val="16"/>
          <w:szCs w:val="16"/>
        </w:rPr>
        <w:t xml:space="preserve"> = </w:t>
      </w:r>
      <w:r w:rsidRPr="00182EE4">
        <w:rPr>
          <w:sz w:val="16"/>
        </w:rPr>
        <w:t>Virus neutralisation test</w:t>
      </w:r>
    </w:p>
    <w:p w14:paraId="225AF473" w14:textId="251B2674" w:rsidR="00DB135A" w:rsidRPr="00F833DF" w:rsidRDefault="1167E7C7" w:rsidP="00DB135A">
      <w:pPr>
        <w:pStyle w:val="paraA0"/>
        <w:jc w:val="center"/>
        <w:rPr>
          <w:sz w:val="16"/>
          <w:szCs w:val="16"/>
          <w:u w:val="double"/>
        </w:rPr>
      </w:pPr>
      <w:r w:rsidRPr="1167E7C7">
        <w:rPr>
          <w:sz w:val="16"/>
          <w:szCs w:val="16"/>
          <w:vertAlign w:val="superscript"/>
        </w:rPr>
        <w:t>(a)</w:t>
      </w:r>
      <w:r w:rsidRPr="007B5FAE">
        <w:rPr>
          <w:sz w:val="16"/>
          <w:szCs w:val="16"/>
          <w:highlight w:val="yellow"/>
          <w:u w:val="double"/>
        </w:rPr>
        <w:t>It is essential to confirm the presence of FMDV following virus isolation by an antigen or nucleic acid detection test</w:t>
      </w:r>
      <w:r w:rsidRPr="1167E7C7">
        <w:rPr>
          <w:sz w:val="16"/>
          <w:szCs w:val="16"/>
          <w:u w:val="double"/>
        </w:rPr>
        <w:t>.</w:t>
      </w:r>
      <w:r w:rsidR="00DB135A">
        <w:br/>
      </w:r>
      <w:r w:rsidRPr="1167E7C7">
        <w:rPr>
          <w:sz w:val="16"/>
          <w:szCs w:val="16"/>
          <w:u w:val="double"/>
          <w:vertAlign w:val="superscript"/>
        </w:rPr>
        <w:t>(b)</w:t>
      </w:r>
      <w:r w:rsidRPr="1167E7C7">
        <w:rPr>
          <w:sz w:val="16"/>
          <w:szCs w:val="16"/>
        </w:rPr>
        <w:t>The test</w:t>
      </w:r>
      <w:r w:rsidRPr="007B5FAE">
        <w:rPr>
          <w:sz w:val="16"/>
          <w:szCs w:val="16"/>
          <w:highlight w:val="yellow"/>
          <w:u w:val="double"/>
        </w:rPr>
        <w:t>s</w:t>
      </w:r>
      <w:r w:rsidRPr="1167E7C7">
        <w:rPr>
          <w:sz w:val="16"/>
          <w:szCs w:val="16"/>
        </w:rPr>
        <w:t xml:space="preserve"> </w:t>
      </w:r>
      <w:proofErr w:type="gramStart"/>
      <w:r w:rsidRPr="1167E7C7">
        <w:rPr>
          <w:sz w:val="16"/>
          <w:szCs w:val="16"/>
        </w:rPr>
        <w:t>do</w:t>
      </w:r>
      <w:r w:rsidR="00DB135A" w:rsidRPr="007B5FAE">
        <w:rPr>
          <w:strike/>
          <w:sz w:val="16"/>
          <w:szCs w:val="16"/>
          <w:highlight w:val="yellow"/>
        </w:rPr>
        <w:t>es</w:t>
      </w:r>
      <w:proofErr w:type="gramEnd"/>
      <w:r w:rsidRPr="1167E7C7">
        <w:rPr>
          <w:sz w:val="16"/>
          <w:szCs w:val="16"/>
        </w:rPr>
        <w:t xml:space="preserve"> not distinguish infected from vaccinated animals.</w:t>
      </w:r>
      <w:r w:rsidR="00DB135A">
        <w:br/>
      </w:r>
      <w:r w:rsidR="00DB135A" w:rsidRPr="007B5FAE">
        <w:rPr>
          <w:strike/>
          <w:sz w:val="16"/>
          <w:szCs w:val="16"/>
          <w:highlight w:val="yellow"/>
          <w:vertAlign w:val="superscript"/>
        </w:rPr>
        <w:t>(b)</w:t>
      </w:r>
      <w:r w:rsidR="00DB135A" w:rsidRPr="007B5FAE">
        <w:rPr>
          <w:strike/>
          <w:sz w:val="16"/>
          <w:szCs w:val="16"/>
          <w:highlight w:val="yellow"/>
        </w:rPr>
        <w:t>It is essential to confirm the presence of FMDV following virus isolation by an antigen or nucleic acid detection test.</w:t>
      </w:r>
    </w:p>
    <w:p w14:paraId="15455086" w14:textId="49336645" w:rsidR="00A376CA" w:rsidRPr="00182EE4" w:rsidRDefault="002C0151" w:rsidP="00A376CA">
      <w:pPr>
        <w:pStyle w:val="paraA0"/>
      </w:pPr>
      <w:r>
        <w:t>. . .</w:t>
      </w:r>
    </w:p>
    <w:p w14:paraId="1D8DAEA4" w14:textId="70C2DE73" w:rsidR="00A376CA" w:rsidRPr="00182EE4" w:rsidRDefault="00A376CA" w:rsidP="00A376CA">
      <w:pPr>
        <w:pStyle w:val="1"/>
      </w:pPr>
      <w:r w:rsidRPr="00182EE4">
        <w:t>1.</w:t>
      </w:r>
      <w:r w:rsidRPr="00182EE4">
        <w:tab/>
      </w:r>
      <w:r w:rsidR="00F833DF">
        <w:t>Detection</w:t>
      </w:r>
      <w:r w:rsidRPr="00182EE4">
        <w:t xml:space="preserve"> </w:t>
      </w:r>
      <w:r w:rsidR="006631D7" w:rsidRPr="007B5FAE">
        <w:rPr>
          <w:highlight w:val="yellow"/>
          <w:u w:val="double"/>
        </w:rPr>
        <w:t>and identification</w:t>
      </w:r>
      <w:r w:rsidR="006631D7">
        <w:t xml:space="preserve"> </w:t>
      </w:r>
      <w:r w:rsidRPr="00182EE4">
        <w:t>of the agent</w:t>
      </w:r>
    </w:p>
    <w:p w14:paraId="5F719807" w14:textId="6559E163" w:rsidR="00A376CA" w:rsidRDefault="1167E7C7" w:rsidP="00A376CA">
      <w:pPr>
        <w:pStyle w:val="para1"/>
        <w:rPr>
          <w:u w:val="double"/>
        </w:rPr>
      </w:pPr>
      <w:r>
        <w:t>A range of sample types, including epithelium, OP samples, milk</w:t>
      </w:r>
      <w:r w:rsidR="009A7723" w:rsidRPr="009A7723">
        <w:rPr>
          <w:highlight w:val="yellow"/>
          <w:u w:val="double"/>
        </w:rPr>
        <w:t>,</w:t>
      </w:r>
      <w:r>
        <w:t xml:space="preserve"> </w:t>
      </w:r>
      <w:r w:rsidRPr="009A7723">
        <w:rPr>
          <w:strike/>
          <w:highlight w:val="yellow"/>
        </w:rPr>
        <w:t>and</w:t>
      </w:r>
      <w:r w:rsidRPr="009A7723">
        <w:rPr>
          <w:strike/>
        </w:rPr>
        <w:t xml:space="preserve"> </w:t>
      </w:r>
      <w:r>
        <w:t>serum</w:t>
      </w:r>
      <w:r w:rsidR="009A7723" w:rsidRPr="009A7723">
        <w:t xml:space="preserve"> </w:t>
      </w:r>
      <w:r w:rsidR="009A7723" w:rsidRPr="009A7723">
        <w:rPr>
          <w:highlight w:val="yellow"/>
          <w:u w:val="double"/>
        </w:rPr>
        <w:t>and heart muscle from cases with myocarditis</w:t>
      </w:r>
      <w:r>
        <w:t>, may be examined by virus isolation or RT-PCR. By contrast, ELISA</w:t>
      </w:r>
      <w:r w:rsidRPr="00322BFD">
        <w:rPr>
          <w:u w:val="double"/>
        </w:rPr>
        <w:t>,</w:t>
      </w:r>
      <w:r>
        <w:t xml:space="preserve"> </w:t>
      </w:r>
      <w:proofErr w:type="gramStart"/>
      <w:r>
        <w:t>CF</w:t>
      </w:r>
      <w:proofErr w:type="gramEnd"/>
      <w:r>
        <w:t xml:space="preserve"> and </w:t>
      </w:r>
      <w:r w:rsidR="00A376CA" w:rsidRPr="007B5FAE">
        <w:rPr>
          <w:strike/>
          <w:highlight w:val="yellow"/>
        </w:rPr>
        <w:t>the lateral flow device</w:t>
      </w:r>
      <w:r w:rsidR="00A376CA" w:rsidRPr="007B5FAE">
        <w:rPr>
          <w:highlight w:val="yellow"/>
          <w:u w:val="double"/>
        </w:rPr>
        <w:t xml:space="preserve"> </w:t>
      </w:r>
      <w:r w:rsidRPr="007B5FAE">
        <w:rPr>
          <w:highlight w:val="yellow"/>
          <w:u w:val="double"/>
        </w:rPr>
        <w:t>LFD</w:t>
      </w:r>
      <w:r>
        <w:t xml:space="preserve"> are suited to the examination of epithelial suspensions, vesicular fluids or cell culture supernatants, but are insufficiently sensitive for the direct examination of OP samples or serum. </w:t>
      </w:r>
      <w:r w:rsidRPr="1167E7C7">
        <w:rPr>
          <w:u w:val="double"/>
        </w:rPr>
        <w:t>It is essential to confirm the presence of FMDV following virus isolation by an FMDV-specific antigen or nucleic acid detection test. A virus isolate or an RT-PCR product can be further characterised by sequencing</w:t>
      </w:r>
      <w:r w:rsidRPr="007B5FAE">
        <w:rPr>
          <w:strike/>
        </w:rPr>
        <w:t xml:space="preserve">, </w:t>
      </w:r>
      <w:r w:rsidRPr="007B5FAE">
        <w:rPr>
          <w:strike/>
          <w:highlight w:val="yellow"/>
        </w:rPr>
        <w:t xml:space="preserve">but a viral isolate is needed for some </w:t>
      </w:r>
      <w:r w:rsidRPr="007B5FAE">
        <w:rPr>
          <w:i/>
          <w:iCs/>
          <w:strike/>
          <w:highlight w:val="yellow"/>
        </w:rPr>
        <w:t xml:space="preserve">in-vitro </w:t>
      </w:r>
      <w:r w:rsidRPr="007B5FAE">
        <w:rPr>
          <w:strike/>
          <w:highlight w:val="yellow"/>
        </w:rPr>
        <w:t xml:space="preserve">serological tests and for </w:t>
      </w:r>
      <w:r w:rsidRPr="007B5FAE">
        <w:rPr>
          <w:i/>
          <w:iCs/>
          <w:strike/>
          <w:highlight w:val="yellow"/>
        </w:rPr>
        <w:t>in-vivo</w:t>
      </w:r>
      <w:r w:rsidRPr="007B5FAE">
        <w:rPr>
          <w:strike/>
          <w:highlight w:val="yellow"/>
        </w:rPr>
        <w:t xml:space="preserve"> studies of transmission, </w:t>
      </w:r>
      <w:proofErr w:type="gramStart"/>
      <w:r w:rsidRPr="007B5FAE">
        <w:rPr>
          <w:strike/>
          <w:highlight w:val="yellow"/>
        </w:rPr>
        <w:t>virulence</w:t>
      </w:r>
      <w:proofErr w:type="gramEnd"/>
      <w:r w:rsidRPr="007B5FAE">
        <w:rPr>
          <w:strike/>
          <w:highlight w:val="yellow"/>
        </w:rPr>
        <w:t xml:space="preserve"> and vaccine-induced protection</w:t>
      </w:r>
      <w:r w:rsidRPr="007B5FAE">
        <w:rPr>
          <w:highlight w:val="yellow"/>
        </w:rPr>
        <w:t>.</w:t>
      </w:r>
    </w:p>
    <w:p w14:paraId="2A815396" w14:textId="74B5974F" w:rsidR="002C0151" w:rsidRPr="002C0151" w:rsidRDefault="1167E7C7" w:rsidP="00A376CA">
      <w:pPr>
        <w:pStyle w:val="para1"/>
      </w:pPr>
      <w:r>
        <w:t>. . .</w:t>
      </w:r>
    </w:p>
    <w:sectPr w:rsidR="002C0151" w:rsidRPr="002C0151" w:rsidSect="00734585">
      <w:headerReference w:type="even" r:id="rId8"/>
      <w:headerReference w:type="default" r:id="rId9"/>
      <w:footerReference w:type="even" r:id="rId10"/>
      <w:footerReference w:type="default" r:id="rId11"/>
      <w:footerReference w:type="first" r:id="rId12"/>
      <w:type w:val="oddPage"/>
      <w:pgSz w:w="11907" w:h="16840" w:code="9"/>
      <w:pgMar w:top="-1418" w:right="1418" w:bottom="1418" w:left="1418" w:header="567" w:footer="567" w:gutter="0"/>
      <w:paperSrc w:first="259" w:other="259"/>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6BCB" w14:textId="77777777" w:rsidR="00D95DA3" w:rsidRDefault="00D95DA3">
      <w:r>
        <w:separator/>
      </w:r>
    </w:p>
  </w:endnote>
  <w:endnote w:type="continuationSeparator" w:id="0">
    <w:p w14:paraId="0E6BC4B2" w14:textId="77777777" w:rsidR="00D95DA3" w:rsidRDefault="00D95DA3">
      <w:r>
        <w:continuationSeparator/>
      </w:r>
    </w:p>
  </w:endnote>
  <w:endnote w:type="continuationNotice" w:id="1">
    <w:p w14:paraId="6D7E2B6E" w14:textId="77777777" w:rsidR="00D95DA3" w:rsidRDefault="00D95D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740A" w14:textId="3CCC8F82" w:rsidR="007F459C" w:rsidRPr="00650CD7" w:rsidRDefault="007F459C" w:rsidP="00650CD7">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sidR="00A12E27">
      <w:rPr>
        <w:rFonts w:ascii="Ottawa" w:hAnsi="Ottawa"/>
        <w:noProof/>
        <w:sz w:val="22"/>
      </w:rPr>
      <w:t>32</w:t>
    </w:r>
    <w:r>
      <w:rPr>
        <w:rFonts w:ascii="Ottawa" w:hAnsi="Ottawa"/>
        <w:sz w:val="22"/>
      </w:rPr>
      <w:fldChar w:fldCharType="end"/>
    </w:r>
    <w:r>
      <w:rPr>
        <w:rFonts w:ascii="Ottawa" w:hAnsi="Ottawa"/>
        <w:sz w:val="22"/>
      </w:rPr>
      <w:tab/>
      <w:t xml:space="preserve">OIE </w:t>
    </w:r>
    <w:r w:rsidRPr="005B3A51">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w:t>
    </w:r>
    <w:r w:rsidR="00734585">
      <w:rPr>
        <w:rFonts w:ascii="Ottawa" w:hAnsi="Ottawa"/>
        <w:sz w:val="22"/>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F8F9" w14:textId="7FBEF0C1" w:rsidR="007F459C" w:rsidRPr="00650CD7" w:rsidRDefault="007F459C" w:rsidP="00650CD7">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sidRPr="005B3A51">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w:t>
    </w:r>
    <w:r w:rsidR="00734585">
      <w:rPr>
        <w:rFonts w:ascii="Ottawa" w:hAnsi="Ottawa"/>
        <w:sz w:val="22"/>
      </w:rPr>
      <w:t>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noProof/>
        <w:sz w:val="22"/>
      </w:rPr>
      <w:t>31</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8D13" w14:textId="457715EA" w:rsidR="007F459C" w:rsidRDefault="007F459C" w:rsidP="005011B0">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sidRPr="005B3A51">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w:t>
    </w:r>
    <w:r w:rsidR="00734585">
      <w:rPr>
        <w:rFonts w:ascii="Ottawa" w:hAnsi="Ottawa"/>
        <w:sz w:val="22"/>
      </w:rPr>
      <w:t>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noProof/>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A257" w14:textId="77777777" w:rsidR="00D95DA3" w:rsidRDefault="00D95DA3">
      <w:r>
        <w:separator/>
      </w:r>
    </w:p>
  </w:footnote>
  <w:footnote w:type="continuationSeparator" w:id="0">
    <w:p w14:paraId="2BBE2262" w14:textId="77777777" w:rsidR="00D95DA3" w:rsidRDefault="00D95DA3">
      <w:r>
        <w:continuationSeparator/>
      </w:r>
    </w:p>
  </w:footnote>
  <w:footnote w:type="continuationNotice" w:id="1">
    <w:p w14:paraId="1AE95080" w14:textId="77777777" w:rsidR="00D95DA3" w:rsidRDefault="00D95DA3">
      <w:pPr>
        <w:spacing w:line="240" w:lineRule="auto"/>
      </w:pPr>
    </w:p>
  </w:footnote>
  <w:footnote w:id="2">
    <w:p w14:paraId="509B494A" w14:textId="77777777" w:rsidR="007F459C" w:rsidRPr="00487085" w:rsidRDefault="007F459C" w:rsidP="00DB135A">
      <w:pPr>
        <w:pStyle w:val="FootnoteText"/>
        <w:tabs>
          <w:tab w:val="left" w:pos="-1843"/>
        </w:tabs>
        <w:spacing w:line="240" w:lineRule="auto"/>
        <w:ind w:left="425" w:hanging="425"/>
        <w:rPr>
          <w:strike/>
        </w:rPr>
      </w:pPr>
      <w:r w:rsidRPr="00487085">
        <w:rPr>
          <w:rStyle w:val="FootnoteReference"/>
          <w:rFonts w:ascii="Arial" w:hAnsi="Arial" w:cs="Arial"/>
          <w:strike/>
          <w:sz w:val="16"/>
          <w:szCs w:val="16"/>
          <w:highlight w:val="yellow"/>
          <w:vertAlign w:val="baseline"/>
        </w:rPr>
        <w:footnoteRef/>
      </w:r>
      <w:r w:rsidRPr="00487085">
        <w:rPr>
          <w:rFonts w:ascii="Arial" w:hAnsi="Arial" w:cs="Arial"/>
          <w:strike/>
          <w:sz w:val="16"/>
          <w:szCs w:val="16"/>
          <w:highlight w:val="yellow"/>
        </w:rPr>
        <w:tab/>
        <w:t>A combination of agent identification methods applied on the same clinical sample is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BF45" w14:textId="359ED0CF" w:rsidR="007F459C" w:rsidRPr="00650CD7" w:rsidRDefault="007F459C" w:rsidP="00650CD7">
    <w:pPr>
      <w:pBdr>
        <w:bottom w:val="single" w:sz="6" w:space="1" w:color="auto"/>
      </w:pBdr>
      <w:spacing w:line="240" w:lineRule="auto"/>
      <w:ind w:right="-1"/>
      <w:jc w:val="center"/>
      <w:rPr>
        <w:rFonts w:ascii="Ottawa" w:hAnsi="Ottawa"/>
        <w:i/>
      </w:rPr>
    </w:pPr>
    <w:r>
      <w:rPr>
        <w:rFonts w:ascii="Ottawa" w:hAnsi="Ottawa"/>
        <w:i/>
      </w:rPr>
      <w:t xml:space="preserve">Chapter 3.1.8. – Foot and mouth disease </w:t>
    </w:r>
    <w:r w:rsidRPr="00A84CE4">
      <w:rPr>
        <w:rFonts w:ascii="Ottawa" w:hAnsi="Ottawa"/>
      </w:rPr>
      <w:t>(</w:t>
    </w:r>
    <w:r w:rsidRPr="00A84CE4">
      <w:rPr>
        <w:rFonts w:ascii="Ottawa" w:hAnsi="Ottawa"/>
        <w:i/>
      </w:rPr>
      <w:t>infection with foot and mouth disease virus</w:t>
    </w:r>
    <w:r w:rsidRPr="00A84CE4">
      <w:rPr>
        <w:rFonts w:ascii="Ottawa" w:hAnsi="Ottaw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15AC" w14:textId="04725E6A" w:rsidR="007F459C" w:rsidRPr="00650CD7" w:rsidRDefault="007F459C" w:rsidP="00650CD7">
    <w:pPr>
      <w:pBdr>
        <w:bottom w:val="single" w:sz="6" w:space="1" w:color="auto"/>
      </w:pBdr>
      <w:spacing w:line="240" w:lineRule="auto"/>
      <w:ind w:right="-1"/>
      <w:jc w:val="center"/>
      <w:rPr>
        <w:rFonts w:ascii="Ottawa" w:hAnsi="Ottawa"/>
        <w:i/>
      </w:rPr>
    </w:pPr>
    <w:r>
      <w:rPr>
        <w:rFonts w:ascii="Ottawa" w:hAnsi="Ottawa"/>
        <w:i/>
      </w:rPr>
      <w:t xml:space="preserve">Chapter 3.1.8. – Foot and mouth disease </w:t>
    </w:r>
    <w:r w:rsidRPr="00A84CE4">
      <w:rPr>
        <w:rFonts w:ascii="Ottawa" w:hAnsi="Ottawa"/>
      </w:rPr>
      <w:t>(</w:t>
    </w:r>
    <w:r w:rsidRPr="00A84CE4">
      <w:rPr>
        <w:rFonts w:ascii="Ottawa" w:hAnsi="Ottawa"/>
        <w:i/>
      </w:rPr>
      <w:t>infection with foot and mouth disease virus</w:t>
    </w:r>
    <w:r w:rsidRPr="00A84CE4">
      <w:rPr>
        <w:rFonts w:ascii="Ottawa" w:hAnsi="Ottaw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05A"/>
    <w:multiLevelType w:val="hybridMultilevel"/>
    <w:tmpl w:val="FF46E3BC"/>
    <w:lvl w:ilvl="0" w:tplc="FFFFFFFF">
      <w:start w:val="1"/>
      <w:numFmt w:val="bullet"/>
      <w:lvlText w:val="-"/>
      <w:lvlJc w:val="left"/>
      <w:pPr>
        <w:tabs>
          <w:tab w:val="num" w:pos="1080"/>
        </w:tabs>
        <w:ind w:left="1080" w:hanging="360"/>
      </w:pPr>
      <w:rPr>
        <w:rFonts w:ascii="Times New Roman" w:hAnsi="Times New Roman" w:cs="Times New Roman" w:hint="default"/>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141B4"/>
    <w:multiLevelType w:val="hybridMultilevel"/>
    <w:tmpl w:val="4BEE6A48"/>
    <w:lvl w:ilvl="0" w:tplc="18FA9246">
      <w:start w:val="1"/>
      <w:numFmt w:val="bullet"/>
      <w:lvlText w:val=""/>
      <w:lvlJc w:val="left"/>
      <w:pPr>
        <w:tabs>
          <w:tab w:val="num" w:pos="1080"/>
        </w:tabs>
        <w:ind w:left="1080" w:hanging="360"/>
      </w:pPr>
      <w:rPr>
        <w:rFonts w:ascii="Symbol" w:hAnsi="Symbol" w:hint="default"/>
        <w:sz w:val="24"/>
      </w:rPr>
    </w:lvl>
    <w:lvl w:ilvl="1" w:tplc="021A08C0">
      <w:start w:val="1"/>
      <w:numFmt w:val="bullet"/>
      <w:lvlText w:val="o"/>
      <w:lvlJc w:val="left"/>
      <w:pPr>
        <w:tabs>
          <w:tab w:val="num" w:pos="1440"/>
        </w:tabs>
        <w:ind w:left="1440" w:hanging="360"/>
      </w:pPr>
      <w:rPr>
        <w:rFonts w:ascii="Courier New" w:hAnsi="Courier New" w:cs="Courier New" w:hint="default"/>
      </w:rPr>
    </w:lvl>
    <w:lvl w:ilvl="2" w:tplc="327E6222" w:tentative="1">
      <w:start w:val="1"/>
      <w:numFmt w:val="bullet"/>
      <w:lvlText w:val=""/>
      <w:lvlJc w:val="left"/>
      <w:pPr>
        <w:tabs>
          <w:tab w:val="num" w:pos="2160"/>
        </w:tabs>
        <w:ind w:left="2160" w:hanging="360"/>
      </w:pPr>
      <w:rPr>
        <w:rFonts w:ascii="Wingdings" w:hAnsi="Wingdings" w:hint="default"/>
      </w:rPr>
    </w:lvl>
    <w:lvl w:ilvl="3" w:tplc="0A12CC36" w:tentative="1">
      <w:start w:val="1"/>
      <w:numFmt w:val="bullet"/>
      <w:lvlText w:val=""/>
      <w:lvlJc w:val="left"/>
      <w:pPr>
        <w:tabs>
          <w:tab w:val="num" w:pos="2880"/>
        </w:tabs>
        <w:ind w:left="2880" w:hanging="360"/>
      </w:pPr>
      <w:rPr>
        <w:rFonts w:ascii="Symbol" w:hAnsi="Symbol" w:hint="default"/>
      </w:rPr>
    </w:lvl>
    <w:lvl w:ilvl="4" w:tplc="A9DE40E0" w:tentative="1">
      <w:start w:val="1"/>
      <w:numFmt w:val="bullet"/>
      <w:lvlText w:val="o"/>
      <w:lvlJc w:val="left"/>
      <w:pPr>
        <w:tabs>
          <w:tab w:val="num" w:pos="3600"/>
        </w:tabs>
        <w:ind w:left="3600" w:hanging="360"/>
      </w:pPr>
      <w:rPr>
        <w:rFonts w:ascii="Courier New" w:hAnsi="Courier New" w:cs="Courier New" w:hint="default"/>
      </w:rPr>
    </w:lvl>
    <w:lvl w:ilvl="5" w:tplc="4358FBC4" w:tentative="1">
      <w:start w:val="1"/>
      <w:numFmt w:val="bullet"/>
      <w:lvlText w:val=""/>
      <w:lvlJc w:val="left"/>
      <w:pPr>
        <w:tabs>
          <w:tab w:val="num" w:pos="4320"/>
        </w:tabs>
        <w:ind w:left="4320" w:hanging="360"/>
      </w:pPr>
      <w:rPr>
        <w:rFonts w:ascii="Wingdings" w:hAnsi="Wingdings" w:hint="default"/>
      </w:rPr>
    </w:lvl>
    <w:lvl w:ilvl="6" w:tplc="1C8EC79E" w:tentative="1">
      <w:start w:val="1"/>
      <w:numFmt w:val="bullet"/>
      <w:lvlText w:val=""/>
      <w:lvlJc w:val="left"/>
      <w:pPr>
        <w:tabs>
          <w:tab w:val="num" w:pos="5040"/>
        </w:tabs>
        <w:ind w:left="5040" w:hanging="360"/>
      </w:pPr>
      <w:rPr>
        <w:rFonts w:ascii="Symbol" w:hAnsi="Symbol" w:hint="default"/>
      </w:rPr>
    </w:lvl>
    <w:lvl w:ilvl="7" w:tplc="82A2FE74" w:tentative="1">
      <w:start w:val="1"/>
      <w:numFmt w:val="bullet"/>
      <w:lvlText w:val="o"/>
      <w:lvlJc w:val="left"/>
      <w:pPr>
        <w:tabs>
          <w:tab w:val="num" w:pos="5760"/>
        </w:tabs>
        <w:ind w:left="5760" w:hanging="360"/>
      </w:pPr>
      <w:rPr>
        <w:rFonts w:ascii="Courier New" w:hAnsi="Courier New" w:cs="Courier New" w:hint="default"/>
      </w:rPr>
    </w:lvl>
    <w:lvl w:ilvl="8" w:tplc="6EE85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931574"/>
    <w:multiLevelType w:val="multilevel"/>
    <w:tmpl w:val="D3D4F36E"/>
    <w:lvl w:ilvl="0">
      <w:start w:val="1"/>
      <w:numFmt w:val="decimal"/>
      <w:lvlText w:val="%1."/>
      <w:lvlJc w:val="left"/>
      <w:pPr>
        <w:ind w:left="720" w:hanging="360"/>
      </w:pPr>
      <w:rPr>
        <w:rFonts w:cs="Times New Roman"/>
      </w:rPr>
    </w:lvl>
    <w:lvl w:ilvl="1">
      <w:start w:val="1"/>
      <w:numFmt w:val="decimal"/>
      <w:isLgl/>
      <w:lvlText w:val="%1.%2."/>
      <w:lvlJc w:val="left"/>
      <w:pPr>
        <w:ind w:left="1910" w:hanging="1305"/>
      </w:pPr>
      <w:rPr>
        <w:rFonts w:cs="Times New Roman" w:hint="default"/>
      </w:rPr>
    </w:lvl>
    <w:lvl w:ilvl="2">
      <w:start w:val="4"/>
      <w:numFmt w:val="decimal"/>
      <w:isLgl/>
      <w:lvlText w:val="%1.%2.%3."/>
      <w:lvlJc w:val="left"/>
      <w:pPr>
        <w:ind w:left="2155" w:hanging="1305"/>
      </w:pPr>
      <w:rPr>
        <w:rFonts w:cs="Times New Roman" w:hint="default"/>
      </w:rPr>
    </w:lvl>
    <w:lvl w:ilvl="3">
      <w:start w:val="1"/>
      <w:numFmt w:val="decimal"/>
      <w:isLgl/>
      <w:lvlText w:val="%1.%2.%3.%4."/>
      <w:lvlJc w:val="left"/>
      <w:pPr>
        <w:ind w:left="2400" w:hanging="1305"/>
      </w:pPr>
      <w:rPr>
        <w:rFonts w:cs="Times New Roman" w:hint="default"/>
      </w:rPr>
    </w:lvl>
    <w:lvl w:ilvl="4">
      <w:start w:val="1"/>
      <w:numFmt w:val="decimal"/>
      <w:isLgl/>
      <w:lvlText w:val="%1.%2.%3.%4.%5."/>
      <w:lvlJc w:val="left"/>
      <w:pPr>
        <w:ind w:left="2780" w:hanging="1440"/>
      </w:pPr>
      <w:rPr>
        <w:rFonts w:cs="Times New Roman" w:hint="default"/>
      </w:rPr>
    </w:lvl>
    <w:lvl w:ilvl="5">
      <w:start w:val="1"/>
      <w:numFmt w:val="decimal"/>
      <w:isLgl/>
      <w:lvlText w:val="%1.%2.%3.%4.%5.%6."/>
      <w:lvlJc w:val="left"/>
      <w:pPr>
        <w:ind w:left="3025" w:hanging="1440"/>
      </w:pPr>
      <w:rPr>
        <w:rFonts w:cs="Times New Roman" w:hint="default"/>
      </w:rPr>
    </w:lvl>
    <w:lvl w:ilvl="6">
      <w:start w:val="1"/>
      <w:numFmt w:val="decimal"/>
      <w:isLgl/>
      <w:lvlText w:val="%1.%2.%3.%4.%5.%6.%7."/>
      <w:lvlJc w:val="left"/>
      <w:pPr>
        <w:ind w:left="3630" w:hanging="1800"/>
      </w:pPr>
      <w:rPr>
        <w:rFonts w:cs="Times New Roman" w:hint="default"/>
      </w:rPr>
    </w:lvl>
    <w:lvl w:ilvl="7">
      <w:start w:val="1"/>
      <w:numFmt w:val="decimal"/>
      <w:isLgl/>
      <w:lvlText w:val="%1.%2.%3.%4.%5.%6.%7.%8."/>
      <w:lvlJc w:val="left"/>
      <w:pPr>
        <w:ind w:left="4235" w:hanging="2160"/>
      </w:pPr>
      <w:rPr>
        <w:rFonts w:cs="Times New Roman" w:hint="default"/>
      </w:rPr>
    </w:lvl>
    <w:lvl w:ilvl="8">
      <w:start w:val="1"/>
      <w:numFmt w:val="decimal"/>
      <w:isLgl/>
      <w:lvlText w:val="%1.%2.%3.%4.%5.%6.%7.%8.%9."/>
      <w:lvlJc w:val="left"/>
      <w:pPr>
        <w:ind w:left="4480" w:hanging="2160"/>
      </w:pPr>
      <w:rPr>
        <w:rFonts w:cs="Times New Roman" w:hint="default"/>
      </w:rPr>
    </w:lvl>
  </w:abstractNum>
  <w:abstractNum w:abstractNumId="3" w15:restartNumberingAfterBreak="0">
    <w:nsid w:val="67600C2F"/>
    <w:multiLevelType w:val="hybridMultilevel"/>
    <w:tmpl w:val="6C5217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B7"/>
    <w:rsid w:val="00000027"/>
    <w:rsid w:val="0000165A"/>
    <w:rsid w:val="000017C4"/>
    <w:rsid w:val="000029DF"/>
    <w:rsid w:val="00002A86"/>
    <w:rsid w:val="00003B22"/>
    <w:rsid w:val="00006AEF"/>
    <w:rsid w:val="00006BD6"/>
    <w:rsid w:val="000070BD"/>
    <w:rsid w:val="000076D3"/>
    <w:rsid w:val="000110B7"/>
    <w:rsid w:val="00015EF8"/>
    <w:rsid w:val="000176C1"/>
    <w:rsid w:val="000202AE"/>
    <w:rsid w:val="00020649"/>
    <w:rsid w:val="00020CBB"/>
    <w:rsid w:val="00022042"/>
    <w:rsid w:val="00022F8A"/>
    <w:rsid w:val="0002591E"/>
    <w:rsid w:val="00025CF3"/>
    <w:rsid w:val="00027448"/>
    <w:rsid w:val="0002750B"/>
    <w:rsid w:val="000301B3"/>
    <w:rsid w:val="00030566"/>
    <w:rsid w:val="000327C8"/>
    <w:rsid w:val="00033471"/>
    <w:rsid w:val="00033A58"/>
    <w:rsid w:val="0003455C"/>
    <w:rsid w:val="00037172"/>
    <w:rsid w:val="00040B8B"/>
    <w:rsid w:val="00041328"/>
    <w:rsid w:val="0004193C"/>
    <w:rsid w:val="00042F89"/>
    <w:rsid w:val="000445C1"/>
    <w:rsid w:val="00044855"/>
    <w:rsid w:val="0004499D"/>
    <w:rsid w:val="00044CD9"/>
    <w:rsid w:val="00047F51"/>
    <w:rsid w:val="00051BD5"/>
    <w:rsid w:val="00054A23"/>
    <w:rsid w:val="00054D69"/>
    <w:rsid w:val="000559B6"/>
    <w:rsid w:val="00055D5A"/>
    <w:rsid w:val="00057023"/>
    <w:rsid w:val="00061534"/>
    <w:rsid w:val="000630D3"/>
    <w:rsid w:val="00065DE8"/>
    <w:rsid w:val="00066087"/>
    <w:rsid w:val="000672CF"/>
    <w:rsid w:val="00067361"/>
    <w:rsid w:val="00071D37"/>
    <w:rsid w:val="00072898"/>
    <w:rsid w:val="000730D8"/>
    <w:rsid w:val="00073552"/>
    <w:rsid w:val="00073572"/>
    <w:rsid w:val="0007410A"/>
    <w:rsid w:val="00076581"/>
    <w:rsid w:val="00080CE3"/>
    <w:rsid w:val="00081F2A"/>
    <w:rsid w:val="000842B5"/>
    <w:rsid w:val="000849B0"/>
    <w:rsid w:val="0008560D"/>
    <w:rsid w:val="00085D43"/>
    <w:rsid w:val="00087D3B"/>
    <w:rsid w:val="00091C39"/>
    <w:rsid w:val="000942BE"/>
    <w:rsid w:val="00097263"/>
    <w:rsid w:val="000A17F9"/>
    <w:rsid w:val="000A2D8D"/>
    <w:rsid w:val="000A31E9"/>
    <w:rsid w:val="000A6553"/>
    <w:rsid w:val="000A7AD8"/>
    <w:rsid w:val="000B0D84"/>
    <w:rsid w:val="000B1193"/>
    <w:rsid w:val="000B1E55"/>
    <w:rsid w:val="000B2827"/>
    <w:rsid w:val="000B38A2"/>
    <w:rsid w:val="000B4759"/>
    <w:rsid w:val="000B4F23"/>
    <w:rsid w:val="000B52E5"/>
    <w:rsid w:val="000B5A4B"/>
    <w:rsid w:val="000C0BC5"/>
    <w:rsid w:val="000C0FCF"/>
    <w:rsid w:val="000C11A5"/>
    <w:rsid w:val="000C434A"/>
    <w:rsid w:val="000C71B9"/>
    <w:rsid w:val="000C761E"/>
    <w:rsid w:val="000D429E"/>
    <w:rsid w:val="000D52B5"/>
    <w:rsid w:val="000D5356"/>
    <w:rsid w:val="000D6846"/>
    <w:rsid w:val="000D7755"/>
    <w:rsid w:val="000D7944"/>
    <w:rsid w:val="000E0262"/>
    <w:rsid w:val="000E0C85"/>
    <w:rsid w:val="000E1F10"/>
    <w:rsid w:val="000E2596"/>
    <w:rsid w:val="000E3BA0"/>
    <w:rsid w:val="000E3C66"/>
    <w:rsid w:val="000E3F92"/>
    <w:rsid w:val="000E58F0"/>
    <w:rsid w:val="000E5BA3"/>
    <w:rsid w:val="000E7A18"/>
    <w:rsid w:val="000F10E2"/>
    <w:rsid w:val="000F27C3"/>
    <w:rsid w:val="000F51CA"/>
    <w:rsid w:val="000F55D2"/>
    <w:rsid w:val="000F5C85"/>
    <w:rsid w:val="000F6ACC"/>
    <w:rsid w:val="000F6EFA"/>
    <w:rsid w:val="00100AA6"/>
    <w:rsid w:val="00101EF9"/>
    <w:rsid w:val="00103AA0"/>
    <w:rsid w:val="001056E9"/>
    <w:rsid w:val="00106362"/>
    <w:rsid w:val="00106540"/>
    <w:rsid w:val="0010788C"/>
    <w:rsid w:val="001103AD"/>
    <w:rsid w:val="001109CA"/>
    <w:rsid w:val="00111F67"/>
    <w:rsid w:val="00111FB5"/>
    <w:rsid w:val="001120BE"/>
    <w:rsid w:val="0011462D"/>
    <w:rsid w:val="00115C4B"/>
    <w:rsid w:val="001176C2"/>
    <w:rsid w:val="00117D86"/>
    <w:rsid w:val="00122539"/>
    <w:rsid w:val="0012270C"/>
    <w:rsid w:val="00125944"/>
    <w:rsid w:val="00125D7B"/>
    <w:rsid w:val="0012605D"/>
    <w:rsid w:val="00127E21"/>
    <w:rsid w:val="00131B35"/>
    <w:rsid w:val="001342CF"/>
    <w:rsid w:val="00134516"/>
    <w:rsid w:val="00135ADF"/>
    <w:rsid w:val="00136C64"/>
    <w:rsid w:val="00137970"/>
    <w:rsid w:val="0014492A"/>
    <w:rsid w:val="00144FBA"/>
    <w:rsid w:val="00146D19"/>
    <w:rsid w:val="00147359"/>
    <w:rsid w:val="0014759D"/>
    <w:rsid w:val="00150846"/>
    <w:rsid w:val="00153C45"/>
    <w:rsid w:val="00157D50"/>
    <w:rsid w:val="00160180"/>
    <w:rsid w:val="00160E68"/>
    <w:rsid w:val="001634FF"/>
    <w:rsid w:val="00163CED"/>
    <w:rsid w:val="001642EE"/>
    <w:rsid w:val="00164FBB"/>
    <w:rsid w:val="001663CC"/>
    <w:rsid w:val="00167F1D"/>
    <w:rsid w:val="00170D9A"/>
    <w:rsid w:val="0017120A"/>
    <w:rsid w:val="0017338B"/>
    <w:rsid w:val="0017703E"/>
    <w:rsid w:val="00177A12"/>
    <w:rsid w:val="00177E2B"/>
    <w:rsid w:val="00177F08"/>
    <w:rsid w:val="00177FCE"/>
    <w:rsid w:val="001806F2"/>
    <w:rsid w:val="00182EE4"/>
    <w:rsid w:val="001841DC"/>
    <w:rsid w:val="0018561B"/>
    <w:rsid w:val="00186677"/>
    <w:rsid w:val="001867EA"/>
    <w:rsid w:val="00186A12"/>
    <w:rsid w:val="00186B34"/>
    <w:rsid w:val="00190D57"/>
    <w:rsid w:val="00192A9A"/>
    <w:rsid w:val="00192BE5"/>
    <w:rsid w:val="001943D8"/>
    <w:rsid w:val="00194641"/>
    <w:rsid w:val="001967DF"/>
    <w:rsid w:val="001969DD"/>
    <w:rsid w:val="001A0992"/>
    <w:rsid w:val="001A3426"/>
    <w:rsid w:val="001A3E68"/>
    <w:rsid w:val="001A3EFA"/>
    <w:rsid w:val="001A3FE6"/>
    <w:rsid w:val="001A48B5"/>
    <w:rsid w:val="001A4FD3"/>
    <w:rsid w:val="001A5758"/>
    <w:rsid w:val="001A5FDA"/>
    <w:rsid w:val="001A6218"/>
    <w:rsid w:val="001A76BD"/>
    <w:rsid w:val="001B024E"/>
    <w:rsid w:val="001B05E4"/>
    <w:rsid w:val="001B0A30"/>
    <w:rsid w:val="001B0B08"/>
    <w:rsid w:val="001B1D02"/>
    <w:rsid w:val="001B26A8"/>
    <w:rsid w:val="001B2C0C"/>
    <w:rsid w:val="001B3184"/>
    <w:rsid w:val="001B450C"/>
    <w:rsid w:val="001B4917"/>
    <w:rsid w:val="001C05A7"/>
    <w:rsid w:val="001C3D02"/>
    <w:rsid w:val="001C49D6"/>
    <w:rsid w:val="001C4B43"/>
    <w:rsid w:val="001D1457"/>
    <w:rsid w:val="001D1C63"/>
    <w:rsid w:val="001D2819"/>
    <w:rsid w:val="001D3695"/>
    <w:rsid w:val="001D3F59"/>
    <w:rsid w:val="001D430B"/>
    <w:rsid w:val="001D492E"/>
    <w:rsid w:val="001D49C1"/>
    <w:rsid w:val="001D79DA"/>
    <w:rsid w:val="001E0A78"/>
    <w:rsid w:val="001E2628"/>
    <w:rsid w:val="001E38CF"/>
    <w:rsid w:val="001E44F6"/>
    <w:rsid w:val="001E5D50"/>
    <w:rsid w:val="001E6D06"/>
    <w:rsid w:val="001E6F3E"/>
    <w:rsid w:val="001F0F71"/>
    <w:rsid w:val="001F524D"/>
    <w:rsid w:val="0020028C"/>
    <w:rsid w:val="00200E60"/>
    <w:rsid w:val="002022BF"/>
    <w:rsid w:val="002055A3"/>
    <w:rsid w:val="00207569"/>
    <w:rsid w:val="00207901"/>
    <w:rsid w:val="00210822"/>
    <w:rsid w:val="0021094D"/>
    <w:rsid w:val="00211E7A"/>
    <w:rsid w:val="002172B1"/>
    <w:rsid w:val="00221074"/>
    <w:rsid w:val="00222A31"/>
    <w:rsid w:val="00223013"/>
    <w:rsid w:val="002255F6"/>
    <w:rsid w:val="00225733"/>
    <w:rsid w:val="00226252"/>
    <w:rsid w:val="002263B9"/>
    <w:rsid w:val="00226B77"/>
    <w:rsid w:val="002317F7"/>
    <w:rsid w:val="00231923"/>
    <w:rsid w:val="002328EA"/>
    <w:rsid w:val="00234974"/>
    <w:rsid w:val="002358D0"/>
    <w:rsid w:val="00235B6D"/>
    <w:rsid w:val="00235F21"/>
    <w:rsid w:val="0024098E"/>
    <w:rsid w:val="00240C4E"/>
    <w:rsid w:val="002432D6"/>
    <w:rsid w:val="00243446"/>
    <w:rsid w:val="00245454"/>
    <w:rsid w:val="00245A48"/>
    <w:rsid w:val="00245CB5"/>
    <w:rsid w:val="00246A2E"/>
    <w:rsid w:val="00246EBD"/>
    <w:rsid w:val="00250A44"/>
    <w:rsid w:val="00251694"/>
    <w:rsid w:val="0025432B"/>
    <w:rsid w:val="0025563C"/>
    <w:rsid w:val="00255ECA"/>
    <w:rsid w:val="00256306"/>
    <w:rsid w:val="00256D5C"/>
    <w:rsid w:val="002574F2"/>
    <w:rsid w:val="002576D2"/>
    <w:rsid w:val="002609BC"/>
    <w:rsid w:val="002617AE"/>
    <w:rsid w:val="00262864"/>
    <w:rsid w:val="00264CD9"/>
    <w:rsid w:val="00265284"/>
    <w:rsid w:val="0026664A"/>
    <w:rsid w:val="00267BB6"/>
    <w:rsid w:val="00273649"/>
    <w:rsid w:val="002807B6"/>
    <w:rsid w:val="00282A01"/>
    <w:rsid w:val="00284ADB"/>
    <w:rsid w:val="00284C22"/>
    <w:rsid w:val="002856A9"/>
    <w:rsid w:val="002902AF"/>
    <w:rsid w:val="00290B89"/>
    <w:rsid w:val="00291B05"/>
    <w:rsid w:val="00292430"/>
    <w:rsid w:val="002927F1"/>
    <w:rsid w:val="00292A3E"/>
    <w:rsid w:val="00292D98"/>
    <w:rsid w:val="002937DB"/>
    <w:rsid w:val="002937FC"/>
    <w:rsid w:val="0029419C"/>
    <w:rsid w:val="0029494B"/>
    <w:rsid w:val="00295173"/>
    <w:rsid w:val="00295A9C"/>
    <w:rsid w:val="00296E28"/>
    <w:rsid w:val="00297DB4"/>
    <w:rsid w:val="00297FA3"/>
    <w:rsid w:val="002A3143"/>
    <w:rsid w:val="002A367E"/>
    <w:rsid w:val="002A40DC"/>
    <w:rsid w:val="002A4740"/>
    <w:rsid w:val="002A7971"/>
    <w:rsid w:val="002B5284"/>
    <w:rsid w:val="002B62A3"/>
    <w:rsid w:val="002C0151"/>
    <w:rsid w:val="002C133C"/>
    <w:rsid w:val="002C1644"/>
    <w:rsid w:val="002C4A54"/>
    <w:rsid w:val="002C51D4"/>
    <w:rsid w:val="002C522A"/>
    <w:rsid w:val="002C5353"/>
    <w:rsid w:val="002C5EAB"/>
    <w:rsid w:val="002C606A"/>
    <w:rsid w:val="002D2620"/>
    <w:rsid w:val="002D2B7D"/>
    <w:rsid w:val="002D542D"/>
    <w:rsid w:val="002D6366"/>
    <w:rsid w:val="002D6D7F"/>
    <w:rsid w:val="002E0333"/>
    <w:rsid w:val="002E26AD"/>
    <w:rsid w:val="002E28F0"/>
    <w:rsid w:val="002E38ED"/>
    <w:rsid w:val="002F070F"/>
    <w:rsid w:val="002F0FCA"/>
    <w:rsid w:val="002F321A"/>
    <w:rsid w:val="002F3A6A"/>
    <w:rsid w:val="002F4729"/>
    <w:rsid w:val="002F4D6F"/>
    <w:rsid w:val="002F520D"/>
    <w:rsid w:val="002F5EB9"/>
    <w:rsid w:val="002F63A3"/>
    <w:rsid w:val="00301112"/>
    <w:rsid w:val="003055E7"/>
    <w:rsid w:val="003056B5"/>
    <w:rsid w:val="003073E0"/>
    <w:rsid w:val="00307A4E"/>
    <w:rsid w:val="00310F71"/>
    <w:rsid w:val="0031119C"/>
    <w:rsid w:val="003111C3"/>
    <w:rsid w:val="00312C44"/>
    <w:rsid w:val="00312D3B"/>
    <w:rsid w:val="00313594"/>
    <w:rsid w:val="003156C3"/>
    <w:rsid w:val="00317CDA"/>
    <w:rsid w:val="0032080E"/>
    <w:rsid w:val="003215E8"/>
    <w:rsid w:val="00322BFD"/>
    <w:rsid w:val="00322C59"/>
    <w:rsid w:val="00323C9D"/>
    <w:rsid w:val="00323FD5"/>
    <w:rsid w:val="00325121"/>
    <w:rsid w:val="00325216"/>
    <w:rsid w:val="00330EFB"/>
    <w:rsid w:val="00332040"/>
    <w:rsid w:val="0033595A"/>
    <w:rsid w:val="00335A94"/>
    <w:rsid w:val="00336767"/>
    <w:rsid w:val="0034019D"/>
    <w:rsid w:val="00342E3D"/>
    <w:rsid w:val="00343A3A"/>
    <w:rsid w:val="00343B81"/>
    <w:rsid w:val="00346912"/>
    <w:rsid w:val="003473F1"/>
    <w:rsid w:val="00347BF5"/>
    <w:rsid w:val="00353FAA"/>
    <w:rsid w:val="00354640"/>
    <w:rsid w:val="00354770"/>
    <w:rsid w:val="00357A4B"/>
    <w:rsid w:val="003603C9"/>
    <w:rsid w:val="003610F1"/>
    <w:rsid w:val="00363757"/>
    <w:rsid w:val="003656C6"/>
    <w:rsid w:val="003668F5"/>
    <w:rsid w:val="00367A85"/>
    <w:rsid w:val="00367B53"/>
    <w:rsid w:val="00375318"/>
    <w:rsid w:val="00375AAD"/>
    <w:rsid w:val="003824A2"/>
    <w:rsid w:val="00382FF6"/>
    <w:rsid w:val="003831EF"/>
    <w:rsid w:val="00386910"/>
    <w:rsid w:val="00386CFF"/>
    <w:rsid w:val="003877FB"/>
    <w:rsid w:val="00390861"/>
    <w:rsid w:val="00390EA0"/>
    <w:rsid w:val="0039396D"/>
    <w:rsid w:val="00393F11"/>
    <w:rsid w:val="003941C4"/>
    <w:rsid w:val="0039718E"/>
    <w:rsid w:val="00397B0B"/>
    <w:rsid w:val="003A06D6"/>
    <w:rsid w:val="003A185E"/>
    <w:rsid w:val="003A251A"/>
    <w:rsid w:val="003A42AD"/>
    <w:rsid w:val="003A54FA"/>
    <w:rsid w:val="003A6577"/>
    <w:rsid w:val="003A6F86"/>
    <w:rsid w:val="003B0028"/>
    <w:rsid w:val="003B0CE1"/>
    <w:rsid w:val="003B1B27"/>
    <w:rsid w:val="003B1C74"/>
    <w:rsid w:val="003B2351"/>
    <w:rsid w:val="003B374B"/>
    <w:rsid w:val="003B3FD3"/>
    <w:rsid w:val="003B4183"/>
    <w:rsid w:val="003B4551"/>
    <w:rsid w:val="003B4FA6"/>
    <w:rsid w:val="003B5F00"/>
    <w:rsid w:val="003B6BC1"/>
    <w:rsid w:val="003B7607"/>
    <w:rsid w:val="003C191F"/>
    <w:rsid w:val="003C1C5D"/>
    <w:rsid w:val="003C1E60"/>
    <w:rsid w:val="003C36AC"/>
    <w:rsid w:val="003C3B09"/>
    <w:rsid w:val="003C62DA"/>
    <w:rsid w:val="003C6E8D"/>
    <w:rsid w:val="003C7133"/>
    <w:rsid w:val="003D18CF"/>
    <w:rsid w:val="003D3882"/>
    <w:rsid w:val="003D6944"/>
    <w:rsid w:val="003E060C"/>
    <w:rsid w:val="003E06C5"/>
    <w:rsid w:val="003E1B00"/>
    <w:rsid w:val="003E34CA"/>
    <w:rsid w:val="003E3AA2"/>
    <w:rsid w:val="003E4703"/>
    <w:rsid w:val="003E50A2"/>
    <w:rsid w:val="003E6F48"/>
    <w:rsid w:val="003E779B"/>
    <w:rsid w:val="003F05AF"/>
    <w:rsid w:val="003F066F"/>
    <w:rsid w:val="003F1217"/>
    <w:rsid w:val="003F232C"/>
    <w:rsid w:val="0040281D"/>
    <w:rsid w:val="004058DB"/>
    <w:rsid w:val="00406113"/>
    <w:rsid w:val="00411EA0"/>
    <w:rsid w:val="00412746"/>
    <w:rsid w:val="004128A9"/>
    <w:rsid w:val="00412925"/>
    <w:rsid w:val="00412F30"/>
    <w:rsid w:val="004137A6"/>
    <w:rsid w:val="00414F26"/>
    <w:rsid w:val="00416300"/>
    <w:rsid w:val="00416916"/>
    <w:rsid w:val="00417B32"/>
    <w:rsid w:val="00417F57"/>
    <w:rsid w:val="004210E8"/>
    <w:rsid w:val="00421C44"/>
    <w:rsid w:val="00425C23"/>
    <w:rsid w:val="00425CFA"/>
    <w:rsid w:val="00426664"/>
    <w:rsid w:val="00427F12"/>
    <w:rsid w:val="004334F2"/>
    <w:rsid w:val="00433B49"/>
    <w:rsid w:val="00435D50"/>
    <w:rsid w:val="00436303"/>
    <w:rsid w:val="004417EE"/>
    <w:rsid w:val="00441DDE"/>
    <w:rsid w:val="00444CE1"/>
    <w:rsid w:val="004461BF"/>
    <w:rsid w:val="004516A0"/>
    <w:rsid w:val="004533F4"/>
    <w:rsid w:val="00454882"/>
    <w:rsid w:val="00455F37"/>
    <w:rsid w:val="004563B3"/>
    <w:rsid w:val="004602AA"/>
    <w:rsid w:val="0046234B"/>
    <w:rsid w:val="004628E5"/>
    <w:rsid w:val="004642F0"/>
    <w:rsid w:val="00466940"/>
    <w:rsid w:val="00467BA6"/>
    <w:rsid w:val="0047117C"/>
    <w:rsid w:val="004721E6"/>
    <w:rsid w:val="00472E51"/>
    <w:rsid w:val="00474F4B"/>
    <w:rsid w:val="00476FCA"/>
    <w:rsid w:val="0047707C"/>
    <w:rsid w:val="00480FBE"/>
    <w:rsid w:val="0048589D"/>
    <w:rsid w:val="00486EC6"/>
    <w:rsid w:val="00487085"/>
    <w:rsid w:val="00490E28"/>
    <w:rsid w:val="00491D97"/>
    <w:rsid w:val="00491F69"/>
    <w:rsid w:val="004921CF"/>
    <w:rsid w:val="00492A3F"/>
    <w:rsid w:val="0049617E"/>
    <w:rsid w:val="00496EC7"/>
    <w:rsid w:val="00497B0B"/>
    <w:rsid w:val="004A12BD"/>
    <w:rsid w:val="004A1C9F"/>
    <w:rsid w:val="004A22B5"/>
    <w:rsid w:val="004A2622"/>
    <w:rsid w:val="004A327B"/>
    <w:rsid w:val="004A3F74"/>
    <w:rsid w:val="004A43F1"/>
    <w:rsid w:val="004A5A35"/>
    <w:rsid w:val="004A747D"/>
    <w:rsid w:val="004B1518"/>
    <w:rsid w:val="004B158D"/>
    <w:rsid w:val="004B1783"/>
    <w:rsid w:val="004B3730"/>
    <w:rsid w:val="004C262A"/>
    <w:rsid w:val="004C307B"/>
    <w:rsid w:val="004C56E9"/>
    <w:rsid w:val="004C61EC"/>
    <w:rsid w:val="004D0189"/>
    <w:rsid w:val="004D09D6"/>
    <w:rsid w:val="004D0EB2"/>
    <w:rsid w:val="004D4526"/>
    <w:rsid w:val="004D55E3"/>
    <w:rsid w:val="004D6993"/>
    <w:rsid w:val="004E0372"/>
    <w:rsid w:val="004E0F8F"/>
    <w:rsid w:val="004E1A58"/>
    <w:rsid w:val="004E304C"/>
    <w:rsid w:val="004E3FA8"/>
    <w:rsid w:val="004E6602"/>
    <w:rsid w:val="004E66DD"/>
    <w:rsid w:val="004E796F"/>
    <w:rsid w:val="004F022D"/>
    <w:rsid w:val="004F0492"/>
    <w:rsid w:val="004F0F10"/>
    <w:rsid w:val="004F2409"/>
    <w:rsid w:val="004F38E4"/>
    <w:rsid w:val="004F43AC"/>
    <w:rsid w:val="004F6E62"/>
    <w:rsid w:val="004F7C98"/>
    <w:rsid w:val="00500415"/>
    <w:rsid w:val="005011B0"/>
    <w:rsid w:val="00502175"/>
    <w:rsid w:val="005024AC"/>
    <w:rsid w:val="00502788"/>
    <w:rsid w:val="00503830"/>
    <w:rsid w:val="005108A9"/>
    <w:rsid w:val="00511A7C"/>
    <w:rsid w:val="00511BAE"/>
    <w:rsid w:val="00521228"/>
    <w:rsid w:val="00521F17"/>
    <w:rsid w:val="00525ADE"/>
    <w:rsid w:val="00525E67"/>
    <w:rsid w:val="005260B8"/>
    <w:rsid w:val="00526622"/>
    <w:rsid w:val="00530090"/>
    <w:rsid w:val="00532578"/>
    <w:rsid w:val="005330C2"/>
    <w:rsid w:val="00534B77"/>
    <w:rsid w:val="00534FC3"/>
    <w:rsid w:val="0053585D"/>
    <w:rsid w:val="00535AAF"/>
    <w:rsid w:val="00535B55"/>
    <w:rsid w:val="00535D7F"/>
    <w:rsid w:val="00535DA0"/>
    <w:rsid w:val="00535E53"/>
    <w:rsid w:val="00535F12"/>
    <w:rsid w:val="005368E9"/>
    <w:rsid w:val="005371B1"/>
    <w:rsid w:val="00540690"/>
    <w:rsid w:val="00543D3C"/>
    <w:rsid w:val="005505C5"/>
    <w:rsid w:val="00551802"/>
    <w:rsid w:val="0055276B"/>
    <w:rsid w:val="00552B18"/>
    <w:rsid w:val="00553127"/>
    <w:rsid w:val="00554DEA"/>
    <w:rsid w:val="005561C6"/>
    <w:rsid w:val="00556F56"/>
    <w:rsid w:val="00563359"/>
    <w:rsid w:val="0056625C"/>
    <w:rsid w:val="00567F1F"/>
    <w:rsid w:val="00570AF3"/>
    <w:rsid w:val="00571F68"/>
    <w:rsid w:val="005732A0"/>
    <w:rsid w:val="00573980"/>
    <w:rsid w:val="00573CDE"/>
    <w:rsid w:val="00575FAC"/>
    <w:rsid w:val="0057634D"/>
    <w:rsid w:val="00577FF3"/>
    <w:rsid w:val="0058036C"/>
    <w:rsid w:val="00582949"/>
    <w:rsid w:val="00584DD0"/>
    <w:rsid w:val="00587A74"/>
    <w:rsid w:val="00587BCF"/>
    <w:rsid w:val="00590CEE"/>
    <w:rsid w:val="00590D8C"/>
    <w:rsid w:val="0059109E"/>
    <w:rsid w:val="005915B2"/>
    <w:rsid w:val="00591AEA"/>
    <w:rsid w:val="00592BC3"/>
    <w:rsid w:val="00597C18"/>
    <w:rsid w:val="005A32EC"/>
    <w:rsid w:val="005A65B3"/>
    <w:rsid w:val="005A6F23"/>
    <w:rsid w:val="005B08DF"/>
    <w:rsid w:val="005B0EBB"/>
    <w:rsid w:val="005B116D"/>
    <w:rsid w:val="005B3A51"/>
    <w:rsid w:val="005B56BD"/>
    <w:rsid w:val="005B6047"/>
    <w:rsid w:val="005C2922"/>
    <w:rsid w:val="005C3732"/>
    <w:rsid w:val="005C58C9"/>
    <w:rsid w:val="005C58CB"/>
    <w:rsid w:val="005D03BF"/>
    <w:rsid w:val="005D0F30"/>
    <w:rsid w:val="005D101B"/>
    <w:rsid w:val="005D1BB3"/>
    <w:rsid w:val="005D2533"/>
    <w:rsid w:val="005D2D5D"/>
    <w:rsid w:val="005D4862"/>
    <w:rsid w:val="005E0693"/>
    <w:rsid w:val="005E2947"/>
    <w:rsid w:val="005E2E55"/>
    <w:rsid w:val="005E3F94"/>
    <w:rsid w:val="005E5781"/>
    <w:rsid w:val="005E6421"/>
    <w:rsid w:val="005E66B0"/>
    <w:rsid w:val="005F05B8"/>
    <w:rsid w:val="005F2398"/>
    <w:rsid w:val="005F2565"/>
    <w:rsid w:val="005F354F"/>
    <w:rsid w:val="005F3740"/>
    <w:rsid w:val="005F4546"/>
    <w:rsid w:val="005F602C"/>
    <w:rsid w:val="005F6F07"/>
    <w:rsid w:val="005F731B"/>
    <w:rsid w:val="00600375"/>
    <w:rsid w:val="00601B90"/>
    <w:rsid w:val="00601C22"/>
    <w:rsid w:val="00601C34"/>
    <w:rsid w:val="0060280C"/>
    <w:rsid w:val="00602972"/>
    <w:rsid w:val="00603DD8"/>
    <w:rsid w:val="00604228"/>
    <w:rsid w:val="00604FFA"/>
    <w:rsid w:val="00605870"/>
    <w:rsid w:val="006061E6"/>
    <w:rsid w:val="00611C33"/>
    <w:rsid w:val="00613553"/>
    <w:rsid w:val="00613F23"/>
    <w:rsid w:val="00614BC3"/>
    <w:rsid w:val="00615A76"/>
    <w:rsid w:val="006175D7"/>
    <w:rsid w:val="00617635"/>
    <w:rsid w:val="006203AF"/>
    <w:rsid w:val="00621EA8"/>
    <w:rsid w:val="0062263E"/>
    <w:rsid w:val="0062328D"/>
    <w:rsid w:val="006232C7"/>
    <w:rsid w:val="006241F1"/>
    <w:rsid w:val="006259CB"/>
    <w:rsid w:val="00625DB7"/>
    <w:rsid w:val="00626159"/>
    <w:rsid w:val="00630062"/>
    <w:rsid w:val="00630DB1"/>
    <w:rsid w:val="00631230"/>
    <w:rsid w:val="0063167E"/>
    <w:rsid w:val="00633A64"/>
    <w:rsid w:val="00642747"/>
    <w:rsid w:val="00642D56"/>
    <w:rsid w:val="00646068"/>
    <w:rsid w:val="006462AD"/>
    <w:rsid w:val="00646308"/>
    <w:rsid w:val="006464B0"/>
    <w:rsid w:val="006466F9"/>
    <w:rsid w:val="00650142"/>
    <w:rsid w:val="0065025A"/>
    <w:rsid w:val="00650CD7"/>
    <w:rsid w:val="00651919"/>
    <w:rsid w:val="0065206E"/>
    <w:rsid w:val="00652BC6"/>
    <w:rsid w:val="0065361B"/>
    <w:rsid w:val="00653996"/>
    <w:rsid w:val="00654334"/>
    <w:rsid w:val="00656478"/>
    <w:rsid w:val="00656CAD"/>
    <w:rsid w:val="0066187D"/>
    <w:rsid w:val="00662DF5"/>
    <w:rsid w:val="006631D7"/>
    <w:rsid w:val="0066591F"/>
    <w:rsid w:val="0067094F"/>
    <w:rsid w:val="0067258A"/>
    <w:rsid w:val="00673188"/>
    <w:rsid w:val="00673DC6"/>
    <w:rsid w:val="00673FD5"/>
    <w:rsid w:val="00674949"/>
    <w:rsid w:val="006752A2"/>
    <w:rsid w:val="006778C6"/>
    <w:rsid w:val="006779A3"/>
    <w:rsid w:val="00680144"/>
    <w:rsid w:val="006813C3"/>
    <w:rsid w:val="00682FD5"/>
    <w:rsid w:val="00684AB9"/>
    <w:rsid w:val="00685B6A"/>
    <w:rsid w:val="006860F5"/>
    <w:rsid w:val="0068691A"/>
    <w:rsid w:val="00687161"/>
    <w:rsid w:val="0069276B"/>
    <w:rsid w:val="00694BFC"/>
    <w:rsid w:val="006A006C"/>
    <w:rsid w:val="006A1383"/>
    <w:rsid w:val="006A1A46"/>
    <w:rsid w:val="006A3C1C"/>
    <w:rsid w:val="006B0396"/>
    <w:rsid w:val="006B06AB"/>
    <w:rsid w:val="006B0D28"/>
    <w:rsid w:val="006B3474"/>
    <w:rsid w:val="006B3579"/>
    <w:rsid w:val="006B4FC5"/>
    <w:rsid w:val="006C1A3F"/>
    <w:rsid w:val="006C1FD6"/>
    <w:rsid w:val="006C2172"/>
    <w:rsid w:val="006C2724"/>
    <w:rsid w:val="006C2D17"/>
    <w:rsid w:val="006C3A25"/>
    <w:rsid w:val="006C52F3"/>
    <w:rsid w:val="006C6748"/>
    <w:rsid w:val="006D062F"/>
    <w:rsid w:val="006D116C"/>
    <w:rsid w:val="006D1A4A"/>
    <w:rsid w:val="006D31A3"/>
    <w:rsid w:val="006D376D"/>
    <w:rsid w:val="006D40A4"/>
    <w:rsid w:val="006D42A7"/>
    <w:rsid w:val="006D503F"/>
    <w:rsid w:val="006D6493"/>
    <w:rsid w:val="006E01FF"/>
    <w:rsid w:val="006E04A5"/>
    <w:rsid w:val="006E4809"/>
    <w:rsid w:val="006E48E7"/>
    <w:rsid w:val="006E7789"/>
    <w:rsid w:val="006F0B1A"/>
    <w:rsid w:val="006F30C8"/>
    <w:rsid w:val="006F32EB"/>
    <w:rsid w:val="006F5BC6"/>
    <w:rsid w:val="006F6342"/>
    <w:rsid w:val="006F7BF7"/>
    <w:rsid w:val="006F7DE7"/>
    <w:rsid w:val="006F7F7E"/>
    <w:rsid w:val="007020BF"/>
    <w:rsid w:val="0070252B"/>
    <w:rsid w:val="00703810"/>
    <w:rsid w:val="00704C46"/>
    <w:rsid w:val="007061DF"/>
    <w:rsid w:val="00707BD3"/>
    <w:rsid w:val="00710072"/>
    <w:rsid w:val="00711EB6"/>
    <w:rsid w:val="00712F10"/>
    <w:rsid w:val="00713357"/>
    <w:rsid w:val="007140FF"/>
    <w:rsid w:val="00714A68"/>
    <w:rsid w:val="00714D5C"/>
    <w:rsid w:val="00716871"/>
    <w:rsid w:val="00721C23"/>
    <w:rsid w:val="00721EA4"/>
    <w:rsid w:val="007225A3"/>
    <w:rsid w:val="00723745"/>
    <w:rsid w:val="007238E3"/>
    <w:rsid w:val="00724049"/>
    <w:rsid w:val="00724C81"/>
    <w:rsid w:val="00725152"/>
    <w:rsid w:val="00726211"/>
    <w:rsid w:val="00726D48"/>
    <w:rsid w:val="0072757D"/>
    <w:rsid w:val="007316D1"/>
    <w:rsid w:val="007335E1"/>
    <w:rsid w:val="00734585"/>
    <w:rsid w:val="00735ABA"/>
    <w:rsid w:val="007364B4"/>
    <w:rsid w:val="00736B2F"/>
    <w:rsid w:val="00736BC0"/>
    <w:rsid w:val="00740838"/>
    <w:rsid w:val="00741B8B"/>
    <w:rsid w:val="007442D7"/>
    <w:rsid w:val="007467D6"/>
    <w:rsid w:val="00751887"/>
    <w:rsid w:val="0075653B"/>
    <w:rsid w:val="007569FE"/>
    <w:rsid w:val="00757030"/>
    <w:rsid w:val="00757CA7"/>
    <w:rsid w:val="0076058A"/>
    <w:rsid w:val="007607E0"/>
    <w:rsid w:val="00761B64"/>
    <w:rsid w:val="00762F40"/>
    <w:rsid w:val="00763218"/>
    <w:rsid w:val="00763C7D"/>
    <w:rsid w:val="007643B0"/>
    <w:rsid w:val="00766285"/>
    <w:rsid w:val="00767888"/>
    <w:rsid w:val="007704B0"/>
    <w:rsid w:val="00770C03"/>
    <w:rsid w:val="0077152C"/>
    <w:rsid w:val="0077227A"/>
    <w:rsid w:val="007723C9"/>
    <w:rsid w:val="007727A0"/>
    <w:rsid w:val="0077415B"/>
    <w:rsid w:val="00774D6A"/>
    <w:rsid w:val="00780B4C"/>
    <w:rsid w:val="00780EB5"/>
    <w:rsid w:val="00780EC1"/>
    <w:rsid w:val="007842DE"/>
    <w:rsid w:val="007909E3"/>
    <w:rsid w:val="00795C93"/>
    <w:rsid w:val="00796393"/>
    <w:rsid w:val="007965B9"/>
    <w:rsid w:val="007967C0"/>
    <w:rsid w:val="00796ACC"/>
    <w:rsid w:val="007A0172"/>
    <w:rsid w:val="007A03EA"/>
    <w:rsid w:val="007A2FDB"/>
    <w:rsid w:val="007A31E1"/>
    <w:rsid w:val="007A4B10"/>
    <w:rsid w:val="007A4E61"/>
    <w:rsid w:val="007A5BA6"/>
    <w:rsid w:val="007A6364"/>
    <w:rsid w:val="007A76A7"/>
    <w:rsid w:val="007B2ABB"/>
    <w:rsid w:val="007B2FD7"/>
    <w:rsid w:val="007B361C"/>
    <w:rsid w:val="007B3A1B"/>
    <w:rsid w:val="007B4361"/>
    <w:rsid w:val="007B5FAE"/>
    <w:rsid w:val="007B69CE"/>
    <w:rsid w:val="007B6C87"/>
    <w:rsid w:val="007C06A0"/>
    <w:rsid w:val="007C0E5E"/>
    <w:rsid w:val="007C1A6F"/>
    <w:rsid w:val="007C2906"/>
    <w:rsid w:val="007C3315"/>
    <w:rsid w:val="007C3718"/>
    <w:rsid w:val="007C3B02"/>
    <w:rsid w:val="007C41C4"/>
    <w:rsid w:val="007C5ABC"/>
    <w:rsid w:val="007C6022"/>
    <w:rsid w:val="007C6080"/>
    <w:rsid w:val="007C780C"/>
    <w:rsid w:val="007D007B"/>
    <w:rsid w:val="007D0566"/>
    <w:rsid w:val="007D1AA6"/>
    <w:rsid w:val="007D2D9A"/>
    <w:rsid w:val="007D4BC3"/>
    <w:rsid w:val="007E078E"/>
    <w:rsid w:val="007E2180"/>
    <w:rsid w:val="007E438B"/>
    <w:rsid w:val="007E43DC"/>
    <w:rsid w:val="007F12AF"/>
    <w:rsid w:val="007F288C"/>
    <w:rsid w:val="007F316C"/>
    <w:rsid w:val="007F3DBD"/>
    <w:rsid w:val="007F41EE"/>
    <w:rsid w:val="007F459C"/>
    <w:rsid w:val="007F46DB"/>
    <w:rsid w:val="007F6E11"/>
    <w:rsid w:val="007F776A"/>
    <w:rsid w:val="007F7E12"/>
    <w:rsid w:val="008000B6"/>
    <w:rsid w:val="00801DEC"/>
    <w:rsid w:val="00804A9D"/>
    <w:rsid w:val="00806765"/>
    <w:rsid w:val="00807CBB"/>
    <w:rsid w:val="00810574"/>
    <w:rsid w:val="00810FAD"/>
    <w:rsid w:val="00811A60"/>
    <w:rsid w:val="00811BDC"/>
    <w:rsid w:val="008121A8"/>
    <w:rsid w:val="008127A8"/>
    <w:rsid w:val="00813129"/>
    <w:rsid w:val="00813609"/>
    <w:rsid w:val="00815047"/>
    <w:rsid w:val="0082293B"/>
    <w:rsid w:val="00823938"/>
    <w:rsid w:val="0082425D"/>
    <w:rsid w:val="00824327"/>
    <w:rsid w:val="00825288"/>
    <w:rsid w:val="00825391"/>
    <w:rsid w:val="008261F9"/>
    <w:rsid w:val="0082660D"/>
    <w:rsid w:val="00826D0C"/>
    <w:rsid w:val="008270CF"/>
    <w:rsid w:val="008272A0"/>
    <w:rsid w:val="00827C4B"/>
    <w:rsid w:val="008303B3"/>
    <w:rsid w:val="00830744"/>
    <w:rsid w:val="00834992"/>
    <w:rsid w:val="00835282"/>
    <w:rsid w:val="008354A3"/>
    <w:rsid w:val="00835A15"/>
    <w:rsid w:val="0084071F"/>
    <w:rsid w:val="0084160F"/>
    <w:rsid w:val="00844448"/>
    <w:rsid w:val="00844B17"/>
    <w:rsid w:val="00846BDA"/>
    <w:rsid w:val="00850F36"/>
    <w:rsid w:val="00851398"/>
    <w:rsid w:val="00852F32"/>
    <w:rsid w:val="008535EA"/>
    <w:rsid w:val="008540DF"/>
    <w:rsid w:val="0085494B"/>
    <w:rsid w:val="00855088"/>
    <w:rsid w:val="008566D5"/>
    <w:rsid w:val="008567B1"/>
    <w:rsid w:val="00856FBD"/>
    <w:rsid w:val="008611E9"/>
    <w:rsid w:val="008612CF"/>
    <w:rsid w:val="008620D8"/>
    <w:rsid w:val="00862BAA"/>
    <w:rsid w:val="00863153"/>
    <w:rsid w:val="00864C37"/>
    <w:rsid w:val="0086632C"/>
    <w:rsid w:val="00866B4F"/>
    <w:rsid w:val="0087009E"/>
    <w:rsid w:val="00871D79"/>
    <w:rsid w:val="008749CB"/>
    <w:rsid w:val="0087558E"/>
    <w:rsid w:val="00875686"/>
    <w:rsid w:val="00875A22"/>
    <w:rsid w:val="00876F4F"/>
    <w:rsid w:val="00877AB5"/>
    <w:rsid w:val="008807A6"/>
    <w:rsid w:val="008810BB"/>
    <w:rsid w:val="00881254"/>
    <w:rsid w:val="008818FE"/>
    <w:rsid w:val="008827E1"/>
    <w:rsid w:val="00882C18"/>
    <w:rsid w:val="0088364C"/>
    <w:rsid w:val="00884049"/>
    <w:rsid w:val="00885E26"/>
    <w:rsid w:val="0088606D"/>
    <w:rsid w:val="00890747"/>
    <w:rsid w:val="00890AD4"/>
    <w:rsid w:val="00890C44"/>
    <w:rsid w:val="00891465"/>
    <w:rsid w:val="00891620"/>
    <w:rsid w:val="00893597"/>
    <w:rsid w:val="00894B49"/>
    <w:rsid w:val="008978C6"/>
    <w:rsid w:val="008A0E89"/>
    <w:rsid w:val="008A1185"/>
    <w:rsid w:val="008A1D90"/>
    <w:rsid w:val="008A2622"/>
    <w:rsid w:val="008A28A1"/>
    <w:rsid w:val="008A2A7C"/>
    <w:rsid w:val="008A52A3"/>
    <w:rsid w:val="008A6601"/>
    <w:rsid w:val="008B07AF"/>
    <w:rsid w:val="008B0953"/>
    <w:rsid w:val="008B0A8B"/>
    <w:rsid w:val="008B31E4"/>
    <w:rsid w:val="008B4436"/>
    <w:rsid w:val="008B6FF2"/>
    <w:rsid w:val="008C02DC"/>
    <w:rsid w:val="008C07B9"/>
    <w:rsid w:val="008C10A4"/>
    <w:rsid w:val="008C2094"/>
    <w:rsid w:val="008C5B2A"/>
    <w:rsid w:val="008C668D"/>
    <w:rsid w:val="008C74B4"/>
    <w:rsid w:val="008D0DD0"/>
    <w:rsid w:val="008D16BE"/>
    <w:rsid w:val="008D6B1B"/>
    <w:rsid w:val="008D7420"/>
    <w:rsid w:val="008E0EF2"/>
    <w:rsid w:val="008E1866"/>
    <w:rsid w:val="008E1DAC"/>
    <w:rsid w:val="008E3EFB"/>
    <w:rsid w:val="008E4DAF"/>
    <w:rsid w:val="008E541E"/>
    <w:rsid w:val="008E542F"/>
    <w:rsid w:val="008E6A58"/>
    <w:rsid w:val="008E74B9"/>
    <w:rsid w:val="008E7AB6"/>
    <w:rsid w:val="008E7D8E"/>
    <w:rsid w:val="008F13C0"/>
    <w:rsid w:val="008F1EAD"/>
    <w:rsid w:val="008F3382"/>
    <w:rsid w:val="008F33D4"/>
    <w:rsid w:val="008F6270"/>
    <w:rsid w:val="008F639F"/>
    <w:rsid w:val="009004D3"/>
    <w:rsid w:val="009041F4"/>
    <w:rsid w:val="00904450"/>
    <w:rsid w:val="009060F0"/>
    <w:rsid w:val="009070B5"/>
    <w:rsid w:val="0091033F"/>
    <w:rsid w:val="00913023"/>
    <w:rsid w:val="00917115"/>
    <w:rsid w:val="0092029E"/>
    <w:rsid w:val="009204D1"/>
    <w:rsid w:val="00920CFC"/>
    <w:rsid w:val="00921783"/>
    <w:rsid w:val="00921A55"/>
    <w:rsid w:val="00921DFE"/>
    <w:rsid w:val="00922D53"/>
    <w:rsid w:val="009232C6"/>
    <w:rsid w:val="009235AD"/>
    <w:rsid w:val="00923C23"/>
    <w:rsid w:val="009251C4"/>
    <w:rsid w:val="00925F30"/>
    <w:rsid w:val="00926EA6"/>
    <w:rsid w:val="00931C04"/>
    <w:rsid w:val="00932958"/>
    <w:rsid w:val="00936D8C"/>
    <w:rsid w:val="0093716A"/>
    <w:rsid w:val="00937E50"/>
    <w:rsid w:val="00940B32"/>
    <w:rsid w:val="009410E1"/>
    <w:rsid w:val="00942136"/>
    <w:rsid w:val="00943057"/>
    <w:rsid w:val="00944558"/>
    <w:rsid w:val="009470F4"/>
    <w:rsid w:val="009479F4"/>
    <w:rsid w:val="0095039F"/>
    <w:rsid w:val="00950D96"/>
    <w:rsid w:val="0095164D"/>
    <w:rsid w:val="00952565"/>
    <w:rsid w:val="00954B1D"/>
    <w:rsid w:val="009550C9"/>
    <w:rsid w:val="009557D3"/>
    <w:rsid w:val="00956F58"/>
    <w:rsid w:val="009604B5"/>
    <w:rsid w:val="0096168C"/>
    <w:rsid w:val="009644A3"/>
    <w:rsid w:val="0096495A"/>
    <w:rsid w:val="00964B9A"/>
    <w:rsid w:val="00964C4B"/>
    <w:rsid w:val="00964F1D"/>
    <w:rsid w:val="00966545"/>
    <w:rsid w:val="00966577"/>
    <w:rsid w:val="00967533"/>
    <w:rsid w:val="00967C1A"/>
    <w:rsid w:val="009718B1"/>
    <w:rsid w:val="00971ADC"/>
    <w:rsid w:val="00973A9E"/>
    <w:rsid w:val="00975396"/>
    <w:rsid w:val="00976D96"/>
    <w:rsid w:val="00981470"/>
    <w:rsid w:val="009829A5"/>
    <w:rsid w:val="00983422"/>
    <w:rsid w:val="0098459F"/>
    <w:rsid w:val="0098555A"/>
    <w:rsid w:val="0098709A"/>
    <w:rsid w:val="00987D13"/>
    <w:rsid w:val="009923DB"/>
    <w:rsid w:val="00993910"/>
    <w:rsid w:val="00994151"/>
    <w:rsid w:val="009951EE"/>
    <w:rsid w:val="0099632C"/>
    <w:rsid w:val="009A1C0C"/>
    <w:rsid w:val="009A247A"/>
    <w:rsid w:val="009A409E"/>
    <w:rsid w:val="009A5CCA"/>
    <w:rsid w:val="009A6CD1"/>
    <w:rsid w:val="009A7712"/>
    <w:rsid w:val="009A7723"/>
    <w:rsid w:val="009B0A1D"/>
    <w:rsid w:val="009B0D6E"/>
    <w:rsid w:val="009B125E"/>
    <w:rsid w:val="009B441F"/>
    <w:rsid w:val="009B49C9"/>
    <w:rsid w:val="009B4D0A"/>
    <w:rsid w:val="009B6301"/>
    <w:rsid w:val="009B692E"/>
    <w:rsid w:val="009C10A9"/>
    <w:rsid w:val="009C1DA5"/>
    <w:rsid w:val="009C359D"/>
    <w:rsid w:val="009C5877"/>
    <w:rsid w:val="009C5FE4"/>
    <w:rsid w:val="009C79B1"/>
    <w:rsid w:val="009C7DF7"/>
    <w:rsid w:val="009D09B0"/>
    <w:rsid w:val="009D0C38"/>
    <w:rsid w:val="009D2998"/>
    <w:rsid w:val="009D35CC"/>
    <w:rsid w:val="009D5757"/>
    <w:rsid w:val="009D661D"/>
    <w:rsid w:val="009E23B3"/>
    <w:rsid w:val="009E65A7"/>
    <w:rsid w:val="009E6F0B"/>
    <w:rsid w:val="009F12C0"/>
    <w:rsid w:val="009F1E0A"/>
    <w:rsid w:val="009F1E88"/>
    <w:rsid w:val="009F207D"/>
    <w:rsid w:val="009F247E"/>
    <w:rsid w:val="009F6BE4"/>
    <w:rsid w:val="009F6C87"/>
    <w:rsid w:val="009F6FB8"/>
    <w:rsid w:val="009F7E8A"/>
    <w:rsid w:val="00A0288D"/>
    <w:rsid w:val="00A02B37"/>
    <w:rsid w:val="00A04579"/>
    <w:rsid w:val="00A04C61"/>
    <w:rsid w:val="00A06C82"/>
    <w:rsid w:val="00A10CB8"/>
    <w:rsid w:val="00A118C0"/>
    <w:rsid w:val="00A12E27"/>
    <w:rsid w:val="00A1354C"/>
    <w:rsid w:val="00A1372D"/>
    <w:rsid w:val="00A15A74"/>
    <w:rsid w:val="00A15F70"/>
    <w:rsid w:val="00A16147"/>
    <w:rsid w:val="00A17457"/>
    <w:rsid w:val="00A21110"/>
    <w:rsid w:val="00A21F1F"/>
    <w:rsid w:val="00A229FC"/>
    <w:rsid w:val="00A23FDB"/>
    <w:rsid w:val="00A24444"/>
    <w:rsid w:val="00A24D54"/>
    <w:rsid w:val="00A26140"/>
    <w:rsid w:val="00A33788"/>
    <w:rsid w:val="00A337FB"/>
    <w:rsid w:val="00A34D09"/>
    <w:rsid w:val="00A376CA"/>
    <w:rsid w:val="00A429A6"/>
    <w:rsid w:val="00A42D34"/>
    <w:rsid w:val="00A42D4B"/>
    <w:rsid w:val="00A43468"/>
    <w:rsid w:val="00A44910"/>
    <w:rsid w:val="00A44AC9"/>
    <w:rsid w:val="00A44E37"/>
    <w:rsid w:val="00A4597F"/>
    <w:rsid w:val="00A4600B"/>
    <w:rsid w:val="00A4697E"/>
    <w:rsid w:val="00A50044"/>
    <w:rsid w:val="00A5014C"/>
    <w:rsid w:val="00A52808"/>
    <w:rsid w:val="00A52C12"/>
    <w:rsid w:val="00A53061"/>
    <w:rsid w:val="00A53128"/>
    <w:rsid w:val="00A54D64"/>
    <w:rsid w:val="00A56265"/>
    <w:rsid w:val="00A56D7E"/>
    <w:rsid w:val="00A6094B"/>
    <w:rsid w:val="00A632B0"/>
    <w:rsid w:val="00A64BE2"/>
    <w:rsid w:val="00A65E25"/>
    <w:rsid w:val="00A66A5B"/>
    <w:rsid w:val="00A67851"/>
    <w:rsid w:val="00A71A1E"/>
    <w:rsid w:val="00A71F32"/>
    <w:rsid w:val="00A73BCB"/>
    <w:rsid w:val="00A7418F"/>
    <w:rsid w:val="00A76C73"/>
    <w:rsid w:val="00A76EA1"/>
    <w:rsid w:val="00A76EDF"/>
    <w:rsid w:val="00A810D6"/>
    <w:rsid w:val="00A81E81"/>
    <w:rsid w:val="00A81ECD"/>
    <w:rsid w:val="00A831C7"/>
    <w:rsid w:val="00A83851"/>
    <w:rsid w:val="00A846F2"/>
    <w:rsid w:val="00A851AD"/>
    <w:rsid w:val="00A8685B"/>
    <w:rsid w:val="00A87B43"/>
    <w:rsid w:val="00A90955"/>
    <w:rsid w:val="00A911DF"/>
    <w:rsid w:val="00A93A14"/>
    <w:rsid w:val="00AA0A84"/>
    <w:rsid w:val="00AA3816"/>
    <w:rsid w:val="00AA3ADB"/>
    <w:rsid w:val="00AA4011"/>
    <w:rsid w:val="00AA49CB"/>
    <w:rsid w:val="00AA4B19"/>
    <w:rsid w:val="00AA535E"/>
    <w:rsid w:val="00AA60AD"/>
    <w:rsid w:val="00AA77F9"/>
    <w:rsid w:val="00AB002E"/>
    <w:rsid w:val="00AB2FDD"/>
    <w:rsid w:val="00AB4D79"/>
    <w:rsid w:val="00AB504A"/>
    <w:rsid w:val="00AB5F28"/>
    <w:rsid w:val="00AC21A3"/>
    <w:rsid w:val="00AC2626"/>
    <w:rsid w:val="00AC2841"/>
    <w:rsid w:val="00AC415B"/>
    <w:rsid w:val="00AC5E18"/>
    <w:rsid w:val="00AC692B"/>
    <w:rsid w:val="00AC7774"/>
    <w:rsid w:val="00AD02AE"/>
    <w:rsid w:val="00AD0892"/>
    <w:rsid w:val="00AD1F8E"/>
    <w:rsid w:val="00AD3390"/>
    <w:rsid w:val="00AD3C36"/>
    <w:rsid w:val="00AD3FCC"/>
    <w:rsid w:val="00AD45C6"/>
    <w:rsid w:val="00AD55AD"/>
    <w:rsid w:val="00AD57BE"/>
    <w:rsid w:val="00AD6455"/>
    <w:rsid w:val="00AD692A"/>
    <w:rsid w:val="00AD7880"/>
    <w:rsid w:val="00AE2CE1"/>
    <w:rsid w:val="00AE3353"/>
    <w:rsid w:val="00AE3B34"/>
    <w:rsid w:val="00AE4129"/>
    <w:rsid w:val="00AE4FAE"/>
    <w:rsid w:val="00AE5B48"/>
    <w:rsid w:val="00AE6392"/>
    <w:rsid w:val="00AE6D37"/>
    <w:rsid w:val="00AF043A"/>
    <w:rsid w:val="00AF2A9E"/>
    <w:rsid w:val="00AF3AA5"/>
    <w:rsid w:val="00AF3D8A"/>
    <w:rsid w:val="00AF4A3E"/>
    <w:rsid w:val="00AF5C85"/>
    <w:rsid w:val="00B00E37"/>
    <w:rsid w:val="00B036CA"/>
    <w:rsid w:val="00B05FDE"/>
    <w:rsid w:val="00B065E8"/>
    <w:rsid w:val="00B10E77"/>
    <w:rsid w:val="00B11880"/>
    <w:rsid w:val="00B11F03"/>
    <w:rsid w:val="00B148BE"/>
    <w:rsid w:val="00B20493"/>
    <w:rsid w:val="00B20930"/>
    <w:rsid w:val="00B22360"/>
    <w:rsid w:val="00B224F4"/>
    <w:rsid w:val="00B23FD0"/>
    <w:rsid w:val="00B24C50"/>
    <w:rsid w:val="00B24D5A"/>
    <w:rsid w:val="00B259A1"/>
    <w:rsid w:val="00B260D5"/>
    <w:rsid w:val="00B27230"/>
    <w:rsid w:val="00B30935"/>
    <w:rsid w:val="00B30A97"/>
    <w:rsid w:val="00B30DF3"/>
    <w:rsid w:val="00B33209"/>
    <w:rsid w:val="00B34966"/>
    <w:rsid w:val="00B34AC5"/>
    <w:rsid w:val="00B362E2"/>
    <w:rsid w:val="00B36AD6"/>
    <w:rsid w:val="00B36CE9"/>
    <w:rsid w:val="00B3791A"/>
    <w:rsid w:val="00B37D52"/>
    <w:rsid w:val="00B37EFC"/>
    <w:rsid w:val="00B4057E"/>
    <w:rsid w:val="00B40F4E"/>
    <w:rsid w:val="00B41344"/>
    <w:rsid w:val="00B43178"/>
    <w:rsid w:val="00B44525"/>
    <w:rsid w:val="00B445CA"/>
    <w:rsid w:val="00B447AE"/>
    <w:rsid w:val="00B52217"/>
    <w:rsid w:val="00B523A4"/>
    <w:rsid w:val="00B526FD"/>
    <w:rsid w:val="00B54F9F"/>
    <w:rsid w:val="00B56DF9"/>
    <w:rsid w:val="00B5795D"/>
    <w:rsid w:val="00B5796F"/>
    <w:rsid w:val="00B60FF3"/>
    <w:rsid w:val="00B6345D"/>
    <w:rsid w:val="00B65A94"/>
    <w:rsid w:val="00B6737D"/>
    <w:rsid w:val="00B67724"/>
    <w:rsid w:val="00B703AA"/>
    <w:rsid w:val="00B714B7"/>
    <w:rsid w:val="00B7154A"/>
    <w:rsid w:val="00B71987"/>
    <w:rsid w:val="00B71F33"/>
    <w:rsid w:val="00B72785"/>
    <w:rsid w:val="00B73D30"/>
    <w:rsid w:val="00B741B4"/>
    <w:rsid w:val="00B74DD1"/>
    <w:rsid w:val="00B75078"/>
    <w:rsid w:val="00B75971"/>
    <w:rsid w:val="00B767CC"/>
    <w:rsid w:val="00B76815"/>
    <w:rsid w:val="00B77B14"/>
    <w:rsid w:val="00B80F6D"/>
    <w:rsid w:val="00B816D9"/>
    <w:rsid w:val="00B84F65"/>
    <w:rsid w:val="00B86208"/>
    <w:rsid w:val="00B87087"/>
    <w:rsid w:val="00B87330"/>
    <w:rsid w:val="00B873A6"/>
    <w:rsid w:val="00B87852"/>
    <w:rsid w:val="00B904F2"/>
    <w:rsid w:val="00B90F65"/>
    <w:rsid w:val="00B9403F"/>
    <w:rsid w:val="00B9508D"/>
    <w:rsid w:val="00B9575D"/>
    <w:rsid w:val="00B96AD4"/>
    <w:rsid w:val="00BA001E"/>
    <w:rsid w:val="00BA2E92"/>
    <w:rsid w:val="00BA6AA7"/>
    <w:rsid w:val="00BA7AD3"/>
    <w:rsid w:val="00BB104E"/>
    <w:rsid w:val="00BB10BD"/>
    <w:rsid w:val="00BB19BA"/>
    <w:rsid w:val="00BB1E59"/>
    <w:rsid w:val="00BB294A"/>
    <w:rsid w:val="00BB3385"/>
    <w:rsid w:val="00BB6089"/>
    <w:rsid w:val="00BB6605"/>
    <w:rsid w:val="00BB6A31"/>
    <w:rsid w:val="00BC01BC"/>
    <w:rsid w:val="00BC2684"/>
    <w:rsid w:val="00BC2A36"/>
    <w:rsid w:val="00BC312C"/>
    <w:rsid w:val="00BC348D"/>
    <w:rsid w:val="00BC42C5"/>
    <w:rsid w:val="00BC573A"/>
    <w:rsid w:val="00BC5BEE"/>
    <w:rsid w:val="00BC5FBA"/>
    <w:rsid w:val="00BC6796"/>
    <w:rsid w:val="00BC7282"/>
    <w:rsid w:val="00BC7851"/>
    <w:rsid w:val="00BD008C"/>
    <w:rsid w:val="00BD16C9"/>
    <w:rsid w:val="00BD2865"/>
    <w:rsid w:val="00BD2FB5"/>
    <w:rsid w:val="00BD3590"/>
    <w:rsid w:val="00BD3890"/>
    <w:rsid w:val="00BD559D"/>
    <w:rsid w:val="00BD56D1"/>
    <w:rsid w:val="00BD703D"/>
    <w:rsid w:val="00BD7957"/>
    <w:rsid w:val="00BD7DD6"/>
    <w:rsid w:val="00BE09A4"/>
    <w:rsid w:val="00BE12D6"/>
    <w:rsid w:val="00BE142E"/>
    <w:rsid w:val="00BE2CE8"/>
    <w:rsid w:val="00BE4921"/>
    <w:rsid w:val="00BE49F6"/>
    <w:rsid w:val="00BE6DC5"/>
    <w:rsid w:val="00BF0225"/>
    <w:rsid w:val="00BF156A"/>
    <w:rsid w:val="00BF18DA"/>
    <w:rsid w:val="00BF5510"/>
    <w:rsid w:val="00BF5DFB"/>
    <w:rsid w:val="00BF5FC9"/>
    <w:rsid w:val="00C01C50"/>
    <w:rsid w:val="00C02F85"/>
    <w:rsid w:val="00C0530B"/>
    <w:rsid w:val="00C05A6B"/>
    <w:rsid w:val="00C06369"/>
    <w:rsid w:val="00C10E6A"/>
    <w:rsid w:val="00C110CC"/>
    <w:rsid w:val="00C15FAD"/>
    <w:rsid w:val="00C162FD"/>
    <w:rsid w:val="00C203AD"/>
    <w:rsid w:val="00C20B4B"/>
    <w:rsid w:val="00C20ED8"/>
    <w:rsid w:val="00C21998"/>
    <w:rsid w:val="00C2548C"/>
    <w:rsid w:val="00C273B6"/>
    <w:rsid w:val="00C2743C"/>
    <w:rsid w:val="00C30ADD"/>
    <w:rsid w:val="00C321F5"/>
    <w:rsid w:val="00C327C6"/>
    <w:rsid w:val="00C33399"/>
    <w:rsid w:val="00C33BB6"/>
    <w:rsid w:val="00C35143"/>
    <w:rsid w:val="00C36269"/>
    <w:rsid w:val="00C36B38"/>
    <w:rsid w:val="00C4158D"/>
    <w:rsid w:val="00C42AC5"/>
    <w:rsid w:val="00C4712F"/>
    <w:rsid w:val="00C47D65"/>
    <w:rsid w:val="00C47ECF"/>
    <w:rsid w:val="00C51C82"/>
    <w:rsid w:val="00C52EA3"/>
    <w:rsid w:val="00C542D7"/>
    <w:rsid w:val="00C55069"/>
    <w:rsid w:val="00C550EA"/>
    <w:rsid w:val="00C553C4"/>
    <w:rsid w:val="00C558C2"/>
    <w:rsid w:val="00C55E37"/>
    <w:rsid w:val="00C56490"/>
    <w:rsid w:val="00C609BE"/>
    <w:rsid w:val="00C63168"/>
    <w:rsid w:val="00C63C40"/>
    <w:rsid w:val="00C644DF"/>
    <w:rsid w:val="00C66469"/>
    <w:rsid w:val="00C71FB5"/>
    <w:rsid w:val="00C760CE"/>
    <w:rsid w:val="00C76708"/>
    <w:rsid w:val="00C779F5"/>
    <w:rsid w:val="00C824F3"/>
    <w:rsid w:val="00C830D5"/>
    <w:rsid w:val="00C833A6"/>
    <w:rsid w:val="00C86A0A"/>
    <w:rsid w:val="00C872A2"/>
    <w:rsid w:val="00C87308"/>
    <w:rsid w:val="00C874AC"/>
    <w:rsid w:val="00C90604"/>
    <w:rsid w:val="00C92F53"/>
    <w:rsid w:val="00C93A45"/>
    <w:rsid w:val="00C945EA"/>
    <w:rsid w:val="00C94D97"/>
    <w:rsid w:val="00C97272"/>
    <w:rsid w:val="00CA0E60"/>
    <w:rsid w:val="00CA2D3F"/>
    <w:rsid w:val="00CA43D9"/>
    <w:rsid w:val="00CA480B"/>
    <w:rsid w:val="00CA65E9"/>
    <w:rsid w:val="00CA76B4"/>
    <w:rsid w:val="00CA79FA"/>
    <w:rsid w:val="00CB16C4"/>
    <w:rsid w:val="00CB2839"/>
    <w:rsid w:val="00CB432E"/>
    <w:rsid w:val="00CB47DE"/>
    <w:rsid w:val="00CB48B6"/>
    <w:rsid w:val="00CB497B"/>
    <w:rsid w:val="00CB5679"/>
    <w:rsid w:val="00CB5696"/>
    <w:rsid w:val="00CB5B1C"/>
    <w:rsid w:val="00CB5FA2"/>
    <w:rsid w:val="00CB729B"/>
    <w:rsid w:val="00CC0862"/>
    <w:rsid w:val="00CC122D"/>
    <w:rsid w:val="00CC19AB"/>
    <w:rsid w:val="00CC1D3C"/>
    <w:rsid w:val="00CC2312"/>
    <w:rsid w:val="00CD3F32"/>
    <w:rsid w:val="00CD4279"/>
    <w:rsid w:val="00CD49F3"/>
    <w:rsid w:val="00CD4AD0"/>
    <w:rsid w:val="00CD6564"/>
    <w:rsid w:val="00CD78BC"/>
    <w:rsid w:val="00CD7A1C"/>
    <w:rsid w:val="00CE009A"/>
    <w:rsid w:val="00CE0A5B"/>
    <w:rsid w:val="00CE4CB0"/>
    <w:rsid w:val="00CE574D"/>
    <w:rsid w:val="00CE6AB0"/>
    <w:rsid w:val="00CE7D5E"/>
    <w:rsid w:val="00CF06A6"/>
    <w:rsid w:val="00CF09EC"/>
    <w:rsid w:val="00CF1493"/>
    <w:rsid w:val="00CF154A"/>
    <w:rsid w:val="00CF2673"/>
    <w:rsid w:val="00CF26C4"/>
    <w:rsid w:val="00CF2AE0"/>
    <w:rsid w:val="00CF4612"/>
    <w:rsid w:val="00CF52E9"/>
    <w:rsid w:val="00CF6522"/>
    <w:rsid w:val="00CF6AD2"/>
    <w:rsid w:val="00CF7585"/>
    <w:rsid w:val="00D0024C"/>
    <w:rsid w:val="00D00C22"/>
    <w:rsid w:val="00D02AE0"/>
    <w:rsid w:val="00D06D88"/>
    <w:rsid w:val="00D10921"/>
    <w:rsid w:val="00D115C4"/>
    <w:rsid w:val="00D1256F"/>
    <w:rsid w:val="00D12859"/>
    <w:rsid w:val="00D14168"/>
    <w:rsid w:val="00D1612A"/>
    <w:rsid w:val="00D17254"/>
    <w:rsid w:val="00D200C5"/>
    <w:rsid w:val="00D21506"/>
    <w:rsid w:val="00D2162F"/>
    <w:rsid w:val="00D246BC"/>
    <w:rsid w:val="00D30228"/>
    <w:rsid w:val="00D35ECD"/>
    <w:rsid w:val="00D40318"/>
    <w:rsid w:val="00D408B8"/>
    <w:rsid w:val="00D40D33"/>
    <w:rsid w:val="00D40E22"/>
    <w:rsid w:val="00D40EA6"/>
    <w:rsid w:val="00D42EA7"/>
    <w:rsid w:val="00D43839"/>
    <w:rsid w:val="00D43AC6"/>
    <w:rsid w:val="00D44D15"/>
    <w:rsid w:val="00D46539"/>
    <w:rsid w:val="00D466DB"/>
    <w:rsid w:val="00D470F8"/>
    <w:rsid w:val="00D47425"/>
    <w:rsid w:val="00D501DD"/>
    <w:rsid w:val="00D505EE"/>
    <w:rsid w:val="00D50898"/>
    <w:rsid w:val="00D52BF6"/>
    <w:rsid w:val="00D530FD"/>
    <w:rsid w:val="00D55C44"/>
    <w:rsid w:val="00D566B4"/>
    <w:rsid w:val="00D57A8C"/>
    <w:rsid w:val="00D601BF"/>
    <w:rsid w:val="00D61CFD"/>
    <w:rsid w:val="00D62944"/>
    <w:rsid w:val="00D63EAC"/>
    <w:rsid w:val="00D63F50"/>
    <w:rsid w:val="00D641E9"/>
    <w:rsid w:val="00D6441E"/>
    <w:rsid w:val="00D646C4"/>
    <w:rsid w:val="00D64DFC"/>
    <w:rsid w:val="00D6548F"/>
    <w:rsid w:val="00D654CA"/>
    <w:rsid w:val="00D6625E"/>
    <w:rsid w:val="00D672F0"/>
    <w:rsid w:val="00D70823"/>
    <w:rsid w:val="00D71483"/>
    <w:rsid w:val="00D7188F"/>
    <w:rsid w:val="00D72D52"/>
    <w:rsid w:val="00D74829"/>
    <w:rsid w:val="00D76064"/>
    <w:rsid w:val="00D76163"/>
    <w:rsid w:val="00D767A6"/>
    <w:rsid w:val="00D77F99"/>
    <w:rsid w:val="00D81215"/>
    <w:rsid w:val="00D83BEB"/>
    <w:rsid w:val="00D85528"/>
    <w:rsid w:val="00D86D0E"/>
    <w:rsid w:val="00D91426"/>
    <w:rsid w:val="00D91A16"/>
    <w:rsid w:val="00D95DA3"/>
    <w:rsid w:val="00D96427"/>
    <w:rsid w:val="00D96DC4"/>
    <w:rsid w:val="00DA03BB"/>
    <w:rsid w:val="00DA12CA"/>
    <w:rsid w:val="00DA2399"/>
    <w:rsid w:val="00DA2C4D"/>
    <w:rsid w:val="00DA3381"/>
    <w:rsid w:val="00DA58EE"/>
    <w:rsid w:val="00DA5A36"/>
    <w:rsid w:val="00DA7FFE"/>
    <w:rsid w:val="00DB135A"/>
    <w:rsid w:val="00DB25BF"/>
    <w:rsid w:val="00DB2961"/>
    <w:rsid w:val="00DB5892"/>
    <w:rsid w:val="00DB69FE"/>
    <w:rsid w:val="00DB7920"/>
    <w:rsid w:val="00DC1004"/>
    <w:rsid w:val="00DC36CD"/>
    <w:rsid w:val="00DC7745"/>
    <w:rsid w:val="00DD1562"/>
    <w:rsid w:val="00DD1955"/>
    <w:rsid w:val="00DD1B97"/>
    <w:rsid w:val="00DD2DFA"/>
    <w:rsid w:val="00DD4673"/>
    <w:rsid w:val="00DD4E32"/>
    <w:rsid w:val="00DD5509"/>
    <w:rsid w:val="00DD569A"/>
    <w:rsid w:val="00DD57F2"/>
    <w:rsid w:val="00DD5D52"/>
    <w:rsid w:val="00DE0A76"/>
    <w:rsid w:val="00DE1848"/>
    <w:rsid w:val="00DE2C7E"/>
    <w:rsid w:val="00DE5EE1"/>
    <w:rsid w:val="00DE7F7C"/>
    <w:rsid w:val="00DF1568"/>
    <w:rsid w:val="00DF228A"/>
    <w:rsid w:val="00DF47BE"/>
    <w:rsid w:val="00DF4E6B"/>
    <w:rsid w:val="00DF6088"/>
    <w:rsid w:val="00E022C4"/>
    <w:rsid w:val="00E05E8B"/>
    <w:rsid w:val="00E062CD"/>
    <w:rsid w:val="00E105E6"/>
    <w:rsid w:val="00E13099"/>
    <w:rsid w:val="00E13701"/>
    <w:rsid w:val="00E13BD4"/>
    <w:rsid w:val="00E14B86"/>
    <w:rsid w:val="00E1565E"/>
    <w:rsid w:val="00E16181"/>
    <w:rsid w:val="00E17071"/>
    <w:rsid w:val="00E17E19"/>
    <w:rsid w:val="00E20944"/>
    <w:rsid w:val="00E20FFB"/>
    <w:rsid w:val="00E21088"/>
    <w:rsid w:val="00E222A0"/>
    <w:rsid w:val="00E25D1F"/>
    <w:rsid w:val="00E2741C"/>
    <w:rsid w:val="00E302B9"/>
    <w:rsid w:val="00E30CC9"/>
    <w:rsid w:val="00E320BC"/>
    <w:rsid w:val="00E32867"/>
    <w:rsid w:val="00E3689B"/>
    <w:rsid w:val="00E36922"/>
    <w:rsid w:val="00E41314"/>
    <w:rsid w:val="00E41A1B"/>
    <w:rsid w:val="00E424D2"/>
    <w:rsid w:val="00E42909"/>
    <w:rsid w:val="00E42E40"/>
    <w:rsid w:val="00E4325D"/>
    <w:rsid w:val="00E44322"/>
    <w:rsid w:val="00E44C99"/>
    <w:rsid w:val="00E47214"/>
    <w:rsid w:val="00E47D5F"/>
    <w:rsid w:val="00E50514"/>
    <w:rsid w:val="00E506A9"/>
    <w:rsid w:val="00E54E60"/>
    <w:rsid w:val="00E551D5"/>
    <w:rsid w:val="00E56693"/>
    <w:rsid w:val="00E567EF"/>
    <w:rsid w:val="00E572CD"/>
    <w:rsid w:val="00E628C3"/>
    <w:rsid w:val="00E62D90"/>
    <w:rsid w:val="00E633FA"/>
    <w:rsid w:val="00E63EFD"/>
    <w:rsid w:val="00E65777"/>
    <w:rsid w:val="00E65E84"/>
    <w:rsid w:val="00E66BB6"/>
    <w:rsid w:val="00E71898"/>
    <w:rsid w:val="00E72B90"/>
    <w:rsid w:val="00E73AAE"/>
    <w:rsid w:val="00E74560"/>
    <w:rsid w:val="00E74657"/>
    <w:rsid w:val="00E81C79"/>
    <w:rsid w:val="00E81D35"/>
    <w:rsid w:val="00E82038"/>
    <w:rsid w:val="00E85425"/>
    <w:rsid w:val="00E85448"/>
    <w:rsid w:val="00E85450"/>
    <w:rsid w:val="00E85939"/>
    <w:rsid w:val="00E864F1"/>
    <w:rsid w:val="00E87F38"/>
    <w:rsid w:val="00E90EE8"/>
    <w:rsid w:val="00E91DE0"/>
    <w:rsid w:val="00E9339A"/>
    <w:rsid w:val="00E93BEB"/>
    <w:rsid w:val="00E95077"/>
    <w:rsid w:val="00E95D3D"/>
    <w:rsid w:val="00E96231"/>
    <w:rsid w:val="00E96702"/>
    <w:rsid w:val="00E96EF3"/>
    <w:rsid w:val="00E9797B"/>
    <w:rsid w:val="00EA0CD0"/>
    <w:rsid w:val="00EA22EE"/>
    <w:rsid w:val="00EA230D"/>
    <w:rsid w:val="00EA2AD3"/>
    <w:rsid w:val="00EA3C6E"/>
    <w:rsid w:val="00EA3D6E"/>
    <w:rsid w:val="00EA4AE9"/>
    <w:rsid w:val="00EA5C51"/>
    <w:rsid w:val="00EA62E2"/>
    <w:rsid w:val="00EA68DF"/>
    <w:rsid w:val="00EA6ED6"/>
    <w:rsid w:val="00EA71C7"/>
    <w:rsid w:val="00EA77EF"/>
    <w:rsid w:val="00EB0E0D"/>
    <w:rsid w:val="00EB192D"/>
    <w:rsid w:val="00EB1EAF"/>
    <w:rsid w:val="00EB49C0"/>
    <w:rsid w:val="00EB506E"/>
    <w:rsid w:val="00EB5A8E"/>
    <w:rsid w:val="00EB5AD6"/>
    <w:rsid w:val="00EB6B12"/>
    <w:rsid w:val="00EC04CC"/>
    <w:rsid w:val="00EC0C3D"/>
    <w:rsid w:val="00EC0EC4"/>
    <w:rsid w:val="00EC1193"/>
    <w:rsid w:val="00EC1A2C"/>
    <w:rsid w:val="00EC3A88"/>
    <w:rsid w:val="00EC411E"/>
    <w:rsid w:val="00EC52C3"/>
    <w:rsid w:val="00EC5A66"/>
    <w:rsid w:val="00EC79BD"/>
    <w:rsid w:val="00EC7C6E"/>
    <w:rsid w:val="00ED1230"/>
    <w:rsid w:val="00ED127A"/>
    <w:rsid w:val="00ED165A"/>
    <w:rsid w:val="00ED2072"/>
    <w:rsid w:val="00ED3987"/>
    <w:rsid w:val="00ED7CF5"/>
    <w:rsid w:val="00EE0AE8"/>
    <w:rsid w:val="00EE4C3B"/>
    <w:rsid w:val="00EE67F9"/>
    <w:rsid w:val="00EE6F53"/>
    <w:rsid w:val="00EE7764"/>
    <w:rsid w:val="00EF58F5"/>
    <w:rsid w:val="00EF702A"/>
    <w:rsid w:val="00F03662"/>
    <w:rsid w:val="00F03D16"/>
    <w:rsid w:val="00F05A7A"/>
    <w:rsid w:val="00F060E9"/>
    <w:rsid w:val="00F0662B"/>
    <w:rsid w:val="00F06F1E"/>
    <w:rsid w:val="00F074D9"/>
    <w:rsid w:val="00F076E6"/>
    <w:rsid w:val="00F11698"/>
    <w:rsid w:val="00F11A06"/>
    <w:rsid w:val="00F11D75"/>
    <w:rsid w:val="00F1390D"/>
    <w:rsid w:val="00F14C5D"/>
    <w:rsid w:val="00F15239"/>
    <w:rsid w:val="00F15C5D"/>
    <w:rsid w:val="00F15CE8"/>
    <w:rsid w:val="00F17157"/>
    <w:rsid w:val="00F17BCD"/>
    <w:rsid w:val="00F20E17"/>
    <w:rsid w:val="00F22276"/>
    <w:rsid w:val="00F22920"/>
    <w:rsid w:val="00F23814"/>
    <w:rsid w:val="00F24A01"/>
    <w:rsid w:val="00F25CF9"/>
    <w:rsid w:val="00F27A50"/>
    <w:rsid w:val="00F347BD"/>
    <w:rsid w:val="00F3720C"/>
    <w:rsid w:val="00F4019C"/>
    <w:rsid w:val="00F42180"/>
    <w:rsid w:val="00F43227"/>
    <w:rsid w:val="00F43649"/>
    <w:rsid w:val="00F438A5"/>
    <w:rsid w:val="00F43E63"/>
    <w:rsid w:val="00F43FFC"/>
    <w:rsid w:val="00F44E8F"/>
    <w:rsid w:val="00F44ECA"/>
    <w:rsid w:val="00F45F89"/>
    <w:rsid w:val="00F46E70"/>
    <w:rsid w:val="00F47253"/>
    <w:rsid w:val="00F477D6"/>
    <w:rsid w:val="00F47A32"/>
    <w:rsid w:val="00F5039A"/>
    <w:rsid w:val="00F5163D"/>
    <w:rsid w:val="00F529CC"/>
    <w:rsid w:val="00F53491"/>
    <w:rsid w:val="00F54516"/>
    <w:rsid w:val="00F54876"/>
    <w:rsid w:val="00F5495F"/>
    <w:rsid w:val="00F560E6"/>
    <w:rsid w:val="00F564F4"/>
    <w:rsid w:val="00F617D7"/>
    <w:rsid w:val="00F618E8"/>
    <w:rsid w:val="00F61988"/>
    <w:rsid w:val="00F64C98"/>
    <w:rsid w:val="00F658C1"/>
    <w:rsid w:val="00F667EC"/>
    <w:rsid w:val="00F706B3"/>
    <w:rsid w:val="00F70F57"/>
    <w:rsid w:val="00F723CE"/>
    <w:rsid w:val="00F72779"/>
    <w:rsid w:val="00F73267"/>
    <w:rsid w:val="00F75D47"/>
    <w:rsid w:val="00F80170"/>
    <w:rsid w:val="00F8024E"/>
    <w:rsid w:val="00F821A4"/>
    <w:rsid w:val="00F833DF"/>
    <w:rsid w:val="00F83995"/>
    <w:rsid w:val="00F843C3"/>
    <w:rsid w:val="00F8445F"/>
    <w:rsid w:val="00F85727"/>
    <w:rsid w:val="00F85D3E"/>
    <w:rsid w:val="00F91105"/>
    <w:rsid w:val="00F93363"/>
    <w:rsid w:val="00F93742"/>
    <w:rsid w:val="00F95155"/>
    <w:rsid w:val="00F953B1"/>
    <w:rsid w:val="00F979FE"/>
    <w:rsid w:val="00F97A14"/>
    <w:rsid w:val="00F97CFE"/>
    <w:rsid w:val="00F97ED0"/>
    <w:rsid w:val="00FA109F"/>
    <w:rsid w:val="00FA1C8D"/>
    <w:rsid w:val="00FA20BF"/>
    <w:rsid w:val="00FA2DBA"/>
    <w:rsid w:val="00FA37CD"/>
    <w:rsid w:val="00FA69DD"/>
    <w:rsid w:val="00FB00F0"/>
    <w:rsid w:val="00FB1221"/>
    <w:rsid w:val="00FB20A2"/>
    <w:rsid w:val="00FB20C7"/>
    <w:rsid w:val="00FB3235"/>
    <w:rsid w:val="00FB354F"/>
    <w:rsid w:val="00FB36ED"/>
    <w:rsid w:val="00FB786A"/>
    <w:rsid w:val="00FC21A0"/>
    <w:rsid w:val="00FC2B6B"/>
    <w:rsid w:val="00FC4AB8"/>
    <w:rsid w:val="00FC559D"/>
    <w:rsid w:val="00FC7432"/>
    <w:rsid w:val="00FC7F8D"/>
    <w:rsid w:val="00FD07B2"/>
    <w:rsid w:val="00FD0D42"/>
    <w:rsid w:val="00FD13FE"/>
    <w:rsid w:val="00FD2480"/>
    <w:rsid w:val="00FD2AB4"/>
    <w:rsid w:val="00FD433D"/>
    <w:rsid w:val="00FD5517"/>
    <w:rsid w:val="00FD565D"/>
    <w:rsid w:val="00FD75DA"/>
    <w:rsid w:val="00FD7B5E"/>
    <w:rsid w:val="00FE0245"/>
    <w:rsid w:val="00FE0307"/>
    <w:rsid w:val="00FE1254"/>
    <w:rsid w:val="00FE2E3F"/>
    <w:rsid w:val="00FE4060"/>
    <w:rsid w:val="00FE58BD"/>
    <w:rsid w:val="00FE58CD"/>
    <w:rsid w:val="00FE59F8"/>
    <w:rsid w:val="00FE6AA6"/>
    <w:rsid w:val="00FE6FC2"/>
    <w:rsid w:val="00FE7F71"/>
    <w:rsid w:val="00FF16B8"/>
    <w:rsid w:val="00FF1916"/>
    <w:rsid w:val="00FF2548"/>
    <w:rsid w:val="00FF2BAE"/>
    <w:rsid w:val="00FF393F"/>
    <w:rsid w:val="00FF5D4F"/>
    <w:rsid w:val="1167E7C7"/>
    <w:rsid w:val="39A5F6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A7883"/>
  <w15:docId w15:val="{C537D973-47F2-434E-B17C-6EFF9A9D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6E6"/>
    <w:pPr>
      <w:tabs>
        <w:tab w:val="left" w:pos="-720"/>
      </w:tabs>
      <w:spacing w:line="360" w:lineRule="atLeast"/>
      <w:jc w:val="both"/>
    </w:pPr>
    <w:rPr>
      <w:lang w:eastAsia="fr-FR"/>
    </w:rPr>
  </w:style>
  <w:style w:type="paragraph" w:styleId="Heading1">
    <w:name w:val="heading 1"/>
    <w:basedOn w:val="Normal"/>
    <w:next w:val="Normal"/>
    <w:link w:val="Heading1Char"/>
    <w:qFormat/>
    <w:rsid w:val="00F076E6"/>
    <w:pPr>
      <w:spacing w:before="240"/>
      <w:outlineLvl w:val="0"/>
    </w:pPr>
    <w:rPr>
      <w:rFonts w:ascii="Arial" w:hAnsi="Arial"/>
      <w:b/>
      <w:bCs/>
      <w:sz w:val="24"/>
      <w:szCs w:val="24"/>
      <w:u w:val="single"/>
    </w:rPr>
  </w:style>
  <w:style w:type="paragraph" w:styleId="Heading2">
    <w:name w:val="heading 2"/>
    <w:basedOn w:val="Normal"/>
    <w:next w:val="Normal"/>
    <w:link w:val="Heading2Char"/>
    <w:qFormat/>
    <w:rsid w:val="00F076E6"/>
    <w:pPr>
      <w:spacing w:before="120"/>
      <w:outlineLvl w:val="1"/>
    </w:pPr>
    <w:rPr>
      <w:rFonts w:ascii="Arial" w:hAnsi="Arial"/>
      <w:b/>
      <w:bCs/>
      <w:sz w:val="24"/>
      <w:szCs w:val="24"/>
    </w:rPr>
  </w:style>
  <w:style w:type="paragraph" w:styleId="Heading3">
    <w:name w:val="heading 3"/>
    <w:basedOn w:val="Normal"/>
    <w:next w:val="Normal"/>
    <w:link w:val="Heading3Char"/>
    <w:qFormat/>
    <w:rsid w:val="00F076E6"/>
    <w:pPr>
      <w:ind w:left="360"/>
      <w:outlineLvl w:val="2"/>
    </w:pPr>
    <w:rPr>
      <w:b/>
      <w:bCs/>
      <w:sz w:val="24"/>
      <w:szCs w:val="24"/>
    </w:rPr>
  </w:style>
  <w:style w:type="paragraph" w:styleId="Heading4">
    <w:name w:val="heading 4"/>
    <w:basedOn w:val="Normal"/>
    <w:next w:val="Normal"/>
    <w:link w:val="Heading4Char"/>
    <w:qFormat/>
    <w:rsid w:val="00F076E6"/>
    <w:pPr>
      <w:ind w:left="360"/>
      <w:outlineLvl w:val="3"/>
    </w:pPr>
    <w:rPr>
      <w:sz w:val="24"/>
      <w:szCs w:val="24"/>
      <w:u w:val="single"/>
    </w:rPr>
  </w:style>
  <w:style w:type="paragraph" w:styleId="Heading5">
    <w:name w:val="heading 5"/>
    <w:basedOn w:val="Normal"/>
    <w:next w:val="Normal"/>
    <w:link w:val="Heading5Char"/>
    <w:qFormat/>
    <w:rsid w:val="00F076E6"/>
    <w:pPr>
      <w:ind w:left="720"/>
      <w:outlineLvl w:val="4"/>
    </w:pPr>
    <w:rPr>
      <w:b/>
      <w:bCs/>
    </w:rPr>
  </w:style>
  <w:style w:type="paragraph" w:styleId="Heading6">
    <w:name w:val="heading 6"/>
    <w:basedOn w:val="Normal"/>
    <w:next w:val="Normal"/>
    <w:link w:val="Heading6Char"/>
    <w:qFormat/>
    <w:rsid w:val="00F076E6"/>
    <w:pPr>
      <w:ind w:left="720"/>
      <w:outlineLvl w:val="5"/>
    </w:pPr>
    <w:rPr>
      <w:u w:val="single"/>
    </w:rPr>
  </w:style>
  <w:style w:type="paragraph" w:styleId="Heading7">
    <w:name w:val="heading 7"/>
    <w:basedOn w:val="Normal"/>
    <w:next w:val="Normal"/>
    <w:link w:val="Heading7Char"/>
    <w:qFormat/>
    <w:rsid w:val="00F076E6"/>
    <w:pPr>
      <w:ind w:left="720"/>
      <w:outlineLvl w:val="6"/>
    </w:pPr>
    <w:rPr>
      <w:i/>
      <w:iCs/>
    </w:rPr>
  </w:style>
  <w:style w:type="paragraph" w:styleId="Heading8">
    <w:name w:val="heading 8"/>
    <w:basedOn w:val="Normal"/>
    <w:next w:val="Normal"/>
    <w:link w:val="Heading8Char"/>
    <w:qFormat/>
    <w:rsid w:val="00F076E6"/>
    <w:pPr>
      <w:ind w:left="720"/>
      <w:outlineLvl w:val="7"/>
    </w:pPr>
    <w:rPr>
      <w:i/>
      <w:iCs/>
    </w:rPr>
  </w:style>
  <w:style w:type="paragraph" w:styleId="Heading9">
    <w:name w:val="heading 9"/>
    <w:basedOn w:val="Normal"/>
    <w:next w:val="Normal"/>
    <w:link w:val="Heading9Char"/>
    <w:qFormat/>
    <w:rsid w:val="00F076E6"/>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459F"/>
    <w:rPr>
      <w:rFonts w:ascii="Arial" w:hAnsi="Arial" w:cs="Arial"/>
      <w:b/>
      <w:bCs/>
      <w:sz w:val="24"/>
      <w:szCs w:val="24"/>
      <w:u w:val="single"/>
      <w:lang w:eastAsia="fr-FR"/>
    </w:rPr>
  </w:style>
  <w:style w:type="character" w:customStyle="1" w:styleId="Heading2Char">
    <w:name w:val="Heading 2 Char"/>
    <w:link w:val="Heading2"/>
    <w:rsid w:val="0098459F"/>
    <w:rPr>
      <w:rFonts w:ascii="Arial" w:hAnsi="Arial" w:cs="Arial"/>
      <w:b/>
      <w:bCs/>
      <w:sz w:val="24"/>
      <w:szCs w:val="24"/>
      <w:lang w:eastAsia="fr-FR"/>
    </w:rPr>
  </w:style>
  <w:style w:type="character" w:customStyle="1" w:styleId="Heading3Char">
    <w:name w:val="Heading 3 Char"/>
    <w:link w:val="Heading3"/>
    <w:rsid w:val="0098459F"/>
    <w:rPr>
      <w:b/>
      <w:bCs/>
      <w:sz w:val="24"/>
      <w:szCs w:val="24"/>
      <w:lang w:eastAsia="fr-FR"/>
    </w:rPr>
  </w:style>
  <w:style w:type="character" w:customStyle="1" w:styleId="Heading4Char">
    <w:name w:val="Heading 4 Char"/>
    <w:link w:val="Heading4"/>
    <w:rsid w:val="0098459F"/>
    <w:rPr>
      <w:sz w:val="24"/>
      <w:szCs w:val="24"/>
      <w:u w:val="single"/>
      <w:lang w:eastAsia="fr-FR"/>
    </w:rPr>
  </w:style>
  <w:style w:type="character" w:customStyle="1" w:styleId="Heading5Char">
    <w:name w:val="Heading 5 Char"/>
    <w:link w:val="Heading5"/>
    <w:rsid w:val="0098459F"/>
    <w:rPr>
      <w:b/>
      <w:bCs/>
      <w:lang w:eastAsia="fr-FR"/>
    </w:rPr>
  </w:style>
  <w:style w:type="character" w:customStyle="1" w:styleId="Heading6Char">
    <w:name w:val="Heading 6 Char"/>
    <w:link w:val="Heading6"/>
    <w:rsid w:val="0098459F"/>
    <w:rPr>
      <w:u w:val="single"/>
      <w:lang w:eastAsia="fr-FR"/>
    </w:rPr>
  </w:style>
  <w:style w:type="character" w:customStyle="1" w:styleId="Heading7Char">
    <w:name w:val="Heading 7 Char"/>
    <w:link w:val="Heading7"/>
    <w:rsid w:val="0098459F"/>
    <w:rPr>
      <w:i/>
      <w:iCs/>
      <w:lang w:eastAsia="fr-FR"/>
    </w:rPr>
  </w:style>
  <w:style w:type="character" w:customStyle="1" w:styleId="Heading8Char">
    <w:name w:val="Heading 8 Char"/>
    <w:link w:val="Heading8"/>
    <w:rsid w:val="0098459F"/>
    <w:rPr>
      <w:i/>
      <w:iCs/>
      <w:lang w:eastAsia="fr-FR"/>
    </w:rPr>
  </w:style>
  <w:style w:type="character" w:customStyle="1" w:styleId="Heading9Char">
    <w:name w:val="Heading 9 Char"/>
    <w:link w:val="Heading9"/>
    <w:rsid w:val="0098459F"/>
    <w:rPr>
      <w:i/>
      <w:iCs/>
      <w:lang w:eastAsia="fr-FR"/>
    </w:rPr>
  </w:style>
  <w:style w:type="character" w:styleId="LineNumber">
    <w:name w:val="line number"/>
    <w:rsid w:val="00C93A45"/>
    <w:rPr>
      <w:rFonts w:ascii="Arial" w:hAnsi="Arial"/>
      <w:sz w:val="16"/>
    </w:rPr>
  </w:style>
  <w:style w:type="paragraph" w:styleId="Header">
    <w:name w:val="header"/>
    <w:basedOn w:val="Normal"/>
    <w:link w:val="HeaderChar"/>
    <w:rsid w:val="00F076E6"/>
    <w:pPr>
      <w:tabs>
        <w:tab w:val="clear" w:pos="-720"/>
        <w:tab w:val="center" w:pos="4536"/>
        <w:tab w:val="right" w:pos="9072"/>
      </w:tabs>
    </w:pPr>
  </w:style>
  <w:style w:type="character" w:customStyle="1" w:styleId="HeaderChar">
    <w:name w:val="Header Char"/>
    <w:link w:val="Header"/>
    <w:rsid w:val="0098459F"/>
    <w:rPr>
      <w:lang w:eastAsia="fr-FR"/>
    </w:rPr>
  </w:style>
  <w:style w:type="paragraph" w:customStyle="1" w:styleId="notedebas">
    <w:name w:val="note de bas"/>
    <w:basedOn w:val="Normal"/>
    <w:rsid w:val="00F076E6"/>
    <w:pPr>
      <w:widowControl w:val="0"/>
      <w:spacing w:line="240" w:lineRule="auto"/>
      <w:ind w:left="425" w:hanging="425"/>
    </w:pPr>
    <w:rPr>
      <w:rFonts w:ascii="Arial" w:hAnsi="Arial" w:cs="Arial"/>
      <w:sz w:val="16"/>
      <w:szCs w:val="16"/>
      <w:lang w:val="en-US"/>
    </w:rPr>
  </w:style>
  <w:style w:type="paragraph" w:customStyle="1" w:styleId="a">
    <w:name w:val="a)"/>
    <w:basedOn w:val="Normal"/>
    <w:rsid w:val="00F076E6"/>
    <w:pPr>
      <w:tabs>
        <w:tab w:val="clear" w:pos="-720"/>
      </w:tabs>
      <w:spacing w:after="120" w:line="240" w:lineRule="auto"/>
      <w:ind w:left="425" w:hanging="425"/>
    </w:pPr>
    <w:rPr>
      <w:rFonts w:ascii="Ottawa" w:hAnsi="Ottawa"/>
      <w:b/>
      <w:bCs/>
    </w:rPr>
  </w:style>
  <w:style w:type="paragraph" w:customStyle="1" w:styleId="paraa">
    <w:name w:val="paraa)"/>
    <w:basedOn w:val="Normal"/>
    <w:rsid w:val="00F076E6"/>
    <w:pPr>
      <w:spacing w:after="240" w:line="240" w:lineRule="auto"/>
      <w:ind w:left="425"/>
    </w:pPr>
    <w:rPr>
      <w:rFonts w:ascii="Arial" w:hAnsi="Arial" w:cs="Arial"/>
      <w:sz w:val="18"/>
      <w:szCs w:val="18"/>
    </w:rPr>
  </w:style>
  <w:style w:type="paragraph" w:customStyle="1" w:styleId="1">
    <w:name w:val="1"/>
    <w:basedOn w:val="para1"/>
    <w:qFormat/>
    <w:rsid w:val="00F076E6"/>
    <w:pPr>
      <w:tabs>
        <w:tab w:val="clear" w:pos="-720"/>
      </w:tabs>
      <w:ind w:left="426" w:hanging="426"/>
    </w:pPr>
    <w:rPr>
      <w:rFonts w:ascii="Ottawa" w:hAnsi="Ottawa"/>
      <w:b/>
      <w:bCs/>
      <w:sz w:val="22"/>
      <w:szCs w:val="22"/>
    </w:rPr>
  </w:style>
  <w:style w:type="paragraph" w:customStyle="1" w:styleId="para1">
    <w:name w:val="para1"/>
    <w:basedOn w:val="Normal"/>
    <w:link w:val="para1Car"/>
    <w:rsid w:val="00F076E6"/>
    <w:pPr>
      <w:spacing w:after="240" w:line="240" w:lineRule="auto"/>
    </w:pPr>
    <w:rPr>
      <w:rFonts w:ascii="Arial" w:hAnsi="Arial" w:cs="Arial"/>
      <w:sz w:val="18"/>
      <w:szCs w:val="18"/>
    </w:rPr>
  </w:style>
  <w:style w:type="character" w:customStyle="1" w:styleId="para1Car">
    <w:name w:val="para1 Car"/>
    <w:link w:val="para1"/>
    <w:rsid w:val="00796393"/>
    <w:rPr>
      <w:rFonts w:ascii="Arial" w:hAnsi="Arial" w:cs="Arial"/>
      <w:sz w:val="18"/>
      <w:szCs w:val="18"/>
      <w:lang w:val="en-GB" w:eastAsia="fr-FR" w:bidi="ar-SA"/>
    </w:rPr>
  </w:style>
  <w:style w:type="paragraph" w:customStyle="1" w:styleId="i">
    <w:name w:val="i)"/>
    <w:basedOn w:val="Normal"/>
    <w:link w:val="iCar1"/>
    <w:qFormat/>
    <w:rsid w:val="001B024E"/>
    <w:pPr>
      <w:spacing w:after="120" w:line="240" w:lineRule="auto"/>
      <w:ind w:left="1843" w:hanging="425"/>
    </w:pPr>
    <w:rPr>
      <w:rFonts w:ascii="Arial" w:hAnsi="Arial" w:cs="Arial"/>
      <w:sz w:val="18"/>
      <w:szCs w:val="18"/>
    </w:rPr>
  </w:style>
  <w:style w:type="character" w:customStyle="1" w:styleId="iCar1">
    <w:name w:val="i) Car1"/>
    <w:link w:val="i"/>
    <w:rsid w:val="001B024E"/>
    <w:rPr>
      <w:rFonts w:ascii="Arial" w:hAnsi="Arial" w:cs="Arial"/>
      <w:sz w:val="18"/>
      <w:szCs w:val="18"/>
      <w:lang w:eastAsia="fr-FR"/>
    </w:rPr>
  </w:style>
  <w:style w:type="paragraph" w:customStyle="1" w:styleId="A0">
    <w:name w:val="A"/>
    <w:basedOn w:val="Normal"/>
    <w:rsid w:val="00F076E6"/>
    <w:pPr>
      <w:spacing w:after="240" w:line="240" w:lineRule="auto"/>
      <w:jc w:val="center"/>
    </w:pPr>
    <w:rPr>
      <w:rFonts w:ascii="Ottawa" w:hAnsi="Ottawa"/>
      <w:b/>
      <w:bCs/>
      <w:caps/>
      <w:sz w:val="24"/>
      <w:szCs w:val="24"/>
    </w:rPr>
  </w:style>
  <w:style w:type="paragraph" w:customStyle="1" w:styleId="Ref">
    <w:name w:val="Ref."/>
    <w:basedOn w:val="Normal"/>
    <w:rsid w:val="001C4B43"/>
    <w:pPr>
      <w:spacing w:after="240" w:line="240" w:lineRule="auto"/>
    </w:pPr>
    <w:rPr>
      <w:rFonts w:ascii="Arial" w:hAnsi="Arial" w:cs="Arial"/>
      <w:sz w:val="18"/>
      <w:szCs w:val="18"/>
    </w:rPr>
  </w:style>
  <w:style w:type="paragraph" w:customStyle="1" w:styleId="sumtexte">
    <w:name w:val="sumtexte"/>
    <w:basedOn w:val="Normal"/>
    <w:rsid w:val="00F076E6"/>
    <w:pPr>
      <w:spacing w:after="120" w:line="240" w:lineRule="exact"/>
      <w:ind w:left="567" w:right="567"/>
    </w:pPr>
    <w:rPr>
      <w:rFonts w:ascii="Arial" w:hAnsi="Arial" w:cs="Arial"/>
      <w:i/>
      <w:iCs/>
      <w:sz w:val="18"/>
      <w:szCs w:val="18"/>
    </w:rPr>
  </w:style>
  <w:style w:type="paragraph" w:customStyle="1" w:styleId="paraA0">
    <w:name w:val="paraA"/>
    <w:basedOn w:val="Normal"/>
    <w:rsid w:val="00F076E6"/>
    <w:pPr>
      <w:spacing w:after="240" w:line="240" w:lineRule="auto"/>
    </w:pPr>
    <w:rPr>
      <w:rFonts w:ascii="Arial" w:hAnsi="Arial" w:cs="Arial"/>
      <w:sz w:val="18"/>
      <w:szCs w:val="18"/>
    </w:rPr>
  </w:style>
  <w:style w:type="paragraph" w:customStyle="1" w:styleId="TITRE">
    <w:name w:val="TITRE"/>
    <w:basedOn w:val="Normal"/>
    <w:rsid w:val="00F076E6"/>
    <w:pPr>
      <w:spacing w:after="240"/>
      <w:jc w:val="center"/>
    </w:pPr>
    <w:rPr>
      <w:b/>
      <w:bCs/>
      <w:caps/>
    </w:rPr>
  </w:style>
  <w:style w:type="paragraph" w:styleId="Footer">
    <w:name w:val="footer"/>
    <w:basedOn w:val="Normal"/>
    <w:link w:val="FooterChar"/>
    <w:rsid w:val="00F076E6"/>
    <w:pPr>
      <w:tabs>
        <w:tab w:val="clear" w:pos="-720"/>
        <w:tab w:val="center" w:pos="4536"/>
        <w:tab w:val="right" w:pos="9072"/>
      </w:tabs>
    </w:pPr>
  </w:style>
  <w:style w:type="character" w:customStyle="1" w:styleId="FooterChar">
    <w:name w:val="Footer Char"/>
    <w:link w:val="Footer"/>
    <w:rsid w:val="0098459F"/>
    <w:rPr>
      <w:lang w:eastAsia="fr-FR"/>
    </w:rPr>
  </w:style>
  <w:style w:type="paragraph" w:styleId="FootnoteText">
    <w:name w:val="footnote text"/>
    <w:basedOn w:val="Normal"/>
    <w:link w:val="FootnoteTextChar"/>
    <w:rsid w:val="00F076E6"/>
  </w:style>
  <w:style w:type="character" w:customStyle="1" w:styleId="FootnoteTextChar">
    <w:name w:val="Footnote Text Char"/>
    <w:link w:val="FootnoteText"/>
    <w:rsid w:val="0098459F"/>
    <w:rPr>
      <w:lang w:eastAsia="fr-FR"/>
    </w:rPr>
  </w:style>
  <w:style w:type="character" w:styleId="FootnoteReference">
    <w:name w:val="footnote reference"/>
    <w:rsid w:val="00F076E6"/>
    <w:rPr>
      <w:vertAlign w:val="superscript"/>
    </w:rPr>
  </w:style>
  <w:style w:type="paragraph" w:customStyle="1" w:styleId="sumtextelastpara">
    <w:name w:val="sumtexte last para"/>
    <w:basedOn w:val="sumtexte"/>
    <w:rsid w:val="00F076E6"/>
    <w:pPr>
      <w:spacing w:after="480"/>
    </w:pPr>
  </w:style>
  <w:style w:type="paragraph" w:customStyle="1" w:styleId="b">
    <w:name w:val="b)"/>
    <w:basedOn w:val="Normal"/>
    <w:rsid w:val="00F076E6"/>
    <w:pPr>
      <w:spacing w:after="120" w:line="240" w:lineRule="auto"/>
      <w:ind w:left="850" w:hanging="425"/>
    </w:pPr>
    <w:rPr>
      <w:rFonts w:ascii="Ottawa" w:hAnsi="Ottawa"/>
      <w:b/>
      <w:sz w:val="18"/>
    </w:rPr>
  </w:style>
  <w:style w:type="paragraph" w:customStyle="1" w:styleId="ipara">
    <w:name w:val="i_para"/>
    <w:basedOn w:val="i"/>
    <w:rsid w:val="00F076E6"/>
    <w:pPr>
      <w:spacing w:line="200" w:lineRule="exact"/>
      <w:ind w:left="851" w:firstLine="0"/>
    </w:pPr>
  </w:style>
  <w:style w:type="paragraph" w:customStyle="1" w:styleId="iparalast">
    <w:name w:val="i_para_last"/>
    <w:basedOn w:val="i"/>
    <w:link w:val="iparalastCar1"/>
    <w:rsid w:val="00F076E6"/>
    <w:pPr>
      <w:spacing w:after="240" w:line="200" w:lineRule="exact"/>
    </w:pPr>
  </w:style>
  <w:style w:type="character" w:customStyle="1" w:styleId="iparalastCar1">
    <w:name w:val="i_para_last Car1"/>
    <w:basedOn w:val="iCar1"/>
    <w:link w:val="iparalast"/>
    <w:rsid w:val="005505C5"/>
    <w:rPr>
      <w:rFonts w:ascii="Arial" w:hAnsi="Arial" w:cs="Arial"/>
      <w:sz w:val="18"/>
      <w:szCs w:val="18"/>
      <w:lang w:val="en-GB" w:eastAsia="fr-FR" w:bidi="ar-SA"/>
    </w:rPr>
  </w:style>
  <w:style w:type="paragraph" w:customStyle="1" w:styleId="Referencetitle">
    <w:name w:val="Reference_title"/>
    <w:basedOn w:val="Normal"/>
    <w:rsid w:val="00F076E6"/>
    <w:pPr>
      <w:widowControl w:val="0"/>
      <w:tabs>
        <w:tab w:val="left" w:pos="2410"/>
      </w:tabs>
      <w:spacing w:after="240" w:line="240" w:lineRule="auto"/>
      <w:jc w:val="center"/>
    </w:pPr>
    <w:rPr>
      <w:rFonts w:ascii="Ottawa" w:hAnsi="Ottawa"/>
      <w:b/>
      <w:sz w:val="22"/>
    </w:rPr>
  </w:style>
  <w:style w:type="paragraph" w:customStyle="1" w:styleId="Chatperno">
    <w:name w:val="Chatper_no"/>
    <w:basedOn w:val="Normal"/>
    <w:rsid w:val="00F076E6"/>
    <w:pPr>
      <w:spacing w:after="240" w:line="240" w:lineRule="auto"/>
      <w:jc w:val="center"/>
    </w:pPr>
    <w:rPr>
      <w:rFonts w:ascii="Ottawa" w:hAnsi="Ottawa"/>
      <w:caps/>
      <w:spacing w:val="60"/>
      <w:sz w:val="24"/>
    </w:rPr>
  </w:style>
  <w:style w:type="paragraph" w:customStyle="1" w:styleId="Chaptertitle">
    <w:name w:val="Chapter_title"/>
    <w:basedOn w:val="Normal"/>
    <w:rsid w:val="00F076E6"/>
    <w:pPr>
      <w:pBdr>
        <w:bottom w:val="single" w:sz="6" w:space="10" w:color="auto"/>
      </w:pBdr>
      <w:spacing w:line="240" w:lineRule="auto"/>
      <w:jc w:val="center"/>
    </w:pPr>
    <w:rPr>
      <w:rFonts w:ascii="Ottawa" w:hAnsi="Ottawa"/>
      <w:b/>
      <w:caps/>
      <w:spacing w:val="40"/>
      <w:sz w:val="32"/>
    </w:rPr>
  </w:style>
  <w:style w:type="paragraph" w:customStyle="1" w:styleId="Summarytitle">
    <w:name w:val="Summary_title"/>
    <w:basedOn w:val="A0"/>
    <w:rsid w:val="00F076E6"/>
    <w:pPr>
      <w:spacing w:before="1200"/>
    </w:pPr>
  </w:style>
  <w:style w:type="paragraph" w:customStyle="1" w:styleId="rtoiles">
    <w:name w:val="r_étoiles"/>
    <w:basedOn w:val="Normal"/>
    <w:next w:val="Normal"/>
    <w:rsid w:val="00F076E6"/>
    <w:pPr>
      <w:keepLines/>
      <w:tabs>
        <w:tab w:val="clear" w:pos="-720"/>
      </w:tabs>
      <w:spacing w:before="240" w:after="240" w:line="240" w:lineRule="atLeast"/>
      <w:jc w:val="center"/>
    </w:pPr>
    <w:rPr>
      <w:lang w:val="fr-FR"/>
    </w:rPr>
  </w:style>
  <w:style w:type="paragraph" w:customStyle="1" w:styleId="isecondindent">
    <w:name w:val="i) second indent"/>
    <w:basedOn w:val="i"/>
    <w:rsid w:val="004E304C"/>
    <w:pPr>
      <w:ind w:left="1276"/>
    </w:pPr>
    <w:rPr>
      <w:rFonts w:cs="Times New Roman"/>
      <w:szCs w:val="20"/>
    </w:rPr>
  </w:style>
  <w:style w:type="character" w:customStyle="1" w:styleId="iparalastCar">
    <w:name w:val="i_para_last Car"/>
    <w:basedOn w:val="DefaultParagraphFont"/>
    <w:rsid w:val="00A376CA"/>
    <w:rPr>
      <w:rFonts w:ascii="Arial" w:hAnsi="Arial" w:cs="Arial"/>
      <w:noProof w:val="0"/>
      <w:sz w:val="18"/>
      <w:szCs w:val="18"/>
      <w:lang w:val="en-GB" w:eastAsia="fr-FR" w:bidi="ar-SA"/>
    </w:rPr>
  </w:style>
  <w:style w:type="paragraph" w:customStyle="1" w:styleId="Textedebulles1">
    <w:name w:val="Texte de bulles1"/>
    <w:basedOn w:val="Normal"/>
    <w:semiHidden/>
    <w:rsid w:val="00F076E6"/>
    <w:rPr>
      <w:rFonts w:ascii="Tahoma" w:hAnsi="Tahoma" w:cs="Tahoma"/>
      <w:sz w:val="16"/>
      <w:szCs w:val="16"/>
    </w:rPr>
  </w:style>
  <w:style w:type="paragraph" w:styleId="BalloonText">
    <w:name w:val="Balloon Text"/>
    <w:basedOn w:val="Normal"/>
    <w:link w:val="BalloonTextChar"/>
    <w:uiPriority w:val="99"/>
    <w:semiHidden/>
    <w:rsid w:val="0087558E"/>
    <w:rPr>
      <w:rFonts w:ascii="Tahoma" w:hAnsi="Tahoma"/>
      <w:sz w:val="16"/>
      <w:szCs w:val="16"/>
    </w:rPr>
  </w:style>
  <w:style w:type="character" w:customStyle="1" w:styleId="BalloonTextChar">
    <w:name w:val="Balloon Text Char"/>
    <w:link w:val="BalloonText"/>
    <w:uiPriority w:val="99"/>
    <w:semiHidden/>
    <w:rsid w:val="0098459F"/>
    <w:rPr>
      <w:rFonts w:ascii="Tahoma" w:hAnsi="Tahoma" w:cs="Tahoma"/>
      <w:sz w:val="16"/>
      <w:szCs w:val="16"/>
      <w:lang w:eastAsia="fr-FR"/>
    </w:rPr>
  </w:style>
  <w:style w:type="paragraph" w:customStyle="1" w:styleId="Texti">
    <w:name w:val="Text i)"/>
    <w:basedOn w:val="Normal"/>
    <w:rsid w:val="006779A3"/>
    <w:pPr>
      <w:widowControl w:val="0"/>
      <w:tabs>
        <w:tab w:val="clear" w:pos="-720"/>
      </w:tabs>
      <w:spacing w:after="120" w:line="240" w:lineRule="auto"/>
      <w:ind w:left="1440"/>
    </w:pPr>
    <w:rPr>
      <w:lang w:val="fr-FR"/>
    </w:rPr>
  </w:style>
  <w:style w:type="character" w:styleId="Hyperlink">
    <w:name w:val="Hyperlink"/>
    <w:rsid w:val="00B36CE9"/>
    <w:rPr>
      <w:color w:val="0000FF"/>
      <w:u w:val="single"/>
    </w:rPr>
  </w:style>
  <w:style w:type="paragraph" w:customStyle="1" w:styleId="tiret">
    <w:name w:val="tiret"/>
    <w:basedOn w:val="Normal"/>
    <w:rsid w:val="00863153"/>
    <w:pPr>
      <w:tabs>
        <w:tab w:val="clear" w:pos="-720"/>
        <w:tab w:val="num" w:pos="993"/>
      </w:tabs>
      <w:spacing w:after="120" w:line="240" w:lineRule="auto"/>
      <w:ind w:left="993" w:hanging="284"/>
    </w:pPr>
    <w:rPr>
      <w:szCs w:val="24"/>
    </w:rPr>
  </w:style>
  <w:style w:type="paragraph" w:customStyle="1" w:styleId="pucerond">
    <w:name w:val="puce rond"/>
    <w:basedOn w:val="tiret"/>
    <w:rsid w:val="00863153"/>
    <w:pPr>
      <w:tabs>
        <w:tab w:val="clear" w:pos="993"/>
        <w:tab w:val="num" w:pos="1080"/>
      </w:tabs>
      <w:ind w:left="1080" w:hanging="360"/>
    </w:pPr>
  </w:style>
  <w:style w:type="paragraph" w:customStyle="1" w:styleId="pucerondgras">
    <w:name w:val="puce rond gras"/>
    <w:basedOn w:val="pucerond"/>
    <w:rsid w:val="00863153"/>
    <w:pPr>
      <w:tabs>
        <w:tab w:val="clear" w:pos="1080"/>
        <w:tab w:val="left" w:pos="1134"/>
      </w:tabs>
      <w:ind w:left="1134" w:hanging="283"/>
    </w:pPr>
    <w:rPr>
      <w:b/>
      <w:lang w:val="en-US" w:eastAsia="en-US"/>
    </w:rPr>
  </w:style>
  <w:style w:type="table" w:styleId="TableGrid">
    <w:name w:val="Table Grid"/>
    <w:basedOn w:val="TableNormal"/>
    <w:rsid w:val="00863153"/>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215E8"/>
    <w:rPr>
      <w:sz w:val="16"/>
      <w:szCs w:val="16"/>
    </w:rPr>
  </w:style>
  <w:style w:type="paragraph" w:styleId="CommentText">
    <w:name w:val="annotation text"/>
    <w:basedOn w:val="Normal"/>
    <w:link w:val="CommentTextChar"/>
    <w:semiHidden/>
    <w:rsid w:val="003215E8"/>
  </w:style>
  <w:style w:type="character" w:customStyle="1" w:styleId="CommentTextChar">
    <w:name w:val="Comment Text Char"/>
    <w:link w:val="CommentText"/>
    <w:semiHidden/>
    <w:rsid w:val="00F61988"/>
    <w:rPr>
      <w:lang w:val="en-GB" w:eastAsia="fr-FR" w:bidi="ar-SA"/>
    </w:rPr>
  </w:style>
  <w:style w:type="paragraph" w:styleId="CommentSubject">
    <w:name w:val="annotation subject"/>
    <w:basedOn w:val="CommentText"/>
    <w:next w:val="CommentText"/>
    <w:link w:val="CommentSubjectChar"/>
    <w:uiPriority w:val="99"/>
    <w:semiHidden/>
    <w:rsid w:val="003215E8"/>
    <w:rPr>
      <w:b/>
      <w:bCs/>
    </w:rPr>
  </w:style>
  <w:style w:type="character" w:customStyle="1" w:styleId="CommentSubjectChar">
    <w:name w:val="Comment Subject Char"/>
    <w:link w:val="CommentSubject"/>
    <w:uiPriority w:val="99"/>
    <w:semiHidden/>
    <w:rsid w:val="0098459F"/>
    <w:rPr>
      <w:b/>
      <w:bCs/>
      <w:lang w:eastAsia="fr-FR"/>
    </w:rPr>
  </w:style>
  <w:style w:type="paragraph" w:styleId="NormalWeb">
    <w:name w:val="Normal (Web)"/>
    <w:basedOn w:val="Normal"/>
    <w:rsid w:val="00573CDE"/>
    <w:pPr>
      <w:tabs>
        <w:tab w:val="clear" w:pos="-720"/>
      </w:tabs>
      <w:spacing w:before="100" w:beforeAutospacing="1" w:after="100" w:afterAutospacing="1" w:line="240" w:lineRule="auto"/>
      <w:jc w:val="left"/>
    </w:pPr>
    <w:rPr>
      <w:sz w:val="24"/>
      <w:szCs w:val="24"/>
      <w:lang w:val="fr-FR"/>
    </w:rPr>
  </w:style>
  <w:style w:type="character" w:styleId="PageNumber">
    <w:name w:val="page number"/>
    <w:basedOn w:val="DefaultParagraphFont"/>
    <w:rsid w:val="00C05A6B"/>
  </w:style>
  <w:style w:type="paragraph" w:customStyle="1" w:styleId="StyleHeading1After6pt">
    <w:name w:val="Style Heading 1 + After:  6 pt"/>
    <w:basedOn w:val="Heading1"/>
    <w:rsid w:val="00500415"/>
    <w:pPr>
      <w:keepNext/>
      <w:tabs>
        <w:tab w:val="clear" w:pos="-720"/>
        <w:tab w:val="num" w:pos="426"/>
      </w:tabs>
      <w:spacing w:after="120" w:line="240" w:lineRule="auto"/>
      <w:ind w:left="425" w:hanging="425"/>
      <w:jc w:val="left"/>
    </w:pPr>
    <w:rPr>
      <w:kern w:val="32"/>
      <w:sz w:val="22"/>
      <w:szCs w:val="20"/>
      <w:u w:val="none"/>
      <w:lang w:val="en-US" w:eastAsia="en-US"/>
    </w:rPr>
  </w:style>
  <w:style w:type="paragraph" w:styleId="HTMLPreformatted">
    <w:name w:val="HTML Preformatted"/>
    <w:basedOn w:val="Normal"/>
    <w:link w:val="HTMLPreformattedChar"/>
    <w:rsid w:val="001E6D06"/>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rPr>
  </w:style>
  <w:style w:type="character" w:customStyle="1" w:styleId="HTMLPreformattedChar">
    <w:name w:val="HTML Preformatted Char"/>
    <w:link w:val="HTMLPreformatted"/>
    <w:rsid w:val="0098459F"/>
    <w:rPr>
      <w:rFonts w:ascii="Courier New" w:hAnsi="Courier New" w:cs="Courier New"/>
    </w:rPr>
  </w:style>
  <w:style w:type="character" w:customStyle="1" w:styleId="StyleArial10pt">
    <w:name w:val="Style Arial 10 pt"/>
    <w:semiHidden/>
    <w:rsid w:val="0098459F"/>
    <w:rPr>
      <w:rFonts w:ascii="Times New Roman" w:hAnsi="Times New Roman"/>
      <w:sz w:val="20"/>
    </w:rPr>
  </w:style>
  <w:style w:type="paragraph" w:customStyle="1" w:styleId="Titremeeting">
    <w:name w:val="Titre meeting"/>
    <w:basedOn w:val="Normal"/>
    <w:rsid w:val="0098459F"/>
    <w:pPr>
      <w:tabs>
        <w:tab w:val="clear" w:pos="-720"/>
      </w:tabs>
      <w:spacing w:after="120" w:line="240" w:lineRule="auto"/>
      <w:jc w:val="center"/>
    </w:pPr>
    <w:rPr>
      <w:rFonts w:ascii="Arial" w:eastAsia="MS Mincho" w:hAnsi="Arial" w:cs="Arial"/>
      <w:b/>
      <w:bCs/>
      <w:szCs w:val="24"/>
      <w:lang w:eastAsia="en-US"/>
    </w:rPr>
  </w:style>
  <w:style w:type="character" w:styleId="Strong">
    <w:name w:val="Strong"/>
    <w:uiPriority w:val="22"/>
    <w:qFormat/>
    <w:rsid w:val="0098459F"/>
    <w:rPr>
      <w:b/>
      <w:bCs/>
    </w:rPr>
  </w:style>
  <w:style w:type="paragraph" w:styleId="Revision">
    <w:name w:val="Revision"/>
    <w:hidden/>
    <w:uiPriority w:val="99"/>
    <w:semiHidden/>
    <w:rsid w:val="0098459F"/>
    <w:rPr>
      <w:rFonts w:eastAsia="MS Mincho"/>
      <w:sz w:val="24"/>
      <w:szCs w:val="24"/>
      <w:lang w:val="de-DE" w:eastAsia="de-DE"/>
    </w:rPr>
  </w:style>
  <w:style w:type="character" w:styleId="Emphasis">
    <w:name w:val="Emphasis"/>
    <w:uiPriority w:val="20"/>
    <w:qFormat/>
    <w:rsid w:val="0098459F"/>
    <w:rPr>
      <w:i/>
      <w:iCs/>
    </w:rPr>
  </w:style>
  <w:style w:type="paragraph" w:customStyle="1" w:styleId="numro">
    <w:name w:val="numéro"/>
    <w:basedOn w:val="Heading4"/>
    <w:rsid w:val="0098459F"/>
    <w:pPr>
      <w:widowControl w:val="0"/>
      <w:tabs>
        <w:tab w:val="clear" w:pos="-720"/>
        <w:tab w:val="num" w:pos="360"/>
      </w:tabs>
      <w:spacing w:before="1680" w:after="240" w:line="240" w:lineRule="auto"/>
      <w:ind w:left="1843" w:right="-1"/>
      <w:jc w:val="right"/>
    </w:pPr>
    <w:rPr>
      <w:rFonts w:ascii="Arial" w:hAnsi="Arial" w:cs="Arial"/>
      <w:szCs w:val="20"/>
      <w:u w:val="none"/>
      <w:lang w:val="fr-FR"/>
    </w:rPr>
  </w:style>
  <w:style w:type="paragraph" w:customStyle="1" w:styleId="StyleRefPetitesmajuscules">
    <w:name w:val="Style Ref. + Petites majuscules"/>
    <w:basedOn w:val="Ref"/>
    <w:rsid w:val="008303B3"/>
    <w:rPr>
      <w:smallCaps/>
    </w:rPr>
  </w:style>
  <w:style w:type="paragraph" w:customStyle="1" w:styleId="Reflabnote">
    <w:name w:val="Ref_lab_note"/>
    <w:basedOn w:val="Normal"/>
    <w:link w:val="ReflabnoteCar"/>
    <w:rsid w:val="001E0A78"/>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1E0A78"/>
    <w:rPr>
      <w:rFonts w:ascii="Arial" w:hAnsi="Arial" w:cs="Arial"/>
      <w:sz w:val="18"/>
      <w:szCs w:val="18"/>
      <w:lang w:eastAsia="fr-FR"/>
    </w:rPr>
  </w:style>
  <w:style w:type="paragraph" w:customStyle="1" w:styleId="TableHead">
    <w:name w:val="Table Head"/>
    <w:basedOn w:val="Normal"/>
    <w:rsid w:val="0095164D"/>
    <w:pPr>
      <w:tabs>
        <w:tab w:val="clear" w:pos="-720"/>
      </w:tabs>
      <w:spacing w:before="120" w:after="120" w:line="240" w:lineRule="auto"/>
      <w:jc w:val="center"/>
    </w:pPr>
    <w:rPr>
      <w:rFonts w:ascii="Ottawa" w:hAnsi="Ottawa"/>
      <w:b/>
      <w:bCs/>
      <w:sz w:val="18"/>
      <w:szCs w:val="22"/>
      <w:lang w:val="en-IE" w:eastAsia="en-US" w:bidi="en-US"/>
    </w:rPr>
  </w:style>
  <w:style w:type="paragraph" w:customStyle="1" w:styleId="Tabletext">
    <w:name w:val="Table text"/>
    <w:basedOn w:val="Normal"/>
    <w:rsid w:val="0095164D"/>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Tabletitle">
    <w:name w:val="Table title"/>
    <w:basedOn w:val="Normal"/>
    <w:autoRedefine/>
    <w:rsid w:val="0095164D"/>
    <w:pPr>
      <w:tabs>
        <w:tab w:val="clear" w:pos="-720"/>
      </w:tabs>
      <w:spacing w:after="120" w:line="240" w:lineRule="auto"/>
      <w:jc w:val="center"/>
    </w:pPr>
    <w:rPr>
      <w:rFonts w:ascii="Ottawa" w:hAnsi="Ottawa" w:cs="Calibri"/>
      <w:b/>
      <w:bCs/>
      <w:i/>
      <w:sz w:val="18"/>
      <w:szCs w:val="22"/>
      <w:lang w:eastAsia="en-US" w:bidi="en-US"/>
    </w:rPr>
  </w:style>
  <w:style w:type="paragraph" w:styleId="PlainText">
    <w:name w:val="Plain Text"/>
    <w:basedOn w:val="Normal"/>
    <w:link w:val="PlainTextChar"/>
    <w:uiPriority w:val="99"/>
    <w:unhideWhenUsed/>
    <w:rsid w:val="0095164D"/>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5164D"/>
    <w:rPr>
      <w:rFonts w:ascii="Calibri" w:eastAsiaTheme="minorHAnsi" w:hAnsi="Calibri" w:cstheme="minorBidi"/>
      <w:sz w:val="22"/>
      <w:szCs w:val="21"/>
      <w:lang w:eastAsia="en-US"/>
    </w:rPr>
  </w:style>
  <w:style w:type="paragraph" w:customStyle="1" w:styleId="A1">
    <w:name w:val="A1"/>
    <w:basedOn w:val="Heading1"/>
    <w:qFormat/>
    <w:rsid w:val="001B024E"/>
    <w:pPr>
      <w:tabs>
        <w:tab w:val="clear" w:pos="-720"/>
      </w:tabs>
      <w:spacing w:before="0" w:after="240" w:line="240" w:lineRule="auto"/>
      <w:ind w:left="425" w:hanging="425"/>
      <w:jc w:val="left"/>
    </w:pPr>
    <w:rPr>
      <w:rFonts w:ascii="Ottawa" w:eastAsiaTheme="majorEastAsia" w:hAnsi="Ottawa" w:cs="Arial"/>
      <w:sz w:val="22"/>
      <w:szCs w:val="28"/>
      <w:u w:val="none"/>
      <w:lang w:eastAsia="en-US"/>
    </w:rPr>
  </w:style>
  <w:style w:type="paragraph" w:customStyle="1" w:styleId="1Para">
    <w:name w:val="1_Para"/>
    <w:basedOn w:val="Normal"/>
    <w:qFormat/>
    <w:rsid w:val="001B024E"/>
    <w:pPr>
      <w:tabs>
        <w:tab w:val="clear" w:pos="-720"/>
      </w:tabs>
      <w:spacing w:after="240" w:line="240" w:lineRule="auto"/>
    </w:pPr>
    <w:rPr>
      <w:rFonts w:ascii="Arial" w:eastAsiaTheme="minorHAnsi" w:hAnsi="Arial" w:cs="Arial"/>
      <w:sz w:val="18"/>
      <w:szCs w:val="18"/>
      <w:lang w:eastAsia="en-US"/>
    </w:rPr>
  </w:style>
  <w:style w:type="paragraph" w:customStyle="1" w:styleId="11">
    <w:name w:val="1.1"/>
    <w:basedOn w:val="Normal"/>
    <w:qFormat/>
    <w:rsid w:val="002D2620"/>
    <w:pPr>
      <w:tabs>
        <w:tab w:val="clear" w:pos="-720"/>
      </w:tabs>
      <w:spacing w:after="240" w:line="240" w:lineRule="auto"/>
      <w:ind w:left="850" w:hanging="425"/>
    </w:pPr>
    <w:rPr>
      <w:rFonts w:ascii="Ottawa" w:eastAsiaTheme="minorHAnsi" w:hAnsi="Ottawa" w:cs="Arial"/>
      <w:b/>
      <w:szCs w:val="22"/>
      <w:lang w:eastAsia="en-US"/>
    </w:rPr>
  </w:style>
  <w:style w:type="paragraph" w:customStyle="1" w:styleId="11Para">
    <w:name w:val="1.1_Para"/>
    <w:basedOn w:val="Normal"/>
    <w:qFormat/>
    <w:rsid w:val="001B024E"/>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qFormat/>
    <w:rsid w:val="001B024E"/>
    <w:pPr>
      <w:tabs>
        <w:tab w:val="clear" w:pos="-720"/>
      </w:tabs>
      <w:spacing w:after="120" w:line="240" w:lineRule="auto"/>
      <w:ind w:left="1418" w:hanging="567"/>
      <w:jc w:val="left"/>
    </w:pPr>
    <w:rPr>
      <w:rFonts w:ascii="Ottawa" w:eastAsiaTheme="minorHAnsi" w:hAnsi="Ottawa" w:cs="Arial"/>
      <w:b/>
      <w:sz w:val="19"/>
      <w:lang w:eastAsia="en-US"/>
    </w:rPr>
  </w:style>
  <w:style w:type="paragraph" w:customStyle="1" w:styleId="111Para">
    <w:name w:val="1.1.1_Para"/>
    <w:basedOn w:val="Normal"/>
    <w:qFormat/>
    <w:rsid w:val="001B024E"/>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1B024E"/>
    <w:pPr>
      <w:tabs>
        <w:tab w:val="clear" w:pos="-720"/>
      </w:tabs>
      <w:spacing w:after="240" w:line="240" w:lineRule="auto"/>
      <w:ind w:left="1843" w:hanging="425"/>
      <w:jc w:val="left"/>
    </w:pPr>
    <w:rPr>
      <w:rFonts w:ascii="Arial" w:eastAsiaTheme="minorHAnsi" w:hAnsi="Arial" w:cs="Arial"/>
      <w:sz w:val="18"/>
      <w:szCs w:val="18"/>
      <w:lang w:eastAsia="en-US"/>
    </w:rPr>
  </w:style>
  <w:style w:type="paragraph" w:customStyle="1" w:styleId="afourthlevel">
    <w:name w:val="a)_fourth_level"/>
    <w:basedOn w:val="Normal"/>
    <w:qFormat/>
    <w:rsid w:val="002D2620"/>
    <w:pPr>
      <w:tabs>
        <w:tab w:val="clear" w:pos="-720"/>
      </w:tabs>
      <w:spacing w:after="120" w:line="240" w:lineRule="auto"/>
      <w:ind w:left="1843" w:hanging="425"/>
    </w:pPr>
    <w:rPr>
      <w:rFonts w:ascii="Ottawa" w:eastAsiaTheme="minorHAnsi" w:hAnsi="Ottawa" w:cs="Arial"/>
      <w:b/>
      <w:sz w:val="18"/>
      <w:lang w:eastAsia="en-US"/>
    </w:rPr>
  </w:style>
  <w:style w:type="paragraph" w:customStyle="1" w:styleId="afourthpara">
    <w:name w:val="a)_fourth_para"/>
    <w:basedOn w:val="Normal"/>
    <w:qFormat/>
    <w:rsid w:val="001B024E"/>
    <w:pPr>
      <w:tabs>
        <w:tab w:val="clear" w:pos="-720"/>
      </w:tabs>
      <w:spacing w:after="240" w:line="240" w:lineRule="auto"/>
      <w:ind w:left="1843"/>
    </w:pPr>
    <w:rPr>
      <w:rFonts w:ascii="Arial" w:eastAsiaTheme="minorHAnsi" w:hAnsi="Arial" w:cs="Arial"/>
      <w:sz w:val="18"/>
      <w:szCs w:val="18"/>
      <w:lang w:eastAsia="en-US"/>
    </w:rPr>
  </w:style>
  <w:style w:type="paragraph" w:customStyle="1" w:styleId="ififthlevel">
    <w:name w:val="i)_fifth_level"/>
    <w:basedOn w:val="Normal"/>
    <w:qFormat/>
    <w:rsid w:val="001B024E"/>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qFormat/>
    <w:rsid w:val="001B024E"/>
    <w:pPr>
      <w:tabs>
        <w:tab w:val="clear" w:pos="-720"/>
      </w:tabs>
      <w:spacing w:after="240" w:line="240" w:lineRule="auto"/>
      <w:ind w:left="2268"/>
    </w:pPr>
    <w:rPr>
      <w:rFonts w:ascii="Arial" w:eastAsiaTheme="minorHAnsi" w:hAnsi="Arial" w:cs="Arial"/>
      <w:sz w:val="18"/>
      <w:szCs w:val="18"/>
      <w:lang w:eastAsia="en-US"/>
    </w:rPr>
  </w:style>
  <w:style w:type="paragraph" w:customStyle="1" w:styleId="dotsixthlevel">
    <w:name w:val="dot_sixth_level"/>
    <w:basedOn w:val="Normal"/>
    <w:qFormat/>
    <w:rsid w:val="001B024E"/>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1B024E"/>
    <w:pPr>
      <w:tabs>
        <w:tab w:val="clear" w:pos="-720"/>
      </w:tabs>
      <w:spacing w:after="240" w:line="240" w:lineRule="auto"/>
      <w:ind w:left="2268"/>
    </w:pPr>
    <w:rPr>
      <w:rFonts w:ascii="Arial" w:eastAsiaTheme="minorHAnsi" w:hAnsi="Arial" w:cs="Arial"/>
      <w:sz w:val="18"/>
      <w:szCs w:val="18"/>
      <w:lang w:eastAsia="en-US"/>
    </w:rPr>
  </w:style>
  <w:style w:type="paragraph" w:customStyle="1" w:styleId="ififthlevellist">
    <w:name w:val="i_fifth_level_list"/>
    <w:basedOn w:val="ififthpara"/>
    <w:qFormat/>
    <w:rsid w:val="001B024E"/>
    <w:pPr>
      <w:spacing w:after="120"/>
      <w:ind w:hanging="425"/>
    </w:pPr>
  </w:style>
  <w:style w:type="paragraph" w:customStyle="1" w:styleId="11ilist">
    <w:name w:val="1.1.i_list"/>
    <w:basedOn w:val="i"/>
    <w:qFormat/>
    <w:rsid w:val="001B024E"/>
    <w:pPr>
      <w:tabs>
        <w:tab w:val="clear" w:pos="-720"/>
      </w:tabs>
      <w:ind w:left="1276"/>
    </w:pPr>
    <w:rPr>
      <w:rFonts w:eastAsiaTheme="minorHAnsi"/>
      <w:lang w:eastAsia="en-US"/>
    </w:rPr>
  </w:style>
  <w:style w:type="paragraph" w:styleId="BodyText">
    <w:name w:val="Body Text"/>
    <w:basedOn w:val="Normal"/>
    <w:link w:val="BodyTextChar"/>
    <w:uiPriority w:val="99"/>
    <w:rsid w:val="005260B8"/>
    <w:pPr>
      <w:widowControl w:val="0"/>
      <w:tabs>
        <w:tab w:val="clear" w:pos="-720"/>
      </w:tabs>
      <w:spacing w:after="120" w:line="240" w:lineRule="auto"/>
    </w:pPr>
    <w:rPr>
      <w:lang w:val="fr-FR"/>
    </w:rPr>
  </w:style>
  <w:style w:type="character" w:customStyle="1" w:styleId="BodyTextChar">
    <w:name w:val="Body Text Char"/>
    <w:basedOn w:val="DefaultParagraphFont"/>
    <w:link w:val="BodyText"/>
    <w:uiPriority w:val="99"/>
    <w:rsid w:val="005260B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8288">
      <w:bodyDiv w:val="1"/>
      <w:marLeft w:val="0"/>
      <w:marRight w:val="0"/>
      <w:marTop w:val="0"/>
      <w:marBottom w:val="0"/>
      <w:divBdr>
        <w:top w:val="none" w:sz="0" w:space="0" w:color="auto"/>
        <w:left w:val="none" w:sz="0" w:space="0" w:color="auto"/>
        <w:bottom w:val="none" w:sz="0" w:space="0" w:color="auto"/>
        <w:right w:val="none" w:sz="0" w:space="0" w:color="auto"/>
      </w:divBdr>
      <w:divsChild>
        <w:div w:id="20869535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8365153">
      <w:bodyDiv w:val="1"/>
      <w:marLeft w:val="0"/>
      <w:marRight w:val="0"/>
      <w:marTop w:val="0"/>
      <w:marBottom w:val="0"/>
      <w:divBdr>
        <w:top w:val="none" w:sz="0" w:space="0" w:color="auto"/>
        <w:left w:val="none" w:sz="0" w:space="0" w:color="auto"/>
        <w:bottom w:val="none" w:sz="0" w:space="0" w:color="auto"/>
        <w:right w:val="none" w:sz="0" w:space="0" w:color="auto"/>
      </w:divBdr>
      <w:divsChild>
        <w:div w:id="1230192184">
          <w:marLeft w:val="0"/>
          <w:marRight w:val="0"/>
          <w:marTop w:val="0"/>
          <w:marBottom w:val="0"/>
          <w:divBdr>
            <w:top w:val="none" w:sz="0" w:space="0" w:color="auto"/>
            <w:left w:val="none" w:sz="0" w:space="0" w:color="auto"/>
            <w:bottom w:val="none" w:sz="0" w:space="0" w:color="auto"/>
            <w:right w:val="none" w:sz="0" w:space="0" w:color="auto"/>
          </w:divBdr>
          <w:divsChild>
            <w:div w:id="186412148">
              <w:marLeft w:val="0"/>
              <w:marRight w:val="0"/>
              <w:marTop w:val="0"/>
              <w:marBottom w:val="0"/>
              <w:divBdr>
                <w:top w:val="none" w:sz="0" w:space="0" w:color="auto"/>
                <w:left w:val="none" w:sz="0" w:space="0" w:color="auto"/>
                <w:bottom w:val="none" w:sz="0" w:space="0" w:color="auto"/>
                <w:right w:val="none" w:sz="0" w:space="0" w:color="auto"/>
              </w:divBdr>
              <w:divsChild>
                <w:div w:id="432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1614">
      <w:bodyDiv w:val="1"/>
      <w:marLeft w:val="0"/>
      <w:marRight w:val="0"/>
      <w:marTop w:val="0"/>
      <w:marBottom w:val="0"/>
      <w:divBdr>
        <w:top w:val="none" w:sz="0" w:space="0" w:color="auto"/>
        <w:left w:val="none" w:sz="0" w:space="0" w:color="auto"/>
        <w:bottom w:val="none" w:sz="0" w:space="0" w:color="auto"/>
        <w:right w:val="none" w:sz="0" w:space="0" w:color="auto"/>
      </w:divBdr>
    </w:div>
    <w:div w:id="973102695">
      <w:bodyDiv w:val="1"/>
      <w:marLeft w:val="0"/>
      <w:marRight w:val="0"/>
      <w:marTop w:val="0"/>
      <w:marBottom w:val="0"/>
      <w:divBdr>
        <w:top w:val="none" w:sz="0" w:space="0" w:color="auto"/>
        <w:left w:val="none" w:sz="0" w:space="0" w:color="auto"/>
        <w:bottom w:val="none" w:sz="0" w:space="0" w:color="auto"/>
        <w:right w:val="none" w:sz="0" w:space="0" w:color="auto"/>
      </w:divBdr>
    </w:div>
    <w:div w:id="1038625634">
      <w:bodyDiv w:val="1"/>
      <w:marLeft w:val="0"/>
      <w:marRight w:val="0"/>
      <w:marTop w:val="0"/>
      <w:marBottom w:val="0"/>
      <w:divBdr>
        <w:top w:val="none" w:sz="0" w:space="0" w:color="auto"/>
        <w:left w:val="none" w:sz="0" w:space="0" w:color="auto"/>
        <w:bottom w:val="none" w:sz="0" w:space="0" w:color="auto"/>
        <w:right w:val="none" w:sz="0" w:space="0" w:color="auto"/>
      </w:divBdr>
    </w:div>
    <w:div w:id="1086149110">
      <w:bodyDiv w:val="1"/>
      <w:marLeft w:val="0"/>
      <w:marRight w:val="0"/>
      <w:marTop w:val="0"/>
      <w:marBottom w:val="0"/>
      <w:divBdr>
        <w:top w:val="none" w:sz="0" w:space="0" w:color="auto"/>
        <w:left w:val="none" w:sz="0" w:space="0" w:color="auto"/>
        <w:bottom w:val="none" w:sz="0" w:space="0" w:color="auto"/>
        <w:right w:val="none" w:sz="0" w:space="0" w:color="auto"/>
      </w:divBdr>
    </w:div>
    <w:div w:id="1172645526">
      <w:bodyDiv w:val="1"/>
      <w:marLeft w:val="0"/>
      <w:marRight w:val="0"/>
      <w:marTop w:val="0"/>
      <w:marBottom w:val="0"/>
      <w:divBdr>
        <w:top w:val="none" w:sz="0" w:space="0" w:color="auto"/>
        <w:left w:val="none" w:sz="0" w:space="0" w:color="auto"/>
        <w:bottom w:val="none" w:sz="0" w:space="0" w:color="auto"/>
        <w:right w:val="none" w:sz="0" w:space="0" w:color="auto"/>
      </w:divBdr>
    </w:div>
    <w:div w:id="1214578833">
      <w:bodyDiv w:val="1"/>
      <w:marLeft w:val="0"/>
      <w:marRight w:val="0"/>
      <w:marTop w:val="0"/>
      <w:marBottom w:val="0"/>
      <w:divBdr>
        <w:top w:val="none" w:sz="0" w:space="0" w:color="auto"/>
        <w:left w:val="none" w:sz="0" w:space="0" w:color="auto"/>
        <w:bottom w:val="none" w:sz="0" w:space="0" w:color="auto"/>
        <w:right w:val="none" w:sz="0" w:space="0" w:color="auto"/>
      </w:divBdr>
    </w:div>
    <w:div w:id="1307205469">
      <w:bodyDiv w:val="1"/>
      <w:marLeft w:val="0"/>
      <w:marRight w:val="0"/>
      <w:marTop w:val="0"/>
      <w:marBottom w:val="0"/>
      <w:divBdr>
        <w:top w:val="none" w:sz="0" w:space="0" w:color="auto"/>
        <w:left w:val="none" w:sz="0" w:space="0" w:color="auto"/>
        <w:bottom w:val="none" w:sz="0" w:space="0" w:color="auto"/>
        <w:right w:val="none" w:sz="0" w:space="0" w:color="auto"/>
      </w:divBdr>
    </w:div>
    <w:div w:id="1373117001">
      <w:bodyDiv w:val="1"/>
      <w:marLeft w:val="0"/>
      <w:marRight w:val="0"/>
      <w:marTop w:val="0"/>
      <w:marBottom w:val="0"/>
      <w:divBdr>
        <w:top w:val="none" w:sz="0" w:space="0" w:color="auto"/>
        <w:left w:val="none" w:sz="0" w:space="0" w:color="auto"/>
        <w:bottom w:val="none" w:sz="0" w:space="0" w:color="auto"/>
        <w:right w:val="none" w:sz="0" w:space="0" w:color="auto"/>
      </w:divBdr>
    </w:div>
    <w:div w:id="1395008777">
      <w:bodyDiv w:val="1"/>
      <w:marLeft w:val="0"/>
      <w:marRight w:val="0"/>
      <w:marTop w:val="0"/>
      <w:marBottom w:val="0"/>
      <w:divBdr>
        <w:top w:val="none" w:sz="0" w:space="0" w:color="auto"/>
        <w:left w:val="none" w:sz="0" w:space="0" w:color="auto"/>
        <w:bottom w:val="none" w:sz="0" w:space="0" w:color="auto"/>
        <w:right w:val="none" w:sz="0" w:space="0" w:color="auto"/>
      </w:divBdr>
    </w:div>
    <w:div w:id="1447311682">
      <w:bodyDiv w:val="1"/>
      <w:marLeft w:val="0"/>
      <w:marRight w:val="0"/>
      <w:marTop w:val="0"/>
      <w:marBottom w:val="0"/>
      <w:divBdr>
        <w:top w:val="none" w:sz="0" w:space="0" w:color="auto"/>
        <w:left w:val="none" w:sz="0" w:space="0" w:color="auto"/>
        <w:bottom w:val="none" w:sz="0" w:space="0" w:color="auto"/>
        <w:right w:val="none" w:sz="0" w:space="0" w:color="auto"/>
      </w:divBdr>
      <w:divsChild>
        <w:div w:id="67264196">
          <w:marLeft w:val="0"/>
          <w:marRight w:val="0"/>
          <w:marTop w:val="0"/>
          <w:marBottom w:val="0"/>
          <w:divBdr>
            <w:top w:val="none" w:sz="0" w:space="0" w:color="auto"/>
            <w:left w:val="none" w:sz="0" w:space="0" w:color="auto"/>
            <w:bottom w:val="none" w:sz="0" w:space="0" w:color="auto"/>
            <w:right w:val="none" w:sz="0" w:space="0" w:color="auto"/>
          </w:divBdr>
        </w:div>
        <w:div w:id="113448010">
          <w:marLeft w:val="0"/>
          <w:marRight w:val="0"/>
          <w:marTop w:val="0"/>
          <w:marBottom w:val="0"/>
          <w:divBdr>
            <w:top w:val="none" w:sz="0" w:space="0" w:color="auto"/>
            <w:left w:val="none" w:sz="0" w:space="0" w:color="auto"/>
            <w:bottom w:val="none" w:sz="0" w:space="0" w:color="auto"/>
            <w:right w:val="none" w:sz="0" w:space="0" w:color="auto"/>
          </w:divBdr>
        </w:div>
        <w:div w:id="135607364">
          <w:marLeft w:val="0"/>
          <w:marRight w:val="0"/>
          <w:marTop w:val="0"/>
          <w:marBottom w:val="0"/>
          <w:divBdr>
            <w:top w:val="none" w:sz="0" w:space="0" w:color="auto"/>
            <w:left w:val="none" w:sz="0" w:space="0" w:color="auto"/>
            <w:bottom w:val="none" w:sz="0" w:space="0" w:color="auto"/>
            <w:right w:val="none" w:sz="0" w:space="0" w:color="auto"/>
          </w:divBdr>
        </w:div>
        <w:div w:id="169759517">
          <w:marLeft w:val="0"/>
          <w:marRight w:val="0"/>
          <w:marTop w:val="0"/>
          <w:marBottom w:val="0"/>
          <w:divBdr>
            <w:top w:val="none" w:sz="0" w:space="0" w:color="auto"/>
            <w:left w:val="none" w:sz="0" w:space="0" w:color="auto"/>
            <w:bottom w:val="none" w:sz="0" w:space="0" w:color="auto"/>
            <w:right w:val="none" w:sz="0" w:space="0" w:color="auto"/>
          </w:divBdr>
        </w:div>
        <w:div w:id="234976888">
          <w:marLeft w:val="0"/>
          <w:marRight w:val="0"/>
          <w:marTop w:val="0"/>
          <w:marBottom w:val="0"/>
          <w:divBdr>
            <w:top w:val="none" w:sz="0" w:space="0" w:color="auto"/>
            <w:left w:val="none" w:sz="0" w:space="0" w:color="auto"/>
            <w:bottom w:val="none" w:sz="0" w:space="0" w:color="auto"/>
            <w:right w:val="none" w:sz="0" w:space="0" w:color="auto"/>
          </w:divBdr>
        </w:div>
        <w:div w:id="447552933">
          <w:marLeft w:val="0"/>
          <w:marRight w:val="0"/>
          <w:marTop w:val="0"/>
          <w:marBottom w:val="0"/>
          <w:divBdr>
            <w:top w:val="none" w:sz="0" w:space="0" w:color="auto"/>
            <w:left w:val="none" w:sz="0" w:space="0" w:color="auto"/>
            <w:bottom w:val="none" w:sz="0" w:space="0" w:color="auto"/>
            <w:right w:val="none" w:sz="0" w:space="0" w:color="auto"/>
          </w:divBdr>
        </w:div>
        <w:div w:id="571505970">
          <w:marLeft w:val="0"/>
          <w:marRight w:val="0"/>
          <w:marTop w:val="0"/>
          <w:marBottom w:val="0"/>
          <w:divBdr>
            <w:top w:val="none" w:sz="0" w:space="0" w:color="auto"/>
            <w:left w:val="none" w:sz="0" w:space="0" w:color="auto"/>
            <w:bottom w:val="none" w:sz="0" w:space="0" w:color="auto"/>
            <w:right w:val="none" w:sz="0" w:space="0" w:color="auto"/>
          </w:divBdr>
        </w:div>
        <w:div w:id="697970383">
          <w:marLeft w:val="0"/>
          <w:marRight w:val="0"/>
          <w:marTop w:val="0"/>
          <w:marBottom w:val="0"/>
          <w:divBdr>
            <w:top w:val="none" w:sz="0" w:space="0" w:color="auto"/>
            <w:left w:val="none" w:sz="0" w:space="0" w:color="auto"/>
            <w:bottom w:val="none" w:sz="0" w:space="0" w:color="auto"/>
            <w:right w:val="none" w:sz="0" w:space="0" w:color="auto"/>
          </w:divBdr>
        </w:div>
        <w:div w:id="712384630">
          <w:marLeft w:val="0"/>
          <w:marRight w:val="0"/>
          <w:marTop w:val="0"/>
          <w:marBottom w:val="0"/>
          <w:divBdr>
            <w:top w:val="none" w:sz="0" w:space="0" w:color="auto"/>
            <w:left w:val="none" w:sz="0" w:space="0" w:color="auto"/>
            <w:bottom w:val="none" w:sz="0" w:space="0" w:color="auto"/>
            <w:right w:val="none" w:sz="0" w:space="0" w:color="auto"/>
          </w:divBdr>
        </w:div>
        <w:div w:id="753206173">
          <w:marLeft w:val="0"/>
          <w:marRight w:val="0"/>
          <w:marTop w:val="0"/>
          <w:marBottom w:val="0"/>
          <w:divBdr>
            <w:top w:val="none" w:sz="0" w:space="0" w:color="auto"/>
            <w:left w:val="none" w:sz="0" w:space="0" w:color="auto"/>
            <w:bottom w:val="none" w:sz="0" w:space="0" w:color="auto"/>
            <w:right w:val="none" w:sz="0" w:space="0" w:color="auto"/>
          </w:divBdr>
        </w:div>
        <w:div w:id="783885396">
          <w:marLeft w:val="0"/>
          <w:marRight w:val="0"/>
          <w:marTop w:val="0"/>
          <w:marBottom w:val="0"/>
          <w:divBdr>
            <w:top w:val="none" w:sz="0" w:space="0" w:color="auto"/>
            <w:left w:val="none" w:sz="0" w:space="0" w:color="auto"/>
            <w:bottom w:val="none" w:sz="0" w:space="0" w:color="auto"/>
            <w:right w:val="none" w:sz="0" w:space="0" w:color="auto"/>
          </w:divBdr>
        </w:div>
        <w:div w:id="923605832">
          <w:marLeft w:val="0"/>
          <w:marRight w:val="0"/>
          <w:marTop w:val="0"/>
          <w:marBottom w:val="0"/>
          <w:divBdr>
            <w:top w:val="none" w:sz="0" w:space="0" w:color="auto"/>
            <w:left w:val="none" w:sz="0" w:space="0" w:color="auto"/>
            <w:bottom w:val="none" w:sz="0" w:space="0" w:color="auto"/>
            <w:right w:val="none" w:sz="0" w:space="0" w:color="auto"/>
          </w:divBdr>
        </w:div>
        <w:div w:id="1257203281">
          <w:marLeft w:val="0"/>
          <w:marRight w:val="0"/>
          <w:marTop w:val="0"/>
          <w:marBottom w:val="0"/>
          <w:divBdr>
            <w:top w:val="none" w:sz="0" w:space="0" w:color="auto"/>
            <w:left w:val="none" w:sz="0" w:space="0" w:color="auto"/>
            <w:bottom w:val="none" w:sz="0" w:space="0" w:color="auto"/>
            <w:right w:val="none" w:sz="0" w:space="0" w:color="auto"/>
          </w:divBdr>
        </w:div>
        <w:div w:id="1285575382">
          <w:marLeft w:val="0"/>
          <w:marRight w:val="0"/>
          <w:marTop w:val="0"/>
          <w:marBottom w:val="0"/>
          <w:divBdr>
            <w:top w:val="none" w:sz="0" w:space="0" w:color="auto"/>
            <w:left w:val="none" w:sz="0" w:space="0" w:color="auto"/>
            <w:bottom w:val="none" w:sz="0" w:space="0" w:color="auto"/>
            <w:right w:val="none" w:sz="0" w:space="0" w:color="auto"/>
          </w:divBdr>
        </w:div>
        <w:div w:id="1295453338">
          <w:marLeft w:val="0"/>
          <w:marRight w:val="0"/>
          <w:marTop w:val="0"/>
          <w:marBottom w:val="0"/>
          <w:divBdr>
            <w:top w:val="none" w:sz="0" w:space="0" w:color="auto"/>
            <w:left w:val="none" w:sz="0" w:space="0" w:color="auto"/>
            <w:bottom w:val="none" w:sz="0" w:space="0" w:color="auto"/>
            <w:right w:val="none" w:sz="0" w:space="0" w:color="auto"/>
          </w:divBdr>
        </w:div>
        <w:div w:id="1417939915">
          <w:marLeft w:val="0"/>
          <w:marRight w:val="0"/>
          <w:marTop w:val="0"/>
          <w:marBottom w:val="0"/>
          <w:divBdr>
            <w:top w:val="none" w:sz="0" w:space="0" w:color="auto"/>
            <w:left w:val="none" w:sz="0" w:space="0" w:color="auto"/>
            <w:bottom w:val="none" w:sz="0" w:space="0" w:color="auto"/>
            <w:right w:val="none" w:sz="0" w:space="0" w:color="auto"/>
          </w:divBdr>
        </w:div>
        <w:div w:id="1726685979">
          <w:marLeft w:val="0"/>
          <w:marRight w:val="0"/>
          <w:marTop w:val="0"/>
          <w:marBottom w:val="0"/>
          <w:divBdr>
            <w:top w:val="none" w:sz="0" w:space="0" w:color="auto"/>
            <w:left w:val="none" w:sz="0" w:space="0" w:color="auto"/>
            <w:bottom w:val="none" w:sz="0" w:space="0" w:color="auto"/>
            <w:right w:val="none" w:sz="0" w:space="0" w:color="auto"/>
          </w:divBdr>
        </w:div>
        <w:div w:id="1746226598">
          <w:marLeft w:val="0"/>
          <w:marRight w:val="0"/>
          <w:marTop w:val="0"/>
          <w:marBottom w:val="0"/>
          <w:divBdr>
            <w:top w:val="none" w:sz="0" w:space="0" w:color="auto"/>
            <w:left w:val="none" w:sz="0" w:space="0" w:color="auto"/>
            <w:bottom w:val="none" w:sz="0" w:space="0" w:color="auto"/>
            <w:right w:val="none" w:sz="0" w:space="0" w:color="auto"/>
          </w:divBdr>
        </w:div>
        <w:div w:id="1874419248">
          <w:marLeft w:val="0"/>
          <w:marRight w:val="0"/>
          <w:marTop w:val="0"/>
          <w:marBottom w:val="0"/>
          <w:divBdr>
            <w:top w:val="none" w:sz="0" w:space="0" w:color="auto"/>
            <w:left w:val="none" w:sz="0" w:space="0" w:color="auto"/>
            <w:bottom w:val="none" w:sz="0" w:space="0" w:color="auto"/>
            <w:right w:val="none" w:sz="0" w:space="0" w:color="auto"/>
          </w:divBdr>
        </w:div>
        <w:div w:id="2137680714">
          <w:marLeft w:val="0"/>
          <w:marRight w:val="0"/>
          <w:marTop w:val="0"/>
          <w:marBottom w:val="0"/>
          <w:divBdr>
            <w:top w:val="none" w:sz="0" w:space="0" w:color="auto"/>
            <w:left w:val="none" w:sz="0" w:space="0" w:color="auto"/>
            <w:bottom w:val="none" w:sz="0" w:space="0" w:color="auto"/>
            <w:right w:val="none" w:sz="0" w:space="0" w:color="auto"/>
          </w:divBdr>
        </w:div>
        <w:div w:id="2141876119">
          <w:marLeft w:val="0"/>
          <w:marRight w:val="0"/>
          <w:marTop w:val="0"/>
          <w:marBottom w:val="0"/>
          <w:divBdr>
            <w:top w:val="none" w:sz="0" w:space="0" w:color="auto"/>
            <w:left w:val="none" w:sz="0" w:space="0" w:color="auto"/>
            <w:bottom w:val="none" w:sz="0" w:space="0" w:color="auto"/>
            <w:right w:val="none" w:sz="0" w:space="0" w:color="auto"/>
          </w:divBdr>
        </w:div>
      </w:divsChild>
    </w:div>
    <w:div w:id="1830516982">
      <w:bodyDiv w:val="1"/>
      <w:marLeft w:val="0"/>
      <w:marRight w:val="0"/>
      <w:marTop w:val="0"/>
      <w:marBottom w:val="0"/>
      <w:divBdr>
        <w:top w:val="none" w:sz="0" w:space="0" w:color="auto"/>
        <w:left w:val="none" w:sz="0" w:space="0" w:color="auto"/>
        <w:bottom w:val="none" w:sz="0" w:space="0" w:color="auto"/>
        <w:right w:val="none" w:sz="0" w:space="0" w:color="auto"/>
      </w:divBdr>
    </w:div>
    <w:div w:id="1860700098">
      <w:bodyDiv w:val="1"/>
      <w:marLeft w:val="0"/>
      <w:marRight w:val="0"/>
      <w:marTop w:val="0"/>
      <w:marBottom w:val="0"/>
      <w:divBdr>
        <w:top w:val="none" w:sz="0" w:space="0" w:color="auto"/>
        <w:left w:val="none" w:sz="0" w:space="0" w:color="auto"/>
        <w:bottom w:val="none" w:sz="0" w:space="0" w:color="auto"/>
        <w:right w:val="none" w:sz="0" w:space="0" w:color="auto"/>
      </w:divBdr>
    </w:div>
    <w:div w:id="1886718696">
      <w:bodyDiv w:val="1"/>
      <w:marLeft w:val="0"/>
      <w:marRight w:val="0"/>
      <w:marTop w:val="0"/>
      <w:marBottom w:val="0"/>
      <w:divBdr>
        <w:top w:val="none" w:sz="0" w:space="0" w:color="auto"/>
        <w:left w:val="none" w:sz="0" w:space="0" w:color="auto"/>
        <w:bottom w:val="none" w:sz="0" w:space="0" w:color="auto"/>
        <w:right w:val="none" w:sz="0" w:space="0" w:color="auto"/>
      </w:divBdr>
    </w:div>
    <w:div w:id="1896310850">
      <w:bodyDiv w:val="1"/>
      <w:marLeft w:val="0"/>
      <w:marRight w:val="0"/>
      <w:marTop w:val="0"/>
      <w:marBottom w:val="0"/>
      <w:divBdr>
        <w:top w:val="none" w:sz="0" w:space="0" w:color="auto"/>
        <w:left w:val="none" w:sz="0" w:space="0" w:color="auto"/>
        <w:bottom w:val="none" w:sz="0" w:space="0" w:color="auto"/>
        <w:right w:val="none" w:sz="0" w:space="0" w:color="auto"/>
      </w:divBdr>
    </w:div>
    <w:div w:id="1918174247">
      <w:bodyDiv w:val="1"/>
      <w:marLeft w:val="0"/>
      <w:marRight w:val="0"/>
      <w:marTop w:val="0"/>
      <w:marBottom w:val="0"/>
      <w:divBdr>
        <w:top w:val="none" w:sz="0" w:space="0" w:color="auto"/>
        <w:left w:val="none" w:sz="0" w:space="0" w:color="auto"/>
        <w:bottom w:val="none" w:sz="0" w:space="0" w:color="auto"/>
        <w:right w:val="none" w:sz="0" w:space="0" w:color="auto"/>
      </w:divBdr>
    </w:div>
    <w:div w:id="19478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7D0B-7DCD-4563-9570-0D651E8E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2</Pages>
  <Words>950</Words>
  <Characters>5165</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fmd with viaa test incl.</vt:lpstr>
    </vt:vector>
  </TitlesOfParts>
  <Company>Hewlett-Packard</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fmd with viaa test incl.</dc:title>
  <dc:subject>arial/trait</dc:subject>
  <dc:creator>sara</dc:creator>
  <cp:keywords/>
  <cp:lastModifiedBy>Egrie, Paul G - APHIS</cp:lastModifiedBy>
  <cp:revision>2</cp:revision>
  <cp:lastPrinted>2017-06-01T12:10:00Z</cp:lastPrinted>
  <dcterms:created xsi:type="dcterms:W3CDTF">2022-03-21T16:40:00Z</dcterms:created>
  <dcterms:modified xsi:type="dcterms:W3CDTF">2022-03-21T16:40:00Z</dcterms:modified>
</cp:coreProperties>
</file>