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ABCD" w14:textId="77777777" w:rsidR="00380C40" w:rsidRPr="0001627F" w:rsidRDefault="00656C65" w:rsidP="0005727A">
      <w:pPr>
        <w:pStyle w:val="Chatperno"/>
        <w:outlineLvl w:val="0"/>
        <w:rPr>
          <w:caps w:val="0"/>
          <w:lang w:val="en-IE"/>
        </w:rPr>
      </w:pPr>
      <w:r w:rsidRPr="0001627F">
        <w:rPr>
          <w:caps w:val="0"/>
          <w:lang w:val="en-IE"/>
        </w:rPr>
        <w:t xml:space="preserve">CHAPTER </w:t>
      </w:r>
      <w:r w:rsidR="006A7CE7" w:rsidRPr="0001627F">
        <w:rPr>
          <w:caps w:val="0"/>
          <w:lang w:val="en-IE"/>
        </w:rPr>
        <w:t>3</w:t>
      </w:r>
      <w:r w:rsidR="00380C40" w:rsidRPr="0001627F">
        <w:rPr>
          <w:caps w:val="0"/>
          <w:lang w:val="en-IE"/>
        </w:rPr>
        <w:t>.</w:t>
      </w:r>
      <w:r w:rsidR="00600D8B" w:rsidRPr="0001627F">
        <w:rPr>
          <w:caps w:val="0"/>
          <w:lang w:val="en-IE"/>
        </w:rPr>
        <w:t>1</w:t>
      </w:r>
      <w:r w:rsidR="00380C40" w:rsidRPr="0001627F">
        <w:rPr>
          <w:caps w:val="0"/>
          <w:lang w:val="en-IE"/>
        </w:rPr>
        <w:t>.</w:t>
      </w:r>
      <w:r w:rsidR="0073261C" w:rsidRPr="0001627F">
        <w:rPr>
          <w:caps w:val="0"/>
          <w:lang w:val="en-IE"/>
        </w:rPr>
        <w:t>6</w:t>
      </w:r>
      <w:r w:rsidR="00380C40" w:rsidRPr="0001627F">
        <w:rPr>
          <w:caps w:val="0"/>
          <w:lang w:val="en-IE"/>
        </w:rPr>
        <w:t>.</w:t>
      </w:r>
    </w:p>
    <w:p w14:paraId="0E26A52D" w14:textId="77777777" w:rsidR="00380C40" w:rsidRPr="0001627F" w:rsidRDefault="00380C40" w:rsidP="003A682E">
      <w:pPr>
        <w:pStyle w:val="Chaptertitle"/>
      </w:pPr>
      <w:r w:rsidRPr="0001627F">
        <w:t>echinococcosis</w:t>
      </w:r>
      <w:r w:rsidR="00913A00" w:rsidRPr="0001627F">
        <w:t xml:space="preserve"> </w:t>
      </w:r>
      <w:r w:rsidR="008C601C" w:rsidRPr="0001627F">
        <w:br/>
      </w:r>
      <w:r w:rsidR="008C601C" w:rsidRPr="0001627F">
        <w:rPr>
          <w:szCs w:val="32"/>
        </w:rPr>
        <w:t>(</w:t>
      </w:r>
      <w:r w:rsidR="008C601C" w:rsidRPr="0001627F">
        <w:rPr>
          <w:rFonts w:cs="Arial"/>
          <w:szCs w:val="32"/>
          <w:lang w:val="en-IE" w:eastAsia="en-IE"/>
        </w:rPr>
        <w:t xml:space="preserve">infection with </w:t>
      </w:r>
      <w:r w:rsidR="008C601C" w:rsidRPr="0001627F">
        <w:rPr>
          <w:rFonts w:cs="Arial"/>
          <w:i/>
          <w:iCs/>
          <w:szCs w:val="32"/>
          <w:lang w:val="en-IE" w:eastAsia="en-IE"/>
        </w:rPr>
        <w:t xml:space="preserve">Echinococcus granulosus </w:t>
      </w:r>
      <w:r w:rsidR="008C601C" w:rsidRPr="0001627F">
        <w:rPr>
          <w:rFonts w:cs="Arial"/>
          <w:iCs/>
          <w:szCs w:val="32"/>
          <w:lang w:val="en-IE" w:eastAsia="en-IE"/>
        </w:rPr>
        <w:t>and</w:t>
      </w:r>
      <w:r w:rsidR="008C601C" w:rsidRPr="0001627F">
        <w:rPr>
          <w:rFonts w:cs="Arial"/>
          <w:i/>
          <w:iCs/>
          <w:szCs w:val="32"/>
          <w:lang w:val="en-IE" w:eastAsia="en-IE"/>
        </w:rPr>
        <w:t xml:space="preserve"> </w:t>
      </w:r>
      <w:r w:rsidR="008C601C" w:rsidRPr="0001627F">
        <w:rPr>
          <w:rFonts w:cs="Arial"/>
          <w:iCs/>
          <w:szCs w:val="32"/>
          <w:lang w:val="en-IE" w:eastAsia="en-IE"/>
        </w:rPr>
        <w:t>with</w:t>
      </w:r>
      <w:r w:rsidR="008C601C" w:rsidRPr="0001627F">
        <w:rPr>
          <w:rFonts w:cs="Arial"/>
          <w:i/>
          <w:iCs/>
          <w:szCs w:val="32"/>
          <w:lang w:val="en-IE" w:eastAsia="en-IE"/>
        </w:rPr>
        <w:t xml:space="preserve"> E.</w:t>
      </w:r>
      <w:r w:rsidR="008C601C" w:rsidRPr="0001627F">
        <w:rPr>
          <w:rFonts w:ascii="Arial" w:hAnsi="Arial" w:cs="Arial"/>
          <w:i/>
          <w:iCs/>
          <w:szCs w:val="32"/>
          <w:lang w:val="en-IE" w:eastAsia="en-IE"/>
        </w:rPr>
        <w:t> </w:t>
      </w:r>
      <w:r w:rsidR="008C601C" w:rsidRPr="0001627F">
        <w:rPr>
          <w:rFonts w:cs="Arial"/>
          <w:i/>
          <w:iCs/>
          <w:szCs w:val="32"/>
          <w:lang w:val="en-IE" w:eastAsia="en-IE"/>
        </w:rPr>
        <w:t>multilocularis</w:t>
      </w:r>
      <w:r w:rsidR="008C601C" w:rsidRPr="0001627F">
        <w:rPr>
          <w:rFonts w:cs="Arial"/>
          <w:iCs/>
          <w:szCs w:val="32"/>
          <w:lang w:val="en-IE" w:eastAsia="en-IE"/>
        </w:rPr>
        <w:t>)</w:t>
      </w:r>
    </w:p>
    <w:p w14:paraId="7B9B70AF" w14:textId="77777777" w:rsidR="00380C40" w:rsidRPr="0001627F" w:rsidRDefault="00380C40" w:rsidP="0005727A">
      <w:pPr>
        <w:pStyle w:val="Summarytitle"/>
        <w:outlineLvl w:val="0"/>
        <w:rPr>
          <w:caps w:val="0"/>
          <w:lang w:val="en-IE"/>
        </w:rPr>
      </w:pPr>
      <w:r w:rsidRPr="0001627F">
        <w:rPr>
          <w:caps w:val="0"/>
          <w:lang w:val="en-IE"/>
        </w:rPr>
        <w:t>SUMMARY</w:t>
      </w:r>
    </w:p>
    <w:p w14:paraId="153ED267" w14:textId="4A5E7DAA" w:rsidR="00DC797D" w:rsidRPr="001C333C" w:rsidRDefault="00AD38EB" w:rsidP="00DC797D">
      <w:pPr>
        <w:pStyle w:val="sumtexte"/>
        <w:rPr>
          <w:u w:val="double"/>
          <w:lang w:val="en-IE"/>
        </w:rPr>
      </w:pPr>
      <w:r w:rsidRPr="0001627F">
        <w:rPr>
          <w:lang w:val="en-IE"/>
        </w:rPr>
        <w:t xml:space="preserve">Human cystic echinococcosis, caused by </w:t>
      </w:r>
      <w:r w:rsidRPr="0001627F">
        <w:rPr>
          <w:i w:val="0"/>
          <w:iCs w:val="0"/>
          <w:lang w:val="en-IE"/>
        </w:rPr>
        <w:t>Echinococcus</w:t>
      </w:r>
      <w:r w:rsidR="00913A00" w:rsidRPr="0001627F">
        <w:rPr>
          <w:i w:val="0"/>
          <w:lang w:val="en-IE"/>
        </w:rPr>
        <w:t xml:space="preserve"> </w:t>
      </w:r>
      <w:r w:rsidRPr="0001627F">
        <w:rPr>
          <w:i w:val="0"/>
          <w:lang w:val="en-IE"/>
        </w:rPr>
        <w:t>granulosus</w:t>
      </w:r>
      <w:r w:rsidR="00A8215A">
        <w:rPr>
          <w:i w:val="0"/>
          <w:lang w:val="en-IE"/>
        </w:rPr>
        <w:t xml:space="preserve"> </w:t>
      </w:r>
      <w:r w:rsidR="00A8215A" w:rsidRPr="004F7226">
        <w:rPr>
          <w:i w:val="0"/>
          <w:highlight w:val="yellow"/>
          <w:u w:val="double"/>
          <w:lang w:val="en-IE"/>
        </w:rPr>
        <w:t>sensu lato</w:t>
      </w:r>
      <w:r w:rsidR="004F7226" w:rsidRPr="004F7226">
        <w:rPr>
          <w:i w:val="0"/>
          <w:highlight w:val="yellow"/>
          <w:u w:val="double"/>
          <w:lang w:val="en-IE"/>
        </w:rPr>
        <w:t xml:space="preserve"> (s.l.)</w:t>
      </w:r>
      <w:r w:rsidRPr="0001627F">
        <w:rPr>
          <w:lang w:val="en-IE"/>
        </w:rPr>
        <w:t xml:space="preserve">, and alveolar echinococcosis, caused by </w:t>
      </w:r>
      <w:r w:rsidRPr="0001627F">
        <w:rPr>
          <w:i w:val="0"/>
          <w:lang w:val="en-IE"/>
        </w:rPr>
        <w:t>E. multilocularis</w:t>
      </w:r>
      <w:r w:rsidRPr="0001627F">
        <w:rPr>
          <w:lang w:val="en-IE"/>
        </w:rPr>
        <w:t xml:space="preserve">, are </w:t>
      </w:r>
      <w:r w:rsidRPr="0001627F">
        <w:rPr>
          <w:rFonts w:hint="eastAsia"/>
          <w:lang w:val="en-IE" w:eastAsia="ja-JP"/>
        </w:rPr>
        <w:t>important</w:t>
      </w:r>
      <w:r w:rsidRPr="0001627F">
        <w:rPr>
          <w:lang w:val="en-IE"/>
        </w:rPr>
        <w:t xml:space="preserve"> public health </w:t>
      </w:r>
      <w:r w:rsidRPr="0001627F">
        <w:rPr>
          <w:rFonts w:hint="eastAsia"/>
          <w:lang w:val="en-IE" w:eastAsia="ja-JP"/>
        </w:rPr>
        <w:t>threat</w:t>
      </w:r>
      <w:r w:rsidRPr="0001627F">
        <w:rPr>
          <w:lang w:val="en-IE" w:eastAsia="ja-JP"/>
        </w:rPr>
        <w:t>s</w:t>
      </w:r>
      <w:r w:rsidRPr="0001627F">
        <w:rPr>
          <w:lang w:val="en-IE"/>
        </w:rPr>
        <w:t xml:space="preserve"> in many parts of the world. </w:t>
      </w:r>
      <w:r w:rsidR="00DC797D" w:rsidRPr="0001627F">
        <w:rPr>
          <w:lang w:val="en-IE"/>
        </w:rPr>
        <w:t xml:space="preserve">Diagnosis of echinococcosis in dogs or other susceptible carnivores </w:t>
      </w:r>
      <w:r w:rsidR="001C72FD" w:rsidRPr="0001627F">
        <w:rPr>
          <w:lang w:val="en-IE"/>
        </w:rPr>
        <w:t xml:space="preserve">relies </w:t>
      </w:r>
      <w:r w:rsidR="00DC797D" w:rsidRPr="0001627F">
        <w:rPr>
          <w:lang w:val="en-IE"/>
        </w:rPr>
        <w:t xml:space="preserve">on the </w:t>
      </w:r>
      <w:r w:rsidR="006B12BF" w:rsidRPr="0001627F">
        <w:rPr>
          <w:lang w:val="en-IE"/>
        </w:rPr>
        <w:t xml:space="preserve">detection </w:t>
      </w:r>
      <w:r w:rsidR="00DC797D" w:rsidRPr="0001627F">
        <w:rPr>
          <w:lang w:val="en-IE"/>
        </w:rPr>
        <w:t xml:space="preserve">of adult cestodes of the </w:t>
      </w:r>
      <w:r w:rsidR="00DC797D" w:rsidRPr="0001627F">
        <w:rPr>
          <w:i w:val="0"/>
          <w:iCs w:val="0"/>
          <w:lang w:val="en-IE"/>
        </w:rPr>
        <w:t>Echinococcus</w:t>
      </w:r>
      <w:r w:rsidR="00DC797D" w:rsidRPr="0001627F">
        <w:rPr>
          <w:lang w:val="en-IE"/>
        </w:rPr>
        <w:t xml:space="preserve"> genus or their eggs in the faeces or small intestine. </w:t>
      </w:r>
      <w:r w:rsidR="00E72592" w:rsidRPr="0001627F">
        <w:rPr>
          <w:lang w:val="en-IE"/>
        </w:rPr>
        <w:t>C</w:t>
      </w:r>
      <w:r w:rsidR="003E028F" w:rsidRPr="0001627F">
        <w:rPr>
          <w:lang w:val="en-IE"/>
        </w:rPr>
        <w:t>oproantigen and copro</w:t>
      </w:r>
      <w:r w:rsidR="00DC797D" w:rsidRPr="0001627F">
        <w:rPr>
          <w:lang w:val="en-IE"/>
        </w:rPr>
        <w:t xml:space="preserve">DNA assays </w:t>
      </w:r>
      <w:r w:rsidR="001C72FD" w:rsidRPr="0001627F">
        <w:rPr>
          <w:lang w:val="en-IE"/>
        </w:rPr>
        <w:t xml:space="preserve">have </w:t>
      </w:r>
      <w:r w:rsidR="00DC797D" w:rsidRPr="0001627F">
        <w:rPr>
          <w:lang w:val="en-IE"/>
        </w:rPr>
        <w:t xml:space="preserve">proven useful </w:t>
      </w:r>
      <w:r w:rsidR="00512B15" w:rsidRPr="004D68CD">
        <w:rPr>
          <w:highlight w:val="yellow"/>
          <w:u w:val="double"/>
          <w:lang w:val="en-IE"/>
        </w:rPr>
        <w:t>particularly</w:t>
      </w:r>
      <w:r w:rsidR="00512B15">
        <w:rPr>
          <w:lang w:val="en-IE"/>
        </w:rPr>
        <w:t xml:space="preserve"> </w:t>
      </w:r>
      <w:r w:rsidR="00DC797D" w:rsidRPr="0001627F">
        <w:rPr>
          <w:lang w:val="en-IE"/>
        </w:rPr>
        <w:t xml:space="preserve">for </w:t>
      </w:r>
      <w:r w:rsidR="00B231D7" w:rsidRPr="004D68CD">
        <w:rPr>
          <w:highlight w:val="yellow"/>
          <w:u w:val="double"/>
          <w:lang w:val="en-IE"/>
        </w:rPr>
        <w:t>epidemiological</w:t>
      </w:r>
      <w:r w:rsidR="00F81493" w:rsidRPr="004D68CD">
        <w:rPr>
          <w:highlight w:val="yellow"/>
          <w:u w:val="double"/>
          <w:lang w:val="en-IE"/>
        </w:rPr>
        <w:t xml:space="preserve"> screening programmes</w:t>
      </w:r>
      <w:r w:rsidR="004D68CD">
        <w:rPr>
          <w:lang w:val="en-IE"/>
        </w:rPr>
        <w:t xml:space="preserve"> </w:t>
      </w:r>
      <w:r w:rsidR="00DC797D" w:rsidRPr="004D68CD">
        <w:rPr>
          <w:strike/>
          <w:highlight w:val="yellow"/>
          <w:lang w:val="en-IE"/>
        </w:rPr>
        <w:t>safe, fast and accurate diagnosis.</w:t>
      </w:r>
      <w:r w:rsidR="00C43B38" w:rsidRPr="004D68CD">
        <w:rPr>
          <w:strike/>
          <w:highlight w:val="yellow"/>
          <w:lang w:val="en-IE"/>
        </w:rPr>
        <w:t xml:space="preserve"> </w:t>
      </w:r>
      <w:r w:rsidR="00B63F10" w:rsidRPr="004D68CD">
        <w:rPr>
          <w:strike/>
          <w:highlight w:val="yellow"/>
          <w:lang w:val="en-IE"/>
        </w:rPr>
        <w:t>Concerning</w:t>
      </w:r>
      <w:r w:rsidR="00C43B38" w:rsidRPr="004D68CD">
        <w:rPr>
          <w:strike/>
          <w:highlight w:val="yellow"/>
          <w:lang w:val="en-IE"/>
        </w:rPr>
        <w:t xml:space="preserve"> intermediate </w:t>
      </w:r>
      <w:r w:rsidR="00C43B38" w:rsidRPr="00F72D3B">
        <w:rPr>
          <w:strike/>
          <w:highlight w:val="yellow"/>
          <w:lang w:val="en-IE"/>
        </w:rPr>
        <w:t>hosts</w:t>
      </w:r>
      <w:r w:rsidR="004D68CD" w:rsidRPr="00F72D3B">
        <w:rPr>
          <w:strike/>
          <w:highlight w:val="yellow"/>
          <w:lang w:val="en-IE"/>
        </w:rPr>
        <w:t xml:space="preserve"> </w:t>
      </w:r>
      <w:r w:rsidR="007E7486" w:rsidRPr="00F72D3B">
        <w:rPr>
          <w:highlight w:val="yellow"/>
          <w:u w:val="double"/>
          <w:lang w:val="en-IE"/>
        </w:rPr>
        <w:t xml:space="preserve">For </w:t>
      </w:r>
      <w:r w:rsidR="007E7486" w:rsidRPr="004D68CD">
        <w:rPr>
          <w:highlight w:val="yellow"/>
          <w:u w:val="double"/>
          <w:lang w:val="en-IE"/>
        </w:rPr>
        <w:t>the metacestode stage</w:t>
      </w:r>
      <w:r w:rsidR="00B63F10">
        <w:rPr>
          <w:lang w:val="en-IE"/>
        </w:rPr>
        <w:t>,</w:t>
      </w:r>
      <w:r w:rsidR="00C43B38" w:rsidRPr="0001627F">
        <w:rPr>
          <w:lang w:val="en-IE"/>
        </w:rPr>
        <w:t xml:space="preserve"> </w:t>
      </w:r>
      <w:r w:rsidR="00C43B38" w:rsidRPr="00154801">
        <w:rPr>
          <w:lang w:val="en-IE"/>
        </w:rPr>
        <w:t>diagnosis</w:t>
      </w:r>
      <w:r w:rsidR="00302E84" w:rsidRPr="00154801">
        <w:rPr>
          <w:lang w:val="en-IE"/>
        </w:rPr>
        <w:t xml:space="preserve"> </w:t>
      </w:r>
      <w:r w:rsidR="00A85F58" w:rsidRPr="00154801">
        <w:rPr>
          <w:u w:val="double"/>
          <w:lang w:val="en-IE"/>
        </w:rPr>
        <w:t>in humans</w:t>
      </w:r>
      <w:r w:rsidR="00A85F58" w:rsidRPr="00154801">
        <w:rPr>
          <w:lang w:val="en-IE"/>
        </w:rPr>
        <w:t xml:space="preserve"> </w:t>
      </w:r>
      <w:r w:rsidR="00302E84" w:rsidRPr="00154801">
        <w:rPr>
          <w:lang w:val="en-IE"/>
        </w:rPr>
        <w:t xml:space="preserve">is </w:t>
      </w:r>
      <w:r w:rsidR="00A85F58" w:rsidRPr="00154801">
        <w:rPr>
          <w:strike/>
          <w:lang w:val="en-IE"/>
        </w:rPr>
        <w:t xml:space="preserve">dependent </w:t>
      </w:r>
      <w:r w:rsidR="00302E84" w:rsidRPr="00154801">
        <w:rPr>
          <w:u w:val="double"/>
          <w:lang w:val="en-IE"/>
        </w:rPr>
        <w:t xml:space="preserve">performed by imaging techniques </w:t>
      </w:r>
      <w:r w:rsidR="00302E84" w:rsidRPr="00E85574">
        <w:rPr>
          <w:strike/>
          <w:highlight w:val="yellow"/>
          <w:lang w:val="en-IE"/>
        </w:rPr>
        <w:t xml:space="preserve">and </w:t>
      </w:r>
      <w:r w:rsidR="00323020" w:rsidRPr="00E85574">
        <w:rPr>
          <w:highlight w:val="yellow"/>
          <w:u w:val="double"/>
          <w:lang w:val="en-IE"/>
        </w:rPr>
        <w:t>supported by</w:t>
      </w:r>
      <w:r w:rsidR="00323020" w:rsidRPr="00154801">
        <w:rPr>
          <w:u w:val="double"/>
          <w:lang w:val="en-IE"/>
        </w:rPr>
        <w:t xml:space="preserve"> </w:t>
      </w:r>
      <w:r w:rsidR="00302E84" w:rsidRPr="00154801">
        <w:rPr>
          <w:u w:val="double"/>
          <w:lang w:val="en-IE"/>
        </w:rPr>
        <w:t>immunological tests</w:t>
      </w:r>
      <w:r w:rsidR="00A85F58" w:rsidRPr="00154801">
        <w:rPr>
          <w:u w:val="double"/>
          <w:lang w:val="en-IE"/>
        </w:rPr>
        <w:t>, wh</w:t>
      </w:r>
      <w:r w:rsidR="00B63F10" w:rsidRPr="00154801">
        <w:rPr>
          <w:u w:val="double"/>
          <w:lang w:val="en-IE"/>
        </w:rPr>
        <w:t xml:space="preserve">ile in </w:t>
      </w:r>
      <w:r w:rsidR="0098540C" w:rsidRPr="00154801">
        <w:rPr>
          <w:u w:val="double"/>
          <w:lang w:val="en-IE"/>
        </w:rPr>
        <w:t>animals</w:t>
      </w:r>
      <w:r w:rsidR="00B63F10" w:rsidRPr="00154801">
        <w:rPr>
          <w:u w:val="double"/>
          <w:lang w:val="en-IE"/>
        </w:rPr>
        <w:t>, diagnosis is based</w:t>
      </w:r>
      <w:r w:rsidR="0098540C" w:rsidRPr="0001627F">
        <w:rPr>
          <w:lang w:val="en-IE"/>
        </w:rPr>
        <w:t xml:space="preserve"> </w:t>
      </w:r>
      <w:r w:rsidR="007E01DE" w:rsidRPr="0001627F">
        <w:rPr>
          <w:lang w:val="en-IE"/>
        </w:rPr>
        <w:t>on</w:t>
      </w:r>
      <w:r w:rsidR="00C43B38" w:rsidRPr="0001627F">
        <w:rPr>
          <w:lang w:val="en-IE"/>
        </w:rPr>
        <w:t xml:space="preserve"> post-mortem</w:t>
      </w:r>
      <w:r w:rsidR="00DC797D" w:rsidRPr="0001627F">
        <w:rPr>
          <w:lang w:val="en-IE"/>
        </w:rPr>
        <w:t xml:space="preserve"> detection of the larval </w:t>
      </w:r>
      <w:r w:rsidR="00DC797D" w:rsidRPr="004F7226">
        <w:rPr>
          <w:strike/>
          <w:highlight w:val="yellow"/>
          <w:lang w:val="en-IE"/>
        </w:rPr>
        <w:t>cyst</w:t>
      </w:r>
      <w:r w:rsidR="00DC797D" w:rsidRPr="004F7226">
        <w:rPr>
          <w:strike/>
          <w:lang w:val="en-IE"/>
        </w:rPr>
        <w:t xml:space="preserve"> </w:t>
      </w:r>
      <w:r w:rsidR="00DC797D" w:rsidRPr="0001627F">
        <w:rPr>
          <w:lang w:val="en-IE"/>
        </w:rPr>
        <w:t>form that can infect almost any organ, particularly the liver and lungs</w:t>
      </w:r>
      <w:r w:rsidR="00247478" w:rsidRPr="0001627F">
        <w:rPr>
          <w:lang w:val="en-IE"/>
        </w:rPr>
        <w:t xml:space="preserve">, </w:t>
      </w:r>
      <w:r w:rsidR="00C74657" w:rsidRPr="0001627F">
        <w:rPr>
          <w:lang w:val="en-IE"/>
        </w:rPr>
        <w:t xml:space="preserve">with </w:t>
      </w:r>
      <w:r w:rsidR="00247478" w:rsidRPr="0001627F">
        <w:rPr>
          <w:lang w:val="en-IE"/>
        </w:rPr>
        <w:t xml:space="preserve">subsequent species confirmation </w:t>
      </w:r>
      <w:r w:rsidR="004D5F4A" w:rsidRPr="0001627F">
        <w:rPr>
          <w:lang w:val="en-IE"/>
        </w:rPr>
        <w:t>by polymerase chain reaction</w:t>
      </w:r>
      <w:r w:rsidR="00247478" w:rsidRPr="0001627F">
        <w:rPr>
          <w:lang w:val="en-IE"/>
        </w:rPr>
        <w:t xml:space="preserve"> </w:t>
      </w:r>
      <w:r w:rsidR="004D5F4A" w:rsidRPr="0001627F">
        <w:rPr>
          <w:i w:val="0"/>
          <w:lang w:val="en-IE"/>
        </w:rPr>
        <w:t>(</w:t>
      </w:r>
      <w:r w:rsidR="00247478" w:rsidRPr="0001627F">
        <w:rPr>
          <w:lang w:val="en-IE"/>
        </w:rPr>
        <w:t>PCR</w:t>
      </w:r>
      <w:r w:rsidR="004D5F4A" w:rsidRPr="00A85F58">
        <w:rPr>
          <w:i w:val="0"/>
          <w:lang w:val="en-IE"/>
        </w:rPr>
        <w:t>)</w:t>
      </w:r>
      <w:r w:rsidR="003548D5" w:rsidRPr="00A85F58">
        <w:rPr>
          <w:i w:val="0"/>
          <w:lang w:val="en-IE"/>
        </w:rPr>
        <w:t xml:space="preserve"> </w:t>
      </w:r>
      <w:r w:rsidR="003548D5" w:rsidRPr="000427FB">
        <w:rPr>
          <w:i w:val="0"/>
          <w:highlight w:val="yellow"/>
          <w:u w:val="double"/>
          <w:lang w:val="en-IE"/>
        </w:rPr>
        <w:t>and</w:t>
      </w:r>
      <w:r w:rsidR="00625990" w:rsidRPr="000427FB">
        <w:rPr>
          <w:i w:val="0"/>
          <w:highlight w:val="yellow"/>
          <w:u w:val="double"/>
          <w:lang w:val="en-IE"/>
        </w:rPr>
        <w:t xml:space="preserve"> DNA</w:t>
      </w:r>
      <w:r w:rsidR="003548D5" w:rsidRPr="000427FB">
        <w:rPr>
          <w:i w:val="0"/>
          <w:highlight w:val="yellow"/>
          <w:u w:val="double"/>
          <w:lang w:val="en-IE"/>
        </w:rPr>
        <w:t xml:space="preserve"> sequencing</w:t>
      </w:r>
      <w:r w:rsidR="003548D5" w:rsidRPr="00A85F58">
        <w:rPr>
          <w:i w:val="0"/>
          <w:lang w:val="en-IE"/>
        </w:rPr>
        <w:t>.</w:t>
      </w:r>
      <w:r w:rsidR="0098540C">
        <w:rPr>
          <w:i w:val="0"/>
          <w:lang w:val="en-IE"/>
        </w:rPr>
        <w:t xml:space="preserve"> </w:t>
      </w:r>
    </w:p>
    <w:p w14:paraId="261A7164" w14:textId="2BBE2694" w:rsidR="00DC797D" w:rsidRPr="00625990" w:rsidRDefault="008D5695" w:rsidP="00DC797D">
      <w:pPr>
        <w:pStyle w:val="sumtexte"/>
        <w:rPr>
          <w:strike/>
          <w:lang w:val="en-IE"/>
        </w:rPr>
      </w:pPr>
      <w:r w:rsidRPr="006D4BA1">
        <w:rPr>
          <w:b/>
          <w:strike/>
        </w:rPr>
        <w:t xml:space="preserve">Identification </w:t>
      </w:r>
      <w:r w:rsidRPr="006D4BA1">
        <w:rPr>
          <w:b/>
          <w:u w:val="double"/>
        </w:rPr>
        <w:t>Detection</w:t>
      </w:r>
      <w:r w:rsidRPr="006D4BA1">
        <w:rPr>
          <w:b/>
        </w:rPr>
        <w:t xml:space="preserve"> </w:t>
      </w:r>
      <w:r w:rsidR="00DC797D" w:rsidRPr="0001627F">
        <w:rPr>
          <w:b/>
          <w:lang w:val="en-IE"/>
        </w:rPr>
        <w:t>of the agent:</w:t>
      </w:r>
      <w:r w:rsidR="00DC797D" w:rsidRPr="0001627F">
        <w:rPr>
          <w:lang w:val="en-IE"/>
        </w:rPr>
        <w:t xml:space="preserve"> </w:t>
      </w:r>
      <w:r w:rsidR="002B649E" w:rsidRPr="0001627F">
        <w:rPr>
          <w:lang w:val="en-IE"/>
        </w:rPr>
        <w:t>It was previously accepted that there were five valid</w:t>
      </w:r>
      <w:r w:rsidR="00DC797D" w:rsidRPr="0001627F">
        <w:rPr>
          <w:lang w:val="en-IE"/>
        </w:rPr>
        <w:t xml:space="preserve"> species of the genus </w:t>
      </w:r>
      <w:r w:rsidR="00DC797D" w:rsidRPr="0001627F">
        <w:rPr>
          <w:i w:val="0"/>
          <w:iCs w:val="0"/>
          <w:lang w:val="en-IE"/>
        </w:rPr>
        <w:t>Echinococcus</w:t>
      </w:r>
      <w:r w:rsidR="004D5F4A" w:rsidRPr="0001627F">
        <w:rPr>
          <w:i w:val="0"/>
          <w:iCs w:val="0"/>
          <w:lang w:val="en-IE"/>
        </w:rPr>
        <w:t xml:space="preserve">; </w:t>
      </w:r>
      <w:r w:rsidR="004D5F4A" w:rsidRPr="0001627F">
        <w:rPr>
          <w:iCs w:val="0"/>
        </w:rPr>
        <w:t xml:space="preserve">the </w:t>
      </w:r>
      <w:r w:rsidR="00D90386" w:rsidRPr="0001627F">
        <w:rPr>
          <w:iCs w:val="0"/>
        </w:rPr>
        <w:t>current view however, informed by biology, epidemiology</w:t>
      </w:r>
      <w:r w:rsidR="00D90386" w:rsidRPr="0001627F">
        <w:t xml:space="preserve"> and </w:t>
      </w:r>
      <w:r w:rsidR="00D90386" w:rsidRPr="0001627F">
        <w:rPr>
          <w:iCs w:val="0"/>
        </w:rPr>
        <w:t>particularly molecular genotyping</w:t>
      </w:r>
      <w:r w:rsidR="007E4A25" w:rsidRPr="0001627F">
        <w:rPr>
          <w:iCs w:val="0"/>
        </w:rPr>
        <w:t>,</w:t>
      </w:r>
      <w:r w:rsidR="00D90386" w:rsidRPr="0001627F">
        <w:rPr>
          <w:iCs w:val="0"/>
        </w:rPr>
        <w:t xml:space="preserve"> recommends</w:t>
      </w:r>
      <w:r w:rsidR="00D90386" w:rsidRPr="0001627F">
        <w:t xml:space="preserve"> the </w:t>
      </w:r>
      <w:r w:rsidR="00D90386" w:rsidRPr="0001627F">
        <w:rPr>
          <w:iCs w:val="0"/>
        </w:rPr>
        <w:t xml:space="preserve">inclusion of at least </w:t>
      </w:r>
      <w:r w:rsidR="007E4A25" w:rsidRPr="0001627F">
        <w:rPr>
          <w:iCs w:val="0"/>
        </w:rPr>
        <w:t>nine</w:t>
      </w:r>
      <w:r w:rsidR="00973EA8" w:rsidRPr="0001627F">
        <w:rPr>
          <w:iCs w:val="0"/>
        </w:rPr>
        <w:t xml:space="preserve"> species within the genus</w:t>
      </w:r>
      <w:r w:rsidR="00D90386" w:rsidRPr="0001627F">
        <w:rPr>
          <w:iCs w:val="0"/>
        </w:rPr>
        <w:t>. All those</w:t>
      </w:r>
      <w:r w:rsidR="00D90386" w:rsidRPr="0001627F">
        <w:t xml:space="preserve"> species </w:t>
      </w:r>
      <w:r w:rsidR="00D90386" w:rsidRPr="0001627F">
        <w:rPr>
          <w:iCs w:val="0"/>
        </w:rPr>
        <w:t xml:space="preserve">of </w:t>
      </w:r>
      <w:r w:rsidR="00D90386" w:rsidRPr="0001627F">
        <w:rPr>
          <w:i w:val="0"/>
          <w:iCs w:val="0"/>
        </w:rPr>
        <w:t>Echinococcus</w:t>
      </w:r>
      <w:r w:rsidR="00D90386" w:rsidRPr="0001627F">
        <w:rPr>
          <w:iCs w:val="0"/>
        </w:rPr>
        <w:t xml:space="preserve"> known to cause </w:t>
      </w:r>
      <w:r w:rsidR="007E4A25" w:rsidRPr="0001627F">
        <w:rPr>
          <w:iCs w:val="0"/>
        </w:rPr>
        <w:t>cystic echinococcosis</w:t>
      </w:r>
      <w:r w:rsidR="00D90386" w:rsidRPr="0001627F">
        <w:t xml:space="preserve"> in</w:t>
      </w:r>
      <w:r w:rsidR="00677788" w:rsidRPr="0001627F">
        <w:t xml:space="preserve"> </w:t>
      </w:r>
      <w:r w:rsidR="00D90386" w:rsidRPr="0001627F">
        <w:rPr>
          <w:iCs w:val="0"/>
        </w:rPr>
        <w:t xml:space="preserve">the intermediate host may be referred to as </w:t>
      </w:r>
      <w:r w:rsidR="00D90386" w:rsidRPr="0001627F">
        <w:rPr>
          <w:i w:val="0"/>
          <w:iCs w:val="0"/>
        </w:rPr>
        <w:t xml:space="preserve">E. </w:t>
      </w:r>
      <w:r w:rsidR="00D90386" w:rsidRPr="0001627F">
        <w:rPr>
          <w:i w:val="0"/>
        </w:rPr>
        <w:t>granulosus</w:t>
      </w:r>
      <w:r w:rsidR="00D90386" w:rsidRPr="0001627F">
        <w:rPr>
          <w:i w:val="0"/>
          <w:iCs w:val="0"/>
        </w:rPr>
        <w:t xml:space="preserve"> </w:t>
      </w:r>
      <w:r w:rsidR="00590A17" w:rsidRPr="004F7226">
        <w:rPr>
          <w:i w:val="0"/>
          <w:strike/>
          <w:highlight w:val="yellow"/>
        </w:rPr>
        <w:t>sensu</w:t>
      </w:r>
      <w:r w:rsidR="003E1642" w:rsidRPr="004F7226">
        <w:rPr>
          <w:i w:val="0"/>
          <w:strike/>
          <w:highlight w:val="yellow"/>
        </w:rPr>
        <w:t xml:space="preserve"> </w:t>
      </w:r>
      <w:r w:rsidR="00D90386" w:rsidRPr="004F7226">
        <w:rPr>
          <w:i w:val="0"/>
          <w:strike/>
          <w:highlight w:val="yellow"/>
        </w:rPr>
        <w:t>lato</w:t>
      </w:r>
      <w:r w:rsidR="00677788" w:rsidRPr="004F7226">
        <w:rPr>
          <w:i w:val="0"/>
          <w:strike/>
          <w:highlight w:val="yellow"/>
        </w:rPr>
        <w:t xml:space="preserve"> </w:t>
      </w:r>
      <w:r w:rsidR="00D90386" w:rsidRPr="004F7226">
        <w:rPr>
          <w:i w:val="0"/>
          <w:strike/>
          <w:highlight w:val="yellow"/>
        </w:rPr>
        <w:t>(</w:t>
      </w:r>
      <w:r w:rsidR="00D90386" w:rsidRPr="00E85574">
        <w:rPr>
          <w:i w:val="0"/>
          <w:highlight w:val="yellow"/>
          <w:u w:val="double"/>
        </w:rPr>
        <w:t>s.l.</w:t>
      </w:r>
      <w:r w:rsidR="00D90386" w:rsidRPr="004F7226">
        <w:rPr>
          <w:i w:val="0"/>
          <w:strike/>
        </w:rPr>
        <w:t>)</w:t>
      </w:r>
      <w:r w:rsidR="00D90386" w:rsidRPr="0001627F">
        <w:rPr>
          <w:i w:val="0"/>
          <w:iCs w:val="0"/>
        </w:rPr>
        <w:t>,</w:t>
      </w:r>
      <w:r w:rsidR="00D90386" w:rsidRPr="0001627F">
        <w:rPr>
          <w:iCs w:val="0"/>
        </w:rPr>
        <w:t xml:space="preserve"> whereas </w:t>
      </w:r>
      <w:r w:rsidR="00D90386" w:rsidRPr="004D68CD">
        <w:rPr>
          <w:iCs w:val="0"/>
          <w:strike/>
          <w:highlight w:val="yellow"/>
        </w:rPr>
        <w:t xml:space="preserve">strains </w:t>
      </w:r>
      <w:r w:rsidR="00F125D2" w:rsidRPr="004D68CD">
        <w:rPr>
          <w:iCs w:val="0"/>
          <w:highlight w:val="yellow"/>
          <w:u w:val="double"/>
        </w:rPr>
        <w:t>genotypes</w:t>
      </w:r>
      <w:r w:rsidR="00F125D2" w:rsidRPr="0001627F">
        <w:rPr>
          <w:iCs w:val="0"/>
        </w:rPr>
        <w:t xml:space="preserve"> </w:t>
      </w:r>
      <w:r w:rsidR="00D90386" w:rsidRPr="00D838D7">
        <w:rPr>
          <w:iCs w:val="0"/>
          <w:strike/>
        </w:rPr>
        <w:t>G1–G3</w:t>
      </w:r>
      <w:r w:rsidR="00D90386" w:rsidRPr="00160A4E">
        <w:rPr>
          <w:iCs w:val="0"/>
          <w:strike/>
        </w:rPr>
        <w:t xml:space="preserve"> </w:t>
      </w:r>
      <w:r w:rsidR="00D838D7" w:rsidRPr="00160A4E">
        <w:rPr>
          <w:i w:val="0"/>
          <w:iCs w:val="0"/>
          <w:strike/>
          <w:highlight w:val="yellow"/>
        </w:rPr>
        <w:t>(</w:t>
      </w:r>
      <w:r w:rsidR="00D838D7" w:rsidRPr="00337AD2">
        <w:rPr>
          <w:highlight w:val="yellow"/>
          <w:u w:val="double"/>
        </w:rPr>
        <w:t>G1,3</w:t>
      </w:r>
      <w:r w:rsidR="00D838D7" w:rsidRPr="00160A4E">
        <w:rPr>
          <w:i w:val="0"/>
          <w:iCs w:val="0"/>
          <w:strike/>
          <w:highlight w:val="yellow"/>
        </w:rPr>
        <w:t>)</w:t>
      </w:r>
      <w:r w:rsidR="00D838D7">
        <w:rPr>
          <w:i w:val="0"/>
          <w:iCs w:val="0"/>
        </w:rPr>
        <w:t xml:space="preserve"> </w:t>
      </w:r>
      <w:r w:rsidR="00D90386" w:rsidRPr="0001627F">
        <w:t xml:space="preserve">which </w:t>
      </w:r>
      <w:r w:rsidR="00D90386" w:rsidRPr="0001627F">
        <w:rPr>
          <w:iCs w:val="0"/>
        </w:rPr>
        <w:t>are closely related are now</w:t>
      </w:r>
      <w:r w:rsidR="00C31156" w:rsidRPr="0001627F">
        <w:rPr>
          <w:iCs w:val="0"/>
        </w:rPr>
        <w:t xml:space="preserve"> </w:t>
      </w:r>
      <w:r w:rsidR="007E4A25" w:rsidRPr="0001627F">
        <w:rPr>
          <w:iCs w:val="0"/>
        </w:rPr>
        <w:t xml:space="preserve">referred to as </w:t>
      </w:r>
      <w:r w:rsidR="00A50CB4">
        <w:rPr>
          <w:i w:val="0"/>
          <w:iCs w:val="0"/>
        </w:rPr>
        <w:t xml:space="preserve">E. </w:t>
      </w:r>
      <w:r w:rsidR="00D90386" w:rsidRPr="0001627F">
        <w:rPr>
          <w:i w:val="0"/>
          <w:iCs w:val="0"/>
        </w:rPr>
        <w:t>granulosus</w:t>
      </w:r>
      <w:r w:rsidR="00D90386" w:rsidRPr="0001627F">
        <w:rPr>
          <w:iCs w:val="0"/>
        </w:rPr>
        <w:t xml:space="preserve"> </w:t>
      </w:r>
      <w:r w:rsidR="00D90386" w:rsidRPr="007A01CD">
        <w:rPr>
          <w:i w:val="0"/>
        </w:rPr>
        <w:t>sensu strict</w:t>
      </w:r>
      <w:r w:rsidR="00793C9F" w:rsidRPr="007A01CD">
        <w:rPr>
          <w:i w:val="0"/>
        </w:rPr>
        <w:t>o</w:t>
      </w:r>
      <w:r w:rsidR="00D90386" w:rsidRPr="00337AD2">
        <w:rPr>
          <w:i w:val="0"/>
        </w:rPr>
        <w:t xml:space="preserve"> </w:t>
      </w:r>
      <w:r w:rsidR="00D90386" w:rsidRPr="008E7631">
        <w:rPr>
          <w:i w:val="0"/>
        </w:rPr>
        <w:t>(</w:t>
      </w:r>
      <w:r w:rsidR="00D90386" w:rsidRPr="007A01CD">
        <w:rPr>
          <w:i w:val="0"/>
        </w:rPr>
        <w:t>s.s.)</w:t>
      </w:r>
      <w:r w:rsidR="00534374" w:rsidRPr="007A01CD">
        <w:rPr>
          <w:i w:val="0"/>
        </w:rPr>
        <w:t>.</w:t>
      </w:r>
      <w:r w:rsidR="00534374" w:rsidRPr="0001627F">
        <w:rPr>
          <w:i w:val="0"/>
          <w:iCs w:val="0"/>
        </w:rPr>
        <w:t xml:space="preserve"> </w:t>
      </w:r>
      <w:r w:rsidR="00534374" w:rsidRPr="0001627F">
        <w:rPr>
          <w:iCs w:val="0"/>
        </w:rPr>
        <w:t xml:space="preserve">It is also </w:t>
      </w:r>
      <w:r w:rsidR="00F74BF8" w:rsidRPr="0001627F">
        <w:rPr>
          <w:iCs w:val="0"/>
        </w:rPr>
        <w:t>widely believed that within</w:t>
      </w:r>
      <w:r w:rsidR="00F74BF8" w:rsidRPr="0001627F">
        <w:rPr>
          <w:i w:val="0"/>
          <w:iCs w:val="0"/>
        </w:rPr>
        <w:t xml:space="preserve"> E.</w:t>
      </w:r>
      <w:r w:rsidR="00B63F10">
        <w:rPr>
          <w:i w:val="0"/>
          <w:iCs w:val="0"/>
        </w:rPr>
        <w:t xml:space="preserve"> </w:t>
      </w:r>
      <w:r w:rsidR="00F74BF8" w:rsidRPr="0001627F">
        <w:rPr>
          <w:i w:val="0"/>
          <w:iCs w:val="0"/>
        </w:rPr>
        <w:t xml:space="preserve">granulosus </w:t>
      </w:r>
      <w:r w:rsidR="00F74BF8" w:rsidRPr="00D433FB">
        <w:rPr>
          <w:i w:val="0"/>
          <w:iCs w:val="0"/>
        </w:rPr>
        <w:t>s.l</w:t>
      </w:r>
      <w:r w:rsidR="00C02085" w:rsidRPr="00D433FB">
        <w:rPr>
          <w:i w:val="0"/>
          <w:iCs w:val="0"/>
        </w:rPr>
        <w:t>.</w:t>
      </w:r>
      <w:r w:rsidR="00F74BF8" w:rsidRPr="00D433FB">
        <w:rPr>
          <w:i w:val="0"/>
          <w:iCs w:val="0"/>
        </w:rPr>
        <w:t>,</w:t>
      </w:r>
      <w:r w:rsidR="00F74BF8" w:rsidRPr="0001627F">
        <w:rPr>
          <w:iCs w:val="0"/>
        </w:rPr>
        <w:t xml:space="preserve"> </w:t>
      </w:r>
      <w:r w:rsidR="00F74BF8" w:rsidRPr="0001627F">
        <w:rPr>
          <w:i w:val="0"/>
          <w:iCs w:val="0"/>
        </w:rPr>
        <w:t>E. equinus</w:t>
      </w:r>
      <w:r w:rsidR="00F74BF8" w:rsidRPr="0001627F">
        <w:rPr>
          <w:iCs w:val="0"/>
        </w:rPr>
        <w:t xml:space="preserve"> </w:t>
      </w:r>
      <w:r w:rsidR="00F74BF8" w:rsidRPr="0001627F">
        <w:rPr>
          <w:i w:val="0"/>
          <w:iCs w:val="0"/>
        </w:rPr>
        <w:t>(</w:t>
      </w:r>
      <w:r w:rsidR="00F74BF8" w:rsidRPr="0001627F">
        <w:rPr>
          <w:iCs w:val="0"/>
        </w:rPr>
        <w:t>G4</w:t>
      </w:r>
      <w:r w:rsidR="00F74BF8" w:rsidRPr="0001627F">
        <w:rPr>
          <w:i w:val="0"/>
          <w:iCs w:val="0"/>
        </w:rPr>
        <w:t>)</w:t>
      </w:r>
      <w:r w:rsidR="00F74BF8" w:rsidRPr="0001627F">
        <w:rPr>
          <w:iCs w:val="0"/>
        </w:rPr>
        <w:t xml:space="preserve">, </w:t>
      </w:r>
      <w:r w:rsidR="00F74BF8" w:rsidRPr="0001627F">
        <w:rPr>
          <w:i w:val="0"/>
          <w:iCs w:val="0"/>
        </w:rPr>
        <w:t>E. ortleppi</w:t>
      </w:r>
      <w:r w:rsidR="00F74BF8" w:rsidRPr="0001627F">
        <w:rPr>
          <w:iCs w:val="0"/>
        </w:rPr>
        <w:t xml:space="preserve"> </w:t>
      </w:r>
      <w:r w:rsidR="00F74BF8" w:rsidRPr="0001627F">
        <w:rPr>
          <w:i w:val="0"/>
          <w:iCs w:val="0"/>
        </w:rPr>
        <w:t>(</w:t>
      </w:r>
      <w:r w:rsidR="00F74BF8" w:rsidRPr="0001627F">
        <w:rPr>
          <w:iCs w:val="0"/>
        </w:rPr>
        <w:t>G5</w:t>
      </w:r>
      <w:r w:rsidR="00F74BF8" w:rsidRPr="0001627F">
        <w:rPr>
          <w:i w:val="0"/>
          <w:iCs w:val="0"/>
        </w:rPr>
        <w:t>)</w:t>
      </w:r>
      <w:r w:rsidR="00F74BF8" w:rsidRPr="0001627F">
        <w:rPr>
          <w:iCs w:val="0"/>
        </w:rPr>
        <w:t xml:space="preserve"> and </w:t>
      </w:r>
      <w:bookmarkStart w:id="0" w:name="_Hlk29201634"/>
      <w:r w:rsidR="00F74BF8" w:rsidRPr="0001627F">
        <w:rPr>
          <w:i w:val="0"/>
          <w:iCs w:val="0"/>
        </w:rPr>
        <w:t>E. canadensis</w:t>
      </w:r>
      <w:r w:rsidR="00F74BF8" w:rsidRPr="0001627F">
        <w:rPr>
          <w:iCs w:val="0"/>
        </w:rPr>
        <w:t xml:space="preserve"> </w:t>
      </w:r>
      <w:r w:rsidR="00F74BF8" w:rsidRPr="0001627F">
        <w:rPr>
          <w:i w:val="0"/>
          <w:iCs w:val="0"/>
        </w:rPr>
        <w:t>(</w:t>
      </w:r>
      <w:r w:rsidR="00F74BF8" w:rsidRPr="0001627F">
        <w:rPr>
          <w:iCs w:val="0"/>
        </w:rPr>
        <w:t>G6, G7</w:t>
      </w:r>
      <w:bookmarkEnd w:id="0"/>
      <w:r w:rsidR="00F74BF8" w:rsidRPr="0001627F">
        <w:rPr>
          <w:iCs w:val="0"/>
        </w:rPr>
        <w:t>, G8, G10</w:t>
      </w:r>
      <w:r w:rsidR="00F74BF8" w:rsidRPr="0001627F">
        <w:rPr>
          <w:i w:val="0"/>
          <w:iCs w:val="0"/>
        </w:rPr>
        <w:t>)</w:t>
      </w:r>
      <w:r w:rsidR="00F74BF8" w:rsidRPr="0001627F">
        <w:rPr>
          <w:iCs w:val="0"/>
        </w:rPr>
        <w:t xml:space="preserve"> should be considered as distinct species although there is still some debate as to</w:t>
      </w:r>
      <w:r w:rsidR="00D90386" w:rsidRPr="0001627F">
        <w:rPr>
          <w:i w:val="0"/>
          <w:iCs w:val="0"/>
        </w:rPr>
        <w:t xml:space="preserve"> </w:t>
      </w:r>
      <w:r w:rsidR="00F74BF8" w:rsidRPr="0001627F">
        <w:rPr>
          <w:iCs w:val="0"/>
        </w:rPr>
        <w:t xml:space="preserve">whether </w:t>
      </w:r>
      <w:r w:rsidR="00F74BF8" w:rsidRPr="0001627F">
        <w:rPr>
          <w:i w:val="0"/>
          <w:iCs w:val="0"/>
        </w:rPr>
        <w:t>E</w:t>
      </w:r>
      <w:r w:rsidR="00B63F10">
        <w:rPr>
          <w:i w:val="0"/>
          <w:iCs w:val="0"/>
        </w:rPr>
        <w:t xml:space="preserve">. </w:t>
      </w:r>
      <w:r w:rsidR="00F74BF8" w:rsidRPr="0001627F">
        <w:rPr>
          <w:i w:val="0"/>
          <w:iCs w:val="0"/>
        </w:rPr>
        <w:t>canadensis</w:t>
      </w:r>
      <w:r w:rsidR="00F74BF8" w:rsidRPr="0001627F">
        <w:rPr>
          <w:iCs w:val="0"/>
        </w:rPr>
        <w:t xml:space="preserve"> represents more than one species</w:t>
      </w:r>
      <w:r w:rsidR="00973EA8" w:rsidRPr="00A85F58">
        <w:rPr>
          <w:iCs w:val="0"/>
        </w:rPr>
        <w:t>.</w:t>
      </w:r>
      <w:r w:rsidR="00F74BF8" w:rsidRPr="00A85F58">
        <w:rPr>
          <w:iCs w:val="0"/>
        </w:rPr>
        <w:t xml:space="preserve"> </w:t>
      </w:r>
      <w:r w:rsidR="00DC797D" w:rsidRPr="00A85F58">
        <w:rPr>
          <w:lang w:val="en-IE"/>
        </w:rPr>
        <w:t xml:space="preserve">Larval forms </w:t>
      </w:r>
      <w:r w:rsidR="00DC797D" w:rsidRPr="00154801">
        <w:rPr>
          <w:lang w:val="en-IE"/>
        </w:rPr>
        <w:t xml:space="preserve">of </w:t>
      </w:r>
      <w:r w:rsidR="00DC797D" w:rsidRPr="00154801">
        <w:rPr>
          <w:i w:val="0"/>
          <w:iCs w:val="0"/>
          <w:strike/>
          <w:lang w:val="en-IE"/>
        </w:rPr>
        <w:t>Echinococcus</w:t>
      </w:r>
      <w:r w:rsidR="00DC797D" w:rsidRPr="00154801">
        <w:rPr>
          <w:strike/>
          <w:lang w:val="en-IE"/>
        </w:rPr>
        <w:t xml:space="preserve"> can usually be visually detected </w:t>
      </w:r>
      <w:r w:rsidR="00625990" w:rsidRPr="00154801">
        <w:rPr>
          <w:i w:val="0"/>
          <w:iCs w:val="0"/>
          <w:u w:val="double"/>
          <w:lang w:val="en-IE"/>
        </w:rPr>
        <w:t>E.</w:t>
      </w:r>
      <w:r w:rsidR="00F155F4" w:rsidRPr="00154801">
        <w:rPr>
          <w:i w:val="0"/>
          <w:iCs w:val="0"/>
          <w:u w:val="double"/>
          <w:lang w:val="en-IE"/>
        </w:rPr>
        <w:t> </w:t>
      </w:r>
      <w:r w:rsidR="00625990" w:rsidRPr="00154801">
        <w:rPr>
          <w:i w:val="0"/>
          <w:iCs w:val="0"/>
          <w:u w:val="double"/>
          <w:lang w:val="en-IE"/>
        </w:rPr>
        <w:t>granulosus</w:t>
      </w:r>
      <w:r w:rsidR="00615E22" w:rsidRPr="00154801">
        <w:rPr>
          <w:i w:val="0"/>
          <w:iCs w:val="0"/>
          <w:u w:val="double"/>
          <w:lang w:val="en-IE"/>
        </w:rPr>
        <w:t xml:space="preserve"> s.l.</w:t>
      </w:r>
      <w:r w:rsidR="00625990" w:rsidRPr="00154801">
        <w:rPr>
          <w:u w:val="double"/>
          <w:lang w:val="en-IE"/>
        </w:rPr>
        <w:t xml:space="preserve"> and </w:t>
      </w:r>
      <w:r w:rsidR="00625990" w:rsidRPr="00154801">
        <w:rPr>
          <w:i w:val="0"/>
          <w:iCs w:val="0"/>
          <w:u w:val="double"/>
          <w:lang w:val="en-IE"/>
        </w:rPr>
        <w:t>E.</w:t>
      </w:r>
      <w:r w:rsidR="00F155F4" w:rsidRPr="00154801">
        <w:rPr>
          <w:i w:val="0"/>
          <w:iCs w:val="0"/>
          <w:u w:val="double"/>
          <w:lang w:val="en-IE"/>
        </w:rPr>
        <w:t> </w:t>
      </w:r>
      <w:r w:rsidR="00625990" w:rsidRPr="00154801">
        <w:rPr>
          <w:i w:val="0"/>
          <w:iCs w:val="0"/>
          <w:u w:val="double"/>
          <w:lang w:val="en-IE"/>
        </w:rPr>
        <w:t>multilocularis</w:t>
      </w:r>
      <w:r w:rsidR="00625990" w:rsidRPr="00154801">
        <w:rPr>
          <w:u w:val="double"/>
          <w:lang w:val="en-IE"/>
        </w:rPr>
        <w:t xml:space="preserve"> in intermediate hosts can be detected by macroscopic and microscopic examination of</w:t>
      </w:r>
      <w:r w:rsidR="00625990" w:rsidRPr="00154801">
        <w:rPr>
          <w:lang w:val="en-IE"/>
        </w:rPr>
        <w:t xml:space="preserve"> visceral organs</w:t>
      </w:r>
      <w:r w:rsidR="002E07E2" w:rsidRPr="00154801">
        <w:rPr>
          <w:lang w:val="en-IE"/>
        </w:rPr>
        <w:t>.</w:t>
      </w:r>
      <w:r w:rsidR="00625990" w:rsidRPr="00154801">
        <w:rPr>
          <w:lang w:val="en-IE"/>
        </w:rPr>
        <w:t xml:space="preserve"> </w:t>
      </w:r>
      <w:r w:rsidR="00DC797D" w:rsidRPr="00154801">
        <w:rPr>
          <w:lang w:val="en-IE"/>
        </w:rPr>
        <w:t>Special care</w:t>
      </w:r>
      <w:r w:rsidR="00DC797D" w:rsidRPr="0001627F">
        <w:rPr>
          <w:lang w:val="en-IE"/>
        </w:rPr>
        <w:t xml:space="preserve"> has to be taken for a specific diagnosis of </w:t>
      </w:r>
      <w:r w:rsidR="00BA7C59" w:rsidRPr="0001627F">
        <w:rPr>
          <w:i w:val="0"/>
          <w:lang w:val="en-IE"/>
        </w:rPr>
        <w:t>E.</w:t>
      </w:r>
      <w:r w:rsidR="00B63F10">
        <w:rPr>
          <w:i w:val="0"/>
          <w:lang w:val="en-IE"/>
        </w:rPr>
        <w:t xml:space="preserve"> </w:t>
      </w:r>
      <w:r w:rsidR="00BA7C59" w:rsidRPr="0001627F">
        <w:rPr>
          <w:i w:val="0"/>
          <w:lang w:val="en-IE"/>
        </w:rPr>
        <w:t>granulosus</w:t>
      </w:r>
      <w:r w:rsidR="00BA7C59" w:rsidRPr="0001627F">
        <w:rPr>
          <w:lang w:val="en-IE"/>
        </w:rPr>
        <w:t xml:space="preserve"> </w:t>
      </w:r>
      <w:r w:rsidR="00DC797D" w:rsidRPr="0001627F">
        <w:rPr>
          <w:lang w:val="en-IE"/>
        </w:rPr>
        <w:t xml:space="preserve">in instances where </w:t>
      </w:r>
      <w:r w:rsidR="00DC797D" w:rsidRPr="0001627F">
        <w:rPr>
          <w:i w:val="0"/>
          <w:iCs w:val="0"/>
          <w:lang w:val="en-IE"/>
        </w:rPr>
        <w:t>Taenia hydatigena</w:t>
      </w:r>
      <w:r w:rsidR="00DC797D" w:rsidRPr="0001627F">
        <w:rPr>
          <w:lang w:val="en-IE"/>
        </w:rPr>
        <w:t xml:space="preserve"> in sheep is also a problem. Histological examination may confirm the diagnosis after formalin-fixed material is processed by conventional staining methods. The presence of a periodic-acid-Schiff positive, acellular laminated layer with or without an internal cellular, nucleated germinal membrane can be regarded as a specific characteristic of metacestodes of </w:t>
      </w:r>
      <w:r w:rsidR="00DC797D" w:rsidRPr="0001627F">
        <w:rPr>
          <w:i w:val="0"/>
          <w:iCs w:val="0"/>
          <w:lang w:val="en-IE"/>
        </w:rPr>
        <w:t>Echinococcus</w:t>
      </w:r>
      <w:r w:rsidR="00DC797D" w:rsidRPr="0001627F">
        <w:rPr>
          <w:lang w:val="en-IE"/>
        </w:rPr>
        <w:t xml:space="preserve">. </w:t>
      </w:r>
      <w:r w:rsidR="00C31156" w:rsidRPr="0001627F">
        <w:rPr>
          <w:lang w:val="en-IE"/>
        </w:rPr>
        <w:t xml:space="preserve">Genotyping via </w:t>
      </w:r>
      <w:r w:rsidR="006A731D" w:rsidRPr="00F155F4">
        <w:rPr>
          <w:lang w:val="en-IE"/>
        </w:rPr>
        <w:t>PCR</w:t>
      </w:r>
      <w:r w:rsidR="001C333C" w:rsidRPr="00154801">
        <w:rPr>
          <w:u w:val="double"/>
          <w:lang w:val="en-IE"/>
        </w:rPr>
        <w:t>/sequencing</w:t>
      </w:r>
      <w:r w:rsidR="00C31156" w:rsidRPr="00154801">
        <w:rPr>
          <w:lang w:val="en-IE"/>
        </w:rPr>
        <w:t xml:space="preserve"> is the only method available to confirm the exact species of </w:t>
      </w:r>
      <w:r w:rsidR="00C31156" w:rsidRPr="00154801">
        <w:rPr>
          <w:i w:val="0"/>
          <w:lang w:val="en-IE"/>
        </w:rPr>
        <w:t>Echinococcus</w:t>
      </w:r>
      <w:r w:rsidR="00C31156" w:rsidRPr="00154801">
        <w:rPr>
          <w:lang w:val="en-IE"/>
        </w:rPr>
        <w:t xml:space="preserve"> infecting animals. </w:t>
      </w:r>
      <w:r w:rsidR="00DC797D" w:rsidRPr="00154801">
        <w:rPr>
          <w:strike/>
          <w:lang w:val="en-IE"/>
        </w:rPr>
        <w:t xml:space="preserve">The identification of larval </w:t>
      </w:r>
      <w:r w:rsidR="00A025F5" w:rsidRPr="00154801">
        <w:rPr>
          <w:i w:val="0"/>
          <w:iCs w:val="0"/>
          <w:strike/>
          <w:lang w:val="en-IE"/>
        </w:rPr>
        <w:t>E. </w:t>
      </w:r>
      <w:r w:rsidR="00DC797D" w:rsidRPr="00154801">
        <w:rPr>
          <w:i w:val="0"/>
          <w:iCs w:val="0"/>
          <w:strike/>
          <w:lang w:val="en-IE"/>
        </w:rPr>
        <w:t>multilocularis</w:t>
      </w:r>
      <w:r w:rsidR="00DC797D" w:rsidRPr="00154801">
        <w:rPr>
          <w:strike/>
          <w:lang w:val="en-IE"/>
        </w:rPr>
        <w:t xml:space="preserve"> in rodents and other hosts is possible by macroscopic or microscopic examination and </w:t>
      </w:r>
      <w:r w:rsidR="00C31156" w:rsidRPr="00154801">
        <w:rPr>
          <w:strike/>
          <w:lang w:val="en-IE"/>
        </w:rPr>
        <w:t xml:space="preserve">confirmed </w:t>
      </w:r>
      <w:r w:rsidR="00DC797D" w:rsidRPr="00154801">
        <w:rPr>
          <w:strike/>
          <w:lang w:val="en-IE"/>
        </w:rPr>
        <w:t xml:space="preserve">by DNA detection using the </w:t>
      </w:r>
      <w:r w:rsidR="00C31156" w:rsidRPr="00154801">
        <w:rPr>
          <w:strike/>
          <w:lang w:val="en-IE"/>
        </w:rPr>
        <w:t>PCR</w:t>
      </w:r>
      <w:r w:rsidR="00DC797D" w:rsidRPr="00154801">
        <w:rPr>
          <w:i w:val="0"/>
          <w:iCs w:val="0"/>
          <w:strike/>
          <w:lang w:val="en-IE"/>
        </w:rPr>
        <w:t>.</w:t>
      </w:r>
    </w:p>
    <w:p w14:paraId="5F7CD71A" w14:textId="4D3955E4" w:rsidR="00DC797D" w:rsidRPr="0001627F" w:rsidRDefault="00DC797D" w:rsidP="00E422AC">
      <w:pPr>
        <w:pStyle w:val="sumtexte"/>
        <w:rPr>
          <w:lang w:val="en-IE"/>
        </w:rPr>
      </w:pPr>
      <w:r w:rsidRPr="0001627F">
        <w:rPr>
          <w:lang w:val="en-IE"/>
        </w:rPr>
        <w:t xml:space="preserve">The small intestine is required at necropsy for the detection of adult </w:t>
      </w:r>
      <w:r w:rsidRPr="0001627F">
        <w:rPr>
          <w:i w:val="0"/>
          <w:iCs w:val="0"/>
          <w:lang w:val="en-IE"/>
        </w:rPr>
        <w:t>Echinococcus</w:t>
      </w:r>
      <w:r w:rsidRPr="0001627F">
        <w:rPr>
          <w:lang w:val="en-IE"/>
        </w:rPr>
        <w:t xml:space="preserve"> spp. </w:t>
      </w:r>
      <w:r w:rsidR="00625990" w:rsidRPr="00154801">
        <w:rPr>
          <w:lang w:val="en-IE"/>
        </w:rPr>
        <w:t xml:space="preserve">in </w:t>
      </w:r>
      <w:r w:rsidR="00625990" w:rsidRPr="00154801">
        <w:rPr>
          <w:u w:val="double"/>
          <w:lang w:val="en-IE"/>
        </w:rPr>
        <w:t>definitive hosts</w:t>
      </w:r>
      <w:r w:rsidR="00625990" w:rsidRPr="00154801">
        <w:rPr>
          <w:lang w:val="en-IE"/>
        </w:rPr>
        <w:t xml:space="preserve"> </w:t>
      </w:r>
      <w:r w:rsidR="00625990" w:rsidRPr="00154801">
        <w:rPr>
          <w:i w:val="0"/>
          <w:iCs w:val="0"/>
          <w:u w:val="double"/>
          <w:lang w:val="en-IE"/>
        </w:rPr>
        <w:t>(</w:t>
      </w:r>
      <w:r w:rsidR="00625990" w:rsidRPr="00154801">
        <w:rPr>
          <w:lang w:val="en-IE"/>
        </w:rPr>
        <w:t xml:space="preserve">wild </w:t>
      </w:r>
      <w:r w:rsidR="00625990" w:rsidRPr="00154801">
        <w:rPr>
          <w:strike/>
          <w:lang w:val="en-IE"/>
        </w:rPr>
        <w:t>or in</w:t>
      </w:r>
      <w:r w:rsidR="00F155F4" w:rsidRPr="00154801">
        <w:rPr>
          <w:strike/>
          <w:lang w:val="en-IE"/>
        </w:rPr>
        <w:t xml:space="preserve"> </w:t>
      </w:r>
      <w:r w:rsidR="00625990" w:rsidRPr="00154801">
        <w:rPr>
          <w:u w:val="double"/>
          <w:lang w:val="en-IE"/>
        </w:rPr>
        <w:t>and</w:t>
      </w:r>
      <w:r w:rsidR="00625990" w:rsidRPr="00154801">
        <w:rPr>
          <w:lang w:val="en-IE"/>
        </w:rPr>
        <w:t xml:space="preserve"> domestic carnivores</w:t>
      </w:r>
      <w:r w:rsidR="00625990" w:rsidRPr="00154801">
        <w:rPr>
          <w:i w:val="0"/>
          <w:iCs w:val="0"/>
          <w:u w:val="double"/>
          <w:lang w:val="en-IE"/>
        </w:rPr>
        <w:t>)</w:t>
      </w:r>
      <w:r w:rsidRPr="00154801">
        <w:rPr>
          <w:lang w:val="en-IE"/>
        </w:rPr>
        <w:t xml:space="preserve">. Handling infected material </w:t>
      </w:r>
      <w:r w:rsidR="00C43B38" w:rsidRPr="00154801">
        <w:rPr>
          <w:lang w:val="en-IE"/>
        </w:rPr>
        <w:t xml:space="preserve">needs </w:t>
      </w:r>
      <w:r w:rsidR="00074A1C" w:rsidRPr="00154801">
        <w:rPr>
          <w:lang w:val="en-IE"/>
        </w:rPr>
        <w:t>detailed</w:t>
      </w:r>
      <w:r w:rsidR="00074A1C" w:rsidRPr="0001627F">
        <w:rPr>
          <w:lang w:val="en-IE"/>
        </w:rPr>
        <w:t xml:space="preserve"> </w:t>
      </w:r>
      <w:r w:rsidR="00C43B38" w:rsidRPr="0001627F">
        <w:rPr>
          <w:lang w:val="en-IE"/>
        </w:rPr>
        <w:t>safety precautio</w:t>
      </w:r>
      <w:r w:rsidR="00074A1C" w:rsidRPr="0001627F">
        <w:rPr>
          <w:lang w:val="en-IE"/>
        </w:rPr>
        <w:t>ns</w:t>
      </w:r>
      <w:r w:rsidR="00C43B38" w:rsidRPr="0001627F">
        <w:rPr>
          <w:lang w:val="en-IE"/>
        </w:rPr>
        <w:t xml:space="preserve"> to avoid </w:t>
      </w:r>
      <w:r w:rsidRPr="0001627F">
        <w:rPr>
          <w:lang w:val="en-IE"/>
        </w:rPr>
        <w:t xml:space="preserve">risk to the operator of contracting a potentially fatal disease. </w:t>
      </w:r>
    </w:p>
    <w:p w14:paraId="5354EF1D" w14:textId="250B5F7F" w:rsidR="00DC797D" w:rsidRPr="0001627F" w:rsidRDefault="00C31156" w:rsidP="00DC797D">
      <w:pPr>
        <w:pStyle w:val="sumtexte"/>
        <w:rPr>
          <w:lang w:val="en-IE"/>
        </w:rPr>
      </w:pPr>
      <w:r w:rsidRPr="0001627F">
        <w:rPr>
          <w:b/>
          <w:lang w:val="en-IE"/>
        </w:rPr>
        <w:t>Coproantigen</w:t>
      </w:r>
      <w:r w:rsidR="00B02B77" w:rsidRPr="0001627F">
        <w:rPr>
          <w:b/>
          <w:lang w:val="en-IE"/>
        </w:rPr>
        <w:t xml:space="preserve"> or </w:t>
      </w:r>
      <w:r w:rsidRPr="0001627F">
        <w:rPr>
          <w:b/>
          <w:lang w:val="en-IE"/>
        </w:rPr>
        <w:t>CoproDNA tests:</w:t>
      </w:r>
      <w:r w:rsidRPr="0001627F">
        <w:t xml:space="preserve"> </w:t>
      </w:r>
      <w:r w:rsidRPr="0001627F">
        <w:rPr>
          <w:lang w:val="en-IE"/>
        </w:rPr>
        <w:t xml:space="preserve">Significant progress is being made in the development of immunological tests for the diagnosis of intestinal </w:t>
      </w:r>
      <w:r w:rsidRPr="0001627F">
        <w:rPr>
          <w:i w:val="0"/>
          <w:lang w:val="en-IE"/>
        </w:rPr>
        <w:t>Echinococcus</w:t>
      </w:r>
      <w:r w:rsidRPr="0001627F">
        <w:rPr>
          <w:lang w:val="en-IE"/>
        </w:rPr>
        <w:t xml:space="preserve"> infections by use of coproantigen detection. The technique has been used successfully</w:t>
      </w:r>
      <w:r w:rsidR="004F7226">
        <w:rPr>
          <w:lang w:val="en-IE"/>
        </w:rPr>
        <w:t xml:space="preserve"> </w:t>
      </w:r>
      <w:r w:rsidR="004F7226" w:rsidRPr="004F7226">
        <w:rPr>
          <w:highlight w:val="yellow"/>
          <w:u w:val="double"/>
          <w:lang w:val="en-IE"/>
        </w:rPr>
        <w:t>only</w:t>
      </w:r>
      <w:r w:rsidRPr="0001627F">
        <w:rPr>
          <w:lang w:val="en-IE"/>
        </w:rPr>
        <w:t xml:space="preserve"> in</w:t>
      </w:r>
      <w:r w:rsidR="00B20B26">
        <w:rPr>
          <w:lang w:val="en-IE"/>
        </w:rPr>
        <w:t xml:space="preserve"> </w:t>
      </w:r>
      <w:r w:rsidR="00B20B26" w:rsidRPr="004D68CD">
        <w:rPr>
          <w:highlight w:val="yellow"/>
          <w:u w:val="double"/>
          <w:lang w:val="en-IE"/>
        </w:rPr>
        <w:t>some</w:t>
      </w:r>
      <w:r w:rsidR="00711E23" w:rsidRPr="004D68CD">
        <w:rPr>
          <w:highlight w:val="yellow"/>
          <w:u w:val="double"/>
          <w:lang w:val="en-IE"/>
        </w:rPr>
        <w:t xml:space="preserve"> countries for</w:t>
      </w:r>
      <w:r w:rsidRPr="0001627F">
        <w:rPr>
          <w:lang w:val="en-IE"/>
        </w:rPr>
        <w:t xml:space="preserve"> surveys of </w:t>
      </w:r>
      <w:r w:rsidRPr="0001627F">
        <w:rPr>
          <w:i w:val="0"/>
          <w:lang w:val="en-IE"/>
        </w:rPr>
        <w:t>E.</w:t>
      </w:r>
      <w:r w:rsidR="00E422AC" w:rsidRPr="0001627F">
        <w:rPr>
          <w:i w:val="0"/>
          <w:lang w:val="en-IE"/>
        </w:rPr>
        <w:t> </w:t>
      </w:r>
      <w:r w:rsidRPr="0001627F">
        <w:rPr>
          <w:i w:val="0"/>
          <w:lang w:val="en-IE"/>
        </w:rPr>
        <w:t>granulosus</w:t>
      </w:r>
      <w:r w:rsidRPr="0001627F">
        <w:rPr>
          <w:lang w:val="en-IE"/>
        </w:rPr>
        <w:t xml:space="preserve"> in dogs and is currently used in surveys for </w:t>
      </w:r>
      <w:r w:rsidRPr="0001627F">
        <w:rPr>
          <w:i w:val="0"/>
          <w:lang w:val="en-IE"/>
        </w:rPr>
        <w:t>E.</w:t>
      </w:r>
      <w:r w:rsidR="00A025F5" w:rsidRPr="0001627F">
        <w:rPr>
          <w:i w:val="0"/>
          <w:iCs w:val="0"/>
          <w:lang w:val="en-IE"/>
        </w:rPr>
        <w:t> </w:t>
      </w:r>
      <w:r w:rsidRPr="0001627F">
        <w:rPr>
          <w:i w:val="0"/>
          <w:lang w:val="en-IE"/>
        </w:rPr>
        <w:t>multilocularis</w:t>
      </w:r>
      <w:r w:rsidRPr="0001627F">
        <w:rPr>
          <w:lang w:val="en-IE"/>
        </w:rPr>
        <w:t xml:space="preserve"> in populations of dogs</w:t>
      </w:r>
      <w:r w:rsidR="004977B1" w:rsidRPr="0001627F">
        <w:rPr>
          <w:lang w:val="en-IE"/>
        </w:rPr>
        <w:t xml:space="preserve"> and</w:t>
      </w:r>
      <w:r w:rsidRPr="0001627F">
        <w:rPr>
          <w:lang w:val="en-IE"/>
        </w:rPr>
        <w:t xml:space="preserve"> foxes</w:t>
      </w:r>
      <w:r w:rsidR="000828C3" w:rsidRPr="0001627F">
        <w:rPr>
          <w:lang w:val="en-IE"/>
        </w:rPr>
        <w:t xml:space="preserve"> in high endemic areas</w:t>
      </w:r>
      <w:r w:rsidRPr="0001627F">
        <w:rPr>
          <w:lang w:val="en-IE"/>
        </w:rPr>
        <w:t xml:space="preserve">. Coproantigen detection is possible in faecal samples collected from dead or living animals or from the environment. </w:t>
      </w:r>
      <w:r w:rsidR="00905612" w:rsidRPr="0001627F">
        <w:rPr>
          <w:lang w:val="en-IE"/>
        </w:rPr>
        <w:t xml:space="preserve">However, as these tests were developed based on </w:t>
      </w:r>
      <w:r w:rsidR="00905612" w:rsidRPr="00154801">
        <w:rPr>
          <w:lang w:val="en-IE"/>
        </w:rPr>
        <w:t xml:space="preserve">adult worm </w:t>
      </w:r>
      <w:r w:rsidR="00905612" w:rsidRPr="00154801">
        <w:rPr>
          <w:strike/>
          <w:lang w:val="en-IE"/>
        </w:rPr>
        <w:t>proteins</w:t>
      </w:r>
      <w:r w:rsidR="007B07CC" w:rsidRPr="00154801">
        <w:rPr>
          <w:strike/>
          <w:lang w:val="en-IE"/>
        </w:rPr>
        <w:t xml:space="preserve"> </w:t>
      </w:r>
      <w:r w:rsidR="00260488" w:rsidRPr="00154801">
        <w:rPr>
          <w:u w:val="double"/>
          <w:lang w:val="en-IE"/>
        </w:rPr>
        <w:t>antigens</w:t>
      </w:r>
      <w:r w:rsidR="00905612" w:rsidRPr="00154801">
        <w:rPr>
          <w:lang w:val="en-IE"/>
        </w:rPr>
        <w:t>, false positive</w:t>
      </w:r>
      <w:r w:rsidR="007F6B9A" w:rsidRPr="00154801">
        <w:rPr>
          <w:lang w:val="en-IE"/>
        </w:rPr>
        <w:t>s may occur</w:t>
      </w:r>
      <w:r w:rsidR="007F6B9A" w:rsidRPr="004F7226">
        <w:rPr>
          <w:strike/>
          <w:highlight w:val="yellow"/>
          <w:lang w:val="en-IE"/>
        </w:rPr>
        <w:t>, especially in low endemic areas</w:t>
      </w:r>
      <w:r w:rsidR="007F6B9A" w:rsidRPr="00154801">
        <w:rPr>
          <w:lang w:val="en-IE"/>
        </w:rPr>
        <w:t xml:space="preserve">. </w:t>
      </w:r>
      <w:r w:rsidR="00DC797D" w:rsidRPr="00154801">
        <w:rPr>
          <w:lang w:val="en-IE"/>
        </w:rPr>
        <w:t>PCR</w:t>
      </w:r>
      <w:r w:rsidR="007E4A25" w:rsidRPr="00154801">
        <w:rPr>
          <w:lang w:val="en-IE"/>
        </w:rPr>
        <w:t xml:space="preserve"> </w:t>
      </w:r>
      <w:r w:rsidR="00DC797D" w:rsidRPr="00154801">
        <w:rPr>
          <w:lang w:val="en-IE"/>
        </w:rPr>
        <w:t>DNA method</w:t>
      </w:r>
      <w:r w:rsidR="00DC797D" w:rsidRPr="0001627F">
        <w:rPr>
          <w:lang w:val="en-IE"/>
        </w:rPr>
        <w:t xml:space="preserve">s for the detection of </w:t>
      </w:r>
      <w:r w:rsidR="00A025F5" w:rsidRPr="0001627F">
        <w:rPr>
          <w:i w:val="0"/>
          <w:iCs w:val="0"/>
          <w:lang w:val="en-IE"/>
        </w:rPr>
        <w:t>E. </w:t>
      </w:r>
      <w:r w:rsidR="00DC797D" w:rsidRPr="0001627F">
        <w:rPr>
          <w:i w:val="0"/>
          <w:iCs w:val="0"/>
          <w:lang w:val="en-IE"/>
        </w:rPr>
        <w:t>multilocularis</w:t>
      </w:r>
      <w:r w:rsidR="00DC797D" w:rsidRPr="0001627F">
        <w:rPr>
          <w:lang w:val="en-IE"/>
        </w:rPr>
        <w:t xml:space="preserve"> and more recently </w:t>
      </w:r>
      <w:r w:rsidR="00A025F5" w:rsidRPr="0001627F">
        <w:rPr>
          <w:i w:val="0"/>
          <w:iCs w:val="0"/>
          <w:lang w:val="en-IE"/>
        </w:rPr>
        <w:t>E. </w:t>
      </w:r>
      <w:r w:rsidR="00DC797D" w:rsidRPr="0001627F">
        <w:rPr>
          <w:i w:val="0"/>
          <w:iCs w:val="0"/>
          <w:lang w:val="en-IE"/>
        </w:rPr>
        <w:t>granulosus</w:t>
      </w:r>
      <w:r w:rsidR="00DC797D" w:rsidRPr="0001627F">
        <w:rPr>
          <w:lang w:val="en-IE"/>
        </w:rPr>
        <w:t xml:space="preserve"> in definitive hosts have now been </w:t>
      </w:r>
      <w:r w:rsidR="00FF3C5E" w:rsidRPr="0001627F">
        <w:rPr>
          <w:lang w:val="en-IE"/>
        </w:rPr>
        <w:t xml:space="preserve">validated </w:t>
      </w:r>
      <w:r w:rsidR="00DC797D" w:rsidRPr="0001627F">
        <w:rPr>
          <w:lang w:val="en-IE"/>
        </w:rPr>
        <w:t>as diagnostic techniques.</w:t>
      </w:r>
    </w:p>
    <w:p w14:paraId="7C66103C" w14:textId="631AB5C8" w:rsidR="00DC797D" w:rsidRDefault="00DC797D" w:rsidP="00DC797D">
      <w:pPr>
        <w:pStyle w:val="sumtexte"/>
        <w:rPr>
          <w:lang w:val="en-IE"/>
        </w:rPr>
      </w:pPr>
      <w:r w:rsidRPr="0001627F">
        <w:rPr>
          <w:b/>
          <w:lang w:val="en-IE"/>
        </w:rPr>
        <w:lastRenderedPageBreak/>
        <w:t>Serological tests:</w:t>
      </w:r>
      <w:r w:rsidRPr="0001627F">
        <w:rPr>
          <w:lang w:val="en-IE"/>
        </w:rPr>
        <w:t xml:space="preserve"> Antibodies directed against oncosphere, cyst fluid and protoscolex antigens can be detected in the serum of infected dogs and sheep, but this approach is presently of limited practical use as it does not distinguish between current and previous infections. </w:t>
      </w:r>
      <w:r w:rsidR="00F155F4" w:rsidRPr="004F7226">
        <w:rPr>
          <w:strike/>
          <w:highlight w:val="yellow"/>
          <w:lang w:val="en-IE"/>
        </w:rPr>
        <w:t xml:space="preserve">In cases of low worm burden, </w:t>
      </w:r>
      <w:r w:rsidR="00F155F4" w:rsidRPr="00E23FCC">
        <w:rPr>
          <w:strike/>
          <w:highlight w:val="yellow"/>
          <w:lang w:val="en-IE"/>
        </w:rPr>
        <w:t xml:space="preserve">the </w:t>
      </w:r>
      <w:r w:rsidR="004F7226" w:rsidRPr="00E23FCC">
        <w:rPr>
          <w:highlight w:val="yellow"/>
          <w:u w:val="double"/>
          <w:lang w:val="en-IE"/>
        </w:rPr>
        <w:t>Moreo</w:t>
      </w:r>
      <w:r w:rsidR="004F7226" w:rsidRPr="004F7226">
        <w:rPr>
          <w:highlight w:val="yellow"/>
          <w:u w:val="double"/>
          <w:lang w:val="en-IE"/>
        </w:rPr>
        <w:t>ver, analytical</w:t>
      </w:r>
      <w:r w:rsidR="004F7226" w:rsidRPr="00154801">
        <w:rPr>
          <w:lang w:val="en-IE"/>
        </w:rPr>
        <w:t xml:space="preserve"> </w:t>
      </w:r>
      <w:r w:rsidR="004977B1" w:rsidRPr="00154801">
        <w:rPr>
          <w:lang w:val="en-IE"/>
        </w:rPr>
        <w:t xml:space="preserve">sensitivity </w:t>
      </w:r>
      <w:r w:rsidR="00F155F4" w:rsidRPr="00154801">
        <w:rPr>
          <w:u w:val="double"/>
          <w:lang w:val="en-IE"/>
        </w:rPr>
        <w:t>and</w:t>
      </w:r>
      <w:r w:rsidR="00F155F4" w:rsidRPr="004F7226">
        <w:rPr>
          <w:lang w:val="en-IE"/>
        </w:rPr>
        <w:t xml:space="preserve"> </w:t>
      </w:r>
      <w:r w:rsidR="00F155F4" w:rsidRPr="004F7226">
        <w:rPr>
          <w:strike/>
          <w:highlight w:val="yellow"/>
          <w:lang w:val="en-IE"/>
        </w:rPr>
        <w:t>analytical</w:t>
      </w:r>
      <w:r w:rsidR="00F155F4" w:rsidRPr="004F7226">
        <w:rPr>
          <w:strike/>
          <w:lang w:val="en-IE"/>
        </w:rPr>
        <w:t xml:space="preserve"> </w:t>
      </w:r>
      <w:r w:rsidR="00F155F4" w:rsidRPr="00154801">
        <w:rPr>
          <w:u w:val="double"/>
          <w:lang w:val="en-IE"/>
        </w:rPr>
        <w:t>specificity</w:t>
      </w:r>
      <w:r w:rsidR="00F155F4" w:rsidRPr="00154801">
        <w:rPr>
          <w:lang w:val="en-IE"/>
        </w:rPr>
        <w:t xml:space="preserve"> </w:t>
      </w:r>
      <w:r w:rsidR="004977B1" w:rsidRPr="00154801">
        <w:rPr>
          <w:strike/>
          <w:lang w:val="en-IE"/>
        </w:rPr>
        <w:t>in cases of low worm</w:t>
      </w:r>
      <w:r w:rsidR="00F155F4" w:rsidRPr="00154801">
        <w:rPr>
          <w:strike/>
          <w:lang w:val="en-IE"/>
        </w:rPr>
        <w:t xml:space="preserve"> burden</w:t>
      </w:r>
      <w:r w:rsidR="004977B1" w:rsidRPr="00154801">
        <w:rPr>
          <w:strike/>
          <w:lang w:val="en-IE"/>
        </w:rPr>
        <w:t xml:space="preserve"> </w:t>
      </w:r>
      <w:r w:rsidR="004977B1" w:rsidRPr="008836D1">
        <w:rPr>
          <w:strike/>
          <w:lang w:val="en-IE"/>
        </w:rPr>
        <w:t xml:space="preserve">is </w:t>
      </w:r>
      <w:r w:rsidR="008836D1" w:rsidRPr="008836D1">
        <w:rPr>
          <w:u w:val="double"/>
          <w:lang w:val="en-IE"/>
        </w:rPr>
        <w:t xml:space="preserve">can </w:t>
      </w:r>
      <w:r w:rsidR="008836D1" w:rsidRPr="008836D1">
        <w:rPr>
          <w:highlight w:val="yellow"/>
          <w:u w:val="double"/>
          <w:lang w:val="en-IE"/>
        </w:rPr>
        <w:t xml:space="preserve">sometimes be </w:t>
      </w:r>
      <w:r w:rsidR="004977B1" w:rsidRPr="008836D1">
        <w:rPr>
          <w:highlight w:val="yellow"/>
          <w:u w:val="double"/>
          <w:lang w:val="en-IE"/>
        </w:rPr>
        <w:t>poor</w:t>
      </w:r>
      <w:r w:rsidR="00A428AD" w:rsidRPr="008836D1">
        <w:rPr>
          <w:u w:val="double"/>
          <w:lang w:val="en-IE"/>
        </w:rPr>
        <w:t xml:space="preserve"> </w:t>
      </w:r>
      <w:r w:rsidR="00F155F4" w:rsidRPr="008836D1">
        <w:rPr>
          <w:u w:val="double"/>
          <w:lang w:val="en-IE"/>
        </w:rPr>
        <w:t>as</w:t>
      </w:r>
      <w:r w:rsidR="00A428AD" w:rsidRPr="00154801">
        <w:rPr>
          <w:lang w:val="en-IE"/>
        </w:rPr>
        <w:t xml:space="preserve"> c</w:t>
      </w:r>
      <w:r w:rsidRPr="00154801">
        <w:rPr>
          <w:lang w:val="en-IE"/>
        </w:rPr>
        <w:t xml:space="preserve">ross-reactivity between </w:t>
      </w:r>
      <w:r w:rsidRPr="00154801">
        <w:rPr>
          <w:i w:val="0"/>
          <w:iCs w:val="0"/>
          <w:lang w:val="en-IE"/>
        </w:rPr>
        <w:t>Echinococcus</w:t>
      </w:r>
      <w:r w:rsidRPr="00154801">
        <w:rPr>
          <w:lang w:val="en-IE"/>
        </w:rPr>
        <w:t xml:space="preserve"> and </w:t>
      </w:r>
      <w:r w:rsidRPr="00154801">
        <w:rPr>
          <w:i w:val="0"/>
          <w:iCs w:val="0"/>
          <w:lang w:val="en-IE"/>
        </w:rPr>
        <w:t>Taenia</w:t>
      </w:r>
      <w:r w:rsidRPr="00154801">
        <w:rPr>
          <w:lang w:val="en-IE"/>
        </w:rPr>
        <w:t xml:space="preserve"> species also may occur.</w:t>
      </w:r>
    </w:p>
    <w:p w14:paraId="7289D2CB" w14:textId="77777777" w:rsidR="00380C40" w:rsidRPr="0001627F" w:rsidRDefault="00DC797D" w:rsidP="00DC797D">
      <w:pPr>
        <w:pStyle w:val="sumtextelastpara"/>
        <w:rPr>
          <w:lang w:val="en-IE"/>
        </w:rPr>
      </w:pPr>
      <w:r w:rsidRPr="00154801">
        <w:rPr>
          <w:b/>
          <w:bCs/>
          <w:lang w:val="en-IE"/>
        </w:rPr>
        <w:t>Requirements for vaccines:</w:t>
      </w:r>
      <w:r w:rsidRPr="00154801">
        <w:rPr>
          <w:lang w:val="en-IE"/>
        </w:rPr>
        <w:t xml:space="preserve"> </w:t>
      </w:r>
      <w:r w:rsidR="007D1EA5" w:rsidRPr="00154801">
        <w:rPr>
          <w:u w:val="double"/>
          <w:lang w:val="en-IE"/>
        </w:rPr>
        <w:t xml:space="preserve">A vaccine for </w:t>
      </w:r>
      <w:r w:rsidR="007D1EA5" w:rsidRPr="00154801">
        <w:rPr>
          <w:i w:val="0"/>
          <w:iCs w:val="0"/>
          <w:u w:val="double"/>
          <w:lang w:val="en-IE"/>
        </w:rPr>
        <w:t>E. granulosus</w:t>
      </w:r>
      <w:r w:rsidR="007D1EA5" w:rsidRPr="00154801">
        <w:rPr>
          <w:u w:val="double"/>
          <w:lang w:val="en-IE"/>
        </w:rPr>
        <w:t xml:space="preserve"> s.s. based on the EG95 recombinant antigen has proven to be safe and effective in livestock. Commercial EG95 vaccines are available and are manufactured in </w:t>
      </w:r>
      <w:r w:rsidR="00B3442E" w:rsidRPr="00154801">
        <w:rPr>
          <w:u w:val="double"/>
          <w:lang w:val="en-IE"/>
        </w:rPr>
        <w:t>Argentina</w:t>
      </w:r>
      <w:r w:rsidR="00D24371" w:rsidRPr="00154801">
        <w:rPr>
          <w:u w:val="double"/>
          <w:lang w:val="en-IE"/>
        </w:rPr>
        <w:t>, Morocco</w:t>
      </w:r>
      <w:r w:rsidR="00B3442E" w:rsidRPr="00154801">
        <w:rPr>
          <w:u w:val="double"/>
          <w:lang w:val="en-IE"/>
        </w:rPr>
        <w:t xml:space="preserve"> and </w:t>
      </w:r>
      <w:r w:rsidR="007D1EA5" w:rsidRPr="00154801">
        <w:rPr>
          <w:u w:val="double"/>
          <w:lang w:val="en-IE"/>
        </w:rPr>
        <w:t xml:space="preserve">China </w:t>
      </w:r>
      <w:r w:rsidR="00B3442E" w:rsidRPr="00154801">
        <w:rPr>
          <w:i w:val="0"/>
          <w:iCs w:val="0"/>
          <w:u w:val="double"/>
          <w:lang w:val="en-IE"/>
        </w:rPr>
        <w:t>(</w:t>
      </w:r>
      <w:r w:rsidR="00B3442E" w:rsidRPr="00154801">
        <w:rPr>
          <w:u w:val="double"/>
          <w:lang w:val="en-IE"/>
        </w:rPr>
        <w:t>People’s Rep. of</w:t>
      </w:r>
      <w:r w:rsidR="00B3442E" w:rsidRPr="00154801">
        <w:rPr>
          <w:i w:val="0"/>
          <w:iCs w:val="0"/>
          <w:u w:val="double"/>
          <w:lang w:val="en-IE"/>
        </w:rPr>
        <w:t>)</w:t>
      </w:r>
      <w:r w:rsidR="007D1EA5" w:rsidRPr="00154801">
        <w:rPr>
          <w:u w:val="double"/>
          <w:lang w:val="en-IE"/>
        </w:rPr>
        <w:t xml:space="preserve">. The vaccines </w:t>
      </w:r>
      <w:r w:rsidR="007D1EA5" w:rsidRPr="00154801">
        <w:rPr>
          <w:strike/>
          <w:lang w:val="en-IE"/>
        </w:rPr>
        <w:t>are registered</w:t>
      </w:r>
      <w:r w:rsidR="007B07CC" w:rsidRPr="00154801">
        <w:rPr>
          <w:strike/>
          <w:lang w:val="en-IE"/>
        </w:rPr>
        <w:t xml:space="preserve"> </w:t>
      </w:r>
      <w:r w:rsidR="00117A54" w:rsidRPr="00154801">
        <w:rPr>
          <w:u w:val="double"/>
          <w:lang w:val="en-IE"/>
        </w:rPr>
        <w:t>have gained</w:t>
      </w:r>
      <w:r w:rsidR="008050D9" w:rsidRPr="00154801">
        <w:rPr>
          <w:u w:val="double"/>
          <w:lang w:val="en-IE"/>
        </w:rPr>
        <w:t xml:space="preserve"> regulatory approval</w:t>
      </w:r>
      <w:r w:rsidR="007D1EA5" w:rsidRPr="00154801">
        <w:rPr>
          <w:u w:val="double"/>
          <w:lang w:val="en-IE"/>
        </w:rPr>
        <w:t xml:space="preserve"> in the countries of manufacture as well as a number of other countries. The EG95 vaccine was adopted in 2016 as a compulsory part of</w:t>
      </w:r>
      <w:r w:rsidR="007D1EA5" w:rsidRPr="00B3442E">
        <w:rPr>
          <w:u w:val="double"/>
          <w:lang w:val="en-IE"/>
        </w:rPr>
        <w:t xml:space="preserve"> the national program for control of echinococcosis in China. No vaccine is available for Echinococcus infection in the parasites’ definitive hosts.</w:t>
      </w:r>
      <w:r w:rsidR="00B3442E" w:rsidRPr="00B3442E">
        <w:rPr>
          <w:lang w:val="en-IE"/>
        </w:rPr>
        <w:t xml:space="preserve"> </w:t>
      </w:r>
      <w:r w:rsidR="003F4E9F" w:rsidRPr="00B3442E">
        <w:rPr>
          <w:strike/>
          <w:lang w:val="en-IE"/>
        </w:rPr>
        <w:t>Pr</w:t>
      </w:r>
      <w:r w:rsidRPr="00B3442E">
        <w:rPr>
          <w:strike/>
          <w:lang w:val="en-IE"/>
        </w:rPr>
        <w:t xml:space="preserve">ogress </w:t>
      </w:r>
      <w:r w:rsidR="00BA7C59" w:rsidRPr="00B3442E">
        <w:rPr>
          <w:strike/>
          <w:lang w:val="en-IE"/>
        </w:rPr>
        <w:t>has been</w:t>
      </w:r>
      <w:r w:rsidRPr="00B3442E">
        <w:rPr>
          <w:strike/>
          <w:lang w:val="en-IE"/>
        </w:rPr>
        <w:t xml:space="preserve"> made in the development of a</w:t>
      </w:r>
      <w:r w:rsidR="00BA7C59" w:rsidRPr="00B3442E">
        <w:rPr>
          <w:strike/>
          <w:lang w:val="en-IE"/>
        </w:rPr>
        <w:t>n effective</w:t>
      </w:r>
      <w:r w:rsidRPr="00B3442E">
        <w:rPr>
          <w:strike/>
          <w:lang w:val="en-IE"/>
        </w:rPr>
        <w:t xml:space="preserve"> vaccine </w:t>
      </w:r>
      <w:r w:rsidR="00945C17" w:rsidRPr="00B3442E">
        <w:rPr>
          <w:i w:val="0"/>
          <w:strike/>
          <w:lang w:val="en-IE"/>
        </w:rPr>
        <w:t>(</w:t>
      </w:r>
      <w:r w:rsidR="00945C17" w:rsidRPr="00B3442E">
        <w:rPr>
          <w:strike/>
          <w:lang w:val="en-IE"/>
        </w:rPr>
        <w:t>E</w:t>
      </w:r>
      <w:r w:rsidR="00AD57B1" w:rsidRPr="00B3442E">
        <w:rPr>
          <w:strike/>
          <w:lang w:val="en-IE"/>
        </w:rPr>
        <w:t>G</w:t>
      </w:r>
      <w:r w:rsidR="00945C17" w:rsidRPr="00B3442E">
        <w:rPr>
          <w:strike/>
          <w:lang w:val="en-IE"/>
        </w:rPr>
        <w:t>95</w:t>
      </w:r>
      <w:r w:rsidR="00945C17" w:rsidRPr="00B3442E">
        <w:rPr>
          <w:i w:val="0"/>
          <w:strike/>
          <w:lang w:val="en-IE"/>
        </w:rPr>
        <w:t>)</w:t>
      </w:r>
      <w:r w:rsidR="00945C17" w:rsidRPr="00B3442E">
        <w:rPr>
          <w:strike/>
          <w:lang w:val="en-IE"/>
        </w:rPr>
        <w:t xml:space="preserve"> </w:t>
      </w:r>
      <w:r w:rsidRPr="00B3442E">
        <w:rPr>
          <w:strike/>
          <w:lang w:val="en-IE"/>
        </w:rPr>
        <w:t>against</w:t>
      </w:r>
      <w:r w:rsidR="00BA7C59" w:rsidRPr="00B3442E">
        <w:rPr>
          <w:strike/>
          <w:lang w:val="en-IE"/>
        </w:rPr>
        <w:t xml:space="preserve"> infection with</w:t>
      </w:r>
      <w:r w:rsidRPr="00B3442E">
        <w:rPr>
          <w:strike/>
          <w:lang w:val="en-IE"/>
        </w:rPr>
        <w:t xml:space="preserve"> the larval stage of </w:t>
      </w:r>
      <w:r w:rsidR="00A025F5" w:rsidRPr="00B3442E">
        <w:rPr>
          <w:i w:val="0"/>
          <w:iCs w:val="0"/>
          <w:strike/>
          <w:lang w:val="en-IE"/>
        </w:rPr>
        <w:t>E. </w:t>
      </w:r>
      <w:r w:rsidRPr="00B3442E">
        <w:rPr>
          <w:i w:val="0"/>
          <w:iCs w:val="0"/>
          <w:strike/>
          <w:lang w:val="en-IE"/>
        </w:rPr>
        <w:t>granulosus</w:t>
      </w:r>
      <w:r w:rsidRPr="00B3442E">
        <w:rPr>
          <w:strike/>
          <w:lang w:val="en-IE"/>
        </w:rPr>
        <w:t xml:space="preserve"> in sheep and cattle</w:t>
      </w:r>
      <w:r w:rsidR="00380C40" w:rsidRPr="00B3442E">
        <w:rPr>
          <w:strike/>
          <w:lang w:val="en-IE"/>
        </w:rPr>
        <w:t>.</w:t>
      </w:r>
      <w:r w:rsidR="00C43B38" w:rsidRPr="00B3442E">
        <w:rPr>
          <w:strike/>
          <w:lang w:val="en-IE"/>
        </w:rPr>
        <w:t xml:space="preserve"> </w:t>
      </w:r>
    </w:p>
    <w:p w14:paraId="2C689F79" w14:textId="77777777" w:rsidR="00380C40" w:rsidRPr="0001627F" w:rsidRDefault="00A50CB4" w:rsidP="0005727A">
      <w:pPr>
        <w:pStyle w:val="A0"/>
        <w:outlineLvl w:val="0"/>
      </w:pPr>
      <w:r>
        <w:t xml:space="preserve">A. </w:t>
      </w:r>
      <w:r w:rsidR="00380C40" w:rsidRPr="0001627F">
        <w:t>introduction</w:t>
      </w:r>
    </w:p>
    <w:p w14:paraId="46C3116E" w14:textId="6E02F61A" w:rsidR="004F7226" w:rsidRDefault="007E4A25" w:rsidP="00673835">
      <w:pPr>
        <w:pStyle w:val="paraA0"/>
      </w:pPr>
      <w:r w:rsidRPr="0001627F">
        <w:rPr>
          <w:lang w:val="en-IE"/>
        </w:rPr>
        <w:t>The s</w:t>
      </w:r>
      <w:r w:rsidR="007C2E50" w:rsidRPr="0001627F">
        <w:rPr>
          <w:lang w:val="en-IE"/>
        </w:rPr>
        <w:t xml:space="preserve">pecies </w:t>
      </w:r>
      <w:r w:rsidRPr="0001627F">
        <w:rPr>
          <w:lang w:val="en-IE"/>
        </w:rPr>
        <w:t>within the</w:t>
      </w:r>
      <w:r w:rsidR="007C2E50" w:rsidRPr="0001627F">
        <w:rPr>
          <w:lang w:val="en-IE"/>
        </w:rPr>
        <w:t xml:space="preserve"> genus </w:t>
      </w:r>
      <w:bookmarkStart w:id="1" w:name="_Hlk95735306"/>
      <w:r w:rsidR="007C2E50" w:rsidRPr="0001627F">
        <w:rPr>
          <w:i/>
          <w:lang w:val="en-IE"/>
        </w:rPr>
        <w:t>Echinococcus</w:t>
      </w:r>
      <w:r w:rsidR="007C2E50" w:rsidRPr="0001627F">
        <w:rPr>
          <w:lang w:val="en-IE"/>
        </w:rPr>
        <w:t xml:space="preserve"> </w:t>
      </w:r>
      <w:bookmarkEnd w:id="1"/>
      <w:r w:rsidR="007C2E50" w:rsidRPr="0001627F">
        <w:rPr>
          <w:lang w:val="en-IE"/>
        </w:rPr>
        <w:t xml:space="preserve">are </w:t>
      </w:r>
      <w:r w:rsidR="00DD5D3A" w:rsidRPr="0001627F">
        <w:rPr>
          <w:lang w:val="en-IE"/>
        </w:rPr>
        <w:t>small</w:t>
      </w:r>
      <w:r w:rsidR="007C2E50" w:rsidRPr="0001627F">
        <w:rPr>
          <w:lang w:val="en-IE"/>
        </w:rPr>
        <w:t xml:space="preserve"> </w:t>
      </w:r>
      <w:r w:rsidR="000E57A4" w:rsidRPr="0001627F">
        <w:rPr>
          <w:lang w:val="en-IE"/>
        </w:rPr>
        <w:t>(1</w:t>
      </w:r>
      <w:r w:rsidR="004058BA" w:rsidRPr="0001627F">
        <w:rPr>
          <w:lang w:val="en-IE"/>
        </w:rPr>
        <w:t>–</w:t>
      </w:r>
      <w:r w:rsidR="000E57A4" w:rsidRPr="0001627F">
        <w:rPr>
          <w:lang w:val="en-IE"/>
        </w:rPr>
        <w:t xml:space="preserve">11 mm length) </w:t>
      </w:r>
      <w:r w:rsidR="007C2E50" w:rsidRPr="0001627F">
        <w:rPr>
          <w:lang w:val="en-IE"/>
        </w:rPr>
        <w:t>tapeworms of carnivores with</w:t>
      </w:r>
      <w:r w:rsidR="00E73889">
        <w:rPr>
          <w:lang w:val="en-IE"/>
        </w:rPr>
        <w:t xml:space="preserve"> a</w:t>
      </w:r>
      <w:r w:rsidR="007C2E50" w:rsidRPr="0001627F">
        <w:rPr>
          <w:lang w:val="en-IE"/>
        </w:rPr>
        <w:t xml:space="preserve"> larval </w:t>
      </w:r>
      <w:r w:rsidR="00E73889">
        <w:rPr>
          <w:lang w:val="en-IE"/>
        </w:rPr>
        <w:t>stage</w:t>
      </w:r>
      <w:r w:rsidR="007C2E50" w:rsidRPr="0001627F">
        <w:rPr>
          <w:lang w:val="en-IE"/>
        </w:rPr>
        <w:t xml:space="preserve"> known as </w:t>
      </w:r>
      <w:r w:rsidR="00E73889" w:rsidRPr="00154801">
        <w:rPr>
          <w:u w:val="double"/>
          <w:lang w:val="en-IE"/>
        </w:rPr>
        <w:t>metacestode</w:t>
      </w:r>
      <w:r w:rsidR="00E73889" w:rsidRPr="00154801">
        <w:rPr>
          <w:i/>
          <w:iCs/>
          <w:lang w:val="en-IE"/>
        </w:rPr>
        <w:t xml:space="preserve"> </w:t>
      </w:r>
      <w:r w:rsidR="008F6F11" w:rsidRPr="00154801">
        <w:rPr>
          <w:strike/>
          <w:lang w:val="en-IE"/>
        </w:rPr>
        <w:t>(</w:t>
      </w:r>
      <w:r w:rsidR="007C2E50" w:rsidRPr="00154801">
        <w:rPr>
          <w:strike/>
          <w:lang w:val="en-IE"/>
        </w:rPr>
        <w:t>hydatids</w:t>
      </w:r>
      <w:r w:rsidR="008F6F11" w:rsidRPr="00154801">
        <w:rPr>
          <w:strike/>
          <w:lang w:val="en-IE"/>
        </w:rPr>
        <w:t>)</w:t>
      </w:r>
      <w:r w:rsidRPr="000427FB">
        <w:rPr>
          <w:strike/>
          <w:lang w:val="en-IE"/>
        </w:rPr>
        <w:t xml:space="preserve"> </w:t>
      </w:r>
      <w:r w:rsidRPr="0001627F">
        <w:rPr>
          <w:lang w:val="en-IE"/>
        </w:rPr>
        <w:t>that</w:t>
      </w:r>
      <w:r w:rsidR="007C2E50" w:rsidRPr="0001627F">
        <w:rPr>
          <w:lang w:val="en-IE"/>
        </w:rPr>
        <w:t xml:space="preserve"> proliferat</w:t>
      </w:r>
      <w:r w:rsidRPr="0001627F">
        <w:rPr>
          <w:lang w:val="en-IE"/>
        </w:rPr>
        <w:t>e</w:t>
      </w:r>
      <w:r w:rsidR="00E73889">
        <w:rPr>
          <w:lang w:val="en-IE"/>
        </w:rPr>
        <w:t>s</w:t>
      </w:r>
      <w:r w:rsidR="007C2E50" w:rsidRPr="0001627F">
        <w:rPr>
          <w:lang w:val="en-IE"/>
        </w:rPr>
        <w:t xml:space="preserve"> </w:t>
      </w:r>
      <w:r w:rsidR="007C2E50" w:rsidRPr="00154801">
        <w:rPr>
          <w:lang w:val="en-IE"/>
        </w:rPr>
        <w:t>asexually</w:t>
      </w:r>
      <w:r w:rsidR="00E73889" w:rsidRPr="00154801">
        <w:rPr>
          <w:lang w:val="en-IE"/>
        </w:rPr>
        <w:t xml:space="preserve"> </w:t>
      </w:r>
      <w:r w:rsidR="00E73889" w:rsidRPr="00154801">
        <w:rPr>
          <w:u w:val="double"/>
          <w:lang w:val="en-IE"/>
        </w:rPr>
        <w:t>encysting</w:t>
      </w:r>
      <w:r w:rsidR="007C2E50" w:rsidRPr="00154801">
        <w:rPr>
          <w:u w:val="double"/>
          <w:lang w:val="en-IE"/>
        </w:rPr>
        <w:t xml:space="preserve"> in </w:t>
      </w:r>
      <w:r w:rsidR="00E73889" w:rsidRPr="00154801">
        <w:rPr>
          <w:u w:val="double"/>
          <w:lang w:val="en-IE"/>
        </w:rPr>
        <w:t>the internal organs of</w:t>
      </w:r>
      <w:r w:rsidR="00E73889" w:rsidRPr="00154801">
        <w:rPr>
          <w:lang w:val="en-IE"/>
        </w:rPr>
        <w:t xml:space="preserve"> </w:t>
      </w:r>
      <w:r w:rsidR="007C2E50" w:rsidRPr="00154801">
        <w:rPr>
          <w:lang w:val="en-IE"/>
        </w:rPr>
        <w:t xml:space="preserve">various mammals including humans. </w:t>
      </w:r>
      <w:r w:rsidR="008D7067" w:rsidRPr="00154801">
        <w:rPr>
          <w:lang w:val="en-IE"/>
        </w:rPr>
        <w:t>Until recently it was accepted that t</w:t>
      </w:r>
      <w:r w:rsidR="007C2E50" w:rsidRPr="00154801">
        <w:rPr>
          <w:lang w:val="en-IE"/>
        </w:rPr>
        <w:t xml:space="preserve">here were </w:t>
      </w:r>
      <w:r w:rsidR="008D7067" w:rsidRPr="00154801">
        <w:rPr>
          <w:lang w:val="en-IE"/>
        </w:rPr>
        <w:t>five</w:t>
      </w:r>
      <w:r w:rsidR="007C2E50" w:rsidRPr="00154801">
        <w:rPr>
          <w:lang w:val="en-IE"/>
        </w:rPr>
        <w:t xml:space="preserve"> morphologically</w:t>
      </w:r>
      <w:r w:rsidR="00677788" w:rsidRPr="00154801">
        <w:rPr>
          <w:lang w:val="en-IE"/>
        </w:rPr>
        <w:t xml:space="preserve"> distinct species</w:t>
      </w:r>
      <w:r w:rsidR="00677788" w:rsidRPr="0001627F">
        <w:rPr>
          <w:lang w:val="en-IE"/>
        </w:rPr>
        <w:t xml:space="preserve"> in this genus</w:t>
      </w:r>
      <w:r w:rsidR="007C2E50" w:rsidRPr="0001627F">
        <w:rPr>
          <w:lang w:val="en-IE"/>
        </w:rPr>
        <w:t xml:space="preserve">: </w:t>
      </w:r>
      <w:r w:rsidR="00D433FB" w:rsidRPr="00154801">
        <w:rPr>
          <w:i/>
          <w:iCs/>
          <w:lang w:val="en-IE"/>
        </w:rPr>
        <w:t>E</w:t>
      </w:r>
      <w:r w:rsidR="00D433FB" w:rsidRPr="00154801">
        <w:rPr>
          <w:i/>
          <w:iCs/>
          <w:u w:val="double"/>
          <w:lang w:val="en-IE"/>
        </w:rPr>
        <w:t>chinocossus</w:t>
      </w:r>
      <w:r w:rsidR="00D433FB" w:rsidRPr="00154801">
        <w:rPr>
          <w:lang w:val="en-IE"/>
        </w:rPr>
        <w:t xml:space="preserve"> </w:t>
      </w:r>
      <w:r w:rsidR="007C2E50" w:rsidRPr="00154801">
        <w:rPr>
          <w:i/>
          <w:lang w:val="en-IE"/>
        </w:rPr>
        <w:t>granulosus</w:t>
      </w:r>
      <w:r w:rsidR="004F7226">
        <w:rPr>
          <w:i/>
          <w:lang w:val="en-IE"/>
        </w:rPr>
        <w:t xml:space="preserve"> </w:t>
      </w:r>
      <w:r w:rsidR="004F7226" w:rsidRPr="004F7226">
        <w:rPr>
          <w:i/>
          <w:highlight w:val="yellow"/>
          <w:u w:val="double"/>
          <w:lang w:val="en-IE"/>
        </w:rPr>
        <w:t>s.l.</w:t>
      </w:r>
      <w:r w:rsidR="007C2E50" w:rsidRPr="00154801">
        <w:rPr>
          <w:lang w:val="en-IE"/>
        </w:rPr>
        <w:t xml:space="preserve">, </w:t>
      </w:r>
      <w:r w:rsidR="004B7B26" w:rsidRPr="00154801">
        <w:rPr>
          <w:i/>
          <w:iCs/>
          <w:lang w:val="en-IE"/>
        </w:rPr>
        <w:t>E</w:t>
      </w:r>
      <w:r w:rsidR="004B7B26" w:rsidRPr="00154801">
        <w:rPr>
          <w:i/>
          <w:iCs/>
          <w:u w:val="double"/>
          <w:lang w:val="en-IE"/>
        </w:rPr>
        <w:t>chinocossus</w:t>
      </w:r>
      <w:r w:rsidR="004B7B26" w:rsidRPr="00154801">
        <w:rPr>
          <w:i/>
          <w:lang w:val="en-IE"/>
        </w:rPr>
        <w:t xml:space="preserve"> </w:t>
      </w:r>
      <w:r w:rsidR="007C2E50" w:rsidRPr="00154801">
        <w:rPr>
          <w:i/>
          <w:lang w:val="en-IE"/>
        </w:rPr>
        <w:t>multilocularis</w:t>
      </w:r>
      <w:r w:rsidR="007C2E50" w:rsidRPr="00154801">
        <w:rPr>
          <w:lang w:val="en-IE"/>
        </w:rPr>
        <w:t xml:space="preserve">, </w:t>
      </w:r>
      <w:r w:rsidR="004B7B26" w:rsidRPr="00154801">
        <w:rPr>
          <w:i/>
          <w:iCs/>
          <w:lang w:val="en-IE"/>
        </w:rPr>
        <w:t>E</w:t>
      </w:r>
      <w:r w:rsidR="004B7B26" w:rsidRPr="00154801">
        <w:rPr>
          <w:i/>
          <w:iCs/>
          <w:u w:val="double"/>
          <w:lang w:val="en-IE"/>
        </w:rPr>
        <w:t>chinocossus</w:t>
      </w:r>
      <w:r w:rsidR="004B7B26" w:rsidRPr="00154801">
        <w:rPr>
          <w:i/>
          <w:lang w:val="en-IE"/>
        </w:rPr>
        <w:t xml:space="preserve"> </w:t>
      </w:r>
      <w:r w:rsidR="00326F54" w:rsidRPr="00154801">
        <w:rPr>
          <w:i/>
          <w:lang w:val="en-IE"/>
        </w:rPr>
        <w:t>oligarth</w:t>
      </w:r>
      <w:r w:rsidR="00714FBC" w:rsidRPr="00154801">
        <w:rPr>
          <w:i/>
          <w:lang w:val="en-IE"/>
        </w:rPr>
        <w:t>r</w:t>
      </w:r>
      <w:r w:rsidR="00326F54" w:rsidRPr="00154801">
        <w:rPr>
          <w:i/>
          <w:lang w:val="en-IE"/>
        </w:rPr>
        <w:t>a</w:t>
      </w:r>
      <w:r w:rsidR="007C2E50" w:rsidRPr="00154801">
        <w:rPr>
          <w:lang w:val="en-IE"/>
        </w:rPr>
        <w:t xml:space="preserve">, </w:t>
      </w:r>
      <w:r w:rsidR="004B7B26" w:rsidRPr="00154801">
        <w:rPr>
          <w:i/>
          <w:iCs/>
          <w:lang w:val="en-IE"/>
        </w:rPr>
        <w:t>E</w:t>
      </w:r>
      <w:r w:rsidR="004B7B26" w:rsidRPr="00154801">
        <w:rPr>
          <w:i/>
          <w:iCs/>
          <w:u w:val="double"/>
          <w:lang w:val="en-IE"/>
        </w:rPr>
        <w:t>chinocossus</w:t>
      </w:r>
      <w:r w:rsidR="004B7B26" w:rsidRPr="00154801">
        <w:rPr>
          <w:i/>
          <w:lang w:val="en-IE"/>
        </w:rPr>
        <w:t xml:space="preserve"> </w:t>
      </w:r>
      <w:r w:rsidR="007C2E50" w:rsidRPr="00154801">
        <w:rPr>
          <w:i/>
          <w:lang w:val="en-IE"/>
        </w:rPr>
        <w:t>vogeli</w:t>
      </w:r>
      <w:r w:rsidR="008D7067" w:rsidRPr="00154801">
        <w:rPr>
          <w:i/>
          <w:lang w:val="en-IE"/>
        </w:rPr>
        <w:t xml:space="preserve"> </w:t>
      </w:r>
      <w:r w:rsidR="008D7067" w:rsidRPr="00154801">
        <w:rPr>
          <w:iCs/>
          <w:lang w:val="en-IE"/>
        </w:rPr>
        <w:t>and</w:t>
      </w:r>
      <w:r w:rsidR="008D7067" w:rsidRPr="00154801">
        <w:rPr>
          <w:i/>
          <w:lang w:val="en-IE"/>
        </w:rPr>
        <w:t xml:space="preserve"> </w:t>
      </w:r>
      <w:r w:rsidR="004B7B26" w:rsidRPr="00154801">
        <w:rPr>
          <w:i/>
          <w:iCs/>
          <w:lang w:val="en-IE"/>
        </w:rPr>
        <w:t>E</w:t>
      </w:r>
      <w:r w:rsidR="004B7B26" w:rsidRPr="00154801">
        <w:rPr>
          <w:i/>
          <w:iCs/>
          <w:u w:val="double"/>
          <w:lang w:val="en-IE"/>
        </w:rPr>
        <w:t>chinocossus</w:t>
      </w:r>
      <w:r w:rsidR="004B7B26" w:rsidRPr="00154801">
        <w:rPr>
          <w:i/>
          <w:lang w:val="en-IE"/>
        </w:rPr>
        <w:t xml:space="preserve"> </w:t>
      </w:r>
      <w:r w:rsidR="008D7067" w:rsidRPr="00154801">
        <w:rPr>
          <w:i/>
          <w:lang w:val="en-IE"/>
        </w:rPr>
        <w:t>shiquicus</w:t>
      </w:r>
      <w:r w:rsidR="007C2E50" w:rsidRPr="00154801">
        <w:rPr>
          <w:lang w:val="en-IE"/>
        </w:rPr>
        <w:t>.</w:t>
      </w:r>
      <w:r w:rsidR="00677788" w:rsidRPr="00154801">
        <w:rPr>
          <w:lang w:val="en-IE"/>
        </w:rPr>
        <w:t xml:space="preserve"> </w:t>
      </w:r>
      <w:r w:rsidR="004F7226" w:rsidRPr="004F7226">
        <w:rPr>
          <w:highlight w:val="yellow"/>
          <w:u w:val="double"/>
          <w:lang w:val="en-IE"/>
        </w:rPr>
        <w:t>However, the current view, informed by biology, epidemiology and particularly molecular genotyping, recommends the inclusion of at least nine species within the genus</w:t>
      </w:r>
      <w:r w:rsidR="004F7226" w:rsidRPr="004F7226">
        <w:rPr>
          <w:highlight w:val="yellow"/>
        </w:rPr>
        <w:t>.</w:t>
      </w:r>
      <w:r w:rsidR="004F7226">
        <w:rPr>
          <w:iCs/>
        </w:rPr>
        <w:t xml:space="preserve"> </w:t>
      </w:r>
      <w:r w:rsidR="007E01DE" w:rsidRPr="00154801">
        <w:rPr>
          <w:i/>
        </w:rPr>
        <w:t>Echinococcus granulosus</w:t>
      </w:r>
      <w:r w:rsidR="004F7226">
        <w:rPr>
          <w:i/>
        </w:rPr>
        <w:t xml:space="preserve"> </w:t>
      </w:r>
      <w:r w:rsidR="004F7226" w:rsidRPr="004F7226">
        <w:rPr>
          <w:i/>
          <w:highlight w:val="yellow"/>
          <w:u w:val="double"/>
        </w:rPr>
        <w:t>s.l.</w:t>
      </w:r>
      <w:r w:rsidR="007E01DE" w:rsidRPr="00154801">
        <w:t>, formerly regarded as a single species with a high genotypic and phenotypic</w:t>
      </w:r>
      <w:r w:rsidR="007F0DE5" w:rsidRPr="00154801">
        <w:t xml:space="preserve"> </w:t>
      </w:r>
      <w:r w:rsidR="007E01DE" w:rsidRPr="00154801">
        <w:t>diversity</w:t>
      </w:r>
      <w:r w:rsidR="007E01DE" w:rsidRPr="0001627F">
        <w:t xml:space="preserve">, is now recognised as an assemblage of </w:t>
      </w:r>
      <w:r w:rsidR="004F7226" w:rsidRPr="004F7226">
        <w:rPr>
          <w:highlight w:val="yellow"/>
          <w:u w:val="double"/>
        </w:rPr>
        <w:t>five</w:t>
      </w:r>
      <w:r w:rsidR="004F7226">
        <w:t xml:space="preserve"> </w:t>
      </w:r>
      <w:r w:rsidR="007E01DE" w:rsidRPr="0001627F">
        <w:t>cryptic species, which</w:t>
      </w:r>
      <w:r w:rsidR="008E0441" w:rsidRPr="0001627F">
        <w:t xml:space="preserve"> differ considerably in morphol</w:t>
      </w:r>
      <w:r w:rsidR="007E01DE" w:rsidRPr="0001627F">
        <w:t>ogy, development, host specificity (including infectivity</w:t>
      </w:r>
      <w:r w:rsidRPr="0001627F">
        <w:t xml:space="preserve"> or </w:t>
      </w:r>
      <w:r w:rsidR="007E01DE" w:rsidRPr="0001627F">
        <w:t>pathogenici</w:t>
      </w:r>
      <w:r w:rsidR="008E0441" w:rsidRPr="0001627F">
        <w:t>ty for humans)</w:t>
      </w:r>
      <w:r w:rsidR="007E01DE" w:rsidRPr="0001627F">
        <w:t>.</w:t>
      </w:r>
      <w:r w:rsidR="00677788" w:rsidRPr="0001627F">
        <w:t xml:space="preserve"> </w:t>
      </w:r>
      <w:r w:rsidR="007E01DE" w:rsidRPr="0001627F">
        <w:t>This diversity is reflected in the mi</w:t>
      </w:r>
      <w:r w:rsidR="008E0441" w:rsidRPr="0001627F">
        <w:t>tochondrial and nuclear genomes. Based on phe</w:t>
      </w:r>
      <w:r w:rsidR="007E01DE" w:rsidRPr="0001627F">
        <w:t xml:space="preserve">notypic characters and gene sequences, </w:t>
      </w:r>
      <w:r w:rsidR="007E01DE" w:rsidRPr="0001627F">
        <w:rPr>
          <w:i/>
        </w:rPr>
        <w:t>E.</w:t>
      </w:r>
      <w:r w:rsidR="00337AD2">
        <w:rPr>
          <w:i/>
        </w:rPr>
        <w:t> </w:t>
      </w:r>
      <w:r w:rsidR="007E01DE" w:rsidRPr="0001627F">
        <w:rPr>
          <w:i/>
        </w:rPr>
        <w:t>granulosus</w:t>
      </w:r>
      <w:r w:rsidR="007E01DE" w:rsidRPr="0001627F">
        <w:t xml:space="preserve"> </w:t>
      </w:r>
      <w:r w:rsidR="007E01DE" w:rsidRPr="004F7226">
        <w:rPr>
          <w:strike/>
          <w:highlight w:val="yellow"/>
        </w:rPr>
        <w:t>(</w:t>
      </w:r>
      <w:r w:rsidR="007E01DE" w:rsidRPr="004F7226">
        <w:rPr>
          <w:i/>
          <w:iCs/>
          <w:strike/>
          <w:highlight w:val="yellow"/>
        </w:rPr>
        <w:t>sensu lato</w:t>
      </w:r>
      <w:r w:rsidR="00073B21" w:rsidRPr="004F7226">
        <w:rPr>
          <w:i/>
          <w:iCs/>
          <w:strike/>
          <w:highlight w:val="yellow"/>
        </w:rPr>
        <w:t xml:space="preserve"> </w:t>
      </w:r>
      <w:r w:rsidR="00073B21" w:rsidRPr="004F7226">
        <w:rPr>
          <w:strike/>
          <w:highlight w:val="yellow"/>
        </w:rPr>
        <w:t>[</w:t>
      </w:r>
      <w:r w:rsidR="00073B21" w:rsidRPr="00337AD2">
        <w:rPr>
          <w:i/>
          <w:iCs/>
        </w:rPr>
        <w:t>s.l.</w:t>
      </w:r>
      <w:r w:rsidR="00073B21" w:rsidRPr="004F7226">
        <w:rPr>
          <w:strike/>
          <w:highlight w:val="yellow"/>
        </w:rPr>
        <w:t>]</w:t>
      </w:r>
      <w:r w:rsidR="007E01DE" w:rsidRPr="004F7226">
        <w:rPr>
          <w:strike/>
          <w:highlight w:val="yellow"/>
        </w:rPr>
        <w:t>)</w:t>
      </w:r>
      <w:r w:rsidR="007E01DE" w:rsidRPr="004F7226">
        <w:t xml:space="preserve"> </w:t>
      </w:r>
      <w:r w:rsidR="007E01DE" w:rsidRPr="0001627F">
        <w:t xml:space="preserve">has now been subdivided into </w:t>
      </w:r>
      <w:r w:rsidR="007E01DE" w:rsidRPr="0001627F">
        <w:rPr>
          <w:i/>
        </w:rPr>
        <w:t>E.</w:t>
      </w:r>
      <w:r w:rsidR="00B01862">
        <w:rPr>
          <w:i/>
        </w:rPr>
        <w:t xml:space="preserve"> </w:t>
      </w:r>
      <w:r w:rsidR="007E01DE" w:rsidRPr="0001627F">
        <w:rPr>
          <w:i/>
        </w:rPr>
        <w:t>granulosus</w:t>
      </w:r>
      <w:r w:rsidR="007E01DE" w:rsidRPr="0001627F">
        <w:t xml:space="preserve"> </w:t>
      </w:r>
      <w:r w:rsidR="00B63F10" w:rsidRPr="004F7226">
        <w:rPr>
          <w:strike/>
          <w:highlight w:val="yellow"/>
        </w:rPr>
        <w:t>[</w:t>
      </w:r>
      <w:r w:rsidR="007E01DE" w:rsidRPr="00337AD2">
        <w:rPr>
          <w:i/>
          <w:iCs/>
        </w:rPr>
        <w:t>sensu stricto</w:t>
      </w:r>
      <w:r w:rsidR="00073B21" w:rsidRPr="00337AD2">
        <w:rPr>
          <w:i/>
          <w:iCs/>
        </w:rPr>
        <w:t xml:space="preserve"> </w:t>
      </w:r>
      <w:r w:rsidR="00B63F10" w:rsidRPr="00337AD2">
        <w:t>(</w:t>
      </w:r>
      <w:r w:rsidR="00073B21" w:rsidRPr="00337AD2">
        <w:rPr>
          <w:i/>
          <w:iCs/>
        </w:rPr>
        <w:t>s.s.</w:t>
      </w:r>
      <w:r w:rsidR="00A9125D" w:rsidRPr="00337AD2">
        <w:t>)</w:t>
      </w:r>
      <w:r w:rsidR="00B63F10" w:rsidRPr="004F7226">
        <w:rPr>
          <w:strike/>
          <w:highlight w:val="yellow"/>
        </w:rPr>
        <w:t>]</w:t>
      </w:r>
      <w:r w:rsidR="007E01DE" w:rsidRPr="00337AD2">
        <w:t xml:space="preserve"> </w:t>
      </w:r>
      <w:r w:rsidR="007E01DE" w:rsidRPr="0001627F">
        <w:t xml:space="preserve">(including the formerly identified genotypic variants </w:t>
      </w:r>
      <w:r w:rsidR="007E01DE" w:rsidRPr="002A362D">
        <w:rPr>
          <w:strike/>
        </w:rPr>
        <w:t>G1</w:t>
      </w:r>
      <w:r w:rsidR="00B02B77" w:rsidRPr="002A362D">
        <w:rPr>
          <w:strike/>
        </w:rPr>
        <w:t>–</w:t>
      </w:r>
      <w:r w:rsidR="007E01DE" w:rsidRPr="002A362D">
        <w:rPr>
          <w:strike/>
        </w:rPr>
        <w:t>3</w:t>
      </w:r>
      <w:r w:rsidR="002A362D">
        <w:t xml:space="preserve"> </w:t>
      </w:r>
      <w:r w:rsidR="002A362D" w:rsidRPr="00154801">
        <w:rPr>
          <w:u w:val="double"/>
        </w:rPr>
        <w:t>G1, 3</w:t>
      </w:r>
      <w:r w:rsidR="007E01DE" w:rsidRPr="00154801">
        <w:t xml:space="preserve">), </w:t>
      </w:r>
      <w:r w:rsidR="004B7B26" w:rsidRPr="00154801">
        <w:rPr>
          <w:i/>
          <w:iCs/>
          <w:lang w:val="en-IE"/>
        </w:rPr>
        <w:t>E</w:t>
      </w:r>
      <w:r w:rsidR="004B7B26" w:rsidRPr="00154801">
        <w:rPr>
          <w:i/>
          <w:iCs/>
          <w:u w:val="double"/>
          <w:lang w:val="en-IE"/>
        </w:rPr>
        <w:t>chinocossus</w:t>
      </w:r>
      <w:r w:rsidR="004B7B26" w:rsidRPr="00154801">
        <w:rPr>
          <w:i/>
        </w:rPr>
        <w:t xml:space="preserve"> </w:t>
      </w:r>
      <w:r w:rsidR="007E01DE" w:rsidRPr="00154801">
        <w:rPr>
          <w:i/>
        </w:rPr>
        <w:t>felidis</w:t>
      </w:r>
      <w:r w:rsidR="008E0441" w:rsidRPr="00154801">
        <w:t xml:space="preserve"> </w:t>
      </w:r>
      <w:r w:rsidR="007E01DE" w:rsidRPr="00154801">
        <w:t xml:space="preserve">(the former ‘lion strain’), </w:t>
      </w:r>
      <w:r w:rsidR="007E01DE" w:rsidRPr="00154801">
        <w:rPr>
          <w:i/>
        </w:rPr>
        <w:t>Echinococcus equinus</w:t>
      </w:r>
      <w:r w:rsidR="007E01DE" w:rsidRPr="00154801">
        <w:t xml:space="preserve"> (the ‘horse strain’, genotype G4), </w:t>
      </w:r>
      <w:r w:rsidR="004B7B26" w:rsidRPr="00154801">
        <w:rPr>
          <w:i/>
          <w:iCs/>
          <w:lang w:val="en-IE"/>
        </w:rPr>
        <w:t>E</w:t>
      </w:r>
      <w:r w:rsidR="004B7B26" w:rsidRPr="00154801">
        <w:rPr>
          <w:i/>
          <w:iCs/>
          <w:u w:val="double"/>
          <w:lang w:val="en-IE"/>
        </w:rPr>
        <w:t>chinocossus</w:t>
      </w:r>
      <w:r w:rsidR="004B7B26" w:rsidRPr="00154801">
        <w:rPr>
          <w:i/>
        </w:rPr>
        <w:t xml:space="preserve"> </w:t>
      </w:r>
      <w:r w:rsidR="007E01DE" w:rsidRPr="00154801">
        <w:rPr>
          <w:i/>
        </w:rPr>
        <w:t>ortleppi</w:t>
      </w:r>
      <w:r w:rsidR="007E01DE" w:rsidRPr="00154801">
        <w:t xml:space="preserve"> (the‘cattle strain’, genotype G5) and </w:t>
      </w:r>
      <w:r w:rsidR="004B7B26" w:rsidRPr="00154801">
        <w:rPr>
          <w:i/>
          <w:iCs/>
          <w:lang w:val="en-IE"/>
        </w:rPr>
        <w:t>E</w:t>
      </w:r>
      <w:r w:rsidR="004B7B26" w:rsidRPr="00154801">
        <w:rPr>
          <w:i/>
          <w:iCs/>
          <w:u w:val="double"/>
          <w:lang w:val="en-IE"/>
        </w:rPr>
        <w:t>chinocossus</w:t>
      </w:r>
      <w:r w:rsidR="004B7B26" w:rsidRPr="0001627F">
        <w:rPr>
          <w:i/>
        </w:rPr>
        <w:t xml:space="preserve"> </w:t>
      </w:r>
      <w:r w:rsidR="007E01DE" w:rsidRPr="0001627F">
        <w:rPr>
          <w:i/>
        </w:rPr>
        <w:t>canadensis</w:t>
      </w:r>
      <w:r w:rsidR="007E01DE" w:rsidRPr="0001627F">
        <w:t>. The latter species, as recognised here, shows</w:t>
      </w:r>
      <w:r w:rsidR="00677788" w:rsidRPr="0001627F">
        <w:t xml:space="preserve"> </w:t>
      </w:r>
      <w:r w:rsidR="007E01DE" w:rsidRPr="0001627F">
        <w:t>the highest diversity and is composed of the ‘camel strain’, genotype G6, the ‘pig strain’, genotype G7,</w:t>
      </w:r>
      <w:r w:rsidR="001F7E2C">
        <w:t xml:space="preserve"> </w:t>
      </w:r>
      <w:r w:rsidR="007E01DE" w:rsidRPr="0001627F">
        <w:t xml:space="preserve">and two ‘cervid strains’, genotypes G8 and G10 </w:t>
      </w:r>
      <w:r w:rsidR="00D87563" w:rsidRPr="0001627F">
        <w:t>(</w:t>
      </w:r>
      <w:r w:rsidR="00A9125D" w:rsidRPr="0001627F">
        <w:t xml:space="preserve">Nakao </w:t>
      </w:r>
      <w:r w:rsidR="00A9125D" w:rsidRPr="0001627F">
        <w:rPr>
          <w:i/>
        </w:rPr>
        <w:t>et al</w:t>
      </w:r>
      <w:r w:rsidRPr="0001627F">
        <w:t>.,</w:t>
      </w:r>
      <w:r w:rsidR="00A9125D" w:rsidRPr="0001627F">
        <w:t xml:space="preserve"> 2013; </w:t>
      </w:r>
      <w:r w:rsidRPr="0001627F">
        <w:t>Romig</w:t>
      </w:r>
      <w:r w:rsidR="00D87563" w:rsidRPr="0001627F">
        <w:t xml:space="preserve"> </w:t>
      </w:r>
      <w:r w:rsidRPr="0001627F">
        <w:rPr>
          <w:i/>
        </w:rPr>
        <w:t>et al</w:t>
      </w:r>
      <w:r w:rsidRPr="0001627F">
        <w:t xml:space="preserve">., </w:t>
      </w:r>
      <w:r w:rsidR="00D87563" w:rsidRPr="0001627F">
        <w:t>2015).</w:t>
      </w:r>
      <w:r w:rsidR="00A50905" w:rsidRPr="0001627F">
        <w:t xml:space="preserve"> </w:t>
      </w:r>
      <w:r w:rsidR="00F57513" w:rsidRPr="004F7226">
        <w:rPr>
          <w:strike/>
          <w:highlight w:val="yellow"/>
        </w:rPr>
        <w:t>Severa</w:t>
      </w:r>
      <w:r w:rsidR="00673CBC" w:rsidRPr="004F7226">
        <w:rPr>
          <w:strike/>
          <w:highlight w:val="yellow"/>
        </w:rPr>
        <w:t>l authors consider that strains</w:t>
      </w:r>
      <w:r w:rsidR="00A50905" w:rsidRPr="004F7226">
        <w:rPr>
          <w:strike/>
          <w:highlight w:val="yellow"/>
        </w:rPr>
        <w:t xml:space="preserve"> G6</w:t>
      </w:r>
      <w:r w:rsidR="00E44ECD" w:rsidRPr="004F7226">
        <w:rPr>
          <w:strike/>
          <w:highlight w:val="yellow"/>
          <w:u w:val="double"/>
        </w:rPr>
        <w:t>/</w:t>
      </w:r>
      <w:r w:rsidR="00A50905" w:rsidRPr="004F7226">
        <w:rPr>
          <w:strike/>
          <w:highlight w:val="yellow"/>
        </w:rPr>
        <w:t xml:space="preserve"> and G7 </w:t>
      </w:r>
      <w:r w:rsidR="00E949E8" w:rsidRPr="004F7226">
        <w:rPr>
          <w:strike/>
          <w:highlight w:val="yellow"/>
        </w:rPr>
        <w:t>should be referred to</w:t>
      </w:r>
      <w:r w:rsidR="00A50905" w:rsidRPr="004F7226">
        <w:rPr>
          <w:strike/>
          <w:highlight w:val="yellow"/>
        </w:rPr>
        <w:t xml:space="preserve"> as </w:t>
      </w:r>
      <w:r w:rsidR="004B7B26" w:rsidRPr="004F7226">
        <w:rPr>
          <w:i/>
          <w:iCs/>
          <w:strike/>
          <w:highlight w:val="yellow"/>
          <w:lang w:val="en-IE"/>
        </w:rPr>
        <w:t>E</w:t>
      </w:r>
      <w:r w:rsidR="00DE0D57">
        <w:rPr>
          <w:i/>
          <w:iCs/>
          <w:strike/>
          <w:highlight w:val="yellow"/>
          <w:lang w:val="en-IE"/>
        </w:rPr>
        <w:t>.</w:t>
      </w:r>
      <w:r w:rsidR="004B7B26" w:rsidRPr="004F7226">
        <w:rPr>
          <w:i/>
          <w:strike/>
          <w:highlight w:val="yellow"/>
        </w:rPr>
        <w:t xml:space="preserve"> </w:t>
      </w:r>
      <w:r w:rsidR="002D36FC" w:rsidRPr="004F7226">
        <w:rPr>
          <w:i/>
          <w:strike/>
          <w:highlight w:val="yellow"/>
        </w:rPr>
        <w:t>intermedius</w:t>
      </w:r>
      <w:r w:rsidR="002D36FC" w:rsidRPr="004F7226">
        <w:rPr>
          <w:strike/>
          <w:highlight w:val="yellow"/>
        </w:rPr>
        <w:t xml:space="preserve">. </w:t>
      </w:r>
      <w:r w:rsidR="004F7226" w:rsidRPr="004F7226">
        <w:rPr>
          <w:highlight w:val="yellow"/>
          <w:u w:val="double"/>
          <w:lang w:val="en-IE"/>
        </w:rPr>
        <w:t xml:space="preserve">Studies performed on nearly complete mitochondrial genome and significantly long nuclear genetic DNA sequences </w:t>
      </w:r>
      <w:r w:rsidR="004F7226">
        <w:rPr>
          <w:highlight w:val="yellow"/>
          <w:u w:val="double"/>
          <w:lang w:val="en-IE"/>
        </w:rPr>
        <w:t>suggest</w:t>
      </w:r>
      <w:r w:rsidR="004F7226" w:rsidRPr="004F7226">
        <w:rPr>
          <w:highlight w:val="yellow"/>
          <w:u w:val="double"/>
          <w:lang w:val="en-IE"/>
        </w:rPr>
        <w:t xml:space="preserve"> the previous G2 genotype </w:t>
      </w:r>
      <w:r w:rsidR="004F7226">
        <w:rPr>
          <w:highlight w:val="yellow"/>
          <w:u w:val="double"/>
          <w:lang w:val="en-IE"/>
        </w:rPr>
        <w:t xml:space="preserve">be considered </w:t>
      </w:r>
      <w:r w:rsidR="004F7226" w:rsidRPr="004F7226">
        <w:rPr>
          <w:highlight w:val="yellow"/>
          <w:u w:val="double"/>
          <w:lang w:val="en-IE"/>
        </w:rPr>
        <w:t xml:space="preserve">a microvariant of G3 (Kinkar </w:t>
      </w:r>
      <w:r w:rsidR="004F7226" w:rsidRPr="00C6265B">
        <w:rPr>
          <w:i/>
          <w:iCs/>
          <w:highlight w:val="yellow"/>
          <w:u w:val="double"/>
          <w:lang w:val="en-IE"/>
        </w:rPr>
        <w:t>et al.,</w:t>
      </w:r>
      <w:r w:rsidR="004F7226" w:rsidRPr="004F7226">
        <w:rPr>
          <w:highlight w:val="yellow"/>
          <w:u w:val="double"/>
          <w:lang w:val="en-IE"/>
        </w:rPr>
        <w:t xml:space="preserve"> 2017) and </w:t>
      </w:r>
      <w:r w:rsidR="004F7226" w:rsidRPr="004F7226">
        <w:rPr>
          <w:i/>
          <w:iCs/>
          <w:highlight w:val="yellow"/>
          <w:u w:val="double"/>
          <w:lang w:val="en-IE"/>
        </w:rPr>
        <w:t>E. canadensis</w:t>
      </w:r>
      <w:r w:rsidR="004F7226" w:rsidRPr="004F7226">
        <w:rPr>
          <w:highlight w:val="yellow"/>
          <w:u w:val="double"/>
          <w:lang w:val="en-IE"/>
        </w:rPr>
        <w:t xml:space="preserve"> </w:t>
      </w:r>
      <w:r w:rsidR="004F7226">
        <w:rPr>
          <w:highlight w:val="yellow"/>
          <w:u w:val="double"/>
          <w:lang w:val="en-IE"/>
        </w:rPr>
        <w:t>be considered</w:t>
      </w:r>
      <w:r w:rsidR="004F7226" w:rsidRPr="004F7226">
        <w:rPr>
          <w:highlight w:val="yellow"/>
          <w:u w:val="double"/>
          <w:lang w:val="en-IE"/>
        </w:rPr>
        <w:t xml:space="preserve"> a cluster composed of two different species (Laurim</w:t>
      </w:r>
      <w:r w:rsidR="004F7226">
        <w:rPr>
          <w:highlight w:val="yellow"/>
          <w:u w:val="double"/>
          <w:lang w:val="en-IE"/>
        </w:rPr>
        <w:t>a</w:t>
      </w:r>
      <w:r w:rsidR="004F7226" w:rsidRPr="004F7226">
        <w:rPr>
          <w:highlight w:val="yellow"/>
          <w:u w:val="double"/>
          <w:lang w:val="en-IE"/>
        </w:rPr>
        <w:t xml:space="preserve">e </w:t>
      </w:r>
      <w:r w:rsidR="004F7226" w:rsidRPr="004F7226">
        <w:rPr>
          <w:i/>
          <w:iCs/>
          <w:highlight w:val="yellow"/>
          <w:u w:val="double"/>
          <w:lang w:val="en-IE"/>
        </w:rPr>
        <w:t>et al.,</w:t>
      </w:r>
      <w:r w:rsidR="004F7226" w:rsidRPr="004F7226">
        <w:rPr>
          <w:highlight w:val="yellow"/>
          <w:u w:val="double"/>
          <w:lang w:val="en-IE"/>
        </w:rPr>
        <w:t xml:space="preserve"> 2018).</w:t>
      </w:r>
    </w:p>
    <w:p w14:paraId="44BAA3D2" w14:textId="2071BC32" w:rsidR="007C2E50" w:rsidRPr="0001627F" w:rsidRDefault="007C2E50" w:rsidP="00673835">
      <w:pPr>
        <w:pStyle w:val="paraA0"/>
        <w:rPr>
          <w:lang w:val="en-IE"/>
        </w:rPr>
      </w:pPr>
      <w:r w:rsidRPr="0001627F">
        <w:rPr>
          <w:i/>
          <w:lang w:val="en-IE"/>
        </w:rPr>
        <w:t>E</w:t>
      </w:r>
      <w:r w:rsidRPr="00341858">
        <w:rPr>
          <w:i/>
          <w:strike/>
          <w:lang w:val="en-IE"/>
        </w:rPr>
        <w:t>chinococcus</w:t>
      </w:r>
      <w:r w:rsidRPr="0001627F">
        <w:rPr>
          <w:i/>
          <w:lang w:val="en-IE"/>
        </w:rPr>
        <w:t xml:space="preserve"> granulosus</w:t>
      </w:r>
      <w:r w:rsidR="00677788" w:rsidRPr="0001627F">
        <w:rPr>
          <w:i/>
          <w:lang w:val="en-IE"/>
        </w:rPr>
        <w:t xml:space="preserve"> </w:t>
      </w:r>
      <w:r w:rsidR="00D87563" w:rsidRPr="0001627F">
        <w:rPr>
          <w:lang w:val="en-IE"/>
        </w:rPr>
        <w:t>(s</w:t>
      </w:r>
      <w:r w:rsidR="00073B21" w:rsidRPr="0001627F">
        <w:rPr>
          <w:lang w:val="en-IE"/>
        </w:rPr>
        <w:t>.</w:t>
      </w:r>
      <w:r w:rsidR="00D87563" w:rsidRPr="0001627F">
        <w:rPr>
          <w:lang w:val="en-IE"/>
        </w:rPr>
        <w:t>l</w:t>
      </w:r>
      <w:r w:rsidR="00073B21" w:rsidRPr="0001627F">
        <w:rPr>
          <w:lang w:val="en-IE"/>
        </w:rPr>
        <w:t>.</w:t>
      </w:r>
      <w:r w:rsidR="00677788" w:rsidRPr="0001627F">
        <w:rPr>
          <w:lang w:val="en-IE"/>
        </w:rPr>
        <w:t>)</w:t>
      </w:r>
      <w:r w:rsidRPr="0001627F">
        <w:rPr>
          <w:i/>
          <w:lang w:val="en-IE"/>
        </w:rPr>
        <w:t xml:space="preserve"> </w:t>
      </w:r>
      <w:r w:rsidRPr="0001627F">
        <w:rPr>
          <w:lang w:val="en-IE"/>
        </w:rPr>
        <w:t>has a global distribution</w:t>
      </w:r>
      <w:r w:rsidR="00BE34B9" w:rsidRPr="0001627F">
        <w:rPr>
          <w:lang w:val="en-IE"/>
        </w:rPr>
        <w:t>;</w:t>
      </w:r>
      <w:r w:rsidRPr="0001627F">
        <w:rPr>
          <w:lang w:val="en-IE"/>
        </w:rPr>
        <w:t xml:space="preserve"> </w:t>
      </w:r>
      <w:r w:rsidR="00B01862">
        <w:rPr>
          <w:i/>
          <w:lang w:val="en-IE"/>
        </w:rPr>
        <w:t xml:space="preserve">E. </w:t>
      </w:r>
      <w:r w:rsidRPr="0001627F">
        <w:rPr>
          <w:i/>
          <w:lang w:val="en-IE"/>
        </w:rPr>
        <w:t xml:space="preserve">multilocularis </w:t>
      </w:r>
      <w:r w:rsidRPr="0001627F">
        <w:rPr>
          <w:lang w:val="en-IE"/>
        </w:rPr>
        <w:t xml:space="preserve">occurs in wide areas of the </w:t>
      </w:r>
      <w:r w:rsidR="00861E11" w:rsidRPr="0001627F">
        <w:rPr>
          <w:lang w:val="en-IE"/>
        </w:rPr>
        <w:t>northern hemisphere</w:t>
      </w:r>
      <w:r w:rsidRPr="0001627F">
        <w:rPr>
          <w:lang w:val="en-IE"/>
        </w:rPr>
        <w:t xml:space="preserve">, </w:t>
      </w:r>
      <w:r w:rsidR="00BE34B9" w:rsidRPr="0001627F">
        <w:rPr>
          <w:i/>
        </w:rPr>
        <w:t>E</w:t>
      </w:r>
      <w:r w:rsidR="00B01862">
        <w:rPr>
          <w:i/>
        </w:rPr>
        <w:t xml:space="preserve">. </w:t>
      </w:r>
      <w:r w:rsidR="00BE34B9" w:rsidRPr="0001627F">
        <w:rPr>
          <w:i/>
        </w:rPr>
        <w:t>shiquicus</w:t>
      </w:r>
      <w:r w:rsidR="00BE34B9" w:rsidRPr="0001627F">
        <w:t xml:space="preserve"> is found </w:t>
      </w:r>
      <w:r w:rsidR="00B75B41" w:rsidRPr="0001627F">
        <w:t>in</w:t>
      </w:r>
      <w:r w:rsidR="00E422AC" w:rsidRPr="0001627F">
        <w:t xml:space="preserve"> </w:t>
      </w:r>
      <w:r w:rsidR="008E372C" w:rsidRPr="004D68CD">
        <w:rPr>
          <w:highlight w:val="yellow"/>
          <w:u w:val="double"/>
        </w:rPr>
        <w:t>the Tibetan plateau</w:t>
      </w:r>
      <w:r w:rsidR="008E372C" w:rsidRPr="004D68CD">
        <w:rPr>
          <w:highlight w:val="yellow"/>
        </w:rPr>
        <w:t xml:space="preserve"> </w:t>
      </w:r>
      <w:r w:rsidR="007E4A25" w:rsidRPr="004D68CD">
        <w:rPr>
          <w:strike/>
          <w:highlight w:val="yellow"/>
        </w:rPr>
        <w:t xml:space="preserve">China </w:t>
      </w:r>
      <w:r w:rsidR="007E4A25" w:rsidRPr="004D68CD">
        <w:rPr>
          <w:strike/>
          <w:highlight w:val="yellow"/>
          <w:lang w:val="en-IE"/>
        </w:rPr>
        <w:t>(</w:t>
      </w:r>
      <w:r w:rsidR="00E422AC" w:rsidRPr="004D68CD">
        <w:rPr>
          <w:strike/>
          <w:highlight w:val="yellow"/>
          <w:lang w:val="en-IE"/>
        </w:rPr>
        <w:t>People’s Rep</w:t>
      </w:r>
      <w:r w:rsidR="007E4A25" w:rsidRPr="004D68CD">
        <w:rPr>
          <w:strike/>
          <w:highlight w:val="yellow"/>
          <w:lang w:val="en-IE"/>
        </w:rPr>
        <w:t>.</w:t>
      </w:r>
      <w:r w:rsidR="00E422AC" w:rsidRPr="004D68CD">
        <w:rPr>
          <w:strike/>
          <w:highlight w:val="yellow"/>
          <w:lang w:val="en-IE"/>
        </w:rPr>
        <w:t xml:space="preserve"> of</w:t>
      </w:r>
      <w:r w:rsidR="007E4A25" w:rsidRPr="004D68CD">
        <w:rPr>
          <w:strike/>
          <w:highlight w:val="yellow"/>
          <w:lang w:val="en-IE"/>
        </w:rPr>
        <w:t>)</w:t>
      </w:r>
      <w:r w:rsidR="00B75B41" w:rsidRPr="004D68CD">
        <w:rPr>
          <w:strike/>
        </w:rPr>
        <w:t xml:space="preserve"> </w:t>
      </w:r>
      <w:r w:rsidRPr="0001627F">
        <w:rPr>
          <w:lang w:val="en-IE"/>
        </w:rPr>
        <w:t xml:space="preserve">and </w:t>
      </w:r>
      <w:r w:rsidR="00B01862">
        <w:rPr>
          <w:i/>
          <w:lang w:val="en-IE"/>
        </w:rPr>
        <w:t>E.</w:t>
      </w:r>
      <w:r w:rsidR="00337AD2">
        <w:rPr>
          <w:i/>
          <w:lang w:val="en-IE"/>
        </w:rPr>
        <w:t> </w:t>
      </w:r>
      <w:r w:rsidR="00714FBC" w:rsidRPr="0001627F">
        <w:rPr>
          <w:i/>
          <w:lang w:val="en-IE"/>
        </w:rPr>
        <w:t>oligarthra</w:t>
      </w:r>
      <w:r w:rsidR="00714FBC" w:rsidRPr="0001627F">
        <w:rPr>
          <w:lang w:val="en-IE"/>
        </w:rPr>
        <w:t xml:space="preserve"> </w:t>
      </w:r>
      <w:r w:rsidRPr="0001627F">
        <w:rPr>
          <w:lang w:val="en-IE"/>
        </w:rPr>
        <w:t xml:space="preserve">and </w:t>
      </w:r>
      <w:r w:rsidR="00B01862">
        <w:rPr>
          <w:i/>
          <w:lang w:val="en-IE"/>
        </w:rPr>
        <w:t xml:space="preserve">E. </w:t>
      </w:r>
      <w:r w:rsidRPr="0001627F">
        <w:rPr>
          <w:i/>
          <w:lang w:val="en-IE"/>
        </w:rPr>
        <w:t>vogeli</w:t>
      </w:r>
      <w:r w:rsidRPr="0001627F">
        <w:rPr>
          <w:lang w:val="en-IE"/>
        </w:rPr>
        <w:t xml:space="preserve"> are confined to Central and South America.</w:t>
      </w:r>
      <w:r w:rsidR="00341858">
        <w:rPr>
          <w:lang w:val="en-IE"/>
        </w:rPr>
        <w:t xml:space="preserve"> </w:t>
      </w:r>
      <w:bookmarkStart w:id="2" w:name="_Hlk95735223"/>
      <w:r w:rsidR="008F630C" w:rsidRPr="00154801">
        <w:rPr>
          <w:u w:val="double"/>
          <w:lang w:val="en-IE"/>
        </w:rPr>
        <w:t>Nearly</w:t>
      </w:r>
      <w:r w:rsidR="008F630C" w:rsidRPr="00154801">
        <w:rPr>
          <w:lang w:val="en-IE"/>
        </w:rPr>
        <w:t xml:space="preserve"> a</w:t>
      </w:r>
      <w:r w:rsidR="008F630C" w:rsidRPr="00C71EAB">
        <w:rPr>
          <w:lang w:val="en-IE"/>
        </w:rPr>
        <w:t xml:space="preserve">ll </w:t>
      </w:r>
      <w:r w:rsidR="008F630C" w:rsidRPr="004D68CD">
        <w:rPr>
          <w:strike/>
          <w:highlight w:val="yellow"/>
          <w:lang w:val="en-IE"/>
        </w:rPr>
        <w:t>five of</w:t>
      </w:r>
      <w:r w:rsidR="008F630C" w:rsidRPr="00F72D3B">
        <w:rPr>
          <w:strike/>
          <w:lang w:val="en-IE"/>
        </w:rPr>
        <w:t xml:space="preserve"> </w:t>
      </w:r>
      <w:r w:rsidR="008F630C" w:rsidRPr="00C71EAB">
        <w:rPr>
          <w:lang w:val="en-IE"/>
        </w:rPr>
        <w:t xml:space="preserve">the originally described species are infective to humans causing various </w:t>
      </w:r>
      <w:r w:rsidR="008F630C" w:rsidRPr="004D68CD">
        <w:rPr>
          <w:strike/>
          <w:highlight w:val="yellow"/>
          <w:lang w:val="en-IE"/>
        </w:rPr>
        <w:t xml:space="preserve">forms of </w:t>
      </w:r>
      <w:r w:rsidR="004D68CD" w:rsidRPr="004D68CD">
        <w:rPr>
          <w:strike/>
          <w:highlight w:val="yellow"/>
          <w:lang w:val="en-IE"/>
        </w:rPr>
        <w:t>echinococcosis</w:t>
      </w:r>
      <w:r w:rsidR="004D68CD" w:rsidRPr="00D433FB">
        <w:rPr>
          <w:strike/>
          <w:highlight w:val="yellow"/>
          <w:lang w:val="en-IE"/>
        </w:rPr>
        <w:t xml:space="preserve"> </w:t>
      </w:r>
      <w:r w:rsidR="008F630C" w:rsidRPr="004D68CD">
        <w:rPr>
          <w:highlight w:val="yellow"/>
          <w:u w:val="double"/>
          <w:lang w:val="en-IE"/>
        </w:rPr>
        <w:t>echinococc</w:t>
      </w:r>
      <w:r w:rsidR="00652043" w:rsidRPr="004D68CD">
        <w:rPr>
          <w:highlight w:val="yellow"/>
          <w:u w:val="double"/>
          <w:lang w:val="en-IE"/>
        </w:rPr>
        <w:t>al</w:t>
      </w:r>
      <w:r w:rsidR="004D68CD" w:rsidRPr="004D68CD">
        <w:rPr>
          <w:highlight w:val="yellow"/>
          <w:u w:val="double"/>
          <w:lang w:val="en-IE"/>
        </w:rPr>
        <w:t xml:space="preserve"> </w:t>
      </w:r>
      <w:r w:rsidR="00652043" w:rsidRPr="004D68CD">
        <w:rPr>
          <w:highlight w:val="yellow"/>
          <w:u w:val="double"/>
          <w:lang w:val="en-IE"/>
        </w:rPr>
        <w:t>diseases</w:t>
      </w:r>
      <w:r w:rsidR="00C71EAB" w:rsidRPr="00C71EAB">
        <w:rPr>
          <w:lang w:val="en-IE"/>
        </w:rPr>
        <w:t>,</w:t>
      </w:r>
      <w:r w:rsidR="008F630C" w:rsidRPr="00C71EAB">
        <w:rPr>
          <w:lang w:val="en-IE"/>
        </w:rPr>
        <w:t xml:space="preserve"> although in the most recent taxonomic classification there is no evidence of </w:t>
      </w:r>
      <w:r w:rsidR="008F630C" w:rsidRPr="004D68CD">
        <w:rPr>
          <w:i/>
          <w:strike/>
          <w:highlight w:val="yellow"/>
          <w:lang w:val="en-IE"/>
        </w:rPr>
        <w:t>E. equinus</w:t>
      </w:r>
      <w:r w:rsidR="008F630C" w:rsidRPr="004D68CD">
        <w:rPr>
          <w:strike/>
          <w:highlight w:val="yellow"/>
          <w:lang w:val="en-IE"/>
        </w:rPr>
        <w:t>,</w:t>
      </w:r>
      <w:r w:rsidR="008F630C" w:rsidRPr="004B7B26">
        <w:rPr>
          <w:strike/>
          <w:highlight w:val="yellow"/>
          <w:lang w:val="en-IE"/>
        </w:rPr>
        <w:t xml:space="preserve"> </w:t>
      </w:r>
      <w:r w:rsidR="00673835" w:rsidRPr="00154801">
        <w:rPr>
          <w:i/>
          <w:u w:val="double"/>
          <w:lang w:val="en-IE"/>
        </w:rPr>
        <w:t>E.</w:t>
      </w:r>
      <w:r w:rsidR="00C71EAB" w:rsidRPr="00154801">
        <w:rPr>
          <w:i/>
          <w:u w:val="double"/>
          <w:lang w:val="en-IE"/>
        </w:rPr>
        <w:t> </w:t>
      </w:r>
      <w:r w:rsidR="008F630C" w:rsidRPr="00154801">
        <w:rPr>
          <w:i/>
          <w:u w:val="double"/>
          <w:lang w:val="en-IE"/>
        </w:rPr>
        <w:t>shiquicus</w:t>
      </w:r>
      <w:r w:rsidR="008F630C" w:rsidRPr="00154801">
        <w:rPr>
          <w:u w:val="double"/>
          <w:lang w:val="en-IE"/>
        </w:rPr>
        <w:t xml:space="preserve"> and </w:t>
      </w:r>
      <w:r w:rsidR="008F630C" w:rsidRPr="00154801">
        <w:rPr>
          <w:i/>
          <w:u w:val="double"/>
          <w:lang w:val="en-IE"/>
        </w:rPr>
        <w:t>E. felidis</w:t>
      </w:r>
      <w:r w:rsidR="008F630C" w:rsidRPr="00154801">
        <w:rPr>
          <w:lang w:val="en-IE"/>
        </w:rPr>
        <w:t xml:space="preserve"> infections</w:t>
      </w:r>
      <w:r w:rsidR="008F630C" w:rsidRPr="00C71EAB">
        <w:rPr>
          <w:lang w:val="en-IE"/>
        </w:rPr>
        <w:t xml:space="preserve"> in humans </w:t>
      </w:r>
      <w:bookmarkEnd w:id="2"/>
      <w:r w:rsidR="008F630C" w:rsidRPr="000427FB">
        <w:rPr>
          <w:highlight w:val="yellow"/>
          <w:u w:val="double"/>
          <w:lang w:val="en-IE"/>
        </w:rPr>
        <w:t xml:space="preserve">(Ma </w:t>
      </w:r>
      <w:r w:rsidR="008F630C" w:rsidRPr="000427FB">
        <w:rPr>
          <w:i/>
          <w:highlight w:val="yellow"/>
          <w:u w:val="double"/>
          <w:lang w:val="en-IE"/>
        </w:rPr>
        <w:t>et al.</w:t>
      </w:r>
      <w:r w:rsidR="008F630C" w:rsidRPr="000427FB">
        <w:rPr>
          <w:highlight w:val="yellow"/>
          <w:u w:val="double"/>
          <w:lang w:val="en-IE"/>
        </w:rPr>
        <w:t>, 2015)</w:t>
      </w:r>
      <w:r w:rsidR="008F630C" w:rsidRPr="000427FB">
        <w:rPr>
          <w:lang w:val="en-IE"/>
        </w:rPr>
        <w:t>.</w:t>
      </w:r>
      <w:r w:rsidRPr="0001627F">
        <w:rPr>
          <w:lang w:val="en-IE"/>
        </w:rPr>
        <w:t xml:space="preserve"> Human cystic echinococcosis</w:t>
      </w:r>
      <w:r w:rsidR="00B01862">
        <w:rPr>
          <w:lang w:val="en-IE"/>
        </w:rPr>
        <w:t xml:space="preserve"> </w:t>
      </w:r>
      <w:r w:rsidR="00B01862" w:rsidRPr="00154801">
        <w:rPr>
          <w:u w:val="double"/>
          <w:lang w:val="en-IE"/>
        </w:rPr>
        <w:t>(CE)</w:t>
      </w:r>
      <w:r w:rsidRPr="00154801">
        <w:rPr>
          <w:lang w:val="en-IE"/>
        </w:rPr>
        <w:t xml:space="preserve">, caused by </w:t>
      </w:r>
      <w:r w:rsidR="00B01862" w:rsidRPr="00154801">
        <w:rPr>
          <w:i/>
          <w:lang w:val="en-IE"/>
        </w:rPr>
        <w:t>E.</w:t>
      </w:r>
      <w:r w:rsidR="00C71EAB" w:rsidRPr="00154801">
        <w:rPr>
          <w:i/>
          <w:lang w:val="en-IE"/>
        </w:rPr>
        <w:t> </w:t>
      </w:r>
      <w:r w:rsidRPr="00154801">
        <w:rPr>
          <w:i/>
          <w:lang w:val="en-IE"/>
        </w:rPr>
        <w:t>granulosus</w:t>
      </w:r>
      <w:r w:rsidR="004F7226">
        <w:rPr>
          <w:i/>
          <w:lang w:val="en-IE"/>
        </w:rPr>
        <w:t xml:space="preserve"> </w:t>
      </w:r>
      <w:r w:rsidR="004F7226" w:rsidRPr="004F7226">
        <w:rPr>
          <w:i/>
          <w:highlight w:val="yellow"/>
          <w:u w:val="double"/>
          <w:lang w:val="en-IE"/>
        </w:rPr>
        <w:t>s.l.</w:t>
      </w:r>
      <w:r w:rsidR="00361A76" w:rsidRPr="00154801">
        <w:rPr>
          <w:i/>
          <w:lang w:val="en-IE"/>
        </w:rPr>
        <w:t>,</w:t>
      </w:r>
      <w:r w:rsidRPr="00154801">
        <w:rPr>
          <w:lang w:val="en-IE"/>
        </w:rPr>
        <w:t xml:space="preserve"> and alveolar echinococcosis</w:t>
      </w:r>
      <w:r w:rsidR="00B01862" w:rsidRPr="00154801">
        <w:rPr>
          <w:lang w:val="en-IE"/>
        </w:rPr>
        <w:t xml:space="preserve"> </w:t>
      </w:r>
      <w:r w:rsidR="00B01862" w:rsidRPr="00154801">
        <w:rPr>
          <w:u w:val="double"/>
          <w:lang w:val="en-IE"/>
        </w:rPr>
        <w:t>(AE)</w:t>
      </w:r>
      <w:r w:rsidRPr="00154801">
        <w:rPr>
          <w:lang w:val="en-IE"/>
        </w:rPr>
        <w:t xml:space="preserve">, caused by </w:t>
      </w:r>
      <w:r w:rsidR="00A025F5" w:rsidRPr="00154801">
        <w:rPr>
          <w:i/>
          <w:lang w:val="en-IE"/>
        </w:rPr>
        <w:t>E.</w:t>
      </w:r>
      <w:r w:rsidR="00B01862" w:rsidRPr="00154801">
        <w:rPr>
          <w:i/>
          <w:lang w:val="en-IE"/>
        </w:rPr>
        <w:t xml:space="preserve"> </w:t>
      </w:r>
      <w:r w:rsidRPr="00154801">
        <w:rPr>
          <w:i/>
          <w:lang w:val="en-IE"/>
        </w:rPr>
        <w:t>multilocularis</w:t>
      </w:r>
      <w:r w:rsidRPr="00154801">
        <w:rPr>
          <w:lang w:val="en-IE"/>
        </w:rPr>
        <w:t xml:space="preserve">, are </w:t>
      </w:r>
      <w:r w:rsidR="007D5BD8" w:rsidRPr="00154801">
        <w:rPr>
          <w:lang w:val="en-IE" w:eastAsia="ja-JP"/>
        </w:rPr>
        <w:t>important</w:t>
      </w:r>
      <w:r w:rsidRPr="00154801">
        <w:rPr>
          <w:lang w:val="en-IE"/>
        </w:rPr>
        <w:t xml:space="preserve"> public health </w:t>
      </w:r>
      <w:r w:rsidR="007D5BD8" w:rsidRPr="00154801">
        <w:rPr>
          <w:rFonts w:hint="eastAsia"/>
          <w:lang w:val="en-IE" w:eastAsia="ja-JP"/>
        </w:rPr>
        <w:t>threat</w:t>
      </w:r>
      <w:r w:rsidR="001F440F" w:rsidRPr="00154801">
        <w:rPr>
          <w:lang w:val="en-IE" w:eastAsia="ja-JP"/>
        </w:rPr>
        <w:t>s</w:t>
      </w:r>
      <w:r w:rsidR="007D5BD8" w:rsidRPr="00154801">
        <w:rPr>
          <w:lang w:val="en-IE"/>
        </w:rPr>
        <w:t xml:space="preserve"> </w:t>
      </w:r>
      <w:r w:rsidRPr="00154801">
        <w:rPr>
          <w:lang w:val="en-IE"/>
        </w:rPr>
        <w:t>in many parts of the world (</w:t>
      </w:r>
      <w:r w:rsidR="00B94F19" w:rsidRPr="00154801">
        <w:rPr>
          <w:lang w:val="en-IE"/>
        </w:rPr>
        <w:t>WHO/OIE, 2001</w:t>
      </w:r>
      <w:r w:rsidRPr="00154801">
        <w:rPr>
          <w:lang w:val="en-IE"/>
        </w:rPr>
        <w:t>)</w:t>
      </w:r>
      <w:r w:rsidR="00A50905" w:rsidRPr="00154801">
        <w:rPr>
          <w:lang w:val="en-IE"/>
        </w:rPr>
        <w:t xml:space="preserve"> caused by ingestion of eggs </w:t>
      </w:r>
      <w:r w:rsidR="00D35FD7" w:rsidRPr="00154801">
        <w:rPr>
          <w:lang w:val="en-IE"/>
        </w:rPr>
        <w:t>derived directly or indirectly</w:t>
      </w:r>
      <w:r w:rsidR="00D35FD7" w:rsidRPr="0001627F">
        <w:rPr>
          <w:lang w:val="en-IE"/>
        </w:rPr>
        <w:t xml:space="preserve"> </w:t>
      </w:r>
      <w:r w:rsidR="00A50905" w:rsidRPr="0001627F">
        <w:rPr>
          <w:lang w:val="en-IE"/>
        </w:rPr>
        <w:t>from definitive hosts</w:t>
      </w:r>
      <w:r w:rsidR="00714FBC" w:rsidRPr="00154801">
        <w:rPr>
          <w:lang w:val="en-IE"/>
        </w:rPr>
        <w:t xml:space="preserve">. </w:t>
      </w:r>
      <w:r w:rsidR="00673835" w:rsidRPr="00154801">
        <w:rPr>
          <w:u w:val="double"/>
          <w:lang w:val="en-IE"/>
        </w:rPr>
        <w:t>The strong</w:t>
      </w:r>
      <w:r w:rsidR="00854FEC" w:rsidRPr="00154801">
        <w:rPr>
          <w:u w:val="double"/>
          <w:lang w:val="en-IE"/>
        </w:rPr>
        <w:t xml:space="preserve"> </w:t>
      </w:r>
      <w:r w:rsidR="00673835" w:rsidRPr="00154801">
        <w:rPr>
          <w:u w:val="double"/>
          <w:lang w:val="en-IE"/>
        </w:rPr>
        <w:t xml:space="preserve">zoonotic potential of </w:t>
      </w:r>
      <w:r w:rsidR="00673835" w:rsidRPr="00154801">
        <w:rPr>
          <w:i/>
          <w:u w:val="double"/>
          <w:lang w:val="en-IE"/>
        </w:rPr>
        <w:t>E. granulosus s.l</w:t>
      </w:r>
      <w:r w:rsidR="00854FEC" w:rsidRPr="00154801">
        <w:rPr>
          <w:i/>
          <w:u w:val="double"/>
          <w:lang w:val="en-IE"/>
        </w:rPr>
        <w:t xml:space="preserve">. </w:t>
      </w:r>
      <w:r w:rsidR="00854FEC" w:rsidRPr="00154801">
        <w:rPr>
          <w:iCs/>
          <w:u w:val="double"/>
          <w:lang w:val="en-IE"/>
        </w:rPr>
        <w:t>is</w:t>
      </w:r>
      <w:r w:rsidR="00673835" w:rsidRPr="00154801">
        <w:rPr>
          <w:u w:val="double"/>
          <w:lang w:val="en-IE"/>
        </w:rPr>
        <w:t xml:space="preserve"> </w:t>
      </w:r>
      <w:r w:rsidR="00294437" w:rsidRPr="00154801">
        <w:rPr>
          <w:u w:val="double"/>
          <w:lang w:val="en-IE"/>
        </w:rPr>
        <w:t>mainly</w:t>
      </w:r>
      <w:r w:rsidR="00673835" w:rsidRPr="00154801">
        <w:rPr>
          <w:u w:val="double"/>
          <w:lang w:val="en-IE"/>
        </w:rPr>
        <w:t xml:space="preserve"> related to </w:t>
      </w:r>
      <w:r w:rsidR="00673835" w:rsidRPr="00154801">
        <w:rPr>
          <w:i/>
          <w:u w:val="double"/>
          <w:lang w:val="en-IE"/>
        </w:rPr>
        <w:t>E. granulosus s.s.</w:t>
      </w:r>
      <w:r w:rsidR="004F7226">
        <w:rPr>
          <w:i/>
          <w:u w:val="double"/>
          <w:lang w:val="en-IE"/>
        </w:rPr>
        <w:t xml:space="preserve"> </w:t>
      </w:r>
      <w:r w:rsidR="004F7226" w:rsidRPr="004F7226">
        <w:rPr>
          <w:iCs/>
          <w:u w:val="double"/>
          <w:lang w:val="en-IE"/>
        </w:rPr>
        <w:t>(</w:t>
      </w:r>
      <w:r w:rsidR="004F7226" w:rsidRPr="004F7226">
        <w:rPr>
          <w:iCs/>
          <w:highlight w:val="yellow"/>
          <w:u w:val="double"/>
          <w:lang w:val="en-IE"/>
        </w:rPr>
        <w:t xml:space="preserve">Alvarez Rojas </w:t>
      </w:r>
      <w:r w:rsidR="004F7226" w:rsidRPr="004F7226">
        <w:rPr>
          <w:i/>
          <w:highlight w:val="yellow"/>
          <w:u w:val="double"/>
          <w:lang w:val="en-IE"/>
        </w:rPr>
        <w:t xml:space="preserve">et al., </w:t>
      </w:r>
      <w:r w:rsidR="004F7226" w:rsidRPr="004F7226">
        <w:rPr>
          <w:iCs/>
          <w:highlight w:val="yellow"/>
          <w:u w:val="double"/>
          <w:lang w:val="en-IE"/>
        </w:rPr>
        <w:t>2014</w:t>
      </w:r>
      <w:r w:rsidR="004F7226">
        <w:rPr>
          <w:iCs/>
          <w:u w:val="double"/>
          <w:lang w:val="en-IE"/>
        </w:rPr>
        <w:t>)</w:t>
      </w:r>
      <w:r w:rsidR="00E2782C" w:rsidRPr="00154801">
        <w:rPr>
          <w:i/>
          <w:u w:val="double"/>
          <w:lang w:val="en-IE"/>
        </w:rPr>
        <w:t>.</w:t>
      </w:r>
      <w:r w:rsidR="00693BDF" w:rsidRPr="00154801">
        <w:rPr>
          <w:iCs/>
          <w:lang w:val="en-IE"/>
        </w:rPr>
        <w:t xml:space="preserve"> </w:t>
      </w:r>
      <w:r w:rsidR="00714FBC" w:rsidRPr="00154801">
        <w:t xml:space="preserve">Clinical specimens and eggs of </w:t>
      </w:r>
      <w:r w:rsidR="00714FBC" w:rsidRPr="00154801">
        <w:rPr>
          <w:i/>
          <w:iCs/>
        </w:rPr>
        <w:t>Echinococcus</w:t>
      </w:r>
      <w:r w:rsidR="00714FBC" w:rsidRPr="00154801">
        <w:t xml:space="preserve"> spp. should be handled with appropriate biosafety and containment procedures as</w:t>
      </w:r>
      <w:r w:rsidR="00714FBC" w:rsidRPr="0001627F">
        <w:t xml:space="preserve"> determined by biorisk analysis (see Chapter 1.1.4 </w:t>
      </w:r>
      <w:r w:rsidR="00714FBC" w:rsidRPr="0001627F">
        <w:rPr>
          <w:i/>
          <w:iCs/>
        </w:rPr>
        <w:t>Biosafety and biosecurity: Standard for managing biological risk in the veterinary laboratory and animal facilities</w:t>
      </w:r>
      <w:r w:rsidR="00714FBC" w:rsidRPr="0001627F">
        <w:t>).</w:t>
      </w:r>
    </w:p>
    <w:p w14:paraId="472B9857" w14:textId="77777777" w:rsidR="00380C40" w:rsidRPr="0001627F" w:rsidRDefault="007C2E50" w:rsidP="00635DC3">
      <w:pPr>
        <w:pStyle w:val="paraA0"/>
        <w:spacing w:after="120"/>
        <w:jc w:val="center"/>
        <w:rPr>
          <w:rFonts w:ascii="Ottawa" w:hAnsi="Ottawa"/>
          <w:lang w:val="en-IE"/>
        </w:rPr>
      </w:pPr>
      <w:r w:rsidRPr="0001627F">
        <w:rPr>
          <w:rFonts w:ascii="Ottawa" w:hAnsi="Ottawa"/>
          <w:b/>
          <w:bCs/>
          <w:i/>
          <w:iCs/>
          <w:lang w:val="en-IE"/>
        </w:rPr>
        <w:t>Table 1.</w:t>
      </w:r>
      <w:r w:rsidRPr="0001627F">
        <w:rPr>
          <w:rFonts w:ascii="Ottawa" w:hAnsi="Ottawa"/>
          <w:b/>
          <w:bCs/>
          <w:lang w:val="en-IE"/>
        </w:rPr>
        <w:t xml:space="preserve"> </w:t>
      </w:r>
      <w:r w:rsidRPr="0001627F">
        <w:rPr>
          <w:rFonts w:ascii="Ottawa" w:hAnsi="Ottawa"/>
          <w:i/>
          <w:lang w:val="en-IE"/>
        </w:rPr>
        <w:t xml:space="preserve">Useful characteristics for identification of Echinococcus </w:t>
      </w:r>
      <w:r w:rsidRPr="00154801">
        <w:rPr>
          <w:rFonts w:ascii="Ottawa" w:hAnsi="Ottawa"/>
          <w:i/>
          <w:lang w:val="en-IE"/>
        </w:rPr>
        <w:t>species</w:t>
      </w:r>
      <w:r w:rsidR="00361A76" w:rsidRPr="00154801">
        <w:rPr>
          <w:rFonts w:ascii="Ottawa" w:hAnsi="Ottawa"/>
          <w:i/>
          <w:lang w:val="en-IE"/>
        </w:rPr>
        <w:t xml:space="preserve"> </w:t>
      </w:r>
      <w:r w:rsidR="0067705C" w:rsidRPr="00154801">
        <w:rPr>
          <w:rFonts w:ascii="Ottawa" w:hAnsi="Ottawa"/>
          <w:i/>
          <w:strike/>
          <w:lang w:val="en-IE"/>
        </w:rPr>
        <w:t>in definitive hosts</w:t>
      </w:r>
      <w:r w:rsidR="00F936DB" w:rsidRPr="0001627F">
        <w:rPr>
          <w:rFonts w:ascii="Ottawa" w:hAnsi="Ottawa"/>
          <w:lang w:val="en-IE"/>
        </w:rPr>
        <w:t xml:space="preserve"> </w:t>
      </w:r>
      <w:r w:rsidR="00A16A3B" w:rsidRPr="0001627F">
        <w:rPr>
          <w:rFonts w:ascii="Ottawa" w:hAnsi="Ottawa"/>
          <w:lang w:val="en-IE"/>
        </w:rPr>
        <w:br/>
      </w:r>
      <w:r w:rsidR="00C43B38" w:rsidRPr="0001627F">
        <w:rPr>
          <w:rFonts w:ascii="Ottawa" w:hAnsi="Ottawa"/>
          <w:lang w:val="en-IE"/>
        </w:rPr>
        <w:t>(</w:t>
      </w:r>
      <w:r w:rsidR="00C43B38" w:rsidRPr="0001627F">
        <w:rPr>
          <w:rFonts w:ascii="Ottawa" w:hAnsi="Ottawa"/>
          <w:i/>
          <w:lang w:val="en-IE"/>
        </w:rPr>
        <w:t>s</w:t>
      </w:r>
      <w:r w:rsidRPr="0001627F">
        <w:rPr>
          <w:rFonts w:ascii="Ottawa" w:hAnsi="Ottawa"/>
          <w:i/>
          <w:lang w:val="en-IE"/>
        </w:rPr>
        <w:t xml:space="preserve">ource: Xiao </w:t>
      </w:r>
      <w:r w:rsidRPr="0001627F">
        <w:rPr>
          <w:rFonts w:ascii="Ottawa" w:hAnsi="Ottawa"/>
          <w:iCs/>
          <w:lang w:val="en-IE"/>
        </w:rPr>
        <w:t>et al</w:t>
      </w:r>
      <w:r w:rsidRPr="0001627F">
        <w:rPr>
          <w:rFonts w:ascii="Ottawa" w:hAnsi="Ottawa"/>
          <w:lang w:val="en-IE"/>
        </w:rPr>
        <w:t>.</w:t>
      </w:r>
      <w:r w:rsidR="00B37814" w:rsidRPr="0001627F">
        <w:rPr>
          <w:rFonts w:ascii="Ottawa" w:hAnsi="Ottawa"/>
          <w:i/>
          <w:lang w:val="en-IE"/>
        </w:rPr>
        <w:t>,</w:t>
      </w:r>
      <w:r w:rsidRPr="0001627F">
        <w:rPr>
          <w:rFonts w:ascii="Ottawa" w:hAnsi="Ottawa"/>
          <w:i/>
          <w:lang w:val="en-IE"/>
        </w:rPr>
        <w:t xml:space="preserve"> </w:t>
      </w:r>
      <w:r w:rsidR="00B94F19" w:rsidRPr="0001627F">
        <w:rPr>
          <w:rFonts w:ascii="Ottawa" w:hAnsi="Ottawa"/>
          <w:i/>
          <w:lang w:val="en-IE" w:eastAsia="ja-JP"/>
        </w:rPr>
        <w:t>2006</w:t>
      </w:r>
      <w:r w:rsidRPr="0001627F">
        <w:rPr>
          <w:rFonts w:ascii="Ottawa" w:hAnsi="Ottawa"/>
          <w:lang w:val="en-IE"/>
        </w:rPr>
        <w:t>)</w:t>
      </w:r>
    </w:p>
    <w:tbl>
      <w:tblPr>
        <w:tblW w:w="930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701"/>
        <w:gridCol w:w="1589"/>
        <w:gridCol w:w="1494"/>
        <w:gridCol w:w="1488"/>
        <w:gridCol w:w="1616"/>
      </w:tblGrid>
      <w:tr w:rsidR="00171518" w:rsidRPr="0001627F" w14:paraId="5B4E8F48" w14:textId="77777777" w:rsidTr="007B07CC">
        <w:trPr>
          <w:trHeight w:val="600"/>
          <w:tblHeader/>
        </w:trPr>
        <w:tc>
          <w:tcPr>
            <w:tcW w:w="1418" w:type="dxa"/>
            <w:tcBorders>
              <w:left w:val="nil"/>
              <w:bottom w:val="single" w:sz="4" w:space="0" w:color="auto"/>
              <w:right w:val="nil"/>
            </w:tcBorders>
          </w:tcPr>
          <w:p w14:paraId="6E800E68" w14:textId="77777777" w:rsidR="00CC51FA" w:rsidRPr="0001627F" w:rsidRDefault="00CC51FA" w:rsidP="00BB2BD6">
            <w:pPr>
              <w:spacing w:before="120" w:after="120" w:line="240" w:lineRule="auto"/>
              <w:jc w:val="left"/>
              <w:rPr>
                <w:rFonts w:ascii="Arial" w:hAnsi="Arial" w:cs="Arial"/>
                <w:b/>
                <w:bCs/>
                <w:sz w:val="18"/>
                <w:szCs w:val="18"/>
                <w:lang w:val="en-IE"/>
              </w:rPr>
            </w:pPr>
          </w:p>
        </w:tc>
        <w:tc>
          <w:tcPr>
            <w:tcW w:w="1701" w:type="dxa"/>
            <w:tcBorders>
              <w:left w:val="nil"/>
              <w:bottom w:val="single" w:sz="4" w:space="0" w:color="auto"/>
              <w:right w:val="nil"/>
            </w:tcBorders>
          </w:tcPr>
          <w:p w14:paraId="41B58C97" w14:textId="77777777" w:rsidR="00CC51FA" w:rsidRPr="0001627F" w:rsidRDefault="00B01862" w:rsidP="00BB2BD6">
            <w:pPr>
              <w:spacing w:before="120" w:after="120" w:line="240" w:lineRule="auto"/>
              <w:jc w:val="center"/>
              <w:rPr>
                <w:rFonts w:ascii="Arial" w:hAnsi="Arial" w:cs="Arial"/>
                <w:b/>
                <w:bCs/>
                <w:i/>
                <w:sz w:val="18"/>
                <w:szCs w:val="18"/>
                <w:lang w:val="en-IE"/>
              </w:rPr>
            </w:pPr>
            <w:r>
              <w:rPr>
                <w:rFonts w:ascii="Arial" w:hAnsi="Arial" w:cs="Arial"/>
                <w:b/>
                <w:bCs/>
                <w:i/>
                <w:sz w:val="18"/>
                <w:szCs w:val="18"/>
                <w:lang w:val="en-IE"/>
              </w:rPr>
              <w:t xml:space="preserve">E. </w:t>
            </w:r>
            <w:r w:rsidR="00CC51FA" w:rsidRPr="0001627F">
              <w:rPr>
                <w:rFonts w:ascii="Arial" w:hAnsi="Arial" w:cs="Arial"/>
                <w:b/>
                <w:bCs/>
                <w:i/>
                <w:sz w:val="18"/>
                <w:szCs w:val="18"/>
                <w:lang w:val="en-IE"/>
              </w:rPr>
              <w:t>granulosus</w:t>
            </w:r>
            <w:r w:rsidR="00A9125D" w:rsidRPr="0001627F">
              <w:rPr>
                <w:rFonts w:ascii="Arial" w:hAnsi="Arial" w:cs="Arial"/>
                <w:b/>
                <w:bCs/>
                <w:i/>
                <w:sz w:val="18"/>
                <w:szCs w:val="18"/>
                <w:lang w:val="en-IE"/>
              </w:rPr>
              <w:t xml:space="preserve"> </w:t>
            </w:r>
            <w:r w:rsidR="00A9125D" w:rsidRPr="00337AD2">
              <w:rPr>
                <w:rFonts w:ascii="Arial" w:hAnsi="Arial" w:cs="Arial"/>
                <w:b/>
                <w:bCs/>
                <w:sz w:val="18"/>
                <w:szCs w:val="18"/>
                <w:lang w:val="en-IE"/>
              </w:rPr>
              <w:t>(</w:t>
            </w:r>
            <w:r w:rsidR="00A9125D" w:rsidRPr="00337AD2">
              <w:rPr>
                <w:rFonts w:ascii="Arial" w:hAnsi="Arial" w:cs="Arial"/>
                <w:b/>
                <w:bCs/>
                <w:i/>
                <w:iCs/>
                <w:sz w:val="18"/>
                <w:szCs w:val="18"/>
                <w:lang w:val="en-IE"/>
              </w:rPr>
              <w:t>sensu lato</w:t>
            </w:r>
            <w:r w:rsidR="00D87563" w:rsidRPr="00337AD2">
              <w:rPr>
                <w:rFonts w:ascii="Arial" w:hAnsi="Arial" w:cs="Arial"/>
                <w:b/>
                <w:bCs/>
                <w:sz w:val="18"/>
                <w:szCs w:val="18"/>
                <w:lang w:val="en-IE"/>
              </w:rPr>
              <w:t>)</w:t>
            </w:r>
          </w:p>
        </w:tc>
        <w:tc>
          <w:tcPr>
            <w:tcW w:w="1589" w:type="dxa"/>
            <w:tcBorders>
              <w:left w:val="nil"/>
              <w:bottom w:val="single" w:sz="4" w:space="0" w:color="auto"/>
              <w:right w:val="nil"/>
            </w:tcBorders>
          </w:tcPr>
          <w:p w14:paraId="6CDF4A67" w14:textId="77777777" w:rsidR="00CC51FA" w:rsidRPr="0001627F" w:rsidRDefault="00B01862" w:rsidP="00BB2BD6">
            <w:pPr>
              <w:spacing w:before="120" w:after="120" w:line="240" w:lineRule="auto"/>
              <w:jc w:val="center"/>
              <w:rPr>
                <w:rFonts w:ascii="Arial" w:hAnsi="Arial" w:cs="Arial"/>
                <w:b/>
                <w:bCs/>
                <w:i/>
                <w:sz w:val="18"/>
                <w:szCs w:val="18"/>
                <w:lang w:val="en-IE"/>
              </w:rPr>
            </w:pPr>
            <w:r>
              <w:rPr>
                <w:rFonts w:ascii="Arial" w:hAnsi="Arial" w:cs="Arial"/>
                <w:b/>
                <w:bCs/>
                <w:i/>
                <w:sz w:val="18"/>
                <w:szCs w:val="18"/>
                <w:lang w:val="en-IE"/>
              </w:rPr>
              <w:t xml:space="preserve">E. </w:t>
            </w:r>
            <w:r w:rsidR="00CC51FA" w:rsidRPr="0001627F">
              <w:rPr>
                <w:rFonts w:ascii="Arial" w:hAnsi="Arial" w:cs="Arial"/>
                <w:b/>
                <w:bCs/>
                <w:i/>
                <w:sz w:val="18"/>
                <w:szCs w:val="18"/>
                <w:lang w:val="en-IE"/>
              </w:rPr>
              <w:t>multilocularis</w:t>
            </w:r>
          </w:p>
        </w:tc>
        <w:tc>
          <w:tcPr>
            <w:tcW w:w="1494" w:type="dxa"/>
            <w:tcBorders>
              <w:left w:val="nil"/>
              <w:bottom w:val="single" w:sz="4" w:space="0" w:color="auto"/>
              <w:right w:val="nil"/>
            </w:tcBorders>
          </w:tcPr>
          <w:p w14:paraId="4D36518B" w14:textId="77777777" w:rsidR="00CC51FA" w:rsidRPr="0001627F" w:rsidRDefault="00B01862" w:rsidP="00913A00">
            <w:pPr>
              <w:spacing w:before="120" w:after="120" w:line="240" w:lineRule="auto"/>
              <w:jc w:val="center"/>
              <w:rPr>
                <w:rFonts w:ascii="Arial" w:hAnsi="Arial" w:cs="Arial"/>
                <w:b/>
                <w:bCs/>
                <w:i/>
                <w:sz w:val="18"/>
                <w:szCs w:val="18"/>
                <w:lang w:val="en-IE"/>
              </w:rPr>
            </w:pPr>
            <w:r>
              <w:rPr>
                <w:rFonts w:ascii="Arial" w:hAnsi="Arial" w:cs="Arial"/>
                <w:b/>
                <w:i/>
                <w:sz w:val="18"/>
                <w:szCs w:val="18"/>
                <w:lang w:val="en-IE"/>
              </w:rPr>
              <w:t xml:space="preserve">E. </w:t>
            </w:r>
            <w:r w:rsidR="00714FBC" w:rsidRPr="0001627F">
              <w:rPr>
                <w:rFonts w:ascii="Arial" w:hAnsi="Arial" w:cs="Arial"/>
                <w:b/>
                <w:i/>
                <w:sz w:val="18"/>
                <w:szCs w:val="18"/>
                <w:lang w:val="en-IE"/>
              </w:rPr>
              <w:t>oligarthra</w:t>
            </w:r>
          </w:p>
        </w:tc>
        <w:tc>
          <w:tcPr>
            <w:tcW w:w="1488" w:type="dxa"/>
            <w:tcBorders>
              <w:left w:val="nil"/>
              <w:bottom w:val="single" w:sz="4" w:space="0" w:color="auto"/>
              <w:right w:val="nil"/>
            </w:tcBorders>
          </w:tcPr>
          <w:p w14:paraId="37E332B7" w14:textId="77777777" w:rsidR="00CC51FA" w:rsidRPr="0001627F" w:rsidRDefault="00B01862" w:rsidP="00BB2BD6">
            <w:pPr>
              <w:spacing w:before="120" w:after="120" w:line="240" w:lineRule="auto"/>
              <w:jc w:val="center"/>
              <w:rPr>
                <w:rFonts w:ascii="Arial" w:hAnsi="Arial" w:cs="Arial"/>
                <w:b/>
                <w:bCs/>
                <w:i/>
                <w:sz w:val="18"/>
                <w:szCs w:val="18"/>
                <w:lang w:val="en-IE"/>
              </w:rPr>
            </w:pPr>
            <w:r>
              <w:rPr>
                <w:rFonts w:ascii="Arial" w:hAnsi="Arial" w:cs="Arial"/>
                <w:b/>
                <w:bCs/>
                <w:i/>
                <w:sz w:val="18"/>
                <w:szCs w:val="18"/>
                <w:lang w:val="en-IE"/>
              </w:rPr>
              <w:t xml:space="preserve">E. </w:t>
            </w:r>
            <w:r w:rsidR="00CC51FA" w:rsidRPr="0001627F">
              <w:rPr>
                <w:rFonts w:ascii="Arial" w:hAnsi="Arial" w:cs="Arial"/>
                <w:b/>
                <w:bCs/>
                <w:i/>
                <w:sz w:val="18"/>
                <w:szCs w:val="18"/>
                <w:lang w:val="en-IE"/>
              </w:rPr>
              <w:t>vogeli</w:t>
            </w:r>
          </w:p>
        </w:tc>
        <w:tc>
          <w:tcPr>
            <w:tcW w:w="1616" w:type="dxa"/>
            <w:tcBorders>
              <w:left w:val="nil"/>
              <w:bottom w:val="single" w:sz="4" w:space="0" w:color="auto"/>
              <w:right w:val="nil"/>
            </w:tcBorders>
          </w:tcPr>
          <w:p w14:paraId="221D5B91" w14:textId="77777777" w:rsidR="00CC51FA" w:rsidRPr="0001627F" w:rsidRDefault="00B01862" w:rsidP="00BB2BD6">
            <w:pPr>
              <w:spacing w:before="120" w:after="120" w:line="240" w:lineRule="auto"/>
              <w:jc w:val="center"/>
              <w:rPr>
                <w:rFonts w:ascii="Arial" w:hAnsi="Arial" w:cs="Arial"/>
                <w:b/>
                <w:bCs/>
                <w:i/>
                <w:sz w:val="18"/>
                <w:szCs w:val="18"/>
                <w:lang w:val="en-IE"/>
              </w:rPr>
            </w:pPr>
            <w:r>
              <w:rPr>
                <w:rFonts w:ascii="Arial" w:hAnsi="Arial" w:cs="Arial"/>
                <w:b/>
                <w:bCs/>
                <w:i/>
                <w:sz w:val="18"/>
                <w:szCs w:val="18"/>
                <w:lang w:val="en-IE"/>
              </w:rPr>
              <w:t xml:space="preserve">E. </w:t>
            </w:r>
            <w:r w:rsidR="00CC51FA" w:rsidRPr="0001627F">
              <w:rPr>
                <w:rFonts w:ascii="Arial" w:hAnsi="Arial" w:cs="Arial"/>
                <w:b/>
                <w:bCs/>
                <w:i/>
                <w:sz w:val="18"/>
                <w:szCs w:val="18"/>
                <w:lang w:val="en-IE"/>
              </w:rPr>
              <w:t>shiquicus</w:t>
            </w:r>
          </w:p>
        </w:tc>
      </w:tr>
      <w:tr w:rsidR="00171518" w:rsidRPr="0001627F" w14:paraId="5DF1C95D" w14:textId="77777777" w:rsidTr="007B07CC">
        <w:trPr>
          <w:trHeight w:val="580"/>
        </w:trPr>
        <w:tc>
          <w:tcPr>
            <w:tcW w:w="1418" w:type="dxa"/>
            <w:tcBorders>
              <w:left w:val="nil"/>
              <w:bottom w:val="single" w:sz="4" w:space="0" w:color="auto"/>
              <w:right w:val="nil"/>
            </w:tcBorders>
          </w:tcPr>
          <w:p w14:paraId="6FDBB38A" w14:textId="77777777" w:rsidR="00CC51FA" w:rsidRPr="0001627F" w:rsidRDefault="00CC51FA" w:rsidP="00C1111D">
            <w:pPr>
              <w:spacing w:before="100" w:after="100" w:line="240" w:lineRule="auto"/>
              <w:jc w:val="left"/>
              <w:rPr>
                <w:rFonts w:ascii="Arial" w:hAnsi="Arial" w:cs="Arial"/>
                <w:sz w:val="16"/>
                <w:szCs w:val="16"/>
                <w:lang w:val="en-IE"/>
              </w:rPr>
            </w:pPr>
            <w:r w:rsidRPr="0001627F">
              <w:rPr>
                <w:rFonts w:ascii="Arial" w:hAnsi="Arial" w:cs="Arial"/>
                <w:sz w:val="16"/>
                <w:szCs w:val="16"/>
                <w:lang w:val="en-IE"/>
              </w:rPr>
              <w:t>Distribution</w:t>
            </w:r>
          </w:p>
        </w:tc>
        <w:tc>
          <w:tcPr>
            <w:tcW w:w="1701" w:type="dxa"/>
            <w:tcBorders>
              <w:left w:val="nil"/>
              <w:bottom w:val="single" w:sz="4" w:space="0" w:color="auto"/>
              <w:right w:val="nil"/>
            </w:tcBorders>
          </w:tcPr>
          <w:p w14:paraId="5A83B509"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Cosmopolitan</w:t>
            </w:r>
          </w:p>
        </w:tc>
        <w:tc>
          <w:tcPr>
            <w:tcW w:w="1589" w:type="dxa"/>
            <w:tcBorders>
              <w:left w:val="nil"/>
              <w:bottom w:val="single" w:sz="4" w:space="0" w:color="auto"/>
              <w:right w:val="nil"/>
            </w:tcBorders>
          </w:tcPr>
          <w:p w14:paraId="09C4F683"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Holoarctic region</w:t>
            </w:r>
          </w:p>
        </w:tc>
        <w:tc>
          <w:tcPr>
            <w:tcW w:w="1494" w:type="dxa"/>
            <w:tcBorders>
              <w:left w:val="nil"/>
              <w:bottom w:val="single" w:sz="4" w:space="0" w:color="auto"/>
              <w:right w:val="nil"/>
            </w:tcBorders>
          </w:tcPr>
          <w:p w14:paraId="6431A3B4"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Neotropical region</w:t>
            </w:r>
          </w:p>
        </w:tc>
        <w:tc>
          <w:tcPr>
            <w:tcW w:w="1488" w:type="dxa"/>
            <w:tcBorders>
              <w:left w:val="nil"/>
              <w:bottom w:val="single" w:sz="4" w:space="0" w:color="auto"/>
              <w:right w:val="nil"/>
            </w:tcBorders>
          </w:tcPr>
          <w:p w14:paraId="5F621F5C"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Neotropical region</w:t>
            </w:r>
          </w:p>
        </w:tc>
        <w:tc>
          <w:tcPr>
            <w:tcW w:w="1616" w:type="dxa"/>
            <w:tcBorders>
              <w:left w:val="nil"/>
              <w:bottom w:val="single" w:sz="4" w:space="0" w:color="auto"/>
              <w:right w:val="nil"/>
            </w:tcBorders>
          </w:tcPr>
          <w:p w14:paraId="5259E6A2"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Tibet plateau</w:t>
            </w:r>
          </w:p>
        </w:tc>
      </w:tr>
      <w:tr w:rsidR="00171518" w:rsidRPr="0001627F" w14:paraId="36F8998D" w14:textId="77777777" w:rsidTr="007B07CC">
        <w:trPr>
          <w:trHeight w:val="200"/>
        </w:trPr>
        <w:tc>
          <w:tcPr>
            <w:tcW w:w="1418" w:type="dxa"/>
            <w:tcBorders>
              <w:top w:val="single" w:sz="4" w:space="0" w:color="auto"/>
              <w:left w:val="nil"/>
              <w:bottom w:val="single" w:sz="4" w:space="0" w:color="auto"/>
              <w:right w:val="nil"/>
            </w:tcBorders>
          </w:tcPr>
          <w:p w14:paraId="1FC6DFEF" w14:textId="77777777" w:rsidR="00CC51FA" w:rsidRPr="0001627F" w:rsidRDefault="00CC51FA" w:rsidP="00C1111D">
            <w:pPr>
              <w:spacing w:before="100" w:after="100" w:line="240" w:lineRule="auto"/>
              <w:jc w:val="left"/>
              <w:rPr>
                <w:rFonts w:ascii="Arial" w:hAnsi="Arial" w:cs="Arial"/>
                <w:sz w:val="16"/>
                <w:szCs w:val="16"/>
                <w:lang w:val="en-IE"/>
              </w:rPr>
            </w:pPr>
            <w:r w:rsidRPr="0001627F">
              <w:rPr>
                <w:rFonts w:ascii="Arial" w:hAnsi="Arial" w:cs="Arial"/>
                <w:sz w:val="16"/>
                <w:szCs w:val="16"/>
                <w:lang w:val="en-IE"/>
              </w:rPr>
              <w:t>Definitive Host</w:t>
            </w:r>
          </w:p>
        </w:tc>
        <w:tc>
          <w:tcPr>
            <w:tcW w:w="1701" w:type="dxa"/>
            <w:tcBorders>
              <w:top w:val="single" w:sz="4" w:space="0" w:color="auto"/>
              <w:left w:val="nil"/>
              <w:bottom w:val="single" w:sz="4" w:space="0" w:color="auto"/>
              <w:right w:val="nil"/>
            </w:tcBorders>
          </w:tcPr>
          <w:p w14:paraId="2B89A3ED" w14:textId="4062115E" w:rsidR="00CC51FA" w:rsidRPr="00154801" w:rsidRDefault="000C0CAD" w:rsidP="00C1111D">
            <w:pPr>
              <w:spacing w:before="100" w:after="100" w:line="240" w:lineRule="auto"/>
              <w:jc w:val="center"/>
              <w:rPr>
                <w:rFonts w:ascii="Arial" w:hAnsi="Arial" w:cs="Arial"/>
                <w:strike/>
                <w:sz w:val="16"/>
                <w:szCs w:val="16"/>
                <w:lang w:val="en-IE"/>
              </w:rPr>
            </w:pPr>
            <w:r w:rsidRPr="00154801">
              <w:rPr>
                <w:rFonts w:ascii="Arial" w:hAnsi="Arial" w:cs="Arial"/>
                <w:sz w:val="16"/>
                <w:szCs w:val="16"/>
                <w:u w:val="double"/>
                <w:lang w:val="en-IE"/>
              </w:rPr>
              <w:t>Wild and domestic carnivores</w:t>
            </w:r>
            <w:r w:rsidRPr="00154801">
              <w:rPr>
                <w:rFonts w:ascii="Arial" w:hAnsi="Arial" w:cs="Arial"/>
                <w:strike/>
                <w:sz w:val="16"/>
                <w:szCs w:val="16"/>
                <w:lang w:val="en-IE"/>
              </w:rPr>
              <w:t xml:space="preserve"> </w:t>
            </w:r>
            <w:r w:rsidR="00CC51FA" w:rsidRPr="00154801">
              <w:rPr>
                <w:rFonts w:ascii="Arial" w:hAnsi="Arial" w:cs="Arial"/>
                <w:strike/>
                <w:sz w:val="16"/>
                <w:szCs w:val="16"/>
                <w:lang w:val="en-IE"/>
              </w:rPr>
              <w:t>Dogs</w:t>
            </w:r>
          </w:p>
        </w:tc>
        <w:tc>
          <w:tcPr>
            <w:tcW w:w="1589" w:type="dxa"/>
            <w:tcBorders>
              <w:top w:val="single" w:sz="4" w:space="0" w:color="auto"/>
              <w:left w:val="nil"/>
              <w:bottom w:val="single" w:sz="4" w:space="0" w:color="auto"/>
              <w:right w:val="nil"/>
            </w:tcBorders>
          </w:tcPr>
          <w:p w14:paraId="5A62753E" w14:textId="77777777" w:rsidR="00CC51FA" w:rsidRPr="00154801" w:rsidRDefault="00CC51FA" w:rsidP="0011747E">
            <w:pPr>
              <w:spacing w:before="100" w:after="100" w:line="240" w:lineRule="auto"/>
              <w:jc w:val="center"/>
              <w:rPr>
                <w:rFonts w:ascii="Arial" w:hAnsi="Arial" w:cs="Arial"/>
                <w:sz w:val="16"/>
                <w:szCs w:val="16"/>
                <w:lang w:val="en-IE"/>
              </w:rPr>
            </w:pPr>
            <w:r w:rsidRPr="00154801">
              <w:rPr>
                <w:rFonts w:ascii="Arial" w:hAnsi="Arial" w:cs="Arial"/>
                <w:sz w:val="16"/>
                <w:szCs w:val="16"/>
                <w:lang w:val="en-IE"/>
              </w:rPr>
              <w:t>Foxes</w:t>
            </w:r>
            <w:r w:rsidR="001D5322" w:rsidRPr="00154801">
              <w:rPr>
                <w:rFonts w:ascii="Arial" w:hAnsi="Arial" w:cs="Arial"/>
                <w:sz w:val="16"/>
                <w:szCs w:val="16"/>
                <w:lang w:val="en-IE"/>
              </w:rPr>
              <w:t>/dogs</w:t>
            </w:r>
          </w:p>
        </w:tc>
        <w:tc>
          <w:tcPr>
            <w:tcW w:w="1494" w:type="dxa"/>
            <w:tcBorders>
              <w:top w:val="single" w:sz="4" w:space="0" w:color="auto"/>
              <w:left w:val="nil"/>
              <w:bottom w:val="single" w:sz="4" w:space="0" w:color="auto"/>
              <w:right w:val="nil"/>
            </w:tcBorders>
          </w:tcPr>
          <w:p w14:paraId="0E38A391"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Wild felids</w:t>
            </w:r>
          </w:p>
        </w:tc>
        <w:tc>
          <w:tcPr>
            <w:tcW w:w="1488" w:type="dxa"/>
            <w:tcBorders>
              <w:top w:val="single" w:sz="4" w:space="0" w:color="auto"/>
              <w:left w:val="nil"/>
              <w:bottom w:val="single" w:sz="4" w:space="0" w:color="auto"/>
              <w:right w:val="nil"/>
            </w:tcBorders>
          </w:tcPr>
          <w:p w14:paraId="2DE7B590"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Bush dog</w:t>
            </w:r>
          </w:p>
        </w:tc>
        <w:tc>
          <w:tcPr>
            <w:tcW w:w="1616" w:type="dxa"/>
            <w:tcBorders>
              <w:top w:val="single" w:sz="4" w:space="0" w:color="auto"/>
              <w:left w:val="nil"/>
              <w:bottom w:val="single" w:sz="4" w:space="0" w:color="auto"/>
              <w:right w:val="nil"/>
            </w:tcBorders>
          </w:tcPr>
          <w:p w14:paraId="2D2D1E85"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Tibetan fox</w:t>
            </w:r>
          </w:p>
        </w:tc>
      </w:tr>
      <w:tr w:rsidR="00171518" w:rsidRPr="0001627F" w14:paraId="017FBB93" w14:textId="77777777" w:rsidTr="007B07CC">
        <w:trPr>
          <w:trHeight w:val="400"/>
        </w:trPr>
        <w:tc>
          <w:tcPr>
            <w:tcW w:w="1418" w:type="dxa"/>
            <w:tcBorders>
              <w:top w:val="single" w:sz="4" w:space="0" w:color="auto"/>
              <w:left w:val="nil"/>
              <w:bottom w:val="single" w:sz="4" w:space="0" w:color="auto"/>
              <w:right w:val="nil"/>
            </w:tcBorders>
          </w:tcPr>
          <w:p w14:paraId="7A2789C4" w14:textId="77777777" w:rsidR="00CC51FA" w:rsidRPr="0001627F" w:rsidRDefault="00CC51FA" w:rsidP="00C1111D">
            <w:pPr>
              <w:spacing w:before="100" w:after="100" w:line="240" w:lineRule="auto"/>
              <w:jc w:val="left"/>
              <w:rPr>
                <w:rFonts w:ascii="Arial" w:hAnsi="Arial" w:cs="Arial"/>
                <w:sz w:val="16"/>
                <w:szCs w:val="16"/>
                <w:lang w:val="en-IE"/>
              </w:rPr>
            </w:pPr>
            <w:r w:rsidRPr="0001627F">
              <w:rPr>
                <w:rFonts w:ascii="Arial" w:hAnsi="Arial" w:cs="Arial"/>
                <w:sz w:val="16"/>
                <w:szCs w:val="16"/>
                <w:lang w:val="en-IE"/>
              </w:rPr>
              <w:lastRenderedPageBreak/>
              <w:t>Intermediate Host</w:t>
            </w:r>
          </w:p>
        </w:tc>
        <w:tc>
          <w:tcPr>
            <w:tcW w:w="1701" w:type="dxa"/>
            <w:tcBorders>
              <w:top w:val="single" w:sz="4" w:space="0" w:color="auto"/>
              <w:left w:val="nil"/>
              <w:bottom w:val="single" w:sz="4" w:space="0" w:color="auto"/>
              <w:right w:val="nil"/>
            </w:tcBorders>
          </w:tcPr>
          <w:p w14:paraId="59DD1259" w14:textId="3786F544" w:rsidR="00CC51FA" w:rsidRPr="00100E61" w:rsidRDefault="00CC51FA" w:rsidP="00C1111D">
            <w:pPr>
              <w:spacing w:before="100" w:after="100" w:line="240" w:lineRule="auto"/>
              <w:jc w:val="center"/>
              <w:rPr>
                <w:rFonts w:ascii="Arial" w:hAnsi="Arial" w:cs="Arial"/>
                <w:sz w:val="16"/>
                <w:szCs w:val="16"/>
                <w:lang w:val="en-IE"/>
              </w:rPr>
            </w:pPr>
            <w:r w:rsidRPr="00100E61">
              <w:rPr>
                <w:rFonts w:ascii="Arial" w:hAnsi="Arial" w:cs="Arial"/>
                <w:sz w:val="16"/>
                <w:szCs w:val="16"/>
                <w:lang w:val="en-IE"/>
              </w:rPr>
              <w:t>Ungulates</w:t>
            </w:r>
          </w:p>
        </w:tc>
        <w:tc>
          <w:tcPr>
            <w:tcW w:w="1589" w:type="dxa"/>
            <w:tcBorders>
              <w:top w:val="single" w:sz="4" w:space="0" w:color="auto"/>
              <w:left w:val="nil"/>
              <w:bottom w:val="single" w:sz="4" w:space="0" w:color="auto"/>
              <w:right w:val="nil"/>
            </w:tcBorders>
          </w:tcPr>
          <w:p w14:paraId="1115BAC6"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Microtine rodents</w:t>
            </w:r>
          </w:p>
        </w:tc>
        <w:tc>
          <w:tcPr>
            <w:tcW w:w="1494" w:type="dxa"/>
            <w:tcBorders>
              <w:top w:val="single" w:sz="4" w:space="0" w:color="auto"/>
              <w:left w:val="nil"/>
              <w:bottom w:val="single" w:sz="4" w:space="0" w:color="auto"/>
              <w:right w:val="nil"/>
            </w:tcBorders>
          </w:tcPr>
          <w:p w14:paraId="09AAFAA0"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Neotropical rodents</w:t>
            </w:r>
          </w:p>
        </w:tc>
        <w:tc>
          <w:tcPr>
            <w:tcW w:w="1488" w:type="dxa"/>
            <w:tcBorders>
              <w:top w:val="single" w:sz="4" w:space="0" w:color="auto"/>
              <w:left w:val="nil"/>
              <w:bottom w:val="single" w:sz="4" w:space="0" w:color="auto"/>
              <w:right w:val="nil"/>
            </w:tcBorders>
          </w:tcPr>
          <w:p w14:paraId="7F5D848B"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Neotropical rodents</w:t>
            </w:r>
          </w:p>
        </w:tc>
        <w:tc>
          <w:tcPr>
            <w:tcW w:w="1616" w:type="dxa"/>
            <w:tcBorders>
              <w:top w:val="single" w:sz="4" w:space="0" w:color="auto"/>
              <w:left w:val="nil"/>
              <w:bottom w:val="single" w:sz="4" w:space="0" w:color="auto"/>
              <w:right w:val="nil"/>
            </w:tcBorders>
          </w:tcPr>
          <w:p w14:paraId="41B2C015"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Plateau pika</w:t>
            </w:r>
          </w:p>
        </w:tc>
      </w:tr>
      <w:tr w:rsidR="00171518" w:rsidRPr="0001627F" w14:paraId="392C8C3A" w14:textId="77777777" w:rsidTr="007B07CC">
        <w:trPr>
          <w:trHeight w:val="400"/>
        </w:trPr>
        <w:tc>
          <w:tcPr>
            <w:tcW w:w="1418" w:type="dxa"/>
            <w:tcBorders>
              <w:top w:val="single" w:sz="4" w:space="0" w:color="auto"/>
              <w:left w:val="nil"/>
              <w:bottom w:val="single" w:sz="4" w:space="0" w:color="auto"/>
              <w:right w:val="nil"/>
            </w:tcBorders>
          </w:tcPr>
          <w:p w14:paraId="1C4BB6FE" w14:textId="77777777" w:rsidR="00352412" w:rsidRPr="0001627F" w:rsidRDefault="00352412" w:rsidP="00C1111D">
            <w:pPr>
              <w:spacing w:before="100" w:after="100" w:line="240" w:lineRule="auto"/>
              <w:jc w:val="left"/>
              <w:rPr>
                <w:rFonts w:ascii="Arial" w:hAnsi="Arial" w:cs="Arial"/>
                <w:sz w:val="16"/>
                <w:szCs w:val="16"/>
                <w:lang w:val="en-IE"/>
              </w:rPr>
            </w:pPr>
            <w:r w:rsidRPr="0001627F">
              <w:rPr>
                <w:rFonts w:ascii="Arial" w:hAnsi="Arial" w:cs="Arial"/>
                <w:sz w:val="16"/>
                <w:szCs w:val="16"/>
                <w:lang w:val="en-IE"/>
              </w:rPr>
              <w:t>Adult</w:t>
            </w:r>
          </w:p>
        </w:tc>
        <w:tc>
          <w:tcPr>
            <w:tcW w:w="1701" w:type="dxa"/>
            <w:tcBorders>
              <w:top w:val="single" w:sz="4" w:space="0" w:color="auto"/>
              <w:left w:val="nil"/>
              <w:bottom w:val="single" w:sz="4" w:space="0" w:color="auto"/>
              <w:right w:val="nil"/>
            </w:tcBorders>
          </w:tcPr>
          <w:p w14:paraId="1FB7F7C8" w14:textId="77777777" w:rsidR="00352412" w:rsidRPr="0001627F" w:rsidRDefault="00352412" w:rsidP="00C1111D">
            <w:pPr>
              <w:spacing w:before="100" w:after="100" w:line="240" w:lineRule="auto"/>
              <w:jc w:val="center"/>
              <w:rPr>
                <w:rFonts w:ascii="Arial" w:hAnsi="Arial" w:cs="Arial"/>
                <w:sz w:val="16"/>
                <w:szCs w:val="16"/>
                <w:lang w:val="en-IE"/>
              </w:rPr>
            </w:pPr>
          </w:p>
        </w:tc>
        <w:tc>
          <w:tcPr>
            <w:tcW w:w="1589" w:type="dxa"/>
            <w:tcBorders>
              <w:top w:val="single" w:sz="4" w:space="0" w:color="auto"/>
              <w:left w:val="nil"/>
              <w:bottom w:val="single" w:sz="4" w:space="0" w:color="auto"/>
              <w:right w:val="nil"/>
            </w:tcBorders>
          </w:tcPr>
          <w:p w14:paraId="6FA979E6" w14:textId="77777777" w:rsidR="00352412" w:rsidRPr="0001627F" w:rsidRDefault="00352412" w:rsidP="00C1111D">
            <w:pPr>
              <w:spacing w:before="100" w:after="100" w:line="240" w:lineRule="auto"/>
              <w:jc w:val="center"/>
              <w:rPr>
                <w:rFonts w:ascii="Arial" w:hAnsi="Arial" w:cs="Arial"/>
                <w:sz w:val="16"/>
                <w:szCs w:val="16"/>
                <w:lang w:val="en-IE"/>
              </w:rPr>
            </w:pPr>
          </w:p>
        </w:tc>
        <w:tc>
          <w:tcPr>
            <w:tcW w:w="1494" w:type="dxa"/>
            <w:tcBorders>
              <w:top w:val="single" w:sz="4" w:space="0" w:color="auto"/>
              <w:left w:val="nil"/>
              <w:bottom w:val="single" w:sz="4" w:space="0" w:color="auto"/>
              <w:right w:val="nil"/>
            </w:tcBorders>
          </w:tcPr>
          <w:p w14:paraId="53B664A0" w14:textId="77777777" w:rsidR="00352412" w:rsidRPr="0001627F" w:rsidRDefault="00352412" w:rsidP="00C1111D">
            <w:pPr>
              <w:spacing w:before="100" w:after="100" w:line="240" w:lineRule="auto"/>
              <w:jc w:val="center"/>
              <w:rPr>
                <w:rFonts w:ascii="Arial" w:hAnsi="Arial" w:cs="Arial"/>
                <w:sz w:val="16"/>
                <w:szCs w:val="16"/>
                <w:lang w:val="en-IE"/>
              </w:rPr>
            </w:pPr>
          </w:p>
        </w:tc>
        <w:tc>
          <w:tcPr>
            <w:tcW w:w="1488" w:type="dxa"/>
            <w:tcBorders>
              <w:top w:val="single" w:sz="4" w:space="0" w:color="auto"/>
              <w:left w:val="nil"/>
              <w:bottom w:val="single" w:sz="4" w:space="0" w:color="auto"/>
              <w:right w:val="nil"/>
            </w:tcBorders>
          </w:tcPr>
          <w:p w14:paraId="173F3E4C" w14:textId="77777777" w:rsidR="00352412" w:rsidRPr="0001627F" w:rsidRDefault="00352412" w:rsidP="00C1111D">
            <w:pPr>
              <w:spacing w:before="100" w:after="100" w:line="240" w:lineRule="auto"/>
              <w:jc w:val="center"/>
              <w:rPr>
                <w:rFonts w:ascii="Arial" w:hAnsi="Arial" w:cs="Arial"/>
                <w:sz w:val="16"/>
                <w:szCs w:val="16"/>
                <w:lang w:val="en-IE"/>
              </w:rPr>
            </w:pPr>
          </w:p>
        </w:tc>
        <w:tc>
          <w:tcPr>
            <w:tcW w:w="1616" w:type="dxa"/>
            <w:tcBorders>
              <w:top w:val="single" w:sz="4" w:space="0" w:color="auto"/>
              <w:left w:val="nil"/>
              <w:bottom w:val="single" w:sz="4" w:space="0" w:color="auto"/>
              <w:right w:val="nil"/>
            </w:tcBorders>
          </w:tcPr>
          <w:p w14:paraId="704599DC" w14:textId="77777777" w:rsidR="00352412" w:rsidRPr="0001627F" w:rsidRDefault="00352412" w:rsidP="00C1111D">
            <w:pPr>
              <w:spacing w:before="100" w:after="100" w:line="240" w:lineRule="auto"/>
              <w:jc w:val="center"/>
              <w:rPr>
                <w:rFonts w:ascii="Arial" w:hAnsi="Arial" w:cs="Arial"/>
                <w:sz w:val="16"/>
                <w:szCs w:val="16"/>
                <w:lang w:val="en-IE"/>
              </w:rPr>
            </w:pPr>
          </w:p>
        </w:tc>
      </w:tr>
      <w:tr w:rsidR="00171518" w:rsidRPr="0001627F" w14:paraId="7DBEF4D8" w14:textId="77777777" w:rsidTr="007B07CC">
        <w:trPr>
          <w:trHeight w:val="283"/>
        </w:trPr>
        <w:tc>
          <w:tcPr>
            <w:tcW w:w="1418" w:type="dxa"/>
            <w:tcBorders>
              <w:top w:val="single" w:sz="4" w:space="0" w:color="auto"/>
              <w:left w:val="nil"/>
              <w:bottom w:val="single" w:sz="4" w:space="0" w:color="auto"/>
              <w:right w:val="nil"/>
            </w:tcBorders>
          </w:tcPr>
          <w:p w14:paraId="7D0C57EC" w14:textId="77777777" w:rsidR="00352412" w:rsidRPr="0001627F" w:rsidRDefault="00352412" w:rsidP="00C1111D">
            <w:pPr>
              <w:spacing w:before="60" w:after="60" w:line="240" w:lineRule="auto"/>
              <w:ind w:left="113"/>
              <w:jc w:val="left"/>
              <w:rPr>
                <w:rFonts w:ascii="Arial" w:hAnsi="Arial" w:cs="Arial"/>
                <w:sz w:val="16"/>
                <w:szCs w:val="16"/>
                <w:lang w:val="en-IE"/>
              </w:rPr>
            </w:pPr>
            <w:r w:rsidRPr="0001627F">
              <w:rPr>
                <w:rFonts w:ascii="Arial" w:hAnsi="Arial" w:cs="Arial"/>
                <w:sz w:val="16"/>
                <w:szCs w:val="16"/>
                <w:lang w:val="en-IE"/>
              </w:rPr>
              <w:t>Body length (mm)</w:t>
            </w:r>
          </w:p>
        </w:tc>
        <w:tc>
          <w:tcPr>
            <w:tcW w:w="1701" w:type="dxa"/>
            <w:tcBorders>
              <w:top w:val="single" w:sz="4" w:space="0" w:color="auto"/>
              <w:left w:val="nil"/>
              <w:bottom w:val="single" w:sz="4" w:space="0" w:color="auto"/>
              <w:right w:val="nil"/>
            </w:tcBorders>
          </w:tcPr>
          <w:p w14:paraId="5D95E42E"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2.0–11.0</w:t>
            </w:r>
          </w:p>
        </w:tc>
        <w:tc>
          <w:tcPr>
            <w:tcW w:w="1589" w:type="dxa"/>
            <w:tcBorders>
              <w:top w:val="single" w:sz="4" w:space="0" w:color="auto"/>
              <w:left w:val="nil"/>
              <w:bottom w:val="single" w:sz="4" w:space="0" w:color="auto"/>
              <w:right w:val="nil"/>
            </w:tcBorders>
          </w:tcPr>
          <w:p w14:paraId="5A5FA4D5"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1.2–4.5</w:t>
            </w:r>
          </w:p>
        </w:tc>
        <w:tc>
          <w:tcPr>
            <w:tcW w:w="1494" w:type="dxa"/>
            <w:tcBorders>
              <w:top w:val="single" w:sz="4" w:space="0" w:color="auto"/>
              <w:left w:val="nil"/>
              <w:bottom w:val="single" w:sz="4" w:space="0" w:color="auto"/>
              <w:right w:val="nil"/>
            </w:tcBorders>
          </w:tcPr>
          <w:p w14:paraId="22435D57"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2.2–2.9</w:t>
            </w:r>
          </w:p>
        </w:tc>
        <w:tc>
          <w:tcPr>
            <w:tcW w:w="1488" w:type="dxa"/>
            <w:tcBorders>
              <w:top w:val="single" w:sz="4" w:space="0" w:color="auto"/>
              <w:left w:val="nil"/>
              <w:bottom w:val="single" w:sz="4" w:space="0" w:color="auto"/>
              <w:right w:val="nil"/>
            </w:tcBorders>
          </w:tcPr>
          <w:p w14:paraId="0D60A3E8"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3.9–5.5</w:t>
            </w:r>
          </w:p>
        </w:tc>
        <w:tc>
          <w:tcPr>
            <w:tcW w:w="1616" w:type="dxa"/>
            <w:tcBorders>
              <w:top w:val="single" w:sz="4" w:space="0" w:color="auto"/>
              <w:left w:val="nil"/>
              <w:bottom w:val="single" w:sz="4" w:space="0" w:color="auto"/>
              <w:right w:val="nil"/>
            </w:tcBorders>
          </w:tcPr>
          <w:p w14:paraId="4F7CB1D4"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1.3–1.7</w:t>
            </w:r>
          </w:p>
        </w:tc>
      </w:tr>
      <w:tr w:rsidR="00171518" w:rsidRPr="0001627F" w14:paraId="5CA0675D" w14:textId="77777777" w:rsidTr="007B07CC">
        <w:trPr>
          <w:trHeight w:val="283"/>
        </w:trPr>
        <w:tc>
          <w:tcPr>
            <w:tcW w:w="1418" w:type="dxa"/>
            <w:tcBorders>
              <w:top w:val="single" w:sz="4" w:space="0" w:color="auto"/>
              <w:left w:val="nil"/>
              <w:bottom w:val="single" w:sz="4" w:space="0" w:color="auto"/>
              <w:right w:val="nil"/>
            </w:tcBorders>
          </w:tcPr>
          <w:p w14:paraId="21C3F2B7" w14:textId="77777777" w:rsidR="00352412" w:rsidRPr="0001627F" w:rsidRDefault="00352412" w:rsidP="00C1111D">
            <w:pPr>
              <w:spacing w:before="60" w:after="60" w:line="240" w:lineRule="auto"/>
              <w:ind w:left="113"/>
              <w:jc w:val="left"/>
              <w:rPr>
                <w:rFonts w:ascii="Arial" w:hAnsi="Arial" w:cs="Arial"/>
                <w:sz w:val="16"/>
                <w:szCs w:val="16"/>
                <w:lang w:val="en-IE"/>
              </w:rPr>
            </w:pPr>
            <w:r w:rsidRPr="0001627F">
              <w:rPr>
                <w:rFonts w:ascii="Arial" w:hAnsi="Arial" w:cs="Arial"/>
                <w:sz w:val="16"/>
                <w:szCs w:val="16"/>
                <w:lang w:val="en-IE"/>
              </w:rPr>
              <w:t>No. segments</w:t>
            </w:r>
          </w:p>
        </w:tc>
        <w:tc>
          <w:tcPr>
            <w:tcW w:w="1701" w:type="dxa"/>
            <w:tcBorders>
              <w:top w:val="single" w:sz="4" w:space="0" w:color="auto"/>
              <w:left w:val="nil"/>
              <w:bottom w:val="single" w:sz="4" w:space="0" w:color="auto"/>
              <w:right w:val="nil"/>
            </w:tcBorders>
          </w:tcPr>
          <w:p w14:paraId="75430DD9"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2–7</w:t>
            </w:r>
          </w:p>
        </w:tc>
        <w:tc>
          <w:tcPr>
            <w:tcW w:w="1589" w:type="dxa"/>
            <w:tcBorders>
              <w:top w:val="single" w:sz="4" w:space="0" w:color="auto"/>
              <w:left w:val="nil"/>
              <w:bottom w:val="single" w:sz="4" w:space="0" w:color="auto"/>
              <w:right w:val="nil"/>
            </w:tcBorders>
          </w:tcPr>
          <w:p w14:paraId="287746F4"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2–6</w:t>
            </w:r>
          </w:p>
        </w:tc>
        <w:tc>
          <w:tcPr>
            <w:tcW w:w="1494" w:type="dxa"/>
            <w:tcBorders>
              <w:top w:val="single" w:sz="4" w:space="0" w:color="auto"/>
              <w:left w:val="nil"/>
              <w:bottom w:val="single" w:sz="4" w:space="0" w:color="auto"/>
              <w:right w:val="nil"/>
            </w:tcBorders>
          </w:tcPr>
          <w:p w14:paraId="02E9C1B5"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3</w:t>
            </w:r>
          </w:p>
        </w:tc>
        <w:tc>
          <w:tcPr>
            <w:tcW w:w="1488" w:type="dxa"/>
            <w:tcBorders>
              <w:top w:val="single" w:sz="4" w:space="0" w:color="auto"/>
              <w:left w:val="nil"/>
              <w:bottom w:val="single" w:sz="4" w:space="0" w:color="auto"/>
              <w:right w:val="nil"/>
            </w:tcBorders>
          </w:tcPr>
          <w:p w14:paraId="5CB8DFAB"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3</w:t>
            </w:r>
          </w:p>
        </w:tc>
        <w:tc>
          <w:tcPr>
            <w:tcW w:w="1616" w:type="dxa"/>
            <w:tcBorders>
              <w:top w:val="single" w:sz="4" w:space="0" w:color="auto"/>
              <w:left w:val="nil"/>
              <w:bottom w:val="single" w:sz="4" w:space="0" w:color="auto"/>
              <w:right w:val="nil"/>
            </w:tcBorders>
          </w:tcPr>
          <w:p w14:paraId="3B6995B0"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2–3</w:t>
            </w:r>
          </w:p>
        </w:tc>
      </w:tr>
      <w:tr w:rsidR="00171518" w:rsidRPr="0001627F" w14:paraId="73E49AD0" w14:textId="77777777" w:rsidTr="007B07CC">
        <w:trPr>
          <w:trHeight w:val="400"/>
        </w:trPr>
        <w:tc>
          <w:tcPr>
            <w:tcW w:w="1418" w:type="dxa"/>
            <w:tcBorders>
              <w:top w:val="single" w:sz="4" w:space="0" w:color="auto"/>
              <w:left w:val="nil"/>
              <w:bottom w:val="single" w:sz="4" w:space="0" w:color="auto"/>
              <w:right w:val="nil"/>
            </w:tcBorders>
          </w:tcPr>
          <w:p w14:paraId="10AA403E" w14:textId="77777777" w:rsidR="00352412" w:rsidRPr="0001627F" w:rsidRDefault="00352412" w:rsidP="00C1111D">
            <w:pPr>
              <w:spacing w:before="60" w:after="60" w:line="240" w:lineRule="auto"/>
              <w:ind w:left="113"/>
              <w:jc w:val="left"/>
              <w:rPr>
                <w:rFonts w:ascii="Arial" w:hAnsi="Arial" w:cs="Arial"/>
                <w:sz w:val="16"/>
                <w:szCs w:val="16"/>
                <w:lang w:val="en-IE"/>
              </w:rPr>
            </w:pPr>
            <w:r w:rsidRPr="0001627F">
              <w:rPr>
                <w:rFonts w:ascii="Arial" w:hAnsi="Arial" w:cs="Arial"/>
                <w:sz w:val="16"/>
                <w:szCs w:val="16"/>
                <w:lang w:val="en-IE"/>
              </w:rPr>
              <w:t>Length of large hooks (µm)</w:t>
            </w:r>
          </w:p>
        </w:tc>
        <w:tc>
          <w:tcPr>
            <w:tcW w:w="1701" w:type="dxa"/>
            <w:tcBorders>
              <w:top w:val="single" w:sz="4" w:space="0" w:color="auto"/>
              <w:left w:val="nil"/>
              <w:bottom w:val="single" w:sz="4" w:space="0" w:color="auto"/>
              <w:right w:val="nil"/>
            </w:tcBorders>
          </w:tcPr>
          <w:p w14:paraId="6E6F3BC0"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25.0–49.0</w:t>
            </w:r>
          </w:p>
        </w:tc>
        <w:tc>
          <w:tcPr>
            <w:tcW w:w="1589" w:type="dxa"/>
            <w:tcBorders>
              <w:top w:val="single" w:sz="4" w:space="0" w:color="auto"/>
              <w:left w:val="nil"/>
              <w:bottom w:val="single" w:sz="4" w:space="0" w:color="auto"/>
              <w:right w:val="nil"/>
            </w:tcBorders>
          </w:tcPr>
          <w:p w14:paraId="3C541B8D"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24.9–34.0</w:t>
            </w:r>
          </w:p>
        </w:tc>
        <w:tc>
          <w:tcPr>
            <w:tcW w:w="1494" w:type="dxa"/>
            <w:tcBorders>
              <w:top w:val="single" w:sz="4" w:space="0" w:color="auto"/>
              <w:left w:val="nil"/>
              <w:bottom w:val="single" w:sz="4" w:space="0" w:color="auto"/>
              <w:right w:val="nil"/>
            </w:tcBorders>
          </w:tcPr>
          <w:p w14:paraId="01B1D228"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43.0–60.0</w:t>
            </w:r>
          </w:p>
        </w:tc>
        <w:tc>
          <w:tcPr>
            <w:tcW w:w="1488" w:type="dxa"/>
            <w:tcBorders>
              <w:top w:val="single" w:sz="4" w:space="0" w:color="auto"/>
              <w:left w:val="nil"/>
              <w:bottom w:val="single" w:sz="4" w:space="0" w:color="auto"/>
              <w:right w:val="nil"/>
            </w:tcBorders>
          </w:tcPr>
          <w:p w14:paraId="1DD80B85"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49.0–57.0</w:t>
            </w:r>
          </w:p>
        </w:tc>
        <w:tc>
          <w:tcPr>
            <w:tcW w:w="1616" w:type="dxa"/>
            <w:tcBorders>
              <w:top w:val="single" w:sz="4" w:space="0" w:color="auto"/>
              <w:left w:val="nil"/>
              <w:bottom w:val="single" w:sz="4" w:space="0" w:color="auto"/>
              <w:right w:val="nil"/>
            </w:tcBorders>
          </w:tcPr>
          <w:p w14:paraId="043EAFA2"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20.0–23.0</w:t>
            </w:r>
          </w:p>
        </w:tc>
      </w:tr>
      <w:tr w:rsidR="00171518" w:rsidRPr="0001627F" w14:paraId="591ECD44" w14:textId="77777777" w:rsidTr="007B07CC">
        <w:trPr>
          <w:trHeight w:val="400"/>
        </w:trPr>
        <w:tc>
          <w:tcPr>
            <w:tcW w:w="1418" w:type="dxa"/>
            <w:tcBorders>
              <w:top w:val="single" w:sz="4" w:space="0" w:color="auto"/>
              <w:left w:val="nil"/>
              <w:bottom w:val="single" w:sz="4" w:space="0" w:color="auto"/>
              <w:right w:val="nil"/>
            </w:tcBorders>
          </w:tcPr>
          <w:p w14:paraId="241409E9" w14:textId="77777777" w:rsidR="00352412" w:rsidRPr="0001627F" w:rsidRDefault="00352412" w:rsidP="00C1111D">
            <w:pPr>
              <w:spacing w:before="60" w:after="60" w:line="240" w:lineRule="auto"/>
              <w:ind w:left="113"/>
              <w:jc w:val="left"/>
              <w:rPr>
                <w:rFonts w:ascii="Arial" w:hAnsi="Arial" w:cs="Arial"/>
                <w:sz w:val="16"/>
                <w:szCs w:val="16"/>
                <w:lang w:val="en-IE"/>
              </w:rPr>
            </w:pPr>
            <w:r w:rsidRPr="0001627F">
              <w:rPr>
                <w:rFonts w:ascii="Arial" w:hAnsi="Arial" w:cs="Arial"/>
                <w:sz w:val="16"/>
                <w:szCs w:val="16"/>
                <w:lang w:val="en-IE"/>
              </w:rPr>
              <w:t>Length of small hooks (µm)</w:t>
            </w:r>
          </w:p>
        </w:tc>
        <w:tc>
          <w:tcPr>
            <w:tcW w:w="1701" w:type="dxa"/>
            <w:tcBorders>
              <w:top w:val="single" w:sz="4" w:space="0" w:color="auto"/>
              <w:left w:val="nil"/>
              <w:bottom w:val="single" w:sz="4" w:space="0" w:color="auto"/>
              <w:right w:val="nil"/>
            </w:tcBorders>
          </w:tcPr>
          <w:p w14:paraId="2FCCFC4C"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17.0–31.0</w:t>
            </w:r>
          </w:p>
        </w:tc>
        <w:tc>
          <w:tcPr>
            <w:tcW w:w="1589" w:type="dxa"/>
            <w:tcBorders>
              <w:top w:val="single" w:sz="4" w:space="0" w:color="auto"/>
              <w:left w:val="nil"/>
              <w:bottom w:val="single" w:sz="4" w:space="0" w:color="auto"/>
              <w:right w:val="nil"/>
            </w:tcBorders>
          </w:tcPr>
          <w:p w14:paraId="65F7C27A"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20.4–31.0</w:t>
            </w:r>
          </w:p>
        </w:tc>
        <w:tc>
          <w:tcPr>
            <w:tcW w:w="1494" w:type="dxa"/>
            <w:tcBorders>
              <w:top w:val="single" w:sz="4" w:space="0" w:color="auto"/>
              <w:left w:val="nil"/>
              <w:bottom w:val="single" w:sz="4" w:space="0" w:color="auto"/>
              <w:right w:val="nil"/>
            </w:tcBorders>
          </w:tcPr>
          <w:p w14:paraId="6CECBE79"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28.0–45.0</w:t>
            </w:r>
          </w:p>
        </w:tc>
        <w:tc>
          <w:tcPr>
            <w:tcW w:w="1488" w:type="dxa"/>
            <w:tcBorders>
              <w:top w:val="single" w:sz="4" w:space="0" w:color="auto"/>
              <w:left w:val="nil"/>
              <w:bottom w:val="single" w:sz="4" w:space="0" w:color="auto"/>
              <w:right w:val="nil"/>
            </w:tcBorders>
          </w:tcPr>
          <w:p w14:paraId="51542756"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30.0–47.0</w:t>
            </w:r>
          </w:p>
        </w:tc>
        <w:tc>
          <w:tcPr>
            <w:tcW w:w="1616" w:type="dxa"/>
            <w:tcBorders>
              <w:top w:val="single" w:sz="4" w:space="0" w:color="auto"/>
              <w:left w:val="nil"/>
              <w:bottom w:val="single" w:sz="4" w:space="0" w:color="auto"/>
              <w:right w:val="nil"/>
            </w:tcBorders>
          </w:tcPr>
          <w:p w14:paraId="2475DFFE"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16.0–17.0</w:t>
            </w:r>
          </w:p>
        </w:tc>
      </w:tr>
      <w:tr w:rsidR="00171518" w:rsidRPr="0001627F" w14:paraId="4B1F7F77" w14:textId="77777777" w:rsidTr="007B07CC">
        <w:trPr>
          <w:trHeight w:val="283"/>
        </w:trPr>
        <w:tc>
          <w:tcPr>
            <w:tcW w:w="1418" w:type="dxa"/>
            <w:tcBorders>
              <w:top w:val="single" w:sz="4" w:space="0" w:color="auto"/>
              <w:left w:val="nil"/>
              <w:bottom w:val="single" w:sz="4" w:space="0" w:color="auto"/>
              <w:right w:val="nil"/>
            </w:tcBorders>
          </w:tcPr>
          <w:p w14:paraId="0DB59A2D" w14:textId="77777777" w:rsidR="00352412" w:rsidRPr="0001627F" w:rsidRDefault="00352412" w:rsidP="00C1111D">
            <w:pPr>
              <w:spacing w:before="60" w:after="60" w:line="240" w:lineRule="auto"/>
              <w:ind w:left="113"/>
              <w:jc w:val="left"/>
              <w:rPr>
                <w:rFonts w:ascii="Arial" w:hAnsi="Arial" w:cs="Arial"/>
                <w:sz w:val="16"/>
                <w:szCs w:val="16"/>
                <w:lang w:val="en-IE"/>
              </w:rPr>
            </w:pPr>
            <w:r w:rsidRPr="0001627F">
              <w:rPr>
                <w:rFonts w:ascii="Arial" w:hAnsi="Arial" w:cs="Arial"/>
                <w:sz w:val="16"/>
                <w:szCs w:val="16"/>
                <w:lang w:val="en-IE"/>
              </w:rPr>
              <w:t>No. testes</w:t>
            </w:r>
          </w:p>
        </w:tc>
        <w:tc>
          <w:tcPr>
            <w:tcW w:w="1701" w:type="dxa"/>
            <w:tcBorders>
              <w:top w:val="single" w:sz="4" w:space="0" w:color="auto"/>
              <w:left w:val="nil"/>
              <w:bottom w:val="single" w:sz="4" w:space="0" w:color="auto"/>
              <w:right w:val="nil"/>
            </w:tcBorders>
          </w:tcPr>
          <w:p w14:paraId="0AE8561D"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25–80</w:t>
            </w:r>
          </w:p>
        </w:tc>
        <w:tc>
          <w:tcPr>
            <w:tcW w:w="1589" w:type="dxa"/>
            <w:tcBorders>
              <w:top w:val="single" w:sz="4" w:space="0" w:color="auto"/>
              <w:left w:val="nil"/>
              <w:bottom w:val="single" w:sz="4" w:space="0" w:color="auto"/>
              <w:right w:val="nil"/>
            </w:tcBorders>
          </w:tcPr>
          <w:p w14:paraId="0E3C5EFF"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16–35</w:t>
            </w:r>
          </w:p>
        </w:tc>
        <w:tc>
          <w:tcPr>
            <w:tcW w:w="1494" w:type="dxa"/>
            <w:tcBorders>
              <w:top w:val="single" w:sz="4" w:space="0" w:color="auto"/>
              <w:left w:val="nil"/>
              <w:bottom w:val="single" w:sz="4" w:space="0" w:color="auto"/>
              <w:right w:val="nil"/>
            </w:tcBorders>
          </w:tcPr>
          <w:p w14:paraId="3D15028D"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15–46</w:t>
            </w:r>
          </w:p>
        </w:tc>
        <w:tc>
          <w:tcPr>
            <w:tcW w:w="1488" w:type="dxa"/>
            <w:tcBorders>
              <w:top w:val="single" w:sz="4" w:space="0" w:color="auto"/>
              <w:left w:val="nil"/>
              <w:bottom w:val="single" w:sz="4" w:space="0" w:color="auto"/>
              <w:right w:val="nil"/>
            </w:tcBorders>
          </w:tcPr>
          <w:p w14:paraId="6A0FB19D"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50–67</w:t>
            </w:r>
          </w:p>
        </w:tc>
        <w:tc>
          <w:tcPr>
            <w:tcW w:w="1616" w:type="dxa"/>
            <w:tcBorders>
              <w:top w:val="single" w:sz="4" w:space="0" w:color="auto"/>
              <w:left w:val="nil"/>
              <w:bottom w:val="single" w:sz="4" w:space="0" w:color="auto"/>
              <w:right w:val="nil"/>
            </w:tcBorders>
          </w:tcPr>
          <w:p w14:paraId="771DBE6E" w14:textId="77777777" w:rsidR="00352412" w:rsidRPr="0001627F" w:rsidRDefault="00352412" w:rsidP="00C1111D">
            <w:pPr>
              <w:spacing w:before="60" w:after="60" w:line="240" w:lineRule="auto"/>
              <w:jc w:val="center"/>
              <w:rPr>
                <w:rFonts w:ascii="Arial" w:hAnsi="Arial" w:cs="Arial"/>
                <w:sz w:val="16"/>
                <w:szCs w:val="16"/>
                <w:lang w:val="en-IE"/>
              </w:rPr>
            </w:pPr>
            <w:r w:rsidRPr="0001627F">
              <w:rPr>
                <w:rFonts w:ascii="Arial" w:hAnsi="Arial" w:cs="Arial"/>
                <w:sz w:val="16"/>
                <w:szCs w:val="16"/>
                <w:lang w:val="en-IE"/>
              </w:rPr>
              <w:t>12–20</w:t>
            </w:r>
          </w:p>
        </w:tc>
      </w:tr>
      <w:tr w:rsidR="00171518" w:rsidRPr="0001627F" w14:paraId="370247B6" w14:textId="77777777" w:rsidTr="007B07CC">
        <w:trPr>
          <w:trHeight w:val="400"/>
        </w:trPr>
        <w:tc>
          <w:tcPr>
            <w:tcW w:w="1418" w:type="dxa"/>
            <w:tcBorders>
              <w:top w:val="single" w:sz="4" w:space="0" w:color="auto"/>
              <w:left w:val="nil"/>
              <w:bottom w:val="single" w:sz="4" w:space="0" w:color="auto"/>
              <w:right w:val="nil"/>
            </w:tcBorders>
          </w:tcPr>
          <w:p w14:paraId="1269DBAA" w14:textId="77777777" w:rsidR="00352412" w:rsidRPr="0001627F" w:rsidRDefault="00352412" w:rsidP="00BB2BD6">
            <w:pPr>
              <w:spacing w:before="120" w:after="120" w:line="240" w:lineRule="auto"/>
              <w:jc w:val="left"/>
              <w:rPr>
                <w:rFonts w:ascii="Arial" w:hAnsi="Arial" w:cs="Arial"/>
                <w:spacing w:val="-4"/>
                <w:sz w:val="16"/>
                <w:szCs w:val="16"/>
                <w:lang w:val="en-IE"/>
              </w:rPr>
            </w:pPr>
            <w:r w:rsidRPr="0001627F">
              <w:rPr>
                <w:rFonts w:ascii="Arial" w:hAnsi="Arial" w:cs="Arial"/>
                <w:spacing w:val="-4"/>
                <w:sz w:val="16"/>
                <w:szCs w:val="16"/>
                <w:lang w:val="en-IE"/>
              </w:rPr>
              <w:t>Position of genital pore</w:t>
            </w:r>
          </w:p>
        </w:tc>
        <w:tc>
          <w:tcPr>
            <w:tcW w:w="1701" w:type="dxa"/>
            <w:tcBorders>
              <w:top w:val="single" w:sz="4" w:space="0" w:color="auto"/>
              <w:left w:val="nil"/>
              <w:bottom w:val="single" w:sz="4" w:space="0" w:color="auto"/>
              <w:right w:val="nil"/>
            </w:tcBorders>
          </w:tcPr>
          <w:p w14:paraId="021CBDA9" w14:textId="77777777" w:rsidR="00352412" w:rsidRPr="0001627F" w:rsidRDefault="00352412" w:rsidP="00BB2BD6">
            <w:pPr>
              <w:spacing w:before="120" w:after="120" w:line="240" w:lineRule="auto"/>
              <w:jc w:val="center"/>
              <w:rPr>
                <w:rFonts w:ascii="Arial" w:hAnsi="Arial" w:cs="Arial"/>
                <w:sz w:val="16"/>
                <w:szCs w:val="16"/>
                <w:lang w:val="en-IE"/>
              </w:rPr>
            </w:pPr>
          </w:p>
        </w:tc>
        <w:tc>
          <w:tcPr>
            <w:tcW w:w="1589" w:type="dxa"/>
            <w:tcBorders>
              <w:top w:val="single" w:sz="4" w:space="0" w:color="auto"/>
              <w:left w:val="nil"/>
              <w:bottom w:val="single" w:sz="4" w:space="0" w:color="auto"/>
              <w:right w:val="nil"/>
            </w:tcBorders>
          </w:tcPr>
          <w:p w14:paraId="23A4B903" w14:textId="77777777" w:rsidR="00352412" w:rsidRPr="0001627F" w:rsidRDefault="00352412" w:rsidP="00BB2BD6">
            <w:pPr>
              <w:spacing w:before="120" w:after="120" w:line="240" w:lineRule="auto"/>
              <w:jc w:val="center"/>
              <w:rPr>
                <w:rFonts w:ascii="Arial" w:hAnsi="Arial" w:cs="Arial"/>
                <w:sz w:val="16"/>
                <w:szCs w:val="16"/>
                <w:lang w:val="en-IE"/>
              </w:rPr>
            </w:pPr>
          </w:p>
        </w:tc>
        <w:tc>
          <w:tcPr>
            <w:tcW w:w="1494" w:type="dxa"/>
            <w:tcBorders>
              <w:top w:val="single" w:sz="4" w:space="0" w:color="auto"/>
              <w:left w:val="nil"/>
              <w:bottom w:val="single" w:sz="4" w:space="0" w:color="auto"/>
              <w:right w:val="nil"/>
            </w:tcBorders>
          </w:tcPr>
          <w:p w14:paraId="015A7FEA" w14:textId="77777777" w:rsidR="00352412" w:rsidRPr="0001627F" w:rsidRDefault="00352412" w:rsidP="00BB2BD6">
            <w:pPr>
              <w:spacing w:before="120" w:after="120" w:line="240" w:lineRule="auto"/>
              <w:jc w:val="center"/>
              <w:rPr>
                <w:rFonts w:ascii="Arial" w:hAnsi="Arial" w:cs="Arial"/>
                <w:sz w:val="16"/>
                <w:szCs w:val="16"/>
                <w:lang w:val="en-IE"/>
              </w:rPr>
            </w:pPr>
          </w:p>
        </w:tc>
        <w:tc>
          <w:tcPr>
            <w:tcW w:w="1488" w:type="dxa"/>
            <w:tcBorders>
              <w:top w:val="single" w:sz="4" w:space="0" w:color="auto"/>
              <w:left w:val="nil"/>
              <w:bottom w:val="single" w:sz="4" w:space="0" w:color="auto"/>
              <w:right w:val="nil"/>
            </w:tcBorders>
          </w:tcPr>
          <w:p w14:paraId="07E9D3A2" w14:textId="77777777" w:rsidR="00352412" w:rsidRPr="0001627F" w:rsidRDefault="00352412" w:rsidP="00BB2BD6">
            <w:pPr>
              <w:spacing w:before="120" w:after="120" w:line="240" w:lineRule="auto"/>
              <w:jc w:val="center"/>
              <w:rPr>
                <w:rFonts w:ascii="Arial" w:hAnsi="Arial" w:cs="Arial"/>
                <w:sz w:val="16"/>
                <w:szCs w:val="16"/>
                <w:lang w:val="en-IE"/>
              </w:rPr>
            </w:pPr>
          </w:p>
        </w:tc>
        <w:tc>
          <w:tcPr>
            <w:tcW w:w="1616" w:type="dxa"/>
            <w:tcBorders>
              <w:top w:val="single" w:sz="4" w:space="0" w:color="auto"/>
              <w:left w:val="nil"/>
              <w:bottom w:val="single" w:sz="4" w:space="0" w:color="auto"/>
              <w:right w:val="nil"/>
            </w:tcBorders>
          </w:tcPr>
          <w:p w14:paraId="306893FE" w14:textId="77777777" w:rsidR="00352412" w:rsidRPr="0001627F" w:rsidRDefault="00352412" w:rsidP="00BB2BD6">
            <w:pPr>
              <w:spacing w:before="120" w:after="120" w:line="240" w:lineRule="auto"/>
              <w:jc w:val="center"/>
              <w:rPr>
                <w:rFonts w:ascii="Arial" w:hAnsi="Arial" w:cs="Arial"/>
                <w:sz w:val="16"/>
                <w:szCs w:val="16"/>
                <w:lang w:val="en-IE"/>
              </w:rPr>
            </w:pPr>
          </w:p>
        </w:tc>
      </w:tr>
      <w:tr w:rsidR="00171518" w:rsidRPr="0001627F" w14:paraId="5FACA363" w14:textId="77777777" w:rsidTr="007B07CC">
        <w:trPr>
          <w:trHeight w:val="400"/>
        </w:trPr>
        <w:tc>
          <w:tcPr>
            <w:tcW w:w="1418" w:type="dxa"/>
            <w:tcBorders>
              <w:top w:val="single" w:sz="4" w:space="0" w:color="auto"/>
              <w:left w:val="nil"/>
              <w:bottom w:val="single" w:sz="4" w:space="0" w:color="auto"/>
              <w:right w:val="nil"/>
            </w:tcBorders>
          </w:tcPr>
          <w:p w14:paraId="6D85D76F" w14:textId="77777777" w:rsidR="00352412" w:rsidRPr="0001627F" w:rsidRDefault="00352412" w:rsidP="00352412">
            <w:pPr>
              <w:spacing w:before="80" w:after="80" w:line="240" w:lineRule="auto"/>
              <w:ind w:left="113"/>
              <w:jc w:val="left"/>
              <w:rPr>
                <w:rFonts w:ascii="Arial" w:hAnsi="Arial" w:cs="Arial"/>
                <w:sz w:val="16"/>
                <w:szCs w:val="16"/>
                <w:lang w:val="en-IE"/>
              </w:rPr>
            </w:pPr>
            <w:r w:rsidRPr="0001627F">
              <w:rPr>
                <w:rFonts w:ascii="Arial" w:hAnsi="Arial" w:cs="Arial"/>
                <w:sz w:val="16"/>
                <w:szCs w:val="16"/>
                <w:lang w:val="en-IE"/>
              </w:rPr>
              <w:t>a. Mature segment</w:t>
            </w:r>
          </w:p>
        </w:tc>
        <w:tc>
          <w:tcPr>
            <w:tcW w:w="1701" w:type="dxa"/>
            <w:tcBorders>
              <w:top w:val="single" w:sz="4" w:space="0" w:color="auto"/>
              <w:left w:val="nil"/>
              <w:bottom w:val="single" w:sz="4" w:space="0" w:color="auto"/>
              <w:right w:val="nil"/>
            </w:tcBorders>
          </w:tcPr>
          <w:p w14:paraId="42A6BC67" w14:textId="77777777" w:rsidR="00352412" w:rsidRPr="0001627F" w:rsidRDefault="00352412"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Near to middle</w:t>
            </w:r>
          </w:p>
        </w:tc>
        <w:tc>
          <w:tcPr>
            <w:tcW w:w="1589" w:type="dxa"/>
            <w:tcBorders>
              <w:top w:val="single" w:sz="4" w:space="0" w:color="auto"/>
              <w:left w:val="nil"/>
              <w:bottom w:val="single" w:sz="4" w:space="0" w:color="auto"/>
              <w:right w:val="nil"/>
            </w:tcBorders>
          </w:tcPr>
          <w:p w14:paraId="119697A8" w14:textId="77777777" w:rsidR="00352412" w:rsidRPr="0001627F" w:rsidRDefault="00352412"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Anterior to middle</w:t>
            </w:r>
          </w:p>
        </w:tc>
        <w:tc>
          <w:tcPr>
            <w:tcW w:w="1494" w:type="dxa"/>
            <w:tcBorders>
              <w:top w:val="single" w:sz="4" w:space="0" w:color="auto"/>
              <w:left w:val="nil"/>
              <w:bottom w:val="single" w:sz="4" w:space="0" w:color="auto"/>
              <w:right w:val="nil"/>
            </w:tcBorders>
          </w:tcPr>
          <w:p w14:paraId="5944D282" w14:textId="77777777" w:rsidR="00352412" w:rsidRPr="0001627F" w:rsidRDefault="00352412"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Anterior to middle</w:t>
            </w:r>
          </w:p>
        </w:tc>
        <w:tc>
          <w:tcPr>
            <w:tcW w:w="1488" w:type="dxa"/>
            <w:tcBorders>
              <w:top w:val="single" w:sz="4" w:space="0" w:color="auto"/>
              <w:left w:val="nil"/>
              <w:bottom w:val="single" w:sz="4" w:space="0" w:color="auto"/>
              <w:right w:val="nil"/>
            </w:tcBorders>
          </w:tcPr>
          <w:p w14:paraId="404CB432" w14:textId="77777777" w:rsidR="00352412" w:rsidRPr="0001627F" w:rsidRDefault="00352412"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Posterior to middle</w:t>
            </w:r>
          </w:p>
        </w:tc>
        <w:tc>
          <w:tcPr>
            <w:tcW w:w="1616" w:type="dxa"/>
            <w:tcBorders>
              <w:top w:val="single" w:sz="4" w:space="0" w:color="auto"/>
              <w:left w:val="nil"/>
              <w:bottom w:val="single" w:sz="4" w:space="0" w:color="auto"/>
              <w:right w:val="nil"/>
            </w:tcBorders>
          </w:tcPr>
          <w:p w14:paraId="59A9BC60" w14:textId="77777777" w:rsidR="00352412" w:rsidRPr="0001627F" w:rsidRDefault="00352412"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Near to upper edge</w:t>
            </w:r>
          </w:p>
        </w:tc>
      </w:tr>
      <w:tr w:rsidR="00171518" w:rsidRPr="0001627F" w14:paraId="04380D49" w14:textId="77777777" w:rsidTr="007B07CC">
        <w:trPr>
          <w:trHeight w:val="180"/>
        </w:trPr>
        <w:tc>
          <w:tcPr>
            <w:tcW w:w="1418" w:type="dxa"/>
            <w:tcBorders>
              <w:top w:val="single" w:sz="4" w:space="0" w:color="auto"/>
              <w:left w:val="nil"/>
              <w:bottom w:val="single" w:sz="4" w:space="0" w:color="auto"/>
              <w:right w:val="nil"/>
            </w:tcBorders>
          </w:tcPr>
          <w:p w14:paraId="7D04F81C" w14:textId="77777777" w:rsidR="00CC51FA" w:rsidRPr="0001627F" w:rsidRDefault="00CC51FA" w:rsidP="00352412">
            <w:pPr>
              <w:spacing w:before="80" w:after="80" w:line="240" w:lineRule="auto"/>
              <w:ind w:left="113"/>
              <w:jc w:val="left"/>
              <w:rPr>
                <w:rFonts w:ascii="Arial" w:hAnsi="Arial" w:cs="Arial"/>
                <w:sz w:val="16"/>
                <w:szCs w:val="16"/>
                <w:lang w:val="en-IE"/>
              </w:rPr>
            </w:pPr>
            <w:r w:rsidRPr="0001627F">
              <w:rPr>
                <w:rFonts w:ascii="Arial" w:hAnsi="Arial" w:cs="Arial"/>
                <w:sz w:val="16"/>
                <w:szCs w:val="16"/>
                <w:lang w:val="en-IE"/>
              </w:rPr>
              <w:t>b. Gravid segment</w:t>
            </w:r>
          </w:p>
        </w:tc>
        <w:tc>
          <w:tcPr>
            <w:tcW w:w="1701" w:type="dxa"/>
            <w:tcBorders>
              <w:top w:val="single" w:sz="4" w:space="0" w:color="auto"/>
              <w:left w:val="nil"/>
              <w:bottom w:val="single" w:sz="4" w:space="0" w:color="auto"/>
              <w:right w:val="nil"/>
            </w:tcBorders>
          </w:tcPr>
          <w:p w14:paraId="42AF40A2" w14:textId="77777777" w:rsidR="00CC51FA" w:rsidRPr="0001627F" w:rsidRDefault="00CC51FA"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Posterior to middle</w:t>
            </w:r>
          </w:p>
        </w:tc>
        <w:tc>
          <w:tcPr>
            <w:tcW w:w="1589" w:type="dxa"/>
            <w:tcBorders>
              <w:top w:val="single" w:sz="4" w:space="0" w:color="auto"/>
              <w:left w:val="nil"/>
              <w:bottom w:val="single" w:sz="4" w:space="0" w:color="auto"/>
              <w:right w:val="nil"/>
            </w:tcBorders>
          </w:tcPr>
          <w:p w14:paraId="584F676F" w14:textId="77777777" w:rsidR="00CC51FA" w:rsidRPr="0001627F" w:rsidRDefault="00CC51FA"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Anterior to middle</w:t>
            </w:r>
          </w:p>
        </w:tc>
        <w:tc>
          <w:tcPr>
            <w:tcW w:w="1494" w:type="dxa"/>
            <w:tcBorders>
              <w:top w:val="single" w:sz="4" w:space="0" w:color="auto"/>
              <w:left w:val="nil"/>
              <w:bottom w:val="single" w:sz="4" w:space="0" w:color="auto"/>
              <w:right w:val="nil"/>
            </w:tcBorders>
          </w:tcPr>
          <w:p w14:paraId="793FEC55" w14:textId="77777777" w:rsidR="00CC51FA" w:rsidRPr="0001627F" w:rsidRDefault="00CC51FA"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Near to middle</w:t>
            </w:r>
          </w:p>
        </w:tc>
        <w:tc>
          <w:tcPr>
            <w:tcW w:w="1488" w:type="dxa"/>
            <w:tcBorders>
              <w:top w:val="single" w:sz="4" w:space="0" w:color="auto"/>
              <w:left w:val="nil"/>
              <w:bottom w:val="single" w:sz="4" w:space="0" w:color="auto"/>
              <w:right w:val="nil"/>
            </w:tcBorders>
          </w:tcPr>
          <w:p w14:paraId="245A5F02" w14:textId="77777777" w:rsidR="00CC51FA" w:rsidRPr="0001627F" w:rsidRDefault="00CC51FA"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Posterior to middle</w:t>
            </w:r>
          </w:p>
        </w:tc>
        <w:tc>
          <w:tcPr>
            <w:tcW w:w="1616" w:type="dxa"/>
            <w:tcBorders>
              <w:top w:val="single" w:sz="4" w:space="0" w:color="auto"/>
              <w:left w:val="nil"/>
              <w:bottom w:val="single" w:sz="4" w:space="0" w:color="auto"/>
              <w:right w:val="nil"/>
            </w:tcBorders>
          </w:tcPr>
          <w:p w14:paraId="39FB9962" w14:textId="77777777" w:rsidR="00CC51FA" w:rsidRPr="0001627F" w:rsidRDefault="00CC51FA" w:rsidP="00352412">
            <w:pPr>
              <w:spacing w:before="80" w:after="80" w:line="240" w:lineRule="auto"/>
              <w:jc w:val="center"/>
              <w:rPr>
                <w:rFonts w:ascii="Arial" w:hAnsi="Arial" w:cs="Arial"/>
                <w:sz w:val="16"/>
                <w:szCs w:val="16"/>
                <w:lang w:val="en-IE"/>
              </w:rPr>
            </w:pPr>
            <w:r w:rsidRPr="0001627F">
              <w:rPr>
                <w:rFonts w:ascii="Arial" w:hAnsi="Arial" w:cs="Arial"/>
                <w:sz w:val="16"/>
                <w:szCs w:val="16"/>
                <w:lang w:val="en-IE"/>
              </w:rPr>
              <w:t>Anterior to middle</w:t>
            </w:r>
          </w:p>
        </w:tc>
      </w:tr>
      <w:tr w:rsidR="00171518" w:rsidRPr="0001627F" w14:paraId="3069DC49" w14:textId="77777777" w:rsidTr="007B07CC">
        <w:trPr>
          <w:trHeight w:val="400"/>
        </w:trPr>
        <w:tc>
          <w:tcPr>
            <w:tcW w:w="1418" w:type="dxa"/>
            <w:tcBorders>
              <w:top w:val="single" w:sz="4" w:space="0" w:color="auto"/>
              <w:left w:val="nil"/>
              <w:bottom w:val="single" w:sz="4" w:space="0" w:color="auto"/>
              <w:right w:val="nil"/>
            </w:tcBorders>
          </w:tcPr>
          <w:p w14:paraId="75626456" w14:textId="77777777" w:rsidR="00CC51FA" w:rsidRPr="0001627F" w:rsidRDefault="00CC51FA" w:rsidP="00C1111D">
            <w:pPr>
              <w:spacing w:before="100" w:after="100" w:line="240" w:lineRule="auto"/>
              <w:jc w:val="left"/>
              <w:rPr>
                <w:rFonts w:ascii="Arial" w:hAnsi="Arial" w:cs="Arial"/>
                <w:sz w:val="16"/>
                <w:szCs w:val="16"/>
                <w:lang w:val="en-IE"/>
              </w:rPr>
            </w:pPr>
            <w:r w:rsidRPr="0001627F">
              <w:rPr>
                <w:rFonts w:ascii="Arial" w:hAnsi="Arial" w:cs="Arial"/>
                <w:sz w:val="16"/>
                <w:szCs w:val="16"/>
                <w:lang w:val="en-IE"/>
              </w:rPr>
              <w:t>Gravid uterus</w:t>
            </w:r>
          </w:p>
        </w:tc>
        <w:tc>
          <w:tcPr>
            <w:tcW w:w="1701" w:type="dxa"/>
            <w:tcBorders>
              <w:top w:val="single" w:sz="4" w:space="0" w:color="auto"/>
              <w:left w:val="nil"/>
              <w:bottom w:val="single" w:sz="4" w:space="0" w:color="auto"/>
              <w:right w:val="nil"/>
            </w:tcBorders>
          </w:tcPr>
          <w:p w14:paraId="5AB027A2"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Branching laterally</w:t>
            </w:r>
          </w:p>
        </w:tc>
        <w:tc>
          <w:tcPr>
            <w:tcW w:w="1589" w:type="dxa"/>
            <w:tcBorders>
              <w:top w:val="single" w:sz="4" w:space="0" w:color="auto"/>
              <w:left w:val="nil"/>
              <w:bottom w:val="single" w:sz="4" w:space="0" w:color="auto"/>
              <w:right w:val="nil"/>
            </w:tcBorders>
          </w:tcPr>
          <w:p w14:paraId="32ED5D60"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Sac-like</w:t>
            </w:r>
          </w:p>
        </w:tc>
        <w:tc>
          <w:tcPr>
            <w:tcW w:w="1494" w:type="dxa"/>
            <w:tcBorders>
              <w:top w:val="single" w:sz="4" w:space="0" w:color="auto"/>
              <w:left w:val="nil"/>
              <w:bottom w:val="single" w:sz="4" w:space="0" w:color="auto"/>
              <w:right w:val="nil"/>
            </w:tcBorders>
          </w:tcPr>
          <w:p w14:paraId="5723F873"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Sac-like</w:t>
            </w:r>
          </w:p>
        </w:tc>
        <w:tc>
          <w:tcPr>
            <w:tcW w:w="1488" w:type="dxa"/>
            <w:tcBorders>
              <w:top w:val="single" w:sz="4" w:space="0" w:color="auto"/>
              <w:left w:val="nil"/>
              <w:bottom w:val="single" w:sz="4" w:space="0" w:color="auto"/>
              <w:right w:val="nil"/>
            </w:tcBorders>
          </w:tcPr>
          <w:p w14:paraId="19FF460C"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Tubular</w:t>
            </w:r>
          </w:p>
        </w:tc>
        <w:tc>
          <w:tcPr>
            <w:tcW w:w="1616" w:type="dxa"/>
            <w:tcBorders>
              <w:top w:val="single" w:sz="4" w:space="0" w:color="auto"/>
              <w:left w:val="nil"/>
              <w:bottom w:val="single" w:sz="4" w:space="0" w:color="auto"/>
              <w:right w:val="nil"/>
            </w:tcBorders>
          </w:tcPr>
          <w:p w14:paraId="712EEDE8"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Sac-like</w:t>
            </w:r>
          </w:p>
        </w:tc>
      </w:tr>
      <w:tr w:rsidR="00171518" w:rsidRPr="0001627F" w14:paraId="62128E1C" w14:textId="77777777" w:rsidTr="007B07CC">
        <w:trPr>
          <w:trHeight w:val="540"/>
        </w:trPr>
        <w:tc>
          <w:tcPr>
            <w:tcW w:w="1418" w:type="dxa"/>
            <w:tcBorders>
              <w:top w:val="single" w:sz="4" w:space="0" w:color="auto"/>
              <w:left w:val="nil"/>
              <w:right w:val="nil"/>
            </w:tcBorders>
          </w:tcPr>
          <w:p w14:paraId="6834B1DC" w14:textId="77777777" w:rsidR="00CC51FA" w:rsidRPr="0001627F" w:rsidRDefault="00CC51FA" w:rsidP="00C1111D">
            <w:pPr>
              <w:spacing w:before="100" w:after="100" w:line="240" w:lineRule="auto"/>
              <w:jc w:val="left"/>
              <w:rPr>
                <w:rFonts w:ascii="Arial" w:hAnsi="Arial" w:cs="Arial"/>
                <w:sz w:val="16"/>
                <w:szCs w:val="16"/>
                <w:lang w:val="en-IE"/>
              </w:rPr>
            </w:pPr>
            <w:r w:rsidRPr="0001627F">
              <w:rPr>
                <w:rFonts w:ascii="Arial" w:hAnsi="Arial" w:cs="Arial"/>
                <w:sz w:val="16"/>
                <w:szCs w:val="16"/>
                <w:lang w:val="en-IE"/>
              </w:rPr>
              <w:t>Metacestode</w:t>
            </w:r>
          </w:p>
        </w:tc>
        <w:tc>
          <w:tcPr>
            <w:tcW w:w="1701" w:type="dxa"/>
            <w:tcBorders>
              <w:top w:val="single" w:sz="4" w:space="0" w:color="auto"/>
              <w:left w:val="nil"/>
              <w:right w:val="nil"/>
            </w:tcBorders>
          </w:tcPr>
          <w:p w14:paraId="489840DA"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Unilocular cysts in viscera</w:t>
            </w:r>
          </w:p>
        </w:tc>
        <w:tc>
          <w:tcPr>
            <w:tcW w:w="1589" w:type="dxa"/>
            <w:tcBorders>
              <w:top w:val="single" w:sz="4" w:space="0" w:color="auto"/>
              <w:left w:val="nil"/>
              <w:right w:val="nil"/>
            </w:tcBorders>
          </w:tcPr>
          <w:p w14:paraId="13FCD5AC"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Multilocular cysts in viscera</w:t>
            </w:r>
          </w:p>
        </w:tc>
        <w:tc>
          <w:tcPr>
            <w:tcW w:w="1494" w:type="dxa"/>
            <w:tcBorders>
              <w:top w:val="single" w:sz="4" w:space="0" w:color="auto"/>
              <w:left w:val="nil"/>
              <w:right w:val="nil"/>
            </w:tcBorders>
          </w:tcPr>
          <w:p w14:paraId="659DDF3B" w14:textId="7D3649C8" w:rsidR="00CC51FA" w:rsidRPr="0001627F" w:rsidRDefault="00CC51FA" w:rsidP="00C1111D">
            <w:pPr>
              <w:spacing w:before="100" w:after="100" w:line="240" w:lineRule="auto"/>
              <w:jc w:val="center"/>
              <w:rPr>
                <w:rFonts w:ascii="Arial" w:hAnsi="Arial" w:cs="Arial"/>
                <w:sz w:val="16"/>
                <w:szCs w:val="16"/>
                <w:lang w:val="en-IE"/>
              </w:rPr>
            </w:pPr>
            <w:r w:rsidRPr="004D68CD">
              <w:rPr>
                <w:rFonts w:ascii="Arial" w:hAnsi="Arial" w:cs="Arial"/>
                <w:strike/>
                <w:sz w:val="16"/>
                <w:szCs w:val="16"/>
                <w:highlight w:val="yellow"/>
                <w:lang w:val="en-IE"/>
              </w:rPr>
              <w:t>Poly</w:t>
            </w:r>
            <w:r w:rsidR="004D68CD" w:rsidRPr="004D68CD">
              <w:rPr>
                <w:rFonts w:ascii="Arial" w:hAnsi="Arial" w:cs="Arial"/>
                <w:strike/>
                <w:sz w:val="16"/>
                <w:szCs w:val="16"/>
                <w:highlight w:val="yellow"/>
                <w:lang w:val="en-IE"/>
              </w:rPr>
              <w:t xml:space="preserve"> </w:t>
            </w:r>
            <w:r w:rsidR="00BD1EC2" w:rsidRPr="004D68CD">
              <w:rPr>
                <w:rFonts w:ascii="Arial" w:hAnsi="Arial" w:cs="Arial"/>
                <w:sz w:val="16"/>
                <w:szCs w:val="16"/>
                <w:highlight w:val="yellow"/>
                <w:u w:val="double"/>
                <w:lang w:val="en-IE"/>
              </w:rPr>
              <w:t>Uni</w:t>
            </w:r>
            <w:r w:rsidRPr="0001627F">
              <w:rPr>
                <w:rFonts w:ascii="Arial" w:hAnsi="Arial" w:cs="Arial"/>
                <w:sz w:val="16"/>
                <w:szCs w:val="16"/>
                <w:lang w:val="en-IE"/>
              </w:rPr>
              <w:t>cystic cysts in muscles</w:t>
            </w:r>
          </w:p>
        </w:tc>
        <w:tc>
          <w:tcPr>
            <w:tcW w:w="1488" w:type="dxa"/>
            <w:tcBorders>
              <w:top w:val="single" w:sz="4" w:space="0" w:color="auto"/>
              <w:left w:val="nil"/>
              <w:right w:val="nil"/>
            </w:tcBorders>
          </w:tcPr>
          <w:p w14:paraId="7489B9AA"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Polycystic cysts in viscera</w:t>
            </w:r>
          </w:p>
        </w:tc>
        <w:tc>
          <w:tcPr>
            <w:tcW w:w="1616" w:type="dxa"/>
            <w:tcBorders>
              <w:top w:val="single" w:sz="4" w:space="0" w:color="auto"/>
              <w:left w:val="nil"/>
              <w:right w:val="nil"/>
            </w:tcBorders>
          </w:tcPr>
          <w:p w14:paraId="62A4A9CA" w14:textId="77777777" w:rsidR="00CC51FA" w:rsidRPr="0001627F" w:rsidRDefault="00CC51FA" w:rsidP="00C1111D">
            <w:pPr>
              <w:spacing w:before="100" w:after="100" w:line="240" w:lineRule="auto"/>
              <w:jc w:val="center"/>
              <w:rPr>
                <w:rFonts w:ascii="Arial" w:hAnsi="Arial" w:cs="Arial"/>
                <w:sz w:val="16"/>
                <w:szCs w:val="16"/>
                <w:lang w:val="en-IE"/>
              </w:rPr>
            </w:pPr>
            <w:r w:rsidRPr="0001627F">
              <w:rPr>
                <w:rFonts w:ascii="Arial" w:hAnsi="Arial" w:cs="Arial"/>
                <w:sz w:val="16"/>
                <w:szCs w:val="16"/>
                <w:lang w:val="en-IE"/>
              </w:rPr>
              <w:t>Unilocular cysts in viscera</w:t>
            </w:r>
          </w:p>
        </w:tc>
      </w:tr>
    </w:tbl>
    <w:p w14:paraId="7CE2BF4E" w14:textId="2C13C3F6" w:rsidR="00380C40" w:rsidRPr="0001627F" w:rsidRDefault="00457353" w:rsidP="00B10F72">
      <w:pPr>
        <w:pStyle w:val="1"/>
        <w:spacing w:before="240" w:after="200"/>
        <w:ind w:left="425" w:hanging="425"/>
        <w:rPr>
          <w:lang w:val="en-IE"/>
        </w:rPr>
      </w:pPr>
      <w:r w:rsidRPr="0001627F">
        <w:rPr>
          <w:lang w:val="en-IE"/>
        </w:rPr>
        <w:t>1.</w:t>
      </w:r>
      <w:r w:rsidR="00380C40" w:rsidRPr="0001627F">
        <w:rPr>
          <w:lang w:val="en-IE"/>
        </w:rPr>
        <w:tab/>
      </w:r>
      <w:bookmarkStart w:id="3" w:name="_Hlk95741426"/>
      <w:r w:rsidR="00380C40" w:rsidRPr="0001627F">
        <w:rPr>
          <w:i/>
          <w:iCs/>
          <w:lang w:val="en-IE"/>
        </w:rPr>
        <w:t>Echinococcus granulosus</w:t>
      </w:r>
      <w:r w:rsidR="00A16A3B" w:rsidRPr="0001627F">
        <w:rPr>
          <w:i/>
          <w:iCs/>
          <w:lang w:val="en-IE"/>
        </w:rPr>
        <w:t xml:space="preserve"> </w:t>
      </w:r>
      <w:r w:rsidR="00677788" w:rsidRPr="00381483">
        <w:rPr>
          <w:iCs/>
          <w:strike/>
          <w:highlight w:val="yellow"/>
          <w:lang w:val="en-IE"/>
        </w:rPr>
        <w:t>(</w:t>
      </w:r>
      <w:r w:rsidR="00677788" w:rsidRPr="004B7B26">
        <w:rPr>
          <w:i/>
          <w:lang w:val="en-IE"/>
        </w:rPr>
        <w:t xml:space="preserve">sensu </w:t>
      </w:r>
      <w:r w:rsidR="00A9125D" w:rsidRPr="004B7B26">
        <w:rPr>
          <w:i/>
          <w:lang w:val="en-IE"/>
        </w:rPr>
        <w:t>lato</w:t>
      </w:r>
      <w:r w:rsidR="00D87563" w:rsidRPr="00381483">
        <w:rPr>
          <w:iCs/>
          <w:strike/>
          <w:highlight w:val="yellow"/>
          <w:lang w:val="en-IE"/>
        </w:rPr>
        <w:t>)</w:t>
      </w:r>
      <w:bookmarkEnd w:id="3"/>
      <w:r w:rsidR="00381483">
        <w:rPr>
          <w:iCs/>
          <w:lang w:val="en-IE"/>
        </w:rPr>
        <w:t xml:space="preserve"> </w:t>
      </w:r>
      <w:r w:rsidR="00381483" w:rsidRPr="00381483">
        <w:rPr>
          <w:iCs/>
          <w:highlight w:val="yellow"/>
          <w:u w:val="double"/>
          <w:lang w:val="en-IE"/>
        </w:rPr>
        <w:t>(</w:t>
      </w:r>
      <w:r w:rsidR="00381483" w:rsidRPr="00EF3C49">
        <w:rPr>
          <w:i/>
          <w:highlight w:val="yellow"/>
          <w:u w:val="double"/>
          <w:lang w:val="en-IE"/>
        </w:rPr>
        <w:t>s.l.</w:t>
      </w:r>
      <w:r w:rsidR="00381483" w:rsidRPr="00381483">
        <w:rPr>
          <w:iCs/>
          <w:highlight w:val="yellow"/>
          <w:u w:val="double"/>
          <w:lang w:val="en-IE"/>
        </w:rPr>
        <w:t>)</w:t>
      </w:r>
    </w:p>
    <w:p w14:paraId="21D20C33" w14:textId="7CB503D0" w:rsidR="00380C40" w:rsidRPr="0001627F" w:rsidRDefault="00380C40" w:rsidP="00673835">
      <w:pPr>
        <w:pStyle w:val="para1"/>
        <w:spacing w:after="280"/>
        <w:rPr>
          <w:lang w:val="en-IE"/>
        </w:rPr>
      </w:pPr>
      <w:r w:rsidRPr="0001627F">
        <w:rPr>
          <w:lang w:val="en-IE"/>
        </w:rPr>
        <w:t xml:space="preserve">The parasite is </w:t>
      </w:r>
      <w:r w:rsidR="00A50905" w:rsidRPr="0001627F">
        <w:rPr>
          <w:lang w:val="en-IE"/>
        </w:rPr>
        <w:t xml:space="preserve">most frequently </w:t>
      </w:r>
      <w:r w:rsidRPr="0001627F">
        <w:rPr>
          <w:lang w:val="en-IE"/>
        </w:rPr>
        <w:t xml:space="preserve">transmitted between the domestic dog and a number of domestic ungulate species. </w:t>
      </w:r>
      <w:r w:rsidR="00673835" w:rsidRPr="001544E0">
        <w:rPr>
          <w:u w:val="double"/>
          <w:lang w:val="en-IE"/>
        </w:rPr>
        <w:t xml:space="preserve">In countries where sheep farming plays an important role in the local economy, </w:t>
      </w:r>
      <w:r w:rsidR="00673835" w:rsidRPr="001544E0">
        <w:rPr>
          <w:i/>
          <w:u w:val="double"/>
          <w:lang w:val="en-IE"/>
        </w:rPr>
        <w:t>E. granulosus</w:t>
      </w:r>
      <w:r w:rsidR="00673835" w:rsidRPr="001544E0">
        <w:rPr>
          <w:u w:val="double"/>
          <w:lang w:val="en-IE"/>
        </w:rPr>
        <w:t xml:space="preserve"> </w:t>
      </w:r>
      <w:r w:rsidR="00673835" w:rsidRPr="001544E0">
        <w:rPr>
          <w:i/>
          <w:iCs/>
          <w:u w:val="double"/>
          <w:lang w:val="en-IE"/>
        </w:rPr>
        <w:t>s.s.</w:t>
      </w:r>
      <w:r w:rsidR="00673835" w:rsidRPr="001544E0">
        <w:rPr>
          <w:u w:val="double"/>
          <w:lang w:val="en-IE"/>
        </w:rPr>
        <w:t xml:space="preserve"> is maintained prevalently by a dog</w:t>
      </w:r>
      <w:r w:rsidR="009E4527" w:rsidRPr="001544E0">
        <w:rPr>
          <w:u w:val="double"/>
          <w:lang w:val="en-IE"/>
        </w:rPr>
        <w:t>–</w:t>
      </w:r>
      <w:r w:rsidR="00673835" w:rsidRPr="001544E0">
        <w:rPr>
          <w:u w:val="double"/>
          <w:lang w:val="en-IE"/>
        </w:rPr>
        <w:t>sheep cycle.</w:t>
      </w:r>
      <w:r w:rsidR="00673835" w:rsidRPr="001544E0">
        <w:rPr>
          <w:lang w:val="en-IE"/>
        </w:rPr>
        <w:t xml:space="preserve"> </w:t>
      </w:r>
      <w:r w:rsidRPr="001544E0">
        <w:rPr>
          <w:strike/>
          <w:lang w:val="en-IE"/>
        </w:rPr>
        <w:t>The dog</w:t>
      </w:r>
      <w:r w:rsidR="007B07CC" w:rsidRPr="001544E0">
        <w:rPr>
          <w:strike/>
          <w:lang w:val="en-IE"/>
        </w:rPr>
        <w:t>–</w:t>
      </w:r>
      <w:r w:rsidR="00F40FF4" w:rsidRPr="001544E0">
        <w:rPr>
          <w:strike/>
          <w:lang w:val="en-IE"/>
        </w:rPr>
        <w:t xml:space="preserve">or </w:t>
      </w:r>
      <w:r w:rsidRPr="001544E0">
        <w:rPr>
          <w:strike/>
          <w:lang w:val="en-IE"/>
        </w:rPr>
        <w:t xml:space="preserve">sheep cycle </w:t>
      </w:r>
      <w:r w:rsidR="00A9125D" w:rsidRPr="001544E0">
        <w:rPr>
          <w:strike/>
          <w:lang w:val="en-IE"/>
        </w:rPr>
        <w:t xml:space="preserve">of </w:t>
      </w:r>
      <w:r w:rsidR="00A9125D" w:rsidRPr="001544E0">
        <w:rPr>
          <w:i/>
          <w:strike/>
          <w:lang w:val="en-IE"/>
        </w:rPr>
        <w:t>E. granulosus</w:t>
      </w:r>
      <w:r w:rsidR="00A9125D" w:rsidRPr="001544E0">
        <w:rPr>
          <w:strike/>
          <w:lang w:val="en-IE"/>
        </w:rPr>
        <w:t xml:space="preserve"> (s</w:t>
      </w:r>
      <w:r w:rsidR="00073B21" w:rsidRPr="001544E0">
        <w:rPr>
          <w:strike/>
          <w:lang w:val="en-IE"/>
        </w:rPr>
        <w:t>.</w:t>
      </w:r>
      <w:r w:rsidR="00A9125D" w:rsidRPr="001544E0">
        <w:rPr>
          <w:strike/>
          <w:lang w:val="en-IE"/>
        </w:rPr>
        <w:t>s</w:t>
      </w:r>
      <w:r w:rsidR="00073B21" w:rsidRPr="001544E0">
        <w:rPr>
          <w:strike/>
          <w:lang w:val="en-IE"/>
        </w:rPr>
        <w:t>.</w:t>
      </w:r>
      <w:r w:rsidR="00A9125D" w:rsidRPr="001544E0">
        <w:rPr>
          <w:strike/>
          <w:lang w:val="en-IE"/>
        </w:rPr>
        <w:t xml:space="preserve">) </w:t>
      </w:r>
      <w:r w:rsidRPr="001544E0">
        <w:rPr>
          <w:strike/>
          <w:lang w:val="en-IE"/>
        </w:rPr>
        <w:t>is most important</w:t>
      </w:r>
      <w:r w:rsidRPr="001544E0">
        <w:rPr>
          <w:lang w:val="en-IE"/>
        </w:rPr>
        <w:t xml:space="preserve">. Sylvatic </w:t>
      </w:r>
      <w:r w:rsidR="00854FEC" w:rsidRPr="001544E0">
        <w:rPr>
          <w:u w:val="double"/>
          <w:lang w:val="en-IE"/>
        </w:rPr>
        <w:t>cycles</w:t>
      </w:r>
      <w:r w:rsidR="00854FEC" w:rsidRPr="001544E0">
        <w:rPr>
          <w:lang w:val="en-IE"/>
        </w:rPr>
        <w:t xml:space="preserve"> involving </w:t>
      </w:r>
      <w:r w:rsidR="00854FEC" w:rsidRPr="001544E0">
        <w:rPr>
          <w:u w:val="double"/>
          <w:lang w:val="en-IE"/>
        </w:rPr>
        <w:t>different</w:t>
      </w:r>
      <w:r w:rsidR="00854FEC" w:rsidRPr="001544E0">
        <w:rPr>
          <w:lang w:val="en-IE"/>
        </w:rPr>
        <w:t xml:space="preserve"> </w:t>
      </w:r>
      <w:r w:rsidRPr="001544E0">
        <w:rPr>
          <w:lang w:val="en-IE"/>
        </w:rPr>
        <w:t>definitive and intermediate hosts</w:t>
      </w:r>
      <w:r w:rsidR="00854FEC" w:rsidRPr="001544E0">
        <w:rPr>
          <w:strike/>
          <w:lang w:val="en-IE"/>
        </w:rPr>
        <w:t>,</w:t>
      </w:r>
      <w:r w:rsidRPr="001544E0">
        <w:rPr>
          <w:strike/>
          <w:lang w:val="en-IE"/>
        </w:rPr>
        <w:t xml:space="preserve"> also occur,</w:t>
      </w:r>
      <w:r w:rsidRPr="001544E0">
        <w:rPr>
          <w:lang w:val="en-IE"/>
        </w:rPr>
        <w:t xml:space="preserve"> </w:t>
      </w:r>
      <w:r w:rsidR="00854FEC" w:rsidRPr="001544E0">
        <w:rPr>
          <w:lang w:val="en-IE"/>
        </w:rPr>
        <w:t>(</w:t>
      </w:r>
      <w:r w:rsidRPr="001544E0">
        <w:rPr>
          <w:lang w:val="en-IE"/>
        </w:rPr>
        <w:t>e.g. wolf</w:t>
      </w:r>
      <w:r w:rsidR="00F40FF4" w:rsidRPr="001544E0">
        <w:rPr>
          <w:lang w:val="en-IE"/>
        </w:rPr>
        <w:t xml:space="preserve"> or </w:t>
      </w:r>
      <w:r w:rsidRPr="001544E0">
        <w:rPr>
          <w:lang w:val="en-IE"/>
        </w:rPr>
        <w:t>cervid</w:t>
      </w:r>
      <w:r w:rsidR="00854FEC" w:rsidRPr="001544E0">
        <w:rPr>
          <w:lang w:val="en-IE"/>
        </w:rPr>
        <w:t>)</w:t>
      </w:r>
      <w:r w:rsidR="00A9125D" w:rsidRPr="001544E0">
        <w:rPr>
          <w:lang w:val="en-IE"/>
        </w:rPr>
        <w:t xml:space="preserve"> </w:t>
      </w:r>
      <w:r w:rsidR="00854FEC" w:rsidRPr="001544E0">
        <w:rPr>
          <w:u w:val="double"/>
          <w:lang w:val="en-IE"/>
        </w:rPr>
        <w:t>ha</w:t>
      </w:r>
      <w:r w:rsidR="00492AAA" w:rsidRPr="001544E0">
        <w:rPr>
          <w:u w:val="double"/>
          <w:lang w:val="en-IE"/>
        </w:rPr>
        <w:t>ve</w:t>
      </w:r>
      <w:r w:rsidR="00854FEC" w:rsidRPr="001544E0">
        <w:rPr>
          <w:u w:val="double"/>
          <w:lang w:val="en-IE"/>
        </w:rPr>
        <w:t xml:space="preserve"> been reported</w:t>
      </w:r>
      <w:r w:rsidR="00854FEC" w:rsidRPr="001544E0">
        <w:rPr>
          <w:lang w:val="en-IE"/>
        </w:rPr>
        <w:t xml:space="preserve"> for </w:t>
      </w:r>
      <w:r w:rsidR="00A9125D" w:rsidRPr="001544E0">
        <w:rPr>
          <w:i/>
          <w:lang w:val="en-IE"/>
        </w:rPr>
        <w:t>E.</w:t>
      </w:r>
      <w:r w:rsidR="009E4527" w:rsidRPr="001544E0">
        <w:rPr>
          <w:i/>
          <w:lang w:val="en-IE"/>
        </w:rPr>
        <w:t> </w:t>
      </w:r>
      <w:r w:rsidR="00A9125D" w:rsidRPr="001544E0">
        <w:rPr>
          <w:i/>
          <w:lang w:val="en-IE"/>
        </w:rPr>
        <w:t>canadensis</w:t>
      </w:r>
      <w:r w:rsidR="00A50905" w:rsidRPr="001544E0">
        <w:rPr>
          <w:lang w:val="en-IE"/>
        </w:rPr>
        <w:t xml:space="preserve"> (</w:t>
      </w:r>
      <w:r w:rsidR="00BC7999" w:rsidRPr="001544E0">
        <w:rPr>
          <w:lang w:val="en-IE"/>
        </w:rPr>
        <w:t xml:space="preserve">see </w:t>
      </w:r>
      <w:r w:rsidR="00FC7A0B" w:rsidRPr="001544E0">
        <w:rPr>
          <w:lang w:val="en-IE"/>
        </w:rPr>
        <w:t xml:space="preserve">Deplazes </w:t>
      </w:r>
      <w:r w:rsidR="00FC7A0B" w:rsidRPr="001544E0">
        <w:rPr>
          <w:i/>
          <w:lang w:val="en-IE"/>
        </w:rPr>
        <w:t>et al.,</w:t>
      </w:r>
      <w:r w:rsidR="00FC7A0B" w:rsidRPr="001544E0">
        <w:rPr>
          <w:lang w:val="en-IE"/>
        </w:rPr>
        <w:t xml:space="preserve"> 2017 </w:t>
      </w:r>
      <w:r w:rsidR="00BC7999" w:rsidRPr="001544E0">
        <w:rPr>
          <w:lang w:val="en-IE"/>
        </w:rPr>
        <w:t>for further illustration</w:t>
      </w:r>
      <w:r w:rsidR="00A50905" w:rsidRPr="001544E0">
        <w:rPr>
          <w:lang w:val="en-IE"/>
        </w:rPr>
        <w:t>)</w:t>
      </w:r>
      <w:r w:rsidR="00D33E58" w:rsidRPr="001544E0">
        <w:rPr>
          <w:lang w:val="en-IE"/>
        </w:rPr>
        <w:t xml:space="preserve"> </w:t>
      </w:r>
      <w:r w:rsidR="00D33E58" w:rsidRPr="001544E0">
        <w:rPr>
          <w:u w:val="double"/>
          <w:lang w:val="en-IE"/>
        </w:rPr>
        <w:t xml:space="preserve">and </w:t>
      </w:r>
      <w:r w:rsidR="00854FEC" w:rsidRPr="001544E0">
        <w:rPr>
          <w:u w:val="double"/>
          <w:lang w:val="en-IE"/>
        </w:rPr>
        <w:t xml:space="preserve">for </w:t>
      </w:r>
      <w:r w:rsidR="00D33E58" w:rsidRPr="001544E0">
        <w:rPr>
          <w:i/>
          <w:iCs/>
          <w:u w:val="double"/>
          <w:lang w:val="en-IE"/>
        </w:rPr>
        <w:t>E. felid</w:t>
      </w:r>
      <w:r w:rsidR="00854FEC" w:rsidRPr="001544E0">
        <w:rPr>
          <w:i/>
          <w:iCs/>
          <w:u w:val="double"/>
          <w:lang w:val="en-IE"/>
        </w:rPr>
        <w:t xml:space="preserve">is, </w:t>
      </w:r>
      <w:r w:rsidR="00854FEC" w:rsidRPr="001544E0">
        <w:rPr>
          <w:u w:val="double"/>
          <w:lang w:val="en-IE"/>
        </w:rPr>
        <w:t>with lion or spotted hyena acting as definitive hosts</w:t>
      </w:r>
      <w:r w:rsidR="00D33E58" w:rsidRPr="001544E0">
        <w:rPr>
          <w:u w:val="double"/>
          <w:lang w:val="en-IE"/>
        </w:rPr>
        <w:t>. There is some intermediate host</w:t>
      </w:r>
      <w:r w:rsidR="00D33E58" w:rsidRPr="001544E0">
        <w:rPr>
          <w:lang w:val="en-IE"/>
        </w:rPr>
        <w:t xml:space="preserve"> </w:t>
      </w:r>
      <w:r w:rsidR="00D33E58" w:rsidRPr="001544E0">
        <w:rPr>
          <w:strike/>
          <w:highlight w:val="yellow"/>
          <w:lang w:val="en-IE"/>
        </w:rPr>
        <w:t xml:space="preserve">specificity </w:t>
      </w:r>
      <w:r w:rsidR="00354856" w:rsidRPr="001544E0">
        <w:rPr>
          <w:highlight w:val="yellow"/>
          <w:u w:val="double"/>
          <w:lang w:val="en-IE"/>
        </w:rPr>
        <w:t>predilection</w:t>
      </w:r>
      <w:r w:rsidR="00354856" w:rsidRPr="001544E0">
        <w:rPr>
          <w:u w:val="double"/>
          <w:lang w:val="en-IE"/>
        </w:rPr>
        <w:t xml:space="preserve"> </w:t>
      </w:r>
      <w:r w:rsidR="00D33E58" w:rsidRPr="001544E0">
        <w:rPr>
          <w:u w:val="double"/>
          <w:lang w:val="en-IE"/>
        </w:rPr>
        <w:t xml:space="preserve">in some strains – e.g. </w:t>
      </w:r>
      <w:r w:rsidR="00D33E58" w:rsidRPr="001544E0">
        <w:rPr>
          <w:i/>
          <w:iCs/>
          <w:u w:val="double"/>
          <w:lang w:val="en-IE"/>
        </w:rPr>
        <w:t>E. equinus</w:t>
      </w:r>
      <w:r w:rsidR="00D33E58" w:rsidRPr="001544E0">
        <w:rPr>
          <w:u w:val="double"/>
          <w:lang w:val="en-IE"/>
        </w:rPr>
        <w:t xml:space="preserve"> in horses, </w:t>
      </w:r>
      <w:r w:rsidR="00D33E58" w:rsidRPr="001544E0">
        <w:rPr>
          <w:i/>
          <w:iCs/>
          <w:u w:val="double"/>
          <w:lang w:val="en-IE"/>
        </w:rPr>
        <w:t>E. ortleppi</w:t>
      </w:r>
      <w:r w:rsidR="00D33E58" w:rsidRPr="001544E0">
        <w:rPr>
          <w:u w:val="double"/>
          <w:lang w:val="en-IE"/>
        </w:rPr>
        <w:t xml:space="preserve"> in cattle and </w:t>
      </w:r>
      <w:r w:rsidR="00D33E58" w:rsidRPr="001544E0">
        <w:rPr>
          <w:i/>
          <w:iCs/>
          <w:u w:val="double"/>
          <w:lang w:val="en-IE"/>
        </w:rPr>
        <w:t>E. canadensis</w:t>
      </w:r>
      <w:r w:rsidR="00D33E58" w:rsidRPr="001544E0">
        <w:rPr>
          <w:u w:val="double"/>
          <w:lang w:val="en-IE"/>
        </w:rPr>
        <w:t xml:space="preserve"> in pigs, camels and cervids</w:t>
      </w:r>
      <w:r w:rsidRPr="001544E0">
        <w:rPr>
          <w:lang w:val="en-IE"/>
        </w:rPr>
        <w:t xml:space="preserve">. The adult </w:t>
      </w:r>
      <w:r w:rsidR="003D6AE7" w:rsidRPr="001544E0">
        <w:rPr>
          <w:iCs/>
          <w:u w:val="double"/>
        </w:rPr>
        <w:t>worm</w:t>
      </w:r>
      <w:r w:rsidR="003D6AE7" w:rsidRPr="001544E0">
        <w:rPr>
          <w:i/>
        </w:rPr>
        <w:t xml:space="preserve"> </w:t>
      </w:r>
      <w:r w:rsidRPr="001544E0">
        <w:rPr>
          <w:lang w:val="en-IE"/>
        </w:rPr>
        <w:t xml:space="preserve">varies between 2 and </w:t>
      </w:r>
      <w:r w:rsidR="001D4BA3" w:rsidRPr="001544E0">
        <w:rPr>
          <w:rFonts w:hint="eastAsia"/>
          <w:lang w:val="en-IE" w:eastAsia="ja-JP"/>
        </w:rPr>
        <w:t>11</w:t>
      </w:r>
      <w:r w:rsidR="00E40BF1" w:rsidRPr="001544E0">
        <w:rPr>
          <w:lang w:val="en-IE" w:eastAsia="ja-JP"/>
        </w:rPr>
        <w:t xml:space="preserve"> </w:t>
      </w:r>
      <w:r w:rsidRPr="001544E0">
        <w:rPr>
          <w:lang w:val="en-IE"/>
        </w:rPr>
        <w:t xml:space="preserve">mm in length and usually possesses from </w:t>
      </w:r>
      <w:r w:rsidR="00974A03" w:rsidRPr="001544E0">
        <w:rPr>
          <w:rFonts w:hint="eastAsia"/>
          <w:lang w:val="en-IE" w:eastAsia="ja-JP"/>
        </w:rPr>
        <w:t>two to seven</w:t>
      </w:r>
      <w:r w:rsidRPr="001544E0">
        <w:rPr>
          <w:lang w:val="en-IE"/>
        </w:rPr>
        <w:t xml:space="preserve"> segments, </w:t>
      </w:r>
      <w:r w:rsidR="00974A03" w:rsidRPr="001544E0">
        <w:rPr>
          <w:rFonts w:hint="eastAsia"/>
          <w:lang w:val="en-IE" w:eastAsia="ja-JP"/>
        </w:rPr>
        <w:t>averaging from three to four segments</w:t>
      </w:r>
      <w:r w:rsidRPr="001544E0">
        <w:rPr>
          <w:lang w:val="en-IE"/>
        </w:rPr>
        <w:t>. The penultimate segment is mature, and the genital pore normally opens posterior to the middle in both mature and gravid segments. The last (gravid) segment is usually</w:t>
      </w:r>
      <w:r w:rsidRPr="0001627F">
        <w:rPr>
          <w:lang w:val="en-IE"/>
        </w:rPr>
        <w:t xml:space="preserve"> more than half the length of the entire worm. There are rostellar hooks </w:t>
      </w:r>
      <w:r w:rsidR="00DC1ACA" w:rsidRPr="0001627F">
        <w:rPr>
          <w:lang w:val="en-IE"/>
        </w:rPr>
        <w:t xml:space="preserve">of various sizes </w:t>
      </w:r>
      <w:r w:rsidRPr="0001627F">
        <w:rPr>
          <w:lang w:val="en-IE"/>
        </w:rPr>
        <w:t xml:space="preserve">on the protoscolex in two rows. The size of the hooks varies between </w:t>
      </w:r>
      <w:r w:rsidR="00974A03" w:rsidRPr="0001627F">
        <w:rPr>
          <w:rFonts w:hint="eastAsia"/>
          <w:lang w:val="en-IE" w:eastAsia="ja-JP"/>
        </w:rPr>
        <w:t xml:space="preserve">25 </w:t>
      </w:r>
      <w:r w:rsidR="00913A00" w:rsidRPr="0001627F">
        <w:rPr>
          <w:lang w:val="en-IE" w:eastAsia="ja-JP"/>
        </w:rPr>
        <w:t>and</w:t>
      </w:r>
      <w:r w:rsidR="00974A03" w:rsidRPr="0001627F">
        <w:rPr>
          <w:rFonts w:hint="eastAsia"/>
          <w:lang w:val="en-IE" w:eastAsia="ja-JP"/>
        </w:rPr>
        <w:t xml:space="preserve"> 49</w:t>
      </w:r>
      <w:r w:rsidR="00E40BF1">
        <w:rPr>
          <w:lang w:val="en-IE"/>
        </w:rPr>
        <w:t xml:space="preserve"> </w:t>
      </w:r>
      <w:r w:rsidRPr="0001627F">
        <w:rPr>
          <w:lang w:val="en-IE"/>
        </w:rPr>
        <w:t xml:space="preserve">µm in the first row, and between </w:t>
      </w:r>
      <w:r w:rsidR="00974A03" w:rsidRPr="0001627F">
        <w:rPr>
          <w:rFonts w:hint="eastAsia"/>
          <w:lang w:val="en-IE" w:eastAsia="ja-JP"/>
        </w:rPr>
        <w:t>17 and 31</w:t>
      </w:r>
      <w:r w:rsidR="00E40BF1">
        <w:rPr>
          <w:lang w:val="en-IE"/>
        </w:rPr>
        <w:t xml:space="preserve"> </w:t>
      </w:r>
      <w:r w:rsidRPr="0001627F">
        <w:rPr>
          <w:lang w:val="en-IE"/>
        </w:rPr>
        <w:t>µm in the second row. The gravid uterus has well-developed sacculations.</w:t>
      </w:r>
    </w:p>
    <w:p w14:paraId="122AB38E" w14:textId="1F6ABE60" w:rsidR="00380C40" w:rsidRPr="0001627F" w:rsidRDefault="00380C40" w:rsidP="00352412">
      <w:pPr>
        <w:pStyle w:val="para1"/>
        <w:spacing w:after="280"/>
        <w:rPr>
          <w:lang w:val="en-IE"/>
        </w:rPr>
      </w:pPr>
      <w:bookmarkStart w:id="4" w:name="_Hlk96191345"/>
      <w:r w:rsidRPr="001544E0">
        <w:rPr>
          <w:lang w:val="en-IE"/>
        </w:rPr>
        <w:t xml:space="preserve">The </w:t>
      </w:r>
      <w:r w:rsidRPr="001544E0">
        <w:rPr>
          <w:strike/>
          <w:lang w:val="en-IE"/>
        </w:rPr>
        <w:t>larval stage</w:t>
      </w:r>
      <w:r w:rsidR="00E40BF1" w:rsidRPr="001544E0">
        <w:rPr>
          <w:strike/>
          <w:lang w:val="en-IE"/>
        </w:rPr>
        <w:t xml:space="preserve"> </w:t>
      </w:r>
      <w:r w:rsidR="00E40BF1" w:rsidRPr="001544E0">
        <w:rPr>
          <w:u w:val="double"/>
          <w:lang w:val="en-IE"/>
        </w:rPr>
        <w:t>metacestode</w:t>
      </w:r>
      <w:r w:rsidR="00E73889" w:rsidRPr="001544E0">
        <w:rPr>
          <w:u w:val="double"/>
          <w:lang w:val="en-IE"/>
        </w:rPr>
        <w:t>, known as</w:t>
      </w:r>
      <w:r w:rsidR="00E40BF1" w:rsidRPr="001544E0">
        <w:rPr>
          <w:u w:val="double"/>
          <w:lang w:val="en-IE"/>
        </w:rPr>
        <w:t xml:space="preserve"> hydatid</w:t>
      </w:r>
      <w:r w:rsidR="00E73889" w:rsidRPr="001544E0">
        <w:rPr>
          <w:u w:val="double"/>
          <w:lang w:val="en-IE"/>
        </w:rPr>
        <w:t>,</w:t>
      </w:r>
      <w:r w:rsidR="00E40BF1" w:rsidRPr="001544E0">
        <w:rPr>
          <w:lang w:val="en-IE"/>
        </w:rPr>
        <w:t xml:space="preserve"> </w:t>
      </w:r>
      <w:r w:rsidRPr="001544E0">
        <w:rPr>
          <w:lang w:val="en-IE"/>
        </w:rPr>
        <w:t>is</w:t>
      </w:r>
      <w:r w:rsidR="00E73889" w:rsidRPr="001544E0">
        <w:rPr>
          <w:lang w:val="en-IE"/>
        </w:rPr>
        <w:t xml:space="preserve"> </w:t>
      </w:r>
      <w:r w:rsidRPr="001544E0">
        <w:rPr>
          <w:lang w:val="en-IE"/>
        </w:rPr>
        <w:t xml:space="preserve">a fluid-filled bladder </w:t>
      </w:r>
      <w:bookmarkEnd w:id="4"/>
      <w:r w:rsidRPr="001544E0">
        <w:rPr>
          <w:strike/>
          <w:lang w:val="en-IE"/>
        </w:rPr>
        <w:t xml:space="preserve">or hydatid cyst </w:t>
      </w:r>
      <w:r w:rsidRPr="001544E0">
        <w:rPr>
          <w:lang w:val="en-IE"/>
        </w:rPr>
        <w:t xml:space="preserve">that is </w:t>
      </w:r>
      <w:r w:rsidR="00263A5F" w:rsidRPr="001544E0">
        <w:rPr>
          <w:u w:val="double"/>
          <w:lang w:val="en-IE"/>
        </w:rPr>
        <w:t>typically</w:t>
      </w:r>
      <w:r w:rsidR="00350C2A" w:rsidRPr="001544E0">
        <w:rPr>
          <w:lang w:val="en-IE"/>
        </w:rPr>
        <w:t xml:space="preserve"> </w:t>
      </w:r>
      <w:r w:rsidRPr="001544E0">
        <w:rPr>
          <w:lang w:val="en-IE"/>
        </w:rPr>
        <w:t xml:space="preserve">unilocular, although communicating chambers </w:t>
      </w:r>
      <w:r w:rsidR="00263A5F" w:rsidRPr="001544E0">
        <w:rPr>
          <w:u w:val="double"/>
          <w:lang w:val="en-IE"/>
        </w:rPr>
        <w:t>may</w:t>
      </w:r>
      <w:r w:rsidR="00263A5F" w:rsidRPr="001544E0">
        <w:rPr>
          <w:lang w:val="en-IE"/>
        </w:rPr>
        <w:t xml:space="preserve"> </w:t>
      </w:r>
      <w:r w:rsidRPr="001544E0">
        <w:rPr>
          <w:lang w:val="en-IE"/>
        </w:rPr>
        <w:t xml:space="preserve">also occur. </w:t>
      </w:r>
      <w:bookmarkStart w:id="5" w:name="_Hlk96191365"/>
      <w:r w:rsidRPr="001544E0">
        <w:rPr>
          <w:lang w:val="en-IE"/>
        </w:rPr>
        <w:t xml:space="preserve">Growth is expansive, and </w:t>
      </w:r>
      <w:r w:rsidR="00492AAA" w:rsidRPr="001544E0">
        <w:rPr>
          <w:strike/>
          <w:lang w:val="en-IE"/>
        </w:rPr>
        <w:t xml:space="preserve">endogenous </w:t>
      </w:r>
      <w:r w:rsidR="00263A5F" w:rsidRPr="001544E0">
        <w:rPr>
          <w:u w:val="double"/>
          <w:lang w:val="en-IE"/>
        </w:rPr>
        <w:t xml:space="preserve">newly formed </w:t>
      </w:r>
      <w:bookmarkStart w:id="6" w:name="_Hlk96191383"/>
      <w:r w:rsidR="00263A5F" w:rsidRPr="00E23FCC">
        <w:rPr>
          <w:lang w:val="en-IE"/>
        </w:rPr>
        <w:t>hydatids</w:t>
      </w:r>
      <w:r w:rsidR="00263A5F" w:rsidRPr="00E23FCC">
        <w:rPr>
          <w:strike/>
          <w:lang w:val="en-IE"/>
        </w:rPr>
        <w:t xml:space="preserve"> </w:t>
      </w:r>
      <w:bookmarkEnd w:id="6"/>
      <w:r w:rsidR="00EC3FEF" w:rsidRPr="001544E0">
        <w:rPr>
          <w:u w:val="double"/>
          <w:lang w:val="en-IE"/>
        </w:rPr>
        <w:t>(</w:t>
      </w:r>
      <w:r w:rsidR="00EC3FEF" w:rsidRPr="001544E0">
        <w:rPr>
          <w:lang w:val="en-IE"/>
        </w:rPr>
        <w:t xml:space="preserve">daughter </w:t>
      </w:r>
      <w:r w:rsidR="00EC3FEF" w:rsidRPr="00E23FCC">
        <w:rPr>
          <w:u w:val="double"/>
          <w:lang w:val="en-IE"/>
        </w:rPr>
        <w:t xml:space="preserve">cysts) </w:t>
      </w:r>
      <w:r w:rsidR="00263A5F" w:rsidRPr="00E23FCC">
        <w:rPr>
          <w:u w:val="double"/>
          <w:lang w:val="en-IE"/>
        </w:rPr>
        <w:t xml:space="preserve">inside </w:t>
      </w:r>
      <w:bookmarkEnd w:id="5"/>
      <w:r w:rsidR="00263A5F" w:rsidRPr="00E23FCC">
        <w:rPr>
          <w:u w:val="double"/>
          <w:lang w:val="en-IE"/>
        </w:rPr>
        <w:t>and</w:t>
      </w:r>
      <w:r w:rsidR="00C10024" w:rsidRPr="00E23FCC">
        <w:rPr>
          <w:u w:val="double"/>
          <w:lang w:val="en-IE"/>
        </w:rPr>
        <w:t>,</w:t>
      </w:r>
      <w:r w:rsidR="00263A5F" w:rsidRPr="00E23FCC">
        <w:rPr>
          <w:u w:val="double"/>
          <w:lang w:val="en-IE"/>
        </w:rPr>
        <w:t xml:space="preserve"> </w:t>
      </w:r>
      <w:r w:rsidR="00C10024" w:rsidRPr="00E23FCC">
        <w:rPr>
          <w:u w:val="double"/>
          <w:lang w:val="en-IE"/>
        </w:rPr>
        <w:t>occasionally</w:t>
      </w:r>
      <w:r w:rsidR="00C10024" w:rsidRPr="001544E0">
        <w:rPr>
          <w:u w:val="double"/>
          <w:lang w:val="en-IE"/>
        </w:rPr>
        <w:t>,</w:t>
      </w:r>
      <w:r w:rsidR="00EC3FEF" w:rsidRPr="001544E0">
        <w:rPr>
          <w:u w:val="double"/>
          <w:lang w:val="en-IE"/>
        </w:rPr>
        <w:t xml:space="preserve"> </w:t>
      </w:r>
      <w:r w:rsidR="00263A5F" w:rsidRPr="001544E0">
        <w:rPr>
          <w:u w:val="double"/>
          <w:lang w:val="en-IE"/>
        </w:rPr>
        <w:t>outside the cyst</w:t>
      </w:r>
      <w:r w:rsidR="00263A5F" w:rsidRPr="001544E0">
        <w:rPr>
          <w:lang w:val="en-IE"/>
        </w:rPr>
        <w:t xml:space="preserve"> </w:t>
      </w:r>
      <w:r w:rsidRPr="001544E0">
        <w:rPr>
          <w:lang w:val="en-IE"/>
        </w:rPr>
        <w:t xml:space="preserve">may be produced. Individual </w:t>
      </w:r>
      <w:r w:rsidR="00EC3FEF" w:rsidRPr="001544E0">
        <w:rPr>
          <w:u w:val="double"/>
          <w:lang w:val="en-IE"/>
        </w:rPr>
        <w:t>CE cyst</w:t>
      </w:r>
      <w:r w:rsidR="00EC3FEF" w:rsidRPr="001544E0">
        <w:rPr>
          <w:strike/>
          <w:lang w:val="en-IE"/>
        </w:rPr>
        <w:t xml:space="preserve"> </w:t>
      </w:r>
      <w:r w:rsidRPr="001544E0">
        <w:rPr>
          <w:strike/>
          <w:lang w:val="en-IE"/>
        </w:rPr>
        <w:t>bladders</w:t>
      </w:r>
      <w:r w:rsidRPr="001544E0">
        <w:rPr>
          <w:lang w:val="en-IE"/>
        </w:rPr>
        <w:t xml:space="preserve"> may reach up to 3</w:t>
      </w:r>
      <w:r w:rsidR="00E40BF1" w:rsidRPr="001544E0">
        <w:rPr>
          <w:lang w:val="en-IE"/>
        </w:rPr>
        <w:t xml:space="preserve">0 </w:t>
      </w:r>
      <w:r w:rsidRPr="001544E0">
        <w:rPr>
          <w:lang w:val="en-IE"/>
        </w:rPr>
        <w:t xml:space="preserve">cm in diameter and occur </w:t>
      </w:r>
      <w:r w:rsidRPr="001544E0">
        <w:rPr>
          <w:strike/>
          <w:lang w:val="en-IE"/>
        </w:rPr>
        <w:t xml:space="preserve">most frequently </w:t>
      </w:r>
      <w:r w:rsidR="00C10024" w:rsidRPr="001544E0">
        <w:rPr>
          <w:u w:val="double"/>
          <w:lang w:val="en-IE"/>
        </w:rPr>
        <w:t>ma</w:t>
      </w:r>
      <w:r w:rsidR="00492AAA" w:rsidRPr="001544E0">
        <w:rPr>
          <w:u w:val="double"/>
          <w:lang w:val="en-IE"/>
        </w:rPr>
        <w:t>i</w:t>
      </w:r>
      <w:r w:rsidR="00C10024" w:rsidRPr="001544E0">
        <w:rPr>
          <w:u w:val="double"/>
          <w:lang w:val="en-IE"/>
        </w:rPr>
        <w:t>nly</w:t>
      </w:r>
      <w:r w:rsidR="00C10024" w:rsidRPr="001544E0">
        <w:rPr>
          <w:lang w:val="en-IE"/>
        </w:rPr>
        <w:t xml:space="preserve"> </w:t>
      </w:r>
      <w:r w:rsidRPr="001544E0">
        <w:rPr>
          <w:lang w:val="en-IE"/>
        </w:rPr>
        <w:t>in liver and lungs</w:t>
      </w:r>
      <w:r w:rsidR="009A5D20" w:rsidRPr="001544E0">
        <w:rPr>
          <w:u w:val="double"/>
          <w:lang w:val="en-IE"/>
        </w:rPr>
        <w:t>.</w:t>
      </w:r>
      <w:r w:rsidRPr="001544E0">
        <w:rPr>
          <w:strike/>
          <w:lang w:val="en-IE"/>
        </w:rPr>
        <w:t>, but may develop in</w:t>
      </w:r>
      <w:r w:rsidRPr="001544E0">
        <w:rPr>
          <w:lang w:val="en-IE"/>
        </w:rPr>
        <w:t xml:space="preserve"> </w:t>
      </w:r>
      <w:r w:rsidR="009A5D20" w:rsidRPr="001544E0">
        <w:rPr>
          <w:lang w:val="en-IE"/>
        </w:rPr>
        <w:t>O</w:t>
      </w:r>
      <w:r w:rsidRPr="001544E0">
        <w:rPr>
          <w:lang w:val="en-IE"/>
        </w:rPr>
        <w:t>ther internal organs</w:t>
      </w:r>
      <w:r w:rsidR="009A5D20" w:rsidRPr="001544E0">
        <w:rPr>
          <w:lang w:val="en-IE"/>
        </w:rPr>
        <w:t xml:space="preserve"> </w:t>
      </w:r>
      <w:r w:rsidR="009A5D20" w:rsidRPr="001544E0">
        <w:rPr>
          <w:u w:val="double"/>
          <w:lang w:val="en-IE"/>
        </w:rPr>
        <w:t>are affected less frequently</w:t>
      </w:r>
      <w:r w:rsidRPr="001544E0">
        <w:rPr>
          <w:lang w:val="en-IE"/>
        </w:rPr>
        <w:t>. The</w:t>
      </w:r>
      <w:r w:rsidRPr="0001627F">
        <w:rPr>
          <w:lang w:val="en-IE"/>
        </w:rPr>
        <w:t xml:space="preserve"> infection with this stage is referred to as cystic echinococcosis</w:t>
      </w:r>
      <w:r w:rsidR="00350C2A">
        <w:rPr>
          <w:lang w:val="en-IE"/>
        </w:rPr>
        <w:t xml:space="preserve"> </w:t>
      </w:r>
    </w:p>
    <w:p w14:paraId="0B371CD1" w14:textId="77777777" w:rsidR="00380C40" w:rsidRPr="0001627F" w:rsidRDefault="00457353" w:rsidP="0005727A">
      <w:pPr>
        <w:pStyle w:val="1"/>
        <w:spacing w:after="280"/>
        <w:outlineLvl w:val="0"/>
        <w:rPr>
          <w:i/>
          <w:lang w:val="en-IE"/>
        </w:rPr>
      </w:pPr>
      <w:r w:rsidRPr="0001627F">
        <w:rPr>
          <w:lang w:val="en-IE"/>
        </w:rPr>
        <w:t>2.</w:t>
      </w:r>
      <w:r w:rsidR="00380C40" w:rsidRPr="0001627F">
        <w:rPr>
          <w:lang w:val="en-IE"/>
        </w:rPr>
        <w:tab/>
      </w:r>
      <w:r w:rsidR="00380C40" w:rsidRPr="0001627F">
        <w:rPr>
          <w:i/>
          <w:lang w:val="en-IE"/>
        </w:rPr>
        <w:t>Echinococcus multilocularis</w:t>
      </w:r>
    </w:p>
    <w:p w14:paraId="5C592350" w14:textId="77777777" w:rsidR="00380C40" w:rsidRPr="0001627F" w:rsidRDefault="00380C40" w:rsidP="00352412">
      <w:pPr>
        <w:pStyle w:val="para1"/>
        <w:spacing w:after="280"/>
        <w:rPr>
          <w:lang w:val="en-IE"/>
        </w:rPr>
      </w:pPr>
      <w:r w:rsidRPr="0001627F">
        <w:rPr>
          <w:lang w:val="en-IE"/>
        </w:rPr>
        <w:t>The parasite is transmitted</w:t>
      </w:r>
      <w:r w:rsidR="00E42CD3" w:rsidRPr="0001627F">
        <w:rPr>
          <w:lang w:val="en-IE"/>
        </w:rPr>
        <w:t xml:space="preserve"> primarily</w:t>
      </w:r>
      <w:r w:rsidRPr="0001627F">
        <w:rPr>
          <w:lang w:val="en-IE"/>
        </w:rPr>
        <w:t xml:space="preserve"> between wild definitive hosts (e.g. </w:t>
      </w:r>
      <w:r w:rsidR="00B86E83" w:rsidRPr="0001627F">
        <w:rPr>
          <w:lang w:val="en-IE"/>
        </w:rPr>
        <w:t xml:space="preserve">foxes, </w:t>
      </w:r>
      <w:r w:rsidRPr="0001627F">
        <w:rPr>
          <w:i/>
          <w:lang w:val="en-IE"/>
        </w:rPr>
        <w:t xml:space="preserve">Vulpes vulpes, </w:t>
      </w:r>
      <w:r w:rsidR="006B05CF" w:rsidRPr="0001627F">
        <w:rPr>
          <w:i/>
          <w:lang w:val="en-IE"/>
        </w:rPr>
        <w:t>V</w:t>
      </w:r>
      <w:r w:rsidR="00E42CD3" w:rsidRPr="0001627F">
        <w:rPr>
          <w:i/>
          <w:lang w:val="en-IE"/>
        </w:rPr>
        <w:t>. corsac</w:t>
      </w:r>
      <w:r w:rsidR="00E42CD3" w:rsidRPr="0001627F">
        <w:rPr>
          <w:lang w:val="en-IE"/>
        </w:rPr>
        <w:t xml:space="preserve">, </w:t>
      </w:r>
      <w:r w:rsidRPr="0001627F">
        <w:rPr>
          <w:i/>
          <w:lang w:val="en-IE"/>
        </w:rPr>
        <w:t>Alopex lagopus</w:t>
      </w:r>
      <w:r w:rsidRPr="0001627F">
        <w:rPr>
          <w:lang w:val="en-IE"/>
        </w:rPr>
        <w:t>) and small arvicolid rodents (voles and lemmings). The adult varies between 1.</w:t>
      </w:r>
      <w:r w:rsidR="00350C2A">
        <w:rPr>
          <w:lang w:val="en-IE"/>
        </w:rPr>
        <w:t xml:space="preserve">2 </w:t>
      </w:r>
      <w:r w:rsidRPr="0001627F">
        <w:rPr>
          <w:lang w:val="en-IE"/>
        </w:rPr>
        <w:t xml:space="preserve">and </w:t>
      </w:r>
      <w:r w:rsidR="00974A03" w:rsidRPr="0001627F">
        <w:rPr>
          <w:rFonts w:hint="eastAsia"/>
          <w:lang w:val="en-IE" w:eastAsia="ja-JP"/>
        </w:rPr>
        <w:t>4.5</w:t>
      </w:r>
      <w:r w:rsidR="00350C2A">
        <w:rPr>
          <w:lang w:val="en-IE"/>
        </w:rPr>
        <w:t xml:space="preserve"> </w:t>
      </w:r>
      <w:r w:rsidRPr="0001627F">
        <w:rPr>
          <w:lang w:val="en-IE"/>
        </w:rPr>
        <w:t xml:space="preserve">mm in length and usually possesses from </w:t>
      </w:r>
      <w:r w:rsidR="00974A03" w:rsidRPr="0001627F">
        <w:rPr>
          <w:rFonts w:hint="eastAsia"/>
          <w:lang w:val="en-IE" w:eastAsia="ja-JP"/>
        </w:rPr>
        <w:t>two to six</w:t>
      </w:r>
      <w:r w:rsidRPr="0001627F">
        <w:rPr>
          <w:lang w:val="en-IE"/>
        </w:rPr>
        <w:t xml:space="preserve"> segments</w:t>
      </w:r>
      <w:r w:rsidR="00974A03" w:rsidRPr="0001627F">
        <w:rPr>
          <w:rFonts w:hint="eastAsia"/>
          <w:lang w:val="en-IE" w:eastAsia="ja-JP"/>
        </w:rPr>
        <w:t>, with an average of four to five</w:t>
      </w:r>
      <w:r w:rsidRPr="0001627F">
        <w:rPr>
          <w:lang w:val="en-IE"/>
        </w:rPr>
        <w:t xml:space="preserve">. The penultimate segment is characteristically mature, and the genital pore is anterior to the midline in both mature and gravid segments. The gravid uterus is sac-like. On the rostellum, the </w:t>
      </w:r>
      <w:r w:rsidR="00CC51FA" w:rsidRPr="0001627F">
        <w:rPr>
          <w:lang w:val="en-IE"/>
        </w:rPr>
        <w:t>larger hooks</w:t>
      </w:r>
      <w:r w:rsidR="00CC51FA" w:rsidRPr="0001627F">
        <w:rPr>
          <w:rFonts w:hint="eastAsia"/>
          <w:lang w:val="en-IE" w:eastAsia="ja-JP"/>
        </w:rPr>
        <w:t xml:space="preserve"> of the</w:t>
      </w:r>
      <w:r w:rsidR="00CC51FA" w:rsidRPr="0001627F">
        <w:rPr>
          <w:lang w:val="en-IE"/>
        </w:rPr>
        <w:t xml:space="preserve"> </w:t>
      </w:r>
      <w:r w:rsidRPr="0001627F">
        <w:rPr>
          <w:lang w:val="en-IE"/>
        </w:rPr>
        <w:t xml:space="preserve">first row vary in size between </w:t>
      </w:r>
      <w:r w:rsidR="00974A03" w:rsidRPr="0001627F">
        <w:rPr>
          <w:rFonts w:hint="eastAsia"/>
          <w:lang w:val="en-IE" w:eastAsia="ja-JP"/>
        </w:rPr>
        <w:t>24.9</w:t>
      </w:r>
      <w:r w:rsidRPr="0001627F">
        <w:rPr>
          <w:lang w:val="en-IE"/>
        </w:rPr>
        <w:t xml:space="preserve"> and 34.</w:t>
      </w:r>
      <w:r w:rsidR="00974A03" w:rsidRPr="0001627F">
        <w:rPr>
          <w:rFonts w:hint="eastAsia"/>
          <w:lang w:val="en-IE" w:eastAsia="ja-JP"/>
        </w:rPr>
        <w:t>0</w:t>
      </w:r>
      <w:r w:rsidR="00350C2A">
        <w:rPr>
          <w:lang w:val="en-IE" w:eastAsia="ja-JP"/>
        </w:rPr>
        <w:t xml:space="preserve"> </w:t>
      </w:r>
      <w:r w:rsidRPr="0001627F">
        <w:rPr>
          <w:lang w:val="en-IE"/>
        </w:rPr>
        <w:t xml:space="preserve">µm and the </w:t>
      </w:r>
      <w:r w:rsidR="00CC51FA" w:rsidRPr="0001627F">
        <w:rPr>
          <w:lang w:val="en-IE"/>
        </w:rPr>
        <w:t xml:space="preserve">smaller hooks </w:t>
      </w:r>
      <w:r w:rsidR="00CC51FA" w:rsidRPr="0001627F">
        <w:rPr>
          <w:rFonts w:hint="eastAsia"/>
          <w:lang w:val="en-IE" w:eastAsia="ja-JP"/>
        </w:rPr>
        <w:t xml:space="preserve">of the </w:t>
      </w:r>
      <w:r w:rsidRPr="0001627F">
        <w:rPr>
          <w:lang w:val="en-IE"/>
        </w:rPr>
        <w:t xml:space="preserve">inner row between </w:t>
      </w:r>
      <w:r w:rsidR="00CC51FA" w:rsidRPr="0001627F">
        <w:rPr>
          <w:rFonts w:hint="eastAsia"/>
          <w:lang w:val="en-IE" w:eastAsia="ja-JP"/>
        </w:rPr>
        <w:t>20.4</w:t>
      </w:r>
      <w:r w:rsidRPr="0001627F">
        <w:rPr>
          <w:lang w:val="en-IE"/>
        </w:rPr>
        <w:t xml:space="preserve"> and 31.</w:t>
      </w:r>
      <w:r w:rsidR="00350C2A">
        <w:rPr>
          <w:lang w:val="en-IE"/>
        </w:rPr>
        <w:t xml:space="preserve">0 </w:t>
      </w:r>
      <w:r w:rsidRPr="0001627F">
        <w:rPr>
          <w:lang w:val="en-IE"/>
        </w:rPr>
        <w:t>µm.</w:t>
      </w:r>
    </w:p>
    <w:p w14:paraId="62ACA667" w14:textId="77777777" w:rsidR="00380C40" w:rsidRPr="0001627F" w:rsidRDefault="00380C40" w:rsidP="00352412">
      <w:pPr>
        <w:pStyle w:val="para1"/>
        <w:spacing w:after="280"/>
        <w:rPr>
          <w:lang w:val="en-IE" w:eastAsia="ja-JP"/>
        </w:rPr>
      </w:pPr>
      <w:r w:rsidRPr="0001627F">
        <w:rPr>
          <w:lang w:val="en-IE"/>
        </w:rPr>
        <w:t xml:space="preserve">The metacestode is a multivesicular structure consisting of conglomerates of small vesicles, usually not exceeding a few millimetres in diameter. Unlike </w:t>
      </w:r>
      <w:r w:rsidR="00350C2A">
        <w:rPr>
          <w:i/>
          <w:lang w:val="en-IE"/>
        </w:rPr>
        <w:t xml:space="preserve">E. </w:t>
      </w:r>
      <w:r w:rsidRPr="0001627F">
        <w:rPr>
          <w:i/>
          <w:lang w:val="en-IE"/>
        </w:rPr>
        <w:t>granulosus</w:t>
      </w:r>
      <w:r w:rsidRPr="0001627F">
        <w:rPr>
          <w:lang w:val="en-IE"/>
        </w:rPr>
        <w:t xml:space="preserve">, the larval mass often contains a semisolid rather than a fluid </w:t>
      </w:r>
      <w:r w:rsidRPr="0001627F">
        <w:rPr>
          <w:lang w:val="en-IE"/>
        </w:rPr>
        <w:lastRenderedPageBreak/>
        <w:t>matrix. It proliferates by exogenous budding</w:t>
      </w:r>
      <w:r w:rsidR="00A26EDD" w:rsidRPr="0001627F">
        <w:rPr>
          <w:lang w:val="en-IE"/>
        </w:rPr>
        <w:t>, which</w:t>
      </w:r>
      <w:r w:rsidRPr="0001627F">
        <w:rPr>
          <w:lang w:val="en-IE"/>
        </w:rPr>
        <w:t xml:space="preserve"> results in infiltration of tissues. Infection with this stage is commonly referred to as alveolar echinococcosis. </w:t>
      </w:r>
    </w:p>
    <w:p w14:paraId="14789E4E" w14:textId="77777777" w:rsidR="00DE6946" w:rsidRPr="0001627F" w:rsidRDefault="00320AC7" w:rsidP="00220D8F">
      <w:pPr>
        <w:spacing w:after="240" w:line="240" w:lineRule="auto"/>
        <w:rPr>
          <w:rFonts w:ascii="Arial" w:hAnsi="Arial" w:cs="Arial"/>
          <w:sz w:val="18"/>
          <w:szCs w:val="18"/>
        </w:rPr>
      </w:pPr>
      <w:r w:rsidRPr="0001627F">
        <w:rPr>
          <w:rFonts w:ascii="Arial" w:hAnsi="Arial" w:cs="Arial"/>
          <w:sz w:val="18"/>
          <w:szCs w:val="18"/>
          <w:lang w:val="en-IE" w:eastAsia="ja-JP"/>
        </w:rPr>
        <w:t xml:space="preserve">This zoonotic parasite is found </w:t>
      </w:r>
      <w:r w:rsidR="00D8385A" w:rsidRPr="0001627F">
        <w:rPr>
          <w:rFonts w:ascii="Arial" w:hAnsi="Arial" w:cs="Arial"/>
          <w:sz w:val="18"/>
          <w:szCs w:val="18"/>
          <w:lang w:val="en-IE" w:eastAsia="ja-JP"/>
        </w:rPr>
        <w:t xml:space="preserve">mainly </w:t>
      </w:r>
      <w:r w:rsidRPr="0001627F">
        <w:rPr>
          <w:rFonts w:ascii="Arial" w:hAnsi="Arial" w:cs="Arial"/>
          <w:sz w:val="18"/>
          <w:szCs w:val="18"/>
          <w:lang w:val="en-IE" w:eastAsia="ja-JP"/>
        </w:rPr>
        <w:t xml:space="preserve">in the </w:t>
      </w:r>
      <w:r w:rsidR="00E54A65" w:rsidRPr="0001627F">
        <w:rPr>
          <w:rFonts w:ascii="Arial" w:hAnsi="Arial" w:cs="Arial"/>
          <w:sz w:val="18"/>
          <w:szCs w:val="18"/>
          <w:lang w:val="en-IE" w:eastAsia="ja-JP"/>
        </w:rPr>
        <w:t>Northern Hemisphere</w:t>
      </w:r>
      <w:r w:rsidRPr="0001627F">
        <w:rPr>
          <w:rFonts w:ascii="Arial" w:hAnsi="Arial" w:cs="Arial"/>
          <w:sz w:val="18"/>
          <w:szCs w:val="18"/>
          <w:lang w:val="en-IE" w:eastAsia="ja-JP"/>
        </w:rPr>
        <w:t xml:space="preserve">, </w:t>
      </w:r>
      <w:r w:rsidR="00E54A65" w:rsidRPr="0001627F">
        <w:rPr>
          <w:rFonts w:ascii="Arial" w:hAnsi="Arial" w:cs="Arial"/>
          <w:sz w:val="18"/>
          <w:szCs w:val="18"/>
          <w:lang w:val="en-IE" w:eastAsia="ja-JP"/>
        </w:rPr>
        <w:t xml:space="preserve">and </w:t>
      </w:r>
      <w:r w:rsidRPr="0001627F">
        <w:rPr>
          <w:rFonts w:ascii="Arial" w:hAnsi="Arial" w:cs="Arial"/>
          <w:sz w:val="18"/>
          <w:szCs w:val="18"/>
          <w:lang w:val="en-IE" w:eastAsia="ja-JP"/>
        </w:rPr>
        <w:t>its life cycle</w:t>
      </w:r>
      <w:r w:rsidR="00E54A65" w:rsidRPr="0001627F">
        <w:rPr>
          <w:rFonts w:ascii="Arial" w:hAnsi="Arial" w:cs="Arial"/>
          <w:sz w:val="18"/>
          <w:szCs w:val="18"/>
          <w:lang w:val="en-IE" w:eastAsia="ja-JP"/>
        </w:rPr>
        <w:t xml:space="preserve"> is</w:t>
      </w:r>
      <w:r w:rsidRPr="0001627F">
        <w:rPr>
          <w:rFonts w:ascii="Arial" w:hAnsi="Arial" w:cs="Arial"/>
          <w:sz w:val="18"/>
          <w:szCs w:val="18"/>
          <w:lang w:val="en-IE" w:eastAsia="ja-JP"/>
        </w:rPr>
        <w:t xml:space="preserve"> mainly maintained in wildlife (</w:t>
      </w:r>
      <w:r w:rsidR="00DE6946" w:rsidRPr="0001627F">
        <w:rPr>
          <w:rFonts w:ascii="Arial" w:hAnsi="Arial" w:cs="Arial"/>
          <w:sz w:val="18"/>
          <w:szCs w:val="18"/>
          <w:lang w:val="en-IE" w:eastAsia="ja-JP"/>
        </w:rPr>
        <w:t xml:space="preserve">Deplazes </w:t>
      </w:r>
      <w:r w:rsidR="00DE6946" w:rsidRPr="0001627F">
        <w:rPr>
          <w:rFonts w:ascii="Arial" w:hAnsi="Arial" w:cs="Arial"/>
          <w:i/>
          <w:sz w:val="18"/>
          <w:szCs w:val="18"/>
          <w:lang w:val="en-IE" w:eastAsia="ja-JP"/>
        </w:rPr>
        <w:t>et al</w:t>
      </w:r>
      <w:r w:rsidR="00DF2374" w:rsidRPr="0001627F">
        <w:rPr>
          <w:rFonts w:ascii="Arial" w:hAnsi="Arial" w:cs="Arial"/>
          <w:i/>
          <w:sz w:val="18"/>
          <w:szCs w:val="18"/>
          <w:lang w:val="en-IE" w:eastAsia="ja-JP"/>
        </w:rPr>
        <w:t>.,</w:t>
      </w:r>
      <w:r w:rsidR="00DE6946" w:rsidRPr="0001627F">
        <w:rPr>
          <w:rFonts w:ascii="Arial" w:hAnsi="Arial" w:cs="Arial"/>
          <w:sz w:val="18"/>
          <w:szCs w:val="18"/>
          <w:lang w:val="en-IE" w:eastAsia="ja-JP"/>
        </w:rPr>
        <w:t xml:space="preserve"> 2017</w:t>
      </w:r>
      <w:r w:rsidRPr="0001627F">
        <w:rPr>
          <w:rFonts w:ascii="Arial" w:hAnsi="Arial" w:cs="Arial"/>
          <w:sz w:val="18"/>
          <w:szCs w:val="18"/>
          <w:lang w:val="en-IE" w:eastAsia="ja-JP"/>
        </w:rPr>
        <w:t xml:space="preserve">). </w:t>
      </w:r>
      <w:r w:rsidR="00DE6946" w:rsidRPr="0001627F">
        <w:rPr>
          <w:rFonts w:ascii="Arial" w:hAnsi="Arial" w:cs="Arial"/>
          <w:sz w:val="18"/>
          <w:szCs w:val="18"/>
          <w:lang w:val="en-IE" w:eastAsia="ja-JP"/>
        </w:rPr>
        <w:t xml:space="preserve">Like </w:t>
      </w:r>
      <w:r w:rsidR="00DE6946" w:rsidRPr="0001627F">
        <w:rPr>
          <w:rFonts w:ascii="Arial" w:hAnsi="Arial" w:cs="Arial"/>
          <w:i/>
          <w:sz w:val="18"/>
          <w:szCs w:val="18"/>
          <w:lang w:val="en-IE" w:eastAsia="ja-JP"/>
        </w:rPr>
        <w:t>E. granulosus</w:t>
      </w:r>
      <w:r w:rsidR="00B37814" w:rsidRPr="0001627F">
        <w:rPr>
          <w:rFonts w:ascii="Arial" w:hAnsi="Arial" w:cs="Arial"/>
          <w:i/>
          <w:sz w:val="18"/>
          <w:szCs w:val="18"/>
          <w:lang w:val="en-IE" w:eastAsia="ja-JP"/>
        </w:rPr>
        <w:t>,</w:t>
      </w:r>
      <w:r w:rsidR="00DE6946" w:rsidRPr="0001627F">
        <w:rPr>
          <w:rFonts w:ascii="Arial" w:hAnsi="Arial" w:cs="Arial"/>
          <w:sz w:val="18"/>
          <w:szCs w:val="18"/>
          <w:lang w:val="en-IE" w:eastAsia="ja-JP"/>
        </w:rPr>
        <w:t xml:space="preserve"> there are a number of genetic variants or haplotypes based on </w:t>
      </w:r>
      <w:r w:rsidR="00DE6946" w:rsidRPr="0001627F">
        <w:rPr>
          <w:rFonts w:ascii="Arial" w:hAnsi="Arial" w:cs="Arial"/>
          <w:sz w:val="18"/>
          <w:szCs w:val="18"/>
          <w:lang w:eastAsia="ja-JP"/>
        </w:rPr>
        <w:t>microsatellite EmsB and mitochondrial gene sequences. These are</w:t>
      </w:r>
      <w:r w:rsidR="00DE6946" w:rsidRPr="0001627F">
        <w:rPr>
          <w:rFonts w:ascii="Arial" w:hAnsi="Arial" w:cs="Arial"/>
          <w:sz w:val="18"/>
          <w:szCs w:val="18"/>
          <w:lang w:val="en-IE" w:eastAsia="ja-JP"/>
        </w:rPr>
        <w:t xml:space="preserve"> associated with different geographical regions and have been named the Asian</w:t>
      </w:r>
      <w:r w:rsidR="00377276" w:rsidRPr="0001627F">
        <w:rPr>
          <w:rFonts w:ascii="Arial" w:hAnsi="Arial" w:cs="Arial"/>
          <w:sz w:val="18"/>
          <w:szCs w:val="18"/>
          <w:lang w:val="en-IE" w:eastAsia="ja-JP"/>
        </w:rPr>
        <w:t>,</w:t>
      </w:r>
      <w:r w:rsidR="00DE6946" w:rsidRPr="0001627F">
        <w:rPr>
          <w:rFonts w:ascii="Arial" w:hAnsi="Arial" w:cs="Arial"/>
          <w:sz w:val="18"/>
          <w:szCs w:val="18"/>
          <w:lang w:val="en-IE" w:eastAsia="ja-JP"/>
        </w:rPr>
        <w:t xml:space="preserve"> the Mongolian</w:t>
      </w:r>
      <w:r w:rsidR="00377276" w:rsidRPr="0001627F">
        <w:rPr>
          <w:rFonts w:ascii="Arial" w:hAnsi="Arial" w:cs="Arial"/>
          <w:sz w:val="18"/>
          <w:szCs w:val="18"/>
          <w:lang w:val="en-IE" w:eastAsia="ja-JP"/>
        </w:rPr>
        <w:t>,</w:t>
      </w:r>
      <w:r w:rsidR="00DE6946" w:rsidRPr="0001627F">
        <w:rPr>
          <w:rFonts w:ascii="Arial" w:hAnsi="Arial" w:cs="Arial"/>
          <w:sz w:val="18"/>
          <w:szCs w:val="18"/>
          <w:lang w:val="en-IE" w:eastAsia="ja-JP"/>
        </w:rPr>
        <w:t xml:space="preserve"> the North American 1</w:t>
      </w:r>
      <w:r w:rsidR="00377276" w:rsidRPr="0001627F">
        <w:rPr>
          <w:rFonts w:ascii="Arial" w:hAnsi="Arial" w:cs="Arial"/>
          <w:sz w:val="18"/>
          <w:szCs w:val="18"/>
          <w:lang w:val="en-IE" w:eastAsia="ja-JP"/>
        </w:rPr>
        <w:t>,</w:t>
      </w:r>
      <w:r w:rsidR="00DE6946" w:rsidRPr="0001627F">
        <w:rPr>
          <w:rFonts w:ascii="Arial" w:hAnsi="Arial" w:cs="Arial"/>
          <w:sz w:val="18"/>
          <w:szCs w:val="18"/>
          <w:lang w:val="en-IE" w:eastAsia="ja-JP"/>
        </w:rPr>
        <w:t xml:space="preserve"> the North American 2 and the European haplotype</w:t>
      </w:r>
      <w:r w:rsidR="00AE2650" w:rsidRPr="0001627F">
        <w:rPr>
          <w:rFonts w:ascii="Arial" w:hAnsi="Arial" w:cs="Arial"/>
          <w:sz w:val="18"/>
          <w:szCs w:val="18"/>
          <w:lang w:val="en-IE" w:eastAsia="ja-JP"/>
        </w:rPr>
        <w:t>s</w:t>
      </w:r>
      <w:r w:rsidR="00DE6946" w:rsidRPr="0001627F">
        <w:rPr>
          <w:rFonts w:ascii="Arial" w:hAnsi="Arial" w:cs="Arial"/>
          <w:sz w:val="18"/>
          <w:szCs w:val="18"/>
          <w:lang w:val="en-IE" w:eastAsia="ja-JP"/>
        </w:rPr>
        <w:t xml:space="preserve">. </w:t>
      </w:r>
      <w:r w:rsidR="00DF2374" w:rsidRPr="0001627F">
        <w:rPr>
          <w:rFonts w:ascii="Arial" w:hAnsi="Arial" w:cs="Arial"/>
          <w:sz w:val="18"/>
          <w:szCs w:val="18"/>
        </w:rPr>
        <w:t>In Europe</w:t>
      </w:r>
      <w:r w:rsidR="00DE6946" w:rsidRPr="0001627F">
        <w:rPr>
          <w:rFonts w:ascii="Arial" w:hAnsi="Arial" w:cs="Arial"/>
          <w:sz w:val="18"/>
          <w:szCs w:val="18"/>
        </w:rPr>
        <w:t xml:space="preserve"> the pre</w:t>
      </w:r>
      <w:r w:rsidR="009A78B8" w:rsidRPr="0001627F">
        <w:rPr>
          <w:rFonts w:ascii="Arial" w:hAnsi="Arial" w:cs="Arial"/>
          <w:sz w:val="18"/>
          <w:szCs w:val="18"/>
        </w:rPr>
        <w:t>valence</w:t>
      </w:r>
      <w:r w:rsidR="00DE6946" w:rsidRPr="0001627F">
        <w:rPr>
          <w:rFonts w:ascii="Arial" w:hAnsi="Arial" w:cs="Arial"/>
          <w:sz w:val="18"/>
          <w:szCs w:val="18"/>
        </w:rPr>
        <w:t xml:space="preserve"> of </w:t>
      </w:r>
      <w:r w:rsidR="00DE6946" w:rsidRPr="0001627F">
        <w:rPr>
          <w:rFonts w:ascii="Arial" w:hAnsi="Arial" w:cs="Arial"/>
          <w:i/>
          <w:sz w:val="18"/>
          <w:szCs w:val="18"/>
        </w:rPr>
        <w:t>E.</w:t>
      </w:r>
      <w:r w:rsidR="00350C2A">
        <w:rPr>
          <w:rFonts w:ascii="Arial" w:hAnsi="Arial" w:cs="Arial"/>
          <w:i/>
          <w:sz w:val="18"/>
          <w:szCs w:val="18"/>
        </w:rPr>
        <w:t xml:space="preserve"> </w:t>
      </w:r>
      <w:r w:rsidR="00DE6946" w:rsidRPr="0001627F">
        <w:rPr>
          <w:rFonts w:ascii="Arial" w:hAnsi="Arial" w:cs="Arial"/>
          <w:i/>
          <w:sz w:val="18"/>
          <w:szCs w:val="18"/>
        </w:rPr>
        <w:t>multilocularis</w:t>
      </w:r>
      <w:r w:rsidR="00DE6946" w:rsidRPr="0001627F">
        <w:rPr>
          <w:rFonts w:ascii="Arial" w:hAnsi="Arial" w:cs="Arial"/>
          <w:sz w:val="18"/>
          <w:szCs w:val="18"/>
        </w:rPr>
        <w:t xml:space="preserve"> in red foxes </w:t>
      </w:r>
      <w:r w:rsidR="004E03C8" w:rsidRPr="0001627F">
        <w:rPr>
          <w:rFonts w:ascii="Arial" w:hAnsi="Arial" w:cs="Arial"/>
          <w:sz w:val="18"/>
          <w:szCs w:val="18"/>
        </w:rPr>
        <w:t xml:space="preserve">varied from zero </w:t>
      </w:r>
      <w:r w:rsidR="00967134" w:rsidRPr="0001627F">
        <w:rPr>
          <w:rFonts w:ascii="Arial" w:hAnsi="Arial" w:cs="Arial"/>
          <w:sz w:val="18"/>
          <w:szCs w:val="18"/>
        </w:rPr>
        <w:t>to &gt;10</w:t>
      </w:r>
      <w:r w:rsidR="00EA0DD8" w:rsidRPr="0001627F">
        <w:rPr>
          <w:rFonts w:ascii="Arial" w:hAnsi="Arial" w:cs="Arial"/>
          <w:sz w:val="18"/>
          <w:szCs w:val="18"/>
        </w:rPr>
        <w:t>% in different countries, and over 50% in high endemic areas</w:t>
      </w:r>
      <w:r w:rsidR="00DE6946" w:rsidRPr="0001627F">
        <w:rPr>
          <w:rFonts w:ascii="Arial" w:hAnsi="Arial" w:cs="Arial"/>
          <w:sz w:val="18"/>
          <w:szCs w:val="18"/>
        </w:rPr>
        <w:t xml:space="preserve">. </w:t>
      </w:r>
      <w:r w:rsidR="00DE6946" w:rsidRPr="0001627F">
        <w:rPr>
          <w:rFonts w:ascii="Arial" w:hAnsi="Arial" w:cs="Arial"/>
          <w:i/>
          <w:sz w:val="18"/>
          <w:szCs w:val="18"/>
        </w:rPr>
        <w:t>E. multilocularis</w:t>
      </w:r>
      <w:r w:rsidR="00DE6946" w:rsidRPr="0001627F">
        <w:rPr>
          <w:rFonts w:ascii="Arial" w:hAnsi="Arial" w:cs="Arial"/>
          <w:sz w:val="18"/>
          <w:szCs w:val="18"/>
        </w:rPr>
        <w:t xml:space="preserve"> </w:t>
      </w:r>
      <w:r w:rsidR="00C17D23" w:rsidRPr="0001627F">
        <w:rPr>
          <w:rFonts w:ascii="Arial" w:hAnsi="Arial" w:cs="Arial"/>
          <w:sz w:val="18"/>
          <w:szCs w:val="18"/>
        </w:rPr>
        <w:t>h</w:t>
      </w:r>
      <w:r w:rsidR="00DE6946" w:rsidRPr="0001627F">
        <w:rPr>
          <w:rFonts w:ascii="Arial" w:hAnsi="Arial" w:cs="Arial"/>
          <w:sz w:val="18"/>
          <w:szCs w:val="18"/>
        </w:rPr>
        <w:t>as</w:t>
      </w:r>
      <w:r w:rsidR="00C17D23" w:rsidRPr="0001627F">
        <w:rPr>
          <w:rFonts w:ascii="Arial" w:hAnsi="Arial" w:cs="Arial"/>
          <w:sz w:val="18"/>
          <w:szCs w:val="18"/>
        </w:rPr>
        <w:t xml:space="preserve"> also been</w:t>
      </w:r>
      <w:r w:rsidR="00DE6946" w:rsidRPr="0001627F">
        <w:rPr>
          <w:rFonts w:ascii="Arial" w:hAnsi="Arial" w:cs="Arial"/>
          <w:sz w:val="18"/>
          <w:szCs w:val="18"/>
        </w:rPr>
        <w:t xml:space="preserve"> detected in Arctic foxes </w:t>
      </w:r>
      <w:r w:rsidR="002D36FC" w:rsidRPr="0001627F">
        <w:rPr>
          <w:rFonts w:ascii="Arial" w:hAnsi="Arial" w:cs="Arial"/>
          <w:sz w:val="18"/>
          <w:szCs w:val="18"/>
        </w:rPr>
        <w:t xml:space="preserve">(Deplazes </w:t>
      </w:r>
      <w:r w:rsidR="002D36FC" w:rsidRPr="0001627F">
        <w:rPr>
          <w:rFonts w:ascii="Arial" w:hAnsi="Arial" w:cs="Arial"/>
          <w:i/>
          <w:sz w:val="18"/>
          <w:szCs w:val="18"/>
        </w:rPr>
        <w:t>et al</w:t>
      </w:r>
      <w:r w:rsidR="00DF2374" w:rsidRPr="0001627F">
        <w:rPr>
          <w:rFonts w:ascii="Arial" w:hAnsi="Arial" w:cs="Arial"/>
          <w:i/>
          <w:sz w:val="18"/>
          <w:szCs w:val="18"/>
        </w:rPr>
        <w:t>.</w:t>
      </w:r>
      <w:r w:rsidR="002D36FC" w:rsidRPr="0001627F">
        <w:rPr>
          <w:rFonts w:ascii="Arial" w:hAnsi="Arial" w:cs="Arial"/>
          <w:i/>
          <w:sz w:val="18"/>
          <w:szCs w:val="18"/>
        </w:rPr>
        <w:t>,</w:t>
      </w:r>
      <w:r w:rsidR="002D36FC" w:rsidRPr="0001627F">
        <w:rPr>
          <w:rFonts w:ascii="Arial" w:hAnsi="Arial" w:cs="Arial"/>
          <w:sz w:val="18"/>
          <w:szCs w:val="18"/>
        </w:rPr>
        <w:t xml:space="preserve"> 2017)</w:t>
      </w:r>
      <w:r w:rsidR="00DF2374" w:rsidRPr="0001627F">
        <w:rPr>
          <w:rFonts w:ascii="Arial" w:hAnsi="Arial" w:cs="Arial"/>
          <w:sz w:val="18"/>
          <w:szCs w:val="18"/>
        </w:rPr>
        <w:t>.</w:t>
      </w:r>
      <w:r w:rsidR="00DE6946" w:rsidRPr="0001627F">
        <w:rPr>
          <w:rFonts w:ascii="Arial" w:hAnsi="Arial" w:cs="Arial"/>
          <w:sz w:val="18"/>
          <w:szCs w:val="18"/>
        </w:rPr>
        <w:t xml:space="preserve"> Domestic dogs, </w:t>
      </w:r>
      <w:r w:rsidR="00B37814" w:rsidRPr="0001627F">
        <w:rPr>
          <w:rFonts w:ascii="Arial" w:hAnsi="Arial" w:cs="Arial"/>
          <w:sz w:val="18"/>
          <w:szCs w:val="18"/>
        </w:rPr>
        <w:t>r</w:t>
      </w:r>
      <w:r w:rsidR="00DE6946" w:rsidRPr="0001627F">
        <w:rPr>
          <w:rFonts w:ascii="Arial" w:hAnsi="Arial" w:cs="Arial"/>
          <w:sz w:val="18"/>
          <w:szCs w:val="18"/>
        </w:rPr>
        <w:t>accoon dogs, golden jackals and wolves have also been shown to act as definitive hosts.</w:t>
      </w:r>
      <w:r w:rsidR="002D0F59" w:rsidRPr="0001627F">
        <w:rPr>
          <w:rFonts w:ascii="Arial" w:hAnsi="Arial" w:cs="Arial"/>
          <w:sz w:val="18"/>
          <w:szCs w:val="18"/>
        </w:rPr>
        <w:t xml:space="preserve"> Experimental</w:t>
      </w:r>
      <w:r w:rsidR="0060259B" w:rsidRPr="0001627F">
        <w:rPr>
          <w:rFonts w:ascii="Arial" w:hAnsi="Arial" w:cs="Arial"/>
          <w:sz w:val="18"/>
          <w:szCs w:val="18"/>
        </w:rPr>
        <w:t xml:space="preserve"> studies indicate that domestic cats play an insignificant role in transmission (Kapel </w:t>
      </w:r>
      <w:r w:rsidR="0060259B" w:rsidRPr="0001627F">
        <w:rPr>
          <w:rFonts w:ascii="Arial" w:hAnsi="Arial" w:cs="Arial"/>
          <w:i/>
          <w:sz w:val="18"/>
          <w:szCs w:val="18"/>
        </w:rPr>
        <w:t>et al.</w:t>
      </w:r>
      <w:r w:rsidR="004D2D62" w:rsidRPr="0001627F">
        <w:rPr>
          <w:rFonts w:ascii="Arial" w:hAnsi="Arial" w:cs="Arial"/>
          <w:i/>
          <w:sz w:val="18"/>
          <w:szCs w:val="18"/>
        </w:rPr>
        <w:t>,</w:t>
      </w:r>
      <w:r w:rsidR="004D2D62" w:rsidRPr="0001627F">
        <w:rPr>
          <w:rFonts w:ascii="Arial" w:hAnsi="Arial" w:cs="Arial"/>
          <w:sz w:val="18"/>
          <w:szCs w:val="18"/>
        </w:rPr>
        <w:t xml:space="preserve"> 2006).</w:t>
      </w:r>
      <w:r w:rsidR="00815EE0" w:rsidRPr="0001627F">
        <w:rPr>
          <w:rFonts w:ascii="Arial" w:hAnsi="Arial" w:cs="Arial"/>
          <w:sz w:val="18"/>
          <w:szCs w:val="18"/>
        </w:rPr>
        <w:t xml:space="preserve"> Rodents of the genus </w:t>
      </w:r>
      <w:r w:rsidR="00815EE0" w:rsidRPr="0001627F">
        <w:rPr>
          <w:rFonts w:ascii="Arial" w:hAnsi="Arial" w:cs="Arial"/>
          <w:i/>
          <w:sz w:val="18"/>
          <w:szCs w:val="18"/>
        </w:rPr>
        <w:t xml:space="preserve">Microtus, Arvicola, Myodes </w:t>
      </w:r>
      <w:r w:rsidR="00815EE0" w:rsidRPr="0001627F">
        <w:rPr>
          <w:rFonts w:ascii="Arial" w:hAnsi="Arial" w:cs="Arial"/>
          <w:sz w:val="18"/>
          <w:szCs w:val="18"/>
        </w:rPr>
        <w:t>and</w:t>
      </w:r>
      <w:r w:rsidR="00815EE0" w:rsidRPr="0001627F">
        <w:rPr>
          <w:rFonts w:ascii="Arial" w:hAnsi="Arial" w:cs="Arial"/>
          <w:i/>
          <w:sz w:val="18"/>
          <w:szCs w:val="18"/>
        </w:rPr>
        <w:t xml:space="preserve"> Lemmus</w:t>
      </w:r>
      <w:r w:rsidR="00815EE0" w:rsidRPr="0001627F">
        <w:rPr>
          <w:rFonts w:ascii="Arial" w:hAnsi="Arial" w:cs="Arial"/>
          <w:sz w:val="18"/>
          <w:szCs w:val="18"/>
        </w:rPr>
        <w:t xml:space="preserve"> are all known to be suitable intermediate hosts as are </w:t>
      </w:r>
      <w:r w:rsidR="00B37814" w:rsidRPr="0001627F">
        <w:rPr>
          <w:rFonts w:ascii="Arial" w:hAnsi="Arial" w:cs="Arial"/>
          <w:sz w:val="18"/>
          <w:szCs w:val="18"/>
        </w:rPr>
        <w:t xml:space="preserve">muskrats </w:t>
      </w:r>
      <w:r w:rsidR="00815EE0" w:rsidRPr="0001627F">
        <w:rPr>
          <w:rFonts w:ascii="Arial" w:hAnsi="Arial" w:cs="Arial"/>
          <w:sz w:val="18"/>
          <w:szCs w:val="18"/>
        </w:rPr>
        <w:t>(</w:t>
      </w:r>
      <w:r w:rsidR="00815EE0" w:rsidRPr="0001627F">
        <w:rPr>
          <w:rFonts w:ascii="Arial" w:hAnsi="Arial" w:cs="Arial"/>
          <w:i/>
          <w:sz w:val="18"/>
          <w:szCs w:val="18"/>
        </w:rPr>
        <w:t>Ondatra zibethicus</w:t>
      </w:r>
      <w:r w:rsidR="00815EE0" w:rsidRPr="0001627F">
        <w:rPr>
          <w:rFonts w:ascii="Arial" w:hAnsi="Arial" w:cs="Arial"/>
          <w:sz w:val="18"/>
          <w:szCs w:val="18"/>
        </w:rPr>
        <w:t>), nutria/coypu (</w:t>
      </w:r>
      <w:r w:rsidR="00815EE0" w:rsidRPr="0001627F">
        <w:rPr>
          <w:rFonts w:ascii="Arial" w:hAnsi="Arial" w:cs="Arial"/>
          <w:i/>
          <w:sz w:val="18"/>
          <w:szCs w:val="18"/>
        </w:rPr>
        <w:t>Myocastor coypus</w:t>
      </w:r>
      <w:r w:rsidR="00815EE0" w:rsidRPr="0001627F">
        <w:rPr>
          <w:rFonts w:ascii="Arial" w:hAnsi="Arial" w:cs="Arial"/>
          <w:sz w:val="18"/>
          <w:szCs w:val="18"/>
        </w:rPr>
        <w:t>) and beaver (</w:t>
      </w:r>
      <w:r w:rsidR="00815EE0" w:rsidRPr="0001627F">
        <w:rPr>
          <w:rFonts w:ascii="Arial" w:hAnsi="Arial" w:cs="Arial"/>
          <w:i/>
          <w:sz w:val="18"/>
          <w:szCs w:val="18"/>
        </w:rPr>
        <w:t>Castor fiber</w:t>
      </w:r>
      <w:r w:rsidR="00815EE0" w:rsidRPr="0001627F">
        <w:rPr>
          <w:rFonts w:ascii="Arial" w:hAnsi="Arial" w:cs="Arial"/>
          <w:sz w:val="18"/>
          <w:szCs w:val="18"/>
        </w:rPr>
        <w:t>).</w:t>
      </w:r>
    </w:p>
    <w:p w14:paraId="725DC47D" w14:textId="77777777" w:rsidR="00380C40" w:rsidRPr="0001627F" w:rsidRDefault="00457353" w:rsidP="0005727A">
      <w:pPr>
        <w:pStyle w:val="1"/>
        <w:outlineLvl w:val="0"/>
        <w:rPr>
          <w:lang w:val="en-IE"/>
        </w:rPr>
      </w:pPr>
      <w:r w:rsidRPr="0001627F">
        <w:rPr>
          <w:lang w:val="en-IE"/>
        </w:rPr>
        <w:t>3.</w:t>
      </w:r>
      <w:r w:rsidR="00380C40" w:rsidRPr="0001627F">
        <w:rPr>
          <w:lang w:val="en-IE"/>
        </w:rPr>
        <w:tab/>
      </w:r>
      <w:r w:rsidR="00380C40" w:rsidRPr="0001627F">
        <w:rPr>
          <w:i/>
          <w:lang w:val="en-IE"/>
        </w:rPr>
        <w:t xml:space="preserve">Echinococcus </w:t>
      </w:r>
      <w:r w:rsidR="00714FBC" w:rsidRPr="0001627F">
        <w:rPr>
          <w:i/>
          <w:lang w:val="en-IE"/>
        </w:rPr>
        <w:t xml:space="preserve">oligarthra </w:t>
      </w:r>
    </w:p>
    <w:p w14:paraId="1247EB6B" w14:textId="77777777" w:rsidR="00380C40" w:rsidRPr="0001627F" w:rsidRDefault="00380C40" w:rsidP="00352412">
      <w:pPr>
        <w:pStyle w:val="para1"/>
        <w:spacing w:after="280"/>
        <w:rPr>
          <w:lang w:val="en-IE"/>
        </w:rPr>
      </w:pPr>
      <w:r w:rsidRPr="0001627F">
        <w:rPr>
          <w:lang w:val="en-IE"/>
        </w:rPr>
        <w:t>The parasite typically uses</w:t>
      </w:r>
      <w:r w:rsidR="00E42CD3" w:rsidRPr="0001627F">
        <w:rPr>
          <w:lang w:val="en-IE"/>
        </w:rPr>
        <w:t xml:space="preserve"> ne</w:t>
      </w:r>
      <w:r w:rsidR="00023D17" w:rsidRPr="0001627F">
        <w:rPr>
          <w:lang w:val="en-IE"/>
        </w:rPr>
        <w:t>o</w:t>
      </w:r>
      <w:r w:rsidR="00E42CD3" w:rsidRPr="0001627F">
        <w:rPr>
          <w:lang w:val="en-IE"/>
        </w:rPr>
        <w:t>tropical</w:t>
      </w:r>
      <w:r w:rsidR="00B75B41" w:rsidRPr="0001627F">
        <w:rPr>
          <w:lang w:val="en-IE"/>
        </w:rPr>
        <w:t xml:space="preserve"> </w:t>
      </w:r>
      <w:r w:rsidRPr="0001627F">
        <w:rPr>
          <w:lang w:val="en-IE"/>
        </w:rPr>
        <w:t xml:space="preserve">wild felids as definitive hosts (e.g. </w:t>
      </w:r>
      <w:r w:rsidRPr="0001627F">
        <w:rPr>
          <w:i/>
          <w:lang w:val="en-IE"/>
        </w:rPr>
        <w:t>Felis concolor, F. jaguarundi</w:t>
      </w:r>
      <w:r w:rsidRPr="0001627F">
        <w:rPr>
          <w:lang w:val="en-IE"/>
        </w:rPr>
        <w:t xml:space="preserve">) and large rodents (e.g. </w:t>
      </w:r>
      <w:r w:rsidRPr="0001627F">
        <w:rPr>
          <w:i/>
          <w:lang w:val="en-IE"/>
        </w:rPr>
        <w:t xml:space="preserve">Dasyprocta </w:t>
      </w:r>
      <w:r w:rsidRPr="0001627F">
        <w:rPr>
          <w:lang w:val="en-IE"/>
        </w:rPr>
        <w:t>sp.,</w:t>
      </w:r>
      <w:r w:rsidRPr="0001627F">
        <w:rPr>
          <w:i/>
          <w:lang w:val="en-IE"/>
        </w:rPr>
        <w:t xml:space="preserve"> Cuniculus paca</w:t>
      </w:r>
      <w:r w:rsidRPr="0001627F">
        <w:rPr>
          <w:lang w:val="en-IE"/>
        </w:rPr>
        <w:t xml:space="preserve">) as intermediate hosts. The adult varies between </w:t>
      </w:r>
      <w:r w:rsidR="00CC51FA" w:rsidRPr="0001627F">
        <w:rPr>
          <w:rFonts w:hint="eastAsia"/>
          <w:lang w:val="en-IE" w:eastAsia="ja-JP"/>
        </w:rPr>
        <w:t>2.2</w:t>
      </w:r>
      <w:r w:rsidRPr="0001627F">
        <w:rPr>
          <w:lang w:val="en-IE"/>
        </w:rPr>
        <w:t xml:space="preserve"> and 2.</w:t>
      </w:r>
      <w:r w:rsidR="00350C2A">
        <w:rPr>
          <w:lang w:val="en-IE"/>
        </w:rPr>
        <w:t xml:space="preserve">9 </w:t>
      </w:r>
      <w:r w:rsidRPr="0001627F">
        <w:rPr>
          <w:lang w:val="en-IE"/>
        </w:rPr>
        <w:t>mm in length, and normally possesses three segments, the penultimate of which is mature. The genital pore is anterior to the middle in mature segments and approximately at the middle in gravid segments. The gravid uterus is sac-like.</w:t>
      </w:r>
    </w:p>
    <w:p w14:paraId="6C1F3306" w14:textId="77777777" w:rsidR="00380C40" w:rsidRPr="0001627F" w:rsidRDefault="00380C40" w:rsidP="00352412">
      <w:pPr>
        <w:pStyle w:val="para1"/>
        <w:spacing w:after="280"/>
        <w:rPr>
          <w:lang w:val="en-IE"/>
        </w:rPr>
      </w:pPr>
      <w:r w:rsidRPr="0001627F">
        <w:rPr>
          <w:lang w:val="en-IE"/>
        </w:rPr>
        <w:t>The metacestode is polycystic and fluid-filled with a tendency to become septate and multichambered. The rostellar hooks of the protoscolex vary in length between 25.9 and 37.</w:t>
      </w:r>
      <w:r w:rsidR="00A249A1" w:rsidRPr="0001627F">
        <w:rPr>
          <w:lang w:val="en-IE"/>
        </w:rPr>
        <w:t>9</w:t>
      </w:r>
      <w:r w:rsidR="00350C2A">
        <w:rPr>
          <w:lang w:val="en-IE"/>
        </w:rPr>
        <w:t xml:space="preserve"> </w:t>
      </w:r>
      <w:r w:rsidRPr="0001627F">
        <w:rPr>
          <w:lang w:val="en-IE"/>
        </w:rPr>
        <w:t xml:space="preserve">µm. The hooks are described in more detail in the next section </w:t>
      </w:r>
      <w:r w:rsidR="00F40FF4" w:rsidRPr="0001627F">
        <w:rPr>
          <w:lang w:val="en-IE"/>
        </w:rPr>
        <w:t>where they are also</w:t>
      </w:r>
      <w:r w:rsidRPr="0001627F">
        <w:rPr>
          <w:lang w:val="en-IE"/>
        </w:rPr>
        <w:t xml:space="preserve"> compared with th</w:t>
      </w:r>
      <w:r w:rsidR="00A26EDD" w:rsidRPr="0001627F">
        <w:rPr>
          <w:lang w:val="en-IE"/>
        </w:rPr>
        <w:t>o</w:t>
      </w:r>
      <w:r w:rsidRPr="0001627F">
        <w:rPr>
          <w:lang w:val="en-IE"/>
        </w:rPr>
        <w:t xml:space="preserve">se of </w:t>
      </w:r>
      <w:r w:rsidR="00350C2A">
        <w:rPr>
          <w:i/>
          <w:lang w:val="en-IE"/>
        </w:rPr>
        <w:t xml:space="preserve">E. </w:t>
      </w:r>
      <w:r w:rsidRPr="0001627F">
        <w:rPr>
          <w:i/>
          <w:lang w:val="en-IE"/>
        </w:rPr>
        <w:t>vogeli</w:t>
      </w:r>
      <w:r w:rsidRPr="0001627F">
        <w:rPr>
          <w:lang w:val="en-IE"/>
        </w:rPr>
        <w:t xml:space="preserve">. The single cyst may reach a diameter of approximately </w:t>
      </w:r>
      <w:r w:rsidR="00350C2A">
        <w:rPr>
          <w:lang w:val="en-IE"/>
        </w:rPr>
        <w:t xml:space="preserve">5 </w:t>
      </w:r>
      <w:r w:rsidRPr="0001627F">
        <w:rPr>
          <w:lang w:val="en-IE"/>
        </w:rPr>
        <w:t>cm. Pre</w:t>
      </w:r>
      <w:r w:rsidR="00A26EDD" w:rsidRPr="0001627F">
        <w:rPr>
          <w:lang w:val="en-IE"/>
        </w:rPr>
        <w:t xml:space="preserve">dilection </w:t>
      </w:r>
      <w:r w:rsidRPr="0001627F">
        <w:rPr>
          <w:lang w:val="en-IE"/>
        </w:rPr>
        <w:t xml:space="preserve">sites are internal organs and muscles. To date, </w:t>
      </w:r>
      <w:r w:rsidR="00E42CD3" w:rsidRPr="0001627F">
        <w:rPr>
          <w:lang w:val="en-IE"/>
        </w:rPr>
        <w:t xml:space="preserve">there have </w:t>
      </w:r>
      <w:r w:rsidRPr="0001627F">
        <w:rPr>
          <w:lang w:val="en-IE"/>
        </w:rPr>
        <w:t xml:space="preserve">only </w:t>
      </w:r>
      <w:r w:rsidR="00E42CD3" w:rsidRPr="0001627F">
        <w:rPr>
          <w:lang w:val="en-IE"/>
        </w:rPr>
        <w:t xml:space="preserve">been a few </w:t>
      </w:r>
      <w:r w:rsidRPr="0001627F">
        <w:rPr>
          <w:lang w:val="en-IE"/>
        </w:rPr>
        <w:t>reports of human disease</w:t>
      </w:r>
      <w:r w:rsidR="00B75B41" w:rsidRPr="0001627F">
        <w:rPr>
          <w:lang w:val="en-IE"/>
        </w:rPr>
        <w:t>.</w:t>
      </w:r>
      <w:r w:rsidRPr="0001627F">
        <w:rPr>
          <w:lang w:val="en-IE"/>
        </w:rPr>
        <w:t xml:space="preserve"> The parasite appears not to mature in dogs.</w:t>
      </w:r>
    </w:p>
    <w:p w14:paraId="03F54E24" w14:textId="77777777" w:rsidR="00380C40" w:rsidRPr="0001627F" w:rsidRDefault="00457353" w:rsidP="0005727A">
      <w:pPr>
        <w:pStyle w:val="1"/>
        <w:outlineLvl w:val="0"/>
        <w:rPr>
          <w:i/>
          <w:lang w:val="en-IE"/>
        </w:rPr>
      </w:pPr>
      <w:r w:rsidRPr="0001627F">
        <w:rPr>
          <w:lang w:val="en-IE"/>
        </w:rPr>
        <w:t>4.</w:t>
      </w:r>
      <w:r w:rsidR="00380C40" w:rsidRPr="0001627F">
        <w:rPr>
          <w:lang w:val="en-IE"/>
        </w:rPr>
        <w:tab/>
      </w:r>
      <w:r w:rsidR="00380C40" w:rsidRPr="0001627F">
        <w:rPr>
          <w:i/>
          <w:lang w:val="en-IE"/>
        </w:rPr>
        <w:t>Echinococcus vogeli</w:t>
      </w:r>
    </w:p>
    <w:p w14:paraId="74C37059" w14:textId="77777777" w:rsidR="00380C40" w:rsidRPr="0001627F" w:rsidRDefault="00380C40" w:rsidP="00352412">
      <w:pPr>
        <w:pStyle w:val="para1"/>
        <w:spacing w:after="280"/>
        <w:rPr>
          <w:lang w:val="en-IE"/>
        </w:rPr>
      </w:pPr>
      <w:r w:rsidRPr="0001627F">
        <w:rPr>
          <w:lang w:val="en-IE"/>
        </w:rPr>
        <w:t xml:space="preserve">The parasite typically uses </w:t>
      </w:r>
      <w:r w:rsidR="00E42CD3" w:rsidRPr="0001627F">
        <w:rPr>
          <w:lang w:val="en-IE"/>
        </w:rPr>
        <w:t xml:space="preserve">the South American </w:t>
      </w:r>
      <w:r w:rsidRPr="0001627F">
        <w:rPr>
          <w:lang w:val="en-IE"/>
        </w:rPr>
        <w:t xml:space="preserve">bush dog </w:t>
      </w:r>
      <w:r w:rsidRPr="0001627F">
        <w:rPr>
          <w:iCs/>
          <w:lang w:val="en-IE"/>
        </w:rPr>
        <w:t>(</w:t>
      </w:r>
      <w:r w:rsidRPr="0001627F">
        <w:rPr>
          <w:i/>
          <w:lang w:val="en-IE"/>
        </w:rPr>
        <w:t>Speothus venaticus</w:t>
      </w:r>
      <w:r w:rsidRPr="0001627F">
        <w:rPr>
          <w:iCs/>
          <w:lang w:val="en-IE"/>
        </w:rPr>
        <w:t>)</w:t>
      </w:r>
      <w:r w:rsidRPr="0001627F">
        <w:rPr>
          <w:lang w:val="en-IE"/>
        </w:rPr>
        <w:t xml:space="preserve"> as a wild definitive host, but the domestic dog is susceptible, as are large rodents (e.g. </w:t>
      </w:r>
      <w:r w:rsidRPr="0001627F">
        <w:rPr>
          <w:i/>
          <w:lang w:val="en-IE"/>
        </w:rPr>
        <w:t>Cuniculus paca</w:t>
      </w:r>
      <w:r w:rsidRPr="0001627F">
        <w:rPr>
          <w:lang w:val="en-IE"/>
        </w:rPr>
        <w:t>) as intermediate hosts. The adult varies between 3.9 and 5.</w:t>
      </w:r>
      <w:r w:rsidR="00CC51FA" w:rsidRPr="0001627F">
        <w:rPr>
          <w:rFonts w:hint="eastAsia"/>
          <w:lang w:val="en-IE" w:eastAsia="ja-JP"/>
        </w:rPr>
        <w:t>5</w:t>
      </w:r>
      <w:r w:rsidR="00A935AC">
        <w:rPr>
          <w:lang w:val="en-IE" w:eastAsia="ja-JP"/>
        </w:rPr>
        <w:t xml:space="preserve"> </w:t>
      </w:r>
      <w:r w:rsidRPr="0001627F">
        <w:rPr>
          <w:lang w:val="en-IE"/>
        </w:rPr>
        <w:t>mm in length, and usually has three segments, the penultimate of which is mature. The genital pore is situated posterior to the middle in both the mature and gravid segments. The gravid uterus has no lateral sacculations and is characterised by being relatively long and tubular in form, compared with the other segments, which are sac-like.</w:t>
      </w:r>
    </w:p>
    <w:p w14:paraId="08BA0C28" w14:textId="77777777" w:rsidR="00380C40" w:rsidRPr="0001627F" w:rsidRDefault="00380C40" w:rsidP="003F77B2">
      <w:pPr>
        <w:pStyle w:val="para1"/>
        <w:rPr>
          <w:lang w:val="en-IE"/>
        </w:rPr>
      </w:pPr>
      <w:r w:rsidRPr="0001627F">
        <w:rPr>
          <w:lang w:val="en-IE"/>
        </w:rPr>
        <w:t xml:space="preserve">The metacestode is similar to that of </w:t>
      </w:r>
      <w:r w:rsidR="00A935AC">
        <w:rPr>
          <w:i/>
          <w:lang w:val="en-IE"/>
        </w:rPr>
        <w:t xml:space="preserve">E. </w:t>
      </w:r>
      <w:r w:rsidR="00714FBC" w:rsidRPr="0001627F">
        <w:rPr>
          <w:i/>
          <w:lang w:val="en-IE"/>
        </w:rPr>
        <w:t>oligarthra</w:t>
      </w:r>
      <w:r w:rsidRPr="0001627F">
        <w:rPr>
          <w:lang w:val="en-IE"/>
        </w:rPr>
        <w:t xml:space="preserve">. It has been reported that the two species can be distinguished by comparing differences in the dimensions and proportions of the rostellar hooks on the protoscolex. The hooks of </w:t>
      </w:r>
      <w:r w:rsidR="00A935AC">
        <w:rPr>
          <w:i/>
          <w:lang w:val="en-IE"/>
        </w:rPr>
        <w:t xml:space="preserve">E. </w:t>
      </w:r>
      <w:r w:rsidR="00714FBC" w:rsidRPr="0001627F">
        <w:rPr>
          <w:i/>
          <w:lang w:val="en-IE"/>
        </w:rPr>
        <w:t>oligarthra</w:t>
      </w:r>
      <w:r w:rsidR="00714FBC" w:rsidRPr="0001627F">
        <w:rPr>
          <w:lang w:val="en-IE"/>
        </w:rPr>
        <w:t xml:space="preserve"> </w:t>
      </w:r>
      <w:r w:rsidRPr="0001627F">
        <w:rPr>
          <w:lang w:val="en-IE"/>
        </w:rPr>
        <w:t>vary in length between 25.9 and 37.</w:t>
      </w:r>
      <w:r w:rsidR="00A935AC">
        <w:rPr>
          <w:lang w:val="en-IE"/>
        </w:rPr>
        <w:t xml:space="preserve">9 </w:t>
      </w:r>
      <w:r w:rsidRPr="0001627F">
        <w:rPr>
          <w:lang w:val="en-IE"/>
        </w:rPr>
        <w:t>µm (average 33.</w:t>
      </w:r>
      <w:r w:rsidR="00A249A1" w:rsidRPr="0001627F">
        <w:rPr>
          <w:lang w:val="en-IE"/>
        </w:rPr>
        <w:t>4</w:t>
      </w:r>
      <w:r w:rsidR="00A935AC">
        <w:rPr>
          <w:lang w:val="en-IE"/>
        </w:rPr>
        <w:t xml:space="preserve"> </w:t>
      </w:r>
      <w:r w:rsidRPr="0001627F">
        <w:rPr>
          <w:lang w:val="en-IE"/>
        </w:rPr>
        <w:t>µm) and between 22.6 and 29.</w:t>
      </w:r>
      <w:r w:rsidR="00A935AC">
        <w:rPr>
          <w:lang w:val="en-IE"/>
        </w:rPr>
        <w:t xml:space="preserve">5 </w:t>
      </w:r>
      <w:r w:rsidRPr="0001627F">
        <w:rPr>
          <w:lang w:val="en-IE"/>
        </w:rPr>
        <w:t>µm (average 25.4</w:t>
      </w:r>
      <w:r w:rsidR="00A935AC">
        <w:rPr>
          <w:lang w:val="en-IE"/>
        </w:rPr>
        <w:t xml:space="preserve">5 </w:t>
      </w:r>
      <w:r w:rsidRPr="0001627F">
        <w:rPr>
          <w:lang w:val="en-IE"/>
        </w:rPr>
        <w:t xml:space="preserve">µm) for large and small hooks, respectively. Those of </w:t>
      </w:r>
      <w:r w:rsidR="00A935AC">
        <w:rPr>
          <w:i/>
          <w:lang w:val="en-IE"/>
        </w:rPr>
        <w:t xml:space="preserve">E. </w:t>
      </w:r>
      <w:r w:rsidRPr="0001627F">
        <w:rPr>
          <w:i/>
          <w:lang w:val="en-IE"/>
        </w:rPr>
        <w:t>vogeli</w:t>
      </w:r>
      <w:r w:rsidRPr="0001627F">
        <w:rPr>
          <w:lang w:val="en-IE"/>
        </w:rPr>
        <w:t xml:space="preserve"> vary between 19.1 and 43.</w:t>
      </w:r>
      <w:r w:rsidR="00A935AC">
        <w:rPr>
          <w:lang w:val="en-IE"/>
        </w:rPr>
        <w:t xml:space="preserve">9 </w:t>
      </w:r>
      <w:r w:rsidRPr="0001627F">
        <w:rPr>
          <w:lang w:val="en-IE"/>
        </w:rPr>
        <w:t>µm (average 41.6</w:t>
      </w:r>
      <w:r w:rsidR="00A249A1" w:rsidRPr="0001627F">
        <w:rPr>
          <w:lang w:val="en-IE"/>
        </w:rPr>
        <w:t>4</w:t>
      </w:r>
      <w:r w:rsidR="00A935AC">
        <w:rPr>
          <w:lang w:val="en-IE"/>
        </w:rPr>
        <w:t xml:space="preserve"> </w:t>
      </w:r>
      <w:r w:rsidRPr="0001627F">
        <w:rPr>
          <w:lang w:val="en-IE"/>
        </w:rPr>
        <w:t>µm) and between 30.4 and 36.</w:t>
      </w:r>
      <w:r w:rsidR="00A249A1" w:rsidRPr="0001627F">
        <w:rPr>
          <w:lang w:val="en-IE"/>
        </w:rPr>
        <w:t>5</w:t>
      </w:r>
      <w:r w:rsidR="00A935AC">
        <w:rPr>
          <w:lang w:val="en-IE"/>
        </w:rPr>
        <w:t xml:space="preserve"> </w:t>
      </w:r>
      <w:r w:rsidRPr="0001627F">
        <w:rPr>
          <w:lang w:val="en-IE"/>
        </w:rPr>
        <w:t>µm (average 33.</w:t>
      </w:r>
      <w:r w:rsidR="00A935AC">
        <w:rPr>
          <w:lang w:val="en-IE"/>
        </w:rPr>
        <w:t xml:space="preserve">6 </w:t>
      </w:r>
      <w:r w:rsidRPr="0001627F">
        <w:rPr>
          <w:lang w:val="en-IE"/>
        </w:rPr>
        <w:t xml:space="preserve">µm) for the large and small hooks, respectively. </w:t>
      </w:r>
      <w:r w:rsidR="0001627F" w:rsidRPr="0001627F">
        <w:rPr>
          <w:lang w:val="en-IE"/>
        </w:rPr>
        <w:t xml:space="preserve">The </w:t>
      </w:r>
      <w:r w:rsidRPr="0001627F">
        <w:rPr>
          <w:lang w:val="en-IE"/>
        </w:rPr>
        <w:t xml:space="preserve">hook-guard for </w:t>
      </w:r>
      <w:r w:rsidR="00714FBC" w:rsidRPr="0001627F">
        <w:rPr>
          <w:i/>
          <w:lang w:val="en-IE"/>
        </w:rPr>
        <w:t>E.</w:t>
      </w:r>
      <w:r w:rsidR="00A935AC">
        <w:rPr>
          <w:i/>
          <w:lang w:val="en-IE"/>
        </w:rPr>
        <w:t xml:space="preserve"> </w:t>
      </w:r>
      <w:r w:rsidR="00714FBC" w:rsidRPr="0001627F">
        <w:rPr>
          <w:i/>
          <w:lang w:val="en-IE"/>
        </w:rPr>
        <w:t>oligarthra</w:t>
      </w:r>
      <w:r w:rsidR="00714FBC" w:rsidRPr="0001627F">
        <w:rPr>
          <w:lang w:val="en-IE"/>
        </w:rPr>
        <w:t xml:space="preserve"> </w:t>
      </w:r>
      <w:r w:rsidR="0001627F" w:rsidRPr="0001627F">
        <w:rPr>
          <w:lang w:val="en-IE"/>
        </w:rPr>
        <w:t xml:space="preserve">also </w:t>
      </w:r>
      <w:r w:rsidRPr="0001627F">
        <w:rPr>
          <w:lang w:val="en-IE"/>
        </w:rPr>
        <w:t xml:space="preserve">divides the hook 50:50, compared with 30:70 for </w:t>
      </w:r>
      <w:r w:rsidR="00A935AC">
        <w:rPr>
          <w:i/>
          <w:lang w:val="en-IE"/>
        </w:rPr>
        <w:t xml:space="preserve">E. </w:t>
      </w:r>
      <w:r w:rsidRPr="0001627F">
        <w:rPr>
          <w:i/>
          <w:lang w:val="en-IE"/>
        </w:rPr>
        <w:t>vogeli.</w:t>
      </w:r>
    </w:p>
    <w:p w14:paraId="64711DE4" w14:textId="15624077" w:rsidR="00380C40" w:rsidRPr="0001627F" w:rsidRDefault="00FE2B11" w:rsidP="003F77B2">
      <w:pPr>
        <w:pStyle w:val="para1"/>
        <w:rPr>
          <w:lang w:val="en-IE"/>
        </w:rPr>
      </w:pPr>
      <w:r w:rsidRPr="0001627F">
        <w:rPr>
          <w:i/>
          <w:lang w:val="en-IE"/>
        </w:rPr>
        <w:t>E</w:t>
      </w:r>
      <w:r w:rsidRPr="00BD30FF">
        <w:rPr>
          <w:i/>
          <w:lang w:val="en-IE"/>
        </w:rPr>
        <w:t>chinococcus</w:t>
      </w:r>
      <w:r w:rsidRPr="0001627F">
        <w:rPr>
          <w:i/>
          <w:lang w:val="en-IE"/>
        </w:rPr>
        <w:t xml:space="preserve"> </w:t>
      </w:r>
      <w:r w:rsidR="00380C40" w:rsidRPr="0001627F">
        <w:rPr>
          <w:i/>
          <w:lang w:val="en-IE"/>
        </w:rPr>
        <w:t>vogeli</w:t>
      </w:r>
      <w:r w:rsidR="00380C40" w:rsidRPr="0001627F">
        <w:rPr>
          <w:lang w:val="en-IE"/>
        </w:rPr>
        <w:t xml:space="preserve"> </w:t>
      </w:r>
      <w:r w:rsidR="00D75882" w:rsidRPr="0001627F">
        <w:rPr>
          <w:lang w:val="en-IE"/>
        </w:rPr>
        <w:t>is a</w:t>
      </w:r>
      <w:r w:rsidR="00380C40" w:rsidRPr="0001627F">
        <w:rPr>
          <w:lang w:val="en-IE"/>
        </w:rPr>
        <w:t xml:space="preserve"> zoonotic agent with approximately </w:t>
      </w:r>
      <w:r w:rsidR="00513276" w:rsidRPr="0001627F">
        <w:rPr>
          <w:lang w:val="en-IE"/>
        </w:rPr>
        <w:t>200</w:t>
      </w:r>
      <w:r w:rsidR="00A935AC">
        <w:rPr>
          <w:lang w:val="en-IE"/>
        </w:rPr>
        <w:t xml:space="preserve"> </w:t>
      </w:r>
      <w:r w:rsidR="00380C40" w:rsidRPr="0001627F">
        <w:rPr>
          <w:lang w:val="en-IE"/>
        </w:rPr>
        <w:t>human cases</w:t>
      </w:r>
      <w:r w:rsidR="00FC1E8A" w:rsidRPr="0001627F">
        <w:rPr>
          <w:lang w:val="en-IE"/>
        </w:rPr>
        <w:t xml:space="preserve"> in total</w:t>
      </w:r>
      <w:r w:rsidR="00380C40" w:rsidRPr="0001627F">
        <w:rPr>
          <w:lang w:val="en-IE"/>
        </w:rPr>
        <w:t xml:space="preserve"> </w:t>
      </w:r>
      <w:r w:rsidR="00D75882" w:rsidRPr="0001627F">
        <w:rPr>
          <w:lang w:val="en-IE"/>
        </w:rPr>
        <w:t xml:space="preserve">reported in South America. </w:t>
      </w:r>
      <w:r w:rsidR="00380C40" w:rsidRPr="0001627F">
        <w:rPr>
          <w:lang w:val="en-IE"/>
        </w:rPr>
        <w:t xml:space="preserve">The infection caused by </w:t>
      </w:r>
      <w:r w:rsidR="00D75882" w:rsidRPr="0001627F">
        <w:rPr>
          <w:lang w:val="en-IE"/>
        </w:rPr>
        <w:t>the larval stage of this species</w:t>
      </w:r>
      <w:r w:rsidR="00380C40" w:rsidRPr="0001627F">
        <w:rPr>
          <w:lang w:val="en-IE"/>
        </w:rPr>
        <w:t xml:space="preserve"> </w:t>
      </w:r>
      <w:r w:rsidR="00380C40" w:rsidRPr="00D637A2">
        <w:rPr>
          <w:strike/>
          <w:highlight w:val="yellow"/>
          <w:lang w:val="en-IE"/>
        </w:rPr>
        <w:t>is commonly</w:t>
      </w:r>
      <w:r w:rsidR="00D637A2" w:rsidRPr="00D637A2">
        <w:rPr>
          <w:strike/>
          <w:highlight w:val="yellow"/>
          <w:lang w:val="en-IE"/>
        </w:rPr>
        <w:t xml:space="preserve"> </w:t>
      </w:r>
      <w:r w:rsidR="00F07E29" w:rsidRPr="00D637A2">
        <w:rPr>
          <w:highlight w:val="yellow"/>
          <w:u w:val="double"/>
          <w:lang w:val="en-IE"/>
        </w:rPr>
        <w:t>may be</w:t>
      </w:r>
      <w:r w:rsidR="00380C40" w:rsidRPr="0001627F">
        <w:rPr>
          <w:lang w:val="en-IE"/>
        </w:rPr>
        <w:t xml:space="preserve"> referred to as </w:t>
      </w:r>
      <w:r w:rsidR="00380C40" w:rsidRPr="00D637A2">
        <w:rPr>
          <w:strike/>
          <w:highlight w:val="yellow"/>
          <w:lang w:val="en-IE"/>
        </w:rPr>
        <w:t xml:space="preserve">polycystic </w:t>
      </w:r>
      <w:r w:rsidR="000342FD" w:rsidRPr="00D637A2">
        <w:rPr>
          <w:highlight w:val="yellow"/>
          <w:u w:val="double"/>
          <w:lang w:val="en-IE"/>
        </w:rPr>
        <w:t>neotropical</w:t>
      </w:r>
      <w:r w:rsidR="000342FD" w:rsidRPr="0001627F">
        <w:rPr>
          <w:lang w:val="en-IE"/>
        </w:rPr>
        <w:t xml:space="preserve"> </w:t>
      </w:r>
      <w:r w:rsidR="00380C40" w:rsidRPr="0001627F">
        <w:rPr>
          <w:lang w:val="en-IE"/>
        </w:rPr>
        <w:t>echinococcosis.</w:t>
      </w:r>
    </w:p>
    <w:p w14:paraId="629498FB" w14:textId="77777777" w:rsidR="00401BF6" w:rsidRPr="0001627F" w:rsidRDefault="00457353" w:rsidP="0005727A">
      <w:pPr>
        <w:pStyle w:val="1"/>
        <w:outlineLvl w:val="0"/>
        <w:rPr>
          <w:lang w:val="en-IE"/>
        </w:rPr>
      </w:pPr>
      <w:r w:rsidRPr="0001627F">
        <w:rPr>
          <w:lang w:val="en-IE"/>
        </w:rPr>
        <w:t>5.</w:t>
      </w:r>
      <w:r w:rsidR="00401BF6" w:rsidRPr="0001627F">
        <w:rPr>
          <w:lang w:val="en-IE"/>
        </w:rPr>
        <w:tab/>
      </w:r>
      <w:r w:rsidR="00401BF6" w:rsidRPr="0001627F">
        <w:rPr>
          <w:i/>
          <w:iCs/>
          <w:lang w:val="en-IE"/>
        </w:rPr>
        <w:t xml:space="preserve">Echinococcus </w:t>
      </w:r>
      <w:r w:rsidR="00401BF6" w:rsidRPr="0001627F">
        <w:rPr>
          <w:i/>
          <w:iCs/>
          <w:szCs w:val="18"/>
          <w:lang w:val="en-IE"/>
        </w:rPr>
        <w:t>shiquicus</w:t>
      </w:r>
    </w:p>
    <w:p w14:paraId="79BDB743" w14:textId="77777777" w:rsidR="00401BF6" w:rsidRPr="0001627F" w:rsidRDefault="005506B1" w:rsidP="003F77B2">
      <w:pPr>
        <w:pStyle w:val="para1"/>
        <w:rPr>
          <w:lang w:val="en-IE"/>
        </w:rPr>
      </w:pPr>
      <w:r w:rsidRPr="0001627F">
        <w:rPr>
          <w:lang w:val="en-IE"/>
        </w:rPr>
        <w:t>T</w:t>
      </w:r>
      <w:r w:rsidR="00401BF6" w:rsidRPr="0001627F">
        <w:rPr>
          <w:lang w:val="en-IE"/>
        </w:rPr>
        <w:t xml:space="preserve">he parasite was found </w:t>
      </w:r>
      <w:r w:rsidR="00DC1ACA" w:rsidRPr="0001627F">
        <w:rPr>
          <w:lang w:val="en-IE"/>
        </w:rPr>
        <w:t xml:space="preserve">in </w:t>
      </w:r>
      <w:r w:rsidR="00401BF6" w:rsidRPr="0001627F">
        <w:rPr>
          <w:lang w:val="en-IE"/>
        </w:rPr>
        <w:t>the Tibetan fox (</w:t>
      </w:r>
      <w:r w:rsidR="00401BF6" w:rsidRPr="0001627F">
        <w:rPr>
          <w:i/>
          <w:lang w:val="en-IE"/>
        </w:rPr>
        <w:t>Vulpes ferrilata</w:t>
      </w:r>
      <w:r w:rsidR="00401BF6" w:rsidRPr="0001627F">
        <w:rPr>
          <w:lang w:val="en-IE"/>
        </w:rPr>
        <w:t>) its definitive host and the plateau pika (</w:t>
      </w:r>
      <w:r w:rsidR="00401BF6" w:rsidRPr="0001627F">
        <w:rPr>
          <w:i/>
          <w:lang w:val="en-IE"/>
        </w:rPr>
        <w:t>Ochotona curzoniae</w:t>
      </w:r>
      <w:r w:rsidR="00401BF6" w:rsidRPr="0001627F">
        <w:rPr>
          <w:lang w:val="en-IE"/>
        </w:rPr>
        <w:t xml:space="preserve">), the intermediate host. </w:t>
      </w:r>
      <w:r w:rsidR="00B75B41" w:rsidRPr="0001627F">
        <w:rPr>
          <w:lang w:val="en-IE"/>
        </w:rPr>
        <w:t xml:space="preserve">In most species of </w:t>
      </w:r>
      <w:r w:rsidR="00B75B41" w:rsidRPr="0001627F">
        <w:rPr>
          <w:i/>
          <w:lang w:val="en-IE"/>
        </w:rPr>
        <w:t>Echinococcus</w:t>
      </w:r>
      <w:r w:rsidR="00B75B41" w:rsidRPr="0001627F">
        <w:rPr>
          <w:lang w:val="en-IE"/>
        </w:rPr>
        <w:t>, the gravid segment is connected to a mature segment; however, a strobila consisting of only two segments (a gravid segment directly attaching to a premature segment) is unique to this species (</w:t>
      </w:r>
      <w:r w:rsidR="00023A8B" w:rsidRPr="0001627F">
        <w:rPr>
          <w:lang w:val="en-IE"/>
        </w:rPr>
        <w:t xml:space="preserve">Xiao </w:t>
      </w:r>
      <w:r w:rsidR="00023A8B" w:rsidRPr="0001627F">
        <w:rPr>
          <w:i/>
          <w:lang w:val="en-IE"/>
        </w:rPr>
        <w:t xml:space="preserve">et al., </w:t>
      </w:r>
      <w:r w:rsidR="00023A8B" w:rsidRPr="0001627F">
        <w:rPr>
          <w:lang w:val="en-IE"/>
        </w:rPr>
        <w:t>2005</w:t>
      </w:r>
      <w:r w:rsidR="00B75B41" w:rsidRPr="0001627F">
        <w:rPr>
          <w:lang w:val="en-IE"/>
        </w:rPr>
        <w:t xml:space="preserve">). </w:t>
      </w:r>
      <w:r w:rsidR="00401BF6" w:rsidRPr="0001627F">
        <w:rPr>
          <w:lang w:val="en-IE"/>
        </w:rPr>
        <w:t xml:space="preserve">The adult stage is morphologically similar to </w:t>
      </w:r>
      <w:r w:rsidR="00A935AC">
        <w:rPr>
          <w:i/>
          <w:lang w:val="en-IE"/>
        </w:rPr>
        <w:t xml:space="preserve">E. </w:t>
      </w:r>
      <w:r w:rsidR="00401BF6" w:rsidRPr="0001627F">
        <w:rPr>
          <w:i/>
          <w:lang w:val="en-IE"/>
        </w:rPr>
        <w:t>multilocularis</w:t>
      </w:r>
      <w:r w:rsidR="00401BF6" w:rsidRPr="0001627F">
        <w:rPr>
          <w:lang w:val="en-IE"/>
        </w:rPr>
        <w:t xml:space="preserve"> but differ</w:t>
      </w:r>
      <w:r w:rsidR="00DE699E" w:rsidRPr="0001627F">
        <w:rPr>
          <w:lang w:val="en-IE"/>
        </w:rPr>
        <w:t>s</w:t>
      </w:r>
      <w:r w:rsidR="00401BF6" w:rsidRPr="0001627F">
        <w:rPr>
          <w:lang w:val="en-IE"/>
        </w:rPr>
        <w:t xml:space="preserve"> by its smaller hooks, fewer segments, upper position of genital pore in the </w:t>
      </w:r>
      <w:r w:rsidR="006C3E40" w:rsidRPr="0001627F">
        <w:rPr>
          <w:lang w:val="en-IE"/>
        </w:rPr>
        <w:t>pre</w:t>
      </w:r>
      <w:r w:rsidR="00401BF6" w:rsidRPr="0001627F">
        <w:rPr>
          <w:lang w:val="en-IE"/>
        </w:rPr>
        <w:t xml:space="preserve">mature segment and fewer eggs in the gravid segment. It is easily </w:t>
      </w:r>
      <w:r w:rsidR="002F65D7" w:rsidRPr="0001627F">
        <w:rPr>
          <w:lang w:val="en-IE"/>
        </w:rPr>
        <w:t>distinguishable</w:t>
      </w:r>
      <w:r w:rsidR="00401BF6" w:rsidRPr="0001627F">
        <w:rPr>
          <w:lang w:val="en-IE"/>
        </w:rPr>
        <w:t xml:space="preserve"> from </w:t>
      </w:r>
      <w:r w:rsidR="00A935AC">
        <w:rPr>
          <w:i/>
          <w:lang w:val="en-IE"/>
        </w:rPr>
        <w:t xml:space="preserve">E. </w:t>
      </w:r>
      <w:r w:rsidR="00401BF6" w:rsidRPr="0001627F">
        <w:rPr>
          <w:i/>
          <w:lang w:val="en-IE"/>
        </w:rPr>
        <w:t>granulosus</w:t>
      </w:r>
      <w:r w:rsidR="00401BF6" w:rsidRPr="0001627F">
        <w:rPr>
          <w:lang w:val="en-IE"/>
        </w:rPr>
        <w:t xml:space="preserve"> by its shorter length, branchless gravid uterus and </w:t>
      </w:r>
      <w:r w:rsidR="00F40FF4" w:rsidRPr="0001627F">
        <w:rPr>
          <w:lang w:val="en-IE"/>
        </w:rPr>
        <w:t xml:space="preserve">the </w:t>
      </w:r>
      <w:r w:rsidR="00401BF6" w:rsidRPr="0001627F">
        <w:rPr>
          <w:lang w:val="en-IE"/>
        </w:rPr>
        <w:t xml:space="preserve">anterior position of </w:t>
      </w:r>
      <w:r w:rsidR="00F40FF4" w:rsidRPr="0001627F">
        <w:rPr>
          <w:lang w:val="en-IE"/>
        </w:rPr>
        <w:t xml:space="preserve">the </w:t>
      </w:r>
      <w:r w:rsidR="00401BF6" w:rsidRPr="0001627F">
        <w:rPr>
          <w:lang w:val="en-IE"/>
        </w:rPr>
        <w:t>genital pore in the gravid segment. The adult measures 1.3 to 1.</w:t>
      </w:r>
      <w:r w:rsidR="00A935AC">
        <w:rPr>
          <w:lang w:val="en-IE"/>
        </w:rPr>
        <w:t xml:space="preserve">7 </w:t>
      </w:r>
      <w:r w:rsidR="00401BF6" w:rsidRPr="0001627F">
        <w:rPr>
          <w:lang w:val="en-IE"/>
        </w:rPr>
        <w:t xml:space="preserve">mm. </w:t>
      </w:r>
    </w:p>
    <w:p w14:paraId="7E2C7C9F" w14:textId="4B5ACA8D" w:rsidR="00401BF6" w:rsidRPr="0001627F" w:rsidRDefault="00401BF6" w:rsidP="003F77B2">
      <w:pPr>
        <w:pStyle w:val="para1"/>
        <w:rPr>
          <w:lang w:val="en-IE"/>
        </w:rPr>
      </w:pPr>
      <w:r w:rsidRPr="0001627F">
        <w:rPr>
          <w:lang w:val="en-IE"/>
        </w:rPr>
        <w:t xml:space="preserve">The metacestode is found </w:t>
      </w:r>
      <w:r w:rsidR="008C0C75" w:rsidRPr="0001627F">
        <w:rPr>
          <w:lang w:val="en-IE"/>
        </w:rPr>
        <w:t xml:space="preserve">mainly </w:t>
      </w:r>
      <w:r w:rsidRPr="0001627F">
        <w:rPr>
          <w:lang w:val="en-IE"/>
        </w:rPr>
        <w:t xml:space="preserve">in the </w:t>
      </w:r>
      <w:r w:rsidR="007318CA" w:rsidRPr="0001627F">
        <w:rPr>
          <w:lang w:val="en-IE"/>
        </w:rPr>
        <w:t>lungs of pika</w:t>
      </w:r>
      <w:r w:rsidRPr="0001627F">
        <w:rPr>
          <w:lang w:val="en-IE"/>
        </w:rPr>
        <w:t xml:space="preserve"> and </w:t>
      </w:r>
      <w:r w:rsidR="002F65D7" w:rsidRPr="0001627F">
        <w:rPr>
          <w:lang w:val="en-IE"/>
        </w:rPr>
        <w:t xml:space="preserve">is </w:t>
      </w:r>
      <w:r w:rsidRPr="0001627F">
        <w:rPr>
          <w:lang w:val="en-IE"/>
        </w:rPr>
        <w:t>essentially a unilocular minicyst containing fully developed brood capsules</w:t>
      </w:r>
      <w:r w:rsidR="006C3E40" w:rsidRPr="0001627F">
        <w:rPr>
          <w:lang w:val="en-IE"/>
        </w:rPr>
        <w:t>;</w:t>
      </w:r>
      <w:r w:rsidRPr="0001627F">
        <w:rPr>
          <w:lang w:val="en-IE"/>
        </w:rPr>
        <w:t xml:space="preserve"> however, oligovesicular </w:t>
      </w:r>
      <w:r w:rsidR="006C3E40" w:rsidRPr="0001627F">
        <w:rPr>
          <w:lang w:val="en-IE"/>
        </w:rPr>
        <w:t xml:space="preserve">forms have </w:t>
      </w:r>
      <w:r w:rsidRPr="0001627F">
        <w:rPr>
          <w:lang w:val="en-IE"/>
        </w:rPr>
        <w:t xml:space="preserve">also </w:t>
      </w:r>
      <w:r w:rsidR="006C3E40" w:rsidRPr="0001627F">
        <w:rPr>
          <w:lang w:val="en-IE"/>
        </w:rPr>
        <w:t xml:space="preserve">been </w:t>
      </w:r>
      <w:r w:rsidRPr="0001627F">
        <w:rPr>
          <w:lang w:val="en-IE"/>
        </w:rPr>
        <w:t xml:space="preserve">observed. It is differentiated from </w:t>
      </w:r>
      <w:r w:rsidR="00A935AC">
        <w:rPr>
          <w:i/>
          <w:lang w:val="en-IE"/>
        </w:rPr>
        <w:t>E.</w:t>
      </w:r>
      <w:r w:rsidR="00C53DE5">
        <w:rPr>
          <w:i/>
          <w:lang w:val="en-IE"/>
        </w:rPr>
        <w:t> </w:t>
      </w:r>
      <w:r w:rsidRPr="0001627F">
        <w:rPr>
          <w:i/>
          <w:lang w:val="en-IE"/>
        </w:rPr>
        <w:t>granulosus</w:t>
      </w:r>
      <w:r w:rsidRPr="0001627F">
        <w:rPr>
          <w:lang w:val="en-IE"/>
        </w:rPr>
        <w:t xml:space="preserve"> </w:t>
      </w:r>
      <w:r w:rsidR="00F40FF4" w:rsidRPr="0001627F">
        <w:rPr>
          <w:lang w:val="en-IE"/>
        </w:rPr>
        <w:t xml:space="preserve">by the absence of daughter cysts </w:t>
      </w:r>
      <w:r w:rsidRPr="0001627F">
        <w:rPr>
          <w:lang w:val="en-IE"/>
        </w:rPr>
        <w:t>within the fertile cyst (</w:t>
      </w:r>
      <w:r w:rsidR="00B94F19" w:rsidRPr="0001627F">
        <w:rPr>
          <w:lang w:val="en-IE"/>
        </w:rPr>
        <w:t>WHO/OIE, 2001</w:t>
      </w:r>
      <w:r w:rsidRPr="0001627F">
        <w:rPr>
          <w:lang w:val="en-IE"/>
        </w:rPr>
        <w:t>).</w:t>
      </w:r>
    </w:p>
    <w:p w14:paraId="0BB5E690" w14:textId="77777777" w:rsidR="00401BF6" w:rsidRPr="0001627F" w:rsidRDefault="00401BF6" w:rsidP="004F39F0">
      <w:pPr>
        <w:pStyle w:val="para1"/>
        <w:spacing w:after="480"/>
        <w:rPr>
          <w:lang w:val="en-IE"/>
        </w:rPr>
      </w:pPr>
      <w:r w:rsidRPr="0001627F">
        <w:rPr>
          <w:lang w:val="en-IE"/>
        </w:rPr>
        <w:t>A detailed description of echinococcosis in humans and anima</w:t>
      </w:r>
      <w:r w:rsidR="004E266E" w:rsidRPr="0001627F">
        <w:rPr>
          <w:lang w:val="en-IE"/>
        </w:rPr>
        <w:t>l</w:t>
      </w:r>
      <w:r w:rsidRPr="0001627F">
        <w:rPr>
          <w:lang w:val="en-IE"/>
        </w:rPr>
        <w:t>s can be found in the WHO/OIE Manual on echinococcosis (</w:t>
      </w:r>
      <w:r w:rsidR="00B94F19" w:rsidRPr="0001627F">
        <w:rPr>
          <w:lang w:val="en-IE"/>
        </w:rPr>
        <w:t>WHO/OIE, 2001</w:t>
      </w:r>
      <w:r w:rsidRPr="0001627F">
        <w:rPr>
          <w:lang w:val="en-IE"/>
        </w:rPr>
        <w:t>).</w:t>
      </w:r>
    </w:p>
    <w:p w14:paraId="227B070F" w14:textId="77777777" w:rsidR="00380C40" w:rsidRPr="0001627F" w:rsidRDefault="00380C40" w:rsidP="0005727A">
      <w:pPr>
        <w:pStyle w:val="A0"/>
        <w:outlineLvl w:val="0"/>
      </w:pPr>
      <w:r w:rsidRPr="0001627F">
        <w:t>b.  diagnostic techniques</w:t>
      </w:r>
    </w:p>
    <w:p w14:paraId="64CA8F28" w14:textId="77777777" w:rsidR="00D64E42" w:rsidRPr="0001627F" w:rsidRDefault="00D64E42" w:rsidP="00D64E42">
      <w:pPr>
        <w:pStyle w:val="Tabletitle"/>
        <w:rPr>
          <w:u w:val="none"/>
        </w:rPr>
      </w:pPr>
      <w:r w:rsidRPr="0001627F">
        <w:rPr>
          <w:b/>
          <w:u w:val="none"/>
        </w:rPr>
        <w:t xml:space="preserve">Table </w:t>
      </w:r>
      <w:r w:rsidR="001F7E2C">
        <w:rPr>
          <w:b/>
          <w:noProof/>
          <w:u w:val="none"/>
        </w:rPr>
        <w:t>2</w:t>
      </w:r>
      <w:r w:rsidRPr="0001627F">
        <w:rPr>
          <w:b/>
          <w:u w:val="none"/>
        </w:rPr>
        <w:t>.</w:t>
      </w:r>
      <w:r w:rsidRPr="0001627F">
        <w:rPr>
          <w:u w:val="none"/>
        </w:rPr>
        <w:t xml:space="preserve"> Test methods available for </w:t>
      </w:r>
      <w:r w:rsidR="00C02085" w:rsidRPr="0001627F">
        <w:rPr>
          <w:u w:val="none"/>
        </w:rPr>
        <w:t>the diagnosis of echinococcosis</w:t>
      </w:r>
      <w:r w:rsidRPr="0001627F">
        <w:rPr>
          <w:u w:val="none"/>
        </w:rPr>
        <w:t xml:space="preserve"> and their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264"/>
        <w:gridCol w:w="1134"/>
        <w:gridCol w:w="1418"/>
        <w:gridCol w:w="1275"/>
        <w:gridCol w:w="1134"/>
        <w:gridCol w:w="1134"/>
        <w:gridCol w:w="1688"/>
      </w:tblGrid>
      <w:tr w:rsidR="00171518" w:rsidRPr="0001627F" w14:paraId="5D69E7DD" w14:textId="77777777" w:rsidTr="002213B6">
        <w:trPr>
          <w:trHeight w:val="402"/>
          <w:tblHeader/>
          <w:jc w:val="center"/>
        </w:trPr>
        <w:tc>
          <w:tcPr>
            <w:tcW w:w="1264" w:type="dxa"/>
            <w:vMerge w:val="restart"/>
            <w:vAlign w:val="center"/>
          </w:tcPr>
          <w:p w14:paraId="49E2E106" w14:textId="77777777" w:rsidR="00EA7623" w:rsidRPr="0001627F" w:rsidRDefault="00EA7623" w:rsidP="00B02B77">
            <w:pPr>
              <w:pStyle w:val="TableHead"/>
              <w:spacing w:after="0"/>
              <w:rPr>
                <w:rFonts w:ascii="Arial" w:hAnsi="Arial" w:cs="Arial"/>
                <w:b w:val="0"/>
                <w:bCs w:val="0"/>
                <w:sz w:val="16"/>
                <w:szCs w:val="16"/>
                <w:lang w:val="en-GB"/>
              </w:rPr>
            </w:pPr>
            <w:r w:rsidRPr="0001627F">
              <w:rPr>
                <w:rFonts w:ascii="Arial" w:hAnsi="Arial" w:cs="Arial"/>
                <w:lang w:val="en-GB"/>
              </w:rPr>
              <w:t>Method</w:t>
            </w:r>
          </w:p>
        </w:tc>
        <w:tc>
          <w:tcPr>
            <w:tcW w:w="7783" w:type="dxa"/>
            <w:gridSpan w:val="6"/>
            <w:vAlign w:val="center"/>
          </w:tcPr>
          <w:p w14:paraId="1FDF87D0" w14:textId="77777777" w:rsidR="00EA7623" w:rsidRPr="0001627F" w:rsidRDefault="00EA7623" w:rsidP="00B02B77">
            <w:pPr>
              <w:pStyle w:val="Tabletext"/>
              <w:rPr>
                <w:b/>
                <w:bCs w:val="0"/>
                <w:sz w:val="16"/>
                <w:szCs w:val="16"/>
                <w:lang w:val="en-GB"/>
              </w:rPr>
            </w:pPr>
            <w:r w:rsidRPr="0001627F">
              <w:rPr>
                <w:b/>
                <w:lang w:val="en-GB"/>
              </w:rPr>
              <w:t>Purpose</w:t>
            </w:r>
            <w:r w:rsidR="003F4B8B" w:rsidRPr="0001627F">
              <w:rPr>
                <w:b/>
                <w:lang w:val="en-GB"/>
              </w:rPr>
              <w:t xml:space="preserve"> (</w:t>
            </w:r>
            <w:r w:rsidR="00B02B77" w:rsidRPr="0001627F">
              <w:rPr>
                <w:b/>
                <w:lang w:val="en-GB"/>
              </w:rPr>
              <w:t>metacestode cysts in intermediate hosts</w:t>
            </w:r>
            <w:r w:rsidR="003F4B8B" w:rsidRPr="0001627F">
              <w:rPr>
                <w:b/>
                <w:lang w:val="en-GB"/>
              </w:rPr>
              <w:t>)</w:t>
            </w:r>
          </w:p>
        </w:tc>
      </w:tr>
      <w:tr w:rsidR="00171518" w:rsidRPr="0001627F" w14:paraId="4A59C677" w14:textId="77777777" w:rsidTr="002213B6">
        <w:trPr>
          <w:trHeight w:val="402"/>
          <w:tblHeader/>
          <w:jc w:val="center"/>
        </w:trPr>
        <w:tc>
          <w:tcPr>
            <w:tcW w:w="1264" w:type="dxa"/>
            <w:vMerge/>
            <w:vAlign w:val="center"/>
          </w:tcPr>
          <w:p w14:paraId="42F0F70E" w14:textId="77777777" w:rsidR="00EA7623" w:rsidRPr="0001627F" w:rsidRDefault="00EA7623" w:rsidP="00EA7623">
            <w:pPr>
              <w:pStyle w:val="TableHead"/>
              <w:spacing w:after="0"/>
              <w:jc w:val="both"/>
              <w:rPr>
                <w:rFonts w:ascii="Arial" w:hAnsi="Arial" w:cs="Arial"/>
                <w:sz w:val="16"/>
                <w:szCs w:val="16"/>
                <w:lang w:val="en-GB"/>
              </w:rPr>
            </w:pPr>
          </w:p>
        </w:tc>
        <w:tc>
          <w:tcPr>
            <w:tcW w:w="1134" w:type="dxa"/>
            <w:vAlign w:val="center"/>
          </w:tcPr>
          <w:p w14:paraId="3142B1E6" w14:textId="77777777" w:rsidR="00EA7623" w:rsidRPr="0001627F" w:rsidRDefault="00EA7623" w:rsidP="00B02B77">
            <w:pPr>
              <w:pStyle w:val="Tabletext"/>
              <w:rPr>
                <w:sz w:val="16"/>
                <w:szCs w:val="16"/>
                <w:lang w:val="en-GB"/>
              </w:rPr>
            </w:pPr>
            <w:r w:rsidRPr="0001627F">
              <w:rPr>
                <w:sz w:val="16"/>
                <w:szCs w:val="16"/>
                <w:lang w:val="en-GB"/>
              </w:rPr>
              <w:t>Population freedom from infection</w:t>
            </w:r>
          </w:p>
        </w:tc>
        <w:tc>
          <w:tcPr>
            <w:tcW w:w="1418" w:type="dxa"/>
            <w:vAlign w:val="center"/>
          </w:tcPr>
          <w:p w14:paraId="66AF87EA" w14:textId="77777777" w:rsidR="00EA7623" w:rsidRPr="0001627F" w:rsidRDefault="00EA7623" w:rsidP="00B02B77">
            <w:pPr>
              <w:pStyle w:val="Tabletext"/>
              <w:rPr>
                <w:sz w:val="16"/>
                <w:szCs w:val="16"/>
                <w:lang w:val="en-GB"/>
              </w:rPr>
            </w:pPr>
            <w:r w:rsidRPr="0001627F">
              <w:rPr>
                <w:sz w:val="16"/>
                <w:szCs w:val="16"/>
                <w:lang w:val="en-GB"/>
              </w:rPr>
              <w:t>Individual animal freedom from infection prior to movement</w:t>
            </w:r>
          </w:p>
        </w:tc>
        <w:tc>
          <w:tcPr>
            <w:tcW w:w="1275" w:type="dxa"/>
            <w:vAlign w:val="center"/>
          </w:tcPr>
          <w:p w14:paraId="76FE0128" w14:textId="77777777" w:rsidR="00EA7623" w:rsidRPr="0001627F" w:rsidRDefault="00EA7623" w:rsidP="00B02B77">
            <w:pPr>
              <w:pStyle w:val="Tabletext"/>
              <w:rPr>
                <w:sz w:val="16"/>
                <w:szCs w:val="16"/>
                <w:lang w:val="en-GB"/>
              </w:rPr>
            </w:pPr>
            <w:r w:rsidRPr="0001627F">
              <w:rPr>
                <w:sz w:val="16"/>
                <w:szCs w:val="16"/>
                <w:lang w:val="en-GB"/>
              </w:rPr>
              <w:t>Contribute to eradication policies</w:t>
            </w:r>
          </w:p>
        </w:tc>
        <w:tc>
          <w:tcPr>
            <w:tcW w:w="1134" w:type="dxa"/>
            <w:vAlign w:val="center"/>
          </w:tcPr>
          <w:p w14:paraId="097F63FB" w14:textId="5289CF87" w:rsidR="00EA7623" w:rsidRPr="0001627F" w:rsidRDefault="00EA7623" w:rsidP="0031433D">
            <w:pPr>
              <w:pStyle w:val="Tabletext"/>
              <w:rPr>
                <w:sz w:val="16"/>
                <w:szCs w:val="16"/>
                <w:lang w:val="en-GB"/>
              </w:rPr>
            </w:pPr>
            <w:r w:rsidRPr="0001627F">
              <w:rPr>
                <w:sz w:val="16"/>
                <w:szCs w:val="16"/>
                <w:lang w:val="en-GB"/>
              </w:rPr>
              <w:t>Confirmation of clinical cases</w:t>
            </w:r>
            <w:r w:rsidR="00AA151B" w:rsidRPr="00AA151B">
              <w:rPr>
                <w:sz w:val="16"/>
                <w:szCs w:val="16"/>
                <w:vertAlign w:val="superscript"/>
                <w:lang w:val="en-GB"/>
              </w:rPr>
              <w:t>(</w:t>
            </w:r>
            <w:r w:rsidR="000901A1" w:rsidRPr="000901A1">
              <w:rPr>
                <w:sz w:val="16"/>
                <w:szCs w:val="16"/>
                <w:vertAlign w:val="superscript"/>
                <w:lang w:val="en-GB"/>
              </w:rPr>
              <w:t>a</w:t>
            </w:r>
            <w:r w:rsidR="00AA151B">
              <w:rPr>
                <w:sz w:val="16"/>
                <w:szCs w:val="16"/>
                <w:vertAlign w:val="superscript"/>
                <w:lang w:val="en-GB"/>
              </w:rPr>
              <w:t>)</w:t>
            </w:r>
          </w:p>
        </w:tc>
        <w:tc>
          <w:tcPr>
            <w:tcW w:w="1134" w:type="dxa"/>
            <w:vAlign w:val="center"/>
          </w:tcPr>
          <w:p w14:paraId="772B3ED1" w14:textId="77777777" w:rsidR="00EA7623" w:rsidRPr="0001627F" w:rsidRDefault="00EA7623" w:rsidP="00B02B77">
            <w:pPr>
              <w:pStyle w:val="Tabletext"/>
              <w:rPr>
                <w:sz w:val="16"/>
                <w:szCs w:val="16"/>
                <w:lang w:val="en-GB"/>
              </w:rPr>
            </w:pPr>
            <w:r w:rsidRPr="0001627F">
              <w:rPr>
                <w:sz w:val="16"/>
                <w:szCs w:val="16"/>
                <w:lang w:val="en-GB"/>
              </w:rPr>
              <w:t>Prevalence of infection – surveillance</w:t>
            </w:r>
          </w:p>
        </w:tc>
        <w:tc>
          <w:tcPr>
            <w:tcW w:w="1688" w:type="dxa"/>
            <w:vAlign w:val="center"/>
          </w:tcPr>
          <w:p w14:paraId="5115BF53" w14:textId="77777777" w:rsidR="00EA7623" w:rsidRPr="0001627F" w:rsidRDefault="00EA7623" w:rsidP="00B02B77">
            <w:pPr>
              <w:pStyle w:val="Tabletext"/>
              <w:rPr>
                <w:sz w:val="16"/>
                <w:szCs w:val="16"/>
                <w:lang w:val="en-GB"/>
              </w:rPr>
            </w:pPr>
            <w:r w:rsidRPr="0001627F">
              <w:rPr>
                <w:sz w:val="16"/>
                <w:szCs w:val="16"/>
                <w:lang w:val="en-GB"/>
              </w:rPr>
              <w:t>Immune status in individual animals or populations post-vaccination</w:t>
            </w:r>
          </w:p>
        </w:tc>
      </w:tr>
      <w:tr w:rsidR="00171518" w:rsidRPr="0001627F" w14:paraId="67FB8920" w14:textId="77777777" w:rsidTr="002213B6">
        <w:trPr>
          <w:trHeight w:val="402"/>
          <w:jc w:val="center"/>
        </w:trPr>
        <w:tc>
          <w:tcPr>
            <w:tcW w:w="9047" w:type="dxa"/>
            <w:gridSpan w:val="7"/>
            <w:shd w:val="pct10" w:color="auto" w:fill="auto"/>
          </w:tcPr>
          <w:p w14:paraId="711FB1F9" w14:textId="4B1D2E55" w:rsidR="00EA7623" w:rsidRPr="0001627F" w:rsidRDefault="00412960" w:rsidP="00B02B77">
            <w:pPr>
              <w:pStyle w:val="Tabletext"/>
              <w:rPr>
                <w:lang w:val="en-GB"/>
              </w:rPr>
            </w:pPr>
            <w:r w:rsidRPr="009027A6">
              <w:rPr>
                <w:b/>
                <w:sz w:val="16"/>
                <w:szCs w:val="16"/>
                <w:u w:val="double"/>
              </w:rPr>
              <w:t xml:space="preserve">Detection </w:t>
            </w:r>
            <w:r w:rsidR="00532095" w:rsidRPr="00D637A2">
              <w:rPr>
                <w:b/>
                <w:sz w:val="16"/>
                <w:szCs w:val="16"/>
                <w:highlight w:val="yellow"/>
                <w:u w:val="double"/>
              </w:rPr>
              <w:t>and identif</w:t>
            </w:r>
            <w:r w:rsidR="009349C3" w:rsidRPr="00D637A2">
              <w:rPr>
                <w:b/>
                <w:sz w:val="16"/>
                <w:szCs w:val="16"/>
                <w:highlight w:val="yellow"/>
                <w:u w:val="double"/>
              </w:rPr>
              <w:t>ication</w:t>
            </w:r>
            <w:r w:rsidR="009349C3">
              <w:rPr>
                <w:b/>
                <w:sz w:val="16"/>
                <w:szCs w:val="16"/>
                <w:u w:val="double"/>
              </w:rPr>
              <w:t xml:space="preserve"> </w:t>
            </w:r>
            <w:r w:rsidRPr="009027A6">
              <w:rPr>
                <w:b/>
                <w:sz w:val="16"/>
                <w:szCs w:val="16"/>
                <w:u w:val="double"/>
              </w:rPr>
              <w:t>of the</w:t>
            </w:r>
            <w:r>
              <w:rPr>
                <w:b/>
                <w:sz w:val="16"/>
                <w:szCs w:val="16"/>
              </w:rPr>
              <w:t xml:space="preserve"> a</w:t>
            </w:r>
            <w:r w:rsidRPr="00807940">
              <w:rPr>
                <w:b/>
                <w:sz w:val="16"/>
                <w:szCs w:val="16"/>
              </w:rPr>
              <w:t>gent</w:t>
            </w:r>
            <w:r w:rsidRPr="004C780F">
              <w:rPr>
                <w:b/>
                <w:strike/>
                <w:sz w:val="16"/>
                <w:szCs w:val="16"/>
              </w:rPr>
              <w:t xml:space="preserve"> </w:t>
            </w:r>
            <w:r w:rsidRPr="00A3160F">
              <w:rPr>
                <w:b/>
                <w:strike/>
                <w:sz w:val="16"/>
                <w:szCs w:val="16"/>
              </w:rPr>
              <w:t>identification</w:t>
            </w:r>
          </w:p>
        </w:tc>
      </w:tr>
      <w:tr w:rsidR="00171518" w:rsidRPr="0001627F" w14:paraId="1EB23C08" w14:textId="77777777" w:rsidTr="002213B6">
        <w:trPr>
          <w:trHeight w:val="402"/>
          <w:jc w:val="center"/>
        </w:trPr>
        <w:tc>
          <w:tcPr>
            <w:tcW w:w="1264" w:type="dxa"/>
            <w:vAlign w:val="center"/>
          </w:tcPr>
          <w:p w14:paraId="37C89194" w14:textId="77777777" w:rsidR="00EA7623" w:rsidRPr="0001627F" w:rsidRDefault="007200C2" w:rsidP="00B02B77">
            <w:pPr>
              <w:spacing w:before="60" w:after="60" w:line="240" w:lineRule="auto"/>
              <w:jc w:val="center"/>
              <w:rPr>
                <w:rFonts w:ascii="Arial" w:hAnsi="Arial" w:cs="Arial"/>
                <w:b/>
                <w:bCs/>
                <w:sz w:val="16"/>
                <w:szCs w:val="16"/>
              </w:rPr>
            </w:pPr>
            <w:r w:rsidRPr="0001627F">
              <w:rPr>
                <w:rFonts w:ascii="Arial" w:hAnsi="Arial" w:cs="Arial"/>
                <w:b/>
                <w:bCs/>
                <w:sz w:val="16"/>
                <w:szCs w:val="16"/>
              </w:rPr>
              <w:t>Parasite</w:t>
            </w:r>
            <w:r w:rsidR="00B02B77" w:rsidRPr="0001627F">
              <w:rPr>
                <w:rFonts w:ascii="Arial" w:hAnsi="Arial" w:cs="Arial"/>
                <w:b/>
                <w:bCs/>
                <w:sz w:val="16"/>
                <w:szCs w:val="16"/>
              </w:rPr>
              <w:t xml:space="preserve"> Identification /m</w:t>
            </w:r>
            <w:r w:rsidR="002E1B3C" w:rsidRPr="0001627F">
              <w:rPr>
                <w:rFonts w:ascii="Arial" w:hAnsi="Arial" w:cs="Arial"/>
                <w:b/>
                <w:bCs/>
                <w:sz w:val="16"/>
                <w:szCs w:val="16"/>
              </w:rPr>
              <w:t xml:space="preserve">eat inspection </w:t>
            </w:r>
          </w:p>
        </w:tc>
        <w:tc>
          <w:tcPr>
            <w:tcW w:w="1134" w:type="dxa"/>
            <w:vAlign w:val="center"/>
          </w:tcPr>
          <w:p w14:paraId="2485A565" w14:textId="77777777" w:rsidR="00EA7623" w:rsidRPr="0001627F" w:rsidRDefault="001818E7" w:rsidP="00EA7623">
            <w:pPr>
              <w:pStyle w:val="Tabletext"/>
              <w:spacing w:before="60" w:after="60"/>
              <w:rPr>
                <w:sz w:val="16"/>
                <w:szCs w:val="16"/>
                <w:lang w:val="en-GB"/>
              </w:rPr>
            </w:pPr>
            <w:r w:rsidRPr="0001627F">
              <w:rPr>
                <w:sz w:val="16"/>
                <w:szCs w:val="16"/>
                <w:lang w:val="en-GB"/>
              </w:rPr>
              <w:t>+</w:t>
            </w:r>
            <w:r w:rsidR="007F4045" w:rsidRPr="0001627F">
              <w:rPr>
                <w:sz w:val="16"/>
                <w:szCs w:val="16"/>
                <w:lang w:val="en-GB"/>
              </w:rPr>
              <w:t>+</w:t>
            </w:r>
          </w:p>
        </w:tc>
        <w:tc>
          <w:tcPr>
            <w:tcW w:w="1418" w:type="dxa"/>
            <w:vAlign w:val="center"/>
          </w:tcPr>
          <w:p w14:paraId="3626EA3C"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275" w:type="dxa"/>
            <w:vAlign w:val="center"/>
          </w:tcPr>
          <w:p w14:paraId="0DF4D1C6" w14:textId="77777777" w:rsidR="00EA7623" w:rsidRPr="0001627F" w:rsidRDefault="00032B81" w:rsidP="00EA7623">
            <w:pPr>
              <w:pStyle w:val="Tabletext"/>
              <w:spacing w:before="60" w:after="60"/>
              <w:rPr>
                <w:sz w:val="16"/>
                <w:szCs w:val="16"/>
                <w:lang w:val="en-GB"/>
              </w:rPr>
            </w:pPr>
            <w:r w:rsidRPr="0001627F">
              <w:rPr>
                <w:sz w:val="16"/>
                <w:szCs w:val="16"/>
                <w:lang w:val="en-GB"/>
              </w:rPr>
              <w:t>+</w:t>
            </w:r>
            <w:r w:rsidR="002E1B3C" w:rsidRPr="0001627F">
              <w:rPr>
                <w:sz w:val="16"/>
                <w:szCs w:val="16"/>
                <w:lang w:val="en-GB"/>
              </w:rPr>
              <w:t>+</w:t>
            </w:r>
          </w:p>
        </w:tc>
        <w:tc>
          <w:tcPr>
            <w:tcW w:w="1134" w:type="dxa"/>
            <w:vAlign w:val="center"/>
          </w:tcPr>
          <w:p w14:paraId="04204178" w14:textId="77777777" w:rsidR="00EA7623" w:rsidRPr="0001627F" w:rsidRDefault="00032B81" w:rsidP="00EA7623">
            <w:pPr>
              <w:pStyle w:val="Tabletext"/>
              <w:spacing w:before="60" w:after="60"/>
              <w:rPr>
                <w:sz w:val="16"/>
                <w:szCs w:val="16"/>
                <w:lang w:val="en-GB"/>
              </w:rPr>
            </w:pPr>
            <w:r w:rsidRPr="0001627F">
              <w:rPr>
                <w:sz w:val="16"/>
                <w:szCs w:val="16"/>
                <w:lang w:val="en-GB"/>
              </w:rPr>
              <w:t>++</w:t>
            </w:r>
          </w:p>
        </w:tc>
        <w:tc>
          <w:tcPr>
            <w:tcW w:w="1134" w:type="dxa"/>
            <w:vAlign w:val="center"/>
          </w:tcPr>
          <w:p w14:paraId="647C5655" w14:textId="77777777" w:rsidR="00EA7623" w:rsidRPr="0001627F" w:rsidRDefault="00032B81" w:rsidP="00EA7623">
            <w:pPr>
              <w:pStyle w:val="Tabletext"/>
              <w:spacing w:before="60" w:after="60"/>
              <w:rPr>
                <w:sz w:val="16"/>
                <w:szCs w:val="16"/>
                <w:lang w:val="en-GB"/>
              </w:rPr>
            </w:pPr>
            <w:r w:rsidRPr="0001627F">
              <w:rPr>
                <w:sz w:val="16"/>
                <w:szCs w:val="16"/>
                <w:lang w:val="en-GB"/>
              </w:rPr>
              <w:t>++</w:t>
            </w:r>
          </w:p>
        </w:tc>
        <w:tc>
          <w:tcPr>
            <w:tcW w:w="1688" w:type="dxa"/>
            <w:vAlign w:val="center"/>
          </w:tcPr>
          <w:p w14:paraId="1108EE7F" w14:textId="77777777" w:rsidR="00EA7623" w:rsidRPr="0001627F" w:rsidRDefault="0031433D" w:rsidP="00EA7623">
            <w:pPr>
              <w:pStyle w:val="Tabletext"/>
              <w:spacing w:before="60" w:after="60"/>
              <w:rPr>
                <w:sz w:val="16"/>
                <w:szCs w:val="16"/>
                <w:lang w:val="en-GB"/>
              </w:rPr>
            </w:pPr>
            <w:r w:rsidRPr="0001627F">
              <w:rPr>
                <w:sz w:val="16"/>
                <w:szCs w:val="16"/>
                <w:lang w:val="en-GB"/>
              </w:rPr>
              <w:t>–</w:t>
            </w:r>
          </w:p>
        </w:tc>
      </w:tr>
      <w:tr w:rsidR="00171518" w:rsidRPr="0001627F" w14:paraId="199F0D6F" w14:textId="77777777" w:rsidTr="002213B6">
        <w:trPr>
          <w:trHeight w:val="402"/>
          <w:jc w:val="center"/>
        </w:trPr>
        <w:tc>
          <w:tcPr>
            <w:tcW w:w="1264" w:type="dxa"/>
            <w:vAlign w:val="center"/>
          </w:tcPr>
          <w:p w14:paraId="36B5B3BB" w14:textId="77777777" w:rsidR="00EA7623" w:rsidRPr="0001627F" w:rsidRDefault="00EA7623" w:rsidP="00EA7623">
            <w:pPr>
              <w:spacing w:before="60" w:after="60" w:line="240" w:lineRule="auto"/>
              <w:jc w:val="center"/>
              <w:rPr>
                <w:rFonts w:ascii="Arial" w:hAnsi="Arial" w:cs="Arial"/>
                <w:b/>
                <w:bCs/>
                <w:sz w:val="16"/>
                <w:szCs w:val="16"/>
              </w:rPr>
            </w:pPr>
            <w:r w:rsidRPr="0001627F">
              <w:rPr>
                <w:rFonts w:ascii="Arial" w:hAnsi="Arial" w:cs="Arial"/>
                <w:b/>
                <w:bCs/>
                <w:sz w:val="16"/>
                <w:szCs w:val="16"/>
              </w:rPr>
              <w:t>Antigen detection</w:t>
            </w:r>
          </w:p>
        </w:tc>
        <w:tc>
          <w:tcPr>
            <w:tcW w:w="1134" w:type="dxa"/>
            <w:vAlign w:val="center"/>
          </w:tcPr>
          <w:p w14:paraId="73BCE8F1"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418" w:type="dxa"/>
            <w:vAlign w:val="center"/>
          </w:tcPr>
          <w:p w14:paraId="314167DA"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275" w:type="dxa"/>
            <w:vAlign w:val="center"/>
          </w:tcPr>
          <w:p w14:paraId="3539EB3D"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134" w:type="dxa"/>
            <w:vAlign w:val="center"/>
          </w:tcPr>
          <w:p w14:paraId="0A026339"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134" w:type="dxa"/>
            <w:vAlign w:val="center"/>
          </w:tcPr>
          <w:p w14:paraId="18A52FF1"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688" w:type="dxa"/>
            <w:vAlign w:val="center"/>
          </w:tcPr>
          <w:p w14:paraId="142CE6CD"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r>
      <w:tr w:rsidR="00171518" w:rsidRPr="0001627F" w14:paraId="3EC2418E" w14:textId="77777777" w:rsidTr="002213B6">
        <w:trPr>
          <w:trHeight w:val="402"/>
          <w:jc w:val="center"/>
        </w:trPr>
        <w:tc>
          <w:tcPr>
            <w:tcW w:w="1264" w:type="dxa"/>
            <w:vAlign w:val="center"/>
          </w:tcPr>
          <w:p w14:paraId="05D30F54" w14:textId="77777777" w:rsidR="00EA7623" w:rsidRPr="0001627F" w:rsidRDefault="00EA7623" w:rsidP="00A05509">
            <w:pPr>
              <w:spacing w:before="60" w:after="60" w:line="240" w:lineRule="auto"/>
              <w:jc w:val="center"/>
              <w:rPr>
                <w:rFonts w:ascii="Arial" w:hAnsi="Arial" w:cs="Arial"/>
                <w:b/>
                <w:bCs/>
                <w:sz w:val="16"/>
                <w:szCs w:val="16"/>
              </w:rPr>
            </w:pPr>
            <w:r w:rsidRPr="0001627F">
              <w:rPr>
                <w:rFonts w:ascii="Arial" w:hAnsi="Arial" w:cs="Arial"/>
                <w:b/>
                <w:bCs/>
                <w:sz w:val="16"/>
                <w:szCs w:val="16"/>
              </w:rPr>
              <w:t>PCR</w:t>
            </w:r>
          </w:p>
        </w:tc>
        <w:tc>
          <w:tcPr>
            <w:tcW w:w="1134" w:type="dxa"/>
            <w:vAlign w:val="center"/>
          </w:tcPr>
          <w:p w14:paraId="0CFFBF3E" w14:textId="1EDEF131" w:rsidR="00EA7623" w:rsidRPr="0001627F" w:rsidRDefault="00B02B77" w:rsidP="00EA7623">
            <w:pPr>
              <w:pStyle w:val="Tabletext"/>
              <w:spacing w:before="60" w:after="60"/>
              <w:rPr>
                <w:sz w:val="16"/>
                <w:szCs w:val="16"/>
                <w:lang w:val="en-GB"/>
              </w:rPr>
            </w:pPr>
            <w:r w:rsidRPr="001544E0">
              <w:rPr>
                <w:strike/>
                <w:sz w:val="16"/>
                <w:szCs w:val="16"/>
                <w:lang w:val="en-GB"/>
              </w:rPr>
              <w:t>–</w:t>
            </w:r>
            <w:r w:rsidR="00BD30FF" w:rsidRPr="001544E0">
              <w:rPr>
                <w:sz w:val="16"/>
                <w:szCs w:val="16"/>
                <w:lang w:val="en-GB"/>
              </w:rPr>
              <w:t xml:space="preserve"> </w:t>
            </w:r>
            <w:r w:rsidR="00716C02" w:rsidRPr="001544E0">
              <w:rPr>
                <w:sz w:val="16"/>
                <w:szCs w:val="16"/>
                <w:u w:val="double"/>
                <w:lang w:val="en-GB"/>
              </w:rPr>
              <w:t>++</w:t>
            </w:r>
          </w:p>
        </w:tc>
        <w:tc>
          <w:tcPr>
            <w:tcW w:w="1418" w:type="dxa"/>
            <w:vAlign w:val="center"/>
          </w:tcPr>
          <w:p w14:paraId="4A586A11"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275" w:type="dxa"/>
            <w:vAlign w:val="center"/>
          </w:tcPr>
          <w:p w14:paraId="3CE9DF06" w14:textId="77777777" w:rsidR="00EA7623" w:rsidRPr="0001627F" w:rsidRDefault="00B02B77" w:rsidP="00EA7623">
            <w:pPr>
              <w:pStyle w:val="Tabletext"/>
              <w:spacing w:before="60" w:after="60"/>
              <w:rPr>
                <w:sz w:val="16"/>
                <w:szCs w:val="16"/>
                <w:lang w:val="en-GB"/>
              </w:rPr>
            </w:pPr>
            <w:r w:rsidRPr="0001627F">
              <w:rPr>
                <w:sz w:val="16"/>
                <w:szCs w:val="16"/>
                <w:lang w:val="en-GB"/>
              </w:rPr>
              <w:t>–</w:t>
            </w:r>
          </w:p>
        </w:tc>
        <w:tc>
          <w:tcPr>
            <w:tcW w:w="1134" w:type="dxa"/>
            <w:vAlign w:val="center"/>
          </w:tcPr>
          <w:p w14:paraId="731DC2A4" w14:textId="77777777" w:rsidR="00EA7623" w:rsidRPr="0001627F" w:rsidRDefault="002E1B3C" w:rsidP="00EA7623">
            <w:pPr>
              <w:pStyle w:val="Tabletext"/>
              <w:spacing w:before="60" w:after="60"/>
              <w:rPr>
                <w:sz w:val="16"/>
                <w:szCs w:val="16"/>
                <w:lang w:val="en-GB"/>
              </w:rPr>
            </w:pPr>
            <w:r w:rsidRPr="0001627F">
              <w:rPr>
                <w:sz w:val="16"/>
                <w:szCs w:val="16"/>
                <w:lang w:val="en-GB"/>
              </w:rPr>
              <w:t>+++</w:t>
            </w:r>
          </w:p>
        </w:tc>
        <w:tc>
          <w:tcPr>
            <w:tcW w:w="1134" w:type="dxa"/>
            <w:vAlign w:val="center"/>
          </w:tcPr>
          <w:p w14:paraId="57C10922" w14:textId="77777777" w:rsidR="00EA7623" w:rsidRPr="0001627F" w:rsidRDefault="002E1B3C" w:rsidP="00EA7623">
            <w:pPr>
              <w:pStyle w:val="Tabletext"/>
              <w:spacing w:before="60" w:after="60"/>
              <w:rPr>
                <w:sz w:val="16"/>
                <w:szCs w:val="16"/>
                <w:lang w:val="en-GB"/>
              </w:rPr>
            </w:pPr>
            <w:r w:rsidRPr="0001627F">
              <w:rPr>
                <w:sz w:val="16"/>
                <w:szCs w:val="16"/>
                <w:lang w:val="en-GB"/>
              </w:rPr>
              <w:t>++</w:t>
            </w:r>
          </w:p>
        </w:tc>
        <w:tc>
          <w:tcPr>
            <w:tcW w:w="1688" w:type="dxa"/>
            <w:vAlign w:val="center"/>
          </w:tcPr>
          <w:p w14:paraId="23884B6C" w14:textId="77777777" w:rsidR="00EA7623" w:rsidRPr="0001627F" w:rsidRDefault="00F40FF4" w:rsidP="00EA7623">
            <w:pPr>
              <w:pStyle w:val="Tabletext"/>
              <w:spacing w:before="60" w:after="60"/>
              <w:rPr>
                <w:sz w:val="16"/>
                <w:szCs w:val="16"/>
                <w:lang w:val="en-GB"/>
              </w:rPr>
            </w:pPr>
            <w:r w:rsidRPr="0001627F">
              <w:rPr>
                <w:sz w:val="16"/>
                <w:szCs w:val="16"/>
                <w:lang w:val="en-GB"/>
              </w:rPr>
              <w:t>–</w:t>
            </w:r>
          </w:p>
        </w:tc>
      </w:tr>
      <w:tr w:rsidR="00171518" w:rsidRPr="0001627F" w14:paraId="36D42E4E" w14:textId="77777777" w:rsidTr="002213B6">
        <w:trPr>
          <w:trHeight w:val="402"/>
          <w:jc w:val="center"/>
        </w:trPr>
        <w:tc>
          <w:tcPr>
            <w:tcW w:w="9047" w:type="dxa"/>
            <w:gridSpan w:val="7"/>
            <w:shd w:val="pct10" w:color="auto" w:fill="auto"/>
          </w:tcPr>
          <w:p w14:paraId="3D59BDD3" w14:textId="77777777" w:rsidR="00EA7623" w:rsidRPr="0001627F" w:rsidRDefault="00EA7623" w:rsidP="0001627F">
            <w:pPr>
              <w:pStyle w:val="Tabletext"/>
              <w:keepNext/>
              <w:keepLines/>
              <w:rPr>
                <w:lang w:val="en-GB"/>
              </w:rPr>
            </w:pPr>
            <w:r w:rsidRPr="0001627F">
              <w:rPr>
                <w:b/>
                <w:sz w:val="16"/>
                <w:szCs w:val="16"/>
              </w:rPr>
              <w:t>Detection of immune response</w:t>
            </w:r>
          </w:p>
        </w:tc>
      </w:tr>
      <w:tr w:rsidR="00171518" w:rsidRPr="0001627F" w14:paraId="1291A419" w14:textId="77777777" w:rsidTr="002213B6">
        <w:trPr>
          <w:trHeight w:val="402"/>
          <w:jc w:val="center"/>
        </w:trPr>
        <w:tc>
          <w:tcPr>
            <w:tcW w:w="1264" w:type="dxa"/>
            <w:vAlign w:val="center"/>
          </w:tcPr>
          <w:p w14:paraId="05013A56" w14:textId="77777777" w:rsidR="00BD1E2B" w:rsidRPr="0001627F" w:rsidRDefault="00BD1E2B" w:rsidP="0001627F">
            <w:pPr>
              <w:keepNext/>
              <w:keepLines/>
              <w:spacing w:before="60" w:after="60" w:line="240" w:lineRule="auto"/>
              <w:jc w:val="center"/>
              <w:rPr>
                <w:rFonts w:ascii="Arial" w:hAnsi="Arial" w:cs="Arial"/>
                <w:b/>
                <w:bCs/>
                <w:sz w:val="16"/>
                <w:szCs w:val="16"/>
              </w:rPr>
            </w:pPr>
            <w:r w:rsidRPr="0001627F">
              <w:rPr>
                <w:rFonts w:ascii="Arial" w:hAnsi="Arial" w:cs="Arial"/>
                <w:b/>
                <w:bCs/>
                <w:sz w:val="16"/>
                <w:szCs w:val="16"/>
              </w:rPr>
              <w:t>ELISA</w:t>
            </w:r>
          </w:p>
        </w:tc>
        <w:tc>
          <w:tcPr>
            <w:tcW w:w="1134" w:type="dxa"/>
            <w:vAlign w:val="center"/>
          </w:tcPr>
          <w:p w14:paraId="1B279A1C" w14:textId="77777777" w:rsidR="00BD1E2B" w:rsidRPr="0001627F" w:rsidRDefault="00B02B77" w:rsidP="0001627F">
            <w:pPr>
              <w:pStyle w:val="Tabletext"/>
              <w:keepNext/>
              <w:keepLines/>
              <w:spacing w:before="60" w:after="60"/>
              <w:rPr>
                <w:sz w:val="16"/>
                <w:szCs w:val="16"/>
                <w:lang w:val="en-GB"/>
              </w:rPr>
            </w:pPr>
            <w:r w:rsidRPr="0001627F">
              <w:rPr>
                <w:sz w:val="16"/>
                <w:szCs w:val="16"/>
                <w:lang w:val="en-GB"/>
              </w:rPr>
              <w:t>–</w:t>
            </w:r>
          </w:p>
        </w:tc>
        <w:tc>
          <w:tcPr>
            <w:tcW w:w="1418" w:type="dxa"/>
            <w:vAlign w:val="center"/>
          </w:tcPr>
          <w:p w14:paraId="594FE5BC" w14:textId="77777777" w:rsidR="00BD1E2B" w:rsidRPr="0001627F" w:rsidRDefault="00B02B77" w:rsidP="0001627F">
            <w:pPr>
              <w:pStyle w:val="Tabletext"/>
              <w:keepNext/>
              <w:keepLines/>
              <w:spacing w:before="60" w:after="60"/>
              <w:rPr>
                <w:sz w:val="16"/>
                <w:szCs w:val="16"/>
                <w:lang w:val="en-GB"/>
              </w:rPr>
            </w:pPr>
            <w:r w:rsidRPr="0001627F">
              <w:rPr>
                <w:sz w:val="16"/>
                <w:szCs w:val="16"/>
                <w:lang w:val="en-GB"/>
              </w:rPr>
              <w:t>–</w:t>
            </w:r>
          </w:p>
        </w:tc>
        <w:tc>
          <w:tcPr>
            <w:tcW w:w="1275" w:type="dxa"/>
            <w:vAlign w:val="center"/>
          </w:tcPr>
          <w:p w14:paraId="692D34A9" w14:textId="77777777" w:rsidR="00BD1E2B" w:rsidRPr="0001627F" w:rsidRDefault="00B02B77" w:rsidP="0001627F">
            <w:pPr>
              <w:pStyle w:val="Tabletext"/>
              <w:keepNext/>
              <w:keepLines/>
              <w:spacing w:before="60" w:after="60"/>
              <w:rPr>
                <w:sz w:val="16"/>
                <w:szCs w:val="16"/>
                <w:lang w:val="en-GB"/>
              </w:rPr>
            </w:pPr>
            <w:r w:rsidRPr="0001627F">
              <w:rPr>
                <w:sz w:val="16"/>
                <w:szCs w:val="16"/>
                <w:lang w:val="en-GB"/>
              </w:rPr>
              <w:t>–</w:t>
            </w:r>
          </w:p>
        </w:tc>
        <w:tc>
          <w:tcPr>
            <w:tcW w:w="1134" w:type="dxa"/>
            <w:vAlign w:val="center"/>
          </w:tcPr>
          <w:p w14:paraId="064A2FA9" w14:textId="77777777" w:rsidR="00BD1E2B" w:rsidRPr="0001627F" w:rsidRDefault="00B02B77" w:rsidP="0001627F">
            <w:pPr>
              <w:pStyle w:val="Tabletext"/>
              <w:keepNext/>
              <w:keepLines/>
              <w:spacing w:before="60" w:after="60"/>
              <w:rPr>
                <w:sz w:val="16"/>
                <w:szCs w:val="16"/>
                <w:lang w:val="en-GB"/>
              </w:rPr>
            </w:pPr>
            <w:r w:rsidRPr="0001627F">
              <w:rPr>
                <w:sz w:val="16"/>
                <w:szCs w:val="16"/>
                <w:lang w:val="en-GB"/>
              </w:rPr>
              <w:t>–</w:t>
            </w:r>
          </w:p>
        </w:tc>
        <w:tc>
          <w:tcPr>
            <w:tcW w:w="1134" w:type="dxa"/>
            <w:vAlign w:val="center"/>
          </w:tcPr>
          <w:p w14:paraId="671307F6" w14:textId="77777777" w:rsidR="00BD1E2B" w:rsidRPr="0001627F" w:rsidRDefault="00BD1E2B" w:rsidP="0001627F">
            <w:pPr>
              <w:pStyle w:val="Tabletext"/>
              <w:keepNext/>
              <w:keepLines/>
              <w:spacing w:before="60" w:after="60"/>
              <w:rPr>
                <w:sz w:val="16"/>
                <w:szCs w:val="16"/>
                <w:lang w:val="en-GB"/>
              </w:rPr>
            </w:pPr>
            <w:r w:rsidRPr="0001627F">
              <w:rPr>
                <w:sz w:val="16"/>
                <w:szCs w:val="16"/>
                <w:lang w:val="en-GB"/>
              </w:rPr>
              <w:t>+</w:t>
            </w:r>
          </w:p>
        </w:tc>
        <w:tc>
          <w:tcPr>
            <w:tcW w:w="1688" w:type="dxa"/>
            <w:vAlign w:val="center"/>
          </w:tcPr>
          <w:p w14:paraId="60255097" w14:textId="77777777" w:rsidR="00BD1E2B" w:rsidRPr="0001627F" w:rsidRDefault="00BD1E2B" w:rsidP="0001627F">
            <w:pPr>
              <w:pStyle w:val="Tabletext"/>
              <w:keepNext/>
              <w:keepLines/>
              <w:spacing w:before="60" w:after="60"/>
              <w:rPr>
                <w:sz w:val="16"/>
                <w:szCs w:val="16"/>
                <w:lang w:val="en-GB"/>
              </w:rPr>
            </w:pPr>
            <w:r w:rsidRPr="0001627F">
              <w:rPr>
                <w:sz w:val="16"/>
                <w:szCs w:val="16"/>
                <w:lang w:val="en-GB"/>
              </w:rPr>
              <w:t>+</w:t>
            </w:r>
          </w:p>
        </w:tc>
      </w:tr>
      <w:tr w:rsidR="00171518" w:rsidRPr="0001627F" w14:paraId="6E2435D0" w14:textId="77777777" w:rsidTr="002213B6">
        <w:trPr>
          <w:trHeight w:val="454"/>
          <w:tblHeader/>
          <w:jc w:val="center"/>
        </w:trPr>
        <w:tc>
          <w:tcPr>
            <w:tcW w:w="1264" w:type="dxa"/>
            <w:vAlign w:val="center"/>
          </w:tcPr>
          <w:p w14:paraId="7851147E" w14:textId="77777777" w:rsidR="001523FE" w:rsidRPr="0001627F" w:rsidRDefault="001523FE" w:rsidP="00B02B77">
            <w:pPr>
              <w:pStyle w:val="TableHead"/>
              <w:spacing w:after="0"/>
              <w:rPr>
                <w:rFonts w:ascii="Arial" w:hAnsi="Arial" w:cs="Arial"/>
                <w:lang w:val="en-GB"/>
              </w:rPr>
            </w:pPr>
          </w:p>
        </w:tc>
        <w:tc>
          <w:tcPr>
            <w:tcW w:w="7783" w:type="dxa"/>
            <w:gridSpan w:val="6"/>
            <w:vAlign w:val="center"/>
          </w:tcPr>
          <w:p w14:paraId="598C1591" w14:textId="77777777" w:rsidR="001523FE" w:rsidRPr="0001627F" w:rsidRDefault="001523FE" w:rsidP="00B02B77">
            <w:pPr>
              <w:pStyle w:val="Tabletext"/>
              <w:rPr>
                <w:b/>
                <w:bCs w:val="0"/>
                <w:sz w:val="16"/>
                <w:szCs w:val="16"/>
                <w:lang w:val="en-GB"/>
              </w:rPr>
            </w:pPr>
            <w:r w:rsidRPr="0001627F">
              <w:rPr>
                <w:b/>
                <w:lang w:val="en-GB"/>
              </w:rPr>
              <w:t>Purpose (adult worms in carnivorous definitive hosts)</w:t>
            </w:r>
          </w:p>
        </w:tc>
      </w:tr>
      <w:tr w:rsidR="00171518" w:rsidRPr="0001627F" w14:paraId="465AAD3A" w14:textId="77777777" w:rsidTr="002213B6">
        <w:trPr>
          <w:trHeight w:val="402"/>
          <w:jc w:val="center"/>
        </w:trPr>
        <w:tc>
          <w:tcPr>
            <w:tcW w:w="9047" w:type="dxa"/>
            <w:gridSpan w:val="7"/>
            <w:shd w:val="pct10" w:color="auto" w:fill="auto"/>
          </w:tcPr>
          <w:p w14:paraId="7E315A1B" w14:textId="77777777" w:rsidR="003F4B8B" w:rsidRPr="0001627F" w:rsidRDefault="00412960" w:rsidP="00016ECC">
            <w:pPr>
              <w:pStyle w:val="Tabletext"/>
              <w:spacing w:after="0"/>
              <w:rPr>
                <w:lang w:val="en-GB"/>
              </w:rPr>
            </w:pPr>
            <w:r w:rsidRPr="009027A6">
              <w:rPr>
                <w:b/>
                <w:sz w:val="16"/>
                <w:szCs w:val="16"/>
                <w:u w:val="double"/>
              </w:rPr>
              <w:t>Detection of the</w:t>
            </w:r>
            <w:r>
              <w:rPr>
                <w:b/>
                <w:sz w:val="16"/>
                <w:szCs w:val="16"/>
              </w:rPr>
              <w:t xml:space="preserve"> a</w:t>
            </w:r>
            <w:r w:rsidRPr="00807940">
              <w:rPr>
                <w:b/>
                <w:sz w:val="16"/>
                <w:szCs w:val="16"/>
              </w:rPr>
              <w:t xml:space="preserve">gent </w:t>
            </w:r>
            <w:r w:rsidRPr="00A3160F">
              <w:rPr>
                <w:b/>
                <w:strike/>
                <w:sz w:val="16"/>
                <w:szCs w:val="16"/>
              </w:rPr>
              <w:t>identification</w:t>
            </w:r>
          </w:p>
        </w:tc>
      </w:tr>
      <w:tr w:rsidR="00171518" w:rsidRPr="0001627F" w14:paraId="23406699" w14:textId="77777777" w:rsidTr="002213B6">
        <w:trPr>
          <w:trHeight w:val="402"/>
          <w:jc w:val="center"/>
        </w:trPr>
        <w:tc>
          <w:tcPr>
            <w:tcW w:w="1264" w:type="dxa"/>
            <w:vAlign w:val="center"/>
          </w:tcPr>
          <w:p w14:paraId="1FB467CF" w14:textId="77777777" w:rsidR="003F4B8B" w:rsidRPr="0001627F" w:rsidRDefault="003F4B8B" w:rsidP="00DE177B">
            <w:pPr>
              <w:spacing w:before="60" w:after="60" w:line="240" w:lineRule="auto"/>
              <w:jc w:val="center"/>
              <w:rPr>
                <w:rFonts w:ascii="Arial" w:hAnsi="Arial" w:cs="Arial"/>
                <w:b/>
                <w:bCs/>
                <w:sz w:val="16"/>
                <w:szCs w:val="16"/>
              </w:rPr>
            </w:pPr>
            <w:r w:rsidRPr="0001627F">
              <w:rPr>
                <w:rFonts w:ascii="Arial" w:hAnsi="Arial" w:cs="Arial"/>
                <w:b/>
                <w:bCs/>
                <w:sz w:val="16"/>
                <w:szCs w:val="16"/>
              </w:rPr>
              <w:t>Parasite isolation/</w:t>
            </w:r>
            <w:r w:rsidR="00B02B77" w:rsidRPr="0001627F">
              <w:rPr>
                <w:rFonts w:ascii="Arial" w:hAnsi="Arial" w:cs="Arial"/>
                <w:b/>
                <w:bCs/>
                <w:sz w:val="16"/>
                <w:szCs w:val="16"/>
              </w:rPr>
              <w:br/>
            </w:r>
            <w:r w:rsidRPr="0001627F">
              <w:rPr>
                <w:rFonts w:ascii="Arial" w:hAnsi="Arial" w:cs="Arial"/>
                <w:b/>
                <w:bCs/>
                <w:sz w:val="16"/>
                <w:szCs w:val="16"/>
              </w:rPr>
              <w:t>microscopy</w:t>
            </w:r>
          </w:p>
        </w:tc>
        <w:tc>
          <w:tcPr>
            <w:tcW w:w="1134" w:type="dxa"/>
            <w:vAlign w:val="center"/>
          </w:tcPr>
          <w:p w14:paraId="66FF2C97" w14:textId="77777777" w:rsidR="003F4B8B" w:rsidRPr="0001627F" w:rsidRDefault="0031433D" w:rsidP="00DE177B">
            <w:pPr>
              <w:pStyle w:val="Tabletext"/>
              <w:spacing w:before="60" w:after="60"/>
              <w:rPr>
                <w:sz w:val="16"/>
                <w:szCs w:val="16"/>
                <w:lang w:val="en-GB"/>
              </w:rPr>
            </w:pPr>
            <w:r w:rsidRPr="0001627F">
              <w:rPr>
                <w:sz w:val="16"/>
                <w:szCs w:val="16"/>
                <w:lang w:val="en-GB"/>
              </w:rPr>
              <w:t>+</w:t>
            </w:r>
          </w:p>
        </w:tc>
        <w:tc>
          <w:tcPr>
            <w:tcW w:w="1418" w:type="dxa"/>
            <w:vAlign w:val="center"/>
          </w:tcPr>
          <w:p w14:paraId="665E8621" w14:textId="77777777" w:rsidR="003F4B8B" w:rsidRPr="0001627F" w:rsidRDefault="0031433D" w:rsidP="00DE177B">
            <w:pPr>
              <w:pStyle w:val="Tabletext"/>
              <w:spacing w:before="60" w:after="60"/>
              <w:rPr>
                <w:sz w:val="16"/>
                <w:szCs w:val="16"/>
                <w:lang w:val="en-GB"/>
              </w:rPr>
            </w:pPr>
            <w:r w:rsidRPr="0001627F">
              <w:rPr>
                <w:sz w:val="16"/>
                <w:szCs w:val="16"/>
                <w:lang w:val="en-GB"/>
              </w:rPr>
              <w:t>+</w:t>
            </w:r>
          </w:p>
        </w:tc>
        <w:tc>
          <w:tcPr>
            <w:tcW w:w="1275" w:type="dxa"/>
            <w:vAlign w:val="center"/>
          </w:tcPr>
          <w:p w14:paraId="534C81B2" w14:textId="77777777" w:rsidR="003F4B8B" w:rsidRPr="0001627F" w:rsidRDefault="00BD1E2B" w:rsidP="00DE177B">
            <w:pPr>
              <w:pStyle w:val="Tabletext"/>
              <w:spacing w:before="60" w:after="60"/>
              <w:rPr>
                <w:sz w:val="16"/>
                <w:szCs w:val="16"/>
                <w:lang w:val="en-GB"/>
              </w:rPr>
            </w:pPr>
            <w:r w:rsidRPr="0001627F">
              <w:rPr>
                <w:sz w:val="16"/>
                <w:szCs w:val="16"/>
                <w:lang w:val="en-GB"/>
              </w:rPr>
              <w:t>+</w:t>
            </w:r>
            <w:r w:rsidR="006F402B" w:rsidRPr="0001627F">
              <w:rPr>
                <w:sz w:val="16"/>
                <w:szCs w:val="16"/>
                <w:lang w:val="en-GB"/>
              </w:rPr>
              <w:t>++</w:t>
            </w:r>
          </w:p>
        </w:tc>
        <w:tc>
          <w:tcPr>
            <w:tcW w:w="1134" w:type="dxa"/>
            <w:vAlign w:val="center"/>
          </w:tcPr>
          <w:p w14:paraId="39185E1C" w14:textId="77777777" w:rsidR="003F4B8B" w:rsidRPr="0001627F" w:rsidRDefault="00BD1E2B" w:rsidP="00DE177B">
            <w:pPr>
              <w:pStyle w:val="Tabletext"/>
              <w:spacing w:before="60" w:after="60"/>
              <w:rPr>
                <w:sz w:val="16"/>
                <w:szCs w:val="16"/>
                <w:lang w:val="en-GB"/>
              </w:rPr>
            </w:pPr>
            <w:r w:rsidRPr="0001627F">
              <w:rPr>
                <w:sz w:val="16"/>
                <w:szCs w:val="16"/>
                <w:lang w:val="en-GB"/>
              </w:rPr>
              <w:t>+++</w:t>
            </w:r>
          </w:p>
        </w:tc>
        <w:tc>
          <w:tcPr>
            <w:tcW w:w="1134" w:type="dxa"/>
            <w:vAlign w:val="center"/>
          </w:tcPr>
          <w:p w14:paraId="76DF26D8" w14:textId="77777777" w:rsidR="003F4B8B" w:rsidRPr="0001627F" w:rsidRDefault="00BD1E2B" w:rsidP="00DE177B">
            <w:pPr>
              <w:pStyle w:val="Tabletext"/>
              <w:spacing w:before="60" w:after="60"/>
              <w:rPr>
                <w:sz w:val="16"/>
                <w:szCs w:val="16"/>
                <w:lang w:val="en-GB"/>
              </w:rPr>
            </w:pPr>
            <w:r w:rsidRPr="0001627F">
              <w:rPr>
                <w:sz w:val="16"/>
                <w:szCs w:val="16"/>
                <w:lang w:val="en-GB"/>
              </w:rPr>
              <w:t>++</w:t>
            </w:r>
          </w:p>
        </w:tc>
        <w:tc>
          <w:tcPr>
            <w:tcW w:w="1688" w:type="dxa"/>
            <w:vAlign w:val="center"/>
          </w:tcPr>
          <w:p w14:paraId="69E22207" w14:textId="77777777" w:rsidR="003F4B8B" w:rsidRPr="0001627F" w:rsidRDefault="00B02B77" w:rsidP="00DE177B">
            <w:pPr>
              <w:pStyle w:val="Tabletext"/>
              <w:spacing w:before="60" w:after="60"/>
              <w:rPr>
                <w:sz w:val="16"/>
                <w:szCs w:val="16"/>
                <w:lang w:val="en-GB"/>
              </w:rPr>
            </w:pPr>
            <w:r w:rsidRPr="0001627F">
              <w:rPr>
                <w:sz w:val="16"/>
                <w:szCs w:val="16"/>
                <w:lang w:val="en-GB"/>
              </w:rPr>
              <w:t>–</w:t>
            </w:r>
          </w:p>
        </w:tc>
      </w:tr>
      <w:tr w:rsidR="00171518" w:rsidRPr="0001627F" w14:paraId="67EE6200" w14:textId="77777777" w:rsidTr="002213B6">
        <w:trPr>
          <w:trHeight w:val="402"/>
          <w:jc w:val="center"/>
        </w:trPr>
        <w:tc>
          <w:tcPr>
            <w:tcW w:w="1264" w:type="dxa"/>
            <w:vAlign w:val="center"/>
          </w:tcPr>
          <w:p w14:paraId="78ACBF50" w14:textId="77777777" w:rsidR="003F4B8B" w:rsidRPr="0001627F" w:rsidRDefault="003F4B8B" w:rsidP="00DE177B">
            <w:pPr>
              <w:spacing w:before="60" w:after="60" w:line="240" w:lineRule="auto"/>
              <w:jc w:val="center"/>
              <w:rPr>
                <w:rFonts w:ascii="Arial" w:hAnsi="Arial" w:cs="Arial"/>
                <w:b/>
                <w:bCs/>
                <w:sz w:val="16"/>
                <w:szCs w:val="16"/>
              </w:rPr>
            </w:pPr>
            <w:r w:rsidRPr="0001627F">
              <w:rPr>
                <w:rFonts w:ascii="Arial" w:hAnsi="Arial" w:cs="Arial"/>
                <w:b/>
                <w:bCs/>
                <w:sz w:val="16"/>
                <w:szCs w:val="16"/>
              </w:rPr>
              <w:t>Antigen detection</w:t>
            </w:r>
          </w:p>
        </w:tc>
        <w:tc>
          <w:tcPr>
            <w:tcW w:w="1134" w:type="dxa"/>
            <w:vAlign w:val="center"/>
          </w:tcPr>
          <w:p w14:paraId="1634680F" w14:textId="28DD9BAE" w:rsidR="003F4B8B" w:rsidRPr="0001627F" w:rsidRDefault="006F402B" w:rsidP="00DE177B">
            <w:pPr>
              <w:pStyle w:val="Tabletext"/>
              <w:spacing w:before="60" w:after="60"/>
              <w:rPr>
                <w:sz w:val="16"/>
                <w:szCs w:val="16"/>
                <w:lang w:val="en-GB"/>
              </w:rPr>
            </w:pPr>
            <w:r w:rsidRPr="0001627F">
              <w:rPr>
                <w:sz w:val="16"/>
                <w:szCs w:val="16"/>
                <w:lang w:val="en-GB"/>
              </w:rPr>
              <w:t>+</w:t>
            </w:r>
          </w:p>
        </w:tc>
        <w:tc>
          <w:tcPr>
            <w:tcW w:w="1418" w:type="dxa"/>
            <w:vAlign w:val="center"/>
          </w:tcPr>
          <w:p w14:paraId="7388D4FF" w14:textId="6176E289" w:rsidR="003F4B8B" w:rsidRPr="0001627F" w:rsidRDefault="00BD1E2B" w:rsidP="00DE177B">
            <w:pPr>
              <w:pStyle w:val="Tabletext"/>
              <w:spacing w:before="60" w:after="60"/>
              <w:rPr>
                <w:sz w:val="16"/>
                <w:szCs w:val="16"/>
                <w:lang w:val="en-GB"/>
              </w:rPr>
            </w:pPr>
            <w:r w:rsidRPr="0001627F">
              <w:rPr>
                <w:sz w:val="16"/>
                <w:szCs w:val="16"/>
                <w:lang w:val="en-GB"/>
              </w:rPr>
              <w:t>++</w:t>
            </w:r>
            <w:r w:rsidR="00BD30FF">
              <w:rPr>
                <w:sz w:val="16"/>
                <w:szCs w:val="16"/>
                <w:lang w:val="en-GB"/>
              </w:rPr>
              <w:t xml:space="preserve"> </w:t>
            </w:r>
            <w:r w:rsidRPr="00BD30FF">
              <w:rPr>
                <w:strike/>
                <w:sz w:val="16"/>
                <w:szCs w:val="16"/>
                <w:lang w:val="en-GB"/>
              </w:rPr>
              <w:t>+</w:t>
            </w:r>
          </w:p>
        </w:tc>
        <w:tc>
          <w:tcPr>
            <w:tcW w:w="1275" w:type="dxa"/>
            <w:vAlign w:val="center"/>
          </w:tcPr>
          <w:p w14:paraId="63603AC3" w14:textId="77777777" w:rsidR="003F4B8B" w:rsidRPr="0001627F" w:rsidRDefault="006F402B" w:rsidP="00DE177B">
            <w:pPr>
              <w:pStyle w:val="Tabletext"/>
              <w:spacing w:before="60" w:after="60"/>
              <w:rPr>
                <w:sz w:val="16"/>
                <w:szCs w:val="16"/>
                <w:lang w:val="en-GB"/>
              </w:rPr>
            </w:pPr>
            <w:r w:rsidRPr="0001627F">
              <w:rPr>
                <w:sz w:val="16"/>
                <w:szCs w:val="16"/>
                <w:lang w:val="en-GB"/>
              </w:rPr>
              <w:t>+++</w:t>
            </w:r>
          </w:p>
        </w:tc>
        <w:tc>
          <w:tcPr>
            <w:tcW w:w="1134" w:type="dxa"/>
            <w:vAlign w:val="center"/>
          </w:tcPr>
          <w:p w14:paraId="7DBB3C0E" w14:textId="77777777" w:rsidR="003F4B8B" w:rsidRPr="0001627F" w:rsidRDefault="006F402B" w:rsidP="00DE177B">
            <w:pPr>
              <w:pStyle w:val="Tabletext"/>
              <w:spacing w:before="60" w:after="60"/>
              <w:rPr>
                <w:sz w:val="16"/>
                <w:szCs w:val="16"/>
                <w:lang w:val="en-GB"/>
              </w:rPr>
            </w:pPr>
            <w:r w:rsidRPr="0001627F">
              <w:rPr>
                <w:sz w:val="16"/>
                <w:szCs w:val="16"/>
                <w:lang w:val="en-GB"/>
              </w:rPr>
              <w:t>+++</w:t>
            </w:r>
          </w:p>
        </w:tc>
        <w:tc>
          <w:tcPr>
            <w:tcW w:w="1134" w:type="dxa"/>
            <w:vAlign w:val="center"/>
          </w:tcPr>
          <w:p w14:paraId="12FBD089" w14:textId="4988652B" w:rsidR="003F4B8B" w:rsidRPr="0001627F" w:rsidRDefault="00BD1E2B" w:rsidP="00DE177B">
            <w:pPr>
              <w:pStyle w:val="Tabletext"/>
              <w:spacing w:before="60" w:after="60"/>
              <w:rPr>
                <w:sz w:val="16"/>
                <w:szCs w:val="16"/>
                <w:lang w:val="en-GB"/>
              </w:rPr>
            </w:pPr>
            <w:r w:rsidRPr="001544E0">
              <w:rPr>
                <w:sz w:val="16"/>
                <w:szCs w:val="16"/>
                <w:lang w:val="en-GB"/>
              </w:rPr>
              <w:t>++</w:t>
            </w:r>
            <w:r w:rsidR="00BD30FF" w:rsidRPr="001544E0">
              <w:rPr>
                <w:sz w:val="16"/>
                <w:szCs w:val="16"/>
                <w:lang w:val="en-GB"/>
              </w:rPr>
              <w:t xml:space="preserve"> </w:t>
            </w:r>
            <w:r w:rsidRPr="001544E0">
              <w:rPr>
                <w:strike/>
                <w:sz w:val="16"/>
                <w:szCs w:val="16"/>
                <w:lang w:val="en-GB"/>
              </w:rPr>
              <w:t>+</w:t>
            </w:r>
          </w:p>
        </w:tc>
        <w:tc>
          <w:tcPr>
            <w:tcW w:w="1688" w:type="dxa"/>
            <w:vAlign w:val="center"/>
          </w:tcPr>
          <w:p w14:paraId="617BDD87" w14:textId="77777777" w:rsidR="003F4B8B" w:rsidRPr="0001627F" w:rsidRDefault="00B02B77" w:rsidP="00DE177B">
            <w:pPr>
              <w:pStyle w:val="Tabletext"/>
              <w:spacing w:before="60" w:after="60"/>
              <w:rPr>
                <w:sz w:val="16"/>
                <w:szCs w:val="16"/>
                <w:lang w:val="en-GB"/>
              </w:rPr>
            </w:pPr>
            <w:r w:rsidRPr="0001627F">
              <w:rPr>
                <w:sz w:val="16"/>
                <w:szCs w:val="16"/>
                <w:lang w:val="en-GB"/>
              </w:rPr>
              <w:t>–</w:t>
            </w:r>
          </w:p>
        </w:tc>
      </w:tr>
      <w:tr w:rsidR="00171518" w:rsidRPr="0001627F" w14:paraId="27B1DE71" w14:textId="77777777" w:rsidTr="002213B6">
        <w:trPr>
          <w:trHeight w:val="402"/>
          <w:jc w:val="center"/>
        </w:trPr>
        <w:tc>
          <w:tcPr>
            <w:tcW w:w="1264" w:type="dxa"/>
            <w:vAlign w:val="center"/>
          </w:tcPr>
          <w:p w14:paraId="3F3291A9" w14:textId="77777777" w:rsidR="003F4B8B" w:rsidRPr="0001627F" w:rsidRDefault="003F4B8B" w:rsidP="00E76FC0">
            <w:pPr>
              <w:spacing w:before="60" w:after="60" w:line="240" w:lineRule="auto"/>
              <w:jc w:val="center"/>
              <w:rPr>
                <w:rFonts w:ascii="Arial" w:hAnsi="Arial" w:cs="Arial"/>
                <w:b/>
                <w:bCs/>
                <w:sz w:val="16"/>
                <w:szCs w:val="16"/>
              </w:rPr>
            </w:pPr>
            <w:r w:rsidRPr="0001627F">
              <w:rPr>
                <w:rFonts w:ascii="Arial" w:hAnsi="Arial" w:cs="Arial"/>
                <w:b/>
                <w:bCs/>
                <w:sz w:val="16"/>
                <w:szCs w:val="16"/>
              </w:rPr>
              <w:t>PCR</w:t>
            </w:r>
          </w:p>
        </w:tc>
        <w:tc>
          <w:tcPr>
            <w:tcW w:w="1134" w:type="dxa"/>
            <w:vAlign w:val="center"/>
          </w:tcPr>
          <w:p w14:paraId="120ADD4F" w14:textId="77777777" w:rsidR="003F4B8B" w:rsidRPr="0001627F" w:rsidRDefault="00B02B77" w:rsidP="00DE177B">
            <w:pPr>
              <w:pStyle w:val="Tabletext"/>
              <w:spacing w:before="60" w:after="60"/>
              <w:rPr>
                <w:sz w:val="16"/>
                <w:szCs w:val="16"/>
                <w:lang w:val="en-GB"/>
              </w:rPr>
            </w:pPr>
            <w:r w:rsidRPr="0001627F">
              <w:rPr>
                <w:sz w:val="16"/>
                <w:szCs w:val="16"/>
                <w:lang w:val="en-GB"/>
              </w:rPr>
              <w:t>–</w:t>
            </w:r>
          </w:p>
        </w:tc>
        <w:tc>
          <w:tcPr>
            <w:tcW w:w="1418" w:type="dxa"/>
            <w:vAlign w:val="center"/>
          </w:tcPr>
          <w:p w14:paraId="45D8DC2B" w14:textId="77777777" w:rsidR="003F4B8B" w:rsidRPr="0001627F" w:rsidRDefault="006F402B" w:rsidP="00DE177B">
            <w:pPr>
              <w:pStyle w:val="Tabletext"/>
              <w:spacing w:before="60" w:after="60"/>
              <w:rPr>
                <w:sz w:val="16"/>
                <w:szCs w:val="16"/>
                <w:lang w:val="en-GB"/>
              </w:rPr>
            </w:pPr>
            <w:r w:rsidRPr="0001627F">
              <w:rPr>
                <w:sz w:val="16"/>
                <w:szCs w:val="16"/>
                <w:lang w:val="en-GB"/>
              </w:rPr>
              <w:t>+</w:t>
            </w:r>
            <w:r w:rsidR="0094407C" w:rsidRPr="0001627F">
              <w:rPr>
                <w:sz w:val="16"/>
                <w:szCs w:val="16"/>
                <w:lang w:val="en-GB"/>
              </w:rPr>
              <w:t>+</w:t>
            </w:r>
          </w:p>
        </w:tc>
        <w:tc>
          <w:tcPr>
            <w:tcW w:w="1275" w:type="dxa"/>
            <w:vAlign w:val="center"/>
          </w:tcPr>
          <w:p w14:paraId="2B832781" w14:textId="77777777" w:rsidR="003F4B8B" w:rsidRPr="0001627F" w:rsidRDefault="006F402B" w:rsidP="00DE177B">
            <w:pPr>
              <w:pStyle w:val="Tabletext"/>
              <w:spacing w:before="60" w:after="60"/>
              <w:rPr>
                <w:sz w:val="16"/>
                <w:szCs w:val="16"/>
                <w:lang w:val="en-GB"/>
              </w:rPr>
            </w:pPr>
            <w:r w:rsidRPr="0001627F">
              <w:rPr>
                <w:sz w:val="16"/>
                <w:szCs w:val="16"/>
                <w:lang w:val="en-GB"/>
              </w:rPr>
              <w:t>+++</w:t>
            </w:r>
          </w:p>
        </w:tc>
        <w:tc>
          <w:tcPr>
            <w:tcW w:w="1134" w:type="dxa"/>
            <w:vAlign w:val="center"/>
          </w:tcPr>
          <w:p w14:paraId="618F3715" w14:textId="77777777" w:rsidR="003F4B8B" w:rsidRPr="0001627F" w:rsidRDefault="006F402B" w:rsidP="00DE177B">
            <w:pPr>
              <w:pStyle w:val="Tabletext"/>
              <w:spacing w:before="60" w:after="60"/>
              <w:rPr>
                <w:sz w:val="16"/>
                <w:szCs w:val="16"/>
                <w:lang w:val="en-GB"/>
              </w:rPr>
            </w:pPr>
            <w:r w:rsidRPr="0001627F">
              <w:rPr>
                <w:sz w:val="16"/>
                <w:szCs w:val="16"/>
                <w:lang w:val="en-GB"/>
              </w:rPr>
              <w:t>+++</w:t>
            </w:r>
          </w:p>
        </w:tc>
        <w:tc>
          <w:tcPr>
            <w:tcW w:w="1134" w:type="dxa"/>
            <w:vAlign w:val="center"/>
          </w:tcPr>
          <w:p w14:paraId="4E411BCF" w14:textId="77777777" w:rsidR="003F4B8B" w:rsidRPr="0001627F" w:rsidRDefault="006F402B" w:rsidP="00DE177B">
            <w:pPr>
              <w:pStyle w:val="Tabletext"/>
              <w:spacing w:before="60" w:after="60"/>
              <w:rPr>
                <w:sz w:val="16"/>
                <w:szCs w:val="16"/>
                <w:lang w:val="en-GB"/>
              </w:rPr>
            </w:pPr>
            <w:r w:rsidRPr="0001627F">
              <w:rPr>
                <w:sz w:val="16"/>
                <w:szCs w:val="16"/>
                <w:lang w:val="en-GB"/>
              </w:rPr>
              <w:t>+++</w:t>
            </w:r>
          </w:p>
        </w:tc>
        <w:tc>
          <w:tcPr>
            <w:tcW w:w="1688" w:type="dxa"/>
            <w:vAlign w:val="center"/>
          </w:tcPr>
          <w:p w14:paraId="32D4C5B7" w14:textId="77777777" w:rsidR="003F4B8B" w:rsidRPr="0001627F" w:rsidRDefault="00B02B77" w:rsidP="00DE177B">
            <w:pPr>
              <w:pStyle w:val="Tabletext"/>
              <w:spacing w:before="60" w:after="60"/>
              <w:rPr>
                <w:sz w:val="16"/>
                <w:szCs w:val="16"/>
                <w:lang w:val="en-GB"/>
              </w:rPr>
            </w:pPr>
            <w:r w:rsidRPr="0001627F">
              <w:rPr>
                <w:sz w:val="16"/>
                <w:szCs w:val="16"/>
                <w:lang w:val="en-GB"/>
              </w:rPr>
              <w:t>–</w:t>
            </w:r>
          </w:p>
        </w:tc>
      </w:tr>
      <w:tr w:rsidR="00171518" w:rsidRPr="0001627F" w14:paraId="78BD71DE" w14:textId="77777777" w:rsidTr="002213B6">
        <w:trPr>
          <w:trHeight w:val="402"/>
          <w:jc w:val="center"/>
        </w:trPr>
        <w:tc>
          <w:tcPr>
            <w:tcW w:w="9047" w:type="dxa"/>
            <w:gridSpan w:val="7"/>
            <w:shd w:val="pct10" w:color="auto" w:fill="auto"/>
          </w:tcPr>
          <w:p w14:paraId="6DAF4A2C" w14:textId="77777777" w:rsidR="003F4B8B" w:rsidRPr="0001627F" w:rsidRDefault="003F4B8B" w:rsidP="00DE177B">
            <w:pPr>
              <w:pStyle w:val="Tabletext"/>
              <w:rPr>
                <w:lang w:val="en-GB"/>
              </w:rPr>
            </w:pPr>
            <w:r w:rsidRPr="0001627F">
              <w:rPr>
                <w:b/>
                <w:sz w:val="16"/>
                <w:szCs w:val="16"/>
              </w:rPr>
              <w:t>Detection of immune response</w:t>
            </w:r>
          </w:p>
        </w:tc>
      </w:tr>
      <w:tr w:rsidR="00171518" w:rsidRPr="0001627F" w14:paraId="71CA3934" w14:textId="77777777" w:rsidTr="002213B6">
        <w:trPr>
          <w:trHeight w:val="402"/>
          <w:jc w:val="center"/>
        </w:trPr>
        <w:tc>
          <w:tcPr>
            <w:tcW w:w="1264" w:type="dxa"/>
            <w:vAlign w:val="center"/>
          </w:tcPr>
          <w:p w14:paraId="16C64378" w14:textId="77777777" w:rsidR="003F4B8B" w:rsidRPr="0001627F" w:rsidRDefault="003F4B8B" w:rsidP="00DE177B">
            <w:pPr>
              <w:spacing w:before="60" w:after="60" w:line="240" w:lineRule="auto"/>
              <w:jc w:val="center"/>
              <w:rPr>
                <w:rFonts w:ascii="Arial" w:hAnsi="Arial" w:cs="Arial"/>
                <w:b/>
                <w:bCs/>
                <w:sz w:val="16"/>
                <w:szCs w:val="16"/>
              </w:rPr>
            </w:pPr>
            <w:r w:rsidRPr="0001627F">
              <w:rPr>
                <w:rFonts w:ascii="Arial" w:hAnsi="Arial" w:cs="Arial"/>
                <w:b/>
                <w:bCs/>
                <w:sz w:val="16"/>
                <w:szCs w:val="16"/>
              </w:rPr>
              <w:t>ELISA</w:t>
            </w:r>
          </w:p>
        </w:tc>
        <w:tc>
          <w:tcPr>
            <w:tcW w:w="1134" w:type="dxa"/>
            <w:vAlign w:val="center"/>
          </w:tcPr>
          <w:p w14:paraId="4F1702C6" w14:textId="77777777" w:rsidR="003F4B8B" w:rsidRPr="0001627F" w:rsidRDefault="00B02B77" w:rsidP="00DE177B">
            <w:pPr>
              <w:pStyle w:val="Tabletext"/>
              <w:spacing w:before="60" w:after="60"/>
              <w:rPr>
                <w:sz w:val="16"/>
                <w:szCs w:val="16"/>
                <w:lang w:val="en-GB"/>
              </w:rPr>
            </w:pPr>
            <w:r w:rsidRPr="0001627F">
              <w:rPr>
                <w:sz w:val="16"/>
                <w:szCs w:val="16"/>
                <w:lang w:val="en-GB"/>
              </w:rPr>
              <w:t>–</w:t>
            </w:r>
          </w:p>
        </w:tc>
        <w:tc>
          <w:tcPr>
            <w:tcW w:w="1418" w:type="dxa"/>
            <w:vAlign w:val="center"/>
          </w:tcPr>
          <w:p w14:paraId="40D237E7" w14:textId="77777777" w:rsidR="003F4B8B" w:rsidRPr="0001627F" w:rsidRDefault="00B02B77" w:rsidP="00DE177B">
            <w:pPr>
              <w:pStyle w:val="Tabletext"/>
              <w:spacing w:before="60" w:after="60"/>
              <w:rPr>
                <w:sz w:val="16"/>
                <w:szCs w:val="16"/>
                <w:lang w:val="en-GB"/>
              </w:rPr>
            </w:pPr>
            <w:r w:rsidRPr="0001627F">
              <w:rPr>
                <w:sz w:val="16"/>
                <w:szCs w:val="16"/>
                <w:lang w:val="en-GB"/>
              </w:rPr>
              <w:t>–</w:t>
            </w:r>
          </w:p>
        </w:tc>
        <w:tc>
          <w:tcPr>
            <w:tcW w:w="1275" w:type="dxa"/>
            <w:vAlign w:val="center"/>
          </w:tcPr>
          <w:p w14:paraId="5BB767D1" w14:textId="77777777" w:rsidR="003F4B8B" w:rsidRPr="00D80BFD" w:rsidRDefault="00B02B77" w:rsidP="00294437">
            <w:pPr>
              <w:pStyle w:val="Tabletext"/>
              <w:spacing w:before="60" w:after="60"/>
              <w:rPr>
                <w:strike/>
                <w:sz w:val="16"/>
                <w:szCs w:val="16"/>
                <w:lang w:val="en-GB"/>
              </w:rPr>
            </w:pPr>
            <w:r w:rsidRPr="00D80BFD">
              <w:rPr>
                <w:strike/>
                <w:sz w:val="16"/>
                <w:szCs w:val="16"/>
                <w:lang w:val="en-GB"/>
              </w:rPr>
              <w:t>–</w:t>
            </w:r>
          </w:p>
        </w:tc>
        <w:tc>
          <w:tcPr>
            <w:tcW w:w="1134" w:type="dxa"/>
            <w:vAlign w:val="center"/>
          </w:tcPr>
          <w:p w14:paraId="2616A108" w14:textId="77777777" w:rsidR="003F4B8B" w:rsidRPr="0001627F" w:rsidRDefault="00B02B77" w:rsidP="00DE177B">
            <w:pPr>
              <w:pStyle w:val="Tabletext"/>
              <w:spacing w:before="60" w:after="60"/>
              <w:rPr>
                <w:sz w:val="16"/>
                <w:szCs w:val="16"/>
                <w:lang w:val="en-GB"/>
              </w:rPr>
            </w:pPr>
            <w:r w:rsidRPr="0001627F">
              <w:rPr>
                <w:sz w:val="16"/>
                <w:szCs w:val="16"/>
                <w:lang w:val="en-GB"/>
              </w:rPr>
              <w:t>–</w:t>
            </w:r>
          </w:p>
        </w:tc>
        <w:tc>
          <w:tcPr>
            <w:tcW w:w="1134" w:type="dxa"/>
            <w:vAlign w:val="center"/>
          </w:tcPr>
          <w:p w14:paraId="4D2C7D28" w14:textId="77777777" w:rsidR="003F4B8B" w:rsidRPr="0001627F" w:rsidRDefault="006F402B" w:rsidP="00DE177B">
            <w:pPr>
              <w:pStyle w:val="Tabletext"/>
              <w:spacing w:before="60" w:after="60"/>
              <w:rPr>
                <w:sz w:val="16"/>
                <w:szCs w:val="16"/>
                <w:lang w:val="en-GB"/>
              </w:rPr>
            </w:pPr>
            <w:r w:rsidRPr="0001627F">
              <w:rPr>
                <w:sz w:val="16"/>
                <w:szCs w:val="16"/>
                <w:lang w:val="en-GB"/>
              </w:rPr>
              <w:t>+</w:t>
            </w:r>
          </w:p>
        </w:tc>
        <w:tc>
          <w:tcPr>
            <w:tcW w:w="1688" w:type="dxa"/>
            <w:vAlign w:val="center"/>
          </w:tcPr>
          <w:p w14:paraId="3ECA4BC9" w14:textId="77777777" w:rsidR="003F4B8B" w:rsidRPr="0001627F" w:rsidRDefault="00F40FF4" w:rsidP="00DE177B">
            <w:pPr>
              <w:pStyle w:val="Tabletext"/>
              <w:spacing w:before="60" w:after="60"/>
              <w:rPr>
                <w:sz w:val="16"/>
                <w:szCs w:val="16"/>
                <w:lang w:val="en-GB"/>
              </w:rPr>
            </w:pPr>
            <w:r w:rsidRPr="0001627F">
              <w:rPr>
                <w:sz w:val="16"/>
                <w:szCs w:val="16"/>
                <w:lang w:val="en-GB"/>
              </w:rPr>
              <w:t>–</w:t>
            </w:r>
          </w:p>
        </w:tc>
      </w:tr>
    </w:tbl>
    <w:p w14:paraId="76018243" w14:textId="06FDEBAF" w:rsidR="00EA7623" w:rsidRPr="0001627F" w:rsidRDefault="00796574" w:rsidP="00B02B77">
      <w:pPr>
        <w:pStyle w:val="PlainText"/>
        <w:spacing w:before="120" w:after="240"/>
        <w:jc w:val="center"/>
        <w:rPr>
          <w:rFonts w:ascii="Arial" w:hAnsi="Arial" w:cs="Arial"/>
          <w:b/>
          <w:bCs/>
          <w:sz w:val="16"/>
          <w:szCs w:val="16"/>
        </w:rPr>
      </w:pPr>
      <w:r w:rsidRPr="00BF625B">
        <w:rPr>
          <w:rFonts w:ascii="Arial" w:hAnsi="Arial" w:cs="Arial"/>
          <w:color w:val="000000"/>
          <w:sz w:val="16"/>
          <w:szCs w:val="16"/>
        </w:rPr>
        <w:t xml:space="preserve">Key: +++ = </w:t>
      </w:r>
      <w:r>
        <w:rPr>
          <w:rFonts w:ascii="Arial" w:hAnsi="Arial" w:cs="Arial"/>
          <w:color w:val="000000"/>
          <w:sz w:val="16"/>
          <w:szCs w:val="16"/>
        </w:rPr>
        <w:t>recommended for this purpose; ++ recommended but has limitations</w:t>
      </w:r>
      <w:r w:rsidRPr="00BF625B">
        <w:rPr>
          <w:rFonts w:ascii="Arial" w:hAnsi="Arial" w:cs="Arial"/>
          <w:color w:val="000000"/>
          <w:sz w:val="16"/>
          <w:szCs w:val="16"/>
        </w:rPr>
        <w:t xml:space="preserve">; </w:t>
      </w:r>
      <w:r>
        <w:rPr>
          <w:rFonts w:ascii="Arial" w:hAnsi="Arial" w:cs="Arial"/>
          <w:color w:val="000000"/>
          <w:sz w:val="16"/>
          <w:szCs w:val="16"/>
        </w:rPr>
        <w:br/>
      </w:r>
      <w:r w:rsidRPr="00BF625B">
        <w:rPr>
          <w:rFonts w:ascii="Arial" w:hAnsi="Arial" w:cs="Arial"/>
          <w:color w:val="000000"/>
          <w:sz w:val="16"/>
          <w:szCs w:val="16"/>
        </w:rPr>
        <w:t xml:space="preserve">+ = </w:t>
      </w:r>
      <w:r>
        <w:rPr>
          <w:rFonts w:ascii="Arial" w:hAnsi="Arial" w:cs="Arial"/>
          <w:color w:val="000000"/>
          <w:sz w:val="16"/>
          <w:szCs w:val="16"/>
        </w:rPr>
        <w:t>suitable in very limited circumstances</w:t>
      </w:r>
      <w:r w:rsidRPr="00BF625B">
        <w:rPr>
          <w:rFonts w:ascii="Arial" w:hAnsi="Arial" w:cs="Arial"/>
          <w:sz w:val="16"/>
          <w:szCs w:val="16"/>
        </w:rPr>
        <w:t xml:space="preserve">; </w:t>
      </w:r>
      <w:r w:rsidRPr="00BF625B">
        <w:rPr>
          <w:rFonts w:ascii="Arial" w:hAnsi="Arial" w:cs="Arial"/>
          <w:color w:val="000000"/>
          <w:sz w:val="16"/>
          <w:szCs w:val="16"/>
        </w:rPr>
        <w:t>– = not appropriate for this purpose.</w:t>
      </w:r>
      <w:r w:rsidR="00B02B77" w:rsidRPr="0001627F">
        <w:rPr>
          <w:rFonts w:ascii="Arial" w:hAnsi="Arial" w:cs="Arial"/>
          <w:sz w:val="16"/>
          <w:szCs w:val="16"/>
        </w:rPr>
        <w:br/>
      </w:r>
      <w:r w:rsidR="00B02B77" w:rsidRPr="0001627F">
        <w:rPr>
          <w:rFonts w:ascii="Arial" w:hAnsi="Arial" w:cs="Arial"/>
          <w:sz w:val="16"/>
          <w:szCs w:val="16"/>
          <w:lang w:val="en-IE"/>
        </w:rPr>
        <w:t>PCR = polymerase chain reaction; ELISA = enzyme-linked immunosorbent assay.</w:t>
      </w:r>
      <w:r w:rsidR="000901A1">
        <w:rPr>
          <w:rFonts w:ascii="Arial" w:hAnsi="Arial" w:cs="Arial"/>
          <w:sz w:val="16"/>
          <w:szCs w:val="16"/>
          <w:lang w:val="en-IE"/>
        </w:rPr>
        <w:br/>
      </w:r>
      <w:r w:rsidR="00AA151B">
        <w:rPr>
          <w:rFonts w:ascii="Arial" w:hAnsi="Arial" w:cs="Arial"/>
          <w:sz w:val="16"/>
          <w:szCs w:val="16"/>
          <w:vertAlign w:val="superscript"/>
          <w:lang w:val="en-IE"/>
        </w:rPr>
        <w:t>(</w:t>
      </w:r>
      <w:r w:rsidR="000901A1" w:rsidRPr="000901A1">
        <w:rPr>
          <w:rFonts w:ascii="Arial" w:hAnsi="Arial" w:cs="Arial"/>
          <w:sz w:val="16"/>
          <w:szCs w:val="16"/>
          <w:vertAlign w:val="superscript"/>
          <w:lang w:val="en-IE"/>
        </w:rPr>
        <w:t>a</w:t>
      </w:r>
      <w:r w:rsidR="00AA151B">
        <w:rPr>
          <w:rFonts w:ascii="Arial" w:hAnsi="Arial" w:cs="Arial"/>
          <w:sz w:val="16"/>
          <w:szCs w:val="16"/>
          <w:vertAlign w:val="superscript"/>
          <w:lang w:val="en-IE"/>
        </w:rPr>
        <w:t>)</w:t>
      </w:r>
      <w:bookmarkStart w:id="7" w:name="_Hlk95745839"/>
      <w:r w:rsidR="000901A1" w:rsidRPr="003754B8">
        <w:rPr>
          <w:rStyle w:val="cf01"/>
          <w:rFonts w:ascii="Arial" w:hAnsi="Arial" w:cs="Arial"/>
          <w:sz w:val="16"/>
          <w:szCs w:val="16"/>
          <w:highlight w:val="yellow"/>
          <w:u w:val="double"/>
        </w:rPr>
        <w:t xml:space="preserve">Meat inspection may only identify cysts seen and not include subsequent tests to confirm they are due to </w:t>
      </w:r>
      <w:r w:rsidR="000901A1" w:rsidRPr="003754B8">
        <w:rPr>
          <w:rStyle w:val="cf11"/>
          <w:rFonts w:ascii="Arial" w:hAnsi="Arial" w:cs="Arial"/>
          <w:sz w:val="16"/>
          <w:szCs w:val="16"/>
          <w:highlight w:val="yellow"/>
          <w:u w:val="double"/>
        </w:rPr>
        <w:t>Echinococcus granulosus</w:t>
      </w:r>
      <w:r w:rsidR="000901A1" w:rsidRPr="003754B8">
        <w:rPr>
          <w:rStyle w:val="cf01"/>
          <w:rFonts w:ascii="Arial" w:hAnsi="Arial" w:cs="Arial"/>
          <w:sz w:val="16"/>
          <w:szCs w:val="16"/>
          <w:highlight w:val="yellow"/>
          <w:u w:val="double"/>
        </w:rPr>
        <w:t xml:space="preserve"> infection</w:t>
      </w:r>
      <w:bookmarkEnd w:id="7"/>
      <w:r w:rsidR="000901A1" w:rsidRPr="003754B8">
        <w:rPr>
          <w:rStyle w:val="cf01"/>
          <w:rFonts w:ascii="Arial" w:hAnsi="Arial" w:cs="Arial"/>
          <w:sz w:val="16"/>
          <w:szCs w:val="16"/>
          <w:highlight w:val="yellow"/>
        </w:rPr>
        <w:t>.</w:t>
      </w:r>
      <w:r w:rsidR="000901A1" w:rsidRPr="003754B8">
        <w:rPr>
          <w:rStyle w:val="cf01"/>
          <w:rFonts w:ascii="Arial" w:hAnsi="Arial" w:cs="Arial"/>
          <w:strike/>
          <w:sz w:val="16"/>
          <w:szCs w:val="16"/>
          <w:highlight w:val="yellow"/>
          <w:u w:val="none"/>
        </w:rPr>
        <w:t xml:space="preserve"> </w:t>
      </w:r>
      <w:r w:rsidR="000901A1" w:rsidRPr="003754B8">
        <w:rPr>
          <w:rFonts w:ascii="Arial" w:hAnsi="Arial" w:cs="Arial"/>
          <w:strike/>
          <w:sz w:val="16"/>
          <w:szCs w:val="16"/>
          <w:highlight w:val="yellow"/>
          <w:lang w:val="en-IE"/>
        </w:rPr>
        <w:t>Post</w:t>
      </w:r>
      <w:r w:rsidR="000901A1" w:rsidRPr="003754B8">
        <w:rPr>
          <w:rFonts w:ascii="Arial" w:hAnsi="Arial" w:cs="Arial"/>
          <w:strike/>
          <w:sz w:val="16"/>
          <w:szCs w:val="16"/>
          <w:highlight w:val="yellow"/>
        </w:rPr>
        <w:t>-mortem in the case of intermediate hosts.</w:t>
      </w:r>
    </w:p>
    <w:p w14:paraId="32EF46A4" w14:textId="77777777" w:rsidR="00380C40" w:rsidRPr="0001627F" w:rsidRDefault="00380C40">
      <w:pPr>
        <w:pStyle w:val="1"/>
        <w:rPr>
          <w:lang w:val="en-IE"/>
        </w:rPr>
      </w:pPr>
      <w:r w:rsidRPr="0001627F">
        <w:rPr>
          <w:lang w:val="en-IE"/>
        </w:rPr>
        <w:t>1.</w:t>
      </w:r>
      <w:r w:rsidRPr="0001627F">
        <w:rPr>
          <w:lang w:val="en-IE"/>
        </w:rPr>
        <w:tab/>
      </w:r>
      <w:r w:rsidR="00304F18" w:rsidRPr="00C12449">
        <w:rPr>
          <w:strike/>
        </w:rPr>
        <w:t xml:space="preserve">Identification </w:t>
      </w:r>
      <w:r w:rsidR="00304F18" w:rsidRPr="00C12449">
        <w:rPr>
          <w:u w:val="double"/>
        </w:rPr>
        <w:t>Detection</w:t>
      </w:r>
      <w:r w:rsidR="00304F18">
        <w:t xml:space="preserve"> </w:t>
      </w:r>
      <w:r w:rsidRPr="0001627F">
        <w:rPr>
          <w:lang w:val="en-IE"/>
        </w:rPr>
        <w:t>of the agent</w:t>
      </w:r>
    </w:p>
    <w:p w14:paraId="2075D6A0" w14:textId="557C5789" w:rsidR="00380C40" w:rsidRPr="0001627F" w:rsidRDefault="00380C40" w:rsidP="00727A21">
      <w:pPr>
        <w:pStyle w:val="para1"/>
        <w:rPr>
          <w:lang w:val="en-IE"/>
        </w:rPr>
      </w:pPr>
      <w:r w:rsidRPr="0001627F">
        <w:rPr>
          <w:lang w:val="en-IE"/>
        </w:rPr>
        <w:t xml:space="preserve">In the intermediate host, diagnosis depends on the </w:t>
      </w:r>
      <w:r w:rsidR="00843AB1" w:rsidRPr="0001627F">
        <w:rPr>
          <w:lang w:val="en-IE"/>
        </w:rPr>
        <w:t>meat inspection</w:t>
      </w:r>
      <w:r w:rsidR="00F40FF4" w:rsidRPr="0001627F">
        <w:rPr>
          <w:lang w:val="en-IE"/>
        </w:rPr>
        <w:t xml:space="preserve"> or </w:t>
      </w:r>
      <w:r w:rsidR="00C43B38" w:rsidRPr="0001627F">
        <w:rPr>
          <w:lang w:val="en-IE"/>
        </w:rPr>
        <w:t>post-mortem</w:t>
      </w:r>
      <w:r w:rsidR="00016ECC" w:rsidRPr="0001627F">
        <w:rPr>
          <w:lang w:val="en-IE"/>
        </w:rPr>
        <w:t xml:space="preserve"> </w:t>
      </w:r>
      <w:r w:rsidRPr="0001627F">
        <w:rPr>
          <w:lang w:val="en-IE"/>
        </w:rPr>
        <w:t xml:space="preserve">detection of the larval cyst form, which can occur in almost any organ, particularly in the liver and lungs. The diagnosis of </w:t>
      </w:r>
      <w:r w:rsidRPr="001544E0">
        <w:rPr>
          <w:lang w:val="en-IE"/>
        </w:rPr>
        <w:t xml:space="preserve">echinococcosis in dogs or other carnivores requires the demonstration of the </w:t>
      </w:r>
      <w:r w:rsidR="006C3E40" w:rsidRPr="001544E0">
        <w:rPr>
          <w:lang w:val="en-IE"/>
        </w:rPr>
        <w:t xml:space="preserve">adult </w:t>
      </w:r>
      <w:r w:rsidRPr="001544E0">
        <w:rPr>
          <w:lang w:val="en-IE"/>
        </w:rPr>
        <w:t xml:space="preserve">cestodes of </w:t>
      </w:r>
      <w:r w:rsidRPr="001544E0">
        <w:rPr>
          <w:i/>
          <w:lang w:val="en-IE"/>
        </w:rPr>
        <w:t>Echinococcus</w:t>
      </w:r>
      <w:r w:rsidRPr="001544E0">
        <w:rPr>
          <w:lang w:val="en-IE"/>
        </w:rPr>
        <w:t xml:space="preserve"> spp. in </w:t>
      </w:r>
      <w:r w:rsidRPr="001544E0">
        <w:rPr>
          <w:strike/>
          <w:lang w:val="en-IE"/>
        </w:rPr>
        <w:t>their faeces or</w:t>
      </w:r>
      <w:r w:rsidRPr="001544E0">
        <w:rPr>
          <w:lang w:val="en-IE"/>
        </w:rPr>
        <w:t xml:space="preserve"> the small intestine</w:t>
      </w:r>
      <w:r w:rsidR="001E3FDB" w:rsidRPr="001544E0">
        <w:rPr>
          <w:lang w:val="en-IE"/>
        </w:rPr>
        <w:t xml:space="preserve"> </w:t>
      </w:r>
      <w:r w:rsidR="00A25DC8" w:rsidRPr="001544E0">
        <w:rPr>
          <w:lang w:val="en-IE"/>
        </w:rPr>
        <w:t xml:space="preserve">or the detection of </w:t>
      </w:r>
      <w:r w:rsidR="001E3FDB" w:rsidRPr="001544E0">
        <w:rPr>
          <w:lang w:val="en-IE"/>
        </w:rPr>
        <w:t>specific coproantigens</w:t>
      </w:r>
      <w:r w:rsidR="00727A21" w:rsidRPr="001544E0">
        <w:rPr>
          <w:lang w:val="en-IE"/>
        </w:rPr>
        <w:t xml:space="preserve"> or coproDNA</w:t>
      </w:r>
      <w:r w:rsidR="00AD7843" w:rsidRPr="001544E0">
        <w:rPr>
          <w:lang w:val="en-IE"/>
        </w:rPr>
        <w:t xml:space="preserve"> </w:t>
      </w:r>
      <w:r w:rsidR="00AD7843" w:rsidRPr="001544E0">
        <w:rPr>
          <w:u w:val="double"/>
          <w:lang w:val="en-IE"/>
        </w:rPr>
        <w:t>in faeces</w:t>
      </w:r>
      <w:r w:rsidRPr="001544E0">
        <w:rPr>
          <w:lang w:val="en-IE"/>
        </w:rPr>
        <w:t>.</w:t>
      </w:r>
      <w:r w:rsidR="002D36FC" w:rsidRPr="001544E0">
        <w:rPr>
          <w:lang w:val="en-IE"/>
        </w:rPr>
        <w:t xml:space="preserve"> Comprehensive reviews are available relating to diagnostic procedures for </w:t>
      </w:r>
      <w:r w:rsidR="002D36FC" w:rsidRPr="001544E0">
        <w:rPr>
          <w:i/>
          <w:lang w:val="en-IE"/>
        </w:rPr>
        <w:t>E.</w:t>
      </w:r>
      <w:r w:rsidR="00F562A0" w:rsidRPr="001544E0">
        <w:rPr>
          <w:i/>
          <w:lang w:val="en-IE"/>
        </w:rPr>
        <w:t xml:space="preserve"> </w:t>
      </w:r>
      <w:r w:rsidR="002D36FC" w:rsidRPr="001544E0">
        <w:rPr>
          <w:i/>
          <w:lang w:val="en-IE"/>
        </w:rPr>
        <w:t>granulosus</w:t>
      </w:r>
      <w:r w:rsidR="002D36FC" w:rsidRPr="001544E0">
        <w:rPr>
          <w:lang w:val="en-IE"/>
        </w:rPr>
        <w:t xml:space="preserve"> </w:t>
      </w:r>
      <w:r w:rsidR="00381483" w:rsidRPr="00EF3C49">
        <w:rPr>
          <w:i/>
          <w:iCs/>
          <w:highlight w:val="yellow"/>
          <w:u w:val="double"/>
          <w:lang w:val="en-IE"/>
        </w:rPr>
        <w:t>s.l.</w:t>
      </w:r>
      <w:r w:rsidR="00381483">
        <w:rPr>
          <w:lang w:val="en-IE"/>
        </w:rPr>
        <w:t xml:space="preserve"> </w:t>
      </w:r>
      <w:r w:rsidR="002D36FC" w:rsidRPr="001544E0">
        <w:rPr>
          <w:lang w:val="en-IE"/>
        </w:rPr>
        <w:t xml:space="preserve">(Craig </w:t>
      </w:r>
      <w:r w:rsidR="002D36FC" w:rsidRPr="001544E0">
        <w:rPr>
          <w:i/>
          <w:lang w:val="en-IE"/>
        </w:rPr>
        <w:t>et al</w:t>
      </w:r>
      <w:r w:rsidR="00AB7F46" w:rsidRPr="001544E0">
        <w:rPr>
          <w:i/>
          <w:lang w:val="en-IE"/>
        </w:rPr>
        <w:t>.,</w:t>
      </w:r>
      <w:r w:rsidR="002D36FC" w:rsidRPr="001544E0">
        <w:rPr>
          <w:lang w:val="en-IE"/>
        </w:rPr>
        <w:t xml:space="preserve"> 2015) and </w:t>
      </w:r>
      <w:r w:rsidR="002D36FC" w:rsidRPr="001544E0">
        <w:rPr>
          <w:i/>
          <w:lang w:val="en-IE"/>
        </w:rPr>
        <w:t>E. multilocularis</w:t>
      </w:r>
      <w:r w:rsidR="002D36FC" w:rsidRPr="001544E0">
        <w:rPr>
          <w:lang w:val="en-IE"/>
        </w:rPr>
        <w:t xml:space="preserve"> (Conrath</w:t>
      </w:r>
      <w:r w:rsidR="00B37814" w:rsidRPr="001544E0">
        <w:rPr>
          <w:lang w:val="en-IE"/>
        </w:rPr>
        <w:t>s</w:t>
      </w:r>
      <w:r w:rsidR="002D36FC" w:rsidRPr="001544E0">
        <w:rPr>
          <w:lang w:val="en-IE"/>
        </w:rPr>
        <w:t xml:space="preserve"> &amp; Deplazes, 2015)</w:t>
      </w:r>
      <w:r w:rsidR="00AB7F46" w:rsidRPr="001544E0">
        <w:rPr>
          <w:lang w:val="en-IE"/>
        </w:rPr>
        <w:t>.</w:t>
      </w:r>
    </w:p>
    <w:p w14:paraId="63B771D1" w14:textId="77777777" w:rsidR="00380C40" w:rsidRPr="0001627F" w:rsidRDefault="00380C40" w:rsidP="008640A9">
      <w:pPr>
        <w:pStyle w:val="para1"/>
        <w:rPr>
          <w:lang w:val="en-IE"/>
        </w:rPr>
      </w:pPr>
      <w:r w:rsidRPr="0001627F">
        <w:rPr>
          <w:lang w:val="en-IE"/>
        </w:rPr>
        <w:t xml:space="preserve">Investigators carrying out these procedures are exposed to </w:t>
      </w:r>
      <w:r w:rsidR="002F65D7" w:rsidRPr="0001627F">
        <w:rPr>
          <w:lang w:val="en-IE"/>
        </w:rPr>
        <w:t xml:space="preserve">the </w:t>
      </w:r>
      <w:r w:rsidRPr="0001627F">
        <w:rPr>
          <w:lang w:val="en-IE"/>
        </w:rPr>
        <w:t xml:space="preserve">risk of infection and severe disease, which must be minimised by appropriate </w:t>
      </w:r>
      <w:r w:rsidR="00FB4823" w:rsidRPr="0001627F">
        <w:rPr>
          <w:lang w:val="en-IE"/>
        </w:rPr>
        <w:t xml:space="preserve">biosafety and containment </w:t>
      </w:r>
      <w:r w:rsidRPr="0001627F">
        <w:rPr>
          <w:lang w:val="en-IE"/>
        </w:rPr>
        <w:t>procedures</w:t>
      </w:r>
      <w:r w:rsidR="00FB4823" w:rsidRPr="0001627F">
        <w:rPr>
          <w:lang w:val="en-IE"/>
        </w:rPr>
        <w:t xml:space="preserve"> </w:t>
      </w:r>
      <w:r w:rsidR="00FB4823" w:rsidRPr="0001627F">
        <w:t xml:space="preserve">as determined by biorisk analysis (see Chapter 1.1.4 </w:t>
      </w:r>
      <w:r w:rsidR="00FB4823" w:rsidRPr="0001627F">
        <w:rPr>
          <w:i/>
          <w:iCs/>
        </w:rPr>
        <w:t>Biosafety and biosecurity: Standard for managing biological risk in the veterinary laboratory and animal facilities</w:t>
      </w:r>
      <w:r w:rsidR="00FB4823" w:rsidRPr="0001627F">
        <w:t>)</w:t>
      </w:r>
      <w:r w:rsidRPr="0001627F">
        <w:rPr>
          <w:lang w:val="en-IE"/>
        </w:rPr>
        <w:t xml:space="preserve">. Infective </w:t>
      </w:r>
      <w:r w:rsidR="00A563A5" w:rsidRPr="0001627F">
        <w:rPr>
          <w:lang w:val="en-IE"/>
        </w:rPr>
        <w:t xml:space="preserve">(egg/adult) </w:t>
      </w:r>
      <w:r w:rsidRPr="001F7B90">
        <w:rPr>
          <w:lang w:val="en-IE"/>
        </w:rPr>
        <w:t xml:space="preserve">material can be decontaminated by freezing at –80°C (core temperature) for </w:t>
      </w:r>
      <w:r w:rsidR="00A563A5" w:rsidRPr="001F7B90">
        <w:rPr>
          <w:lang w:val="en-IE"/>
        </w:rPr>
        <w:t>5</w:t>
      </w:r>
      <w:r w:rsidR="00F907E4" w:rsidRPr="001F7B90">
        <w:rPr>
          <w:lang w:val="en-IE"/>
        </w:rPr>
        <w:t xml:space="preserve"> </w:t>
      </w:r>
      <w:r w:rsidR="00A563A5" w:rsidRPr="001F7B90">
        <w:rPr>
          <w:lang w:val="en-IE"/>
        </w:rPr>
        <w:t>days</w:t>
      </w:r>
      <w:r w:rsidRPr="001F7B90">
        <w:rPr>
          <w:lang w:val="en-IE"/>
        </w:rPr>
        <w:t xml:space="preserve">, </w:t>
      </w:r>
      <w:r w:rsidR="00727A21" w:rsidRPr="001F7B90">
        <w:rPr>
          <w:lang w:val="en-IE"/>
        </w:rPr>
        <w:t>or</w:t>
      </w:r>
      <w:r w:rsidR="002F65D7" w:rsidRPr="001F7B90">
        <w:rPr>
          <w:lang w:val="en-IE"/>
        </w:rPr>
        <w:t xml:space="preserve"> by heating to</w:t>
      </w:r>
      <w:r w:rsidR="00727A21" w:rsidRPr="001F7B90">
        <w:rPr>
          <w:lang w:val="en-IE"/>
        </w:rPr>
        <w:t xml:space="preserve"> 70°C for</w:t>
      </w:r>
      <w:r w:rsidR="004C09E4">
        <w:rPr>
          <w:lang w:val="en-IE"/>
        </w:rPr>
        <w:t xml:space="preserve"> </w:t>
      </w:r>
      <w:r w:rsidR="004C09E4" w:rsidRPr="00381483">
        <w:rPr>
          <w:lang w:val="en-IE"/>
        </w:rPr>
        <w:t>1</w:t>
      </w:r>
      <w:r w:rsidR="00727A21" w:rsidRPr="00381483">
        <w:rPr>
          <w:lang w:val="en-IE"/>
        </w:rPr>
        <w:t xml:space="preserve"> </w:t>
      </w:r>
      <w:r w:rsidR="00727A21" w:rsidRPr="00381483">
        <w:rPr>
          <w:strike/>
          <w:lang w:val="en-IE"/>
        </w:rPr>
        <w:t>1</w:t>
      </w:r>
      <w:r w:rsidR="00A249A1" w:rsidRPr="00381483">
        <w:rPr>
          <w:strike/>
          <w:lang w:val="en-IE"/>
        </w:rPr>
        <w:t>2</w:t>
      </w:r>
      <w:r w:rsidR="00F907E4" w:rsidRPr="004C09E4">
        <w:rPr>
          <w:strike/>
          <w:lang w:val="en-IE"/>
        </w:rPr>
        <w:t xml:space="preserve"> </w:t>
      </w:r>
      <w:r w:rsidR="00727A21" w:rsidRPr="001544E0">
        <w:rPr>
          <w:lang w:val="en-IE"/>
        </w:rPr>
        <w:t>hour</w:t>
      </w:r>
      <w:r w:rsidR="00727A21" w:rsidRPr="001544E0">
        <w:rPr>
          <w:strike/>
          <w:lang w:val="en-IE"/>
        </w:rPr>
        <w:t>s</w:t>
      </w:r>
      <w:r w:rsidR="0066701C" w:rsidRPr="001544E0">
        <w:rPr>
          <w:lang w:val="en-IE"/>
        </w:rPr>
        <w:t>.</w:t>
      </w:r>
      <w:r w:rsidR="00727A21" w:rsidRPr="001544E0">
        <w:rPr>
          <w:lang w:val="en-IE"/>
        </w:rPr>
        <w:t xml:space="preserve"> </w:t>
      </w:r>
      <w:r w:rsidRPr="001544E0">
        <w:rPr>
          <w:lang w:val="en-IE"/>
        </w:rPr>
        <w:t>Face</w:t>
      </w:r>
      <w:r w:rsidRPr="0001627F">
        <w:rPr>
          <w:lang w:val="en-IE"/>
        </w:rPr>
        <w:t xml:space="preserve"> masks, disposable gloves and an apron must be worn. Chemical disinfection is not reliable, although sodium hypochlorite</w:t>
      </w:r>
      <w:r w:rsidR="00A563A5" w:rsidRPr="0001627F">
        <w:rPr>
          <w:lang w:val="en-IE"/>
        </w:rPr>
        <w:t xml:space="preserve"> (10% bleach)</w:t>
      </w:r>
      <w:r w:rsidRPr="0001627F">
        <w:rPr>
          <w:lang w:val="en-IE"/>
        </w:rPr>
        <w:t xml:space="preserve"> </w:t>
      </w:r>
      <w:r w:rsidR="00A563A5" w:rsidRPr="0001627F">
        <w:rPr>
          <w:lang w:val="en-IE"/>
        </w:rPr>
        <w:t>can be used to destroy eggs</w:t>
      </w:r>
      <w:r w:rsidRPr="0001627F">
        <w:rPr>
          <w:lang w:val="en-IE"/>
        </w:rPr>
        <w:t xml:space="preserve">. Contaminated material must be destroyed by </w:t>
      </w:r>
      <w:r w:rsidR="00A563A5" w:rsidRPr="0001627F">
        <w:rPr>
          <w:lang w:val="en-IE"/>
        </w:rPr>
        <w:t>incineration or autoclaving.</w:t>
      </w:r>
      <w:r w:rsidRPr="0001627F">
        <w:rPr>
          <w:lang w:val="en-IE"/>
        </w:rPr>
        <w:t xml:space="preserve"> </w:t>
      </w:r>
    </w:p>
    <w:p w14:paraId="0F9659E3" w14:textId="77777777" w:rsidR="00380C40" w:rsidRPr="0001627F" w:rsidRDefault="00457353" w:rsidP="0005727A">
      <w:pPr>
        <w:pStyle w:val="11"/>
        <w:outlineLvl w:val="0"/>
        <w:rPr>
          <w:lang w:val="en-IE"/>
        </w:rPr>
      </w:pPr>
      <w:r w:rsidRPr="0001627F">
        <w:rPr>
          <w:lang w:val="en-IE" w:eastAsia="ja-JP"/>
        </w:rPr>
        <w:t>1.</w:t>
      </w:r>
      <w:r w:rsidR="00A95830" w:rsidRPr="0001627F">
        <w:rPr>
          <w:lang w:val="en-IE" w:eastAsia="ja-JP"/>
        </w:rPr>
        <w:t>1</w:t>
      </w:r>
      <w:r w:rsidRPr="0001627F">
        <w:rPr>
          <w:lang w:val="en-IE" w:eastAsia="ja-JP"/>
        </w:rPr>
        <w:t>.</w:t>
      </w:r>
      <w:r w:rsidR="00380C40" w:rsidRPr="0001627F">
        <w:rPr>
          <w:lang w:val="en-IE"/>
        </w:rPr>
        <w:tab/>
        <w:t>Diagnosis of larval echinococcosis</w:t>
      </w:r>
      <w:r w:rsidR="00D73A60" w:rsidRPr="0001627F">
        <w:rPr>
          <w:lang w:val="en-IE"/>
        </w:rPr>
        <w:t xml:space="preserve"> in</w:t>
      </w:r>
      <w:r w:rsidR="0031433D" w:rsidRPr="0001627F">
        <w:rPr>
          <w:lang w:val="en-IE"/>
        </w:rPr>
        <w:t xml:space="preserve"> intermediate hosts</w:t>
      </w:r>
    </w:p>
    <w:p w14:paraId="16030FB7" w14:textId="77777777" w:rsidR="00380C40" w:rsidRPr="0001627F" w:rsidRDefault="00457353" w:rsidP="00635DC3">
      <w:pPr>
        <w:pStyle w:val="111"/>
        <w:rPr>
          <w:lang w:val="en-IE"/>
        </w:rPr>
      </w:pPr>
      <w:r w:rsidRPr="0001627F">
        <w:rPr>
          <w:lang w:val="en-IE"/>
        </w:rPr>
        <w:t>1.</w:t>
      </w:r>
      <w:r w:rsidR="00A95830" w:rsidRPr="0001627F">
        <w:rPr>
          <w:lang w:val="en-IE"/>
        </w:rPr>
        <w:t>1</w:t>
      </w:r>
      <w:r w:rsidRPr="0001627F">
        <w:rPr>
          <w:lang w:val="en-IE"/>
        </w:rPr>
        <w:t>.1.</w:t>
      </w:r>
      <w:r w:rsidR="00380C40" w:rsidRPr="0001627F">
        <w:rPr>
          <w:lang w:val="en-IE"/>
        </w:rPr>
        <w:tab/>
        <w:t>Necropsy</w:t>
      </w:r>
    </w:p>
    <w:p w14:paraId="0E7EA671" w14:textId="480DD409" w:rsidR="00380C40" w:rsidRPr="001544E0" w:rsidRDefault="00380C40" w:rsidP="00635DC3">
      <w:pPr>
        <w:pStyle w:val="111Para"/>
        <w:rPr>
          <w:lang w:val="en-IE"/>
        </w:rPr>
      </w:pPr>
      <w:r w:rsidRPr="0001627F">
        <w:rPr>
          <w:lang w:val="en-IE"/>
        </w:rPr>
        <w:t xml:space="preserve">Whereas surveillance for </w:t>
      </w:r>
      <w:r w:rsidR="00F562A0">
        <w:rPr>
          <w:i/>
          <w:lang w:val="en-IE"/>
        </w:rPr>
        <w:t xml:space="preserve">E. </w:t>
      </w:r>
      <w:r w:rsidRPr="0001627F">
        <w:rPr>
          <w:i/>
          <w:lang w:val="en-IE"/>
        </w:rPr>
        <w:t>granulosus</w:t>
      </w:r>
      <w:r w:rsidRPr="0001627F">
        <w:rPr>
          <w:lang w:val="en-IE"/>
        </w:rPr>
        <w:t xml:space="preserve"> </w:t>
      </w:r>
      <w:r w:rsidR="00381483" w:rsidRPr="00EF3C49">
        <w:rPr>
          <w:i/>
          <w:iCs/>
          <w:highlight w:val="yellow"/>
          <w:u w:val="double"/>
          <w:lang w:val="en-IE"/>
        </w:rPr>
        <w:t>s.l.</w:t>
      </w:r>
      <w:r w:rsidR="00381483">
        <w:rPr>
          <w:lang w:val="en-IE"/>
        </w:rPr>
        <w:t xml:space="preserve"> </w:t>
      </w:r>
      <w:r w:rsidRPr="0001627F">
        <w:rPr>
          <w:lang w:val="en-IE"/>
        </w:rPr>
        <w:t xml:space="preserve">in domestic animals may take place in licensed slaughter houses, that for </w:t>
      </w:r>
      <w:r w:rsidRPr="0001627F">
        <w:rPr>
          <w:i/>
          <w:lang w:val="en-IE"/>
        </w:rPr>
        <w:t>Echinococcus</w:t>
      </w:r>
      <w:r w:rsidRPr="0001627F">
        <w:rPr>
          <w:lang w:val="en-IE"/>
        </w:rPr>
        <w:t xml:space="preserve"> </w:t>
      </w:r>
      <w:r w:rsidRPr="001544E0">
        <w:rPr>
          <w:lang w:val="en-IE"/>
        </w:rPr>
        <w:t>sp</w:t>
      </w:r>
      <w:r w:rsidR="00341858" w:rsidRPr="001544E0">
        <w:rPr>
          <w:iCs/>
          <w:u w:val="double"/>
        </w:rPr>
        <w:t>p</w:t>
      </w:r>
      <w:r w:rsidRPr="001544E0">
        <w:rPr>
          <w:lang w:val="en-IE"/>
        </w:rPr>
        <w:t xml:space="preserve">. in wildlife must be done by field surveys. </w:t>
      </w:r>
      <w:r w:rsidR="008C3A17" w:rsidRPr="001544E0">
        <w:rPr>
          <w:lang w:val="en-IE"/>
        </w:rPr>
        <w:t xml:space="preserve">When undertaking surveillance work with </w:t>
      </w:r>
      <w:r w:rsidR="008C3A17" w:rsidRPr="001544E0">
        <w:rPr>
          <w:i/>
          <w:lang w:val="en-IE"/>
        </w:rPr>
        <w:t xml:space="preserve">E. granulosus </w:t>
      </w:r>
      <w:r w:rsidR="00381483" w:rsidRPr="00EF3C49">
        <w:rPr>
          <w:i/>
          <w:iCs/>
          <w:highlight w:val="yellow"/>
          <w:u w:val="double"/>
          <w:lang w:val="en-IE"/>
        </w:rPr>
        <w:t>s.l.</w:t>
      </w:r>
      <w:r w:rsidR="00381483">
        <w:rPr>
          <w:lang w:val="en-IE"/>
        </w:rPr>
        <w:t xml:space="preserve"> </w:t>
      </w:r>
      <w:r w:rsidR="008C3A17" w:rsidRPr="001544E0">
        <w:rPr>
          <w:lang w:val="en-IE"/>
        </w:rPr>
        <w:t xml:space="preserve">in intermediate hosts, it is vitally important that data </w:t>
      </w:r>
      <w:r w:rsidR="00F61C84" w:rsidRPr="001544E0">
        <w:rPr>
          <w:lang w:val="en-IE"/>
        </w:rPr>
        <w:t xml:space="preserve">are </w:t>
      </w:r>
      <w:r w:rsidR="008C3A17" w:rsidRPr="001544E0">
        <w:rPr>
          <w:lang w:val="en-IE"/>
        </w:rPr>
        <w:t>stratified and reported according to the age of animals slaughtered. Prevalence rates are strongly age dependent and reports from abattoirs that may slaughter only young animals will substantially under-represent the true situation. This is because older animals may be heavily infected even when animals have very few larvae.</w:t>
      </w:r>
    </w:p>
    <w:p w14:paraId="2BC3F10D" w14:textId="00EC7EC5" w:rsidR="00380C40" w:rsidRPr="0001627F" w:rsidRDefault="00DF6C56" w:rsidP="00AB7F46">
      <w:pPr>
        <w:pStyle w:val="111Para"/>
        <w:rPr>
          <w:lang w:val="en-IE"/>
        </w:rPr>
      </w:pPr>
      <w:r w:rsidRPr="001544E0">
        <w:rPr>
          <w:strike/>
          <w:lang w:val="en-IE"/>
        </w:rPr>
        <w:t xml:space="preserve">Hydatid </w:t>
      </w:r>
      <w:r w:rsidR="00F562A0" w:rsidRPr="001544E0">
        <w:rPr>
          <w:u w:val="double"/>
          <w:lang w:val="en-IE"/>
        </w:rPr>
        <w:t>CE</w:t>
      </w:r>
      <w:r w:rsidR="000427FB" w:rsidRPr="00381483">
        <w:rPr>
          <w:rStyle w:val="FootnoteReference"/>
          <w:strike/>
          <w:highlight w:val="yellow"/>
          <w:lang w:val="en-IE"/>
        </w:rPr>
        <w:footnoteReference w:id="2"/>
      </w:r>
      <w:r w:rsidR="00F562A0" w:rsidRPr="001544E0">
        <w:rPr>
          <w:lang w:val="en-IE"/>
        </w:rPr>
        <w:t xml:space="preserve"> </w:t>
      </w:r>
      <w:r w:rsidR="004A5A5F" w:rsidRPr="001544E0">
        <w:rPr>
          <w:lang w:val="en-IE"/>
        </w:rPr>
        <w:t>c</w:t>
      </w:r>
      <w:r w:rsidRPr="001544E0">
        <w:rPr>
          <w:lang w:val="en-IE"/>
        </w:rPr>
        <w:t>ysts</w:t>
      </w:r>
      <w:r w:rsidR="00380C40" w:rsidRPr="001544E0">
        <w:rPr>
          <w:lang w:val="en-IE"/>
        </w:rPr>
        <w:t xml:space="preserve"> can be observed in</w:t>
      </w:r>
      <w:r w:rsidR="00380C40" w:rsidRPr="0001627F">
        <w:rPr>
          <w:lang w:val="en-IE"/>
        </w:rPr>
        <w:t xml:space="preserve"> many organs, but in large animals, such as sheep and cattle, palpation or incision should be done. Pigs, </w:t>
      </w:r>
      <w:r w:rsidR="00D75882" w:rsidRPr="0001627F">
        <w:rPr>
          <w:lang w:val="en-IE"/>
        </w:rPr>
        <w:t xml:space="preserve">cattle, </w:t>
      </w:r>
      <w:r w:rsidR="00380C40" w:rsidRPr="0001627F">
        <w:rPr>
          <w:lang w:val="en-IE"/>
        </w:rPr>
        <w:t xml:space="preserve">sheep and goats may </w:t>
      </w:r>
      <w:r w:rsidRPr="0001627F">
        <w:rPr>
          <w:lang w:val="en-IE"/>
        </w:rPr>
        <w:t xml:space="preserve">also </w:t>
      </w:r>
      <w:r w:rsidR="00380C40" w:rsidRPr="0001627F">
        <w:rPr>
          <w:lang w:val="en-IE"/>
        </w:rPr>
        <w:t xml:space="preserve">be infected with larval </w:t>
      </w:r>
      <w:r w:rsidR="00380C40" w:rsidRPr="0001627F">
        <w:rPr>
          <w:i/>
          <w:lang w:val="en-IE"/>
        </w:rPr>
        <w:t>Taenia hydatigena,</w:t>
      </w:r>
      <w:r w:rsidR="00380C40" w:rsidRPr="0001627F">
        <w:rPr>
          <w:lang w:val="en-IE"/>
        </w:rPr>
        <w:t xml:space="preserve"> and it is sometimes difficult to differentiate between these two parasites when they occur in the liver. </w:t>
      </w:r>
      <w:r w:rsidR="00BE2797" w:rsidRPr="0001627F">
        <w:rPr>
          <w:lang w:val="en-IE"/>
        </w:rPr>
        <w:t>I</w:t>
      </w:r>
      <w:r w:rsidR="00380C40" w:rsidRPr="0001627F">
        <w:rPr>
          <w:lang w:val="en-IE"/>
        </w:rPr>
        <w:t>n wild animals, such as ruminants and rodents, several other larval cestodes should be considered for differential diagnosis.</w:t>
      </w:r>
      <w:r w:rsidR="002E49DE" w:rsidRPr="0001627F">
        <w:rPr>
          <w:lang w:val="en-IE"/>
        </w:rPr>
        <w:t xml:space="preserve"> Please refer to Chapter </w:t>
      </w:r>
      <w:r w:rsidR="0001627F">
        <w:rPr>
          <w:lang w:val="en-IE"/>
        </w:rPr>
        <w:t>3</w:t>
      </w:r>
      <w:r w:rsidR="002E49DE" w:rsidRPr="0001627F">
        <w:rPr>
          <w:lang w:val="en-IE"/>
        </w:rPr>
        <w:t xml:space="preserve">.9.5 </w:t>
      </w:r>
      <w:r w:rsidR="002E49DE" w:rsidRPr="0001627F">
        <w:rPr>
          <w:i/>
          <w:lang w:val="en-IE"/>
        </w:rPr>
        <w:t>Cysticer</w:t>
      </w:r>
      <w:r w:rsidR="00023D17" w:rsidRPr="0001627F">
        <w:rPr>
          <w:i/>
          <w:lang w:val="en-IE"/>
        </w:rPr>
        <w:t>c</w:t>
      </w:r>
      <w:r w:rsidR="002E49DE" w:rsidRPr="0001627F">
        <w:rPr>
          <w:i/>
          <w:lang w:val="en-IE"/>
        </w:rPr>
        <w:t>osis</w:t>
      </w:r>
      <w:r w:rsidR="002E49DE" w:rsidRPr="0001627F">
        <w:rPr>
          <w:lang w:val="en-IE"/>
        </w:rPr>
        <w:t xml:space="preserve"> for information on other cestodes found at meat inspection.</w:t>
      </w:r>
    </w:p>
    <w:p w14:paraId="17035BD0" w14:textId="54D2F640" w:rsidR="00DF6C56" w:rsidRPr="0001627F" w:rsidRDefault="00DF6C56" w:rsidP="00763ED3">
      <w:pPr>
        <w:pStyle w:val="i"/>
        <w:rPr>
          <w:lang w:val="en-IE"/>
        </w:rPr>
      </w:pPr>
      <w:r w:rsidRPr="0001627F">
        <w:rPr>
          <w:lang w:val="en-IE"/>
        </w:rPr>
        <w:t>i)</w:t>
      </w:r>
      <w:r w:rsidR="00763ED3" w:rsidRPr="0001627F">
        <w:rPr>
          <w:lang w:val="en-IE"/>
        </w:rPr>
        <w:tab/>
      </w:r>
      <w:r w:rsidRPr="0001627F">
        <w:rPr>
          <w:lang w:val="en-IE"/>
        </w:rPr>
        <w:t>Suspect parasite material should be removed from the org</w:t>
      </w:r>
      <w:r w:rsidR="00BD66A0" w:rsidRPr="0001627F">
        <w:rPr>
          <w:lang w:val="en-IE"/>
        </w:rPr>
        <w:t>an by cutting with a scalpel to</w:t>
      </w:r>
      <w:r w:rsidRPr="0001627F">
        <w:rPr>
          <w:lang w:val="en-IE"/>
        </w:rPr>
        <w:t xml:space="preserve"> incl</w:t>
      </w:r>
      <w:r w:rsidR="00BD66A0" w:rsidRPr="0001627F">
        <w:rPr>
          <w:lang w:val="en-IE"/>
        </w:rPr>
        <w:t>ude</w:t>
      </w:r>
      <w:r w:rsidRPr="0001627F">
        <w:rPr>
          <w:lang w:val="en-IE"/>
        </w:rPr>
        <w:t xml:space="preserve"> the immediate host tissue</w:t>
      </w:r>
      <w:r w:rsidR="00F40FF4" w:rsidRPr="0001627F">
        <w:rPr>
          <w:lang w:val="en-IE"/>
        </w:rPr>
        <w:t xml:space="preserve">, </w:t>
      </w:r>
      <w:r w:rsidRPr="0001627F">
        <w:rPr>
          <w:lang w:val="en-IE"/>
        </w:rPr>
        <w:t>and kept in a cool location</w:t>
      </w:r>
      <w:r w:rsidR="00F40FF4" w:rsidRPr="0001627F">
        <w:rPr>
          <w:lang w:val="en-IE"/>
        </w:rPr>
        <w:t>.</w:t>
      </w:r>
      <w:r w:rsidRPr="0001627F">
        <w:rPr>
          <w:lang w:val="en-IE"/>
        </w:rPr>
        <w:t xml:space="preserve"> (</w:t>
      </w:r>
      <w:r w:rsidRPr="001544E0">
        <w:rPr>
          <w:b/>
          <w:lang w:val="en-IE"/>
        </w:rPr>
        <w:t>NB</w:t>
      </w:r>
      <w:r w:rsidR="00B37814" w:rsidRPr="001544E0">
        <w:rPr>
          <w:bCs/>
          <w:lang w:val="en-IE"/>
        </w:rPr>
        <w:t>:</w:t>
      </w:r>
      <w:r w:rsidRPr="001544E0">
        <w:rPr>
          <w:lang w:val="en-IE"/>
        </w:rPr>
        <w:t xml:space="preserve"> </w:t>
      </w:r>
      <w:r w:rsidRPr="001544E0">
        <w:rPr>
          <w:strike/>
          <w:lang w:val="en-IE"/>
        </w:rPr>
        <w:t>hydatid cyst tissue</w:t>
      </w:r>
      <w:r w:rsidRPr="001544E0">
        <w:rPr>
          <w:lang w:val="en-IE"/>
        </w:rPr>
        <w:t xml:space="preserve"> </w:t>
      </w:r>
      <w:r w:rsidR="004336BE" w:rsidRPr="001544E0">
        <w:rPr>
          <w:u w:val="double"/>
          <w:lang w:val="en-IE"/>
        </w:rPr>
        <w:t>parasite material</w:t>
      </w:r>
      <w:r w:rsidR="004336BE" w:rsidRPr="001544E0">
        <w:rPr>
          <w:lang w:val="en-IE"/>
        </w:rPr>
        <w:t xml:space="preserve"> </w:t>
      </w:r>
      <w:r w:rsidRPr="001544E0">
        <w:rPr>
          <w:lang w:val="en-IE"/>
        </w:rPr>
        <w:t>in intact cysts will remain viable</w:t>
      </w:r>
      <w:r w:rsidR="00BD66A0" w:rsidRPr="001544E0">
        <w:rPr>
          <w:lang w:val="en-IE"/>
        </w:rPr>
        <w:t xml:space="preserve"> for more than 24 hours</w:t>
      </w:r>
      <w:r w:rsidR="00BD66A0" w:rsidRPr="0001627F">
        <w:rPr>
          <w:lang w:val="en-IE"/>
        </w:rPr>
        <w:t xml:space="preserve"> after death even at ambient temperatures. However viability will be prolonged by storage at 4</w:t>
      </w:r>
      <w:r w:rsidR="006D598D" w:rsidRPr="0001627F">
        <w:rPr>
          <w:lang w:val="en-IE"/>
        </w:rPr>
        <w:t>°</w:t>
      </w:r>
      <w:r w:rsidR="00BD66A0" w:rsidRPr="0001627F">
        <w:rPr>
          <w:lang w:val="en-IE"/>
        </w:rPr>
        <w:t>C for up to 72</w:t>
      </w:r>
      <w:r w:rsidR="001544E0">
        <w:rPr>
          <w:lang w:val="en-IE"/>
        </w:rPr>
        <w:t> </w:t>
      </w:r>
      <w:r w:rsidR="00BD66A0" w:rsidRPr="0001627F">
        <w:rPr>
          <w:lang w:val="en-IE"/>
        </w:rPr>
        <w:t>hours. If material cannot be examined within this time</w:t>
      </w:r>
      <w:r w:rsidR="006D598D" w:rsidRPr="0001627F">
        <w:rPr>
          <w:lang w:val="en-IE"/>
        </w:rPr>
        <w:t>,</w:t>
      </w:r>
      <w:r w:rsidR="00BD66A0" w:rsidRPr="0001627F">
        <w:rPr>
          <w:lang w:val="en-IE"/>
        </w:rPr>
        <w:t xml:space="preserve"> it should be stored either </w:t>
      </w:r>
      <w:r w:rsidR="00B37814" w:rsidRPr="0001627F">
        <w:rPr>
          <w:lang w:val="en-IE"/>
        </w:rPr>
        <w:t xml:space="preserve">in </w:t>
      </w:r>
      <w:r w:rsidR="00BD66A0" w:rsidRPr="0001627F">
        <w:rPr>
          <w:lang w:val="en-IE"/>
        </w:rPr>
        <w:t xml:space="preserve">10% formol saline for subsequent microscopic examination or in </w:t>
      </w:r>
      <w:r w:rsidR="001A1505" w:rsidRPr="0001627F">
        <w:rPr>
          <w:lang w:val="en-IE"/>
        </w:rPr>
        <w:t>70</w:t>
      </w:r>
      <w:r w:rsidR="00AB7F46" w:rsidRPr="0001627F">
        <w:rPr>
          <w:lang w:val="en-IE"/>
        </w:rPr>
        <w:t>–</w:t>
      </w:r>
      <w:r w:rsidR="00BD66A0" w:rsidRPr="0001627F">
        <w:rPr>
          <w:lang w:val="en-IE"/>
        </w:rPr>
        <w:t>90% ethanol for subsequent DNA analysis. Ideally</w:t>
      </w:r>
      <w:r w:rsidR="002E49DE" w:rsidRPr="0001627F">
        <w:rPr>
          <w:lang w:val="en-IE"/>
        </w:rPr>
        <w:t xml:space="preserve"> a sample of</w:t>
      </w:r>
      <w:r w:rsidR="00BD66A0" w:rsidRPr="0001627F">
        <w:rPr>
          <w:lang w:val="en-IE"/>
        </w:rPr>
        <w:t xml:space="preserve"> </w:t>
      </w:r>
      <w:r w:rsidR="00354043" w:rsidRPr="0001627F">
        <w:rPr>
          <w:lang w:val="en-IE"/>
        </w:rPr>
        <w:t>parasite material should be</w:t>
      </w:r>
      <w:r w:rsidR="002E49DE" w:rsidRPr="0001627F">
        <w:rPr>
          <w:lang w:val="en-IE"/>
        </w:rPr>
        <w:t xml:space="preserve"> preserved in both media. Parasite tissues </w:t>
      </w:r>
      <w:r w:rsidR="006D598D" w:rsidRPr="0001627F">
        <w:rPr>
          <w:lang w:val="en-IE"/>
        </w:rPr>
        <w:t>that</w:t>
      </w:r>
      <w:r w:rsidR="002E49DE" w:rsidRPr="0001627F">
        <w:rPr>
          <w:lang w:val="en-IE"/>
        </w:rPr>
        <w:t xml:space="preserve"> are frozen will not be viable but can be examined morpho</w:t>
      </w:r>
      <w:r w:rsidR="00016ECC" w:rsidRPr="0001627F">
        <w:rPr>
          <w:lang w:val="en-IE"/>
        </w:rPr>
        <w:t>logically on thawing and subjec</w:t>
      </w:r>
      <w:r w:rsidR="002E49DE" w:rsidRPr="0001627F">
        <w:rPr>
          <w:lang w:val="en-IE"/>
        </w:rPr>
        <w:t>ted to DNA analyses.</w:t>
      </w:r>
    </w:p>
    <w:p w14:paraId="76E5F71A" w14:textId="0B9A8037" w:rsidR="00763ED3" w:rsidRPr="001544E0" w:rsidRDefault="002E49DE" w:rsidP="00763ED3">
      <w:pPr>
        <w:pStyle w:val="i"/>
        <w:rPr>
          <w:lang w:val="en-IE"/>
        </w:rPr>
      </w:pPr>
      <w:r w:rsidRPr="0001627F">
        <w:rPr>
          <w:lang w:val="en-IE"/>
        </w:rPr>
        <w:t>ii)</w:t>
      </w:r>
      <w:r w:rsidR="00763ED3" w:rsidRPr="0001627F">
        <w:rPr>
          <w:lang w:val="en-IE"/>
        </w:rPr>
        <w:tab/>
      </w:r>
      <w:r w:rsidRPr="0001627F">
        <w:rPr>
          <w:lang w:val="en-IE"/>
        </w:rPr>
        <w:t xml:space="preserve">For morphological analysis of cyst contents, fluid should be removed and retained using a syringe. The material inside the cyst should then be washed with saline </w:t>
      </w:r>
      <w:r w:rsidR="006D598D" w:rsidRPr="0001627F">
        <w:rPr>
          <w:lang w:val="en-IE"/>
        </w:rPr>
        <w:t>and</w:t>
      </w:r>
      <w:r w:rsidRPr="0001627F">
        <w:rPr>
          <w:lang w:val="en-IE"/>
        </w:rPr>
        <w:t xml:space="preserve"> the contents examined under the microscope (</w:t>
      </w:r>
      <w:r w:rsidR="006D598D" w:rsidRPr="0001627F">
        <w:rPr>
          <w:lang w:val="en-IE"/>
        </w:rPr>
        <w:t>×</w:t>
      </w:r>
      <w:r w:rsidRPr="0001627F">
        <w:rPr>
          <w:lang w:val="en-IE"/>
        </w:rPr>
        <w:t>4 objective)</w:t>
      </w:r>
      <w:r w:rsidR="00337FEA" w:rsidRPr="0001627F">
        <w:rPr>
          <w:lang w:val="en-IE"/>
        </w:rPr>
        <w:t xml:space="preserve"> </w:t>
      </w:r>
      <w:r w:rsidR="006D598D" w:rsidRPr="0001627F">
        <w:rPr>
          <w:lang w:val="en-IE"/>
        </w:rPr>
        <w:t xml:space="preserve">for the presence of protoscoleces. </w:t>
      </w:r>
      <w:r w:rsidR="00337FEA" w:rsidRPr="0001627F">
        <w:rPr>
          <w:lang w:val="en-IE"/>
        </w:rPr>
        <w:t xml:space="preserve">Note that some </w:t>
      </w:r>
      <w:r w:rsidR="00337FEA" w:rsidRPr="001544E0">
        <w:rPr>
          <w:strike/>
          <w:lang w:val="en-IE"/>
        </w:rPr>
        <w:t xml:space="preserve">hydatid </w:t>
      </w:r>
      <w:r w:rsidR="004336BE" w:rsidRPr="001544E0">
        <w:rPr>
          <w:u w:val="double"/>
          <w:lang w:val="en-IE"/>
        </w:rPr>
        <w:t>CE</w:t>
      </w:r>
      <w:r w:rsidR="004336BE" w:rsidRPr="001544E0">
        <w:rPr>
          <w:lang w:val="en-IE"/>
        </w:rPr>
        <w:t xml:space="preserve"> </w:t>
      </w:r>
      <w:r w:rsidR="00337FEA" w:rsidRPr="001544E0">
        <w:rPr>
          <w:lang w:val="en-IE"/>
        </w:rPr>
        <w:t>cysts may be sterile and not contain protoscoleces. If no protoscoleces are present</w:t>
      </w:r>
      <w:r w:rsidR="006D598D" w:rsidRPr="001544E0">
        <w:rPr>
          <w:lang w:val="en-IE"/>
        </w:rPr>
        <w:t>,</w:t>
      </w:r>
      <w:r w:rsidR="00337FEA" w:rsidRPr="001544E0">
        <w:rPr>
          <w:lang w:val="en-IE"/>
        </w:rPr>
        <w:t xml:space="preserve"> the </w:t>
      </w:r>
      <w:r w:rsidR="00073431" w:rsidRPr="001544E0">
        <w:rPr>
          <w:u w:val="double"/>
          <w:lang w:val="en-IE"/>
        </w:rPr>
        <w:t>germinal</w:t>
      </w:r>
      <w:r w:rsidR="00073431" w:rsidRPr="001544E0">
        <w:rPr>
          <w:lang w:val="en-IE"/>
        </w:rPr>
        <w:t xml:space="preserve"> </w:t>
      </w:r>
      <w:r w:rsidR="00337FEA" w:rsidRPr="001544E0">
        <w:rPr>
          <w:lang w:val="en-IE"/>
        </w:rPr>
        <w:t xml:space="preserve">layer on the inside of the cyst cavity may be observed as a gelatinous structure </w:t>
      </w:r>
      <w:r w:rsidR="006D598D" w:rsidRPr="001544E0">
        <w:rPr>
          <w:lang w:val="en-IE"/>
        </w:rPr>
        <w:t>that</w:t>
      </w:r>
      <w:r w:rsidR="00337FEA" w:rsidRPr="001544E0">
        <w:rPr>
          <w:lang w:val="en-IE"/>
        </w:rPr>
        <w:t xml:space="preserve"> can </w:t>
      </w:r>
      <w:r w:rsidR="006D598D" w:rsidRPr="001544E0">
        <w:rPr>
          <w:lang w:val="en-IE"/>
        </w:rPr>
        <w:t>easily</w:t>
      </w:r>
      <w:r w:rsidR="00337FEA" w:rsidRPr="001544E0">
        <w:rPr>
          <w:lang w:val="en-IE"/>
        </w:rPr>
        <w:t xml:space="preserve"> </w:t>
      </w:r>
      <w:r w:rsidR="006D598D" w:rsidRPr="001544E0">
        <w:rPr>
          <w:lang w:val="en-IE"/>
        </w:rPr>
        <w:t xml:space="preserve">be </w:t>
      </w:r>
      <w:r w:rsidR="00337FEA" w:rsidRPr="001544E0">
        <w:rPr>
          <w:lang w:val="en-IE"/>
        </w:rPr>
        <w:t xml:space="preserve">pulled away. Formalin-fixed material can be stained by conventional histological techniques. The presence of a periodic-acid-Schiff (PAS) positive acellular laminated layer, underlying a connective tissue layer, and with or without an internal cellular, nucleated germinal membrane can be regarded as a specific characteristic of the metacestodes of </w:t>
      </w:r>
      <w:r w:rsidR="00337FEA" w:rsidRPr="001544E0">
        <w:rPr>
          <w:i/>
          <w:lang w:val="en-IE"/>
        </w:rPr>
        <w:t xml:space="preserve">Echinococcus </w:t>
      </w:r>
      <w:r w:rsidR="00337FEA" w:rsidRPr="001544E0">
        <w:rPr>
          <w:lang w:val="en-IE"/>
        </w:rPr>
        <w:t>spp.</w:t>
      </w:r>
      <w:r w:rsidR="00380C40" w:rsidRPr="001544E0">
        <w:rPr>
          <w:lang w:val="en-IE"/>
        </w:rPr>
        <w:t xml:space="preserve"> </w:t>
      </w:r>
    </w:p>
    <w:p w14:paraId="6F4597A7" w14:textId="656B05F6" w:rsidR="00337FEA" w:rsidRPr="0001627F" w:rsidRDefault="00337FEA" w:rsidP="00B71578">
      <w:pPr>
        <w:pStyle w:val="i"/>
        <w:spacing w:after="240"/>
        <w:rPr>
          <w:lang w:val="en-IE"/>
        </w:rPr>
      </w:pPr>
      <w:r w:rsidRPr="001544E0">
        <w:rPr>
          <w:lang w:val="en-IE"/>
        </w:rPr>
        <w:t>iii)</w:t>
      </w:r>
      <w:r w:rsidR="00763ED3" w:rsidRPr="001544E0">
        <w:rPr>
          <w:lang w:val="en-IE"/>
        </w:rPr>
        <w:tab/>
      </w:r>
      <w:r w:rsidRPr="001544E0">
        <w:rPr>
          <w:lang w:val="en-IE"/>
        </w:rPr>
        <w:t>In all cases exact species</w:t>
      </w:r>
      <w:r w:rsidR="00BC0ABE" w:rsidRPr="001544E0">
        <w:rPr>
          <w:lang w:val="en-IE"/>
        </w:rPr>
        <w:t>/genotype</w:t>
      </w:r>
      <w:r w:rsidRPr="001544E0">
        <w:rPr>
          <w:lang w:val="en-IE"/>
        </w:rPr>
        <w:t xml:space="preserve"> identification can only be made through extraction of DNA from ethanol</w:t>
      </w:r>
      <w:r w:rsidR="006D598D" w:rsidRPr="001544E0">
        <w:rPr>
          <w:lang w:val="en-IE"/>
        </w:rPr>
        <w:t>-</w:t>
      </w:r>
      <w:r w:rsidRPr="001544E0">
        <w:rPr>
          <w:lang w:val="en-IE"/>
        </w:rPr>
        <w:t xml:space="preserve">fixed </w:t>
      </w:r>
      <w:r w:rsidR="008025C5" w:rsidRPr="001544E0">
        <w:rPr>
          <w:u w:val="double"/>
          <w:lang w:val="en-IE"/>
        </w:rPr>
        <w:t>or frozen</w:t>
      </w:r>
      <w:r w:rsidR="008025C5" w:rsidRPr="001544E0">
        <w:rPr>
          <w:lang w:val="en-IE"/>
        </w:rPr>
        <w:t xml:space="preserve"> </w:t>
      </w:r>
      <w:r w:rsidRPr="001544E0">
        <w:rPr>
          <w:lang w:val="en-IE"/>
        </w:rPr>
        <w:t>material and</w:t>
      </w:r>
      <w:r w:rsidRPr="0001627F">
        <w:rPr>
          <w:lang w:val="en-IE"/>
        </w:rPr>
        <w:t xml:space="preserve"> subsequent genotyping</w:t>
      </w:r>
      <w:r w:rsidR="00016ECC" w:rsidRPr="0001627F">
        <w:rPr>
          <w:lang w:val="en-IE"/>
        </w:rPr>
        <w:t xml:space="preserve"> by </w:t>
      </w:r>
      <w:r w:rsidR="00644159">
        <w:rPr>
          <w:lang w:val="en-IE"/>
        </w:rPr>
        <w:t xml:space="preserve">polymerase chain reaction (PCR) </w:t>
      </w:r>
      <w:r w:rsidR="00644159" w:rsidRPr="001544E0">
        <w:rPr>
          <w:u w:val="double"/>
          <w:lang w:val="en-IE"/>
        </w:rPr>
        <w:t>and</w:t>
      </w:r>
      <w:r w:rsidR="00AD788F" w:rsidRPr="001544E0">
        <w:rPr>
          <w:u w:val="double"/>
          <w:lang w:val="en-IE"/>
        </w:rPr>
        <w:t xml:space="preserve">, </w:t>
      </w:r>
      <w:r w:rsidR="00AD788F">
        <w:rPr>
          <w:highlight w:val="yellow"/>
          <w:u w:val="double"/>
          <w:lang w:val="en-IE"/>
        </w:rPr>
        <w:t>where needed</w:t>
      </w:r>
      <w:r w:rsidR="00AD788F" w:rsidRPr="001544E0">
        <w:rPr>
          <w:u w:val="double"/>
          <w:lang w:val="en-IE"/>
        </w:rPr>
        <w:t>,</w:t>
      </w:r>
      <w:r w:rsidR="00644159" w:rsidRPr="001544E0">
        <w:rPr>
          <w:u w:val="double"/>
          <w:lang w:val="en-IE"/>
        </w:rPr>
        <w:t xml:space="preserve"> sequencing</w:t>
      </w:r>
      <w:r w:rsidRPr="001544E0">
        <w:rPr>
          <w:lang w:val="en-IE"/>
        </w:rPr>
        <w:t>.</w:t>
      </w:r>
      <w:r w:rsidRPr="0001627F">
        <w:rPr>
          <w:lang w:val="en-IE"/>
        </w:rPr>
        <w:t xml:space="preserve"> </w:t>
      </w:r>
      <w:r w:rsidR="001A1505" w:rsidRPr="0001627F">
        <w:rPr>
          <w:lang w:val="en-IE"/>
        </w:rPr>
        <w:t xml:space="preserve">This requires either protoscoleces or pieces of germinal layer to be present. Cysts removed from animals should be cut open after the fluid has been removed and pieces of cyst wall removed to </w:t>
      </w:r>
      <w:r w:rsidR="00B87D5E" w:rsidRPr="0001627F">
        <w:rPr>
          <w:lang w:val="en-IE"/>
        </w:rPr>
        <w:t xml:space="preserve">70% </w:t>
      </w:r>
      <w:r w:rsidR="001A1505" w:rsidRPr="0001627F">
        <w:rPr>
          <w:lang w:val="en-IE"/>
        </w:rPr>
        <w:t>ethanol. It is important to remember that identification of the parasite genotype can give significant information on transmission cycles and that an individual animal may contain mixed infections of more than one genotype.</w:t>
      </w:r>
      <w:r w:rsidR="0004705D" w:rsidRPr="0001627F">
        <w:rPr>
          <w:lang w:val="en-IE"/>
        </w:rPr>
        <w:t xml:space="preserve"> </w:t>
      </w:r>
      <w:r w:rsidRPr="0001627F">
        <w:rPr>
          <w:lang w:val="en-IE"/>
        </w:rPr>
        <w:t>Specific primers</w:t>
      </w:r>
      <w:r w:rsidR="009D0167" w:rsidRPr="0001627F">
        <w:rPr>
          <w:lang w:val="en-IE"/>
        </w:rPr>
        <w:t xml:space="preserve"> based on mitochondrial genes (cox 1, </w:t>
      </w:r>
      <w:r w:rsidR="009D0167" w:rsidRPr="003F3FA8">
        <w:rPr>
          <w:lang w:val="en-IE"/>
        </w:rPr>
        <w:t>NAD</w:t>
      </w:r>
      <w:r w:rsidR="004336BE" w:rsidRPr="003F3FA8">
        <w:rPr>
          <w:lang w:val="en-IE"/>
        </w:rPr>
        <w:t>1</w:t>
      </w:r>
      <w:r w:rsidR="009D0167" w:rsidRPr="0001627F">
        <w:rPr>
          <w:lang w:val="en-IE"/>
        </w:rPr>
        <w:t>) and ribosomal genes (12s) have been identified</w:t>
      </w:r>
      <w:r w:rsidRPr="0001627F">
        <w:rPr>
          <w:lang w:val="en-IE"/>
        </w:rPr>
        <w:t xml:space="preserve"> for all </w:t>
      </w:r>
      <w:r w:rsidRPr="0001627F">
        <w:rPr>
          <w:i/>
          <w:lang w:val="en-IE"/>
        </w:rPr>
        <w:t>Echinococcus</w:t>
      </w:r>
      <w:r w:rsidRPr="0001627F">
        <w:rPr>
          <w:lang w:val="en-IE"/>
        </w:rPr>
        <w:t xml:space="preserve"> species and related taeniids </w:t>
      </w:r>
      <w:r w:rsidR="009D0167" w:rsidRPr="0001627F">
        <w:rPr>
          <w:lang w:val="en-IE"/>
        </w:rPr>
        <w:t xml:space="preserve">and </w:t>
      </w:r>
      <w:r w:rsidRPr="0001627F">
        <w:rPr>
          <w:lang w:val="en-IE"/>
        </w:rPr>
        <w:t xml:space="preserve">are summarised by Roelfsema </w:t>
      </w:r>
      <w:r w:rsidRPr="0001627F">
        <w:rPr>
          <w:i/>
          <w:lang w:val="en-IE"/>
        </w:rPr>
        <w:t>et al</w:t>
      </w:r>
      <w:r w:rsidRPr="0001627F">
        <w:rPr>
          <w:lang w:val="en-IE"/>
        </w:rPr>
        <w:t>. (2016).</w:t>
      </w:r>
      <w:r w:rsidR="009D0167" w:rsidRPr="0001627F">
        <w:rPr>
          <w:lang w:val="en-IE"/>
        </w:rPr>
        <w:t xml:space="preserve"> These also include primers listed for t</w:t>
      </w:r>
      <w:r w:rsidR="00044561" w:rsidRPr="0001627F">
        <w:rPr>
          <w:lang w:val="en-IE"/>
        </w:rPr>
        <w:t>he detection of adult worms in T</w:t>
      </w:r>
      <w:r w:rsidR="009D0167" w:rsidRPr="0001627F">
        <w:rPr>
          <w:lang w:val="en-IE"/>
        </w:rPr>
        <w:t xml:space="preserve">able </w:t>
      </w:r>
      <w:r w:rsidR="001F7E2C">
        <w:rPr>
          <w:lang w:val="en-IE"/>
        </w:rPr>
        <w:t>3</w:t>
      </w:r>
      <w:r w:rsidR="009D0167" w:rsidRPr="0001627F">
        <w:rPr>
          <w:lang w:val="en-IE"/>
        </w:rPr>
        <w:t xml:space="preserve">, </w:t>
      </w:r>
      <w:r w:rsidR="00AB7F46" w:rsidRPr="0001627F">
        <w:rPr>
          <w:lang w:val="en-IE"/>
        </w:rPr>
        <w:t xml:space="preserve">Section </w:t>
      </w:r>
      <w:r w:rsidR="00B37814" w:rsidRPr="0001627F">
        <w:rPr>
          <w:lang w:val="en-IE"/>
        </w:rPr>
        <w:t>B.</w:t>
      </w:r>
      <w:r w:rsidR="00044561" w:rsidRPr="0001627F">
        <w:rPr>
          <w:lang w:val="en-IE"/>
        </w:rPr>
        <w:t>2.2.1</w:t>
      </w:r>
      <w:r w:rsidR="009D0167" w:rsidRPr="0001627F">
        <w:rPr>
          <w:lang w:val="en-IE"/>
        </w:rPr>
        <w:t>.</w:t>
      </w:r>
    </w:p>
    <w:p w14:paraId="5BD7E192" w14:textId="77777777" w:rsidR="00380C40" w:rsidRPr="0001627F" w:rsidRDefault="00457353" w:rsidP="0005727A">
      <w:pPr>
        <w:pStyle w:val="11"/>
        <w:outlineLvl w:val="0"/>
        <w:rPr>
          <w:lang w:val="en-IE"/>
        </w:rPr>
      </w:pPr>
      <w:r w:rsidRPr="0001627F">
        <w:rPr>
          <w:lang w:val="en-IE" w:eastAsia="ja-JP"/>
        </w:rPr>
        <w:t>1.</w:t>
      </w:r>
      <w:r w:rsidR="00044561" w:rsidRPr="0001627F">
        <w:rPr>
          <w:lang w:val="en-IE" w:eastAsia="ja-JP"/>
        </w:rPr>
        <w:t>2</w:t>
      </w:r>
      <w:r w:rsidRPr="0001627F">
        <w:rPr>
          <w:lang w:val="en-IE" w:eastAsia="ja-JP"/>
        </w:rPr>
        <w:t>.</w:t>
      </w:r>
      <w:r w:rsidR="00380C40" w:rsidRPr="0001627F">
        <w:rPr>
          <w:lang w:val="en-IE"/>
        </w:rPr>
        <w:tab/>
        <w:t>Diagnosis of adult parasites in carnivores</w:t>
      </w:r>
    </w:p>
    <w:p w14:paraId="03F57A48" w14:textId="77777777" w:rsidR="00380C40" w:rsidRPr="0001627F" w:rsidRDefault="00457353" w:rsidP="0005727A">
      <w:pPr>
        <w:pStyle w:val="111"/>
        <w:outlineLvl w:val="0"/>
        <w:rPr>
          <w:lang w:val="en-IE"/>
        </w:rPr>
      </w:pPr>
      <w:r w:rsidRPr="0001627F">
        <w:rPr>
          <w:lang w:val="en-IE"/>
        </w:rPr>
        <w:t>1.</w:t>
      </w:r>
      <w:r w:rsidR="00044561" w:rsidRPr="0001627F">
        <w:rPr>
          <w:lang w:val="en-IE"/>
        </w:rPr>
        <w:t>2</w:t>
      </w:r>
      <w:r w:rsidRPr="0001627F">
        <w:rPr>
          <w:lang w:val="en-IE"/>
        </w:rPr>
        <w:t>.1.</w:t>
      </w:r>
      <w:r w:rsidR="00380C40" w:rsidRPr="0001627F">
        <w:rPr>
          <w:lang w:val="en-IE"/>
        </w:rPr>
        <w:tab/>
        <w:t>Necropsy</w:t>
      </w:r>
    </w:p>
    <w:p w14:paraId="7B60C045" w14:textId="1AAE098B" w:rsidR="00380C40" w:rsidRPr="0001627F" w:rsidRDefault="00380C40" w:rsidP="00635DC3">
      <w:pPr>
        <w:pStyle w:val="111Para"/>
        <w:rPr>
          <w:lang w:val="en-IE"/>
        </w:rPr>
      </w:pPr>
      <w:r w:rsidRPr="0001627F">
        <w:rPr>
          <w:lang w:val="en-IE"/>
        </w:rPr>
        <w:t xml:space="preserve">Necropsy is invariably employed in studies of echinococcosis in wildlife and is useful if domestic </w:t>
      </w:r>
      <w:r w:rsidR="00077827" w:rsidRPr="0001627F">
        <w:rPr>
          <w:lang w:val="en-IE"/>
        </w:rPr>
        <w:t xml:space="preserve">carnivores </w:t>
      </w:r>
      <w:r w:rsidRPr="0001627F">
        <w:rPr>
          <w:lang w:val="en-IE"/>
        </w:rPr>
        <w:t xml:space="preserve">are humanely culled. It should be emphasised that it is necessary to isolate and identify the adult </w:t>
      </w:r>
      <w:r w:rsidRPr="0001627F">
        <w:rPr>
          <w:i/>
          <w:lang w:val="en-IE"/>
        </w:rPr>
        <w:t>Echinococcus</w:t>
      </w:r>
      <w:r w:rsidRPr="0001627F">
        <w:rPr>
          <w:lang w:val="en-IE"/>
        </w:rPr>
        <w:t xml:space="preserve">, because under normal conditions of faecal examination, the eggs of </w:t>
      </w:r>
      <w:r w:rsidRPr="0001627F">
        <w:rPr>
          <w:i/>
          <w:lang w:val="en-IE"/>
        </w:rPr>
        <w:t>Echinococcus</w:t>
      </w:r>
      <w:r w:rsidRPr="0001627F">
        <w:rPr>
          <w:lang w:val="en-IE"/>
        </w:rPr>
        <w:t xml:space="preserve"> cannot be differentiated from those of </w:t>
      </w:r>
      <w:r w:rsidRPr="0001627F">
        <w:rPr>
          <w:i/>
          <w:lang w:val="en-IE"/>
        </w:rPr>
        <w:t>Taenia</w:t>
      </w:r>
      <w:r w:rsidRPr="0001627F">
        <w:rPr>
          <w:lang w:val="en-IE"/>
        </w:rPr>
        <w:t xml:space="preserve"> spp. The eggs of</w:t>
      </w:r>
      <w:r w:rsidR="00267A21" w:rsidRPr="0001627F">
        <w:rPr>
          <w:lang w:val="en-IE"/>
        </w:rPr>
        <w:t xml:space="preserve"> </w:t>
      </w:r>
      <w:r w:rsidR="00267A21" w:rsidRPr="0001627F">
        <w:rPr>
          <w:i/>
          <w:lang w:val="en-IE"/>
        </w:rPr>
        <w:t>E.</w:t>
      </w:r>
      <w:r w:rsidR="0039753A">
        <w:rPr>
          <w:i/>
          <w:lang w:val="en-IE"/>
        </w:rPr>
        <w:t xml:space="preserve"> </w:t>
      </w:r>
      <w:r w:rsidR="00267A21" w:rsidRPr="0001627F">
        <w:rPr>
          <w:i/>
          <w:lang w:val="en-IE"/>
        </w:rPr>
        <w:t xml:space="preserve">granulosus </w:t>
      </w:r>
      <w:r w:rsidR="00267A21" w:rsidRPr="0001627F">
        <w:rPr>
          <w:iCs/>
          <w:lang w:val="en-IE"/>
        </w:rPr>
        <w:t>and</w:t>
      </w:r>
      <w:r w:rsidRPr="0001627F">
        <w:rPr>
          <w:lang w:val="en-IE"/>
        </w:rPr>
        <w:t xml:space="preserve"> </w:t>
      </w:r>
      <w:r w:rsidR="0039753A">
        <w:rPr>
          <w:i/>
          <w:lang w:val="en-IE"/>
        </w:rPr>
        <w:t xml:space="preserve">E. </w:t>
      </w:r>
      <w:r w:rsidRPr="0001627F">
        <w:rPr>
          <w:i/>
          <w:lang w:val="en-IE"/>
        </w:rPr>
        <w:t xml:space="preserve">multilocularis </w:t>
      </w:r>
      <w:r w:rsidRPr="0001627F">
        <w:rPr>
          <w:lang w:val="en-IE"/>
        </w:rPr>
        <w:t>can now be identified and differentiated from other taeni</w:t>
      </w:r>
      <w:r w:rsidR="00A25DC8" w:rsidRPr="0001627F">
        <w:rPr>
          <w:lang w:val="en-IE"/>
        </w:rPr>
        <w:t>i</w:t>
      </w:r>
      <w:r w:rsidRPr="0001627F">
        <w:rPr>
          <w:lang w:val="en-IE"/>
        </w:rPr>
        <w:t xml:space="preserve">d eggs by </w:t>
      </w:r>
      <w:r w:rsidR="006D598D" w:rsidRPr="0001627F">
        <w:rPr>
          <w:lang w:val="en-IE"/>
        </w:rPr>
        <w:t>PCR</w:t>
      </w:r>
      <w:r w:rsidRPr="0001627F">
        <w:rPr>
          <w:lang w:val="en-IE"/>
        </w:rPr>
        <w:t>.</w:t>
      </w:r>
      <w:r w:rsidR="009D7716" w:rsidRPr="0001627F">
        <w:rPr>
          <w:lang w:val="en-IE"/>
        </w:rPr>
        <w:t xml:space="preserve"> It should also be emphasised that any possible contact with eggs is potentially very hazardous and requires risk management.</w:t>
      </w:r>
      <w:r w:rsidR="00CD0EF4" w:rsidRPr="00CD0EF4">
        <w:rPr>
          <w:lang w:val="en-IE"/>
        </w:rPr>
        <w:t xml:space="preserve"> </w:t>
      </w:r>
      <w:r w:rsidR="00CD0EF4" w:rsidRPr="00D637A2">
        <w:rPr>
          <w:highlight w:val="yellow"/>
          <w:u w:val="double"/>
          <w:lang w:val="en-IE"/>
        </w:rPr>
        <w:t>Tissues should be deep frozen at between –70°C and –80°C for 3–7 days before necropsy to kill any eggs.</w:t>
      </w:r>
    </w:p>
    <w:p w14:paraId="49BD0609" w14:textId="2E1A0578" w:rsidR="00380C40" w:rsidRPr="0001627F" w:rsidRDefault="00380C40" w:rsidP="00635DC3">
      <w:pPr>
        <w:pStyle w:val="111Para"/>
        <w:rPr>
          <w:lang w:val="en-IE"/>
        </w:rPr>
      </w:pPr>
      <w:r w:rsidRPr="0001627F">
        <w:rPr>
          <w:lang w:val="en-IE"/>
        </w:rPr>
        <w:t>The small intestine is removed as soon as possible after death, and tied at both ends. If the material is not frozen or formalin fixed (4–10%), it should be examined quickly, as the parasite can be digested within 2</w:t>
      </w:r>
      <w:r w:rsidR="00A249A1" w:rsidRPr="0001627F">
        <w:rPr>
          <w:lang w:val="en-IE"/>
        </w:rPr>
        <w:t>4</w:t>
      </w:r>
      <w:r w:rsidR="0039753A">
        <w:rPr>
          <w:lang w:val="en-IE"/>
        </w:rPr>
        <w:t xml:space="preserve"> </w:t>
      </w:r>
      <w:r w:rsidRPr="0001627F">
        <w:rPr>
          <w:lang w:val="en-IE"/>
        </w:rPr>
        <w:t xml:space="preserve">hours. Formalin does not kill eggs. The fresh intestine is divided into several sections and immersed in </w:t>
      </w:r>
      <w:r w:rsidR="00B86481" w:rsidRPr="0001627F">
        <w:rPr>
          <w:rFonts w:hint="eastAsia"/>
          <w:lang w:val="en-IE" w:eastAsia="ja-JP"/>
        </w:rPr>
        <w:t xml:space="preserve">0.9% </w:t>
      </w:r>
      <w:r w:rsidRPr="0001627F">
        <w:rPr>
          <w:lang w:val="en-IE"/>
        </w:rPr>
        <w:t>saline at 3</w:t>
      </w:r>
      <w:r w:rsidR="00C773B8" w:rsidRPr="0001627F">
        <w:rPr>
          <w:lang w:val="en-IE"/>
        </w:rPr>
        <w:t>8</w:t>
      </w:r>
      <w:r w:rsidR="00355945" w:rsidRPr="0001627F">
        <w:rPr>
          <w:lang w:val="en-IE"/>
        </w:rPr>
        <w:t>±</w:t>
      </w:r>
      <w:r w:rsidR="00A13F5E" w:rsidRPr="0001627F">
        <w:rPr>
          <w:lang w:val="en-IE"/>
        </w:rPr>
        <w:t>1</w:t>
      </w:r>
      <w:r w:rsidRPr="0001627F">
        <w:rPr>
          <w:lang w:val="en-IE"/>
        </w:rPr>
        <w:t xml:space="preserve">°C for examination. Worms adhering to the intestinal wall may be observed and counted by means of a hand lens (for </w:t>
      </w:r>
      <w:r w:rsidR="0039753A">
        <w:rPr>
          <w:i/>
          <w:lang w:val="en-IE"/>
        </w:rPr>
        <w:t xml:space="preserve">E. </w:t>
      </w:r>
      <w:r w:rsidRPr="0001627F">
        <w:rPr>
          <w:i/>
          <w:lang w:val="en-IE"/>
        </w:rPr>
        <w:t>granulosus</w:t>
      </w:r>
      <w:r w:rsidRPr="0001627F">
        <w:rPr>
          <w:lang w:val="en-IE"/>
        </w:rPr>
        <w:t xml:space="preserve"> and </w:t>
      </w:r>
      <w:r w:rsidR="0039753A">
        <w:rPr>
          <w:i/>
          <w:lang w:val="en-IE"/>
        </w:rPr>
        <w:t>E.</w:t>
      </w:r>
      <w:r w:rsidR="007C5B85">
        <w:rPr>
          <w:i/>
          <w:lang w:val="en-IE"/>
        </w:rPr>
        <w:t> </w:t>
      </w:r>
      <w:r w:rsidRPr="0001627F">
        <w:rPr>
          <w:i/>
          <w:lang w:val="en-IE"/>
        </w:rPr>
        <w:t>vogeli</w:t>
      </w:r>
      <w:r w:rsidRPr="0001627F">
        <w:rPr>
          <w:lang w:val="en-IE"/>
        </w:rPr>
        <w:t xml:space="preserve">). For accurate counts, the unfixed intestine is best divided into four or six sections, opened up and immersed in </w:t>
      </w:r>
      <w:r w:rsidR="00B86481" w:rsidRPr="0001627F">
        <w:rPr>
          <w:rFonts w:hint="eastAsia"/>
          <w:lang w:val="en-IE" w:eastAsia="ja-JP"/>
        </w:rPr>
        <w:t xml:space="preserve">0.9% </w:t>
      </w:r>
      <w:r w:rsidRPr="0001627F">
        <w:rPr>
          <w:lang w:val="en-IE"/>
        </w:rPr>
        <w:t>saline at 3</w:t>
      </w:r>
      <w:r w:rsidR="009E2610" w:rsidRPr="0001627F">
        <w:rPr>
          <w:lang w:val="en-IE"/>
        </w:rPr>
        <w:t>8</w:t>
      </w:r>
      <w:r w:rsidR="00355945" w:rsidRPr="0001627F">
        <w:rPr>
          <w:lang w:val="en-IE"/>
        </w:rPr>
        <w:t>±</w:t>
      </w:r>
      <w:r w:rsidR="00077827" w:rsidRPr="0001627F">
        <w:rPr>
          <w:lang w:val="en-IE"/>
        </w:rPr>
        <w:t>1</w:t>
      </w:r>
      <w:r w:rsidRPr="0001627F">
        <w:rPr>
          <w:lang w:val="en-IE"/>
        </w:rPr>
        <w:t>°C for 3</w:t>
      </w:r>
      <w:r w:rsidR="0039753A">
        <w:rPr>
          <w:lang w:val="en-IE"/>
        </w:rPr>
        <w:t xml:space="preserve">0 </w:t>
      </w:r>
      <w:r w:rsidRPr="0001627F">
        <w:rPr>
          <w:lang w:val="en-IE"/>
        </w:rPr>
        <w:t>minutes to release the parasites. The contents are washed into another container for detailed examination, and the intestinal wall is scraped with a spatula. All material is boiled and washed by sieving to eliminate most of the particulate material</w:t>
      </w:r>
      <w:r w:rsidR="00442CEB" w:rsidRPr="0001627F">
        <w:rPr>
          <w:lang w:val="en-IE"/>
        </w:rPr>
        <w:t xml:space="preserve"> and to make it non</w:t>
      </w:r>
      <w:r w:rsidR="00A842D4" w:rsidRPr="0001627F">
        <w:rPr>
          <w:lang w:val="en-IE"/>
        </w:rPr>
        <w:t>-</w:t>
      </w:r>
      <w:r w:rsidR="00442CEB" w:rsidRPr="0001627F">
        <w:rPr>
          <w:lang w:val="en-IE"/>
        </w:rPr>
        <w:t>infectious</w:t>
      </w:r>
      <w:r w:rsidRPr="0001627F">
        <w:rPr>
          <w:lang w:val="en-IE"/>
        </w:rPr>
        <w:t xml:space="preserve">. The washed intestinal contents and scrapings are placed on a black tray, and the worms are counted with the aid of a hand lens or stereoscopic microscope. </w:t>
      </w:r>
      <w:r w:rsidRPr="0001627F">
        <w:rPr>
          <w:i/>
          <w:lang w:val="en-IE"/>
        </w:rPr>
        <w:t>E</w:t>
      </w:r>
      <w:r w:rsidR="00341858">
        <w:rPr>
          <w:i/>
          <w:lang w:val="en-IE"/>
        </w:rPr>
        <w:t>.</w:t>
      </w:r>
      <w:r w:rsidR="00D637A2">
        <w:t> </w:t>
      </w:r>
      <w:r w:rsidRPr="0001627F">
        <w:rPr>
          <w:i/>
          <w:lang w:val="en-IE"/>
        </w:rPr>
        <w:t>granulosus</w:t>
      </w:r>
      <w:r w:rsidRPr="0001627F">
        <w:rPr>
          <w:lang w:val="en-IE"/>
        </w:rPr>
        <w:t xml:space="preserve"> is usually found in the first third of the small intestine of dogs</w:t>
      </w:r>
      <w:r w:rsidR="00267A21" w:rsidRPr="0001627F">
        <w:rPr>
          <w:lang w:val="en-IE"/>
        </w:rPr>
        <w:t xml:space="preserve"> and </w:t>
      </w:r>
      <w:r w:rsidR="00267A21" w:rsidRPr="0001627F">
        <w:rPr>
          <w:i/>
          <w:lang w:val="en-IE"/>
        </w:rPr>
        <w:t>E</w:t>
      </w:r>
      <w:r w:rsidR="0039753A">
        <w:rPr>
          <w:i/>
          <w:lang w:val="en-IE"/>
        </w:rPr>
        <w:t>.</w:t>
      </w:r>
      <w:r w:rsidR="007C5B85">
        <w:rPr>
          <w:i/>
          <w:lang w:val="en-IE"/>
        </w:rPr>
        <w:t> </w:t>
      </w:r>
      <w:r w:rsidR="00267A21" w:rsidRPr="0001627F">
        <w:rPr>
          <w:i/>
          <w:lang w:val="en-IE"/>
        </w:rPr>
        <w:t xml:space="preserve">multilocularis </w:t>
      </w:r>
      <w:r w:rsidR="00267A21" w:rsidRPr="0001627F">
        <w:rPr>
          <w:lang w:val="en-IE"/>
        </w:rPr>
        <w:t>in the mid/posterior sections</w:t>
      </w:r>
      <w:r w:rsidRPr="0001627F">
        <w:rPr>
          <w:lang w:val="en-IE"/>
        </w:rPr>
        <w:t>.</w:t>
      </w:r>
      <w:r w:rsidR="00C43B38" w:rsidRPr="0001627F">
        <w:rPr>
          <w:lang w:val="en-IE"/>
        </w:rPr>
        <w:t xml:space="preserve"> </w:t>
      </w:r>
      <w:r w:rsidR="00016ECC" w:rsidRPr="0001627F">
        <w:rPr>
          <w:lang w:val="en-IE"/>
        </w:rPr>
        <w:t>This approach has a greater than 95% sensitivity</w:t>
      </w:r>
      <w:r w:rsidR="00AE3647" w:rsidRPr="0001627F">
        <w:rPr>
          <w:lang w:val="en-IE"/>
        </w:rPr>
        <w:t>, except under low worm burdens where false negative results may occur</w:t>
      </w:r>
      <w:r w:rsidR="007223C6" w:rsidRPr="0001627F">
        <w:rPr>
          <w:lang w:val="en-IE"/>
        </w:rPr>
        <w:t>.</w:t>
      </w:r>
    </w:p>
    <w:p w14:paraId="739D618E" w14:textId="00AD58F8" w:rsidR="00727A21" w:rsidRPr="00786DDF" w:rsidRDefault="00727A21" w:rsidP="00635DC3">
      <w:pPr>
        <w:pStyle w:val="111Para"/>
        <w:rPr>
          <w:lang w:val="en-IE"/>
        </w:rPr>
      </w:pPr>
      <w:r w:rsidRPr="0001627F">
        <w:rPr>
          <w:lang w:val="en-IE"/>
        </w:rPr>
        <w:t xml:space="preserve">Necropsy is considered to be the most reliable form of diagnosis for </w:t>
      </w:r>
      <w:r w:rsidR="0039753A">
        <w:rPr>
          <w:i/>
          <w:lang w:val="en-IE"/>
        </w:rPr>
        <w:t xml:space="preserve">E. </w:t>
      </w:r>
      <w:r w:rsidRPr="0001627F">
        <w:rPr>
          <w:i/>
          <w:lang w:val="en-IE"/>
        </w:rPr>
        <w:t>multilocularis</w:t>
      </w:r>
      <w:r w:rsidRPr="0001627F">
        <w:rPr>
          <w:lang w:val="en-IE"/>
        </w:rPr>
        <w:t xml:space="preserve"> in definitive hosts. It </w:t>
      </w:r>
      <w:r w:rsidRPr="001544E0">
        <w:rPr>
          <w:lang w:val="en-IE"/>
        </w:rPr>
        <w:t xml:space="preserve">is </w:t>
      </w:r>
      <w:r w:rsidRPr="001544E0">
        <w:rPr>
          <w:strike/>
          <w:lang w:val="en-IE"/>
        </w:rPr>
        <w:t>an inexpensive</w:t>
      </w:r>
      <w:r w:rsidR="004C09E4" w:rsidRPr="001544E0">
        <w:rPr>
          <w:strike/>
          <w:lang w:val="en-IE"/>
        </w:rPr>
        <w:t xml:space="preserve"> </w:t>
      </w:r>
      <w:r w:rsidR="004C09E4" w:rsidRPr="001544E0">
        <w:rPr>
          <w:u w:val="double"/>
          <w:lang w:val="en-IE"/>
        </w:rPr>
        <w:t>a u</w:t>
      </w:r>
      <w:r w:rsidR="00485060" w:rsidRPr="001544E0">
        <w:rPr>
          <w:u w:val="double"/>
          <w:lang w:val="en-IE"/>
        </w:rPr>
        <w:t>seful</w:t>
      </w:r>
      <w:r w:rsidRPr="001544E0">
        <w:rPr>
          <w:lang w:val="en-IE"/>
        </w:rPr>
        <w:t xml:space="preserve"> method</w:t>
      </w:r>
      <w:r w:rsidRPr="0001627F">
        <w:rPr>
          <w:lang w:val="en-IE"/>
        </w:rPr>
        <w:t xml:space="preserve"> for determining the prevalence in a population and the best way to determine worm burden. </w:t>
      </w:r>
      <w:r w:rsidRPr="001F7B90">
        <w:rPr>
          <w:lang w:val="en-IE"/>
        </w:rPr>
        <w:t>Carcasses or intestines of definitive hosts for examination sh</w:t>
      </w:r>
      <w:r w:rsidR="00B363C7" w:rsidRPr="001F7B90">
        <w:rPr>
          <w:lang w:val="en-IE"/>
        </w:rPr>
        <w:t xml:space="preserve">ould be deep frozen at between </w:t>
      </w:r>
      <w:r w:rsidRPr="001F7B90">
        <w:rPr>
          <w:lang w:val="en-IE"/>
        </w:rPr>
        <w:t>–70°C and –80°C for 3–</w:t>
      </w:r>
      <w:r w:rsidR="00A249A1" w:rsidRPr="001F7B90">
        <w:rPr>
          <w:lang w:val="en-IE"/>
        </w:rPr>
        <w:t>7</w:t>
      </w:r>
      <w:r w:rsidR="0039753A">
        <w:rPr>
          <w:lang w:val="en-IE"/>
        </w:rPr>
        <w:t xml:space="preserve"> </w:t>
      </w:r>
      <w:r w:rsidRPr="001F7B90">
        <w:rPr>
          <w:lang w:val="en-IE"/>
        </w:rPr>
        <w:t>days before necropsy</w:t>
      </w:r>
      <w:r w:rsidR="00442CEB" w:rsidRPr="001F7B90">
        <w:rPr>
          <w:lang w:val="en-IE"/>
        </w:rPr>
        <w:t xml:space="preserve"> to kill any eggs</w:t>
      </w:r>
      <w:r w:rsidRPr="001F7B90">
        <w:rPr>
          <w:lang w:val="en-IE"/>
        </w:rPr>
        <w:t xml:space="preserve">. Eggs of </w:t>
      </w:r>
      <w:r w:rsidR="0039753A">
        <w:rPr>
          <w:i/>
          <w:lang w:val="en-IE"/>
        </w:rPr>
        <w:t xml:space="preserve">E. </w:t>
      </w:r>
      <w:r w:rsidRPr="001F7B90">
        <w:rPr>
          <w:i/>
          <w:lang w:val="en-IE"/>
        </w:rPr>
        <w:t>multilocularis</w:t>
      </w:r>
      <w:r w:rsidRPr="001F7B90">
        <w:rPr>
          <w:lang w:val="en-IE"/>
        </w:rPr>
        <w:t xml:space="preserve"> are resistant to freezing to –50°C.</w:t>
      </w:r>
      <w:r w:rsidRPr="0001627F">
        <w:rPr>
          <w:lang w:val="en-IE"/>
        </w:rPr>
        <w:t xml:space="preserve"> </w:t>
      </w:r>
      <w:bookmarkStart w:id="8" w:name="_Hlk95746382"/>
      <w:r w:rsidR="00D637A2" w:rsidRPr="00D637A2">
        <w:rPr>
          <w:i/>
          <w:highlight w:val="yellow"/>
          <w:u w:val="double"/>
          <w:lang w:val="en-IE"/>
        </w:rPr>
        <w:t>Echinococcus</w:t>
      </w:r>
      <w:r w:rsidR="00D637A2" w:rsidRPr="00D637A2">
        <w:rPr>
          <w:highlight w:val="yellow"/>
          <w:u w:val="double"/>
          <w:lang w:val="en-IE"/>
        </w:rPr>
        <w:t xml:space="preserve"> </w:t>
      </w:r>
      <w:r w:rsidR="0003477E" w:rsidRPr="00D637A2">
        <w:rPr>
          <w:rFonts w:eastAsia="Calibri"/>
          <w:i/>
          <w:highlight w:val="yellow"/>
          <w:u w:val="double"/>
        </w:rPr>
        <w:t>multilocularis</w:t>
      </w:r>
      <w:r w:rsidR="0003477E" w:rsidRPr="00D637A2">
        <w:rPr>
          <w:rFonts w:eastAsia="Calibri"/>
          <w:highlight w:val="yellow"/>
          <w:u w:val="double"/>
        </w:rPr>
        <w:t xml:space="preserve"> can survive in liquid nitrogen (around </w:t>
      </w:r>
      <w:r w:rsidR="00D637A2" w:rsidRPr="00D637A2">
        <w:rPr>
          <w:rFonts w:eastAsia="Calibri"/>
          <w:highlight w:val="yellow"/>
          <w:u w:val="double"/>
        </w:rPr>
        <w:t>–</w:t>
      </w:r>
      <w:r w:rsidR="0003477E" w:rsidRPr="00D637A2">
        <w:rPr>
          <w:rFonts w:eastAsia="Calibri"/>
          <w:highlight w:val="yellow"/>
          <w:u w:val="double"/>
        </w:rPr>
        <w:t xml:space="preserve">200°C) for 35 years and </w:t>
      </w:r>
      <w:r w:rsidR="00786DDF" w:rsidRPr="00D637A2">
        <w:rPr>
          <w:rFonts w:eastAsia="Calibri"/>
          <w:highlight w:val="yellow"/>
          <w:u w:val="double"/>
        </w:rPr>
        <w:t xml:space="preserve">still </w:t>
      </w:r>
      <w:r w:rsidR="0003477E" w:rsidRPr="00D637A2">
        <w:rPr>
          <w:rFonts w:eastAsia="Calibri"/>
          <w:highlight w:val="yellow"/>
          <w:u w:val="double"/>
        </w:rPr>
        <w:t>be infective</w:t>
      </w:r>
      <w:bookmarkEnd w:id="8"/>
      <w:r w:rsidR="0003477E" w:rsidRPr="00D637A2">
        <w:rPr>
          <w:rFonts w:eastAsia="Calibri"/>
          <w:highlight w:val="yellow"/>
          <w:u w:val="double"/>
        </w:rPr>
        <w:t>.</w:t>
      </w:r>
    </w:p>
    <w:p w14:paraId="77B48011" w14:textId="77777777" w:rsidR="00727A21" w:rsidRPr="0001627F" w:rsidRDefault="00457353" w:rsidP="0005727A">
      <w:pPr>
        <w:pStyle w:val="111"/>
        <w:outlineLvl w:val="0"/>
        <w:rPr>
          <w:lang w:val="en-IE"/>
        </w:rPr>
      </w:pPr>
      <w:r w:rsidRPr="0001627F">
        <w:rPr>
          <w:lang w:val="en-IE"/>
        </w:rPr>
        <w:t>1.</w:t>
      </w:r>
      <w:r w:rsidR="00044561" w:rsidRPr="0001627F">
        <w:rPr>
          <w:lang w:val="en-IE"/>
        </w:rPr>
        <w:t>2</w:t>
      </w:r>
      <w:r w:rsidRPr="0001627F">
        <w:rPr>
          <w:lang w:val="en-IE"/>
        </w:rPr>
        <w:t>.2.</w:t>
      </w:r>
      <w:r w:rsidR="004B75F7" w:rsidRPr="0001627F">
        <w:rPr>
          <w:lang w:val="en-IE"/>
        </w:rPr>
        <w:tab/>
      </w:r>
      <w:r w:rsidR="00727A21" w:rsidRPr="0001627F">
        <w:rPr>
          <w:lang w:val="en-IE"/>
        </w:rPr>
        <w:t>Sedimentation and counting technique (SCT</w:t>
      </w:r>
      <w:r w:rsidR="00C43B38" w:rsidRPr="0001627F">
        <w:rPr>
          <w:lang w:val="en-IE"/>
        </w:rPr>
        <w:t>)</w:t>
      </w:r>
      <w:r w:rsidR="00727A21" w:rsidRPr="0001627F">
        <w:rPr>
          <w:lang w:val="en-IE"/>
        </w:rPr>
        <w:t xml:space="preserve"> </w:t>
      </w:r>
      <w:r w:rsidR="00C43B38" w:rsidRPr="0001627F">
        <w:rPr>
          <w:lang w:val="en-IE"/>
        </w:rPr>
        <w:t>(</w:t>
      </w:r>
      <w:hyperlink r:id="rId9" w:tooltip="Click to search for citations by this author." w:history="1">
        <w:r w:rsidR="00705CB0" w:rsidRPr="0001627F">
          <w:rPr>
            <w:rFonts w:eastAsia="MS PGothic"/>
          </w:rPr>
          <w:t xml:space="preserve">Eckert, </w:t>
        </w:r>
      </w:hyperlink>
      <w:r w:rsidR="00705CB0" w:rsidRPr="0001627F">
        <w:rPr>
          <w:rFonts w:eastAsia="MS PGothic"/>
        </w:rPr>
        <w:t>2003</w:t>
      </w:r>
      <w:r w:rsidR="00727A21" w:rsidRPr="0001627F">
        <w:rPr>
          <w:lang w:val="en-IE"/>
        </w:rPr>
        <w:t>)</w:t>
      </w:r>
    </w:p>
    <w:p w14:paraId="62A1F333" w14:textId="77777777" w:rsidR="00727A21" w:rsidRPr="0001627F" w:rsidRDefault="00727A21" w:rsidP="00635DC3">
      <w:pPr>
        <w:pStyle w:val="111Para"/>
        <w:rPr>
          <w:lang w:val="en-IE"/>
        </w:rPr>
      </w:pPr>
      <w:r w:rsidRPr="0001627F">
        <w:rPr>
          <w:lang w:val="en-IE"/>
        </w:rPr>
        <w:t xml:space="preserve">This </w:t>
      </w:r>
      <w:r w:rsidR="002E65FF" w:rsidRPr="0001627F">
        <w:rPr>
          <w:lang w:val="en-IE"/>
        </w:rPr>
        <w:t xml:space="preserve">well established </w:t>
      </w:r>
      <w:r w:rsidRPr="0001627F">
        <w:rPr>
          <w:lang w:val="en-IE"/>
        </w:rPr>
        <w:t xml:space="preserve">technique </w:t>
      </w:r>
      <w:r w:rsidR="00023D17" w:rsidRPr="0001627F">
        <w:rPr>
          <w:lang w:val="en-IE"/>
        </w:rPr>
        <w:t xml:space="preserve">has </w:t>
      </w:r>
      <w:r w:rsidRPr="0001627F">
        <w:rPr>
          <w:lang w:val="en-IE"/>
        </w:rPr>
        <w:t>be</w:t>
      </w:r>
      <w:r w:rsidR="00023D17" w:rsidRPr="0001627F">
        <w:rPr>
          <w:lang w:val="en-IE"/>
        </w:rPr>
        <w:t>en</w:t>
      </w:r>
      <w:r w:rsidRPr="0001627F">
        <w:rPr>
          <w:lang w:val="en-IE"/>
        </w:rPr>
        <w:t xml:space="preserve"> </w:t>
      </w:r>
      <w:r w:rsidR="002E65FF" w:rsidRPr="0001627F">
        <w:rPr>
          <w:lang w:val="en-IE"/>
        </w:rPr>
        <w:t>widely used, but</w:t>
      </w:r>
      <w:r w:rsidR="00B22CD5" w:rsidRPr="0001627F">
        <w:rPr>
          <w:lang w:val="en-IE"/>
        </w:rPr>
        <w:t xml:space="preserve"> is less sensitive than </w:t>
      </w:r>
      <w:r w:rsidR="00023D17" w:rsidRPr="0001627F">
        <w:rPr>
          <w:lang w:val="en-IE"/>
        </w:rPr>
        <w:t>the co</w:t>
      </w:r>
      <w:r w:rsidR="003E028F" w:rsidRPr="0001627F">
        <w:rPr>
          <w:lang w:val="en-IE"/>
        </w:rPr>
        <w:t>pro</w:t>
      </w:r>
      <w:r w:rsidR="00023D17" w:rsidRPr="0001627F">
        <w:rPr>
          <w:lang w:val="en-IE"/>
        </w:rPr>
        <w:t>DNA (PCR) test</w:t>
      </w:r>
      <w:r w:rsidRPr="0001627F">
        <w:rPr>
          <w:lang w:val="en-IE"/>
        </w:rPr>
        <w:t xml:space="preserve">. </w:t>
      </w:r>
    </w:p>
    <w:p w14:paraId="79FBE26F" w14:textId="77777777" w:rsidR="00727A21" w:rsidRPr="0001627F" w:rsidRDefault="00727A21" w:rsidP="004B75F7">
      <w:pPr>
        <w:pStyle w:val="i"/>
        <w:rPr>
          <w:lang w:val="en-IE"/>
        </w:rPr>
      </w:pPr>
      <w:r w:rsidRPr="0001627F">
        <w:rPr>
          <w:lang w:val="en-IE"/>
        </w:rPr>
        <w:t>i)</w:t>
      </w:r>
      <w:r w:rsidRPr="0001627F">
        <w:rPr>
          <w:lang w:val="en-IE"/>
        </w:rPr>
        <w:tab/>
      </w:r>
      <w:r w:rsidR="004B75F7" w:rsidRPr="0001627F">
        <w:rPr>
          <w:lang w:val="en-IE"/>
        </w:rPr>
        <w:t>The s</w:t>
      </w:r>
      <w:r w:rsidRPr="0001627F">
        <w:rPr>
          <w:lang w:val="en-IE"/>
        </w:rPr>
        <w:t>mall intestine is incised longitudinally and cut into 2</w:t>
      </w:r>
      <w:r w:rsidR="00A025F5" w:rsidRPr="0001627F">
        <w:rPr>
          <w:lang w:val="en-IE"/>
        </w:rPr>
        <w:t>0 </w:t>
      </w:r>
      <w:r w:rsidRPr="0001627F">
        <w:rPr>
          <w:lang w:val="en-IE"/>
        </w:rPr>
        <w:t xml:space="preserve">cm long segments or into </w:t>
      </w:r>
      <w:r w:rsidR="00A249A1" w:rsidRPr="0001627F">
        <w:rPr>
          <w:lang w:val="en-IE"/>
        </w:rPr>
        <w:t>5</w:t>
      </w:r>
      <w:r w:rsidR="0039753A">
        <w:rPr>
          <w:lang w:val="en-IE"/>
        </w:rPr>
        <w:t xml:space="preserve"> </w:t>
      </w:r>
      <w:r w:rsidRPr="0001627F">
        <w:rPr>
          <w:lang w:val="en-IE"/>
        </w:rPr>
        <w:t xml:space="preserve">pieces of approximately the same length. These pieces </w:t>
      </w:r>
      <w:r w:rsidR="004B75F7" w:rsidRPr="0001627F">
        <w:rPr>
          <w:lang w:val="en-IE"/>
        </w:rPr>
        <w:t>a</w:t>
      </w:r>
      <w:r w:rsidRPr="0001627F">
        <w:rPr>
          <w:lang w:val="en-IE"/>
        </w:rPr>
        <w:t xml:space="preserve">re transferred to a glass bottle containing </w:t>
      </w:r>
      <w:r w:rsidR="0039753A">
        <w:rPr>
          <w:lang w:val="en-IE"/>
        </w:rPr>
        <w:t xml:space="preserve">1 </w:t>
      </w:r>
      <w:r w:rsidRPr="0001627F">
        <w:rPr>
          <w:lang w:val="en-IE"/>
        </w:rPr>
        <w:t>litre physiological saline (0.9% NaCl) solution.</w:t>
      </w:r>
    </w:p>
    <w:p w14:paraId="4F2AC6A4" w14:textId="77777777" w:rsidR="00727A21" w:rsidRPr="0001627F" w:rsidRDefault="00727A21" w:rsidP="00DD67FC">
      <w:pPr>
        <w:pStyle w:val="i"/>
        <w:spacing w:after="100"/>
        <w:rPr>
          <w:lang w:val="en-IE"/>
        </w:rPr>
      </w:pPr>
      <w:r w:rsidRPr="0001627F">
        <w:rPr>
          <w:lang w:val="en-IE"/>
        </w:rPr>
        <w:t>ii)</w:t>
      </w:r>
      <w:r w:rsidRPr="0001627F">
        <w:rPr>
          <w:lang w:val="en-IE"/>
        </w:rPr>
        <w:tab/>
      </w:r>
      <w:r w:rsidR="004B75F7" w:rsidRPr="0001627F">
        <w:rPr>
          <w:lang w:val="en-IE"/>
        </w:rPr>
        <w:t>The g</w:t>
      </w:r>
      <w:r w:rsidRPr="0001627F">
        <w:rPr>
          <w:lang w:val="en-IE"/>
        </w:rPr>
        <w:t>lass bottle is shake</w:t>
      </w:r>
      <w:r w:rsidR="004B75F7" w:rsidRPr="0001627F">
        <w:rPr>
          <w:lang w:val="en-IE"/>
        </w:rPr>
        <w:t>n</w:t>
      </w:r>
      <w:r w:rsidRPr="0001627F">
        <w:rPr>
          <w:lang w:val="en-IE"/>
        </w:rPr>
        <w:t xml:space="preserve"> vigorously for a few seconds and the pieces of intestine </w:t>
      </w:r>
      <w:r w:rsidR="004B75F7" w:rsidRPr="0001627F">
        <w:rPr>
          <w:lang w:val="en-IE"/>
        </w:rPr>
        <w:t>are</w:t>
      </w:r>
      <w:r w:rsidRPr="0001627F">
        <w:rPr>
          <w:lang w:val="en-IE"/>
        </w:rPr>
        <w:t xml:space="preserve"> removed. </w:t>
      </w:r>
      <w:r w:rsidR="004B75F7" w:rsidRPr="0001627F">
        <w:rPr>
          <w:lang w:val="en-IE"/>
        </w:rPr>
        <w:t>The s</w:t>
      </w:r>
      <w:r w:rsidRPr="0001627F">
        <w:rPr>
          <w:lang w:val="en-IE"/>
        </w:rPr>
        <w:t xml:space="preserve">uperficial mucosal layer is stripped by </w:t>
      </w:r>
      <w:r w:rsidR="004B75F7" w:rsidRPr="0001627F">
        <w:rPr>
          <w:lang w:val="en-IE"/>
        </w:rPr>
        <w:t>exerting</w:t>
      </w:r>
      <w:r w:rsidRPr="0001627F">
        <w:rPr>
          <w:lang w:val="en-IE"/>
        </w:rPr>
        <w:t xml:space="preserve"> pressure between thumb and forefinger to dislodge attached helminths.</w:t>
      </w:r>
    </w:p>
    <w:p w14:paraId="37136768" w14:textId="77777777" w:rsidR="00727A21" w:rsidRPr="0001627F" w:rsidRDefault="00727A21" w:rsidP="00DD67FC">
      <w:pPr>
        <w:pStyle w:val="i"/>
        <w:spacing w:after="100"/>
        <w:rPr>
          <w:lang w:val="en-IE"/>
        </w:rPr>
      </w:pPr>
      <w:r w:rsidRPr="0001627F">
        <w:rPr>
          <w:lang w:val="en-IE"/>
        </w:rPr>
        <w:t>iii)</w:t>
      </w:r>
      <w:r w:rsidRPr="0001627F">
        <w:rPr>
          <w:lang w:val="en-IE"/>
        </w:rPr>
        <w:tab/>
      </w:r>
      <w:r w:rsidR="004B75F7" w:rsidRPr="0001627F">
        <w:rPr>
          <w:lang w:val="en-IE"/>
        </w:rPr>
        <w:t>The glass bottle is left for 1</w:t>
      </w:r>
      <w:r w:rsidR="0039753A">
        <w:rPr>
          <w:lang w:val="en-IE"/>
        </w:rPr>
        <w:t xml:space="preserve">5 </w:t>
      </w:r>
      <w:r w:rsidR="004B75F7" w:rsidRPr="0001627F">
        <w:rPr>
          <w:lang w:val="en-IE"/>
        </w:rPr>
        <w:t>minutes for s</w:t>
      </w:r>
      <w:r w:rsidRPr="0001627F">
        <w:rPr>
          <w:lang w:val="en-IE"/>
        </w:rPr>
        <w:t xml:space="preserve">edimentation </w:t>
      </w:r>
      <w:r w:rsidR="004B75F7" w:rsidRPr="0001627F">
        <w:rPr>
          <w:lang w:val="en-IE"/>
        </w:rPr>
        <w:t>to occur;</w:t>
      </w:r>
      <w:r w:rsidRPr="0001627F">
        <w:rPr>
          <w:lang w:val="en-IE"/>
        </w:rPr>
        <w:t xml:space="preserve"> </w:t>
      </w:r>
      <w:r w:rsidR="004B75F7" w:rsidRPr="0001627F">
        <w:rPr>
          <w:lang w:val="en-IE"/>
        </w:rPr>
        <w:t xml:space="preserve">the </w:t>
      </w:r>
      <w:r w:rsidRPr="0001627F">
        <w:rPr>
          <w:lang w:val="en-IE"/>
        </w:rPr>
        <w:t>supernatant</w:t>
      </w:r>
      <w:r w:rsidR="004B75F7" w:rsidRPr="0001627F">
        <w:rPr>
          <w:lang w:val="en-IE"/>
        </w:rPr>
        <w:t xml:space="preserve"> is then decanted. The gla</w:t>
      </w:r>
      <w:r w:rsidRPr="0001627F">
        <w:rPr>
          <w:lang w:val="en-IE"/>
        </w:rPr>
        <w:t>ss bottle is refilled with physiological saline solution. This procedure is repeated 2</w:t>
      </w:r>
      <w:r w:rsidR="004B75F7" w:rsidRPr="0001627F">
        <w:rPr>
          <w:lang w:val="en-IE"/>
        </w:rPr>
        <w:t>–</w:t>
      </w:r>
      <w:r w:rsidR="00495076">
        <w:rPr>
          <w:lang w:val="en-IE"/>
        </w:rPr>
        <w:t xml:space="preserve">6 </w:t>
      </w:r>
      <w:r w:rsidRPr="0001627F">
        <w:rPr>
          <w:lang w:val="en-IE"/>
        </w:rPr>
        <w:t xml:space="preserve">times until </w:t>
      </w:r>
      <w:r w:rsidR="004B75F7" w:rsidRPr="0001627F">
        <w:rPr>
          <w:lang w:val="en-IE"/>
        </w:rPr>
        <w:t xml:space="preserve">the </w:t>
      </w:r>
      <w:r w:rsidRPr="0001627F">
        <w:rPr>
          <w:lang w:val="en-IE"/>
        </w:rPr>
        <w:t>supernatant is cleared of coloured particles.</w:t>
      </w:r>
    </w:p>
    <w:p w14:paraId="7E72D4D9" w14:textId="77777777" w:rsidR="00727A21" w:rsidRPr="0001627F" w:rsidRDefault="00727A21" w:rsidP="00DD67FC">
      <w:pPr>
        <w:pStyle w:val="i"/>
        <w:spacing w:after="100"/>
        <w:rPr>
          <w:lang w:val="en-IE"/>
        </w:rPr>
      </w:pPr>
      <w:r w:rsidRPr="0001627F">
        <w:rPr>
          <w:lang w:val="en-IE"/>
        </w:rPr>
        <w:t>iv)</w:t>
      </w:r>
      <w:r w:rsidRPr="0001627F">
        <w:rPr>
          <w:lang w:val="en-IE"/>
        </w:rPr>
        <w:tab/>
        <w:t>The sediment fraction is examined in small portions of about 5</w:t>
      </w:r>
      <w:r w:rsidR="004B75F7" w:rsidRPr="0001627F">
        <w:rPr>
          <w:lang w:val="en-IE"/>
        </w:rPr>
        <w:t>–</w:t>
      </w:r>
      <w:r w:rsidRPr="0001627F">
        <w:rPr>
          <w:lang w:val="en-IE"/>
        </w:rPr>
        <w:t>1</w:t>
      </w:r>
      <w:r w:rsidR="0039753A">
        <w:rPr>
          <w:lang w:val="en-IE"/>
        </w:rPr>
        <w:t xml:space="preserve">0 </w:t>
      </w:r>
      <w:r w:rsidRPr="0001627F">
        <w:rPr>
          <w:lang w:val="en-IE"/>
        </w:rPr>
        <w:t xml:space="preserve">ml in rectangular plastic or </w:t>
      </w:r>
      <w:r w:rsidR="004B75F7" w:rsidRPr="0001627F">
        <w:rPr>
          <w:lang w:val="en-IE"/>
        </w:rPr>
        <w:t>P</w:t>
      </w:r>
      <w:r w:rsidRPr="0001627F">
        <w:rPr>
          <w:lang w:val="en-IE"/>
        </w:rPr>
        <w:t>etri dishes with a counting grid (</w:t>
      </w:r>
      <w:r w:rsidR="00A249A1" w:rsidRPr="0001627F">
        <w:rPr>
          <w:lang w:val="en-IE"/>
        </w:rPr>
        <w:t>9</w:t>
      </w:r>
      <w:r w:rsidR="004B75F7" w:rsidRPr="0001627F">
        <w:rPr>
          <w:lang w:val="en-IE"/>
        </w:rPr>
        <w:t>×</w:t>
      </w:r>
      <w:r w:rsidRPr="0001627F">
        <w:rPr>
          <w:lang w:val="en-IE"/>
        </w:rPr>
        <w:t xml:space="preserve"> </w:t>
      </w:r>
      <w:r w:rsidR="0039753A">
        <w:rPr>
          <w:lang w:val="en-IE"/>
        </w:rPr>
        <w:t xml:space="preserve">9 </w:t>
      </w:r>
      <w:r w:rsidRPr="0001627F">
        <w:rPr>
          <w:lang w:val="en-IE"/>
        </w:rPr>
        <w:t>cm) in transmission light under</w:t>
      </w:r>
      <w:r w:rsidR="00442CEB" w:rsidRPr="0001627F">
        <w:rPr>
          <w:lang w:val="en-IE"/>
        </w:rPr>
        <w:t xml:space="preserve"> a </w:t>
      </w:r>
      <w:r w:rsidRPr="0001627F">
        <w:rPr>
          <w:lang w:val="en-IE"/>
        </w:rPr>
        <w:t xml:space="preserve">stereomicroscope at a magnification of </w:t>
      </w:r>
      <w:r w:rsidR="00F61C84" w:rsidRPr="0001627F">
        <w:rPr>
          <w:lang w:val="en-IE"/>
        </w:rPr>
        <w:t>×</w:t>
      </w:r>
      <w:r w:rsidRPr="0001627F">
        <w:rPr>
          <w:lang w:val="en-IE"/>
        </w:rPr>
        <w:t>120.</w:t>
      </w:r>
    </w:p>
    <w:p w14:paraId="165C8165" w14:textId="77777777" w:rsidR="00727A21" w:rsidRPr="0001627F" w:rsidRDefault="00727A21" w:rsidP="003F77B2">
      <w:pPr>
        <w:pStyle w:val="iparalast"/>
        <w:spacing w:after="200"/>
        <w:rPr>
          <w:lang w:val="en-IE"/>
        </w:rPr>
      </w:pPr>
      <w:r w:rsidRPr="0001627F">
        <w:rPr>
          <w:lang w:val="en-IE"/>
        </w:rPr>
        <w:t>v)</w:t>
      </w:r>
      <w:r w:rsidRPr="0001627F">
        <w:rPr>
          <w:lang w:val="en-IE"/>
        </w:rPr>
        <w:tab/>
      </w:r>
      <w:r w:rsidR="00FD133A" w:rsidRPr="0001627F">
        <w:rPr>
          <w:lang w:val="en-IE"/>
        </w:rPr>
        <w:t>I</w:t>
      </w:r>
      <w:r w:rsidRPr="0001627F">
        <w:rPr>
          <w:lang w:val="en-IE"/>
        </w:rPr>
        <w:t>f up to 10</w:t>
      </w:r>
      <w:r w:rsidR="00A025F5" w:rsidRPr="0001627F">
        <w:rPr>
          <w:lang w:val="en-IE"/>
        </w:rPr>
        <w:t>0</w:t>
      </w:r>
      <w:r w:rsidR="0039753A">
        <w:rPr>
          <w:lang w:val="en-IE"/>
        </w:rPr>
        <w:t xml:space="preserve"> </w:t>
      </w:r>
      <w:r w:rsidRPr="0001627F">
        <w:rPr>
          <w:lang w:val="en-IE"/>
        </w:rPr>
        <w:t xml:space="preserve">worms </w:t>
      </w:r>
      <w:r w:rsidR="004B75F7" w:rsidRPr="0001627F">
        <w:rPr>
          <w:lang w:val="en-IE"/>
        </w:rPr>
        <w:t>a</w:t>
      </w:r>
      <w:r w:rsidRPr="0001627F">
        <w:rPr>
          <w:lang w:val="en-IE"/>
        </w:rPr>
        <w:t>re found</w:t>
      </w:r>
      <w:r w:rsidR="00FD133A" w:rsidRPr="0001627F">
        <w:rPr>
          <w:lang w:val="en-IE"/>
        </w:rPr>
        <w:t>, the entire sediment fraction is checked</w:t>
      </w:r>
      <w:r w:rsidRPr="0001627F">
        <w:rPr>
          <w:lang w:val="en-IE"/>
        </w:rPr>
        <w:t xml:space="preserve">; if higher numbers </w:t>
      </w:r>
      <w:r w:rsidR="004B75F7" w:rsidRPr="0001627F">
        <w:rPr>
          <w:lang w:val="en-IE"/>
        </w:rPr>
        <w:t>a</w:t>
      </w:r>
      <w:r w:rsidRPr="0001627F">
        <w:rPr>
          <w:lang w:val="en-IE"/>
        </w:rPr>
        <w:t>re present</w:t>
      </w:r>
      <w:r w:rsidR="00FD133A" w:rsidRPr="0001627F">
        <w:rPr>
          <w:lang w:val="en-IE"/>
        </w:rPr>
        <w:t>,</w:t>
      </w:r>
      <w:r w:rsidRPr="0001627F">
        <w:rPr>
          <w:lang w:val="en-IE"/>
        </w:rPr>
        <w:t xml:space="preserve"> the total worm burden is calculated from the count of </w:t>
      </w:r>
      <w:r w:rsidR="00FD133A" w:rsidRPr="0001627F">
        <w:rPr>
          <w:lang w:val="en-IE"/>
        </w:rPr>
        <w:t>one</w:t>
      </w:r>
      <w:r w:rsidRPr="0001627F">
        <w:rPr>
          <w:lang w:val="en-IE"/>
        </w:rPr>
        <w:t xml:space="preserve"> subsample.</w:t>
      </w:r>
    </w:p>
    <w:p w14:paraId="75DCBD34" w14:textId="77777777" w:rsidR="00380C40" w:rsidRPr="0001627F" w:rsidRDefault="00457353" w:rsidP="0005727A">
      <w:pPr>
        <w:pStyle w:val="111"/>
        <w:outlineLvl w:val="0"/>
        <w:rPr>
          <w:lang w:val="en-IE"/>
        </w:rPr>
      </w:pPr>
      <w:r w:rsidRPr="0001627F">
        <w:rPr>
          <w:lang w:val="en-IE"/>
        </w:rPr>
        <w:t>1.</w:t>
      </w:r>
      <w:r w:rsidR="00044561" w:rsidRPr="0001627F">
        <w:rPr>
          <w:lang w:val="en-IE"/>
        </w:rPr>
        <w:t>2</w:t>
      </w:r>
      <w:r w:rsidRPr="0001627F">
        <w:rPr>
          <w:lang w:val="en-IE"/>
        </w:rPr>
        <w:t>.</w:t>
      </w:r>
      <w:r w:rsidR="00D3424F" w:rsidRPr="0001627F">
        <w:rPr>
          <w:lang w:val="en-IE"/>
        </w:rPr>
        <w:t>3</w:t>
      </w:r>
      <w:r w:rsidRPr="0001627F">
        <w:rPr>
          <w:lang w:val="en-IE"/>
        </w:rPr>
        <w:t>.</w:t>
      </w:r>
      <w:r w:rsidR="00380C40" w:rsidRPr="0001627F">
        <w:rPr>
          <w:lang w:val="en-IE"/>
        </w:rPr>
        <w:tab/>
        <w:t>Preserving specimens</w:t>
      </w:r>
    </w:p>
    <w:p w14:paraId="305378F7" w14:textId="77777777" w:rsidR="00380C40" w:rsidRPr="0001627F" w:rsidRDefault="00380C40" w:rsidP="00913A00">
      <w:pPr>
        <w:pStyle w:val="111Para"/>
        <w:spacing w:after="200"/>
        <w:rPr>
          <w:lang w:val="en-IE"/>
        </w:rPr>
      </w:pPr>
      <w:r w:rsidRPr="0001627F">
        <w:rPr>
          <w:lang w:val="en-IE"/>
        </w:rPr>
        <w:t>Intact worms are fragile and for morphological studies are best handled in normal saline with a Pasteur pipette. They are washed free of other material and left for approximately 3</w:t>
      </w:r>
      <w:r w:rsidR="00A025F5" w:rsidRPr="0001627F">
        <w:rPr>
          <w:lang w:val="en-IE"/>
        </w:rPr>
        <w:t>0</w:t>
      </w:r>
      <w:r w:rsidR="0039753A">
        <w:rPr>
          <w:lang w:val="en-IE"/>
        </w:rPr>
        <w:t xml:space="preserve"> </w:t>
      </w:r>
      <w:r w:rsidRPr="0001627F">
        <w:rPr>
          <w:lang w:val="en-IE"/>
        </w:rPr>
        <w:t xml:space="preserve">minutes for all movement to cease. </w:t>
      </w:r>
      <w:r w:rsidR="0030177B" w:rsidRPr="0001627F">
        <w:rPr>
          <w:lang w:val="en-IE"/>
        </w:rPr>
        <w:t>For all DNA characterisation, worms should be transferred to 70</w:t>
      </w:r>
      <w:r w:rsidR="004C79E5" w:rsidRPr="0001627F">
        <w:rPr>
          <w:lang w:val="en-IE"/>
        </w:rPr>
        <w:t>–</w:t>
      </w:r>
      <w:r w:rsidR="009D7716" w:rsidRPr="0001627F">
        <w:rPr>
          <w:lang w:val="en-IE"/>
        </w:rPr>
        <w:t>90</w:t>
      </w:r>
      <w:r w:rsidR="0030177B" w:rsidRPr="0001627F">
        <w:rPr>
          <w:lang w:val="en-IE"/>
        </w:rPr>
        <w:t>% ethanol. For morphological studies</w:t>
      </w:r>
      <w:r w:rsidR="00B37814" w:rsidRPr="0001627F">
        <w:rPr>
          <w:lang w:val="en-IE"/>
        </w:rPr>
        <w:t>,</w:t>
      </w:r>
      <w:r w:rsidR="0030177B" w:rsidRPr="0001627F">
        <w:rPr>
          <w:lang w:val="en-IE"/>
        </w:rPr>
        <w:t xml:space="preserve"> the worms should be fixed in 5</w:t>
      </w:r>
      <w:r w:rsidR="004C79E5" w:rsidRPr="0001627F">
        <w:rPr>
          <w:lang w:val="en-IE"/>
        </w:rPr>
        <w:t>–</w:t>
      </w:r>
      <w:r w:rsidR="0030177B" w:rsidRPr="0001627F">
        <w:rPr>
          <w:lang w:val="en-IE"/>
        </w:rPr>
        <w:t xml:space="preserve">10% formalin. </w:t>
      </w:r>
      <w:r w:rsidRPr="0001627F">
        <w:rPr>
          <w:lang w:val="en-IE"/>
        </w:rPr>
        <w:t>Persons involved in such examinations should receive serological screening for anti-</w:t>
      </w:r>
      <w:r w:rsidRPr="0001627F">
        <w:rPr>
          <w:i/>
          <w:iCs/>
          <w:lang w:val="en-IE"/>
        </w:rPr>
        <w:t>Echinococcus</w:t>
      </w:r>
      <w:r w:rsidRPr="0001627F">
        <w:rPr>
          <w:lang w:val="en-IE"/>
        </w:rPr>
        <w:t xml:space="preserve"> serum-antibodies at least once a year (</w:t>
      </w:r>
      <w:r w:rsidR="00B94F19" w:rsidRPr="0001627F">
        <w:rPr>
          <w:lang w:val="en-IE"/>
        </w:rPr>
        <w:t>WHO/OIE, 2001</w:t>
      </w:r>
      <w:r w:rsidRPr="0001627F">
        <w:rPr>
          <w:lang w:val="en-IE"/>
        </w:rPr>
        <w:t>).</w:t>
      </w:r>
    </w:p>
    <w:p w14:paraId="0D5465FD" w14:textId="77777777" w:rsidR="00380C40" w:rsidRPr="0001627F" w:rsidRDefault="00B37814" w:rsidP="00913A00">
      <w:pPr>
        <w:pStyle w:val="111Para"/>
        <w:spacing w:after="200"/>
        <w:rPr>
          <w:lang w:val="en-IE"/>
        </w:rPr>
      </w:pPr>
      <w:r w:rsidRPr="0001627F">
        <w:rPr>
          <w:lang w:val="en-IE"/>
        </w:rPr>
        <w:t>M</w:t>
      </w:r>
      <w:r w:rsidR="00B04B46" w:rsidRPr="0001627F">
        <w:rPr>
          <w:lang w:val="en-IE"/>
        </w:rPr>
        <w:t>ethods</w:t>
      </w:r>
      <w:r w:rsidR="00EA4317" w:rsidRPr="0001627F">
        <w:rPr>
          <w:lang w:val="en-IE"/>
        </w:rPr>
        <w:t xml:space="preserve"> </w:t>
      </w:r>
      <w:r w:rsidR="00380C40" w:rsidRPr="0001627F">
        <w:rPr>
          <w:lang w:val="en-IE"/>
        </w:rPr>
        <w:t>have been developed aim</w:t>
      </w:r>
      <w:r w:rsidRPr="0001627F">
        <w:rPr>
          <w:lang w:val="en-IE"/>
        </w:rPr>
        <w:t>ed at</w:t>
      </w:r>
      <w:r w:rsidR="00380C40" w:rsidRPr="0001627F">
        <w:rPr>
          <w:lang w:val="en-IE"/>
        </w:rPr>
        <w:t xml:space="preserve"> simplifying and improving epidemiological investigations in final host populations and allowing diagnosis in living animals. These methods include the detection of coproantigens and PCR DNA detection (see below).</w:t>
      </w:r>
    </w:p>
    <w:p w14:paraId="79D94E9C" w14:textId="77777777" w:rsidR="00380C40" w:rsidRPr="0001627F" w:rsidRDefault="00457353" w:rsidP="0005727A">
      <w:pPr>
        <w:pStyle w:val="11"/>
        <w:spacing w:after="200"/>
        <w:outlineLvl w:val="0"/>
        <w:rPr>
          <w:lang w:val="en-IE"/>
        </w:rPr>
      </w:pPr>
      <w:r w:rsidRPr="0001627F">
        <w:rPr>
          <w:lang w:val="en-IE" w:eastAsia="ja-JP"/>
        </w:rPr>
        <w:t>1.</w:t>
      </w:r>
      <w:r w:rsidR="00044561" w:rsidRPr="0001627F">
        <w:rPr>
          <w:lang w:val="en-IE" w:eastAsia="ja-JP"/>
        </w:rPr>
        <w:t>3</w:t>
      </w:r>
      <w:r w:rsidRPr="0001627F">
        <w:rPr>
          <w:lang w:val="en-IE" w:eastAsia="ja-JP"/>
        </w:rPr>
        <w:t>.</w:t>
      </w:r>
      <w:r w:rsidR="00380C40" w:rsidRPr="0001627F">
        <w:rPr>
          <w:lang w:val="en-IE"/>
        </w:rPr>
        <w:tab/>
        <w:t>Arecoline surveys and surveillance</w:t>
      </w:r>
    </w:p>
    <w:p w14:paraId="20A99D40" w14:textId="77777777" w:rsidR="00380C40" w:rsidRPr="0001627F" w:rsidRDefault="00B61C79" w:rsidP="004C79E5">
      <w:pPr>
        <w:pStyle w:val="11Para"/>
        <w:rPr>
          <w:lang w:val="en-IE"/>
        </w:rPr>
      </w:pPr>
      <w:r w:rsidRPr="0001627F">
        <w:rPr>
          <w:lang w:val="en-IE"/>
        </w:rPr>
        <w:t>Purgation with</w:t>
      </w:r>
      <w:r w:rsidR="00022D9E" w:rsidRPr="0001627F">
        <w:rPr>
          <w:lang w:val="en-IE"/>
        </w:rPr>
        <w:t xml:space="preserve"> a</w:t>
      </w:r>
      <w:r w:rsidR="00380C40" w:rsidRPr="0001627F">
        <w:rPr>
          <w:lang w:val="en-IE"/>
        </w:rPr>
        <w:t xml:space="preserve">recoline has been used to perform surveys of tapeworm infections in dog populations. Its use as a control agent has been superseded by praziquantel. </w:t>
      </w:r>
      <w:r w:rsidR="00440F88" w:rsidRPr="0001627F">
        <w:rPr>
          <w:lang w:val="en-IE"/>
        </w:rPr>
        <w:t xml:space="preserve">Arecoline can cause discomfort to dogs and its use for diagnostics is not </w:t>
      </w:r>
      <w:r w:rsidR="00005A3F" w:rsidRPr="0001627F">
        <w:rPr>
          <w:lang w:val="en-IE"/>
        </w:rPr>
        <w:t>recommended</w:t>
      </w:r>
      <w:r w:rsidR="00440F88" w:rsidRPr="0001627F">
        <w:rPr>
          <w:lang w:val="en-IE"/>
        </w:rPr>
        <w:t>.</w:t>
      </w:r>
    </w:p>
    <w:p w14:paraId="26026D5A" w14:textId="77777777" w:rsidR="00C31156" w:rsidRPr="0001627F" w:rsidRDefault="00C31156" w:rsidP="0005727A">
      <w:pPr>
        <w:pStyle w:val="1"/>
        <w:spacing w:after="200"/>
        <w:outlineLvl w:val="0"/>
        <w:rPr>
          <w:lang w:val="en-IE"/>
        </w:rPr>
      </w:pPr>
      <w:r w:rsidRPr="0001627F">
        <w:rPr>
          <w:lang w:val="en-IE" w:eastAsia="ja-JP"/>
        </w:rPr>
        <w:t>2.</w:t>
      </w:r>
      <w:r w:rsidRPr="0001627F">
        <w:rPr>
          <w:lang w:val="en-IE"/>
        </w:rPr>
        <w:tab/>
        <w:t xml:space="preserve">Coprological </w:t>
      </w:r>
      <w:r w:rsidR="00B71578" w:rsidRPr="0001627F">
        <w:rPr>
          <w:lang w:val="en-IE"/>
        </w:rPr>
        <w:t>t</w:t>
      </w:r>
      <w:r w:rsidRPr="0001627F">
        <w:rPr>
          <w:lang w:val="en-IE"/>
        </w:rPr>
        <w:t>ests</w:t>
      </w:r>
    </w:p>
    <w:p w14:paraId="4629EC03" w14:textId="77777777" w:rsidR="00C31156" w:rsidRPr="0001627F" w:rsidRDefault="00C31156" w:rsidP="00913A00">
      <w:pPr>
        <w:pStyle w:val="para1"/>
        <w:spacing w:after="200"/>
        <w:rPr>
          <w:lang w:val="en-IE"/>
        </w:rPr>
      </w:pPr>
      <w:r w:rsidRPr="0001627F">
        <w:rPr>
          <w:lang w:val="en-IE"/>
        </w:rPr>
        <w:t xml:space="preserve">Adult </w:t>
      </w:r>
      <w:r w:rsidRPr="0001627F">
        <w:rPr>
          <w:i/>
          <w:lang w:val="en-IE"/>
        </w:rPr>
        <w:t>Echino</w:t>
      </w:r>
      <w:r w:rsidR="007F4B28" w:rsidRPr="0001627F">
        <w:rPr>
          <w:i/>
          <w:lang w:val="en-IE"/>
        </w:rPr>
        <w:t>co</w:t>
      </w:r>
      <w:r w:rsidRPr="0001627F">
        <w:rPr>
          <w:i/>
          <w:lang w:val="en-IE"/>
        </w:rPr>
        <w:t>ccus</w:t>
      </w:r>
      <w:r w:rsidRPr="0001627F">
        <w:rPr>
          <w:lang w:val="en-IE"/>
        </w:rPr>
        <w:t xml:space="preserve"> worms inhabiting the inte</w:t>
      </w:r>
      <w:r w:rsidR="007F4B28" w:rsidRPr="0001627F">
        <w:rPr>
          <w:lang w:val="en-IE"/>
        </w:rPr>
        <w:t xml:space="preserve">stine will release both surface or </w:t>
      </w:r>
      <w:r w:rsidRPr="0001627F">
        <w:rPr>
          <w:lang w:val="en-IE"/>
        </w:rPr>
        <w:t>secretory molecules (antigens)</w:t>
      </w:r>
      <w:r w:rsidR="00913A00" w:rsidRPr="0001627F">
        <w:rPr>
          <w:lang w:val="en-IE"/>
        </w:rPr>
        <w:t xml:space="preserve"> </w:t>
      </w:r>
      <w:r w:rsidRPr="0001627F">
        <w:rPr>
          <w:lang w:val="en-IE"/>
        </w:rPr>
        <w:t>and DNA (usually contained within eggs</w:t>
      </w:r>
      <w:r w:rsidR="007F4B28" w:rsidRPr="0001627F">
        <w:rPr>
          <w:lang w:val="en-IE"/>
        </w:rPr>
        <w:t>)</w:t>
      </w:r>
      <w:r w:rsidRPr="0001627F">
        <w:rPr>
          <w:lang w:val="en-IE"/>
        </w:rPr>
        <w:t xml:space="preserve">. Both types of molecules can be detected by assaying faecal samples. The sensitivity of the tests </w:t>
      </w:r>
      <w:r w:rsidR="007F4B28" w:rsidRPr="0001627F">
        <w:rPr>
          <w:lang w:val="en-IE"/>
        </w:rPr>
        <w:t>is</w:t>
      </w:r>
      <w:r w:rsidRPr="0001627F">
        <w:rPr>
          <w:lang w:val="en-IE"/>
        </w:rPr>
        <w:t xml:space="preserve"> strongly influence</w:t>
      </w:r>
      <w:r w:rsidR="007F4B28" w:rsidRPr="0001627F">
        <w:rPr>
          <w:lang w:val="en-IE"/>
        </w:rPr>
        <w:t>d</w:t>
      </w:r>
      <w:r w:rsidRPr="0001627F">
        <w:rPr>
          <w:lang w:val="en-IE"/>
        </w:rPr>
        <w:t xml:space="preserve"> by </w:t>
      </w:r>
      <w:r w:rsidR="007F4B28" w:rsidRPr="0001627F">
        <w:rPr>
          <w:lang w:val="en-IE"/>
        </w:rPr>
        <w:t xml:space="preserve">the </w:t>
      </w:r>
      <w:r w:rsidRPr="0001627F">
        <w:rPr>
          <w:lang w:val="en-IE"/>
        </w:rPr>
        <w:t>worm burden and stage of maturity.</w:t>
      </w:r>
    </w:p>
    <w:p w14:paraId="51501285" w14:textId="77777777" w:rsidR="00380C40" w:rsidRPr="0001627F" w:rsidRDefault="00C31156" w:rsidP="0005727A">
      <w:pPr>
        <w:pStyle w:val="11"/>
        <w:spacing w:after="200"/>
        <w:outlineLvl w:val="0"/>
        <w:rPr>
          <w:lang w:val="en-IE"/>
        </w:rPr>
      </w:pPr>
      <w:r w:rsidRPr="0001627F">
        <w:rPr>
          <w:lang w:val="en-IE" w:eastAsia="ja-JP"/>
        </w:rPr>
        <w:t>2.1</w:t>
      </w:r>
      <w:r w:rsidR="00457353" w:rsidRPr="0001627F">
        <w:rPr>
          <w:lang w:val="en-IE" w:eastAsia="ja-JP"/>
        </w:rPr>
        <w:t>.</w:t>
      </w:r>
      <w:r w:rsidR="00380C40" w:rsidRPr="0001627F">
        <w:rPr>
          <w:lang w:val="en-IE"/>
        </w:rPr>
        <w:tab/>
        <w:t>Coproantigen tests</w:t>
      </w:r>
    </w:p>
    <w:p w14:paraId="07E35395" w14:textId="3E8A1022" w:rsidR="000365A9" w:rsidRDefault="0094407C" w:rsidP="00913A00">
      <w:pPr>
        <w:pStyle w:val="11Para"/>
        <w:spacing w:after="200"/>
      </w:pPr>
      <w:r w:rsidRPr="0001627F">
        <w:t xml:space="preserve">Coproantigen ELISA </w:t>
      </w:r>
      <w:r w:rsidR="004C79E5" w:rsidRPr="0001627F">
        <w:t>(</w:t>
      </w:r>
      <w:r w:rsidR="004C79E5" w:rsidRPr="0001627F">
        <w:rPr>
          <w:lang w:val="en-IE"/>
        </w:rPr>
        <w:t>enzyme-linked immunosorbent assay</w:t>
      </w:r>
      <w:r w:rsidR="004C79E5" w:rsidRPr="0001627F">
        <w:t xml:space="preserve">) </w:t>
      </w:r>
      <w:r w:rsidRPr="0001627F">
        <w:t>or coproELISA provides an alternative method for diagnosing canine echinococcosis, and both polyclonal and monoclonal antibodies have been used, directed against either somatic or</w:t>
      </w:r>
      <w:r w:rsidR="004C79E5" w:rsidRPr="0001627F">
        <w:t xml:space="preserve"> </w:t>
      </w:r>
      <w:r w:rsidRPr="0001627F">
        <w:t>excretory/secretory (ES) antigens</w:t>
      </w:r>
      <w:r w:rsidRPr="001544E0">
        <w:t>.</w:t>
      </w:r>
      <w:r w:rsidR="00495076" w:rsidRPr="001544E0">
        <w:t xml:space="preserve"> </w:t>
      </w:r>
      <w:r w:rsidR="00495076" w:rsidRPr="001544E0">
        <w:rPr>
          <w:strike/>
        </w:rPr>
        <w:t>However, tests are generally not available on a commercial basis</w:t>
      </w:r>
      <w:r w:rsidR="00A45A7F" w:rsidRPr="001544E0">
        <w:rPr>
          <w:strike/>
        </w:rPr>
        <w:t xml:space="preserve"> and are</w:t>
      </w:r>
      <w:r w:rsidR="00495076" w:rsidRPr="001544E0">
        <w:rPr>
          <w:strike/>
        </w:rPr>
        <w:t xml:space="preserve"> </w:t>
      </w:r>
      <w:r w:rsidR="00B2661F" w:rsidRPr="001544E0">
        <w:rPr>
          <w:u w:val="double"/>
        </w:rPr>
        <w:t>To date</w:t>
      </w:r>
      <w:r w:rsidR="002F398E" w:rsidRPr="001544E0">
        <w:rPr>
          <w:u w:val="double"/>
        </w:rPr>
        <w:t xml:space="preserve">, only </w:t>
      </w:r>
      <w:r w:rsidR="00B33BE2" w:rsidRPr="001544E0">
        <w:rPr>
          <w:u w:val="double"/>
        </w:rPr>
        <w:t xml:space="preserve">a few </w:t>
      </w:r>
      <w:r w:rsidR="002F398E" w:rsidRPr="001544E0">
        <w:rPr>
          <w:u w:val="double"/>
        </w:rPr>
        <w:t>commercial coproELISA</w:t>
      </w:r>
      <w:r w:rsidR="00B33BE2" w:rsidRPr="001544E0">
        <w:rPr>
          <w:u w:val="double"/>
        </w:rPr>
        <w:t xml:space="preserve">s </w:t>
      </w:r>
      <w:r w:rsidR="00A45A7F" w:rsidRPr="001544E0">
        <w:rPr>
          <w:u w:val="double"/>
        </w:rPr>
        <w:t>have been</w:t>
      </w:r>
      <w:r w:rsidR="00B33BE2" w:rsidRPr="001544E0">
        <w:rPr>
          <w:u w:val="double"/>
        </w:rPr>
        <w:t xml:space="preserve"> reported. </w:t>
      </w:r>
      <w:r w:rsidR="00B2661F" w:rsidRPr="001544E0">
        <w:rPr>
          <w:u w:val="double"/>
        </w:rPr>
        <w:t xml:space="preserve">Wang </w:t>
      </w:r>
      <w:r w:rsidR="00B2661F" w:rsidRPr="001544E0">
        <w:rPr>
          <w:i/>
          <w:iCs/>
          <w:u w:val="double"/>
        </w:rPr>
        <w:t>et al.</w:t>
      </w:r>
      <w:r w:rsidR="00B2661F" w:rsidRPr="001544E0">
        <w:rPr>
          <w:u w:val="double"/>
        </w:rPr>
        <w:t xml:space="preserve"> (2021) evaluated these tests and found that they</w:t>
      </w:r>
      <w:r w:rsidR="00B33BE2" w:rsidRPr="001544E0">
        <w:rPr>
          <w:u w:val="double"/>
        </w:rPr>
        <w:t xml:space="preserve"> </w:t>
      </w:r>
      <w:r w:rsidR="00B2661F" w:rsidRPr="001544E0">
        <w:rPr>
          <w:u w:val="double"/>
        </w:rPr>
        <w:t>have good</w:t>
      </w:r>
      <w:r w:rsidR="002F398E" w:rsidRPr="001544E0">
        <w:rPr>
          <w:u w:val="double"/>
        </w:rPr>
        <w:t xml:space="preserve"> sensitivity and specificity</w:t>
      </w:r>
      <w:r w:rsidR="0001618B" w:rsidRPr="001544E0">
        <w:rPr>
          <w:u w:val="double"/>
        </w:rPr>
        <w:t>.</w:t>
      </w:r>
      <w:r w:rsidR="00726DEE" w:rsidRPr="001544E0">
        <w:rPr>
          <w:u w:val="double"/>
        </w:rPr>
        <w:t xml:space="preserve"> </w:t>
      </w:r>
      <w:r w:rsidR="0001618B" w:rsidRPr="001544E0">
        <w:rPr>
          <w:u w:val="double"/>
        </w:rPr>
        <w:t>However, th</w:t>
      </w:r>
      <w:r w:rsidR="002E07E2" w:rsidRPr="001544E0">
        <w:rPr>
          <w:u w:val="double"/>
        </w:rPr>
        <w:t>e</w:t>
      </w:r>
      <w:r w:rsidR="0001618B" w:rsidRPr="001544E0">
        <w:rPr>
          <w:u w:val="double"/>
        </w:rPr>
        <w:t xml:space="preserve"> kits are not easily available. Moreover, several </w:t>
      </w:r>
      <w:r w:rsidR="002E07E2" w:rsidRPr="001544E0">
        <w:rPr>
          <w:u w:val="double"/>
        </w:rPr>
        <w:t>test</w:t>
      </w:r>
      <w:r w:rsidR="0001618B" w:rsidRPr="001544E0">
        <w:rPr>
          <w:u w:val="double"/>
        </w:rPr>
        <w:t>s</w:t>
      </w:r>
      <w:r w:rsidR="0001618B" w:rsidRPr="001544E0">
        <w:t xml:space="preserve"> </w:t>
      </w:r>
      <w:r w:rsidR="00940F7D" w:rsidRPr="001544E0">
        <w:t>developed within individual research laboratories</w:t>
      </w:r>
      <w:r w:rsidR="0001618B" w:rsidRPr="001544E0">
        <w:t xml:space="preserve">, </w:t>
      </w:r>
      <w:r w:rsidR="00E156C8" w:rsidRPr="001544E0">
        <w:rPr>
          <w:u w:val="double"/>
        </w:rPr>
        <w:t>have been</w:t>
      </w:r>
      <w:r w:rsidR="0001618B" w:rsidRPr="001544E0">
        <w:rPr>
          <w:u w:val="double"/>
        </w:rPr>
        <w:t xml:space="preserve"> described</w:t>
      </w:r>
      <w:r w:rsidR="00E156C8" w:rsidRPr="001544E0">
        <w:rPr>
          <w:u w:val="double"/>
        </w:rPr>
        <w:t xml:space="preserve"> e</w:t>
      </w:r>
      <w:r w:rsidR="0001618B" w:rsidRPr="001544E0">
        <w:rPr>
          <w:u w:val="double"/>
        </w:rPr>
        <w:t>ven if,</w:t>
      </w:r>
      <w:r w:rsidR="00940F7D" w:rsidRPr="001544E0">
        <w:t xml:space="preserve"> </w:t>
      </w:r>
      <w:r w:rsidR="00940F7D" w:rsidRPr="001544E0">
        <w:rPr>
          <w:strike/>
        </w:rPr>
        <w:t xml:space="preserve">As such there may be </w:t>
      </w:r>
      <w:r w:rsidR="00940F7D" w:rsidRPr="001544E0">
        <w:t>a certain amount of variability between tests from different laboratories regarding sensitivity and specificity</w:t>
      </w:r>
      <w:r w:rsidR="0001618B" w:rsidRPr="001544E0">
        <w:t xml:space="preserve"> </w:t>
      </w:r>
      <w:r w:rsidR="0001618B" w:rsidRPr="001544E0">
        <w:rPr>
          <w:u w:val="double"/>
        </w:rPr>
        <w:t>are reported</w:t>
      </w:r>
      <w:r w:rsidR="00940F7D" w:rsidRPr="001544E0">
        <w:rPr>
          <w:u w:val="double"/>
        </w:rPr>
        <w:t>.</w:t>
      </w:r>
      <w:r w:rsidRPr="0001627F">
        <w:t xml:space="preserve"> </w:t>
      </w:r>
    </w:p>
    <w:p w14:paraId="370A37BF" w14:textId="7D458547" w:rsidR="006B3FD8" w:rsidRDefault="0094407C" w:rsidP="000365A9">
      <w:pPr>
        <w:pStyle w:val="11Para"/>
        <w:spacing w:after="200"/>
      </w:pPr>
      <w:r w:rsidRPr="0001627F">
        <w:t xml:space="preserve">CoproELISAs are usually genus-specific for </w:t>
      </w:r>
      <w:r w:rsidRPr="0001627F">
        <w:rPr>
          <w:i/>
        </w:rPr>
        <w:t>Echinococcus</w:t>
      </w:r>
      <w:r w:rsidRPr="0001627F">
        <w:t xml:space="preserve"> spp.</w:t>
      </w:r>
      <w:r w:rsidR="00200CC2" w:rsidRPr="0001627F">
        <w:t xml:space="preserve"> </w:t>
      </w:r>
      <w:r w:rsidRPr="0001627F">
        <w:t xml:space="preserve">(Allan </w:t>
      </w:r>
      <w:r w:rsidR="008B1937" w:rsidRPr="0001627F">
        <w:t>&amp;</w:t>
      </w:r>
      <w:r w:rsidRPr="0001627F">
        <w:t xml:space="preserve"> Craig, 2006). For canine echinococcosis </w:t>
      </w:r>
      <w:r w:rsidR="008B1937" w:rsidRPr="0001627F">
        <w:t xml:space="preserve">due to </w:t>
      </w:r>
      <w:r w:rsidRPr="0001627F">
        <w:rPr>
          <w:i/>
        </w:rPr>
        <w:t>E. granulosus</w:t>
      </w:r>
      <w:r w:rsidRPr="0001627F">
        <w:t xml:space="preserve"> most authors report reasonable sensitivity (78–100%) and good genus specificity from 85% to greater than 95%</w:t>
      </w:r>
      <w:r w:rsidR="00974B37" w:rsidRPr="0001627F">
        <w:t xml:space="preserve"> </w:t>
      </w:r>
      <w:r w:rsidRPr="0001627F">
        <w:t xml:space="preserve">as well as a degree of pre-patent detection (Deplazes </w:t>
      </w:r>
      <w:r w:rsidRPr="0001627F">
        <w:rPr>
          <w:i/>
        </w:rPr>
        <w:t>et al</w:t>
      </w:r>
      <w:r w:rsidRPr="0001627F">
        <w:t xml:space="preserve">., 1992). Where cross-reactions occur these generally appear to be caused by infection with </w:t>
      </w:r>
      <w:r w:rsidRPr="0001627F">
        <w:rPr>
          <w:i/>
        </w:rPr>
        <w:t>Taenia hydatigena</w:t>
      </w:r>
      <w:r w:rsidRPr="0001627F">
        <w:t>, the most common taeniid of dogs, and attempts to improve specificity by using monoclonal antibodies in coproELISAs have not been</w:t>
      </w:r>
      <w:r w:rsidR="006B3FD8" w:rsidRPr="0001627F">
        <w:t xml:space="preserve"> able to eliminate this problem. </w:t>
      </w:r>
      <w:r w:rsidRPr="0001627F">
        <w:t xml:space="preserve">CoproELISA sensitivity broadly correlates with worm burden of </w:t>
      </w:r>
      <w:r w:rsidRPr="0001627F">
        <w:rPr>
          <w:i/>
        </w:rPr>
        <w:t>E. granulosus</w:t>
      </w:r>
      <w:r w:rsidRPr="0001627F">
        <w:t>, however some low intensity infections (worm burdens &lt;50–100) may give false ne</w:t>
      </w:r>
      <w:r w:rsidR="00974B37" w:rsidRPr="0001627F">
        <w:t>gatives in coproELISA (Allan &amp;</w:t>
      </w:r>
      <w:r w:rsidRPr="0001627F">
        <w:t xml:space="preserve"> Craig, 2006). </w:t>
      </w:r>
    </w:p>
    <w:p w14:paraId="1E097234" w14:textId="2C040B16" w:rsidR="00380C40" w:rsidRPr="0001627F" w:rsidRDefault="00380C40" w:rsidP="00913A00">
      <w:pPr>
        <w:pStyle w:val="11Para"/>
        <w:spacing w:after="200"/>
      </w:pPr>
      <w:r w:rsidRPr="0001627F">
        <w:t xml:space="preserve">For detection of </w:t>
      </w:r>
      <w:r w:rsidR="00495076">
        <w:rPr>
          <w:i/>
        </w:rPr>
        <w:t xml:space="preserve">E. </w:t>
      </w:r>
      <w:r w:rsidRPr="0001627F">
        <w:rPr>
          <w:i/>
        </w:rPr>
        <w:t>multilocularis</w:t>
      </w:r>
      <w:r w:rsidRPr="0001627F">
        <w:t xml:space="preserve"> infection of foxes, necropsy is time-consuming. Coproantigen testing by ELISA </w:t>
      </w:r>
      <w:r w:rsidR="00FA5D7F" w:rsidRPr="008E37E5">
        <w:rPr>
          <w:highlight w:val="yellow"/>
          <w:u w:val="double"/>
        </w:rPr>
        <w:t>may</w:t>
      </w:r>
      <w:r w:rsidR="00FA5D7F">
        <w:t xml:space="preserve"> </w:t>
      </w:r>
      <w:r w:rsidRPr="0001627F">
        <w:t>offer</w:t>
      </w:r>
      <w:r w:rsidRPr="008E37E5">
        <w:rPr>
          <w:strike/>
          <w:highlight w:val="yellow"/>
        </w:rPr>
        <w:t>s</w:t>
      </w:r>
      <w:r w:rsidRPr="0001627F">
        <w:t xml:space="preserve"> a specific practical alternative. Fox faecal samples should be taken at post-mortem from the rectum rather than from the small intestine. </w:t>
      </w:r>
      <w:r w:rsidRPr="0001627F">
        <w:rPr>
          <w:i/>
        </w:rPr>
        <w:t>Echinococcus</w:t>
      </w:r>
      <w:r w:rsidRPr="0001627F">
        <w:t xml:space="preserve"> coproantigens are also stable in fox or dog faeces left at </w:t>
      </w:r>
      <w:r w:rsidR="00940F7D" w:rsidRPr="0001627F">
        <w:t>18–25</w:t>
      </w:r>
      <w:r w:rsidRPr="0001627F">
        <w:t xml:space="preserve">°C for </w:t>
      </w:r>
      <w:r w:rsidR="00495076">
        <w:t xml:space="preserve">1 </w:t>
      </w:r>
      <w:r w:rsidRPr="0001627F">
        <w:t>week</w:t>
      </w:r>
      <w:r w:rsidR="004C6EB9" w:rsidRPr="0001627F">
        <w:t xml:space="preserve"> and in dog faeces</w:t>
      </w:r>
      <w:r w:rsidR="00940F7D" w:rsidRPr="0001627F">
        <w:t xml:space="preserve"> frozen at –20°C</w:t>
      </w:r>
      <w:r w:rsidR="004C6EB9" w:rsidRPr="0001627F">
        <w:t>.</w:t>
      </w:r>
      <w:r w:rsidRPr="0001627F">
        <w:t xml:space="preserve"> Coproantigen testing has also been successfully used to evaluate </w:t>
      </w:r>
      <w:r w:rsidR="00CD54D3" w:rsidRPr="0001627F">
        <w:t>t</w:t>
      </w:r>
      <w:r w:rsidRPr="0001627F">
        <w:t xml:space="preserve">he efficacy of deworming wild foxes infected with </w:t>
      </w:r>
      <w:r w:rsidR="00A025F5" w:rsidRPr="0001627F">
        <w:rPr>
          <w:i/>
        </w:rPr>
        <w:t>E.</w:t>
      </w:r>
      <w:r w:rsidR="00AE35BD">
        <w:rPr>
          <w:i/>
        </w:rPr>
        <w:t xml:space="preserve"> </w:t>
      </w:r>
      <w:r w:rsidRPr="0001627F">
        <w:rPr>
          <w:i/>
        </w:rPr>
        <w:t>multilocularis</w:t>
      </w:r>
      <w:r w:rsidRPr="0001627F">
        <w:t xml:space="preserve"> using praziquantel-laced bait</w:t>
      </w:r>
      <w:r w:rsidR="004860DE" w:rsidRPr="0001627F">
        <w:t xml:space="preserve">, which </w:t>
      </w:r>
      <w:r w:rsidR="005B11E6" w:rsidRPr="0001627F">
        <w:t>proved</w:t>
      </w:r>
      <w:r w:rsidR="004860DE" w:rsidRPr="0001627F">
        <w:t xml:space="preserve"> to be a successful combination of eliminating the source of infect</w:t>
      </w:r>
      <w:r w:rsidR="0066701C" w:rsidRPr="0001627F">
        <w:t>ion.</w:t>
      </w:r>
    </w:p>
    <w:p w14:paraId="6B6F0A3B" w14:textId="77777777" w:rsidR="00380C40" w:rsidRPr="0001627F" w:rsidRDefault="00C31156" w:rsidP="0005727A">
      <w:pPr>
        <w:pStyle w:val="111"/>
        <w:outlineLvl w:val="0"/>
        <w:rPr>
          <w:lang w:val="en-IE"/>
        </w:rPr>
      </w:pPr>
      <w:r w:rsidRPr="0001627F">
        <w:rPr>
          <w:lang w:val="en-IE"/>
        </w:rPr>
        <w:t>2.1</w:t>
      </w:r>
      <w:r w:rsidR="00457353" w:rsidRPr="0001627F">
        <w:rPr>
          <w:lang w:val="en-IE"/>
        </w:rPr>
        <w:t>.1.</w:t>
      </w:r>
      <w:r w:rsidR="00380C40" w:rsidRPr="0001627F">
        <w:rPr>
          <w:lang w:val="en-IE"/>
        </w:rPr>
        <w:tab/>
      </w:r>
      <w:r w:rsidR="00D3424F" w:rsidRPr="0001627F">
        <w:rPr>
          <w:lang w:val="en-IE"/>
        </w:rPr>
        <w:t xml:space="preserve">Typical </w:t>
      </w:r>
      <w:r w:rsidR="006B3FD8" w:rsidRPr="0001627F">
        <w:rPr>
          <w:lang w:val="en-IE"/>
        </w:rPr>
        <w:t>c</w:t>
      </w:r>
      <w:r w:rsidR="00380C40" w:rsidRPr="0001627F">
        <w:rPr>
          <w:lang w:val="en-IE"/>
        </w:rPr>
        <w:t xml:space="preserve">oproantigen test procedure </w:t>
      </w:r>
      <w:r w:rsidR="00380C40" w:rsidRPr="0001627F">
        <w:rPr>
          <w:iCs/>
          <w:lang w:val="en-IE"/>
        </w:rPr>
        <w:t>(</w:t>
      </w:r>
      <w:r w:rsidR="00380C40" w:rsidRPr="0001627F">
        <w:rPr>
          <w:i/>
          <w:lang w:val="en-IE"/>
        </w:rPr>
        <w:t>Echinococcus</w:t>
      </w:r>
      <w:r w:rsidR="00ED354E" w:rsidRPr="0001627F">
        <w:rPr>
          <w:i/>
          <w:lang w:val="en-IE"/>
        </w:rPr>
        <w:t xml:space="preserve"> </w:t>
      </w:r>
      <w:r w:rsidR="00ED354E" w:rsidRPr="0001627F">
        <w:rPr>
          <w:lang w:val="en-IE"/>
        </w:rPr>
        <w:t>genus specific</w:t>
      </w:r>
      <w:r w:rsidR="00380C40" w:rsidRPr="0001627F">
        <w:rPr>
          <w:iCs/>
          <w:lang w:val="en-IE"/>
        </w:rPr>
        <w:t>)</w:t>
      </w:r>
      <w:r w:rsidR="00380C40" w:rsidRPr="0001627F">
        <w:rPr>
          <w:i/>
          <w:lang w:val="en-IE"/>
        </w:rPr>
        <w:t xml:space="preserve"> </w:t>
      </w:r>
      <w:r w:rsidR="00380C40" w:rsidRPr="0001627F">
        <w:rPr>
          <w:lang w:val="en-IE"/>
        </w:rPr>
        <w:t>(</w:t>
      </w:r>
      <w:r w:rsidR="006156E9" w:rsidRPr="0001627F">
        <w:rPr>
          <w:lang w:val="en-IE"/>
        </w:rPr>
        <w:t xml:space="preserve">Craig </w:t>
      </w:r>
      <w:r w:rsidR="006156E9" w:rsidRPr="0001627F">
        <w:rPr>
          <w:i/>
          <w:lang w:val="en-IE"/>
        </w:rPr>
        <w:t>et al.,</w:t>
      </w:r>
      <w:r w:rsidR="006156E9" w:rsidRPr="0001627F">
        <w:rPr>
          <w:lang w:val="en-IE"/>
        </w:rPr>
        <w:t xml:space="preserve"> 199</w:t>
      </w:r>
      <w:r w:rsidR="00ED354E" w:rsidRPr="0001627F">
        <w:rPr>
          <w:lang w:val="en-IE"/>
        </w:rPr>
        <w:t>6</w:t>
      </w:r>
      <w:r w:rsidR="00380C40" w:rsidRPr="0001627F">
        <w:rPr>
          <w:lang w:val="en-IE"/>
        </w:rPr>
        <w:t>)</w:t>
      </w:r>
    </w:p>
    <w:p w14:paraId="1DE8755E" w14:textId="77777777" w:rsidR="00380C40" w:rsidRPr="0001627F" w:rsidRDefault="00380C40" w:rsidP="00137AD9">
      <w:pPr>
        <w:pStyle w:val="i"/>
        <w:rPr>
          <w:lang w:val="en-IE"/>
        </w:rPr>
      </w:pPr>
      <w:r w:rsidRPr="0001627F">
        <w:rPr>
          <w:lang w:val="en-IE"/>
        </w:rPr>
        <w:t>i)</w:t>
      </w:r>
      <w:r w:rsidRPr="0001627F">
        <w:rPr>
          <w:lang w:val="en-IE"/>
        </w:rPr>
        <w:tab/>
        <w:t xml:space="preserve">The faecal sample </w:t>
      </w:r>
      <w:r w:rsidR="00D84F38" w:rsidRPr="0001627F">
        <w:rPr>
          <w:lang w:val="en-IE"/>
        </w:rPr>
        <w:t xml:space="preserve">(collected per rectum or from the ground) </w:t>
      </w:r>
      <w:r w:rsidRPr="0001627F">
        <w:rPr>
          <w:lang w:val="en-IE"/>
        </w:rPr>
        <w:t xml:space="preserve">is mixed with an equal volume of phosphate buffered saline (PBS), </w:t>
      </w:r>
      <w:r w:rsidR="00137AD9" w:rsidRPr="0001627F">
        <w:rPr>
          <w:lang w:val="en-IE"/>
        </w:rPr>
        <w:t>pH </w:t>
      </w:r>
      <w:r w:rsidRPr="0001627F">
        <w:rPr>
          <w:lang w:val="en-IE"/>
        </w:rPr>
        <w:t xml:space="preserve">7.2, containing 0.3% Tween 20 (PBST), in a capped </w:t>
      </w:r>
      <w:r w:rsidR="00AE35BD">
        <w:rPr>
          <w:lang w:val="en-IE"/>
        </w:rPr>
        <w:t xml:space="preserve">5 </w:t>
      </w:r>
      <w:r w:rsidRPr="0001627F">
        <w:rPr>
          <w:lang w:val="en-IE"/>
        </w:rPr>
        <w:t>ml disposable tube. This is shaken vigorously and centrifuged at 200</w:t>
      </w:r>
      <w:r w:rsidR="00A025F5" w:rsidRPr="0001627F">
        <w:rPr>
          <w:lang w:val="en-IE"/>
        </w:rPr>
        <w:t>0</w:t>
      </w:r>
      <w:r w:rsidR="00AE35BD">
        <w:rPr>
          <w:lang w:val="en-IE"/>
        </w:rPr>
        <w:t xml:space="preserve"> </w:t>
      </w:r>
      <w:r w:rsidRPr="0001627F">
        <w:rPr>
          <w:b/>
          <w:i/>
          <w:lang w:val="en-IE"/>
        </w:rPr>
        <w:t>g</w:t>
      </w:r>
      <w:r w:rsidRPr="0001627F">
        <w:rPr>
          <w:lang w:val="en-IE"/>
        </w:rPr>
        <w:t xml:space="preserve"> for 2</w:t>
      </w:r>
      <w:r w:rsidR="00A025F5" w:rsidRPr="0001627F">
        <w:rPr>
          <w:lang w:val="en-IE"/>
        </w:rPr>
        <w:t>0 </w:t>
      </w:r>
      <w:r w:rsidRPr="0001627F">
        <w:rPr>
          <w:lang w:val="en-IE"/>
        </w:rPr>
        <w:t>minutes at room temperature. Faecal supernatants can be tested immediately or stored at –20°C or lower. Supernatants that appear very dark or viscous are still acceptable for use.</w:t>
      </w:r>
    </w:p>
    <w:p w14:paraId="79EB5B68" w14:textId="4421104A" w:rsidR="00380C40" w:rsidRPr="0001627F" w:rsidRDefault="00380C40" w:rsidP="00137AD9">
      <w:pPr>
        <w:pStyle w:val="i"/>
        <w:rPr>
          <w:lang w:val="en-IE"/>
        </w:rPr>
      </w:pPr>
      <w:r w:rsidRPr="0001627F">
        <w:rPr>
          <w:lang w:val="en-IE"/>
        </w:rPr>
        <w:t>ii)</w:t>
      </w:r>
      <w:r w:rsidRPr="0001627F">
        <w:rPr>
          <w:lang w:val="en-IE"/>
        </w:rPr>
        <w:tab/>
        <w:t xml:space="preserve">A 96-well ELISA microtitre plate is coated with optimal concentration (typically </w:t>
      </w:r>
      <w:r w:rsidR="00AE35BD">
        <w:rPr>
          <w:lang w:val="en-IE"/>
        </w:rPr>
        <w:t xml:space="preserve">5 </w:t>
      </w:r>
      <w:r w:rsidRPr="0001627F">
        <w:rPr>
          <w:lang w:val="en-IE"/>
        </w:rPr>
        <w:t>µg per ml) of a protein A purified IgG fraction of rabbit anti-</w:t>
      </w:r>
      <w:r w:rsidR="00A025F5" w:rsidRPr="0001627F">
        <w:rPr>
          <w:i/>
          <w:lang w:val="en-IE"/>
        </w:rPr>
        <w:t>E.</w:t>
      </w:r>
      <w:r w:rsidR="00AE35BD">
        <w:rPr>
          <w:i/>
          <w:lang w:val="en-IE"/>
        </w:rPr>
        <w:t xml:space="preserve"> </w:t>
      </w:r>
      <w:r w:rsidRPr="0001627F">
        <w:rPr>
          <w:i/>
          <w:lang w:val="en-IE"/>
        </w:rPr>
        <w:t>granulosus</w:t>
      </w:r>
      <w:r w:rsidRPr="0001627F">
        <w:rPr>
          <w:lang w:val="en-IE"/>
        </w:rPr>
        <w:t xml:space="preserve"> </w:t>
      </w:r>
      <w:r w:rsidR="00EF3C49" w:rsidRPr="00EF3C49">
        <w:rPr>
          <w:i/>
          <w:iCs/>
          <w:highlight w:val="yellow"/>
          <w:u w:val="double"/>
          <w:lang w:val="en-IE"/>
        </w:rPr>
        <w:t>s.l.</w:t>
      </w:r>
      <w:r w:rsidR="00EF3C49">
        <w:rPr>
          <w:lang w:val="en-IE"/>
        </w:rPr>
        <w:t xml:space="preserve"> </w:t>
      </w:r>
      <w:r w:rsidRPr="0001627F">
        <w:rPr>
          <w:lang w:val="en-IE"/>
        </w:rPr>
        <w:t>proglottid extract in 0.0</w:t>
      </w:r>
      <w:r w:rsidR="00AE35BD">
        <w:rPr>
          <w:lang w:val="en-IE"/>
        </w:rPr>
        <w:t>5</w:t>
      </w:r>
      <w:r w:rsidR="00EF3C49">
        <w:rPr>
          <w:lang w:val="en-IE"/>
        </w:rPr>
        <w:t> </w:t>
      </w:r>
      <w:r w:rsidRPr="0001627F">
        <w:rPr>
          <w:lang w:val="en-IE"/>
        </w:rPr>
        <w:t>M bicarbonate/carbonate buffer, pH 9.6 (10</w:t>
      </w:r>
      <w:r w:rsidR="00AE35BD">
        <w:rPr>
          <w:lang w:val="en-IE"/>
        </w:rPr>
        <w:t xml:space="preserve">0 </w:t>
      </w:r>
      <w:r w:rsidRPr="0001627F">
        <w:rPr>
          <w:lang w:val="en-IE"/>
        </w:rPr>
        <w:t>µl per well). The plate is covered and incubated overnight at 4°C.</w:t>
      </w:r>
    </w:p>
    <w:p w14:paraId="551E90D4" w14:textId="77777777" w:rsidR="00380C40" w:rsidRPr="0001627F" w:rsidRDefault="00380C40">
      <w:pPr>
        <w:pStyle w:val="i"/>
        <w:rPr>
          <w:lang w:val="en-IE"/>
        </w:rPr>
      </w:pPr>
      <w:r w:rsidRPr="0001627F">
        <w:rPr>
          <w:lang w:val="en-IE"/>
        </w:rPr>
        <w:t>iii)</w:t>
      </w:r>
      <w:r w:rsidRPr="0001627F">
        <w:rPr>
          <w:lang w:val="en-IE"/>
        </w:rPr>
        <w:tab/>
        <w:t xml:space="preserve">The wells are rinsed three times in PBST with </w:t>
      </w:r>
      <w:r w:rsidR="00AE35BD">
        <w:rPr>
          <w:lang w:val="en-IE"/>
        </w:rPr>
        <w:t xml:space="preserve">1 </w:t>
      </w:r>
      <w:r w:rsidRPr="0001627F">
        <w:rPr>
          <w:lang w:val="en-IE"/>
        </w:rPr>
        <w:t>minute between washes; 10</w:t>
      </w:r>
      <w:r w:rsidR="00A025F5" w:rsidRPr="0001627F">
        <w:rPr>
          <w:lang w:val="en-IE"/>
        </w:rPr>
        <w:t>0</w:t>
      </w:r>
      <w:r w:rsidR="00AE35BD">
        <w:rPr>
          <w:lang w:val="en-IE"/>
        </w:rPr>
        <w:t xml:space="preserve"> </w:t>
      </w:r>
      <w:r w:rsidRPr="0001627F">
        <w:rPr>
          <w:lang w:val="en-IE"/>
        </w:rPr>
        <w:t xml:space="preserve">µl of the same buffer is added to each well, and the plate is incubated for </w:t>
      </w:r>
      <w:r w:rsidR="00A249A1" w:rsidRPr="0001627F">
        <w:rPr>
          <w:lang w:val="en-IE"/>
        </w:rPr>
        <w:t>1</w:t>
      </w:r>
      <w:r w:rsidR="00AE35BD">
        <w:rPr>
          <w:lang w:val="en-IE"/>
        </w:rPr>
        <w:t xml:space="preserve"> </w:t>
      </w:r>
      <w:r w:rsidRPr="0001627F">
        <w:rPr>
          <w:lang w:val="en-IE"/>
        </w:rPr>
        <w:t>hour at room temperature.</w:t>
      </w:r>
    </w:p>
    <w:p w14:paraId="10A6EC29" w14:textId="77777777" w:rsidR="00380C40" w:rsidRPr="0001627F" w:rsidRDefault="00380C40">
      <w:pPr>
        <w:pStyle w:val="i"/>
        <w:rPr>
          <w:lang w:val="en-IE"/>
        </w:rPr>
      </w:pPr>
      <w:r w:rsidRPr="0001627F">
        <w:rPr>
          <w:lang w:val="en-IE"/>
        </w:rPr>
        <w:t>iv)</w:t>
      </w:r>
      <w:r w:rsidRPr="0001627F">
        <w:rPr>
          <w:lang w:val="en-IE"/>
        </w:rPr>
        <w:tab/>
        <w:t>The PBST is discarded and 5</w:t>
      </w:r>
      <w:r w:rsidR="00AE35BD">
        <w:rPr>
          <w:lang w:val="en-IE"/>
        </w:rPr>
        <w:t xml:space="preserve">0 </w:t>
      </w:r>
      <w:r w:rsidRPr="0001627F">
        <w:rPr>
          <w:lang w:val="en-IE"/>
        </w:rPr>
        <w:t xml:space="preserve">µl </w:t>
      </w:r>
      <w:r w:rsidR="00D84F38" w:rsidRPr="0001627F">
        <w:rPr>
          <w:lang w:val="en-IE"/>
        </w:rPr>
        <w:t xml:space="preserve">of neat fetal calf serum is added to all wells. This is followed by the addition of 50 µl </w:t>
      </w:r>
      <w:r w:rsidRPr="0001627F">
        <w:rPr>
          <w:lang w:val="en-IE"/>
        </w:rPr>
        <w:t xml:space="preserve">per well of faecal sample supernatants is added (in duplicate wells). The plate is incubated at room temperature for </w:t>
      </w:r>
      <w:r w:rsidR="00A249A1" w:rsidRPr="0001627F">
        <w:rPr>
          <w:lang w:val="en-IE"/>
        </w:rPr>
        <w:t>1</w:t>
      </w:r>
      <w:r w:rsidR="00AE35BD">
        <w:rPr>
          <w:lang w:val="en-IE"/>
        </w:rPr>
        <w:t xml:space="preserve"> </w:t>
      </w:r>
      <w:r w:rsidRPr="0001627F">
        <w:rPr>
          <w:lang w:val="en-IE"/>
        </w:rPr>
        <w:t xml:space="preserve">hour with </w:t>
      </w:r>
      <w:r w:rsidR="00CF4834" w:rsidRPr="0001627F">
        <w:rPr>
          <w:lang w:val="en-IE"/>
        </w:rPr>
        <w:t xml:space="preserve">plastic </w:t>
      </w:r>
      <w:r w:rsidRPr="0001627F">
        <w:rPr>
          <w:lang w:val="en-IE"/>
        </w:rPr>
        <w:t xml:space="preserve">film </w:t>
      </w:r>
      <w:r w:rsidR="00CF4834" w:rsidRPr="0001627F">
        <w:rPr>
          <w:lang w:val="en-IE"/>
        </w:rPr>
        <w:t xml:space="preserve">to </w:t>
      </w:r>
      <w:r w:rsidRPr="0001627F">
        <w:rPr>
          <w:lang w:val="en-IE"/>
        </w:rPr>
        <w:t>seal the plate.</w:t>
      </w:r>
    </w:p>
    <w:p w14:paraId="6EBE9DE2" w14:textId="77777777" w:rsidR="00380C40" w:rsidRPr="0001627F" w:rsidRDefault="00380C40">
      <w:pPr>
        <w:pStyle w:val="i"/>
        <w:rPr>
          <w:lang w:val="en-IE"/>
        </w:rPr>
      </w:pPr>
      <w:r w:rsidRPr="0001627F">
        <w:rPr>
          <w:lang w:val="en-IE"/>
        </w:rPr>
        <w:t>v)</w:t>
      </w:r>
      <w:r w:rsidRPr="0001627F">
        <w:rPr>
          <w:lang w:val="en-IE"/>
        </w:rPr>
        <w:tab/>
        <w:t>The wells are rinsed as in step iii, but the contents are discarded into a 10% bleach (hypochlorite) solution.</w:t>
      </w:r>
    </w:p>
    <w:p w14:paraId="21BBE1C3" w14:textId="77777777" w:rsidR="00380C40" w:rsidRPr="0001627F" w:rsidRDefault="00380C40" w:rsidP="00867D46">
      <w:pPr>
        <w:pStyle w:val="i"/>
        <w:rPr>
          <w:lang w:val="en-IE"/>
        </w:rPr>
      </w:pPr>
      <w:r w:rsidRPr="0001627F">
        <w:rPr>
          <w:lang w:val="en-IE"/>
        </w:rPr>
        <w:t>vi)</w:t>
      </w:r>
      <w:r w:rsidRPr="0001627F">
        <w:rPr>
          <w:lang w:val="en-IE"/>
        </w:rPr>
        <w:tab/>
        <w:t xml:space="preserve">An optimal dilution </w:t>
      </w:r>
      <w:r w:rsidR="00F87151" w:rsidRPr="0001627F">
        <w:rPr>
          <w:lang w:val="en-IE"/>
        </w:rPr>
        <w:t>concentration</w:t>
      </w:r>
      <w:r w:rsidR="00D84F38" w:rsidRPr="0001627F">
        <w:rPr>
          <w:lang w:val="en-IE"/>
        </w:rPr>
        <w:t xml:space="preserve"> </w:t>
      </w:r>
      <w:r w:rsidR="005506B1" w:rsidRPr="0001627F">
        <w:rPr>
          <w:lang w:val="en-IE"/>
        </w:rPr>
        <w:t xml:space="preserve">of </w:t>
      </w:r>
      <w:r w:rsidR="00D84F38" w:rsidRPr="0001627F">
        <w:rPr>
          <w:lang w:val="en-IE"/>
        </w:rPr>
        <w:t>around 1</w:t>
      </w:r>
      <w:r w:rsidR="00AE35BD">
        <w:rPr>
          <w:lang w:val="en-IE"/>
        </w:rPr>
        <w:t xml:space="preserve"> </w:t>
      </w:r>
      <w:r w:rsidR="00D84F38" w:rsidRPr="0001627F">
        <w:rPr>
          <w:lang w:val="en-IE"/>
        </w:rPr>
        <w:t>µ</w:t>
      </w:r>
      <w:r w:rsidR="00F87151" w:rsidRPr="0001627F">
        <w:rPr>
          <w:lang w:val="en-IE"/>
        </w:rPr>
        <w:t xml:space="preserve">g/ml </w:t>
      </w:r>
      <w:r w:rsidRPr="0001627F">
        <w:rPr>
          <w:lang w:val="en-IE"/>
        </w:rPr>
        <w:t>of an IgG rabbit anti-</w:t>
      </w:r>
      <w:r w:rsidRPr="0001627F">
        <w:rPr>
          <w:i/>
          <w:lang w:val="en-IE"/>
        </w:rPr>
        <w:t>E.-granulosus</w:t>
      </w:r>
      <w:r w:rsidRPr="0001627F">
        <w:rPr>
          <w:lang w:val="en-IE"/>
        </w:rPr>
        <w:t xml:space="preserve"> proglottid extract peroxidase conjugate in PBST is prepared and 10</w:t>
      </w:r>
      <w:r w:rsidR="00AE35BD">
        <w:rPr>
          <w:lang w:val="en-IE"/>
        </w:rPr>
        <w:t xml:space="preserve">0 </w:t>
      </w:r>
      <w:r w:rsidRPr="0001627F">
        <w:rPr>
          <w:lang w:val="en-IE"/>
        </w:rPr>
        <w:t xml:space="preserve">µl per well is added to all wells. The plate is incubated for </w:t>
      </w:r>
      <w:r w:rsidR="00AE35BD">
        <w:rPr>
          <w:lang w:val="en-IE"/>
        </w:rPr>
        <w:t xml:space="preserve">1 </w:t>
      </w:r>
      <w:r w:rsidRPr="0001627F">
        <w:rPr>
          <w:lang w:val="en-IE"/>
        </w:rPr>
        <w:t>hour at room temperature</w:t>
      </w:r>
      <w:r w:rsidR="00DC54BD" w:rsidRPr="0001627F">
        <w:rPr>
          <w:rFonts w:hint="eastAsia"/>
          <w:lang w:val="en-IE" w:eastAsia="ja-JP"/>
        </w:rPr>
        <w:t xml:space="preserve"> (</w:t>
      </w:r>
      <w:r w:rsidR="00DC54BD" w:rsidRPr="0001627F">
        <w:rPr>
          <w:lang w:val="en-IE" w:eastAsia="ja-JP"/>
        </w:rPr>
        <w:t>22</w:t>
      </w:r>
      <w:r w:rsidR="00867D46" w:rsidRPr="0001627F">
        <w:rPr>
          <w:lang w:val="en-IE" w:eastAsia="ja-JP"/>
        </w:rPr>
        <w:t>–24°</w:t>
      </w:r>
      <w:r w:rsidR="00DC54BD" w:rsidRPr="0001627F">
        <w:rPr>
          <w:lang w:val="en-IE" w:eastAsia="ja-JP"/>
        </w:rPr>
        <w:t>C)</w:t>
      </w:r>
      <w:r w:rsidRPr="0001627F">
        <w:rPr>
          <w:lang w:val="en-IE"/>
        </w:rPr>
        <w:t>.</w:t>
      </w:r>
    </w:p>
    <w:p w14:paraId="3FD0B6A7" w14:textId="77777777" w:rsidR="00380C40" w:rsidRPr="0001627F" w:rsidRDefault="00380C40">
      <w:pPr>
        <w:pStyle w:val="i"/>
        <w:rPr>
          <w:lang w:val="en-IE"/>
        </w:rPr>
      </w:pPr>
      <w:r w:rsidRPr="0001627F">
        <w:rPr>
          <w:lang w:val="en-IE"/>
        </w:rPr>
        <w:t>vii)</w:t>
      </w:r>
      <w:r w:rsidRPr="0001627F">
        <w:rPr>
          <w:lang w:val="en-IE"/>
        </w:rPr>
        <w:tab/>
        <w:t>The wells are rinsed as in step iii.</w:t>
      </w:r>
    </w:p>
    <w:p w14:paraId="44FC0314" w14:textId="77777777" w:rsidR="00380C40" w:rsidRPr="0001627F" w:rsidRDefault="00380C40" w:rsidP="00867D46">
      <w:pPr>
        <w:pStyle w:val="i"/>
        <w:rPr>
          <w:lang w:val="en-IE"/>
        </w:rPr>
      </w:pPr>
      <w:r w:rsidRPr="0001627F">
        <w:rPr>
          <w:spacing w:val="-2"/>
          <w:lang w:val="en-IE"/>
        </w:rPr>
        <w:t>viii)</w:t>
      </w:r>
      <w:r w:rsidRPr="0001627F">
        <w:rPr>
          <w:lang w:val="en-IE"/>
        </w:rPr>
        <w:tab/>
        <w:t>Next, 10</w:t>
      </w:r>
      <w:r w:rsidR="00A025F5" w:rsidRPr="0001627F">
        <w:rPr>
          <w:lang w:val="en-IE"/>
        </w:rPr>
        <w:t>0</w:t>
      </w:r>
      <w:r w:rsidR="00AE35BD">
        <w:rPr>
          <w:lang w:val="en-IE"/>
        </w:rPr>
        <w:t xml:space="preserve"> </w:t>
      </w:r>
      <w:r w:rsidRPr="0001627F">
        <w:rPr>
          <w:lang w:val="en-IE"/>
        </w:rPr>
        <w:t xml:space="preserve">µl per well of tetramethyl benzidene </w:t>
      </w:r>
      <w:r w:rsidR="00FB4823" w:rsidRPr="0001627F">
        <w:rPr>
          <w:lang w:val="en-IE"/>
        </w:rPr>
        <w:t xml:space="preserve">(TMB) </w:t>
      </w:r>
      <w:r w:rsidR="001C7BAF" w:rsidRPr="0001627F">
        <w:rPr>
          <w:lang w:val="en-IE"/>
        </w:rPr>
        <w:t xml:space="preserve">or similar peroxidase </w:t>
      </w:r>
      <w:r w:rsidRPr="0001627F">
        <w:rPr>
          <w:lang w:val="en-IE"/>
        </w:rPr>
        <w:t>substrate</w:t>
      </w:r>
      <w:r w:rsidR="00EE4CE8" w:rsidRPr="0001627F">
        <w:rPr>
          <w:lang w:val="en-IE"/>
        </w:rPr>
        <w:t xml:space="preserve"> </w:t>
      </w:r>
      <w:r w:rsidRPr="0001627F">
        <w:rPr>
          <w:lang w:val="en-IE"/>
        </w:rPr>
        <w:t>is added and the plate is left in the dark for 2</w:t>
      </w:r>
      <w:r w:rsidR="00A025F5" w:rsidRPr="0001627F">
        <w:rPr>
          <w:lang w:val="en-IE"/>
        </w:rPr>
        <w:t>0 </w:t>
      </w:r>
      <w:r w:rsidRPr="0001627F">
        <w:rPr>
          <w:lang w:val="en-IE"/>
        </w:rPr>
        <w:t>minutes at room temperature</w:t>
      </w:r>
      <w:r w:rsidR="00DC54BD" w:rsidRPr="0001627F">
        <w:rPr>
          <w:rFonts w:hint="eastAsia"/>
          <w:lang w:val="en-IE" w:eastAsia="ja-JP"/>
        </w:rPr>
        <w:t xml:space="preserve"> (22</w:t>
      </w:r>
      <w:r w:rsidR="00867D46" w:rsidRPr="0001627F">
        <w:rPr>
          <w:lang w:val="en-IE" w:eastAsia="ja-JP"/>
        </w:rPr>
        <w:t>–</w:t>
      </w:r>
      <w:r w:rsidR="00DC54BD" w:rsidRPr="0001627F">
        <w:rPr>
          <w:rFonts w:hint="eastAsia"/>
          <w:lang w:val="en-IE" w:eastAsia="ja-JP"/>
        </w:rPr>
        <w:t>24</w:t>
      </w:r>
      <w:r w:rsidR="00867D46" w:rsidRPr="0001627F">
        <w:rPr>
          <w:lang w:val="en-IE" w:eastAsia="ja-JP"/>
        </w:rPr>
        <w:t>°</w:t>
      </w:r>
      <w:r w:rsidR="00DC54BD" w:rsidRPr="0001627F">
        <w:rPr>
          <w:rFonts w:hint="eastAsia"/>
          <w:lang w:val="en-IE" w:eastAsia="ja-JP"/>
        </w:rPr>
        <w:t>C)</w:t>
      </w:r>
      <w:r w:rsidRPr="0001627F">
        <w:rPr>
          <w:lang w:val="en-IE"/>
        </w:rPr>
        <w:t>.</w:t>
      </w:r>
    </w:p>
    <w:p w14:paraId="130EEB03" w14:textId="77777777" w:rsidR="00380C40" w:rsidRPr="0001627F" w:rsidRDefault="00380C40">
      <w:pPr>
        <w:pStyle w:val="i"/>
        <w:rPr>
          <w:lang w:val="en-IE"/>
        </w:rPr>
      </w:pPr>
      <w:r w:rsidRPr="0001627F">
        <w:rPr>
          <w:lang w:val="en-IE"/>
        </w:rPr>
        <w:t>ix)</w:t>
      </w:r>
      <w:r w:rsidRPr="0001627F">
        <w:rPr>
          <w:lang w:val="en-IE"/>
        </w:rPr>
        <w:tab/>
      </w:r>
      <w:r w:rsidR="00F87151" w:rsidRPr="0001627F">
        <w:rPr>
          <w:lang w:val="en-IE"/>
        </w:rPr>
        <w:t xml:space="preserve">Absorbance of wells is read at </w:t>
      </w:r>
      <w:r w:rsidR="00371B83" w:rsidRPr="0001627F">
        <w:rPr>
          <w:lang w:val="en-IE"/>
        </w:rPr>
        <w:t xml:space="preserve">650 </w:t>
      </w:r>
      <w:r w:rsidR="00F87151" w:rsidRPr="0001627F">
        <w:rPr>
          <w:lang w:val="en-IE"/>
        </w:rPr>
        <w:t xml:space="preserve">nm. </w:t>
      </w:r>
      <w:r w:rsidRPr="0001627F">
        <w:rPr>
          <w:lang w:val="en-IE"/>
        </w:rPr>
        <w:t xml:space="preserve">The enzyme-substrate reaction </w:t>
      </w:r>
      <w:r w:rsidR="00EE4CE8" w:rsidRPr="0001627F">
        <w:rPr>
          <w:lang w:val="en-IE"/>
        </w:rPr>
        <w:t>can be</w:t>
      </w:r>
      <w:r w:rsidRPr="0001627F">
        <w:rPr>
          <w:lang w:val="en-IE"/>
        </w:rPr>
        <w:t xml:space="preserve"> stopped by adding 10</w:t>
      </w:r>
      <w:r w:rsidR="00A025F5" w:rsidRPr="0001627F">
        <w:rPr>
          <w:lang w:val="en-IE"/>
        </w:rPr>
        <w:t>0</w:t>
      </w:r>
      <w:r w:rsidR="00AE35BD">
        <w:rPr>
          <w:lang w:val="en-IE"/>
        </w:rPr>
        <w:t xml:space="preserve"> </w:t>
      </w:r>
      <w:r w:rsidRPr="0001627F">
        <w:rPr>
          <w:lang w:val="en-IE"/>
        </w:rPr>
        <w:t xml:space="preserve">µl of </w:t>
      </w:r>
      <w:r w:rsidR="00AE35BD">
        <w:rPr>
          <w:lang w:val="en-IE"/>
        </w:rPr>
        <w:t xml:space="preserve">1 </w:t>
      </w:r>
      <w:r w:rsidRPr="0001627F">
        <w:rPr>
          <w:lang w:val="en-IE"/>
        </w:rPr>
        <w:t>M phosphoric acid (H</w:t>
      </w:r>
      <w:r w:rsidRPr="0001627F">
        <w:rPr>
          <w:vertAlign w:val="subscript"/>
          <w:lang w:val="en-IE"/>
        </w:rPr>
        <w:t>3</w:t>
      </w:r>
      <w:r w:rsidRPr="0001627F">
        <w:rPr>
          <w:lang w:val="en-IE"/>
        </w:rPr>
        <w:t>PO</w:t>
      </w:r>
      <w:r w:rsidRPr="0001627F">
        <w:rPr>
          <w:vertAlign w:val="subscript"/>
          <w:lang w:val="en-IE"/>
        </w:rPr>
        <w:t>4</w:t>
      </w:r>
      <w:r w:rsidRPr="0001627F">
        <w:rPr>
          <w:lang w:val="en-IE"/>
        </w:rPr>
        <w:t>) to each well. The colour turns from blue to yellow if positive</w:t>
      </w:r>
      <w:r w:rsidR="00EE4CE8" w:rsidRPr="0001627F">
        <w:rPr>
          <w:lang w:val="en-IE"/>
        </w:rPr>
        <w:t xml:space="preserve"> and is read at </w:t>
      </w:r>
      <w:r w:rsidR="00371B83" w:rsidRPr="0001627F">
        <w:rPr>
          <w:lang w:val="en-IE"/>
        </w:rPr>
        <w:t>450</w:t>
      </w:r>
      <w:r w:rsidR="00AE35BD">
        <w:rPr>
          <w:lang w:val="en-IE"/>
        </w:rPr>
        <w:t xml:space="preserve"> </w:t>
      </w:r>
      <w:r w:rsidR="00EE4CE8" w:rsidRPr="0001627F">
        <w:rPr>
          <w:lang w:val="en-IE"/>
        </w:rPr>
        <w:t>nm</w:t>
      </w:r>
      <w:r w:rsidR="00F946CC" w:rsidRPr="0001627F">
        <w:rPr>
          <w:lang w:val="en-IE"/>
        </w:rPr>
        <w:t>.</w:t>
      </w:r>
    </w:p>
    <w:p w14:paraId="3E5A9646" w14:textId="77777777" w:rsidR="00380C40" w:rsidRPr="0001627F" w:rsidRDefault="00380C40">
      <w:pPr>
        <w:pStyle w:val="i"/>
        <w:spacing w:after="240"/>
        <w:rPr>
          <w:lang w:val="en-IE"/>
        </w:rPr>
      </w:pPr>
      <w:r w:rsidRPr="0001627F">
        <w:rPr>
          <w:lang w:val="en-IE"/>
        </w:rPr>
        <w:t>x)</w:t>
      </w:r>
      <w:r w:rsidRPr="0001627F">
        <w:rPr>
          <w:lang w:val="en-IE"/>
        </w:rPr>
        <w:tab/>
        <w:t>Laboratories should establish their own end-point criteria using standard positive and negative samples. Standards can also be obtained from the OIE Reference Laborator</w:t>
      </w:r>
      <w:r w:rsidR="00B37814" w:rsidRPr="0001627F">
        <w:rPr>
          <w:lang w:val="en-IE"/>
        </w:rPr>
        <w:t>y</w:t>
      </w:r>
      <w:r w:rsidR="001F263F">
        <w:rPr>
          <w:rStyle w:val="FootnoteReference"/>
          <w:lang w:val="en-IE"/>
        </w:rPr>
        <w:footnoteReference w:id="3"/>
      </w:r>
      <w:r w:rsidRPr="0001627F">
        <w:rPr>
          <w:lang w:val="en-IE"/>
        </w:rPr>
        <w:t xml:space="preserve">. Usually, the positive to negative threshold is taken as </w:t>
      </w:r>
      <w:r w:rsidR="00AE35BD">
        <w:rPr>
          <w:lang w:val="en-IE"/>
        </w:rPr>
        <w:t xml:space="preserve">3 </w:t>
      </w:r>
      <w:r w:rsidRPr="0001627F">
        <w:rPr>
          <w:lang w:val="en-IE"/>
        </w:rPr>
        <w:t>standard deviations above the mean absorbance value of control negatives, or against a reference standard control positive using absorbance units equivalence.</w:t>
      </w:r>
    </w:p>
    <w:p w14:paraId="3443E082" w14:textId="77777777" w:rsidR="00380C40" w:rsidRPr="0001627F" w:rsidRDefault="00C31156" w:rsidP="0005727A">
      <w:pPr>
        <w:pStyle w:val="11"/>
        <w:outlineLvl w:val="0"/>
        <w:rPr>
          <w:sz w:val="18"/>
          <w:lang w:val="en-IE"/>
        </w:rPr>
      </w:pPr>
      <w:r w:rsidRPr="0001627F">
        <w:rPr>
          <w:lang w:val="en-IE" w:eastAsia="ja-JP"/>
        </w:rPr>
        <w:t>2.2</w:t>
      </w:r>
      <w:r w:rsidR="00457353" w:rsidRPr="0001627F">
        <w:rPr>
          <w:lang w:val="en-IE" w:eastAsia="ja-JP"/>
        </w:rPr>
        <w:t>.</w:t>
      </w:r>
      <w:r w:rsidR="00380C40" w:rsidRPr="0001627F">
        <w:rPr>
          <w:lang w:val="en-IE"/>
        </w:rPr>
        <w:tab/>
      </w:r>
      <w:r w:rsidR="003E028F" w:rsidRPr="0001627F">
        <w:rPr>
          <w:lang w:val="en-IE"/>
        </w:rPr>
        <w:t>Copro</w:t>
      </w:r>
      <w:r w:rsidR="00380C40" w:rsidRPr="0001627F">
        <w:rPr>
          <w:lang w:val="en-IE"/>
        </w:rPr>
        <w:t>DNA methods</w:t>
      </w:r>
    </w:p>
    <w:p w14:paraId="2B08B657" w14:textId="77777777" w:rsidR="000D3F73" w:rsidRPr="0001627F" w:rsidRDefault="000D3F73" w:rsidP="0005727A">
      <w:pPr>
        <w:pStyle w:val="111"/>
        <w:outlineLvl w:val="0"/>
        <w:rPr>
          <w:lang w:val="en-IE"/>
        </w:rPr>
      </w:pPr>
      <w:r w:rsidRPr="0001627F">
        <w:rPr>
          <w:lang w:val="en-IE"/>
        </w:rPr>
        <w:t>2.2.1.</w:t>
      </w:r>
      <w:r w:rsidRPr="0001627F">
        <w:rPr>
          <w:lang w:val="en-IE"/>
        </w:rPr>
        <w:tab/>
      </w:r>
      <w:r w:rsidR="00380C40" w:rsidRPr="0001627F">
        <w:rPr>
          <w:lang w:val="en-IE"/>
        </w:rPr>
        <w:t>Definitive hosts</w:t>
      </w:r>
    </w:p>
    <w:p w14:paraId="0847FCA7" w14:textId="2A7DFC32" w:rsidR="00F03064" w:rsidRPr="0001627F" w:rsidRDefault="006430B7" w:rsidP="00F03064">
      <w:pPr>
        <w:pStyle w:val="111Para"/>
      </w:pPr>
      <w:r w:rsidRPr="0001627F">
        <w:t>While coproantigen ELISAs provide a better overall and practical alternative to arecoline purgation for pre-mortem detection of canine echinococcosis, their lack of species specificity is a disadvantage</w:t>
      </w:r>
      <w:r w:rsidR="0035431D" w:rsidRPr="0001627F">
        <w:t>,</w:t>
      </w:r>
      <w:r w:rsidRPr="0001627F">
        <w:t xml:space="preserve"> especially for epidemiological studies. The amplification of small fragments of species-specific </w:t>
      </w:r>
      <w:r w:rsidRPr="0001627F">
        <w:rPr>
          <w:i/>
        </w:rPr>
        <w:t>Echinococcus</w:t>
      </w:r>
      <w:r w:rsidRPr="0001627F">
        <w:t xml:space="preserve"> DNA in eggs or in faeces by PCR was first reported for </w:t>
      </w:r>
      <w:r w:rsidR="00DB75CC">
        <w:rPr>
          <w:i/>
        </w:rPr>
        <w:t xml:space="preserve">E. </w:t>
      </w:r>
      <w:r w:rsidRPr="0001627F">
        <w:rPr>
          <w:i/>
        </w:rPr>
        <w:t>multilocularis</w:t>
      </w:r>
      <w:r w:rsidRPr="0001627F">
        <w:t xml:space="preserve"> infections in foxes, with reduced inhibition and sensitivity subsequently increased by egg concentration through sieving and zinc chloride flotation of faecal samples (Mathis </w:t>
      </w:r>
      <w:r w:rsidRPr="0001627F">
        <w:rPr>
          <w:i/>
        </w:rPr>
        <w:t>et al</w:t>
      </w:r>
      <w:r w:rsidRPr="0001627F">
        <w:t xml:space="preserve">., 1996). Cabrera </w:t>
      </w:r>
      <w:r w:rsidRPr="0001627F">
        <w:rPr>
          <w:i/>
        </w:rPr>
        <w:t>et al.</w:t>
      </w:r>
      <w:r w:rsidRPr="0001627F">
        <w:t xml:space="preserve"> (2002) applied this approach targeted to the mitochondrial cytochrome c</w:t>
      </w:r>
      <w:r w:rsidR="00DB75CC">
        <w:t xml:space="preserve"> </w:t>
      </w:r>
      <w:r w:rsidRPr="0001627F">
        <w:t xml:space="preserve">oxidase subunit 1 (cox1) gene of </w:t>
      </w:r>
      <w:r w:rsidRPr="0001627F">
        <w:rPr>
          <w:i/>
        </w:rPr>
        <w:t>E. granulosus</w:t>
      </w:r>
      <w:r w:rsidRPr="0001627F">
        <w:t xml:space="preserve"> as proof of principle for PCR</w:t>
      </w:r>
      <w:r w:rsidR="005B66F9" w:rsidRPr="0001627F">
        <w:t xml:space="preserve"> </w:t>
      </w:r>
      <w:r w:rsidRPr="0001627F">
        <w:t xml:space="preserve">identification of eggs of </w:t>
      </w:r>
      <w:r w:rsidRPr="0001627F">
        <w:rPr>
          <w:i/>
        </w:rPr>
        <w:t>E. granulosus</w:t>
      </w:r>
      <w:r w:rsidRPr="0001627F">
        <w:t xml:space="preserve"> (with an analytic sensitivity of </w:t>
      </w:r>
      <w:r w:rsidR="00A37BF8" w:rsidRPr="0001627F">
        <w:t xml:space="preserve">four </w:t>
      </w:r>
      <w:r w:rsidRPr="0001627F">
        <w:t>eggs) isolated from adult tapeworms and faecal samples from necropsied dogs in Argentina.</w:t>
      </w:r>
      <w:r w:rsidR="00F03064" w:rsidRPr="0001627F">
        <w:rPr>
          <w:rFonts w:asciiTheme="minorHAnsi" w:hAnsiTheme="minorHAnsi" w:cstheme="minorBidi"/>
          <w:sz w:val="22"/>
          <w:szCs w:val="22"/>
        </w:rPr>
        <w:t xml:space="preserve"> </w:t>
      </w:r>
      <w:r w:rsidR="00F03064" w:rsidRPr="0001627F">
        <w:t>The ability to perform PCR with faecal samples or extracts directly without first isolating taeniid eggs is an advantage</w:t>
      </w:r>
      <w:r w:rsidR="0035431D" w:rsidRPr="0001627F">
        <w:t>,</w:t>
      </w:r>
      <w:r w:rsidR="00F03064" w:rsidRPr="0001627F">
        <w:t xml:space="preserve"> especially when relatively large numbers of samples require testing. However faecal material preserved in formol saline is not suitable for DNA amplification and 70% ethanol </w:t>
      </w:r>
      <w:r w:rsidR="00917C36" w:rsidRPr="000427FB">
        <w:rPr>
          <w:u w:val="double"/>
        </w:rPr>
        <w:t>or freezing</w:t>
      </w:r>
      <w:r w:rsidR="00917C36" w:rsidRPr="00796574">
        <w:t xml:space="preserve"> </w:t>
      </w:r>
      <w:r w:rsidR="00F03064" w:rsidRPr="0001627F">
        <w:t>should be us</w:t>
      </w:r>
      <w:r w:rsidR="00A37BF8" w:rsidRPr="0001627F">
        <w:t xml:space="preserve">ed. </w:t>
      </w:r>
      <w:r w:rsidR="000B10E4" w:rsidRPr="0001627F">
        <w:t xml:space="preserve">Commercial extraction kits designed for faecal </w:t>
      </w:r>
      <w:r w:rsidR="00C95948" w:rsidRPr="00B44F91">
        <w:t>specimens</w:t>
      </w:r>
      <w:r w:rsidR="00F72EE7" w:rsidRPr="0001627F">
        <w:t xml:space="preserve"> can be used to extract </w:t>
      </w:r>
      <w:r w:rsidR="00F03064" w:rsidRPr="0001627F">
        <w:t>total DNA from canid faecal samples (1–2 g). This approach has been used with at least two coproPCRs based on the</w:t>
      </w:r>
      <w:r w:rsidR="005B66F9" w:rsidRPr="0001627F">
        <w:t xml:space="preserve"> </w:t>
      </w:r>
      <w:r w:rsidR="00F03064" w:rsidRPr="0001627F">
        <w:t xml:space="preserve">EgG1 Hae III repeat (Abbasi </w:t>
      </w:r>
      <w:r w:rsidR="00F03064" w:rsidRPr="0001627F">
        <w:rPr>
          <w:i/>
        </w:rPr>
        <w:t>et al.,</w:t>
      </w:r>
      <w:r w:rsidR="00F03064" w:rsidRPr="0001627F">
        <w:t xml:space="preserve"> 2003) and the NADH dehydrogenase subunit 1 gene (ND1) (Boufana </w:t>
      </w:r>
      <w:r w:rsidR="00F03064" w:rsidRPr="0001627F">
        <w:rPr>
          <w:i/>
        </w:rPr>
        <w:t>et al.,</w:t>
      </w:r>
      <w:r w:rsidR="00F03064" w:rsidRPr="0001627F">
        <w:t xml:space="preserve"> 2013). </w:t>
      </w:r>
    </w:p>
    <w:p w14:paraId="4CB44C5D" w14:textId="5F5BB70F" w:rsidR="00F03064" w:rsidRPr="0001627F" w:rsidRDefault="00F03064" w:rsidP="00F03064">
      <w:pPr>
        <w:pStyle w:val="111Para"/>
      </w:pPr>
      <w:r w:rsidRPr="0001627F">
        <w:t>In recent years there have been a number of key developments attempting to simplify DNA amplification (</w:t>
      </w:r>
      <w:r w:rsidR="006B6F7A" w:rsidRPr="0001627F">
        <w:t>e.g.</w:t>
      </w:r>
      <w:r w:rsidRPr="0001627F">
        <w:t xml:space="preserve"> loop-mediated isothermal amplification </w:t>
      </w:r>
      <w:r w:rsidR="0035431D" w:rsidRPr="0001627F">
        <w:t>[</w:t>
      </w:r>
      <w:r w:rsidRPr="0001627F">
        <w:t>LAMP</w:t>
      </w:r>
      <w:r w:rsidR="0035431D" w:rsidRPr="0001627F">
        <w:t>])</w:t>
      </w:r>
      <w:r w:rsidRPr="0001627F">
        <w:t xml:space="preserve"> (Ni </w:t>
      </w:r>
      <w:r w:rsidRPr="0001627F">
        <w:rPr>
          <w:i/>
        </w:rPr>
        <w:t>et al</w:t>
      </w:r>
      <w:r w:rsidRPr="0001627F">
        <w:t>., 2014</w:t>
      </w:r>
      <w:r w:rsidR="006876D4" w:rsidRPr="0001627F">
        <w:t xml:space="preserve">; Salant </w:t>
      </w:r>
      <w:r w:rsidR="006876D4" w:rsidRPr="0001627F">
        <w:rPr>
          <w:i/>
        </w:rPr>
        <w:t>et al</w:t>
      </w:r>
      <w:r w:rsidR="006876D4" w:rsidRPr="0001627F">
        <w:t>., 2012</w:t>
      </w:r>
      <w:r w:rsidRPr="0001627F">
        <w:t>) and improve sensitivity and specificity (</w:t>
      </w:r>
      <w:r w:rsidR="006B6F7A" w:rsidRPr="0001627F">
        <w:t>e.g.</w:t>
      </w:r>
      <w:r w:rsidRPr="0001627F">
        <w:t xml:space="preserve"> </w:t>
      </w:r>
      <w:r w:rsidR="006B6F7A" w:rsidRPr="0001627F">
        <w:t>real</w:t>
      </w:r>
      <w:r w:rsidRPr="0001627F">
        <w:t xml:space="preserve">-time PCR) </w:t>
      </w:r>
      <w:r w:rsidR="00C52D60" w:rsidRPr="0001627F">
        <w:t>(</w:t>
      </w:r>
      <w:r w:rsidRPr="0001627F">
        <w:t xml:space="preserve">Dinkel </w:t>
      </w:r>
      <w:r w:rsidRPr="0001627F">
        <w:rPr>
          <w:i/>
        </w:rPr>
        <w:t>et al.,</w:t>
      </w:r>
      <w:r w:rsidRPr="0001627F">
        <w:t xml:space="preserve"> 2011; Knapp </w:t>
      </w:r>
      <w:r w:rsidRPr="0001627F">
        <w:rPr>
          <w:i/>
        </w:rPr>
        <w:t>et a</w:t>
      </w:r>
      <w:r w:rsidR="006B6F7A" w:rsidRPr="0001627F">
        <w:rPr>
          <w:i/>
        </w:rPr>
        <w:t>l.,</w:t>
      </w:r>
      <w:r w:rsidR="006B6F7A" w:rsidRPr="0001627F">
        <w:t xml:space="preserve"> 2014; Øines </w:t>
      </w:r>
      <w:r w:rsidR="006B6F7A" w:rsidRPr="0001627F">
        <w:rPr>
          <w:i/>
        </w:rPr>
        <w:t>et al.,</w:t>
      </w:r>
      <w:r w:rsidR="006B6F7A" w:rsidRPr="0001627F">
        <w:t xml:space="preserve"> 2014). </w:t>
      </w:r>
      <w:r w:rsidRPr="0001627F">
        <w:t xml:space="preserve">This is important in relation to differential diagnosis between </w:t>
      </w:r>
      <w:r w:rsidR="006B6F7A" w:rsidRPr="0001627F">
        <w:rPr>
          <w:i/>
        </w:rPr>
        <w:t>E.</w:t>
      </w:r>
      <w:r w:rsidR="00EF3C49">
        <w:rPr>
          <w:i/>
        </w:rPr>
        <w:t> </w:t>
      </w:r>
      <w:r w:rsidRPr="0001627F">
        <w:rPr>
          <w:i/>
        </w:rPr>
        <w:t>granulosus</w:t>
      </w:r>
      <w:r w:rsidRPr="0001627F">
        <w:t xml:space="preserve"> genotypes, </w:t>
      </w:r>
      <w:r w:rsidRPr="0001627F">
        <w:rPr>
          <w:i/>
        </w:rPr>
        <w:t>E. multilocularis</w:t>
      </w:r>
      <w:r w:rsidRPr="0001627F">
        <w:t xml:space="preserve"> and other taeniids </w:t>
      </w:r>
      <w:r w:rsidR="0035431D" w:rsidRPr="0001627F">
        <w:t>that</w:t>
      </w:r>
      <w:r w:rsidRPr="0001627F">
        <w:t xml:space="preserve"> occur in the same geographical area. Multiplex PCR in particular are a useful approach to multispecies detection. (</w:t>
      </w:r>
      <w:r w:rsidR="006B6F7A" w:rsidRPr="0001627F">
        <w:t xml:space="preserve">Dinkel </w:t>
      </w:r>
      <w:r w:rsidR="006B6F7A" w:rsidRPr="0001627F">
        <w:rPr>
          <w:i/>
        </w:rPr>
        <w:t>et al.,</w:t>
      </w:r>
      <w:r w:rsidR="006B6F7A" w:rsidRPr="0001627F">
        <w:t xml:space="preserve"> 2011; </w:t>
      </w:r>
      <w:r w:rsidRPr="0001627F">
        <w:t xml:space="preserve">Trachsel </w:t>
      </w:r>
      <w:r w:rsidRPr="0001627F">
        <w:rPr>
          <w:i/>
        </w:rPr>
        <w:t>et al.,</w:t>
      </w:r>
      <w:r w:rsidRPr="0001627F">
        <w:t xml:space="preserve"> 2007). Currently there are several </w:t>
      </w:r>
      <w:r w:rsidR="0035431D" w:rsidRPr="0001627F">
        <w:t xml:space="preserve">published </w:t>
      </w:r>
      <w:r w:rsidRPr="0001627F">
        <w:t xml:space="preserve">PCRs for the </w:t>
      </w:r>
      <w:r w:rsidR="00C95948">
        <w:rPr>
          <w:i/>
        </w:rPr>
        <w:t xml:space="preserve">E. </w:t>
      </w:r>
      <w:r w:rsidRPr="0001627F">
        <w:rPr>
          <w:i/>
        </w:rPr>
        <w:t>granulosus</w:t>
      </w:r>
      <w:r w:rsidRPr="0001627F">
        <w:t xml:space="preserve"> complex and </w:t>
      </w:r>
      <w:r w:rsidRPr="0001627F">
        <w:rPr>
          <w:i/>
        </w:rPr>
        <w:t>E. multilocularis</w:t>
      </w:r>
      <w:r w:rsidRPr="0001627F">
        <w:t xml:space="preserve"> (Table </w:t>
      </w:r>
      <w:r w:rsidR="001F7E2C">
        <w:t>3</w:t>
      </w:r>
      <w:r w:rsidRPr="0001627F">
        <w:t xml:space="preserve">) and their great value is </w:t>
      </w:r>
      <w:r w:rsidRPr="001544E0">
        <w:rPr>
          <w:strike/>
        </w:rPr>
        <w:t xml:space="preserve">in provision of absolute or </w:t>
      </w:r>
      <w:r w:rsidR="00A16887" w:rsidRPr="001544E0">
        <w:rPr>
          <w:u w:val="double"/>
        </w:rPr>
        <w:t xml:space="preserve">an </w:t>
      </w:r>
      <w:r w:rsidRPr="001544E0">
        <w:t xml:space="preserve">extremely high specificity to the extent that a result can be taken as </w:t>
      </w:r>
      <w:r w:rsidR="0035431D" w:rsidRPr="001544E0">
        <w:t>an alternative</w:t>
      </w:r>
      <w:r w:rsidRPr="001544E0">
        <w:t xml:space="preserve"> to the finding of worms at necropsy or purgation. </w:t>
      </w:r>
      <w:r w:rsidRPr="001544E0">
        <w:rPr>
          <w:strike/>
        </w:rPr>
        <w:t xml:space="preserve">However, diagnosis based solely on PCR techniques is considered an unsuitable strategy for large-scale surveillance and screening programmes due to the high labour intensity and high expense of the procedure. The most </w:t>
      </w:r>
      <w:r w:rsidR="00F523B0" w:rsidRPr="001544E0">
        <w:rPr>
          <w:u w:val="double"/>
        </w:rPr>
        <w:t>A</w:t>
      </w:r>
      <w:r w:rsidR="00F523B0" w:rsidRPr="001544E0">
        <w:t xml:space="preserve"> </w:t>
      </w:r>
      <w:r w:rsidRPr="001544E0">
        <w:t xml:space="preserve">practical and cost-effective way to undertake testing of dogs </w:t>
      </w:r>
      <w:r w:rsidR="00DE2DA4" w:rsidRPr="001544E0">
        <w:rPr>
          <w:u w:val="double"/>
        </w:rPr>
        <w:t>or foxes</w:t>
      </w:r>
      <w:r w:rsidR="00DE2DA4" w:rsidRPr="001544E0">
        <w:t xml:space="preserve"> </w:t>
      </w:r>
      <w:r w:rsidRPr="001544E0">
        <w:t xml:space="preserve">on a </w:t>
      </w:r>
      <w:r w:rsidR="006B6F7A" w:rsidRPr="001544E0">
        <w:t>large-scale</w:t>
      </w:r>
      <w:r w:rsidRPr="001544E0">
        <w:t xml:space="preserve"> is to adopt a serial testing strategy based on primary screening of all samples using the coproELISA, followed</w:t>
      </w:r>
      <w:r w:rsidRPr="0001627F">
        <w:t xml:space="preserve"> by testing of all positives using coproPCR ensuring that duplicate samples are taken from each animal and fixed appropriately for each technique.</w:t>
      </w:r>
    </w:p>
    <w:p w14:paraId="3BE26061" w14:textId="77777777" w:rsidR="001431DA" w:rsidRPr="0001627F" w:rsidRDefault="0090226F" w:rsidP="000D3F73">
      <w:pPr>
        <w:pStyle w:val="paraa"/>
        <w:spacing w:after="120"/>
        <w:ind w:left="0"/>
        <w:jc w:val="center"/>
        <w:rPr>
          <w:rFonts w:ascii="Ottawa" w:hAnsi="Ottawa"/>
          <w:lang w:val="en-IE"/>
        </w:rPr>
      </w:pPr>
      <w:r w:rsidRPr="0001627F">
        <w:rPr>
          <w:rFonts w:ascii="Ottawa" w:hAnsi="Ottawa"/>
          <w:b/>
          <w:bCs/>
          <w:i/>
          <w:iCs/>
          <w:lang w:val="en-IE"/>
        </w:rPr>
        <w:t xml:space="preserve">Table </w:t>
      </w:r>
      <w:r w:rsidR="001F7E2C">
        <w:rPr>
          <w:rFonts w:ascii="Ottawa" w:hAnsi="Ottawa"/>
          <w:b/>
          <w:bCs/>
          <w:i/>
          <w:iCs/>
          <w:lang w:val="en-IE"/>
        </w:rPr>
        <w:t>3</w:t>
      </w:r>
      <w:r w:rsidRPr="0001627F">
        <w:rPr>
          <w:rFonts w:ascii="Ottawa" w:hAnsi="Ottawa"/>
          <w:b/>
          <w:bCs/>
          <w:i/>
          <w:iCs/>
          <w:lang w:val="en-IE"/>
        </w:rPr>
        <w:t>.</w:t>
      </w:r>
      <w:r w:rsidRPr="0001627F">
        <w:rPr>
          <w:rFonts w:ascii="Ottawa" w:hAnsi="Ottawa"/>
          <w:i/>
          <w:iCs/>
          <w:lang w:val="en-IE"/>
        </w:rPr>
        <w:t xml:space="preserve"> PCR primer</w:t>
      </w:r>
      <w:r w:rsidR="003E028F" w:rsidRPr="0001627F">
        <w:rPr>
          <w:rFonts w:ascii="Ottawa" w:hAnsi="Ottawa"/>
          <w:i/>
          <w:iCs/>
          <w:lang w:val="en-IE"/>
        </w:rPr>
        <w:t>s used for copro</w:t>
      </w:r>
      <w:r w:rsidRPr="0001627F">
        <w:rPr>
          <w:rFonts w:ascii="Ottawa" w:hAnsi="Ottawa"/>
          <w:i/>
          <w:iCs/>
          <w:lang w:val="en-IE"/>
        </w:rPr>
        <w:t xml:space="preserve">DNA detection </w:t>
      </w:r>
      <w:r w:rsidRPr="0001627F">
        <w:rPr>
          <w:rFonts w:ascii="Ottawa" w:hAnsi="Ottawa"/>
          <w:lang w:val="en-IE"/>
        </w:rPr>
        <w:t>(</w:t>
      </w:r>
      <w:r w:rsidRPr="0001627F">
        <w:rPr>
          <w:rFonts w:ascii="Ottawa" w:hAnsi="Ottawa"/>
          <w:i/>
          <w:iCs/>
          <w:lang w:val="en-IE"/>
        </w:rPr>
        <w:t xml:space="preserve">modified from </w:t>
      </w:r>
      <w:r w:rsidR="00F03064" w:rsidRPr="0001627F">
        <w:rPr>
          <w:rFonts w:ascii="Ottawa" w:hAnsi="Ottawa"/>
          <w:i/>
          <w:iCs/>
          <w:lang w:val="en-IE"/>
        </w:rPr>
        <w:t xml:space="preserve">Craig </w:t>
      </w:r>
      <w:r w:rsidR="00F03064" w:rsidRPr="0001627F">
        <w:rPr>
          <w:rFonts w:ascii="Ottawa" w:hAnsi="Ottawa"/>
          <w:iCs/>
          <w:lang w:val="en-IE"/>
        </w:rPr>
        <w:t>et al</w:t>
      </w:r>
      <w:r w:rsidR="00390C11" w:rsidRPr="0001627F">
        <w:rPr>
          <w:rFonts w:ascii="Ottawa" w:hAnsi="Ottawa"/>
          <w:iCs/>
          <w:lang w:val="en-IE"/>
        </w:rPr>
        <w:t>.,</w:t>
      </w:r>
      <w:r w:rsidR="00F03064" w:rsidRPr="0001627F">
        <w:rPr>
          <w:rFonts w:ascii="Ottawa" w:hAnsi="Ottawa"/>
          <w:i/>
          <w:iCs/>
          <w:lang w:val="en-IE"/>
        </w:rPr>
        <w:t xml:space="preserve"> 2015</w:t>
      </w:r>
      <w:r w:rsidRPr="0001627F">
        <w:rPr>
          <w:rFonts w:ascii="Ottawa" w:hAnsi="Ottawa"/>
          <w:lang w:val="en-IE"/>
        </w:rPr>
        <w:t>)</w:t>
      </w:r>
      <w:r w:rsidR="00F57350" w:rsidRPr="0001627F">
        <w:rPr>
          <w:rFonts w:ascii="Ottawa" w:hAnsi="Ottawa"/>
          <w:lang w:val="en-IE"/>
        </w:rPr>
        <w:t xml:space="preserve">. Tissue indicates that the technique is also </w:t>
      </w:r>
      <w:r w:rsidR="00390C11" w:rsidRPr="0001627F">
        <w:rPr>
          <w:rFonts w:ascii="Ottawa" w:hAnsi="Ottawa"/>
          <w:lang w:val="en-IE"/>
        </w:rPr>
        <w:t>compatible</w:t>
      </w:r>
      <w:r w:rsidR="00F57350" w:rsidRPr="0001627F">
        <w:rPr>
          <w:rFonts w:ascii="Ottawa" w:hAnsi="Ottawa"/>
          <w:lang w:val="en-IE"/>
        </w:rPr>
        <w:t xml:space="preserve"> with DNA extr</w:t>
      </w:r>
      <w:r w:rsidR="00390C11" w:rsidRPr="0001627F">
        <w:rPr>
          <w:rFonts w:ascii="Ottawa" w:hAnsi="Ottawa"/>
          <w:lang w:val="en-IE"/>
        </w:rPr>
        <w:t>action from metacestode tissues</w:t>
      </w:r>
    </w:p>
    <w:tbl>
      <w:tblPr>
        <w:tblStyle w:val="TableGrid"/>
        <w:tblW w:w="9287" w:type="dxa"/>
        <w:jc w:val="center"/>
        <w:tblLayout w:type="fixed"/>
        <w:tblLook w:val="0420" w:firstRow="1" w:lastRow="0" w:firstColumn="0" w:lastColumn="0" w:noHBand="0" w:noVBand="1"/>
      </w:tblPr>
      <w:tblGrid>
        <w:gridCol w:w="5071"/>
        <w:gridCol w:w="1558"/>
        <w:gridCol w:w="850"/>
        <w:gridCol w:w="709"/>
        <w:gridCol w:w="1099"/>
      </w:tblGrid>
      <w:tr w:rsidR="00171518" w:rsidRPr="0001627F" w14:paraId="1F40BA43" w14:textId="77777777" w:rsidTr="007C796E">
        <w:trPr>
          <w:trHeight w:val="397"/>
          <w:tblHeader/>
          <w:jc w:val="center"/>
        </w:trPr>
        <w:tc>
          <w:tcPr>
            <w:tcW w:w="5071" w:type="dxa"/>
            <w:hideMark/>
          </w:tcPr>
          <w:p w14:paraId="769845D9" w14:textId="77777777" w:rsidR="00F57350" w:rsidRPr="0001627F" w:rsidRDefault="00F57350" w:rsidP="00390C11">
            <w:pPr>
              <w:spacing w:before="120" w:after="120" w:line="256" w:lineRule="auto"/>
              <w:jc w:val="center"/>
              <w:rPr>
                <w:rFonts w:ascii="Arial" w:eastAsia="Times New Roman" w:hAnsi="Arial" w:cs="Arial"/>
                <w:sz w:val="16"/>
                <w:szCs w:val="16"/>
                <w:lang w:eastAsia="en-GB"/>
              </w:rPr>
            </w:pPr>
            <w:r w:rsidRPr="0001627F">
              <w:rPr>
                <w:rFonts w:ascii="Arial" w:eastAsia="Calibri" w:hAnsi="Arial" w:cs="Arial"/>
                <w:b/>
                <w:bCs/>
                <w:kern w:val="24"/>
                <w:sz w:val="16"/>
                <w:szCs w:val="16"/>
                <w:lang w:eastAsia="en-GB"/>
              </w:rPr>
              <w:t>Gene</w:t>
            </w:r>
          </w:p>
        </w:tc>
        <w:tc>
          <w:tcPr>
            <w:tcW w:w="1558" w:type="dxa"/>
            <w:hideMark/>
          </w:tcPr>
          <w:p w14:paraId="4ABC8327" w14:textId="77777777" w:rsidR="00F57350" w:rsidRPr="0001627F" w:rsidRDefault="00F57350" w:rsidP="00390C11">
            <w:pPr>
              <w:spacing w:before="120" w:after="120" w:line="256" w:lineRule="auto"/>
              <w:jc w:val="center"/>
              <w:rPr>
                <w:rFonts w:ascii="Arial" w:eastAsia="Times New Roman" w:hAnsi="Arial" w:cs="Arial"/>
                <w:sz w:val="16"/>
                <w:szCs w:val="16"/>
                <w:lang w:eastAsia="en-GB"/>
              </w:rPr>
            </w:pPr>
            <w:r w:rsidRPr="0001627F">
              <w:rPr>
                <w:rFonts w:ascii="Arial" w:eastAsia="Calibri" w:hAnsi="Arial" w:cs="Arial"/>
                <w:b/>
                <w:bCs/>
                <w:kern w:val="24"/>
                <w:sz w:val="16"/>
                <w:szCs w:val="16"/>
                <w:lang w:eastAsia="en-GB"/>
              </w:rPr>
              <w:t>Species</w:t>
            </w:r>
          </w:p>
        </w:tc>
        <w:tc>
          <w:tcPr>
            <w:tcW w:w="850" w:type="dxa"/>
            <w:hideMark/>
          </w:tcPr>
          <w:p w14:paraId="3D00499B" w14:textId="77777777" w:rsidR="00F57350" w:rsidRPr="0001627F" w:rsidRDefault="003E028F" w:rsidP="00390C11">
            <w:pPr>
              <w:spacing w:before="120" w:after="120" w:line="256" w:lineRule="auto"/>
              <w:jc w:val="center"/>
              <w:rPr>
                <w:rFonts w:ascii="Arial" w:eastAsia="Times New Roman" w:hAnsi="Arial" w:cs="Arial"/>
                <w:sz w:val="16"/>
                <w:szCs w:val="16"/>
                <w:lang w:eastAsia="en-GB"/>
              </w:rPr>
            </w:pPr>
            <w:r w:rsidRPr="0001627F">
              <w:rPr>
                <w:rFonts w:ascii="Arial" w:eastAsia="Calibri" w:hAnsi="Arial" w:cs="Arial"/>
                <w:b/>
                <w:bCs/>
                <w:kern w:val="24"/>
                <w:sz w:val="16"/>
                <w:szCs w:val="16"/>
                <w:lang w:eastAsia="en-GB"/>
              </w:rPr>
              <w:t>Copro</w:t>
            </w:r>
            <w:r w:rsidR="007471FF" w:rsidRPr="0001627F">
              <w:rPr>
                <w:rFonts w:ascii="Arial" w:eastAsia="Calibri" w:hAnsi="Arial" w:cs="Arial"/>
                <w:b/>
                <w:bCs/>
                <w:kern w:val="24"/>
                <w:sz w:val="16"/>
                <w:szCs w:val="16"/>
                <w:lang w:eastAsia="en-GB"/>
              </w:rPr>
              <w:t>-</w:t>
            </w:r>
            <w:r w:rsidR="00F57350" w:rsidRPr="0001627F">
              <w:rPr>
                <w:rFonts w:ascii="Arial" w:eastAsia="Calibri" w:hAnsi="Arial" w:cs="Arial"/>
                <w:b/>
                <w:bCs/>
                <w:kern w:val="24"/>
                <w:sz w:val="16"/>
                <w:szCs w:val="16"/>
                <w:lang w:eastAsia="en-GB"/>
              </w:rPr>
              <w:t>sample</w:t>
            </w:r>
          </w:p>
        </w:tc>
        <w:tc>
          <w:tcPr>
            <w:tcW w:w="709" w:type="dxa"/>
            <w:hideMark/>
          </w:tcPr>
          <w:p w14:paraId="4F14A25D" w14:textId="77777777" w:rsidR="00F57350" w:rsidRPr="0001627F" w:rsidRDefault="00F57350" w:rsidP="002C0ADE">
            <w:pPr>
              <w:spacing w:before="120" w:after="120" w:line="256" w:lineRule="auto"/>
              <w:ind w:left="-57"/>
              <w:rPr>
                <w:rFonts w:ascii="Arial" w:eastAsia="Times New Roman" w:hAnsi="Arial" w:cs="Arial"/>
                <w:sz w:val="16"/>
                <w:szCs w:val="16"/>
                <w:lang w:eastAsia="en-GB"/>
              </w:rPr>
            </w:pPr>
            <w:r w:rsidRPr="0001627F">
              <w:rPr>
                <w:rFonts w:ascii="Arial" w:eastAsia="Calibri" w:hAnsi="Arial" w:cs="Arial"/>
                <w:b/>
                <w:bCs/>
                <w:kern w:val="24"/>
                <w:sz w:val="16"/>
                <w:szCs w:val="16"/>
                <w:lang w:eastAsia="en-GB"/>
              </w:rPr>
              <w:t>Tissue</w:t>
            </w:r>
          </w:p>
        </w:tc>
        <w:tc>
          <w:tcPr>
            <w:tcW w:w="1099" w:type="dxa"/>
            <w:hideMark/>
          </w:tcPr>
          <w:p w14:paraId="65A5A891" w14:textId="77777777" w:rsidR="00F57350" w:rsidRPr="0001627F" w:rsidRDefault="00F57350" w:rsidP="00390C11">
            <w:pPr>
              <w:spacing w:before="120" w:after="120" w:line="256" w:lineRule="auto"/>
              <w:rPr>
                <w:rFonts w:ascii="Arial" w:eastAsia="Times New Roman" w:hAnsi="Arial" w:cs="Arial"/>
                <w:sz w:val="16"/>
                <w:szCs w:val="16"/>
                <w:lang w:eastAsia="en-GB"/>
              </w:rPr>
            </w:pPr>
            <w:r w:rsidRPr="0001627F">
              <w:rPr>
                <w:rFonts w:ascii="Arial" w:eastAsia="Calibri" w:hAnsi="Arial" w:cs="Arial"/>
                <w:b/>
                <w:bCs/>
                <w:kern w:val="24"/>
                <w:sz w:val="16"/>
                <w:szCs w:val="16"/>
                <w:lang w:eastAsia="en-GB"/>
              </w:rPr>
              <w:t>Reference</w:t>
            </w:r>
          </w:p>
        </w:tc>
      </w:tr>
      <w:tr w:rsidR="00171518" w:rsidRPr="0001627F" w14:paraId="0655F85A" w14:textId="77777777" w:rsidTr="007C796E">
        <w:trPr>
          <w:trHeight w:val="584"/>
          <w:jc w:val="center"/>
        </w:trPr>
        <w:tc>
          <w:tcPr>
            <w:tcW w:w="5071" w:type="dxa"/>
            <w:hideMark/>
          </w:tcPr>
          <w:p w14:paraId="11367249" w14:textId="3FE281E5" w:rsidR="00D70113" w:rsidRPr="001544E0" w:rsidRDefault="00F57350" w:rsidP="00702034">
            <w:pPr>
              <w:spacing w:before="120" w:after="120" w:line="240" w:lineRule="auto"/>
              <w:jc w:val="left"/>
              <w:rPr>
                <w:rFonts w:ascii="Arial" w:eastAsia="Times New Roman" w:hAnsi="Arial" w:cs="Arial"/>
                <w:sz w:val="16"/>
                <w:szCs w:val="16"/>
                <w:lang w:eastAsia="en-GB"/>
              </w:rPr>
            </w:pPr>
            <w:r w:rsidRPr="001544E0">
              <w:rPr>
                <w:rFonts w:ascii="Arial" w:eastAsia="Calibri" w:hAnsi="Arial" w:cs="Arial"/>
                <w:kern w:val="24"/>
                <w:sz w:val="16"/>
                <w:szCs w:val="16"/>
                <w:lang w:eastAsia="en-GB"/>
              </w:rPr>
              <w:t>cox1</w:t>
            </w:r>
            <w:r w:rsidR="00702034" w:rsidRPr="001544E0">
              <w:rPr>
                <w:rFonts w:ascii="Arial" w:eastAsia="Calibri" w:hAnsi="Arial" w:cs="Arial"/>
                <w:kern w:val="24"/>
                <w:sz w:val="16"/>
                <w:szCs w:val="16"/>
                <w:lang w:eastAsia="en-GB"/>
              </w:rPr>
              <w:br/>
            </w:r>
            <w:r w:rsidR="00D70113" w:rsidRPr="001544E0">
              <w:rPr>
                <w:rFonts w:ascii="Arial" w:eastAsia="Times New Roman" w:hAnsi="Arial" w:cs="Arial"/>
                <w:sz w:val="16"/>
                <w:szCs w:val="16"/>
                <w:lang w:eastAsia="en-GB"/>
              </w:rPr>
              <w:t>F</w:t>
            </w:r>
            <w:r w:rsidR="00D70113" w:rsidRPr="001544E0">
              <w:rPr>
                <w:rFonts w:ascii="Arial" w:eastAsia="Times New Roman" w:hAnsi="Arial" w:cs="Arial"/>
                <w:strike/>
                <w:sz w:val="16"/>
                <w:szCs w:val="16"/>
                <w:lang w:eastAsia="en-GB"/>
              </w:rPr>
              <w:t>orward</w:t>
            </w:r>
            <w:r w:rsidR="00D70113" w:rsidRPr="001544E0">
              <w:rPr>
                <w:rFonts w:ascii="Arial" w:eastAsia="Times New Roman" w:hAnsi="Arial" w:cs="Arial"/>
                <w:sz w:val="16"/>
                <w:szCs w:val="16"/>
                <w:lang w:eastAsia="en-GB"/>
              </w:rPr>
              <w:t xml:space="preserve"> </w:t>
            </w:r>
            <w:r w:rsidR="00D70113" w:rsidRPr="001544E0">
              <w:rPr>
                <w:rFonts w:ascii="Arial" w:eastAsia="Times New Roman" w:hAnsi="Arial" w:cs="Arial"/>
                <w:strike/>
                <w:sz w:val="16"/>
                <w:szCs w:val="16"/>
                <w:lang w:eastAsia="en-GB"/>
              </w:rPr>
              <w:t>primer</w:t>
            </w:r>
            <w:r w:rsidR="00702034" w:rsidRPr="001544E0">
              <w:rPr>
                <w:rFonts w:ascii="Arial" w:eastAsia="Times New Roman" w:hAnsi="Arial" w:cs="Arial"/>
                <w:strike/>
                <w:sz w:val="16"/>
                <w:szCs w:val="16"/>
                <w:lang w:eastAsia="en-GB"/>
              </w:rPr>
              <w:t>:</w:t>
            </w:r>
            <w:r w:rsidR="00D70113" w:rsidRPr="001544E0">
              <w:rPr>
                <w:rFonts w:ascii="Arial" w:eastAsia="Times New Roman" w:hAnsi="Arial" w:cs="Arial"/>
                <w:sz w:val="16"/>
                <w:szCs w:val="16"/>
                <w:lang w:eastAsia="en-GB"/>
              </w:rPr>
              <w:t xml:space="preserve"> 5</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-TCA</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TAT</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TTG</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TTT</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GAG</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KAT</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YAG</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TKC-3</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 xml:space="preserve"> </w:t>
            </w:r>
            <w:r w:rsidR="00702034" w:rsidRPr="001544E0">
              <w:rPr>
                <w:rFonts w:ascii="Arial" w:eastAsia="Times New Roman" w:hAnsi="Arial" w:cs="Arial"/>
                <w:sz w:val="16"/>
                <w:szCs w:val="16"/>
                <w:lang w:eastAsia="en-GB"/>
              </w:rPr>
              <w:br/>
            </w:r>
            <w:r w:rsidR="007C796E" w:rsidRPr="001544E0">
              <w:rPr>
                <w:rFonts w:ascii="Arial" w:eastAsia="Times New Roman" w:hAnsi="Arial" w:cs="Arial"/>
                <w:sz w:val="16"/>
                <w:szCs w:val="16"/>
                <w:u w:val="double"/>
                <w:lang w:eastAsia="en-GB"/>
              </w:rPr>
              <w:t>R</w:t>
            </w:r>
            <w:r w:rsidR="00A64498" w:rsidRPr="001544E0">
              <w:rPr>
                <w:rFonts w:ascii="Arial" w:eastAsia="Times New Roman" w:hAnsi="Arial" w:cs="Arial"/>
                <w:sz w:val="16"/>
                <w:szCs w:val="16"/>
                <w:u w:val="double"/>
                <w:lang w:eastAsia="en-GB"/>
              </w:rPr>
              <w:t xml:space="preserve"> </w:t>
            </w:r>
            <w:r w:rsidR="00D70113" w:rsidRPr="001544E0">
              <w:rPr>
                <w:rFonts w:ascii="Arial" w:eastAsia="Times New Roman" w:hAnsi="Arial" w:cs="Arial"/>
                <w:strike/>
                <w:sz w:val="16"/>
                <w:szCs w:val="16"/>
                <w:lang w:eastAsia="en-GB"/>
              </w:rPr>
              <w:t>reverse primer</w:t>
            </w:r>
            <w:r w:rsidR="00702034" w:rsidRPr="001544E0">
              <w:rPr>
                <w:rFonts w:ascii="Arial" w:eastAsia="Times New Roman" w:hAnsi="Arial" w:cs="Arial"/>
                <w:strike/>
                <w:sz w:val="16"/>
                <w:szCs w:val="16"/>
                <w:lang w:eastAsia="en-GB"/>
              </w:rPr>
              <w:t>:</w:t>
            </w:r>
            <w:r w:rsidR="00D70113" w:rsidRPr="001544E0">
              <w:rPr>
                <w:rFonts w:ascii="Arial" w:eastAsia="Times New Roman" w:hAnsi="Arial" w:cs="Arial"/>
                <w:sz w:val="16"/>
                <w:szCs w:val="16"/>
                <w:lang w:eastAsia="en-GB"/>
              </w:rPr>
              <w:t xml:space="preserve"> 5</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-GTA</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AAT</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AAM</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ACT</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ATA</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AAA</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GAA</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AYM</w:t>
            </w:r>
            <w:r w:rsidR="00702034" w:rsidRPr="001544E0">
              <w:rPr>
                <w:rFonts w:ascii="Arial" w:eastAsia="Times New Roman" w:hAnsi="Arial" w:cs="Arial"/>
                <w:sz w:val="16"/>
                <w:szCs w:val="16"/>
                <w:lang w:eastAsia="en-GB"/>
              </w:rPr>
              <w:t>-</w:t>
            </w:r>
            <w:r w:rsidR="00D70113" w:rsidRPr="001544E0">
              <w:rPr>
                <w:rFonts w:ascii="Arial" w:eastAsia="Times New Roman" w:hAnsi="Arial" w:cs="Arial"/>
                <w:sz w:val="16"/>
                <w:szCs w:val="16"/>
                <w:lang w:eastAsia="en-GB"/>
              </w:rPr>
              <w:t>AC-3</w:t>
            </w:r>
            <w:r w:rsidR="00702034" w:rsidRPr="001544E0">
              <w:rPr>
                <w:rFonts w:ascii="Arial" w:eastAsia="Times New Roman" w:hAnsi="Arial" w:cs="Arial"/>
                <w:sz w:val="16"/>
                <w:szCs w:val="16"/>
                <w:lang w:eastAsia="en-GB"/>
              </w:rPr>
              <w:t>’</w:t>
            </w:r>
          </w:p>
        </w:tc>
        <w:tc>
          <w:tcPr>
            <w:tcW w:w="1558" w:type="dxa"/>
            <w:hideMark/>
          </w:tcPr>
          <w:p w14:paraId="70CB1B1B" w14:textId="4F8BCB7F" w:rsidR="00F57350" w:rsidRPr="00EF3C49" w:rsidRDefault="00F57350" w:rsidP="00390C11">
            <w:pPr>
              <w:spacing w:before="120" w:after="120" w:line="240" w:lineRule="auto"/>
              <w:jc w:val="left"/>
              <w:rPr>
                <w:rFonts w:ascii="Arial" w:eastAsia="Times New Roman" w:hAnsi="Arial" w:cs="Arial"/>
                <w:sz w:val="16"/>
                <w:szCs w:val="16"/>
                <w:lang w:eastAsia="en-GB"/>
              </w:rPr>
            </w:pPr>
            <w:r w:rsidRPr="00EF3C49">
              <w:rPr>
                <w:rFonts w:ascii="Arial" w:eastAsia="Calibri" w:hAnsi="Arial" w:cs="Arial"/>
                <w:bCs/>
                <w:i/>
                <w:iCs/>
                <w:kern w:val="24"/>
                <w:sz w:val="16"/>
                <w:szCs w:val="16"/>
                <w:lang w:eastAsia="en-GB"/>
              </w:rPr>
              <w:t>E.</w:t>
            </w:r>
            <w:r w:rsidR="00C95948" w:rsidRPr="00EF3C49">
              <w:rPr>
                <w:rFonts w:ascii="Arial" w:eastAsia="Calibri" w:hAnsi="Arial" w:cs="Arial"/>
                <w:bCs/>
                <w:i/>
                <w:iCs/>
                <w:kern w:val="24"/>
                <w:sz w:val="16"/>
                <w:szCs w:val="16"/>
                <w:lang w:eastAsia="en-GB"/>
              </w:rPr>
              <w:t xml:space="preserve"> </w:t>
            </w:r>
            <w:r w:rsidRPr="00EF3C49">
              <w:rPr>
                <w:rFonts w:ascii="Arial" w:eastAsia="Calibri" w:hAnsi="Arial" w:cs="Arial"/>
                <w:bCs/>
                <w:i/>
                <w:iCs/>
                <w:kern w:val="24"/>
                <w:sz w:val="16"/>
                <w:szCs w:val="16"/>
                <w:lang w:eastAsia="en-GB"/>
              </w:rPr>
              <w:t>granulosus</w:t>
            </w:r>
            <w:r w:rsidR="00EF3C49" w:rsidRPr="00EF3C49">
              <w:rPr>
                <w:rFonts w:ascii="Arial" w:eastAsia="Calibri" w:hAnsi="Arial" w:cs="Arial"/>
                <w:bCs/>
                <w:i/>
                <w:iCs/>
                <w:kern w:val="24"/>
                <w:sz w:val="16"/>
                <w:szCs w:val="16"/>
                <w:lang w:eastAsia="en-GB"/>
              </w:rPr>
              <w:t xml:space="preserve"> </w:t>
            </w:r>
            <w:r w:rsidR="00EF3C49" w:rsidRPr="00EF3C49">
              <w:rPr>
                <w:rFonts w:ascii="Arial" w:hAnsi="Arial" w:cs="Arial"/>
                <w:i/>
                <w:iCs/>
                <w:sz w:val="16"/>
                <w:szCs w:val="16"/>
                <w:highlight w:val="yellow"/>
                <w:u w:val="double"/>
                <w:lang w:val="en-IE"/>
              </w:rPr>
              <w:t>s.l.</w:t>
            </w:r>
          </w:p>
        </w:tc>
        <w:tc>
          <w:tcPr>
            <w:tcW w:w="850" w:type="dxa"/>
            <w:hideMark/>
          </w:tcPr>
          <w:p w14:paraId="3ADBCAAD"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Eggs</w:t>
            </w:r>
          </w:p>
        </w:tc>
        <w:tc>
          <w:tcPr>
            <w:tcW w:w="709" w:type="dxa"/>
            <w:hideMark/>
          </w:tcPr>
          <w:p w14:paraId="1CFB3008"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Yes</w:t>
            </w:r>
          </w:p>
        </w:tc>
        <w:tc>
          <w:tcPr>
            <w:tcW w:w="1099" w:type="dxa"/>
            <w:hideMark/>
          </w:tcPr>
          <w:p w14:paraId="6B6E6CEF" w14:textId="77777777" w:rsidR="00F57350" w:rsidRPr="0001627F" w:rsidRDefault="00F57350"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Cabrera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i/>
                <w:iCs/>
                <w:kern w:val="24"/>
                <w:sz w:val="16"/>
                <w:szCs w:val="16"/>
                <w:lang w:eastAsia="en-GB"/>
              </w:rPr>
              <w:t xml:space="preserve"> </w:t>
            </w:r>
            <w:r w:rsidRPr="0001627F">
              <w:rPr>
                <w:rFonts w:ascii="Arial" w:eastAsia="Calibri" w:hAnsi="Arial" w:cs="Arial"/>
                <w:kern w:val="24"/>
                <w:sz w:val="16"/>
                <w:szCs w:val="16"/>
                <w:lang w:eastAsia="en-GB"/>
              </w:rPr>
              <w:t>2002</w:t>
            </w:r>
          </w:p>
        </w:tc>
      </w:tr>
      <w:tr w:rsidR="00171518" w:rsidRPr="0001627F" w14:paraId="237A1635" w14:textId="77777777" w:rsidTr="007C796E">
        <w:trPr>
          <w:trHeight w:val="584"/>
          <w:jc w:val="center"/>
        </w:trPr>
        <w:tc>
          <w:tcPr>
            <w:tcW w:w="5071" w:type="dxa"/>
            <w:hideMark/>
          </w:tcPr>
          <w:p w14:paraId="2B253AFC" w14:textId="77777777" w:rsidR="00AC1F5F" w:rsidRPr="001544E0" w:rsidRDefault="00F57350" w:rsidP="00A64498">
            <w:pPr>
              <w:spacing w:before="120" w:after="120" w:line="240" w:lineRule="auto"/>
              <w:jc w:val="left"/>
              <w:rPr>
                <w:rFonts w:ascii="Arial" w:eastAsia="Times New Roman" w:hAnsi="Arial" w:cs="Arial"/>
                <w:sz w:val="16"/>
                <w:szCs w:val="16"/>
                <w:lang w:eastAsia="en-GB"/>
              </w:rPr>
            </w:pPr>
            <w:r w:rsidRPr="001544E0">
              <w:rPr>
                <w:rFonts w:ascii="Arial" w:eastAsia="Calibri" w:hAnsi="Arial" w:cs="Arial"/>
                <w:kern w:val="24"/>
                <w:sz w:val="16"/>
                <w:szCs w:val="16"/>
                <w:lang w:eastAsia="en-GB"/>
              </w:rPr>
              <w:t>EgG1HaeIII</w:t>
            </w:r>
            <w:r w:rsidR="00702034" w:rsidRPr="001544E0">
              <w:rPr>
                <w:rFonts w:ascii="Arial" w:eastAsia="Calibri" w:hAnsi="Arial" w:cs="Arial"/>
                <w:kern w:val="24"/>
                <w:sz w:val="16"/>
                <w:szCs w:val="16"/>
                <w:lang w:eastAsia="en-GB"/>
              </w:rPr>
              <w:br/>
            </w:r>
            <w:r w:rsidR="00AC1F5F" w:rsidRPr="001544E0">
              <w:rPr>
                <w:rFonts w:ascii="Arial" w:eastAsia="Times New Roman" w:hAnsi="Arial" w:cs="Arial"/>
                <w:sz w:val="16"/>
                <w:szCs w:val="16"/>
                <w:lang w:eastAsia="en-GB"/>
              </w:rPr>
              <w:t xml:space="preserve">Eg1121a </w:t>
            </w:r>
            <w:r w:rsidR="007C796E" w:rsidRPr="001544E0">
              <w:rPr>
                <w:rFonts w:ascii="Arial" w:eastAsia="Times New Roman" w:hAnsi="Arial" w:cs="Arial"/>
                <w:sz w:val="16"/>
                <w:szCs w:val="16"/>
                <w:u w:val="double"/>
                <w:lang w:eastAsia="en-GB"/>
              </w:rPr>
              <w:t>F</w:t>
            </w:r>
            <w:r w:rsidR="00A64498" w:rsidRPr="001544E0">
              <w:rPr>
                <w:rFonts w:ascii="Arial" w:eastAsia="Times New Roman" w:hAnsi="Arial" w:cs="Arial"/>
                <w:sz w:val="16"/>
                <w:szCs w:val="16"/>
                <w:lang w:eastAsia="en-GB"/>
              </w:rPr>
              <w:t xml:space="preserve"> </w:t>
            </w:r>
            <w:r w:rsidR="00AC1F5F"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-GAA</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TGC</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AAG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CAG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CAG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ATG-3</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 xml:space="preserve"> </w:t>
            </w:r>
            <w:r w:rsidR="00AC1F5F" w:rsidRPr="001544E0">
              <w:rPr>
                <w:rFonts w:ascii="Arial" w:eastAsia="Times New Roman" w:hAnsi="Arial" w:cs="Arial"/>
                <w:strike/>
                <w:sz w:val="16"/>
                <w:szCs w:val="16"/>
                <w:lang w:eastAsia="en-GB"/>
              </w:rPr>
              <w:t>(upstream)</w:t>
            </w:r>
            <w:r w:rsidR="00702034" w:rsidRPr="001544E0">
              <w:rPr>
                <w:rFonts w:ascii="Arial" w:eastAsia="Times New Roman" w:hAnsi="Arial" w:cs="Arial"/>
                <w:sz w:val="16"/>
                <w:szCs w:val="16"/>
                <w:lang w:eastAsia="en-GB"/>
              </w:rPr>
              <w:br/>
            </w:r>
            <w:r w:rsidR="00AC1F5F" w:rsidRPr="001544E0">
              <w:rPr>
                <w:rFonts w:ascii="Arial" w:eastAsia="Times New Roman" w:hAnsi="Arial" w:cs="Arial"/>
                <w:sz w:val="16"/>
                <w:szCs w:val="16"/>
                <w:lang w:eastAsia="en-GB"/>
              </w:rPr>
              <w:t xml:space="preserve">Eg1122a </w:t>
            </w:r>
            <w:r w:rsidR="007C796E" w:rsidRPr="001544E0">
              <w:rPr>
                <w:rFonts w:ascii="Arial" w:eastAsia="Times New Roman" w:hAnsi="Arial" w:cs="Arial"/>
                <w:sz w:val="16"/>
                <w:szCs w:val="16"/>
                <w:u w:val="double"/>
                <w:lang w:eastAsia="en-GB"/>
              </w:rPr>
              <w:t>R</w:t>
            </w:r>
            <w:r w:rsidR="00A64498" w:rsidRPr="001544E0">
              <w:rPr>
                <w:rFonts w:ascii="Arial" w:eastAsia="Times New Roman" w:hAnsi="Arial" w:cs="Arial"/>
                <w:sz w:val="16"/>
                <w:szCs w:val="16"/>
                <w:lang w:eastAsia="en-GB"/>
              </w:rPr>
              <w:t xml:space="preserve"> </w:t>
            </w:r>
            <w:r w:rsidR="00AC1F5F"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-GAG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ATG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AGT</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GAG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AAG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GAG</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TG-3</w:t>
            </w:r>
            <w:r w:rsidR="00702034" w:rsidRPr="001544E0">
              <w:rPr>
                <w:rFonts w:ascii="Arial" w:eastAsia="Times New Roman" w:hAnsi="Arial" w:cs="Arial"/>
                <w:sz w:val="16"/>
                <w:szCs w:val="16"/>
                <w:lang w:eastAsia="en-GB"/>
              </w:rPr>
              <w:t>’</w:t>
            </w:r>
            <w:r w:rsidR="00AC1F5F" w:rsidRPr="001544E0">
              <w:rPr>
                <w:rFonts w:ascii="Arial" w:eastAsia="Times New Roman" w:hAnsi="Arial" w:cs="Arial"/>
                <w:sz w:val="16"/>
                <w:szCs w:val="16"/>
                <w:lang w:eastAsia="en-GB"/>
              </w:rPr>
              <w:t xml:space="preserve"> </w:t>
            </w:r>
            <w:r w:rsidR="00AC1F5F" w:rsidRPr="001544E0">
              <w:rPr>
                <w:rFonts w:ascii="Arial" w:eastAsia="Times New Roman" w:hAnsi="Arial" w:cs="Arial"/>
                <w:strike/>
                <w:sz w:val="16"/>
                <w:szCs w:val="16"/>
                <w:lang w:eastAsia="en-GB"/>
              </w:rPr>
              <w:t>(downstream)</w:t>
            </w:r>
          </w:p>
        </w:tc>
        <w:tc>
          <w:tcPr>
            <w:tcW w:w="1558" w:type="dxa"/>
            <w:hideMark/>
          </w:tcPr>
          <w:p w14:paraId="4E54A86B" w14:textId="77777777" w:rsidR="00F57350" w:rsidRPr="0001627F" w:rsidRDefault="00F57350"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i/>
                <w:iCs/>
                <w:kern w:val="24"/>
                <w:sz w:val="16"/>
                <w:szCs w:val="16"/>
                <w:lang w:eastAsia="en-GB"/>
              </w:rPr>
              <w:t>E.</w:t>
            </w:r>
            <w:r w:rsidR="00C95948">
              <w:rPr>
                <w:rFonts w:ascii="Arial" w:eastAsia="Calibri" w:hAnsi="Arial" w:cs="Arial"/>
                <w:bCs/>
                <w:i/>
                <w:iCs/>
                <w:kern w:val="24"/>
                <w:sz w:val="16"/>
                <w:szCs w:val="16"/>
                <w:lang w:eastAsia="en-GB"/>
              </w:rPr>
              <w:t xml:space="preserve"> </w:t>
            </w:r>
            <w:r w:rsidRPr="0001627F">
              <w:rPr>
                <w:rFonts w:ascii="Arial" w:eastAsia="Calibri" w:hAnsi="Arial" w:cs="Arial"/>
                <w:bCs/>
                <w:i/>
                <w:iCs/>
                <w:kern w:val="24"/>
                <w:sz w:val="16"/>
                <w:szCs w:val="16"/>
                <w:lang w:eastAsia="en-GB"/>
              </w:rPr>
              <w:t>granulosus</w:t>
            </w:r>
            <w:r w:rsidRPr="0001627F">
              <w:rPr>
                <w:rFonts w:ascii="Arial" w:eastAsia="Calibri" w:hAnsi="Arial" w:cs="Arial"/>
                <w:bCs/>
                <w:kern w:val="24"/>
                <w:sz w:val="16"/>
                <w:szCs w:val="16"/>
                <w:lang w:eastAsia="en-GB"/>
              </w:rPr>
              <w:t xml:space="preserve"> s.l</w:t>
            </w:r>
          </w:p>
        </w:tc>
        <w:tc>
          <w:tcPr>
            <w:tcW w:w="850" w:type="dxa"/>
            <w:hideMark/>
          </w:tcPr>
          <w:p w14:paraId="20CDE6AB"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Faeces</w:t>
            </w:r>
          </w:p>
        </w:tc>
        <w:tc>
          <w:tcPr>
            <w:tcW w:w="709" w:type="dxa"/>
            <w:hideMark/>
          </w:tcPr>
          <w:p w14:paraId="1616E0C7"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Yes</w:t>
            </w:r>
          </w:p>
        </w:tc>
        <w:tc>
          <w:tcPr>
            <w:tcW w:w="1099" w:type="dxa"/>
            <w:hideMark/>
          </w:tcPr>
          <w:p w14:paraId="06B9DDAE" w14:textId="77777777" w:rsidR="00F57350" w:rsidRPr="0001627F" w:rsidRDefault="00F57350"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Abbasi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i/>
                <w:iCs/>
                <w:kern w:val="24"/>
                <w:sz w:val="16"/>
                <w:szCs w:val="16"/>
                <w:lang w:eastAsia="en-GB"/>
              </w:rPr>
              <w:t xml:space="preserve"> </w:t>
            </w:r>
            <w:r w:rsidRPr="0001627F">
              <w:rPr>
                <w:rFonts w:ascii="Arial" w:eastAsia="Calibri" w:hAnsi="Arial" w:cs="Arial"/>
                <w:kern w:val="24"/>
                <w:sz w:val="16"/>
                <w:szCs w:val="16"/>
                <w:lang w:eastAsia="en-GB"/>
              </w:rPr>
              <w:t>2003</w:t>
            </w:r>
          </w:p>
        </w:tc>
      </w:tr>
      <w:tr w:rsidR="00171518" w:rsidRPr="0001627F" w14:paraId="784147C2" w14:textId="77777777" w:rsidTr="007C796E">
        <w:trPr>
          <w:trHeight w:val="584"/>
          <w:jc w:val="center"/>
        </w:trPr>
        <w:tc>
          <w:tcPr>
            <w:tcW w:w="5071" w:type="dxa"/>
            <w:hideMark/>
          </w:tcPr>
          <w:p w14:paraId="1DB2B95C" w14:textId="49FF44C0" w:rsidR="00537A03" w:rsidRPr="001544E0" w:rsidRDefault="00F57350" w:rsidP="00A64498">
            <w:pPr>
              <w:spacing w:before="120" w:after="120" w:line="240" w:lineRule="auto"/>
              <w:jc w:val="left"/>
              <w:rPr>
                <w:rFonts w:ascii="Arial" w:eastAsia="Times New Roman" w:hAnsi="Arial" w:cs="Arial"/>
                <w:sz w:val="16"/>
                <w:szCs w:val="16"/>
                <w:lang w:eastAsia="en-GB"/>
              </w:rPr>
            </w:pPr>
            <w:r w:rsidRPr="001544E0">
              <w:rPr>
                <w:rFonts w:ascii="Arial" w:eastAsia="Calibri" w:hAnsi="Arial" w:cs="Arial"/>
                <w:kern w:val="24"/>
                <w:sz w:val="16"/>
                <w:szCs w:val="16"/>
                <w:lang w:eastAsia="en-GB"/>
              </w:rPr>
              <w:t>12sRNA</w:t>
            </w:r>
            <w:r w:rsidR="00702034" w:rsidRPr="001544E0">
              <w:rPr>
                <w:rFonts w:ascii="Arial" w:eastAsia="Calibri" w:hAnsi="Arial" w:cs="Arial"/>
                <w:kern w:val="24"/>
                <w:sz w:val="16"/>
                <w:szCs w:val="16"/>
                <w:lang w:eastAsia="en-GB"/>
              </w:rPr>
              <w:br/>
            </w:r>
            <w:r w:rsidR="00A523BE" w:rsidRPr="001544E0">
              <w:rPr>
                <w:rFonts w:ascii="Arial" w:eastAsia="Times New Roman" w:hAnsi="Arial" w:cs="Arial"/>
                <w:sz w:val="16"/>
                <w:szCs w:val="16"/>
                <w:lang w:eastAsia="en-GB"/>
              </w:rPr>
              <w:t>Eg1f</w:t>
            </w:r>
            <w:r w:rsidR="00A64498" w:rsidRPr="001544E0">
              <w:rPr>
                <w:rFonts w:ascii="Arial" w:eastAsia="Times New Roman" w:hAnsi="Arial" w:cs="Arial"/>
                <w:sz w:val="16"/>
                <w:szCs w:val="16"/>
                <w:lang w:eastAsia="en-GB"/>
              </w:rPr>
              <w:t xml:space="preserve"> </w:t>
            </w:r>
            <w:r w:rsidR="00A64498" w:rsidRPr="001544E0">
              <w:rPr>
                <w:rFonts w:ascii="Arial" w:eastAsia="Times New Roman" w:hAnsi="Arial" w:cs="Arial"/>
                <w:sz w:val="16"/>
                <w:szCs w:val="16"/>
                <w:u w:val="double"/>
                <w:lang w:eastAsia="en-GB"/>
              </w:rPr>
              <w:t>F</w:t>
            </w:r>
            <w:r w:rsidR="00A64498" w:rsidRPr="001544E0">
              <w:rPr>
                <w:rFonts w:ascii="Arial" w:eastAsia="Times New Roman" w:hAnsi="Arial" w:cs="Arial"/>
                <w:sz w:val="16"/>
                <w:szCs w:val="16"/>
                <w:lang w:eastAsia="en-GB"/>
              </w:rPr>
              <w:t xml:space="preserve"> </w:t>
            </w:r>
            <w:r w:rsidR="00A523BE"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-CAT</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TAA</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TGT</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ATT</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TTG</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TAA</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AGT</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TG-3</w:t>
            </w:r>
            <w:r w:rsidR="00702034" w:rsidRPr="001544E0">
              <w:rPr>
                <w:rFonts w:ascii="Arial" w:eastAsia="Times New Roman" w:hAnsi="Arial" w:cs="Arial"/>
                <w:sz w:val="16"/>
                <w:szCs w:val="16"/>
                <w:lang w:eastAsia="en-GB"/>
              </w:rPr>
              <w:t>’;</w:t>
            </w:r>
            <w:r w:rsidR="00702034" w:rsidRPr="001544E0">
              <w:rPr>
                <w:rFonts w:ascii="Arial" w:eastAsia="Times New Roman" w:hAnsi="Arial" w:cs="Arial"/>
                <w:sz w:val="16"/>
                <w:szCs w:val="16"/>
                <w:lang w:eastAsia="en-GB"/>
              </w:rPr>
              <w:br/>
            </w:r>
            <w:r w:rsidR="00A523BE" w:rsidRPr="001544E0">
              <w:rPr>
                <w:rFonts w:ascii="Arial" w:eastAsia="Times New Roman" w:hAnsi="Arial" w:cs="Arial"/>
                <w:sz w:val="16"/>
                <w:szCs w:val="16"/>
                <w:lang w:eastAsia="en-GB"/>
              </w:rPr>
              <w:t xml:space="preserve">Eg1r, </w:t>
            </w:r>
            <w:r w:rsidR="00A64498" w:rsidRPr="001544E0">
              <w:rPr>
                <w:rFonts w:ascii="Arial" w:eastAsia="Times New Roman" w:hAnsi="Arial" w:cs="Arial"/>
                <w:sz w:val="16"/>
                <w:szCs w:val="16"/>
                <w:u w:val="double"/>
                <w:lang w:eastAsia="en-GB"/>
              </w:rPr>
              <w:t>R</w:t>
            </w:r>
            <w:r w:rsidR="00A64498" w:rsidRPr="001544E0">
              <w:rPr>
                <w:rFonts w:ascii="Arial" w:eastAsia="Times New Roman" w:hAnsi="Arial" w:cs="Arial"/>
                <w:sz w:val="16"/>
                <w:szCs w:val="16"/>
                <w:lang w:eastAsia="en-GB"/>
              </w:rPr>
              <w:t xml:space="preserve"> </w:t>
            </w:r>
            <w:r w:rsidR="00A523BE"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-CAC</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ATC</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ATC</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TTA</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CAA</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TAA</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CAC</w:t>
            </w:r>
            <w:r w:rsidR="00702034" w:rsidRPr="001544E0">
              <w:rPr>
                <w:rFonts w:ascii="Arial" w:eastAsia="Times New Roman" w:hAnsi="Arial" w:cs="Arial"/>
                <w:sz w:val="16"/>
                <w:szCs w:val="16"/>
                <w:lang w:eastAsia="en-GB"/>
              </w:rPr>
              <w:t>-</w:t>
            </w:r>
            <w:r w:rsidR="00A523BE" w:rsidRPr="001544E0">
              <w:rPr>
                <w:rFonts w:ascii="Arial" w:eastAsia="Times New Roman" w:hAnsi="Arial" w:cs="Arial"/>
                <w:sz w:val="16"/>
                <w:szCs w:val="16"/>
                <w:lang w:eastAsia="en-GB"/>
              </w:rPr>
              <w:t>C-3</w:t>
            </w:r>
            <w:r w:rsidR="00702034" w:rsidRPr="001544E0">
              <w:rPr>
                <w:rFonts w:ascii="Arial" w:eastAsia="Times New Roman" w:hAnsi="Arial" w:cs="Arial"/>
                <w:sz w:val="16"/>
                <w:szCs w:val="16"/>
                <w:lang w:eastAsia="en-GB"/>
              </w:rPr>
              <w:t>’</w:t>
            </w:r>
          </w:p>
        </w:tc>
        <w:tc>
          <w:tcPr>
            <w:tcW w:w="1558" w:type="dxa"/>
            <w:hideMark/>
          </w:tcPr>
          <w:p w14:paraId="6C7DCA8C" w14:textId="77777777" w:rsidR="00F57350" w:rsidRPr="0001627F" w:rsidRDefault="00F57350"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i/>
                <w:iCs/>
                <w:kern w:val="24"/>
                <w:sz w:val="16"/>
                <w:szCs w:val="16"/>
                <w:lang w:eastAsia="en-GB"/>
              </w:rPr>
              <w:t>E.</w:t>
            </w:r>
            <w:r w:rsidR="00C95948">
              <w:rPr>
                <w:rFonts w:ascii="Arial" w:eastAsia="Calibri" w:hAnsi="Arial" w:cs="Arial"/>
                <w:bCs/>
                <w:i/>
                <w:iCs/>
                <w:kern w:val="24"/>
                <w:sz w:val="16"/>
                <w:szCs w:val="16"/>
                <w:lang w:eastAsia="en-GB"/>
              </w:rPr>
              <w:t xml:space="preserve"> </w:t>
            </w:r>
            <w:r w:rsidRPr="0001627F">
              <w:rPr>
                <w:rFonts w:ascii="Arial" w:eastAsia="Calibri" w:hAnsi="Arial" w:cs="Arial"/>
                <w:bCs/>
                <w:i/>
                <w:iCs/>
                <w:kern w:val="24"/>
                <w:sz w:val="16"/>
                <w:szCs w:val="16"/>
                <w:lang w:eastAsia="en-GB"/>
              </w:rPr>
              <w:t>granulosus</w:t>
            </w:r>
            <w:r w:rsidRPr="0001627F">
              <w:rPr>
                <w:rFonts w:ascii="Arial" w:eastAsia="Calibri" w:hAnsi="Arial" w:cs="Arial"/>
                <w:bCs/>
                <w:kern w:val="24"/>
                <w:sz w:val="16"/>
                <w:szCs w:val="16"/>
                <w:lang w:eastAsia="en-GB"/>
              </w:rPr>
              <w:t xml:space="preserve"> G1</w:t>
            </w:r>
          </w:p>
        </w:tc>
        <w:tc>
          <w:tcPr>
            <w:tcW w:w="850" w:type="dxa"/>
            <w:hideMark/>
          </w:tcPr>
          <w:p w14:paraId="30D04BAE"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Eggs/</w:t>
            </w:r>
            <w:r w:rsidRPr="0001627F">
              <w:rPr>
                <w:rFonts w:ascii="Arial" w:eastAsia="Calibri" w:hAnsi="Arial" w:cs="Arial"/>
                <w:bCs/>
                <w:kern w:val="24"/>
                <w:sz w:val="16"/>
                <w:szCs w:val="16"/>
                <w:lang w:eastAsia="en-GB"/>
              </w:rPr>
              <w:br/>
              <w:t>Faeces</w:t>
            </w:r>
          </w:p>
        </w:tc>
        <w:tc>
          <w:tcPr>
            <w:tcW w:w="709" w:type="dxa"/>
            <w:hideMark/>
          </w:tcPr>
          <w:p w14:paraId="41F41E90"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Yes</w:t>
            </w:r>
          </w:p>
        </w:tc>
        <w:tc>
          <w:tcPr>
            <w:tcW w:w="1099" w:type="dxa"/>
            <w:hideMark/>
          </w:tcPr>
          <w:p w14:paraId="4D4557AC" w14:textId="77777777" w:rsidR="00F57350" w:rsidRPr="0001627F" w:rsidRDefault="00F57350"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Stefanic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00390C11" w:rsidRPr="0001627F">
              <w:rPr>
                <w:rFonts w:ascii="Arial" w:eastAsia="Calibri" w:hAnsi="Arial" w:cs="Arial"/>
                <w:kern w:val="24"/>
                <w:sz w:val="16"/>
                <w:szCs w:val="16"/>
                <w:lang w:eastAsia="en-GB"/>
              </w:rPr>
              <w:t xml:space="preserve"> </w:t>
            </w:r>
            <w:r w:rsidRPr="0001627F">
              <w:rPr>
                <w:rFonts w:ascii="Arial" w:eastAsia="Calibri" w:hAnsi="Arial" w:cs="Arial"/>
                <w:kern w:val="24"/>
                <w:sz w:val="16"/>
                <w:szCs w:val="16"/>
                <w:lang w:eastAsia="en-GB"/>
              </w:rPr>
              <w:t>2004</w:t>
            </w:r>
          </w:p>
        </w:tc>
      </w:tr>
      <w:tr w:rsidR="00171518" w:rsidRPr="0001627F" w14:paraId="5A9D60F8" w14:textId="77777777" w:rsidTr="007C796E">
        <w:trPr>
          <w:trHeight w:val="584"/>
          <w:jc w:val="center"/>
        </w:trPr>
        <w:tc>
          <w:tcPr>
            <w:tcW w:w="5071" w:type="dxa"/>
            <w:hideMark/>
          </w:tcPr>
          <w:p w14:paraId="7B6ADB5A" w14:textId="513AE4D7" w:rsidR="00A64498" w:rsidRPr="001544E0" w:rsidRDefault="00F57350" w:rsidP="007471FF">
            <w:pPr>
              <w:spacing w:before="120" w:after="120" w:line="240" w:lineRule="auto"/>
              <w:jc w:val="left"/>
              <w:rPr>
                <w:rFonts w:ascii="Arial" w:eastAsia="Times New Roman" w:hAnsi="Arial" w:cs="Arial"/>
                <w:sz w:val="16"/>
                <w:szCs w:val="16"/>
                <w:lang w:eastAsia="en-GB"/>
              </w:rPr>
            </w:pPr>
            <w:r w:rsidRPr="001544E0">
              <w:rPr>
                <w:rFonts w:ascii="Arial" w:eastAsia="Calibri" w:hAnsi="Arial" w:cs="Arial"/>
                <w:kern w:val="24"/>
                <w:sz w:val="16"/>
                <w:szCs w:val="16"/>
                <w:lang w:eastAsia="en-GB"/>
              </w:rPr>
              <w:t>12S rRNA</w:t>
            </w:r>
            <w:r w:rsidR="00702034" w:rsidRPr="001544E0">
              <w:rPr>
                <w:rFonts w:ascii="Arial" w:eastAsia="Calibri" w:hAnsi="Arial" w:cs="Arial"/>
                <w:kern w:val="24"/>
                <w:sz w:val="16"/>
                <w:szCs w:val="16"/>
                <w:lang w:eastAsia="en-GB"/>
              </w:rPr>
              <w:br/>
            </w:r>
            <w:r w:rsidR="00537A03" w:rsidRPr="001544E0">
              <w:rPr>
                <w:rFonts w:ascii="Arial" w:eastAsia="Times New Roman" w:hAnsi="Arial" w:cs="Arial"/>
                <w:sz w:val="16"/>
                <w:szCs w:val="16"/>
                <w:lang w:eastAsia="en-GB"/>
              </w:rPr>
              <w:t xml:space="preserve">G1: </w:t>
            </w:r>
            <w:r w:rsidR="00702034" w:rsidRPr="001544E0">
              <w:rPr>
                <w:rFonts w:ascii="Arial" w:eastAsia="Times New Roman" w:hAnsi="Arial" w:cs="Arial"/>
                <w:sz w:val="16"/>
                <w:szCs w:val="16"/>
                <w:lang w:eastAsia="en-GB"/>
              </w:rPr>
              <w:br/>
            </w:r>
            <w:r w:rsidR="00537A03" w:rsidRPr="001544E0">
              <w:rPr>
                <w:rFonts w:ascii="Arial" w:eastAsia="Times New Roman" w:hAnsi="Arial" w:cs="Arial"/>
                <w:sz w:val="16"/>
                <w:szCs w:val="16"/>
                <w:lang w:eastAsia="en-GB"/>
              </w:rPr>
              <w:t>E.g.ss1</w:t>
            </w:r>
            <w:r w:rsidR="007C796E" w:rsidRPr="001544E0">
              <w:rPr>
                <w:rFonts w:ascii="Arial" w:eastAsia="Times New Roman" w:hAnsi="Arial" w:cs="Arial"/>
                <w:sz w:val="16"/>
                <w:szCs w:val="16"/>
                <w:lang w:eastAsia="en-GB"/>
              </w:rPr>
              <w:t xml:space="preserve"> </w:t>
            </w:r>
            <w:r w:rsidR="00537A03" w:rsidRPr="001544E0">
              <w:rPr>
                <w:rFonts w:ascii="Arial" w:eastAsia="Times New Roman" w:hAnsi="Arial" w:cs="Arial"/>
                <w:strike/>
                <w:sz w:val="16"/>
                <w:szCs w:val="16"/>
                <w:lang w:eastAsia="en-GB"/>
              </w:rPr>
              <w:t>for.</w:t>
            </w:r>
            <w:r w:rsidR="00537A03" w:rsidRPr="001544E0">
              <w:rPr>
                <w:rFonts w:ascii="Arial" w:eastAsia="Times New Roman" w:hAnsi="Arial" w:cs="Arial"/>
                <w:sz w:val="16"/>
                <w:szCs w:val="16"/>
                <w:lang w:eastAsia="en-GB"/>
              </w:rPr>
              <w:t xml:space="preserve"> </w:t>
            </w:r>
            <w:r w:rsidR="00A64498" w:rsidRPr="001544E0">
              <w:rPr>
                <w:rFonts w:ascii="Arial" w:eastAsia="Times New Roman" w:hAnsi="Arial" w:cs="Arial"/>
                <w:sz w:val="16"/>
                <w:szCs w:val="16"/>
                <w:u w:val="double"/>
                <w:lang w:eastAsia="en-GB"/>
              </w:rPr>
              <w:t>F</w:t>
            </w:r>
            <w:r w:rsidR="00A64498" w:rsidRPr="001544E0">
              <w:rPr>
                <w:rFonts w:ascii="Arial" w:eastAsia="Times New Roman" w:hAnsi="Arial" w:cs="Arial"/>
                <w:sz w:val="16"/>
                <w:szCs w:val="16"/>
                <w:lang w:eastAsia="en-GB"/>
              </w:rPr>
              <w:t xml:space="preserve"> </w:t>
            </w:r>
            <w:r w:rsidR="00537A03"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GTA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TTT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TGT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AAA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GTT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GTT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CTA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3</w:t>
            </w:r>
            <w:r w:rsidR="00702034" w:rsidRPr="001544E0">
              <w:rPr>
                <w:rFonts w:ascii="Arial" w:eastAsia="Times New Roman" w:hAnsi="Arial" w:cs="Arial"/>
                <w:sz w:val="16"/>
                <w:szCs w:val="16"/>
                <w:lang w:eastAsia="en-GB"/>
              </w:rPr>
              <w:t>’</w:t>
            </w:r>
            <w:r w:rsidR="00702034" w:rsidRPr="001544E0">
              <w:rPr>
                <w:rFonts w:ascii="Arial" w:eastAsia="Times New Roman" w:hAnsi="Arial" w:cs="Arial"/>
                <w:sz w:val="16"/>
                <w:szCs w:val="16"/>
                <w:lang w:eastAsia="en-GB"/>
              </w:rPr>
              <w:br/>
            </w:r>
            <w:r w:rsidR="00537A03" w:rsidRPr="001544E0">
              <w:rPr>
                <w:rFonts w:ascii="Arial" w:eastAsia="Times New Roman" w:hAnsi="Arial" w:cs="Arial"/>
                <w:sz w:val="16"/>
                <w:szCs w:val="16"/>
                <w:lang w:eastAsia="en-GB"/>
              </w:rPr>
              <w:t>E.g.ss1</w:t>
            </w:r>
            <w:r w:rsidR="00A64498" w:rsidRPr="001544E0">
              <w:rPr>
                <w:rFonts w:ascii="Arial" w:eastAsia="Times New Roman" w:hAnsi="Arial" w:cs="Arial"/>
                <w:sz w:val="16"/>
                <w:szCs w:val="16"/>
                <w:lang w:eastAsia="en-GB"/>
              </w:rPr>
              <w:t xml:space="preserve"> </w:t>
            </w:r>
            <w:r w:rsidR="00537A03" w:rsidRPr="001544E0">
              <w:rPr>
                <w:rFonts w:ascii="Arial" w:eastAsia="Times New Roman" w:hAnsi="Arial" w:cs="Arial"/>
                <w:strike/>
                <w:sz w:val="16"/>
                <w:szCs w:val="16"/>
                <w:lang w:eastAsia="en-GB"/>
              </w:rPr>
              <w:t>rev.</w:t>
            </w:r>
            <w:r w:rsidR="00537A03" w:rsidRPr="001544E0">
              <w:rPr>
                <w:rFonts w:ascii="Arial" w:eastAsia="Times New Roman" w:hAnsi="Arial" w:cs="Arial"/>
                <w:sz w:val="16"/>
                <w:szCs w:val="16"/>
                <w:lang w:eastAsia="en-GB"/>
              </w:rPr>
              <w:t xml:space="preserve"> </w:t>
            </w:r>
            <w:r w:rsidR="00A64498" w:rsidRPr="001544E0">
              <w:rPr>
                <w:rFonts w:ascii="Arial" w:eastAsia="Times New Roman" w:hAnsi="Arial" w:cs="Arial"/>
                <w:sz w:val="16"/>
                <w:szCs w:val="16"/>
                <w:u w:val="double"/>
                <w:lang w:eastAsia="en-GB"/>
              </w:rPr>
              <w:t>R</w:t>
            </w:r>
            <w:r w:rsidR="00A64498" w:rsidRPr="001544E0">
              <w:rPr>
                <w:rFonts w:ascii="Arial" w:eastAsia="Times New Roman" w:hAnsi="Arial" w:cs="Arial"/>
                <w:sz w:val="16"/>
                <w:szCs w:val="16"/>
                <w:lang w:eastAsia="en-GB"/>
              </w:rPr>
              <w:t xml:space="preserve"> </w:t>
            </w:r>
            <w:r w:rsidR="00537A03"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 xml:space="preserve"> CTA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AAT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CAC</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ATC</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ATC</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TTA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CAA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3</w:t>
            </w:r>
            <w:r w:rsidR="00702034" w:rsidRPr="001544E0">
              <w:rPr>
                <w:rFonts w:ascii="Arial" w:eastAsia="Times New Roman" w:hAnsi="Arial" w:cs="Arial"/>
                <w:sz w:val="16"/>
                <w:szCs w:val="16"/>
                <w:lang w:eastAsia="en-GB"/>
              </w:rPr>
              <w:t>’</w:t>
            </w:r>
            <w:r w:rsidR="007471FF" w:rsidRPr="001544E0">
              <w:rPr>
                <w:rFonts w:ascii="Arial" w:eastAsia="Times New Roman" w:hAnsi="Arial" w:cs="Arial"/>
                <w:sz w:val="16"/>
                <w:szCs w:val="16"/>
                <w:lang w:eastAsia="en-GB"/>
              </w:rPr>
              <w:br/>
            </w:r>
            <w:r w:rsidR="00537A03" w:rsidRPr="001544E0">
              <w:rPr>
                <w:rFonts w:ascii="Arial" w:eastAsia="Times New Roman" w:hAnsi="Arial" w:cs="Arial"/>
                <w:sz w:val="16"/>
                <w:szCs w:val="16"/>
                <w:lang w:eastAsia="en-GB"/>
              </w:rPr>
              <w:t xml:space="preserve">G5, G6, G7: </w:t>
            </w:r>
            <w:r w:rsidR="00702034" w:rsidRPr="001544E0">
              <w:rPr>
                <w:rFonts w:ascii="Arial" w:eastAsia="Times New Roman" w:hAnsi="Arial" w:cs="Arial"/>
                <w:sz w:val="16"/>
                <w:szCs w:val="16"/>
                <w:lang w:eastAsia="en-GB"/>
              </w:rPr>
              <w:br/>
            </w:r>
            <w:r w:rsidR="00537A03" w:rsidRPr="001544E0">
              <w:rPr>
                <w:rFonts w:ascii="Arial" w:eastAsia="Times New Roman" w:hAnsi="Arial" w:cs="Arial"/>
                <w:sz w:val="16"/>
                <w:szCs w:val="16"/>
                <w:lang w:eastAsia="en-GB"/>
              </w:rPr>
              <w:t>E.g.cs1</w:t>
            </w:r>
            <w:r w:rsidR="00A64498" w:rsidRPr="001544E0">
              <w:rPr>
                <w:rFonts w:ascii="Arial" w:eastAsia="Times New Roman" w:hAnsi="Arial" w:cs="Arial"/>
                <w:sz w:val="16"/>
                <w:szCs w:val="16"/>
                <w:lang w:eastAsia="en-GB"/>
              </w:rPr>
              <w:t xml:space="preserve"> </w:t>
            </w:r>
            <w:r w:rsidR="00537A03" w:rsidRPr="001544E0">
              <w:rPr>
                <w:rFonts w:ascii="Arial" w:eastAsia="Times New Roman" w:hAnsi="Arial" w:cs="Arial"/>
                <w:strike/>
                <w:sz w:val="16"/>
                <w:szCs w:val="16"/>
                <w:lang w:eastAsia="en-GB"/>
              </w:rPr>
              <w:t>for.</w:t>
            </w:r>
            <w:r w:rsidR="00537A03" w:rsidRPr="001544E0">
              <w:rPr>
                <w:rFonts w:ascii="Arial" w:eastAsia="Times New Roman" w:hAnsi="Arial" w:cs="Arial"/>
                <w:sz w:val="16"/>
                <w:szCs w:val="16"/>
                <w:lang w:eastAsia="en-GB"/>
              </w:rPr>
              <w:t xml:space="preserve"> </w:t>
            </w:r>
            <w:r w:rsidR="00A64498" w:rsidRPr="001544E0">
              <w:rPr>
                <w:rFonts w:ascii="Arial" w:eastAsia="Times New Roman" w:hAnsi="Arial" w:cs="Arial"/>
                <w:sz w:val="16"/>
                <w:szCs w:val="16"/>
                <w:u w:val="double"/>
                <w:lang w:eastAsia="en-GB"/>
              </w:rPr>
              <w:t>F</w:t>
            </w:r>
            <w:r w:rsidR="00A64498" w:rsidRPr="001544E0">
              <w:rPr>
                <w:rFonts w:ascii="Arial" w:eastAsia="Times New Roman" w:hAnsi="Arial" w:cs="Arial"/>
                <w:sz w:val="16"/>
                <w:szCs w:val="16"/>
                <w:lang w:eastAsia="en-GB"/>
              </w:rPr>
              <w:t xml:space="preserve"> </w:t>
            </w:r>
            <w:r w:rsidR="00537A03"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ATT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TTT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AAA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ATG</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TTC</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GTC</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CTG</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3</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w:t>
            </w:r>
            <w:r w:rsidR="00702034" w:rsidRPr="001544E0">
              <w:rPr>
                <w:rFonts w:ascii="Arial" w:eastAsia="Times New Roman" w:hAnsi="Arial" w:cs="Arial"/>
                <w:sz w:val="16"/>
                <w:szCs w:val="16"/>
                <w:lang w:eastAsia="en-GB"/>
              </w:rPr>
              <w:br/>
            </w:r>
            <w:r w:rsidR="00537A03" w:rsidRPr="001544E0">
              <w:rPr>
                <w:rFonts w:ascii="Arial" w:eastAsia="Times New Roman" w:hAnsi="Arial" w:cs="Arial"/>
                <w:sz w:val="16"/>
                <w:szCs w:val="16"/>
                <w:lang w:eastAsia="en-GB"/>
              </w:rPr>
              <w:t>E.g.cs1</w:t>
            </w:r>
            <w:r w:rsidR="00A64498" w:rsidRPr="001544E0">
              <w:rPr>
                <w:rFonts w:ascii="Arial" w:eastAsia="Times New Roman" w:hAnsi="Arial" w:cs="Arial"/>
                <w:sz w:val="16"/>
                <w:szCs w:val="16"/>
                <w:lang w:eastAsia="en-GB"/>
              </w:rPr>
              <w:t xml:space="preserve"> </w:t>
            </w:r>
            <w:r w:rsidR="00537A03" w:rsidRPr="001544E0">
              <w:rPr>
                <w:rFonts w:ascii="Arial" w:eastAsia="Times New Roman" w:hAnsi="Arial" w:cs="Arial"/>
                <w:strike/>
                <w:sz w:val="16"/>
                <w:szCs w:val="16"/>
                <w:lang w:eastAsia="en-GB"/>
              </w:rPr>
              <w:t>rev</w:t>
            </w:r>
            <w:r w:rsidR="00537A03" w:rsidRPr="001544E0">
              <w:rPr>
                <w:rFonts w:ascii="Arial" w:eastAsia="Times New Roman" w:hAnsi="Arial" w:cs="Arial"/>
                <w:sz w:val="16"/>
                <w:szCs w:val="16"/>
                <w:lang w:eastAsia="en-GB"/>
              </w:rPr>
              <w:t>.</w:t>
            </w:r>
            <w:r w:rsidR="00A64498" w:rsidRPr="001544E0">
              <w:rPr>
                <w:rFonts w:ascii="Arial" w:eastAsia="Times New Roman" w:hAnsi="Arial" w:cs="Arial"/>
                <w:sz w:val="16"/>
                <w:szCs w:val="16"/>
                <w:u w:val="double"/>
                <w:lang w:eastAsia="en-GB"/>
              </w:rPr>
              <w:t>R</w:t>
            </w:r>
            <w:r w:rsidR="00A64498" w:rsidRPr="001544E0">
              <w:rPr>
                <w:rFonts w:ascii="Arial" w:eastAsia="Times New Roman" w:hAnsi="Arial" w:cs="Arial"/>
                <w:sz w:val="16"/>
                <w:szCs w:val="16"/>
                <w:lang w:eastAsia="en-GB"/>
              </w:rPr>
              <w:t xml:space="preserve"> </w:t>
            </w:r>
            <w:r w:rsidR="00537A03"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CTA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AAT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AAT</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ATC</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ATA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TTA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CAA</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C</w:t>
            </w:r>
            <w:r w:rsidR="00702034" w:rsidRPr="001544E0">
              <w:rPr>
                <w:rFonts w:ascii="Arial" w:eastAsia="Times New Roman" w:hAnsi="Arial" w:cs="Arial"/>
                <w:sz w:val="16"/>
                <w:szCs w:val="16"/>
                <w:lang w:eastAsia="en-GB"/>
              </w:rPr>
              <w:t>-</w:t>
            </w:r>
            <w:r w:rsidR="00537A03" w:rsidRPr="001544E0">
              <w:rPr>
                <w:rFonts w:ascii="Arial" w:eastAsia="Times New Roman" w:hAnsi="Arial" w:cs="Arial"/>
                <w:sz w:val="16"/>
                <w:szCs w:val="16"/>
                <w:lang w:eastAsia="en-GB"/>
              </w:rPr>
              <w:t>3</w:t>
            </w:r>
            <w:r w:rsidR="00702034" w:rsidRPr="001544E0">
              <w:rPr>
                <w:rFonts w:ascii="Arial" w:eastAsia="Times New Roman" w:hAnsi="Arial" w:cs="Arial"/>
                <w:sz w:val="16"/>
                <w:szCs w:val="16"/>
                <w:lang w:eastAsia="en-GB"/>
              </w:rPr>
              <w:t>’</w:t>
            </w:r>
            <w:r w:rsidR="007471FF" w:rsidRPr="001544E0">
              <w:rPr>
                <w:rFonts w:ascii="Arial" w:eastAsia="Times New Roman" w:hAnsi="Arial" w:cs="Arial"/>
                <w:sz w:val="16"/>
                <w:szCs w:val="16"/>
                <w:lang w:eastAsia="en-GB"/>
              </w:rPr>
              <w:br/>
            </w:r>
            <w:r w:rsidR="00537A03" w:rsidRPr="001544E0">
              <w:rPr>
                <w:rFonts w:ascii="Arial" w:eastAsia="Times New Roman" w:hAnsi="Arial" w:cs="Arial"/>
                <w:sz w:val="16"/>
                <w:szCs w:val="16"/>
                <w:lang w:eastAsia="en-GB"/>
              </w:rPr>
              <w:t>To discriminate between</w:t>
            </w:r>
            <w:r w:rsidR="00702034" w:rsidRPr="001544E0">
              <w:rPr>
                <w:rFonts w:ascii="Arial" w:eastAsia="Times New Roman" w:hAnsi="Arial" w:cs="Arial"/>
                <w:sz w:val="16"/>
                <w:szCs w:val="16"/>
                <w:lang w:eastAsia="en-GB"/>
              </w:rPr>
              <w:t xml:space="preserve"> </w:t>
            </w:r>
            <w:r w:rsidR="00537A03" w:rsidRPr="001544E0">
              <w:rPr>
                <w:rFonts w:ascii="Arial" w:eastAsia="Times New Roman" w:hAnsi="Arial" w:cs="Arial"/>
                <w:i/>
                <w:iCs/>
                <w:sz w:val="16"/>
                <w:szCs w:val="16"/>
                <w:lang w:eastAsia="en-GB"/>
              </w:rPr>
              <w:t>E. ortleppi</w:t>
            </w:r>
            <w:r w:rsidR="00702034" w:rsidRPr="001544E0">
              <w:rPr>
                <w:rFonts w:ascii="Arial" w:eastAsia="Times New Roman" w:hAnsi="Arial" w:cs="Arial"/>
                <w:sz w:val="16"/>
                <w:szCs w:val="16"/>
                <w:lang w:eastAsia="en-GB"/>
              </w:rPr>
              <w:t xml:space="preserve"> </w:t>
            </w:r>
            <w:r w:rsidR="00537A03" w:rsidRPr="001544E0">
              <w:rPr>
                <w:rFonts w:ascii="Arial" w:eastAsia="Times New Roman" w:hAnsi="Arial" w:cs="Arial"/>
                <w:sz w:val="16"/>
                <w:szCs w:val="16"/>
                <w:lang w:eastAsia="en-GB"/>
              </w:rPr>
              <w:t>and</w:t>
            </w:r>
            <w:r w:rsidR="00702034" w:rsidRPr="001544E0">
              <w:rPr>
                <w:rFonts w:ascii="Arial" w:eastAsia="Times New Roman" w:hAnsi="Arial" w:cs="Arial"/>
                <w:sz w:val="16"/>
                <w:szCs w:val="16"/>
                <w:lang w:eastAsia="en-GB"/>
              </w:rPr>
              <w:t xml:space="preserve"> </w:t>
            </w:r>
            <w:r w:rsidR="00537A03" w:rsidRPr="001544E0">
              <w:rPr>
                <w:rFonts w:ascii="Arial" w:eastAsia="Times New Roman" w:hAnsi="Arial" w:cs="Arial"/>
                <w:i/>
                <w:iCs/>
                <w:sz w:val="16"/>
                <w:szCs w:val="16"/>
                <w:lang w:eastAsia="en-GB"/>
              </w:rPr>
              <w:t>E. granulosus</w:t>
            </w:r>
            <w:r w:rsidR="00702034" w:rsidRPr="001544E0">
              <w:rPr>
                <w:rFonts w:ascii="Arial" w:eastAsia="Times New Roman" w:hAnsi="Arial" w:cs="Arial"/>
                <w:sz w:val="16"/>
                <w:szCs w:val="16"/>
                <w:lang w:eastAsia="en-GB"/>
              </w:rPr>
              <w:t xml:space="preserve"> </w:t>
            </w:r>
            <w:r w:rsidR="00537A03" w:rsidRPr="001544E0">
              <w:rPr>
                <w:rFonts w:ascii="Arial" w:eastAsia="Times New Roman" w:hAnsi="Arial" w:cs="Arial"/>
                <w:sz w:val="16"/>
                <w:szCs w:val="16"/>
                <w:lang w:eastAsia="en-GB"/>
              </w:rPr>
              <w:t xml:space="preserve">G6/7, semi-nested PCRs specific for G6/7 </w:t>
            </w:r>
            <w:r w:rsidR="00F51771" w:rsidRPr="001544E0">
              <w:rPr>
                <w:rFonts w:ascii="Arial" w:eastAsia="Times New Roman" w:hAnsi="Arial" w:cs="Arial"/>
                <w:sz w:val="16"/>
                <w:szCs w:val="16"/>
                <w:lang w:eastAsia="en-GB"/>
              </w:rPr>
              <w:br/>
            </w:r>
            <w:r w:rsidR="00537A03" w:rsidRPr="001544E0">
              <w:rPr>
                <w:rFonts w:ascii="Arial" w:eastAsia="Times New Roman" w:hAnsi="Arial" w:cs="Arial"/>
                <w:sz w:val="16"/>
                <w:szCs w:val="16"/>
                <w:lang w:eastAsia="en-GB"/>
              </w:rPr>
              <w:t>(</w:t>
            </w:r>
            <w:r w:rsidR="00537A03" w:rsidRPr="001544E0">
              <w:rPr>
                <w:rFonts w:ascii="Arial" w:eastAsia="Times New Roman" w:hAnsi="Arial" w:cs="Arial"/>
                <w:i/>
                <w:iCs/>
                <w:sz w:val="16"/>
                <w:szCs w:val="16"/>
                <w:lang w:eastAsia="en-GB"/>
              </w:rPr>
              <w:t>g6/7 PCR</w:t>
            </w:r>
            <w:r w:rsidR="00537A03" w:rsidRPr="001544E0">
              <w:rPr>
                <w:rFonts w:ascii="Arial" w:eastAsia="Times New Roman" w:hAnsi="Arial" w:cs="Arial"/>
                <w:sz w:val="16"/>
                <w:szCs w:val="16"/>
                <w:lang w:eastAsia="en-GB"/>
              </w:rPr>
              <w:t xml:space="preserve">; </w:t>
            </w:r>
            <w:r w:rsidR="00537A03" w:rsidRPr="001544E0">
              <w:rPr>
                <w:rFonts w:ascii="Arial" w:eastAsia="Times New Roman" w:hAnsi="Arial" w:cs="Arial"/>
                <w:strike/>
                <w:sz w:val="16"/>
                <w:szCs w:val="16"/>
                <w:lang w:eastAsia="en-GB"/>
              </w:rPr>
              <w:t>primer pair</w:t>
            </w:r>
            <w:r w:rsidR="00537A03" w:rsidRPr="001544E0">
              <w:rPr>
                <w:rFonts w:ascii="Arial" w:eastAsia="Times New Roman" w:hAnsi="Arial" w:cs="Arial"/>
                <w:sz w:val="16"/>
                <w:szCs w:val="16"/>
                <w:lang w:eastAsia="en-GB"/>
              </w:rPr>
              <w:t xml:space="preserve"> </w:t>
            </w:r>
          </w:p>
          <w:p w14:paraId="4D6E11E4" w14:textId="77777777" w:rsidR="0056022A" w:rsidRPr="001544E0" w:rsidRDefault="00537A03" w:rsidP="007471FF">
            <w:pPr>
              <w:spacing w:before="120" w:after="120" w:line="240" w:lineRule="auto"/>
              <w:jc w:val="left"/>
              <w:rPr>
                <w:rFonts w:ascii="Arial" w:eastAsia="Times New Roman" w:hAnsi="Arial" w:cs="Arial"/>
                <w:sz w:val="16"/>
                <w:szCs w:val="16"/>
                <w:lang w:eastAsia="en-GB"/>
              </w:rPr>
            </w:pPr>
            <w:r w:rsidRPr="001544E0">
              <w:rPr>
                <w:rFonts w:ascii="Arial" w:eastAsia="Times New Roman" w:hAnsi="Arial" w:cs="Arial"/>
                <w:sz w:val="16"/>
                <w:szCs w:val="16"/>
                <w:lang w:eastAsia="en-GB"/>
              </w:rPr>
              <w:t>E.g.camel.</w:t>
            </w:r>
            <w:r w:rsidRPr="001544E0">
              <w:rPr>
                <w:rFonts w:ascii="Arial" w:eastAsia="Times New Roman" w:hAnsi="Arial" w:cs="Arial"/>
                <w:strike/>
                <w:sz w:val="16"/>
                <w:szCs w:val="16"/>
                <w:lang w:eastAsia="en-GB"/>
              </w:rPr>
              <w:t>for</w:t>
            </w:r>
            <w:r w:rsidRPr="001544E0">
              <w:rPr>
                <w:rFonts w:ascii="Arial" w:eastAsia="Times New Roman" w:hAnsi="Arial" w:cs="Arial"/>
                <w:sz w:val="16"/>
                <w:szCs w:val="16"/>
                <w:lang w:eastAsia="en-GB"/>
              </w:rPr>
              <w:t xml:space="preserve">. </w:t>
            </w:r>
            <w:r w:rsidR="00A64498" w:rsidRPr="001544E0">
              <w:rPr>
                <w:rFonts w:ascii="Arial" w:eastAsia="Times New Roman" w:hAnsi="Arial" w:cs="Arial"/>
                <w:sz w:val="16"/>
                <w:szCs w:val="16"/>
                <w:u w:val="double"/>
                <w:lang w:eastAsia="en-GB"/>
              </w:rPr>
              <w:t>F</w:t>
            </w:r>
            <w:r w:rsidR="00A64498" w:rsidRPr="001544E0">
              <w:rPr>
                <w:rFonts w:ascii="Arial" w:eastAsia="Times New Roman" w:hAnsi="Arial" w:cs="Arial"/>
                <w:sz w:val="16"/>
                <w:szCs w:val="16"/>
                <w:lang w:eastAsia="en-GB"/>
              </w:rPr>
              <w:t xml:space="preserve"> </w:t>
            </w:r>
            <w:r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ATG</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GTC</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CAC</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CTA</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TTA</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TTT</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CA</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3</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 xml:space="preserve"> </w:t>
            </w:r>
            <w:r w:rsidRPr="001544E0">
              <w:rPr>
                <w:rFonts w:ascii="Arial" w:eastAsia="Times New Roman" w:hAnsi="Arial" w:cs="Arial"/>
                <w:strike/>
                <w:sz w:val="16"/>
                <w:szCs w:val="16"/>
                <w:lang w:eastAsia="en-GB"/>
              </w:rPr>
              <w:t>and</w:t>
            </w:r>
            <w:r w:rsidRPr="001544E0">
              <w:rPr>
                <w:rFonts w:ascii="Arial" w:eastAsia="Times New Roman" w:hAnsi="Arial" w:cs="Arial"/>
                <w:sz w:val="16"/>
                <w:szCs w:val="16"/>
                <w:lang w:eastAsia="en-GB"/>
              </w:rPr>
              <w:t xml:space="preserve"> E.g.cs1</w:t>
            </w:r>
            <w:r w:rsidRPr="001544E0">
              <w:rPr>
                <w:rFonts w:ascii="Arial" w:eastAsia="Times New Roman" w:hAnsi="Arial" w:cs="Arial"/>
                <w:strike/>
                <w:sz w:val="16"/>
                <w:szCs w:val="16"/>
                <w:lang w:eastAsia="en-GB"/>
              </w:rPr>
              <w:t>rev</w:t>
            </w:r>
            <w:r w:rsidR="00A64498" w:rsidRPr="001544E0">
              <w:rPr>
                <w:rFonts w:ascii="Arial" w:eastAsia="Times New Roman" w:hAnsi="Arial" w:cs="Arial"/>
                <w:sz w:val="16"/>
                <w:szCs w:val="16"/>
                <w:u w:val="double"/>
                <w:lang w:eastAsia="en-GB"/>
              </w:rPr>
              <w:t xml:space="preserve"> R</w:t>
            </w:r>
            <w:r w:rsidRPr="001544E0">
              <w:rPr>
                <w:rFonts w:ascii="Arial" w:eastAsia="Times New Roman" w:hAnsi="Arial" w:cs="Arial"/>
                <w:sz w:val="16"/>
                <w:szCs w:val="16"/>
                <w:lang w:eastAsia="en-GB"/>
              </w:rPr>
              <w:t xml:space="preserve">.) </w:t>
            </w:r>
            <w:r w:rsidR="00F51771" w:rsidRPr="001544E0">
              <w:rPr>
                <w:rFonts w:ascii="Arial" w:eastAsia="Times New Roman" w:hAnsi="Arial" w:cs="Arial"/>
                <w:sz w:val="16"/>
                <w:szCs w:val="16"/>
                <w:lang w:eastAsia="en-GB"/>
              </w:rPr>
              <w:br/>
            </w:r>
            <w:r w:rsidRPr="001544E0">
              <w:rPr>
                <w:rFonts w:ascii="Arial" w:eastAsia="Times New Roman" w:hAnsi="Arial" w:cs="Arial"/>
                <w:sz w:val="16"/>
                <w:szCs w:val="16"/>
                <w:lang w:eastAsia="en-GB"/>
              </w:rPr>
              <w:t>and for</w:t>
            </w:r>
            <w:r w:rsidR="00F51771" w:rsidRPr="001544E0">
              <w:rPr>
                <w:rFonts w:ascii="Arial" w:eastAsia="Times New Roman" w:hAnsi="Arial" w:cs="Arial"/>
                <w:sz w:val="16"/>
                <w:szCs w:val="16"/>
                <w:lang w:eastAsia="en-GB"/>
              </w:rPr>
              <w:t xml:space="preserve"> </w:t>
            </w:r>
            <w:r w:rsidRPr="001544E0">
              <w:rPr>
                <w:rFonts w:ascii="Arial" w:eastAsia="Times New Roman" w:hAnsi="Arial" w:cs="Arial"/>
                <w:i/>
                <w:iCs/>
                <w:sz w:val="16"/>
                <w:szCs w:val="16"/>
                <w:lang w:eastAsia="en-GB"/>
              </w:rPr>
              <w:t>E. ortleppi</w:t>
            </w:r>
            <w:r w:rsidR="00F51771" w:rsidRPr="001544E0">
              <w:rPr>
                <w:rFonts w:ascii="Arial" w:eastAsia="Times New Roman" w:hAnsi="Arial" w:cs="Arial"/>
                <w:sz w:val="16"/>
                <w:szCs w:val="16"/>
                <w:lang w:eastAsia="en-GB"/>
              </w:rPr>
              <w:t xml:space="preserve"> </w:t>
            </w:r>
            <w:r w:rsidRPr="001544E0">
              <w:rPr>
                <w:rFonts w:ascii="Arial" w:eastAsia="Times New Roman" w:hAnsi="Arial" w:cs="Arial"/>
                <w:sz w:val="16"/>
                <w:szCs w:val="16"/>
                <w:lang w:eastAsia="en-GB"/>
              </w:rPr>
              <w:t>(</w:t>
            </w:r>
            <w:r w:rsidRPr="001544E0">
              <w:rPr>
                <w:rFonts w:ascii="Arial" w:eastAsia="Times New Roman" w:hAnsi="Arial" w:cs="Arial"/>
                <w:i/>
                <w:iCs/>
                <w:sz w:val="16"/>
                <w:szCs w:val="16"/>
                <w:lang w:eastAsia="en-GB"/>
              </w:rPr>
              <w:t>g5 PCR</w:t>
            </w:r>
            <w:r w:rsidRPr="001544E0">
              <w:rPr>
                <w:rFonts w:ascii="Arial" w:eastAsia="Times New Roman" w:hAnsi="Arial" w:cs="Arial"/>
                <w:sz w:val="16"/>
                <w:szCs w:val="16"/>
                <w:lang w:eastAsia="en-GB"/>
              </w:rPr>
              <w:t xml:space="preserve">; </w:t>
            </w:r>
            <w:r w:rsidRPr="001544E0">
              <w:rPr>
                <w:rFonts w:ascii="Arial" w:eastAsia="Times New Roman" w:hAnsi="Arial" w:cs="Arial"/>
                <w:strike/>
                <w:sz w:val="16"/>
                <w:szCs w:val="16"/>
                <w:lang w:eastAsia="en-GB"/>
              </w:rPr>
              <w:t>primer pair</w:t>
            </w:r>
            <w:r w:rsidRPr="001544E0">
              <w:rPr>
                <w:rFonts w:ascii="Arial" w:eastAsia="Times New Roman" w:hAnsi="Arial" w:cs="Arial"/>
                <w:sz w:val="16"/>
                <w:szCs w:val="16"/>
                <w:lang w:eastAsia="en-GB"/>
              </w:rPr>
              <w:t xml:space="preserve"> </w:t>
            </w:r>
          </w:p>
          <w:p w14:paraId="12B13DF5" w14:textId="77777777" w:rsidR="00537A03" w:rsidRPr="001544E0" w:rsidRDefault="00537A03" w:rsidP="007471FF">
            <w:pPr>
              <w:spacing w:before="120" w:after="120" w:line="240" w:lineRule="auto"/>
              <w:jc w:val="left"/>
              <w:rPr>
                <w:rFonts w:ascii="Arial" w:eastAsia="Times New Roman" w:hAnsi="Arial" w:cs="Arial"/>
                <w:sz w:val="16"/>
                <w:szCs w:val="16"/>
                <w:lang w:eastAsia="en-GB"/>
              </w:rPr>
            </w:pPr>
            <w:r w:rsidRPr="001544E0">
              <w:rPr>
                <w:rFonts w:ascii="Arial" w:eastAsia="Times New Roman" w:hAnsi="Arial" w:cs="Arial"/>
                <w:sz w:val="16"/>
                <w:szCs w:val="16"/>
                <w:lang w:eastAsia="en-GB"/>
              </w:rPr>
              <w:t>E.g.cattle.</w:t>
            </w:r>
            <w:r w:rsidRPr="001544E0">
              <w:rPr>
                <w:rFonts w:ascii="Arial" w:eastAsia="Times New Roman" w:hAnsi="Arial" w:cs="Arial"/>
                <w:strike/>
                <w:sz w:val="16"/>
                <w:szCs w:val="16"/>
                <w:lang w:eastAsia="en-GB"/>
              </w:rPr>
              <w:t>for</w:t>
            </w:r>
            <w:r w:rsidRPr="001544E0">
              <w:rPr>
                <w:rFonts w:ascii="Arial" w:eastAsia="Times New Roman" w:hAnsi="Arial" w:cs="Arial"/>
                <w:sz w:val="16"/>
                <w:szCs w:val="16"/>
                <w:lang w:eastAsia="en-GB"/>
              </w:rPr>
              <w:t xml:space="preserve">. </w:t>
            </w:r>
            <w:r w:rsidR="00A64498" w:rsidRPr="001544E0">
              <w:rPr>
                <w:rFonts w:ascii="Arial" w:eastAsia="Times New Roman" w:hAnsi="Arial" w:cs="Arial"/>
                <w:sz w:val="16"/>
                <w:szCs w:val="16"/>
                <w:u w:val="double"/>
                <w:lang w:eastAsia="en-GB"/>
              </w:rPr>
              <w:t>F</w:t>
            </w:r>
            <w:r w:rsidR="00A64498" w:rsidRPr="001544E0">
              <w:rPr>
                <w:rFonts w:ascii="Arial" w:eastAsia="Times New Roman" w:hAnsi="Arial" w:cs="Arial"/>
                <w:sz w:val="16"/>
                <w:szCs w:val="16"/>
                <w:lang w:eastAsia="en-GB"/>
              </w:rPr>
              <w:t xml:space="preserve"> </w:t>
            </w:r>
            <w:r w:rsidRPr="001544E0">
              <w:rPr>
                <w:rFonts w:ascii="Arial" w:eastAsia="Times New Roman" w:hAnsi="Arial" w:cs="Arial"/>
                <w:sz w:val="16"/>
                <w:szCs w:val="16"/>
                <w:lang w:eastAsia="en-GB"/>
              </w:rPr>
              <w:t>5</w:t>
            </w:r>
            <w:r w:rsidR="00702034"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ATG</w:t>
            </w:r>
            <w:r w:rsidR="00F51771"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GTC</w:t>
            </w:r>
            <w:r w:rsidR="00F51771"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CAC</w:t>
            </w:r>
            <w:r w:rsidR="00F51771"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CTA</w:t>
            </w:r>
            <w:r w:rsidR="00F51771"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TTA</w:t>
            </w:r>
            <w:r w:rsidR="00F51771"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TTT</w:t>
            </w:r>
            <w:r w:rsidR="00F51771"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TG</w:t>
            </w:r>
            <w:r w:rsidR="00F51771" w:rsidRPr="001544E0">
              <w:rPr>
                <w:rFonts w:ascii="Arial" w:eastAsia="Times New Roman" w:hAnsi="Arial" w:cs="Arial"/>
                <w:sz w:val="16"/>
                <w:szCs w:val="16"/>
                <w:lang w:eastAsia="en-GB"/>
              </w:rPr>
              <w:t>-</w:t>
            </w:r>
            <w:r w:rsidRPr="001544E0">
              <w:rPr>
                <w:rFonts w:ascii="Arial" w:eastAsia="Times New Roman" w:hAnsi="Arial" w:cs="Arial"/>
                <w:sz w:val="16"/>
                <w:szCs w:val="16"/>
                <w:lang w:eastAsia="en-GB"/>
              </w:rPr>
              <w:t>3</w:t>
            </w:r>
            <w:r w:rsidR="00702034" w:rsidRPr="001544E0">
              <w:rPr>
                <w:rFonts w:ascii="Arial" w:eastAsia="Times New Roman" w:hAnsi="Arial" w:cs="Arial"/>
                <w:sz w:val="16"/>
                <w:szCs w:val="16"/>
                <w:lang w:eastAsia="en-GB"/>
              </w:rPr>
              <w:t xml:space="preserve">’ </w:t>
            </w:r>
            <w:r w:rsidR="00702034" w:rsidRPr="001544E0">
              <w:rPr>
                <w:rFonts w:ascii="Arial" w:eastAsia="Times New Roman" w:hAnsi="Arial" w:cs="Arial"/>
                <w:strike/>
                <w:sz w:val="16"/>
                <w:szCs w:val="16"/>
                <w:lang w:eastAsia="en-GB"/>
              </w:rPr>
              <w:t>and</w:t>
            </w:r>
            <w:r w:rsidR="00702034" w:rsidRPr="001544E0">
              <w:rPr>
                <w:rFonts w:ascii="Arial" w:eastAsia="Times New Roman" w:hAnsi="Arial" w:cs="Arial"/>
                <w:sz w:val="16"/>
                <w:szCs w:val="16"/>
                <w:lang w:eastAsia="en-GB"/>
              </w:rPr>
              <w:t xml:space="preserve"> E.g.cs1</w:t>
            </w:r>
            <w:r w:rsidR="00702034" w:rsidRPr="001544E0">
              <w:rPr>
                <w:rFonts w:ascii="Arial" w:eastAsia="Times New Roman" w:hAnsi="Arial" w:cs="Arial"/>
                <w:strike/>
                <w:sz w:val="16"/>
                <w:szCs w:val="16"/>
                <w:lang w:eastAsia="en-GB"/>
              </w:rPr>
              <w:t>rev</w:t>
            </w:r>
            <w:r w:rsidR="00A64498" w:rsidRPr="001544E0">
              <w:rPr>
                <w:rFonts w:ascii="Arial" w:eastAsia="Times New Roman" w:hAnsi="Arial" w:cs="Arial"/>
                <w:sz w:val="16"/>
                <w:szCs w:val="16"/>
                <w:u w:val="double"/>
                <w:lang w:eastAsia="en-GB"/>
              </w:rPr>
              <w:t xml:space="preserve"> R</w:t>
            </w:r>
            <w:r w:rsidR="00702034" w:rsidRPr="001544E0">
              <w:rPr>
                <w:rFonts w:ascii="Arial" w:eastAsia="Times New Roman" w:hAnsi="Arial" w:cs="Arial"/>
                <w:sz w:val="16"/>
                <w:szCs w:val="16"/>
                <w:lang w:eastAsia="en-GB"/>
              </w:rPr>
              <w:t>.)</w:t>
            </w:r>
          </w:p>
        </w:tc>
        <w:tc>
          <w:tcPr>
            <w:tcW w:w="1558" w:type="dxa"/>
            <w:hideMark/>
          </w:tcPr>
          <w:p w14:paraId="34A2A996" w14:textId="77777777" w:rsidR="00F57350" w:rsidRPr="0001627F" w:rsidRDefault="00F57350" w:rsidP="00390C11">
            <w:pPr>
              <w:spacing w:before="120" w:after="120" w:line="240" w:lineRule="auto"/>
              <w:jc w:val="left"/>
              <w:rPr>
                <w:rFonts w:ascii="Arial" w:eastAsia="Times New Roman" w:hAnsi="Arial" w:cs="Arial"/>
                <w:sz w:val="16"/>
                <w:szCs w:val="16"/>
                <w:lang w:val="es-ES" w:eastAsia="en-GB"/>
              </w:rPr>
            </w:pPr>
            <w:r w:rsidRPr="0001627F">
              <w:rPr>
                <w:rFonts w:ascii="Arial" w:eastAsia="Calibri" w:hAnsi="Arial" w:cs="Arial"/>
                <w:bCs/>
                <w:i/>
                <w:iCs/>
                <w:kern w:val="24"/>
                <w:sz w:val="16"/>
                <w:szCs w:val="16"/>
                <w:lang w:val="es-ES" w:eastAsia="en-GB"/>
              </w:rPr>
              <w:t>E.</w:t>
            </w:r>
            <w:r w:rsidR="00C95948">
              <w:rPr>
                <w:rFonts w:ascii="Arial" w:eastAsia="Calibri" w:hAnsi="Arial" w:cs="Arial"/>
                <w:bCs/>
                <w:i/>
                <w:iCs/>
                <w:kern w:val="24"/>
                <w:sz w:val="16"/>
                <w:szCs w:val="16"/>
                <w:lang w:val="es-ES" w:eastAsia="en-GB"/>
              </w:rPr>
              <w:t xml:space="preserve"> </w:t>
            </w:r>
            <w:r w:rsidRPr="0001627F">
              <w:rPr>
                <w:rFonts w:ascii="Arial" w:eastAsia="Calibri" w:hAnsi="Arial" w:cs="Arial"/>
                <w:bCs/>
                <w:i/>
                <w:iCs/>
                <w:kern w:val="24"/>
                <w:sz w:val="16"/>
                <w:szCs w:val="16"/>
                <w:lang w:val="es-ES" w:eastAsia="en-GB"/>
              </w:rPr>
              <w:t>granulosus</w:t>
            </w:r>
            <w:r w:rsidR="00390C11" w:rsidRPr="0001627F">
              <w:rPr>
                <w:rFonts w:ascii="Arial" w:eastAsia="Calibri" w:hAnsi="Arial" w:cs="Arial"/>
                <w:bCs/>
                <w:i/>
                <w:iCs/>
                <w:kern w:val="24"/>
                <w:sz w:val="16"/>
                <w:szCs w:val="16"/>
                <w:lang w:val="es-ES" w:eastAsia="en-GB"/>
              </w:rPr>
              <w:t xml:space="preserve"> </w:t>
            </w:r>
            <w:r w:rsidRPr="0001627F">
              <w:rPr>
                <w:rFonts w:ascii="Arial" w:eastAsia="Calibri" w:hAnsi="Arial" w:cs="Arial"/>
                <w:bCs/>
                <w:kern w:val="24"/>
                <w:sz w:val="16"/>
                <w:szCs w:val="16"/>
                <w:lang w:val="es-ES" w:eastAsia="en-GB"/>
              </w:rPr>
              <w:t>G1, G5, G6/7</w:t>
            </w:r>
          </w:p>
        </w:tc>
        <w:tc>
          <w:tcPr>
            <w:tcW w:w="850" w:type="dxa"/>
            <w:hideMark/>
          </w:tcPr>
          <w:p w14:paraId="5F50A134"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No</w:t>
            </w:r>
          </w:p>
        </w:tc>
        <w:tc>
          <w:tcPr>
            <w:tcW w:w="709" w:type="dxa"/>
            <w:hideMark/>
          </w:tcPr>
          <w:p w14:paraId="33452D32" w14:textId="77777777" w:rsidR="00F57350" w:rsidRPr="0001627F" w:rsidRDefault="007471FF" w:rsidP="00390C11">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 xml:space="preserve">Yes </w:t>
            </w:r>
          </w:p>
        </w:tc>
        <w:tc>
          <w:tcPr>
            <w:tcW w:w="1099" w:type="dxa"/>
            <w:hideMark/>
          </w:tcPr>
          <w:p w14:paraId="7FE3A0D1" w14:textId="77777777" w:rsidR="00F57350" w:rsidRPr="0001627F" w:rsidRDefault="00F57350" w:rsidP="00C94222">
            <w:pPr>
              <w:spacing w:before="120" w:after="12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Dinkel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kern w:val="24"/>
                <w:sz w:val="16"/>
                <w:szCs w:val="16"/>
                <w:lang w:eastAsia="en-GB"/>
              </w:rPr>
              <w:t xml:space="preserve"> 2004</w:t>
            </w:r>
          </w:p>
        </w:tc>
      </w:tr>
      <w:tr w:rsidR="00171518" w:rsidRPr="0001627F" w14:paraId="004F9FFD" w14:textId="77777777" w:rsidTr="007C796E">
        <w:trPr>
          <w:trHeight w:val="584"/>
          <w:jc w:val="center"/>
        </w:trPr>
        <w:tc>
          <w:tcPr>
            <w:tcW w:w="5071" w:type="dxa"/>
            <w:hideMark/>
          </w:tcPr>
          <w:p w14:paraId="629DEB6C" w14:textId="77777777" w:rsidR="00D70113" w:rsidRPr="001544E0" w:rsidRDefault="00390C11" w:rsidP="00334402">
            <w:pPr>
              <w:spacing w:before="60" w:after="60" w:line="240" w:lineRule="auto"/>
              <w:jc w:val="left"/>
              <w:rPr>
                <w:rFonts w:ascii="Arial" w:eastAsia="Times New Roman" w:hAnsi="Arial" w:cs="Arial"/>
                <w:sz w:val="16"/>
                <w:szCs w:val="16"/>
                <w:lang w:eastAsia="en-GB"/>
              </w:rPr>
            </w:pPr>
            <w:r w:rsidRPr="001544E0">
              <w:rPr>
                <w:rFonts w:ascii="Arial" w:eastAsia="Calibri" w:hAnsi="Arial" w:cs="Arial"/>
                <w:kern w:val="24"/>
                <w:sz w:val="16"/>
                <w:szCs w:val="16"/>
                <w:lang w:eastAsia="en-GB"/>
              </w:rPr>
              <w:t>Cox1, NAD, rrnS</w:t>
            </w:r>
            <w:r w:rsidR="00F51771" w:rsidRPr="001544E0">
              <w:rPr>
                <w:rFonts w:ascii="Arial" w:eastAsia="Calibri" w:hAnsi="Arial" w:cs="Arial"/>
                <w:kern w:val="24"/>
                <w:sz w:val="16"/>
                <w:szCs w:val="16"/>
                <w:lang w:eastAsia="en-GB"/>
              </w:rPr>
              <w:br/>
            </w:r>
            <w:r w:rsidR="00D70113" w:rsidRPr="001544E0">
              <w:rPr>
                <w:rFonts w:ascii="Arial" w:eastAsia="Calibri" w:hAnsi="Arial" w:cs="Arial"/>
                <w:kern w:val="24"/>
                <w:sz w:val="16"/>
                <w:szCs w:val="16"/>
                <w:lang w:eastAsia="en-GB"/>
              </w:rPr>
              <w:t>Multiple sequences referred to</w:t>
            </w:r>
          </w:p>
        </w:tc>
        <w:tc>
          <w:tcPr>
            <w:tcW w:w="1558" w:type="dxa"/>
            <w:hideMark/>
          </w:tcPr>
          <w:p w14:paraId="5F5D8C90" w14:textId="7F74662B" w:rsidR="00F57350" w:rsidRPr="001544E0" w:rsidRDefault="00C95948" w:rsidP="00334402">
            <w:pPr>
              <w:spacing w:before="60" w:after="60" w:line="240" w:lineRule="auto"/>
              <w:jc w:val="left"/>
              <w:rPr>
                <w:rFonts w:ascii="Arial" w:eastAsia="Times New Roman" w:hAnsi="Arial" w:cs="Arial"/>
                <w:sz w:val="16"/>
                <w:szCs w:val="16"/>
                <w:lang w:val="es-ES" w:eastAsia="en-GB"/>
              </w:rPr>
            </w:pPr>
            <w:r w:rsidRPr="001544E0">
              <w:rPr>
                <w:rFonts w:ascii="Arial" w:eastAsia="Calibri" w:hAnsi="Arial" w:cs="Arial"/>
                <w:bCs/>
                <w:i/>
                <w:iCs/>
                <w:spacing w:val="-6"/>
                <w:kern w:val="24"/>
                <w:sz w:val="16"/>
                <w:szCs w:val="16"/>
                <w:u w:val="double"/>
                <w:lang w:val="es-ES" w:eastAsia="en-GB"/>
              </w:rPr>
              <w:t xml:space="preserve">E. </w:t>
            </w:r>
            <w:r w:rsidR="00E90788" w:rsidRPr="001544E0">
              <w:rPr>
                <w:rFonts w:ascii="Arial" w:eastAsia="Calibri" w:hAnsi="Arial" w:cs="Arial"/>
                <w:bCs/>
                <w:i/>
                <w:iCs/>
                <w:spacing w:val="-6"/>
                <w:kern w:val="24"/>
                <w:sz w:val="16"/>
                <w:szCs w:val="16"/>
                <w:u w:val="double"/>
                <w:lang w:val="es-ES" w:eastAsia="en-GB"/>
              </w:rPr>
              <w:t>multilocularis</w:t>
            </w:r>
            <w:r w:rsidR="00E90788" w:rsidRPr="001544E0">
              <w:rPr>
                <w:rFonts w:ascii="Arial" w:eastAsia="Calibri" w:hAnsi="Arial" w:cs="Arial"/>
                <w:bCs/>
                <w:i/>
                <w:iCs/>
                <w:spacing w:val="-6"/>
                <w:kern w:val="24"/>
                <w:sz w:val="16"/>
                <w:szCs w:val="16"/>
                <w:lang w:val="es-ES" w:eastAsia="en-GB"/>
              </w:rPr>
              <w:t>,</w:t>
            </w:r>
            <w:r w:rsidR="00E90788" w:rsidRPr="001544E0">
              <w:rPr>
                <w:rFonts w:ascii="Arial" w:eastAsia="Calibri" w:hAnsi="Arial" w:cs="Arial"/>
                <w:bCs/>
                <w:i/>
                <w:iCs/>
                <w:kern w:val="24"/>
                <w:sz w:val="16"/>
                <w:szCs w:val="16"/>
                <w:lang w:val="es-ES" w:eastAsia="en-GB"/>
              </w:rPr>
              <w:t xml:space="preserve"> </w:t>
            </w:r>
            <w:r w:rsidR="00F57350" w:rsidRPr="001544E0">
              <w:rPr>
                <w:rFonts w:ascii="Arial" w:eastAsia="Calibri" w:hAnsi="Arial" w:cs="Arial"/>
                <w:bCs/>
                <w:i/>
                <w:iCs/>
                <w:kern w:val="24"/>
                <w:sz w:val="16"/>
                <w:szCs w:val="16"/>
                <w:lang w:val="es-ES" w:eastAsia="en-GB"/>
              </w:rPr>
              <w:t>E.</w:t>
            </w:r>
            <w:r w:rsidR="008E37E5" w:rsidRPr="001544E0">
              <w:rPr>
                <w:rFonts w:ascii="Arial" w:eastAsia="Calibri" w:hAnsi="Arial" w:cs="Arial"/>
                <w:bCs/>
                <w:i/>
                <w:iCs/>
                <w:kern w:val="24"/>
                <w:sz w:val="16"/>
                <w:szCs w:val="16"/>
                <w:lang w:val="es-ES" w:eastAsia="en-GB"/>
              </w:rPr>
              <w:t> </w:t>
            </w:r>
            <w:r w:rsidR="00F57350" w:rsidRPr="001544E0">
              <w:rPr>
                <w:rFonts w:ascii="Arial" w:eastAsia="Calibri" w:hAnsi="Arial" w:cs="Arial"/>
                <w:bCs/>
                <w:i/>
                <w:iCs/>
                <w:kern w:val="24"/>
                <w:sz w:val="16"/>
                <w:szCs w:val="16"/>
                <w:lang w:val="es-ES" w:eastAsia="en-GB"/>
              </w:rPr>
              <w:t>granulosus</w:t>
            </w:r>
            <w:r w:rsidR="00F57350" w:rsidRPr="001544E0">
              <w:rPr>
                <w:rFonts w:ascii="Arial" w:eastAsia="Calibri" w:hAnsi="Arial" w:cs="Arial"/>
                <w:bCs/>
                <w:kern w:val="24"/>
                <w:sz w:val="16"/>
                <w:szCs w:val="16"/>
                <w:lang w:val="es-ES" w:eastAsia="en-GB"/>
              </w:rPr>
              <w:t xml:space="preserve">, </w:t>
            </w:r>
            <w:r w:rsidR="00F57350" w:rsidRPr="001544E0">
              <w:rPr>
                <w:rFonts w:ascii="Arial" w:eastAsia="Calibri" w:hAnsi="Arial" w:cs="Arial"/>
                <w:bCs/>
                <w:i/>
                <w:iCs/>
                <w:kern w:val="24"/>
                <w:sz w:val="16"/>
                <w:szCs w:val="16"/>
                <w:lang w:val="es-ES" w:eastAsia="en-GB"/>
              </w:rPr>
              <w:t>Taenia</w:t>
            </w:r>
            <w:r w:rsidR="00F57350" w:rsidRPr="001544E0">
              <w:rPr>
                <w:rFonts w:ascii="Arial" w:eastAsia="Calibri" w:hAnsi="Arial" w:cs="Arial"/>
                <w:bCs/>
                <w:kern w:val="24"/>
                <w:sz w:val="16"/>
                <w:szCs w:val="16"/>
                <w:lang w:val="es-ES" w:eastAsia="en-GB"/>
              </w:rPr>
              <w:t xml:space="preserve"> spp.</w:t>
            </w:r>
          </w:p>
        </w:tc>
        <w:tc>
          <w:tcPr>
            <w:tcW w:w="850" w:type="dxa"/>
            <w:hideMark/>
          </w:tcPr>
          <w:p w14:paraId="22E65398"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Eggs</w:t>
            </w:r>
          </w:p>
        </w:tc>
        <w:tc>
          <w:tcPr>
            <w:tcW w:w="709" w:type="dxa"/>
            <w:hideMark/>
          </w:tcPr>
          <w:p w14:paraId="7921BB8B"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Yes</w:t>
            </w:r>
          </w:p>
        </w:tc>
        <w:tc>
          <w:tcPr>
            <w:tcW w:w="1099" w:type="dxa"/>
            <w:hideMark/>
          </w:tcPr>
          <w:p w14:paraId="1E24AEB9"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Trachsel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i/>
                <w:iCs/>
                <w:kern w:val="24"/>
                <w:sz w:val="16"/>
                <w:szCs w:val="16"/>
                <w:lang w:eastAsia="en-GB"/>
              </w:rPr>
              <w:t xml:space="preserve"> </w:t>
            </w:r>
            <w:r w:rsidRPr="0001627F">
              <w:rPr>
                <w:rFonts w:ascii="Arial" w:eastAsia="Calibri" w:hAnsi="Arial" w:cs="Arial"/>
                <w:kern w:val="24"/>
                <w:sz w:val="16"/>
                <w:szCs w:val="16"/>
                <w:lang w:eastAsia="en-GB"/>
              </w:rPr>
              <w:t>2007</w:t>
            </w:r>
          </w:p>
        </w:tc>
      </w:tr>
      <w:tr w:rsidR="00171518" w:rsidRPr="0001627F" w14:paraId="48620FFB" w14:textId="77777777" w:rsidTr="007C796E">
        <w:trPr>
          <w:trHeight w:val="584"/>
          <w:jc w:val="center"/>
        </w:trPr>
        <w:tc>
          <w:tcPr>
            <w:tcW w:w="5071" w:type="dxa"/>
          </w:tcPr>
          <w:p w14:paraId="09B969E8" w14:textId="77777777" w:rsidR="00BC6F2A" w:rsidRPr="001544E0" w:rsidRDefault="00F57350" w:rsidP="00A64498">
            <w:pPr>
              <w:spacing w:before="60" w:after="60" w:line="240" w:lineRule="auto"/>
              <w:jc w:val="left"/>
              <w:rPr>
                <w:rFonts w:ascii="Arial" w:eastAsia="Calibri" w:hAnsi="Arial" w:cs="Arial"/>
                <w:kern w:val="24"/>
                <w:sz w:val="16"/>
                <w:szCs w:val="16"/>
                <w:lang w:eastAsia="en-GB"/>
              </w:rPr>
            </w:pPr>
            <w:r w:rsidRPr="001544E0">
              <w:rPr>
                <w:rFonts w:ascii="Arial" w:eastAsia="Calibri" w:hAnsi="Arial" w:cs="Arial"/>
                <w:kern w:val="24"/>
                <w:sz w:val="16"/>
                <w:szCs w:val="16"/>
                <w:lang w:eastAsia="en-GB"/>
              </w:rPr>
              <w:t>Real-time multiplex-nested PCR</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Primer/probe sequence (5</w:t>
            </w:r>
            <w:r w:rsidR="00702034"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–3</w:t>
            </w:r>
            <w:r w:rsidR="00702034"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P60.short.</w:t>
            </w:r>
            <w:r w:rsidR="00BC6F2A" w:rsidRPr="001544E0">
              <w:rPr>
                <w:rFonts w:ascii="Arial" w:eastAsia="Calibri" w:hAnsi="Arial" w:cs="Arial"/>
                <w:strike/>
                <w:kern w:val="24"/>
                <w:sz w:val="16"/>
                <w:szCs w:val="16"/>
                <w:lang w:eastAsia="en-GB"/>
              </w:rPr>
              <w:t>for</w:t>
            </w:r>
            <w:r w:rsidR="00A64498" w:rsidRPr="001544E0">
              <w:rPr>
                <w:rFonts w:ascii="Arial" w:eastAsia="Times New Roman" w:hAnsi="Arial" w:cs="Arial"/>
                <w:sz w:val="16"/>
                <w:szCs w:val="16"/>
                <w:u w:val="double"/>
                <w:lang w:eastAsia="en-GB"/>
              </w:rPr>
              <w:t xml:space="preserve"> F</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TGG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AGG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AGA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CC</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P375.short.</w:t>
            </w:r>
            <w:r w:rsidR="00BC6F2A" w:rsidRPr="001544E0">
              <w:rPr>
                <w:rFonts w:ascii="Arial" w:eastAsia="Calibri" w:hAnsi="Arial" w:cs="Arial"/>
                <w:strike/>
                <w:kern w:val="24"/>
                <w:sz w:val="16"/>
                <w:szCs w:val="16"/>
                <w:lang w:eastAsia="en-GB"/>
              </w:rPr>
              <w:t>rev</w:t>
            </w:r>
            <w:r w:rsidR="00A64498" w:rsidRPr="001544E0">
              <w:rPr>
                <w:rFonts w:ascii="Arial" w:eastAsia="Times New Roman" w:hAnsi="Arial" w:cs="Arial"/>
                <w:sz w:val="16"/>
                <w:szCs w:val="16"/>
                <w:u w:val="double"/>
                <w:lang w:eastAsia="en-GB"/>
              </w:rPr>
              <w:t xml:space="preserve"> R</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TGA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CGG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GCG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GTG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TGT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ACC</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CVF.</w:t>
            </w:r>
            <w:r w:rsidR="00BC6F2A" w:rsidRPr="001544E0">
              <w:rPr>
                <w:rFonts w:ascii="Arial" w:eastAsia="Calibri" w:hAnsi="Arial" w:cs="Arial"/>
                <w:strike/>
                <w:kern w:val="24"/>
                <w:sz w:val="16"/>
                <w:szCs w:val="16"/>
                <w:lang w:eastAsia="en-GB"/>
              </w:rPr>
              <w:t>for</w:t>
            </w:r>
            <w:r w:rsidR="00A64498" w:rsidRPr="001544E0">
              <w:rPr>
                <w:rFonts w:ascii="Arial" w:eastAsia="Times New Roman" w:hAnsi="Arial" w:cs="Arial"/>
                <w:sz w:val="16"/>
                <w:szCs w:val="16"/>
                <w:u w:val="double"/>
                <w:lang w:eastAsia="en-GB"/>
              </w:rPr>
              <w:t xml:space="preserve"> F</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TTA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CGA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CVF.</w:t>
            </w:r>
            <w:r w:rsidR="00BC6F2A" w:rsidRPr="001544E0">
              <w:rPr>
                <w:rFonts w:ascii="Arial" w:eastAsia="Calibri" w:hAnsi="Arial" w:cs="Arial"/>
                <w:strike/>
                <w:kern w:val="24"/>
                <w:sz w:val="16"/>
                <w:szCs w:val="16"/>
                <w:lang w:eastAsia="en-GB"/>
              </w:rPr>
              <w:t>rev</w:t>
            </w:r>
            <w:r w:rsidR="00A64498" w:rsidRPr="001544E0">
              <w:rPr>
                <w:rFonts w:ascii="Arial" w:eastAsia="Times New Roman" w:hAnsi="Arial" w:cs="Arial"/>
                <w:sz w:val="16"/>
                <w:szCs w:val="16"/>
                <w:u w:val="double"/>
                <w:lang w:eastAsia="en-GB"/>
              </w:rPr>
              <w:t xml:space="preserve"> R</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AGG/T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TAG/C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CCC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AAA/T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GC</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Pnest.</w:t>
            </w:r>
            <w:r w:rsidR="00BC6F2A" w:rsidRPr="001544E0">
              <w:rPr>
                <w:rFonts w:ascii="Arial" w:eastAsia="Calibri" w:hAnsi="Arial" w:cs="Arial"/>
                <w:strike/>
                <w:kern w:val="24"/>
                <w:sz w:val="16"/>
                <w:szCs w:val="16"/>
                <w:lang w:eastAsia="en-GB"/>
              </w:rPr>
              <w:t>for</w:t>
            </w:r>
            <w:r w:rsidR="00A64498" w:rsidRPr="001544E0">
              <w:rPr>
                <w:rFonts w:ascii="Arial" w:eastAsia="Times New Roman" w:hAnsi="Arial" w:cs="Arial"/>
                <w:sz w:val="16"/>
                <w:szCs w:val="16"/>
                <w:u w:val="double"/>
                <w:lang w:eastAsia="en-GB"/>
              </w:rPr>
              <w:t xml:space="preserve"> F</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ACA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TAT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ATC</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Pnest.</w:t>
            </w:r>
            <w:r w:rsidR="00BC6F2A" w:rsidRPr="001544E0">
              <w:rPr>
                <w:rFonts w:ascii="Arial" w:eastAsia="Calibri" w:hAnsi="Arial" w:cs="Arial"/>
                <w:strike/>
                <w:kern w:val="24"/>
                <w:sz w:val="16"/>
                <w:szCs w:val="16"/>
                <w:lang w:eastAsia="en-GB"/>
              </w:rPr>
              <w:t>rev</w:t>
            </w:r>
            <w:r w:rsidR="00A64498" w:rsidRPr="001544E0">
              <w:rPr>
                <w:rFonts w:ascii="Arial" w:eastAsia="Times New Roman" w:hAnsi="Arial" w:cs="Arial"/>
                <w:sz w:val="16"/>
                <w:szCs w:val="16"/>
                <w:u w:val="double"/>
                <w:lang w:eastAsia="en-GB"/>
              </w:rPr>
              <w:t xml:space="preserve"> R</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ATA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TGT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CTA</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 xml:space="preserve">CVF.light </w:t>
            </w:r>
            <w:r w:rsidR="00BC6F2A" w:rsidRPr="001544E0">
              <w:rPr>
                <w:rFonts w:ascii="Arial" w:eastAsia="Calibri" w:hAnsi="Arial" w:cs="Arial"/>
                <w:strike/>
                <w:kern w:val="24"/>
                <w:sz w:val="16"/>
                <w:szCs w:val="16"/>
                <w:lang w:eastAsia="en-GB"/>
              </w:rPr>
              <w:t>for</w:t>
            </w:r>
            <w:r w:rsidR="00A64498" w:rsidRPr="001544E0">
              <w:rPr>
                <w:rFonts w:ascii="Arial" w:eastAsia="Times New Roman" w:hAnsi="Arial" w:cs="Arial"/>
                <w:sz w:val="16"/>
                <w:szCs w:val="16"/>
                <w:u w:val="double"/>
                <w:lang w:eastAsia="en-GB"/>
              </w:rPr>
              <w:t xml:space="preserve"> F</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TCA/T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GCC/T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TGA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TGA/G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TTC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GGA/G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TCC</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 xml:space="preserve">CVF.light </w:t>
            </w:r>
            <w:r w:rsidR="00BC6F2A" w:rsidRPr="001544E0">
              <w:rPr>
                <w:rFonts w:ascii="Arial" w:eastAsia="Calibri" w:hAnsi="Arial" w:cs="Arial"/>
                <w:strike/>
                <w:kern w:val="24"/>
                <w:sz w:val="16"/>
                <w:szCs w:val="16"/>
                <w:lang w:eastAsia="en-GB"/>
              </w:rPr>
              <w:t>rev</w:t>
            </w:r>
            <w:r w:rsidR="00A64498" w:rsidRPr="001544E0">
              <w:rPr>
                <w:rFonts w:ascii="Arial" w:eastAsia="Times New Roman" w:hAnsi="Arial" w:cs="Arial"/>
                <w:sz w:val="16"/>
                <w:szCs w:val="16"/>
                <w:u w:val="double"/>
                <w:lang w:eastAsia="en-GB"/>
              </w:rPr>
              <w:t xml:space="preserve"> R</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AC/TA/G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CAT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GTC/T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TCT</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emulti-fl</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CTA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CTT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CTA--FL</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emulti-705</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LC705-ACA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CAG</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A--PH</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CaVuFe1-fl</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ATA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CAC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TAT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GAC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AC--FL</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CaVuFe2-640</w:t>
            </w:r>
            <w:r w:rsidR="007471FF" w:rsidRPr="001544E0">
              <w:rPr>
                <w:rFonts w:ascii="Arial" w:eastAsia="Calibri" w:hAnsi="Arial" w:cs="Arial"/>
                <w:kern w:val="24"/>
                <w:sz w:val="16"/>
                <w:szCs w:val="16"/>
                <w:lang w:eastAsia="en-GB"/>
              </w:rPr>
              <w:br/>
            </w:r>
            <w:r w:rsidR="00BC6F2A" w:rsidRPr="001544E0">
              <w:rPr>
                <w:rFonts w:ascii="Arial" w:eastAsia="Calibri" w:hAnsi="Arial" w:cs="Arial"/>
                <w:kern w:val="24"/>
                <w:sz w:val="16"/>
                <w:szCs w:val="16"/>
                <w:lang w:eastAsia="en-GB"/>
              </w:rPr>
              <w:t>LC640-GCT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ACT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TTC</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TCA</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TCT</w:t>
            </w:r>
            <w:r w:rsidR="00F51771" w:rsidRPr="001544E0">
              <w:rPr>
                <w:rFonts w:ascii="Arial" w:eastAsia="Calibri" w:hAnsi="Arial" w:cs="Arial"/>
                <w:kern w:val="24"/>
                <w:sz w:val="16"/>
                <w:szCs w:val="16"/>
                <w:lang w:eastAsia="en-GB"/>
              </w:rPr>
              <w:t>-</w:t>
            </w:r>
            <w:r w:rsidR="00BC6F2A" w:rsidRPr="001544E0">
              <w:rPr>
                <w:rFonts w:ascii="Arial" w:eastAsia="Calibri" w:hAnsi="Arial" w:cs="Arial"/>
                <w:kern w:val="24"/>
                <w:sz w:val="16"/>
                <w:szCs w:val="16"/>
                <w:lang w:eastAsia="en-GB"/>
              </w:rPr>
              <w:t>G--PH</w:t>
            </w:r>
          </w:p>
        </w:tc>
        <w:tc>
          <w:tcPr>
            <w:tcW w:w="1558" w:type="dxa"/>
          </w:tcPr>
          <w:p w14:paraId="29209737" w14:textId="56014E2D" w:rsidR="00F57350" w:rsidRPr="001544E0" w:rsidRDefault="00F57350" w:rsidP="00334402">
            <w:pPr>
              <w:spacing w:before="60" w:after="60" w:line="240" w:lineRule="auto"/>
              <w:jc w:val="left"/>
              <w:rPr>
                <w:rFonts w:ascii="Arial" w:eastAsia="Calibri" w:hAnsi="Arial" w:cs="Arial"/>
                <w:bCs/>
                <w:i/>
                <w:iCs/>
                <w:kern w:val="24"/>
                <w:sz w:val="16"/>
                <w:szCs w:val="16"/>
                <w:lang w:eastAsia="en-GB"/>
              </w:rPr>
            </w:pPr>
            <w:r w:rsidRPr="001544E0">
              <w:rPr>
                <w:rFonts w:ascii="Arial" w:eastAsia="Calibri" w:hAnsi="Arial" w:cs="Arial"/>
                <w:bCs/>
                <w:i/>
                <w:iCs/>
                <w:spacing w:val="-6"/>
                <w:kern w:val="24"/>
                <w:sz w:val="16"/>
                <w:szCs w:val="16"/>
                <w:lang w:eastAsia="en-GB"/>
              </w:rPr>
              <w:t>E.</w:t>
            </w:r>
            <w:r w:rsidR="00C95948" w:rsidRPr="001544E0">
              <w:rPr>
                <w:rFonts w:ascii="Arial" w:eastAsia="Calibri" w:hAnsi="Arial" w:cs="Arial"/>
                <w:bCs/>
                <w:i/>
                <w:iCs/>
                <w:spacing w:val="-6"/>
                <w:kern w:val="24"/>
                <w:sz w:val="16"/>
                <w:szCs w:val="16"/>
                <w:lang w:eastAsia="en-GB"/>
              </w:rPr>
              <w:t xml:space="preserve"> </w:t>
            </w:r>
            <w:r w:rsidRPr="001544E0">
              <w:rPr>
                <w:rFonts w:ascii="Arial" w:eastAsia="Calibri" w:hAnsi="Arial" w:cs="Arial"/>
                <w:bCs/>
                <w:i/>
                <w:iCs/>
                <w:spacing w:val="-6"/>
                <w:kern w:val="24"/>
                <w:sz w:val="16"/>
                <w:szCs w:val="16"/>
                <w:lang w:eastAsia="en-GB"/>
              </w:rPr>
              <w:t>multilocularis,</w:t>
            </w:r>
            <w:r w:rsidRPr="001544E0">
              <w:rPr>
                <w:rFonts w:ascii="Arial" w:eastAsia="Calibri" w:hAnsi="Arial" w:cs="Arial"/>
                <w:bCs/>
                <w:i/>
                <w:iCs/>
                <w:kern w:val="24"/>
                <w:sz w:val="16"/>
                <w:szCs w:val="16"/>
                <w:lang w:eastAsia="en-GB"/>
              </w:rPr>
              <w:t xml:space="preserve"> E</w:t>
            </w:r>
            <w:r w:rsidR="00C95948" w:rsidRPr="001544E0">
              <w:rPr>
                <w:rFonts w:ascii="Arial" w:eastAsia="Calibri" w:hAnsi="Arial" w:cs="Arial"/>
                <w:bCs/>
                <w:i/>
                <w:iCs/>
                <w:kern w:val="24"/>
                <w:sz w:val="16"/>
                <w:szCs w:val="16"/>
                <w:lang w:eastAsia="en-GB"/>
              </w:rPr>
              <w:t>.</w:t>
            </w:r>
            <w:r w:rsidR="008E37E5" w:rsidRPr="001544E0">
              <w:rPr>
                <w:rFonts w:ascii="Arial" w:eastAsia="Calibri" w:hAnsi="Arial" w:cs="Arial"/>
                <w:bCs/>
                <w:i/>
                <w:iCs/>
                <w:kern w:val="24"/>
                <w:sz w:val="16"/>
                <w:szCs w:val="16"/>
                <w:lang w:eastAsia="en-GB"/>
              </w:rPr>
              <w:t> </w:t>
            </w:r>
            <w:r w:rsidRPr="001544E0">
              <w:rPr>
                <w:rFonts w:ascii="Arial" w:eastAsia="Calibri" w:hAnsi="Arial" w:cs="Arial"/>
                <w:bCs/>
                <w:i/>
                <w:iCs/>
                <w:kern w:val="24"/>
                <w:sz w:val="16"/>
                <w:szCs w:val="16"/>
                <w:lang w:eastAsia="en-GB"/>
              </w:rPr>
              <w:t xml:space="preserve">granulosus </w:t>
            </w:r>
            <w:r w:rsidRPr="001544E0">
              <w:rPr>
                <w:rFonts w:ascii="Arial" w:eastAsia="Calibri" w:hAnsi="Arial" w:cs="Arial"/>
                <w:bCs/>
                <w:iCs/>
                <w:kern w:val="24"/>
                <w:sz w:val="16"/>
                <w:szCs w:val="16"/>
                <w:lang w:eastAsia="en-GB"/>
              </w:rPr>
              <w:t>(G1),</w:t>
            </w:r>
            <w:r w:rsidRPr="001544E0">
              <w:rPr>
                <w:rFonts w:ascii="Arial" w:eastAsia="Calibri" w:hAnsi="Arial" w:cs="Arial"/>
                <w:bCs/>
                <w:i/>
                <w:iCs/>
                <w:kern w:val="24"/>
                <w:sz w:val="16"/>
                <w:szCs w:val="16"/>
                <w:lang w:eastAsia="en-GB"/>
              </w:rPr>
              <w:t xml:space="preserve"> E</w:t>
            </w:r>
            <w:r w:rsidR="00C95948" w:rsidRPr="001544E0">
              <w:rPr>
                <w:rFonts w:ascii="Arial" w:eastAsia="Calibri" w:hAnsi="Arial" w:cs="Arial"/>
                <w:bCs/>
                <w:i/>
                <w:iCs/>
                <w:kern w:val="24"/>
                <w:sz w:val="16"/>
                <w:szCs w:val="16"/>
                <w:lang w:eastAsia="en-GB"/>
              </w:rPr>
              <w:t xml:space="preserve">. ortleppi, E. </w:t>
            </w:r>
            <w:r w:rsidRPr="001544E0">
              <w:rPr>
                <w:rFonts w:ascii="Arial" w:eastAsia="Calibri" w:hAnsi="Arial" w:cs="Arial"/>
                <w:bCs/>
                <w:i/>
                <w:iCs/>
                <w:kern w:val="24"/>
                <w:sz w:val="16"/>
                <w:szCs w:val="16"/>
                <w:lang w:eastAsia="en-GB"/>
              </w:rPr>
              <w:t xml:space="preserve">canadensis </w:t>
            </w:r>
            <w:r w:rsidRPr="001544E0">
              <w:rPr>
                <w:rFonts w:ascii="Arial" w:eastAsia="Calibri" w:hAnsi="Arial" w:cs="Arial"/>
                <w:bCs/>
                <w:iCs/>
                <w:kern w:val="24"/>
                <w:sz w:val="16"/>
                <w:szCs w:val="16"/>
                <w:lang w:eastAsia="en-GB"/>
              </w:rPr>
              <w:t>(G6, G7),</w:t>
            </w:r>
            <w:r w:rsidRPr="001544E0">
              <w:rPr>
                <w:rFonts w:ascii="Arial" w:eastAsia="Calibri" w:hAnsi="Arial" w:cs="Arial"/>
                <w:bCs/>
                <w:i/>
                <w:iCs/>
                <w:kern w:val="24"/>
                <w:sz w:val="16"/>
                <w:szCs w:val="16"/>
                <w:lang w:eastAsia="en-GB"/>
              </w:rPr>
              <w:t xml:space="preserve"> other taeniids</w:t>
            </w:r>
          </w:p>
        </w:tc>
        <w:tc>
          <w:tcPr>
            <w:tcW w:w="850" w:type="dxa"/>
          </w:tcPr>
          <w:p w14:paraId="6255E818" w14:textId="77777777" w:rsidR="00F57350" w:rsidRPr="0001627F" w:rsidRDefault="007471FF" w:rsidP="00334402">
            <w:pPr>
              <w:spacing w:before="60" w:after="60" w:line="240" w:lineRule="auto"/>
              <w:jc w:val="left"/>
              <w:rPr>
                <w:rFonts w:ascii="Arial" w:eastAsia="Calibri" w:hAnsi="Arial" w:cs="Arial"/>
                <w:bCs/>
                <w:kern w:val="24"/>
                <w:sz w:val="16"/>
                <w:szCs w:val="16"/>
                <w:lang w:eastAsia="en-GB"/>
              </w:rPr>
            </w:pPr>
            <w:r w:rsidRPr="0001627F">
              <w:rPr>
                <w:rFonts w:ascii="Arial" w:eastAsia="Calibri" w:hAnsi="Arial" w:cs="Arial"/>
                <w:bCs/>
                <w:kern w:val="24"/>
                <w:sz w:val="16"/>
                <w:szCs w:val="16"/>
                <w:lang w:eastAsia="en-GB"/>
              </w:rPr>
              <w:t>Faeces</w:t>
            </w:r>
          </w:p>
        </w:tc>
        <w:tc>
          <w:tcPr>
            <w:tcW w:w="709" w:type="dxa"/>
          </w:tcPr>
          <w:p w14:paraId="14B5CA7C" w14:textId="77777777" w:rsidR="00F57350" w:rsidRPr="0001627F" w:rsidRDefault="007471FF" w:rsidP="00334402">
            <w:pPr>
              <w:spacing w:before="60" w:after="60" w:line="240" w:lineRule="auto"/>
              <w:jc w:val="left"/>
              <w:rPr>
                <w:rFonts w:ascii="Arial" w:eastAsia="Calibri" w:hAnsi="Arial" w:cs="Arial"/>
                <w:bCs/>
                <w:kern w:val="24"/>
                <w:sz w:val="16"/>
                <w:szCs w:val="16"/>
                <w:lang w:eastAsia="en-GB"/>
              </w:rPr>
            </w:pPr>
            <w:r w:rsidRPr="0001627F">
              <w:rPr>
                <w:rFonts w:ascii="Arial" w:eastAsia="Calibri" w:hAnsi="Arial" w:cs="Arial"/>
                <w:bCs/>
                <w:kern w:val="24"/>
                <w:sz w:val="16"/>
                <w:szCs w:val="16"/>
                <w:lang w:eastAsia="en-GB"/>
              </w:rPr>
              <w:t>Yes</w:t>
            </w:r>
          </w:p>
        </w:tc>
        <w:tc>
          <w:tcPr>
            <w:tcW w:w="1099" w:type="dxa"/>
          </w:tcPr>
          <w:p w14:paraId="1D25A61B" w14:textId="77777777" w:rsidR="00F57350" w:rsidRPr="0001627F" w:rsidRDefault="00F57350" w:rsidP="00334402">
            <w:pPr>
              <w:spacing w:before="60" w:after="60" w:line="240" w:lineRule="auto"/>
              <w:jc w:val="left"/>
              <w:rPr>
                <w:rFonts w:ascii="Arial" w:eastAsia="Calibri" w:hAnsi="Arial" w:cs="Arial"/>
                <w:kern w:val="24"/>
                <w:sz w:val="16"/>
                <w:szCs w:val="16"/>
                <w:lang w:eastAsia="en-GB"/>
              </w:rPr>
            </w:pPr>
            <w:r w:rsidRPr="0001627F">
              <w:rPr>
                <w:rFonts w:ascii="Arial" w:eastAsia="Calibri" w:hAnsi="Arial" w:cs="Arial"/>
                <w:kern w:val="24"/>
                <w:sz w:val="16"/>
                <w:szCs w:val="16"/>
                <w:lang w:eastAsia="en-GB"/>
              </w:rPr>
              <w:t xml:space="preserve">Dinkel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kern w:val="24"/>
                <w:sz w:val="16"/>
                <w:szCs w:val="16"/>
                <w:lang w:eastAsia="en-GB"/>
              </w:rPr>
              <w:t xml:space="preserve"> 2011</w:t>
            </w:r>
          </w:p>
        </w:tc>
      </w:tr>
      <w:tr w:rsidR="00171518" w:rsidRPr="0001627F" w14:paraId="4D55FA23" w14:textId="77777777" w:rsidTr="007C796E">
        <w:trPr>
          <w:trHeight w:val="584"/>
          <w:jc w:val="center"/>
        </w:trPr>
        <w:tc>
          <w:tcPr>
            <w:tcW w:w="5071" w:type="dxa"/>
            <w:hideMark/>
          </w:tcPr>
          <w:p w14:paraId="750BF688" w14:textId="77777777" w:rsidR="00C60C4F" w:rsidRPr="0001627F" w:rsidRDefault="00F51771"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LAMP metho</w:t>
            </w:r>
            <w:r w:rsidR="007471FF" w:rsidRPr="0001627F">
              <w:rPr>
                <w:rFonts w:ascii="Arial" w:eastAsia="Calibri" w:hAnsi="Arial" w:cs="Arial"/>
                <w:bCs/>
                <w:kern w:val="24"/>
                <w:sz w:val="16"/>
                <w:szCs w:val="16"/>
                <w:lang w:eastAsia="en-GB"/>
              </w:rPr>
              <w:t>d</w:t>
            </w:r>
            <w:r w:rsidRPr="0001627F">
              <w:rPr>
                <w:rFonts w:ascii="Arial" w:eastAsia="Calibri" w:hAnsi="Arial" w:cs="Arial"/>
                <w:bCs/>
                <w:kern w:val="24"/>
                <w:sz w:val="16"/>
                <w:szCs w:val="16"/>
                <w:lang w:eastAsia="en-GB"/>
              </w:rPr>
              <w:br/>
            </w:r>
            <w:r w:rsidR="00C60C4F" w:rsidRPr="0001627F">
              <w:rPr>
                <w:rFonts w:ascii="Arial" w:eastAsia="Times New Roman" w:hAnsi="Arial" w:cs="Arial"/>
                <w:sz w:val="16"/>
                <w:szCs w:val="16"/>
                <w:lang w:eastAsia="en-GB"/>
              </w:rPr>
              <w:t>Eg1121aGAA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TGC</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CAG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CAG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ATGEg1122aGAG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ATG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AGT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TGFIP1echCTT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TTC</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CGG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ATG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GGT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AGG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CAT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CTT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TTG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ATC</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ACT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CCT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ATT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CTA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GCA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TGTBIP1echCGT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GCT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GTG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GAG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GTA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GTT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TCG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TTT</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TCA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GTG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AGA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TGA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GTG</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AGA</w:t>
            </w:r>
            <w:r w:rsidRPr="0001627F">
              <w:rPr>
                <w:rFonts w:ascii="Arial" w:eastAsia="Times New Roman" w:hAnsi="Arial" w:cs="Arial"/>
                <w:sz w:val="16"/>
                <w:szCs w:val="16"/>
                <w:lang w:eastAsia="en-GB"/>
              </w:rPr>
              <w:t>-</w:t>
            </w:r>
            <w:r w:rsidR="00C60C4F" w:rsidRPr="0001627F">
              <w:rPr>
                <w:rFonts w:ascii="Arial" w:eastAsia="Times New Roman" w:hAnsi="Arial" w:cs="Arial"/>
                <w:sz w:val="16"/>
                <w:szCs w:val="16"/>
                <w:lang w:eastAsia="en-GB"/>
              </w:rPr>
              <w:t>AGG</w:t>
            </w:r>
          </w:p>
        </w:tc>
        <w:tc>
          <w:tcPr>
            <w:tcW w:w="1558" w:type="dxa"/>
            <w:hideMark/>
          </w:tcPr>
          <w:p w14:paraId="66FDC441"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i/>
                <w:iCs/>
                <w:kern w:val="24"/>
                <w:sz w:val="16"/>
                <w:szCs w:val="16"/>
                <w:lang w:eastAsia="en-GB"/>
              </w:rPr>
              <w:t>E.</w:t>
            </w:r>
            <w:r w:rsidR="00C95948">
              <w:rPr>
                <w:rFonts w:ascii="Arial" w:eastAsia="Calibri" w:hAnsi="Arial" w:cs="Arial"/>
                <w:bCs/>
                <w:i/>
                <w:iCs/>
                <w:kern w:val="24"/>
                <w:sz w:val="16"/>
                <w:szCs w:val="16"/>
                <w:lang w:eastAsia="en-GB"/>
              </w:rPr>
              <w:t xml:space="preserve"> </w:t>
            </w:r>
            <w:r w:rsidRPr="0001627F">
              <w:rPr>
                <w:rFonts w:ascii="Arial" w:eastAsia="Calibri" w:hAnsi="Arial" w:cs="Arial"/>
                <w:bCs/>
                <w:i/>
                <w:iCs/>
                <w:kern w:val="24"/>
                <w:sz w:val="16"/>
                <w:szCs w:val="16"/>
                <w:lang w:eastAsia="en-GB"/>
              </w:rPr>
              <w:t xml:space="preserve">granulosus </w:t>
            </w:r>
            <w:r w:rsidRPr="0001627F">
              <w:rPr>
                <w:rFonts w:ascii="Arial" w:eastAsia="Calibri" w:hAnsi="Arial" w:cs="Arial"/>
                <w:bCs/>
                <w:kern w:val="24"/>
                <w:sz w:val="16"/>
                <w:szCs w:val="16"/>
                <w:lang w:eastAsia="en-GB"/>
              </w:rPr>
              <w:t>G1</w:t>
            </w:r>
          </w:p>
        </w:tc>
        <w:tc>
          <w:tcPr>
            <w:tcW w:w="850" w:type="dxa"/>
            <w:hideMark/>
          </w:tcPr>
          <w:p w14:paraId="305ECD67"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Eggs</w:t>
            </w:r>
          </w:p>
        </w:tc>
        <w:tc>
          <w:tcPr>
            <w:tcW w:w="709" w:type="dxa"/>
            <w:hideMark/>
          </w:tcPr>
          <w:p w14:paraId="3FFAAF73"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Yes</w:t>
            </w:r>
          </w:p>
        </w:tc>
        <w:tc>
          <w:tcPr>
            <w:tcW w:w="1099" w:type="dxa"/>
            <w:hideMark/>
          </w:tcPr>
          <w:p w14:paraId="0F29B01D"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Salant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i/>
                <w:iCs/>
                <w:kern w:val="24"/>
                <w:sz w:val="16"/>
                <w:szCs w:val="16"/>
                <w:lang w:eastAsia="en-GB"/>
              </w:rPr>
              <w:t xml:space="preserve"> </w:t>
            </w:r>
            <w:r w:rsidRPr="0001627F">
              <w:rPr>
                <w:rFonts w:ascii="Arial" w:eastAsia="Calibri" w:hAnsi="Arial" w:cs="Arial"/>
                <w:kern w:val="24"/>
                <w:sz w:val="16"/>
                <w:szCs w:val="16"/>
                <w:lang w:eastAsia="en-GB"/>
              </w:rPr>
              <w:t>2012</w:t>
            </w:r>
          </w:p>
        </w:tc>
      </w:tr>
      <w:tr w:rsidR="00171518" w:rsidRPr="0001627F" w14:paraId="01465CDD" w14:textId="77777777" w:rsidTr="007C796E">
        <w:trPr>
          <w:trHeight w:val="584"/>
          <w:jc w:val="center"/>
        </w:trPr>
        <w:tc>
          <w:tcPr>
            <w:tcW w:w="5071" w:type="dxa"/>
            <w:hideMark/>
          </w:tcPr>
          <w:p w14:paraId="7669F3FE" w14:textId="77777777" w:rsidR="0056022A" w:rsidRPr="001544E0" w:rsidRDefault="00F57350" w:rsidP="00334402">
            <w:pPr>
              <w:spacing w:before="60" w:after="60" w:line="240" w:lineRule="auto"/>
              <w:jc w:val="left"/>
              <w:rPr>
                <w:rFonts w:ascii="Arial" w:eastAsia="Calibri" w:hAnsi="Arial" w:cs="Arial"/>
                <w:kern w:val="24"/>
                <w:sz w:val="16"/>
                <w:szCs w:val="16"/>
                <w:lang w:eastAsia="en-GB"/>
              </w:rPr>
            </w:pPr>
            <w:r w:rsidRPr="001544E0">
              <w:rPr>
                <w:rFonts w:ascii="Arial" w:eastAsia="Calibri" w:hAnsi="Arial" w:cs="Arial"/>
                <w:kern w:val="24"/>
                <w:sz w:val="16"/>
                <w:szCs w:val="16"/>
                <w:lang w:eastAsia="en-GB"/>
              </w:rPr>
              <w:t>ND1</w:t>
            </w:r>
            <w:r w:rsidR="00F51771" w:rsidRPr="001544E0">
              <w:rPr>
                <w:rFonts w:ascii="Arial" w:eastAsia="Calibri" w:hAnsi="Arial" w:cs="Arial"/>
                <w:kern w:val="24"/>
                <w:sz w:val="16"/>
                <w:szCs w:val="16"/>
                <w:lang w:eastAsia="en-GB"/>
              </w:rPr>
              <w:br/>
            </w:r>
            <w:r w:rsidR="001815EB" w:rsidRPr="001544E0">
              <w:rPr>
                <w:rFonts w:ascii="Arial" w:eastAsia="Calibri" w:hAnsi="Arial" w:cs="Arial"/>
                <w:kern w:val="24"/>
                <w:sz w:val="16"/>
                <w:szCs w:val="16"/>
                <w:lang w:eastAsia="en-GB"/>
              </w:rPr>
              <w:t>Eg1</w:t>
            </w:r>
            <w:r w:rsidR="001815EB" w:rsidRPr="001544E0">
              <w:rPr>
                <w:rFonts w:ascii="Arial" w:eastAsia="Calibri" w:hAnsi="Arial" w:cs="Arial"/>
                <w:strike/>
                <w:kern w:val="24"/>
                <w:sz w:val="16"/>
                <w:szCs w:val="16"/>
                <w:lang w:eastAsia="en-GB"/>
              </w:rPr>
              <w:t>F</w:t>
            </w:r>
            <w:r w:rsidR="001815EB" w:rsidRPr="001544E0">
              <w:rPr>
                <w:rFonts w:ascii="Arial" w:eastAsia="Calibri" w:hAnsi="Arial" w:cs="Arial"/>
                <w:kern w:val="24"/>
                <w:sz w:val="16"/>
                <w:szCs w:val="16"/>
                <w:lang w:eastAsia="en-GB"/>
              </w:rPr>
              <w:t xml:space="preserve">81, </w:t>
            </w:r>
            <w:r w:rsidR="00A64498" w:rsidRPr="001544E0">
              <w:rPr>
                <w:rFonts w:ascii="Arial" w:eastAsia="Times New Roman" w:hAnsi="Arial" w:cs="Arial"/>
                <w:sz w:val="16"/>
                <w:szCs w:val="16"/>
                <w:u w:val="double"/>
                <w:lang w:eastAsia="en-GB"/>
              </w:rPr>
              <w:t>F</w:t>
            </w:r>
            <w:r w:rsidR="00A64498" w:rsidRPr="001544E0">
              <w:rPr>
                <w:rFonts w:ascii="Arial" w:eastAsia="Calibri" w:hAnsi="Arial" w:cs="Arial"/>
                <w:kern w:val="24"/>
                <w:sz w:val="16"/>
                <w:szCs w:val="16"/>
                <w:lang w:eastAsia="en-GB"/>
              </w:rPr>
              <w:t xml:space="preserve"> </w:t>
            </w:r>
            <w:r w:rsidR="001815EB" w:rsidRPr="001544E0">
              <w:rPr>
                <w:rFonts w:ascii="Arial" w:eastAsia="Calibri" w:hAnsi="Arial" w:cs="Arial"/>
                <w:kern w:val="24"/>
                <w:sz w:val="16"/>
                <w:szCs w:val="16"/>
                <w:lang w:eastAsia="en-GB"/>
              </w:rPr>
              <w:t>5</w:t>
            </w:r>
            <w:r w:rsidR="00702034" w:rsidRPr="001544E0">
              <w:rPr>
                <w:rFonts w:ascii="Arial" w:eastAsia="Calibri" w:hAnsi="Arial" w:cs="Arial"/>
                <w:kern w:val="24"/>
                <w:sz w:val="16"/>
                <w:szCs w:val="16"/>
                <w:lang w:eastAsia="en-GB"/>
              </w:rPr>
              <w:t>’</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GTT</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TTT</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GGC</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TGC</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CGC</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CAG</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AAC</w:t>
            </w:r>
            <w:r w:rsidR="00F51771"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3</w:t>
            </w:r>
            <w:r w:rsidR="00702034" w:rsidRPr="001544E0">
              <w:rPr>
                <w:rFonts w:ascii="Arial" w:eastAsia="Calibri" w:hAnsi="Arial" w:cs="Arial"/>
                <w:kern w:val="24"/>
                <w:sz w:val="16"/>
                <w:szCs w:val="16"/>
                <w:lang w:eastAsia="en-GB"/>
              </w:rPr>
              <w:t>’</w:t>
            </w:r>
            <w:r w:rsidR="001815EB" w:rsidRPr="001544E0">
              <w:rPr>
                <w:rFonts w:ascii="Arial" w:eastAsia="Calibri" w:hAnsi="Arial" w:cs="Arial"/>
                <w:kern w:val="24"/>
                <w:sz w:val="16"/>
                <w:szCs w:val="16"/>
                <w:lang w:eastAsia="en-GB"/>
              </w:rPr>
              <w:t xml:space="preserve"> </w:t>
            </w:r>
            <w:r w:rsidR="001815EB" w:rsidRPr="001544E0">
              <w:rPr>
                <w:rFonts w:ascii="Arial" w:eastAsia="Calibri" w:hAnsi="Arial" w:cs="Arial"/>
                <w:strike/>
                <w:kern w:val="24"/>
                <w:sz w:val="16"/>
                <w:szCs w:val="16"/>
                <w:lang w:eastAsia="en-GB"/>
              </w:rPr>
              <w:t>and</w:t>
            </w:r>
          </w:p>
          <w:p w14:paraId="59C24AF6" w14:textId="77777777" w:rsidR="0056022A" w:rsidRPr="001544E0" w:rsidRDefault="001815EB" w:rsidP="00334402">
            <w:pPr>
              <w:spacing w:before="60" w:after="60" w:line="240" w:lineRule="auto"/>
              <w:jc w:val="left"/>
              <w:rPr>
                <w:rFonts w:ascii="Arial" w:eastAsia="Calibri" w:hAnsi="Arial" w:cs="Arial"/>
                <w:kern w:val="24"/>
                <w:sz w:val="16"/>
                <w:szCs w:val="16"/>
                <w:lang w:eastAsia="en-GB"/>
              </w:rPr>
            </w:pPr>
            <w:r w:rsidRPr="001544E0">
              <w:rPr>
                <w:rFonts w:ascii="Arial" w:eastAsia="Calibri" w:hAnsi="Arial" w:cs="Arial"/>
                <w:kern w:val="24"/>
                <w:sz w:val="16"/>
                <w:szCs w:val="16"/>
                <w:lang w:eastAsia="en-GB"/>
              </w:rPr>
              <w:t>Eg1</w:t>
            </w:r>
            <w:r w:rsidRPr="001544E0">
              <w:rPr>
                <w:rFonts w:ascii="Arial" w:eastAsia="Calibri" w:hAnsi="Arial" w:cs="Arial"/>
                <w:strike/>
                <w:kern w:val="24"/>
                <w:sz w:val="16"/>
                <w:szCs w:val="16"/>
                <w:lang w:eastAsia="en-GB"/>
              </w:rPr>
              <w:t>R</w:t>
            </w:r>
            <w:r w:rsidRPr="001544E0">
              <w:rPr>
                <w:rFonts w:ascii="Arial" w:eastAsia="Calibri" w:hAnsi="Arial" w:cs="Arial"/>
                <w:kern w:val="24"/>
                <w:sz w:val="16"/>
                <w:szCs w:val="16"/>
                <w:lang w:eastAsia="en-GB"/>
              </w:rPr>
              <w:t xml:space="preserve">83, </w:t>
            </w:r>
            <w:r w:rsidR="0056022A" w:rsidRPr="001544E0">
              <w:rPr>
                <w:rFonts w:ascii="Arial" w:eastAsia="Times New Roman" w:hAnsi="Arial" w:cs="Arial"/>
                <w:sz w:val="16"/>
                <w:szCs w:val="16"/>
                <w:u w:val="double"/>
                <w:lang w:eastAsia="en-GB"/>
              </w:rPr>
              <w:t>R</w:t>
            </w:r>
            <w:r w:rsidR="0056022A" w:rsidRPr="001544E0">
              <w:rPr>
                <w:rFonts w:ascii="Arial" w:eastAsia="Calibri" w:hAnsi="Arial" w:cs="Arial"/>
                <w:kern w:val="24"/>
                <w:sz w:val="16"/>
                <w:szCs w:val="16"/>
                <w:lang w:eastAsia="en-GB"/>
              </w:rPr>
              <w:t xml:space="preserve"> </w:t>
            </w:r>
            <w:r w:rsidRPr="001544E0">
              <w:rPr>
                <w:rFonts w:ascii="Arial" w:eastAsia="Calibri" w:hAnsi="Arial" w:cs="Arial"/>
                <w:kern w:val="24"/>
                <w:sz w:val="16"/>
                <w:szCs w:val="16"/>
                <w:lang w:eastAsia="en-GB"/>
              </w:rPr>
              <w:t>5</w:t>
            </w:r>
            <w:r w:rsidR="00702034" w:rsidRPr="001544E0">
              <w:rPr>
                <w:rFonts w:ascii="Arial" w:eastAsia="Calibri" w:hAnsi="Arial" w:cs="Arial"/>
                <w:kern w:val="24"/>
                <w:sz w:val="16"/>
                <w:szCs w:val="16"/>
                <w:lang w:eastAsia="en-GB"/>
              </w:rPr>
              <w:t>’</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AAT</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TAA</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TGG</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AAA</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TAA</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TAA</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CAA</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ACT</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TAA</w:t>
            </w:r>
            <w:r w:rsidR="00F51771"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TCA</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ACA</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AT</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3</w:t>
            </w:r>
            <w:r w:rsidR="00702034" w:rsidRPr="001544E0">
              <w:rPr>
                <w:rFonts w:ascii="Arial" w:eastAsia="Calibri" w:hAnsi="Arial" w:cs="Arial"/>
                <w:kern w:val="24"/>
                <w:sz w:val="16"/>
                <w:szCs w:val="16"/>
                <w:lang w:eastAsia="en-GB"/>
              </w:rPr>
              <w:t>’</w:t>
            </w:r>
            <w:r w:rsidR="007471FF" w:rsidRPr="001544E0">
              <w:rPr>
                <w:rFonts w:ascii="Arial" w:eastAsia="Calibri" w:hAnsi="Arial" w:cs="Arial"/>
                <w:kern w:val="24"/>
                <w:sz w:val="16"/>
                <w:szCs w:val="16"/>
                <w:lang w:eastAsia="en-GB"/>
              </w:rPr>
              <w:br/>
            </w:r>
            <w:r w:rsidRPr="001544E0">
              <w:rPr>
                <w:rFonts w:ascii="Arial" w:eastAsia="Calibri" w:hAnsi="Arial" w:cs="Arial"/>
                <w:kern w:val="24"/>
                <w:sz w:val="16"/>
                <w:szCs w:val="16"/>
                <w:lang w:eastAsia="en-GB"/>
              </w:rPr>
              <w:t>Em</w:t>
            </w:r>
            <w:r w:rsidRPr="001544E0">
              <w:rPr>
                <w:rFonts w:ascii="Arial" w:eastAsia="Calibri" w:hAnsi="Arial" w:cs="Arial"/>
                <w:strike/>
                <w:kern w:val="24"/>
                <w:sz w:val="16"/>
                <w:szCs w:val="16"/>
                <w:lang w:eastAsia="en-GB"/>
              </w:rPr>
              <w:t>F</w:t>
            </w:r>
            <w:r w:rsidRPr="001544E0">
              <w:rPr>
                <w:rFonts w:ascii="Arial" w:eastAsia="Calibri" w:hAnsi="Arial" w:cs="Arial"/>
                <w:kern w:val="24"/>
                <w:sz w:val="16"/>
                <w:szCs w:val="16"/>
                <w:lang w:eastAsia="en-GB"/>
              </w:rPr>
              <w:t xml:space="preserve">19/3, </w:t>
            </w:r>
            <w:r w:rsidR="0056022A" w:rsidRPr="001544E0">
              <w:rPr>
                <w:rFonts w:ascii="Arial" w:eastAsia="Times New Roman" w:hAnsi="Arial" w:cs="Arial"/>
                <w:sz w:val="16"/>
                <w:szCs w:val="16"/>
                <w:u w:val="double"/>
                <w:lang w:eastAsia="en-GB"/>
              </w:rPr>
              <w:t>F</w:t>
            </w:r>
            <w:r w:rsidR="0056022A" w:rsidRPr="001544E0">
              <w:rPr>
                <w:rFonts w:ascii="Arial" w:eastAsia="Calibri" w:hAnsi="Arial" w:cs="Arial"/>
                <w:kern w:val="24"/>
                <w:sz w:val="16"/>
                <w:szCs w:val="16"/>
                <w:lang w:eastAsia="en-GB"/>
              </w:rPr>
              <w:t xml:space="preserve"> </w:t>
            </w:r>
            <w:r w:rsidRPr="001544E0">
              <w:rPr>
                <w:rFonts w:ascii="Arial" w:eastAsia="Calibri" w:hAnsi="Arial" w:cs="Arial"/>
                <w:kern w:val="24"/>
                <w:sz w:val="16"/>
                <w:szCs w:val="16"/>
                <w:lang w:eastAsia="en-GB"/>
              </w:rPr>
              <w:t>5</w:t>
            </w:r>
            <w:r w:rsidR="00702034" w:rsidRPr="001544E0">
              <w:rPr>
                <w:rFonts w:ascii="Arial" w:eastAsia="Calibri" w:hAnsi="Arial" w:cs="Arial"/>
                <w:kern w:val="24"/>
                <w:sz w:val="16"/>
                <w:szCs w:val="16"/>
                <w:lang w:eastAsia="en-GB"/>
              </w:rPr>
              <w:t>’</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TAG</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TTG</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TTG</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ATG</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AAG</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CTT</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GTT</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G</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3</w:t>
            </w:r>
            <w:r w:rsidR="00702034" w:rsidRPr="001544E0">
              <w:rPr>
                <w:rFonts w:ascii="Arial" w:eastAsia="Calibri" w:hAnsi="Arial" w:cs="Arial"/>
                <w:kern w:val="24"/>
                <w:sz w:val="16"/>
                <w:szCs w:val="16"/>
                <w:lang w:eastAsia="en-GB"/>
              </w:rPr>
              <w:t>’</w:t>
            </w:r>
            <w:r w:rsidR="004A6A80" w:rsidRPr="001544E0">
              <w:rPr>
                <w:rFonts w:ascii="Arial" w:eastAsia="Calibri" w:hAnsi="Arial" w:cs="Arial"/>
                <w:kern w:val="24"/>
                <w:sz w:val="16"/>
                <w:szCs w:val="16"/>
                <w:lang w:eastAsia="en-GB"/>
              </w:rPr>
              <w:t xml:space="preserve"> </w:t>
            </w:r>
            <w:r w:rsidRPr="001544E0">
              <w:rPr>
                <w:rFonts w:ascii="Arial" w:eastAsia="Calibri" w:hAnsi="Arial" w:cs="Arial"/>
                <w:strike/>
                <w:kern w:val="24"/>
                <w:sz w:val="16"/>
                <w:szCs w:val="16"/>
                <w:lang w:eastAsia="en-GB"/>
              </w:rPr>
              <w:t>and</w:t>
            </w:r>
            <w:r w:rsidRPr="001544E0">
              <w:rPr>
                <w:rFonts w:ascii="Arial" w:eastAsia="Calibri" w:hAnsi="Arial" w:cs="Arial"/>
                <w:kern w:val="24"/>
                <w:sz w:val="16"/>
                <w:szCs w:val="16"/>
                <w:lang w:eastAsia="en-GB"/>
              </w:rPr>
              <w:t xml:space="preserve"> </w:t>
            </w:r>
          </w:p>
          <w:p w14:paraId="0DC2AA98" w14:textId="77777777" w:rsidR="00AC1F5F" w:rsidRPr="0001627F" w:rsidRDefault="001815EB" w:rsidP="00334402">
            <w:pPr>
              <w:spacing w:before="60" w:after="60" w:line="240" w:lineRule="auto"/>
              <w:jc w:val="left"/>
              <w:rPr>
                <w:rFonts w:ascii="Arial" w:eastAsia="Times New Roman" w:hAnsi="Arial" w:cs="Arial"/>
                <w:sz w:val="16"/>
                <w:szCs w:val="16"/>
                <w:lang w:eastAsia="en-GB"/>
              </w:rPr>
            </w:pPr>
            <w:r w:rsidRPr="001544E0">
              <w:rPr>
                <w:rFonts w:ascii="Arial" w:eastAsia="Calibri" w:hAnsi="Arial" w:cs="Arial"/>
                <w:kern w:val="24"/>
                <w:sz w:val="16"/>
                <w:szCs w:val="16"/>
                <w:lang w:eastAsia="en-GB"/>
              </w:rPr>
              <w:t>Em</w:t>
            </w:r>
            <w:r w:rsidRPr="001544E0">
              <w:rPr>
                <w:rFonts w:ascii="Arial" w:eastAsia="Calibri" w:hAnsi="Arial" w:cs="Arial"/>
                <w:strike/>
                <w:kern w:val="24"/>
                <w:sz w:val="16"/>
                <w:szCs w:val="16"/>
                <w:lang w:eastAsia="en-GB"/>
              </w:rPr>
              <w:t>R</w:t>
            </w:r>
            <w:r w:rsidRPr="001544E0">
              <w:rPr>
                <w:rFonts w:ascii="Arial" w:eastAsia="Calibri" w:hAnsi="Arial" w:cs="Arial"/>
                <w:kern w:val="24"/>
                <w:sz w:val="16"/>
                <w:szCs w:val="16"/>
                <w:lang w:eastAsia="en-GB"/>
              </w:rPr>
              <w:t xml:space="preserve">6/1, </w:t>
            </w:r>
            <w:r w:rsidR="0056022A" w:rsidRPr="001544E0">
              <w:rPr>
                <w:rFonts w:ascii="Arial" w:eastAsia="Times New Roman" w:hAnsi="Arial" w:cs="Arial"/>
                <w:sz w:val="16"/>
                <w:szCs w:val="16"/>
                <w:u w:val="double"/>
                <w:lang w:eastAsia="en-GB"/>
              </w:rPr>
              <w:t>R</w:t>
            </w:r>
            <w:r w:rsidR="0056022A" w:rsidRPr="001544E0">
              <w:rPr>
                <w:rFonts w:ascii="Arial" w:eastAsia="Calibri" w:hAnsi="Arial" w:cs="Arial"/>
                <w:kern w:val="24"/>
                <w:sz w:val="16"/>
                <w:szCs w:val="16"/>
                <w:lang w:eastAsia="en-GB"/>
              </w:rPr>
              <w:t xml:space="preserve"> </w:t>
            </w:r>
            <w:r w:rsidRPr="001544E0">
              <w:rPr>
                <w:rFonts w:ascii="Arial" w:eastAsia="Calibri" w:hAnsi="Arial" w:cs="Arial"/>
                <w:kern w:val="24"/>
                <w:sz w:val="16"/>
                <w:szCs w:val="16"/>
                <w:lang w:eastAsia="en-GB"/>
              </w:rPr>
              <w:t>5</w:t>
            </w:r>
            <w:r w:rsidR="00702034" w:rsidRPr="001544E0">
              <w:rPr>
                <w:rFonts w:ascii="Arial" w:eastAsia="Calibri" w:hAnsi="Arial" w:cs="Arial"/>
                <w:kern w:val="24"/>
                <w:sz w:val="16"/>
                <w:szCs w:val="16"/>
                <w:lang w:eastAsia="en-GB"/>
              </w:rPr>
              <w:t>’</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ATC</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AAC</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CAT</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GAA</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AAC</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ACA</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TAT</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ACA</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AC</w:t>
            </w:r>
            <w:r w:rsidR="004A6A80" w:rsidRPr="001544E0">
              <w:rPr>
                <w:rFonts w:ascii="Arial" w:eastAsia="Calibri" w:hAnsi="Arial" w:cs="Arial"/>
                <w:kern w:val="24"/>
                <w:sz w:val="16"/>
                <w:szCs w:val="16"/>
                <w:lang w:eastAsia="en-GB"/>
              </w:rPr>
              <w:t>-</w:t>
            </w:r>
            <w:r w:rsidRPr="001544E0">
              <w:rPr>
                <w:rFonts w:ascii="Arial" w:eastAsia="Calibri" w:hAnsi="Arial" w:cs="Arial"/>
                <w:kern w:val="24"/>
                <w:sz w:val="16"/>
                <w:szCs w:val="16"/>
                <w:lang w:eastAsia="en-GB"/>
              </w:rPr>
              <w:t>3</w:t>
            </w:r>
            <w:r w:rsidR="00702034" w:rsidRPr="001544E0">
              <w:rPr>
                <w:rFonts w:ascii="Arial" w:eastAsia="Calibri" w:hAnsi="Arial" w:cs="Arial"/>
                <w:kern w:val="24"/>
                <w:sz w:val="16"/>
                <w:szCs w:val="16"/>
                <w:lang w:eastAsia="en-GB"/>
              </w:rPr>
              <w:t>’</w:t>
            </w:r>
            <w:r w:rsidRPr="0001627F">
              <w:rPr>
                <w:rFonts w:ascii="Arial" w:eastAsia="Calibri" w:hAnsi="Arial" w:cs="Arial"/>
                <w:kern w:val="24"/>
                <w:sz w:val="16"/>
                <w:szCs w:val="16"/>
                <w:lang w:eastAsia="en-GB"/>
              </w:rPr>
              <w:t xml:space="preserve"> </w:t>
            </w:r>
          </w:p>
        </w:tc>
        <w:tc>
          <w:tcPr>
            <w:tcW w:w="1558" w:type="dxa"/>
            <w:hideMark/>
          </w:tcPr>
          <w:p w14:paraId="001739ED" w14:textId="77777777" w:rsidR="0056022A" w:rsidRDefault="00F57350" w:rsidP="00940F7D">
            <w:pPr>
              <w:spacing w:before="60" w:after="60" w:line="240" w:lineRule="auto"/>
              <w:jc w:val="left"/>
              <w:rPr>
                <w:rFonts w:ascii="Arial" w:eastAsia="Calibri" w:hAnsi="Arial" w:cs="Arial"/>
                <w:bCs/>
                <w:i/>
                <w:spacing w:val="-6"/>
                <w:kern w:val="24"/>
                <w:sz w:val="16"/>
                <w:szCs w:val="16"/>
                <w:lang w:val="pt-BR" w:eastAsia="en-GB"/>
              </w:rPr>
            </w:pPr>
            <w:r w:rsidRPr="0001627F">
              <w:rPr>
                <w:rFonts w:ascii="Arial" w:eastAsia="Calibri" w:hAnsi="Arial" w:cs="Arial"/>
                <w:bCs/>
                <w:i/>
                <w:iCs/>
                <w:kern w:val="24"/>
                <w:sz w:val="16"/>
                <w:szCs w:val="16"/>
                <w:lang w:val="pt-BR" w:eastAsia="en-GB"/>
              </w:rPr>
              <w:t>E.</w:t>
            </w:r>
            <w:r w:rsidR="00C95948">
              <w:rPr>
                <w:rFonts w:ascii="Arial" w:eastAsia="Calibri" w:hAnsi="Arial" w:cs="Arial"/>
                <w:bCs/>
                <w:i/>
                <w:iCs/>
                <w:kern w:val="24"/>
                <w:sz w:val="16"/>
                <w:szCs w:val="16"/>
                <w:lang w:val="pt-BR" w:eastAsia="en-GB"/>
              </w:rPr>
              <w:t xml:space="preserve"> </w:t>
            </w:r>
            <w:r w:rsidRPr="0001627F">
              <w:rPr>
                <w:rFonts w:ascii="Arial" w:eastAsia="Calibri" w:hAnsi="Arial" w:cs="Arial"/>
                <w:bCs/>
                <w:i/>
                <w:iCs/>
                <w:kern w:val="24"/>
                <w:sz w:val="16"/>
                <w:szCs w:val="16"/>
                <w:lang w:val="pt-BR" w:eastAsia="en-GB"/>
              </w:rPr>
              <w:t xml:space="preserve">granulosus </w:t>
            </w:r>
            <w:r w:rsidRPr="0001627F">
              <w:rPr>
                <w:rFonts w:ascii="Arial" w:eastAsia="Calibri" w:hAnsi="Arial" w:cs="Arial"/>
                <w:bCs/>
                <w:kern w:val="24"/>
                <w:sz w:val="16"/>
                <w:szCs w:val="16"/>
                <w:lang w:val="pt-BR" w:eastAsia="en-GB"/>
              </w:rPr>
              <w:t>G1</w:t>
            </w:r>
            <w:r w:rsidR="00390C11" w:rsidRPr="0001627F">
              <w:rPr>
                <w:rFonts w:ascii="Arial" w:eastAsia="Calibri" w:hAnsi="Arial" w:cs="Arial"/>
                <w:bCs/>
                <w:kern w:val="24"/>
                <w:sz w:val="16"/>
                <w:szCs w:val="16"/>
                <w:lang w:val="pt-BR" w:eastAsia="en-GB"/>
              </w:rPr>
              <w:t xml:space="preserve">; </w:t>
            </w:r>
            <w:r w:rsidRPr="0001627F">
              <w:rPr>
                <w:rFonts w:ascii="Arial" w:eastAsia="Calibri" w:hAnsi="Arial" w:cs="Arial"/>
                <w:bCs/>
                <w:i/>
                <w:spacing w:val="-6"/>
                <w:kern w:val="24"/>
                <w:sz w:val="16"/>
                <w:szCs w:val="16"/>
                <w:lang w:val="pt-BR" w:eastAsia="en-GB"/>
              </w:rPr>
              <w:t>E.</w:t>
            </w:r>
            <w:r w:rsidR="00C95948">
              <w:rPr>
                <w:rFonts w:ascii="Arial" w:eastAsia="Calibri" w:hAnsi="Arial" w:cs="Arial"/>
                <w:bCs/>
                <w:i/>
                <w:iCs/>
                <w:spacing w:val="-6"/>
                <w:kern w:val="24"/>
                <w:sz w:val="16"/>
                <w:szCs w:val="16"/>
                <w:lang w:val="pt-BR" w:eastAsia="en-GB"/>
              </w:rPr>
              <w:t xml:space="preserve"> </w:t>
            </w:r>
            <w:r w:rsidRPr="0001627F">
              <w:rPr>
                <w:rFonts w:ascii="Arial" w:eastAsia="Calibri" w:hAnsi="Arial" w:cs="Arial"/>
                <w:bCs/>
                <w:i/>
                <w:spacing w:val="-6"/>
                <w:kern w:val="24"/>
                <w:sz w:val="16"/>
                <w:szCs w:val="16"/>
                <w:lang w:val="pt-BR" w:eastAsia="en-GB"/>
              </w:rPr>
              <w:t>multilocularis</w:t>
            </w:r>
            <w:r w:rsidR="00390C11" w:rsidRPr="0001627F">
              <w:rPr>
                <w:rFonts w:ascii="Arial" w:eastAsia="Calibri" w:hAnsi="Arial" w:cs="Arial"/>
                <w:bCs/>
                <w:i/>
                <w:spacing w:val="-6"/>
                <w:kern w:val="24"/>
                <w:sz w:val="16"/>
                <w:szCs w:val="16"/>
                <w:lang w:val="pt-BR" w:eastAsia="en-GB"/>
              </w:rPr>
              <w:t xml:space="preserve">; </w:t>
            </w:r>
          </w:p>
          <w:p w14:paraId="1615EF20" w14:textId="77777777" w:rsidR="00F57350" w:rsidRPr="0001627F" w:rsidRDefault="00F57350" w:rsidP="00940F7D">
            <w:pPr>
              <w:spacing w:before="60" w:after="60" w:line="240" w:lineRule="auto"/>
              <w:jc w:val="left"/>
              <w:rPr>
                <w:rFonts w:ascii="Arial" w:eastAsia="Times New Roman" w:hAnsi="Arial" w:cs="Arial"/>
                <w:sz w:val="16"/>
                <w:szCs w:val="16"/>
                <w:lang w:val="pt-BR" w:eastAsia="en-GB"/>
              </w:rPr>
            </w:pPr>
            <w:r w:rsidRPr="0001627F">
              <w:rPr>
                <w:rFonts w:ascii="Arial" w:eastAsia="Calibri" w:hAnsi="Arial" w:cs="Arial"/>
                <w:bCs/>
                <w:i/>
                <w:kern w:val="24"/>
                <w:sz w:val="16"/>
                <w:szCs w:val="16"/>
                <w:lang w:val="pt-BR" w:eastAsia="en-GB"/>
              </w:rPr>
              <w:t>E</w:t>
            </w:r>
            <w:r w:rsidR="00C95948">
              <w:rPr>
                <w:rFonts w:ascii="Arial" w:eastAsia="Calibri" w:hAnsi="Arial" w:cs="Arial"/>
                <w:bCs/>
                <w:i/>
                <w:iCs/>
                <w:kern w:val="24"/>
                <w:sz w:val="16"/>
                <w:szCs w:val="16"/>
                <w:lang w:val="pt-BR" w:eastAsia="en-GB"/>
              </w:rPr>
              <w:t xml:space="preserve"> </w:t>
            </w:r>
            <w:r w:rsidR="00940F7D" w:rsidRPr="0001627F">
              <w:rPr>
                <w:rFonts w:ascii="Arial" w:eastAsia="Calibri" w:hAnsi="Arial" w:cs="Arial"/>
                <w:bCs/>
                <w:i/>
                <w:kern w:val="24"/>
                <w:sz w:val="16"/>
                <w:szCs w:val="16"/>
                <w:lang w:val="pt-BR" w:eastAsia="en-GB"/>
              </w:rPr>
              <w:t>shiquicus</w:t>
            </w:r>
          </w:p>
        </w:tc>
        <w:tc>
          <w:tcPr>
            <w:tcW w:w="850" w:type="dxa"/>
            <w:hideMark/>
          </w:tcPr>
          <w:p w14:paraId="628350AD"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Faeces</w:t>
            </w:r>
          </w:p>
        </w:tc>
        <w:tc>
          <w:tcPr>
            <w:tcW w:w="709" w:type="dxa"/>
            <w:hideMark/>
          </w:tcPr>
          <w:p w14:paraId="62BAF13A"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Yes</w:t>
            </w:r>
          </w:p>
        </w:tc>
        <w:tc>
          <w:tcPr>
            <w:tcW w:w="1099" w:type="dxa"/>
            <w:hideMark/>
          </w:tcPr>
          <w:p w14:paraId="38C539C7"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Boufana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i/>
                <w:iCs/>
                <w:kern w:val="24"/>
                <w:sz w:val="16"/>
                <w:szCs w:val="16"/>
                <w:lang w:eastAsia="en-GB"/>
              </w:rPr>
              <w:t xml:space="preserve"> </w:t>
            </w:r>
            <w:r w:rsidRPr="0001627F">
              <w:rPr>
                <w:rFonts w:ascii="Arial" w:eastAsia="Calibri" w:hAnsi="Arial" w:cs="Arial"/>
                <w:kern w:val="24"/>
                <w:sz w:val="16"/>
                <w:szCs w:val="16"/>
                <w:lang w:eastAsia="en-GB"/>
              </w:rPr>
              <w:t>2013</w:t>
            </w:r>
          </w:p>
        </w:tc>
      </w:tr>
      <w:tr w:rsidR="00171518" w:rsidRPr="0001627F" w14:paraId="162CAEF8" w14:textId="77777777" w:rsidTr="007C796E">
        <w:trPr>
          <w:trHeight w:val="584"/>
          <w:jc w:val="center"/>
        </w:trPr>
        <w:tc>
          <w:tcPr>
            <w:tcW w:w="5071" w:type="dxa"/>
            <w:hideMark/>
          </w:tcPr>
          <w:p w14:paraId="03654E66"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Many mitochondrial and nuclear primers</w:t>
            </w:r>
          </w:p>
        </w:tc>
        <w:tc>
          <w:tcPr>
            <w:tcW w:w="1558" w:type="dxa"/>
            <w:hideMark/>
          </w:tcPr>
          <w:p w14:paraId="607D56CD"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i/>
                <w:iCs/>
                <w:kern w:val="24"/>
                <w:sz w:val="16"/>
                <w:szCs w:val="16"/>
                <w:lang w:eastAsia="en-GB"/>
              </w:rPr>
              <w:t>E.</w:t>
            </w:r>
            <w:r w:rsidR="00C95948">
              <w:rPr>
                <w:rFonts w:ascii="Arial" w:eastAsia="Calibri" w:hAnsi="Arial" w:cs="Arial"/>
                <w:bCs/>
                <w:i/>
                <w:iCs/>
                <w:kern w:val="24"/>
                <w:sz w:val="16"/>
                <w:szCs w:val="16"/>
                <w:lang w:val="es-ES" w:eastAsia="en-GB"/>
              </w:rPr>
              <w:t xml:space="preserve"> </w:t>
            </w:r>
            <w:r w:rsidRPr="0001627F">
              <w:rPr>
                <w:rFonts w:ascii="Arial" w:eastAsia="Calibri" w:hAnsi="Arial" w:cs="Arial"/>
                <w:bCs/>
                <w:i/>
                <w:iCs/>
                <w:kern w:val="24"/>
                <w:sz w:val="16"/>
                <w:szCs w:val="16"/>
                <w:lang w:eastAsia="en-GB"/>
              </w:rPr>
              <w:t>granulosus</w:t>
            </w:r>
            <w:r w:rsidRPr="0001627F">
              <w:rPr>
                <w:rFonts w:ascii="Arial" w:eastAsia="Calibri" w:hAnsi="Arial" w:cs="Arial"/>
                <w:bCs/>
                <w:kern w:val="24"/>
                <w:sz w:val="16"/>
                <w:szCs w:val="16"/>
                <w:lang w:eastAsia="en-GB"/>
              </w:rPr>
              <w:t xml:space="preserve"> complex G1</w:t>
            </w:r>
            <w:r w:rsidR="00390C11" w:rsidRPr="0001627F">
              <w:rPr>
                <w:rFonts w:ascii="Arial" w:eastAsia="Calibri" w:hAnsi="Arial" w:cs="Arial"/>
                <w:bCs/>
                <w:kern w:val="24"/>
                <w:sz w:val="16"/>
                <w:szCs w:val="16"/>
                <w:lang w:eastAsia="en-GB"/>
              </w:rPr>
              <w:t>–</w:t>
            </w:r>
            <w:r w:rsidR="00595E3F" w:rsidRPr="003140EE">
              <w:rPr>
                <w:rFonts w:ascii="Arial" w:eastAsia="Calibri" w:hAnsi="Arial" w:cs="Arial"/>
                <w:bCs/>
                <w:kern w:val="24"/>
                <w:sz w:val="16"/>
                <w:szCs w:val="16"/>
                <w:u w:val="double"/>
                <w:lang w:eastAsia="en-GB"/>
              </w:rPr>
              <w:t>(</w:t>
            </w:r>
            <w:r w:rsidRPr="0001627F">
              <w:rPr>
                <w:rFonts w:ascii="Arial" w:eastAsia="Calibri" w:hAnsi="Arial" w:cs="Arial"/>
                <w:bCs/>
                <w:kern w:val="24"/>
                <w:sz w:val="16"/>
                <w:szCs w:val="16"/>
                <w:lang w:eastAsia="en-GB"/>
              </w:rPr>
              <w:t>G10</w:t>
            </w:r>
            <w:r w:rsidR="00595E3F" w:rsidRPr="003140EE">
              <w:rPr>
                <w:rFonts w:ascii="Arial" w:eastAsia="Calibri" w:hAnsi="Arial" w:cs="Arial"/>
                <w:bCs/>
                <w:kern w:val="24"/>
                <w:sz w:val="16"/>
                <w:szCs w:val="16"/>
                <w:u w:val="double"/>
                <w:lang w:eastAsia="en-GB"/>
              </w:rPr>
              <w:t>)</w:t>
            </w:r>
          </w:p>
        </w:tc>
        <w:tc>
          <w:tcPr>
            <w:tcW w:w="850" w:type="dxa"/>
            <w:hideMark/>
          </w:tcPr>
          <w:p w14:paraId="4377E134" w14:textId="77777777" w:rsidR="00F57350" w:rsidRPr="003140EE" w:rsidRDefault="007471FF" w:rsidP="00334402">
            <w:pPr>
              <w:spacing w:before="60" w:after="60" w:line="240" w:lineRule="auto"/>
              <w:jc w:val="left"/>
              <w:rPr>
                <w:rFonts w:ascii="Arial" w:eastAsia="Times New Roman" w:hAnsi="Arial" w:cs="Arial"/>
                <w:sz w:val="16"/>
                <w:szCs w:val="16"/>
                <w:lang w:eastAsia="en-GB"/>
              </w:rPr>
            </w:pPr>
            <w:r w:rsidRPr="003140EE">
              <w:rPr>
                <w:rFonts w:ascii="Arial" w:eastAsia="Calibri" w:hAnsi="Arial" w:cs="Arial"/>
                <w:bCs/>
                <w:kern w:val="24"/>
                <w:sz w:val="16"/>
                <w:szCs w:val="16"/>
                <w:lang w:eastAsia="en-GB"/>
              </w:rPr>
              <w:t>(Eggs)</w:t>
            </w:r>
          </w:p>
        </w:tc>
        <w:tc>
          <w:tcPr>
            <w:tcW w:w="709" w:type="dxa"/>
            <w:hideMark/>
          </w:tcPr>
          <w:p w14:paraId="6907639A"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bCs/>
                <w:kern w:val="24"/>
                <w:sz w:val="16"/>
                <w:szCs w:val="16"/>
                <w:lang w:eastAsia="en-GB"/>
              </w:rPr>
              <w:t>Yes</w:t>
            </w:r>
          </w:p>
        </w:tc>
        <w:tc>
          <w:tcPr>
            <w:tcW w:w="1099" w:type="dxa"/>
            <w:hideMark/>
          </w:tcPr>
          <w:p w14:paraId="5B84F15F"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Calibri" w:hAnsi="Arial" w:cs="Arial"/>
                <w:kern w:val="24"/>
                <w:sz w:val="16"/>
                <w:szCs w:val="16"/>
                <w:lang w:eastAsia="en-GB"/>
              </w:rPr>
              <w:t xml:space="preserve">Boubaker </w:t>
            </w:r>
            <w:r w:rsidR="007471FF" w:rsidRPr="0001627F">
              <w:rPr>
                <w:rFonts w:ascii="Arial" w:eastAsia="Calibri" w:hAnsi="Arial" w:cs="Arial"/>
                <w:kern w:val="24"/>
                <w:sz w:val="16"/>
                <w:szCs w:val="16"/>
                <w:lang w:eastAsia="en-GB"/>
              </w:rPr>
              <w:br/>
            </w:r>
            <w:r w:rsidR="00390C11" w:rsidRPr="0001627F">
              <w:rPr>
                <w:rFonts w:ascii="Arial" w:eastAsia="Calibri" w:hAnsi="Arial" w:cs="Arial"/>
                <w:i/>
                <w:iCs/>
                <w:kern w:val="24"/>
                <w:sz w:val="16"/>
                <w:szCs w:val="16"/>
                <w:lang w:eastAsia="en-GB"/>
              </w:rPr>
              <w:t>et al.,</w:t>
            </w:r>
            <w:r w:rsidRPr="0001627F">
              <w:rPr>
                <w:rFonts w:ascii="Arial" w:eastAsia="Calibri" w:hAnsi="Arial" w:cs="Arial"/>
                <w:i/>
                <w:iCs/>
                <w:kern w:val="24"/>
                <w:sz w:val="16"/>
                <w:szCs w:val="16"/>
                <w:lang w:eastAsia="en-GB"/>
              </w:rPr>
              <w:t xml:space="preserve"> </w:t>
            </w:r>
            <w:r w:rsidRPr="0001627F">
              <w:rPr>
                <w:rFonts w:ascii="Arial" w:eastAsia="Calibri" w:hAnsi="Arial" w:cs="Arial"/>
                <w:kern w:val="24"/>
                <w:sz w:val="16"/>
                <w:szCs w:val="16"/>
                <w:lang w:eastAsia="en-GB"/>
              </w:rPr>
              <w:t>2013</w:t>
            </w:r>
          </w:p>
        </w:tc>
      </w:tr>
      <w:tr w:rsidR="00171518" w:rsidRPr="0001627F" w14:paraId="364033B8" w14:textId="77777777" w:rsidTr="007C796E">
        <w:trPr>
          <w:trHeight w:val="584"/>
          <w:jc w:val="center"/>
        </w:trPr>
        <w:tc>
          <w:tcPr>
            <w:tcW w:w="5071" w:type="dxa"/>
            <w:hideMark/>
          </w:tcPr>
          <w:p w14:paraId="4B411152" w14:textId="77777777" w:rsidR="001815EB" w:rsidRPr="0001627F" w:rsidRDefault="00390C11" w:rsidP="00334402">
            <w:pPr>
              <w:spacing w:before="60" w:after="60" w:line="240" w:lineRule="auto"/>
              <w:jc w:val="left"/>
              <w:rPr>
                <w:rFonts w:ascii="Arial" w:eastAsia="Times New Roman" w:hAnsi="Arial" w:cs="Arial"/>
                <w:sz w:val="16"/>
                <w:szCs w:val="16"/>
                <w:lang w:eastAsia="en-GB"/>
              </w:rPr>
            </w:pPr>
            <w:r w:rsidRPr="0001627F">
              <w:rPr>
                <w:rFonts w:ascii="Arial" w:eastAsia="Times New Roman" w:hAnsi="Arial" w:cs="Arial"/>
                <w:kern w:val="24"/>
                <w:sz w:val="16"/>
                <w:szCs w:val="16"/>
                <w:lang w:eastAsia="en-GB"/>
              </w:rPr>
              <w:t>Nad5 gene</w:t>
            </w:r>
            <w:r w:rsidR="00F57350" w:rsidRPr="0001627F">
              <w:rPr>
                <w:rFonts w:ascii="Arial" w:eastAsia="Times New Roman" w:hAnsi="Arial" w:cs="Arial"/>
                <w:kern w:val="24"/>
                <w:sz w:val="16"/>
                <w:szCs w:val="16"/>
                <w:lang w:eastAsia="en-GB"/>
              </w:rPr>
              <w:t xml:space="preserve"> primers inc.</w:t>
            </w:r>
            <w:r w:rsidR="00F57350" w:rsidRPr="0001627F">
              <w:rPr>
                <w:rFonts w:ascii="Arial" w:eastAsia="Times New Roman" w:hAnsi="Arial" w:cs="Arial"/>
                <w:bCs/>
                <w:kern w:val="24"/>
                <w:sz w:val="16"/>
                <w:szCs w:val="16"/>
                <w:lang w:eastAsia="en-GB"/>
              </w:rPr>
              <w:t xml:space="preserve"> (LAMP method)</w:t>
            </w:r>
            <w:r w:rsidR="007471FF" w:rsidRPr="0001627F">
              <w:rPr>
                <w:rFonts w:ascii="Arial" w:eastAsia="Times New Roman" w:hAnsi="Arial" w:cs="Arial"/>
                <w:bCs/>
                <w:kern w:val="24"/>
                <w:sz w:val="16"/>
                <w:szCs w:val="16"/>
                <w:lang w:eastAsia="en-GB"/>
              </w:rPr>
              <w:br/>
            </w:r>
            <w:r w:rsidR="001815EB" w:rsidRPr="0001627F">
              <w:rPr>
                <w:rFonts w:ascii="Arial" w:eastAsia="Times New Roman" w:hAnsi="Arial" w:cs="Arial"/>
                <w:sz w:val="16"/>
                <w:szCs w:val="16"/>
                <w:lang w:eastAsia="en-GB"/>
              </w:rPr>
              <w:t>Primer name</w:t>
            </w:r>
            <w:r w:rsidR="001815EB" w:rsidRPr="0001627F">
              <w:rPr>
                <w:rFonts w:ascii="Arial" w:eastAsia="Times New Roman" w:hAnsi="Arial" w:cs="Arial"/>
                <w:sz w:val="16"/>
                <w:szCs w:val="16"/>
                <w:lang w:eastAsia="en-GB"/>
              </w:rPr>
              <w:tab/>
              <w:t>Sequence (5</w:t>
            </w:r>
            <w:r w:rsidR="00702034"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 </w:t>
            </w:r>
            <w:r w:rsidR="001815EB" w:rsidRPr="0001627F">
              <w:rPr>
                <w:rFonts w:ascii="Arial" w:eastAsia="Times New Roman" w:hAnsi="Arial" w:cs="Arial" w:hint="eastAsia"/>
                <w:sz w:val="16"/>
                <w:szCs w:val="16"/>
                <w:lang w:eastAsia="en-GB"/>
              </w:rPr>
              <w:t>→</w:t>
            </w:r>
            <w:r w:rsidR="001815EB" w:rsidRPr="0001627F">
              <w:rPr>
                <w:rFonts w:ascii="Arial" w:eastAsia="Times New Roman" w:hAnsi="Arial" w:cs="Arial"/>
                <w:sz w:val="16"/>
                <w:szCs w:val="16"/>
                <w:lang w:eastAsia="en-GB"/>
              </w:rPr>
              <w:t> 3</w:t>
            </w:r>
            <w:r w:rsidR="00702034"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w:t>
            </w:r>
            <w:r w:rsidR="007471FF"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FIP</w:t>
            </w:r>
            <w:r w:rsidR="007471FF"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TTA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ACC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AAC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CAA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TAA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CAA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CCC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AGT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gaattc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GTG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GTG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TTA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GTT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ATT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TGG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TTA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GG</w:t>
            </w:r>
            <w:r w:rsidR="007471FF"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BIP</w:t>
            </w:r>
            <w:r w:rsidR="007471FF"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ATG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TGA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CGT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TTG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GTG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TGG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TAG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TTA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gaattc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AAG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AAC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CAC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CAA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AAT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AAT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GTC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w:t>
            </w:r>
            <w:r w:rsidR="007471FF"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F3</w:t>
            </w:r>
            <w:r w:rsidR="007471FF"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GTG</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TGT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TGC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TAT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ATT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GCT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TGT</w:t>
            </w:r>
            <w:r w:rsidR="007471FF"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B3</w:t>
            </w:r>
            <w:r w:rsidR="004A6A80" w:rsidRPr="0001627F">
              <w:rPr>
                <w:rFonts w:ascii="Arial" w:eastAsia="Times New Roman" w:hAnsi="Arial" w:cs="Arial"/>
                <w:sz w:val="16"/>
                <w:szCs w:val="16"/>
                <w:lang w:eastAsia="en-GB"/>
              </w:rPr>
              <w:br/>
            </w:r>
            <w:r w:rsidR="001815EB" w:rsidRPr="0001627F">
              <w:rPr>
                <w:rFonts w:ascii="Arial" w:eastAsia="Times New Roman" w:hAnsi="Arial" w:cs="Arial"/>
                <w:sz w:val="16"/>
                <w:szCs w:val="16"/>
                <w:lang w:eastAsia="en-GB"/>
              </w:rPr>
              <w:t>AAC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TTT</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AAC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AAC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ATA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CAC</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CTA</w:t>
            </w:r>
            <w:r w:rsidR="004A6A80" w:rsidRPr="0001627F">
              <w:rPr>
                <w:rFonts w:ascii="Arial" w:eastAsia="Times New Roman" w:hAnsi="Arial" w:cs="Arial"/>
                <w:sz w:val="16"/>
                <w:szCs w:val="16"/>
                <w:lang w:eastAsia="en-GB"/>
              </w:rPr>
              <w:t>-</w:t>
            </w:r>
            <w:r w:rsidR="001815EB" w:rsidRPr="0001627F">
              <w:rPr>
                <w:rFonts w:ascii="Arial" w:eastAsia="Times New Roman" w:hAnsi="Arial" w:cs="Arial"/>
                <w:sz w:val="16"/>
                <w:szCs w:val="16"/>
                <w:lang w:eastAsia="en-GB"/>
              </w:rPr>
              <w:t>GT</w:t>
            </w:r>
          </w:p>
        </w:tc>
        <w:tc>
          <w:tcPr>
            <w:tcW w:w="1558" w:type="dxa"/>
            <w:hideMark/>
          </w:tcPr>
          <w:p w14:paraId="1A425D98" w14:textId="77777777" w:rsidR="00F57350" w:rsidRPr="0001627F" w:rsidRDefault="00F57350" w:rsidP="00334402">
            <w:pPr>
              <w:spacing w:before="60" w:after="60" w:line="240" w:lineRule="auto"/>
              <w:jc w:val="left"/>
              <w:rPr>
                <w:rFonts w:ascii="Arial" w:eastAsia="Times New Roman" w:hAnsi="Arial" w:cs="Arial"/>
                <w:sz w:val="16"/>
                <w:szCs w:val="16"/>
                <w:lang w:val="es-ES" w:eastAsia="en-GB"/>
              </w:rPr>
            </w:pPr>
            <w:r w:rsidRPr="0001627F">
              <w:rPr>
                <w:rFonts w:ascii="Arial" w:eastAsia="Times New Roman" w:hAnsi="Arial" w:cs="Arial"/>
                <w:bCs/>
                <w:i/>
                <w:iCs/>
                <w:kern w:val="24"/>
                <w:sz w:val="16"/>
                <w:szCs w:val="16"/>
                <w:lang w:val="es-ES" w:eastAsia="en-GB"/>
              </w:rPr>
              <w:t>E.</w:t>
            </w:r>
            <w:r w:rsidR="00C95948">
              <w:rPr>
                <w:rFonts w:ascii="Arial" w:eastAsia="Calibri" w:hAnsi="Arial" w:cs="Arial"/>
                <w:bCs/>
                <w:i/>
                <w:iCs/>
                <w:kern w:val="24"/>
                <w:sz w:val="16"/>
                <w:szCs w:val="16"/>
                <w:lang w:val="es-ES" w:eastAsia="en-GB"/>
              </w:rPr>
              <w:t xml:space="preserve"> </w:t>
            </w:r>
            <w:r w:rsidRPr="0001627F">
              <w:rPr>
                <w:rFonts w:ascii="Arial" w:eastAsia="Times New Roman" w:hAnsi="Arial" w:cs="Arial"/>
                <w:bCs/>
                <w:i/>
                <w:iCs/>
                <w:kern w:val="24"/>
                <w:sz w:val="16"/>
                <w:szCs w:val="16"/>
                <w:lang w:val="es-ES" w:eastAsia="en-GB"/>
              </w:rPr>
              <w:t>granulosus s.s</w:t>
            </w:r>
            <w:r w:rsidR="00390C11" w:rsidRPr="0001627F">
              <w:rPr>
                <w:rFonts w:ascii="Arial" w:eastAsia="Times New Roman" w:hAnsi="Arial" w:cs="Arial"/>
                <w:bCs/>
                <w:i/>
                <w:iCs/>
                <w:kern w:val="24"/>
                <w:sz w:val="16"/>
                <w:szCs w:val="16"/>
                <w:lang w:val="es-ES" w:eastAsia="en-GB"/>
              </w:rPr>
              <w:t xml:space="preserve"> </w:t>
            </w:r>
            <w:r w:rsidRPr="0001627F">
              <w:rPr>
                <w:rFonts w:ascii="Arial" w:eastAsia="Times New Roman" w:hAnsi="Arial" w:cs="Arial"/>
                <w:bCs/>
                <w:kern w:val="24"/>
                <w:sz w:val="16"/>
                <w:szCs w:val="16"/>
                <w:lang w:val="es-ES" w:eastAsia="en-GB"/>
              </w:rPr>
              <w:t>(G1)</w:t>
            </w:r>
          </w:p>
        </w:tc>
        <w:tc>
          <w:tcPr>
            <w:tcW w:w="850" w:type="dxa"/>
            <w:hideMark/>
          </w:tcPr>
          <w:p w14:paraId="7F0D4BC9"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Times New Roman" w:hAnsi="Arial" w:cs="Arial"/>
                <w:bCs/>
                <w:kern w:val="24"/>
                <w:sz w:val="16"/>
                <w:szCs w:val="16"/>
                <w:lang w:eastAsia="en-GB"/>
              </w:rPr>
              <w:t>Faeces</w:t>
            </w:r>
          </w:p>
        </w:tc>
        <w:tc>
          <w:tcPr>
            <w:tcW w:w="709" w:type="dxa"/>
            <w:hideMark/>
          </w:tcPr>
          <w:p w14:paraId="3C21475F" w14:textId="77777777" w:rsidR="00F57350" w:rsidRPr="0001627F" w:rsidRDefault="007471FF" w:rsidP="00334402">
            <w:pPr>
              <w:spacing w:before="60" w:after="60" w:line="240" w:lineRule="auto"/>
              <w:jc w:val="left"/>
              <w:rPr>
                <w:rFonts w:ascii="Arial" w:eastAsia="Times New Roman" w:hAnsi="Arial" w:cs="Arial"/>
                <w:sz w:val="16"/>
                <w:szCs w:val="16"/>
                <w:lang w:eastAsia="en-GB"/>
              </w:rPr>
            </w:pPr>
            <w:r w:rsidRPr="0001627F">
              <w:rPr>
                <w:rFonts w:ascii="Arial" w:eastAsia="Times New Roman" w:hAnsi="Arial" w:cs="Arial"/>
                <w:bCs/>
                <w:kern w:val="24"/>
                <w:sz w:val="16"/>
                <w:szCs w:val="16"/>
                <w:lang w:eastAsia="en-GB"/>
              </w:rPr>
              <w:t>Yes</w:t>
            </w:r>
          </w:p>
        </w:tc>
        <w:tc>
          <w:tcPr>
            <w:tcW w:w="1099" w:type="dxa"/>
            <w:hideMark/>
          </w:tcPr>
          <w:p w14:paraId="63BBC9F9" w14:textId="77777777" w:rsidR="00F57350" w:rsidRPr="0001627F" w:rsidRDefault="00F57350" w:rsidP="00334402">
            <w:pPr>
              <w:spacing w:before="60" w:after="60" w:line="240" w:lineRule="auto"/>
              <w:jc w:val="left"/>
              <w:rPr>
                <w:rFonts w:ascii="Arial" w:eastAsia="Times New Roman" w:hAnsi="Arial" w:cs="Arial"/>
                <w:sz w:val="16"/>
                <w:szCs w:val="16"/>
                <w:lang w:eastAsia="en-GB"/>
              </w:rPr>
            </w:pPr>
            <w:r w:rsidRPr="0001627F">
              <w:rPr>
                <w:rFonts w:ascii="Arial" w:eastAsia="Times New Roman" w:hAnsi="Arial" w:cs="Arial"/>
                <w:kern w:val="24"/>
                <w:sz w:val="16"/>
                <w:szCs w:val="16"/>
                <w:lang w:eastAsia="en-GB"/>
              </w:rPr>
              <w:t xml:space="preserve">Ni </w:t>
            </w:r>
            <w:r w:rsidR="00390C11" w:rsidRPr="0001627F">
              <w:rPr>
                <w:rFonts w:ascii="Arial" w:eastAsia="Times New Roman" w:hAnsi="Arial" w:cs="Arial"/>
                <w:i/>
                <w:iCs/>
                <w:kern w:val="24"/>
                <w:sz w:val="16"/>
                <w:szCs w:val="16"/>
                <w:lang w:eastAsia="en-GB"/>
              </w:rPr>
              <w:t>et al.,</w:t>
            </w:r>
            <w:r w:rsidRPr="0001627F">
              <w:rPr>
                <w:rFonts w:ascii="Arial" w:eastAsia="Times New Roman" w:hAnsi="Arial" w:cs="Arial"/>
                <w:i/>
                <w:iCs/>
                <w:kern w:val="24"/>
                <w:sz w:val="16"/>
                <w:szCs w:val="16"/>
                <w:lang w:eastAsia="en-GB"/>
              </w:rPr>
              <w:t xml:space="preserve"> </w:t>
            </w:r>
            <w:r w:rsidRPr="0001627F">
              <w:rPr>
                <w:rFonts w:ascii="Arial" w:eastAsia="Times New Roman" w:hAnsi="Arial" w:cs="Arial"/>
                <w:kern w:val="24"/>
                <w:sz w:val="16"/>
                <w:szCs w:val="16"/>
                <w:lang w:eastAsia="en-GB"/>
              </w:rPr>
              <w:t>2014</w:t>
            </w:r>
          </w:p>
        </w:tc>
      </w:tr>
      <w:tr w:rsidR="00171518" w:rsidRPr="0001627F" w14:paraId="20817C25" w14:textId="77777777" w:rsidTr="007C796E">
        <w:trPr>
          <w:trHeight w:val="584"/>
          <w:jc w:val="center"/>
        </w:trPr>
        <w:tc>
          <w:tcPr>
            <w:tcW w:w="5071" w:type="dxa"/>
          </w:tcPr>
          <w:p w14:paraId="580CE0A6" w14:textId="77777777" w:rsidR="00BC6F2A" w:rsidRPr="001544E0" w:rsidRDefault="00F57350" w:rsidP="00334402">
            <w:pPr>
              <w:spacing w:before="60" w:after="60" w:line="240" w:lineRule="auto"/>
              <w:jc w:val="left"/>
              <w:rPr>
                <w:rFonts w:ascii="Arial" w:eastAsia="Times New Roman" w:hAnsi="Arial" w:cs="Arial"/>
                <w:kern w:val="24"/>
                <w:sz w:val="16"/>
                <w:szCs w:val="16"/>
                <w:lang w:eastAsia="en-GB"/>
              </w:rPr>
            </w:pPr>
            <w:r w:rsidRPr="001544E0">
              <w:rPr>
                <w:rFonts w:ascii="Arial" w:eastAsia="Times New Roman" w:hAnsi="Arial" w:cs="Arial"/>
                <w:kern w:val="24"/>
                <w:sz w:val="16"/>
                <w:szCs w:val="16"/>
                <w:lang w:eastAsia="en-GB"/>
              </w:rPr>
              <w:t xml:space="preserve">Magnetic </w:t>
            </w:r>
            <w:r w:rsidR="00390C11" w:rsidRPr="001544E0">
              <w:rPr>
                <w:rFonts w:ascii="Arial" w:eastAsia="Times New Roman" w:hAnsi="Arial" w:cs="Arial"/>
                <w:kern w:val="24"/>
                <w:sz w:val="16"/>
                <w:szCs w:val="16"/>
                <w:lang w:eastAsia="en-GB"/>
              </w:rPr>
              <w:t>c</w:t>
            </w:r>
            <w:r w:rsidRPr="001544E0">
              <w:rPr>
                <w:rFonts w:ascii="Arial" w:eastAsia="Times New Roman" w:hAnsi="Arial" w:cs="Arial"/>
                <w:kern w:val="24"/>
                <w:sz w:val="16"/>
                <w:szCs w:val="16"/>
                <w:lang w:eastAsia="en-GB"/>
              </w:rPr>
              <w:t>apture – PCR</w:t>
            </w:r>
            <w:r w:rsidR="00390C11" w:rsidRPr="001544E0">
              <w:rPr>
                <w:rFonts w:ascii="Arial" w:eastAsia="Times New Roman" w:hAnsi="Arial" w:cs="Arial"/>
                <w:kern w:val="24"/>
                <w:sz w:val="16"/>
                <w:szCs w:val="16"/>
                <w:lang w:eastAsia="en-GB"/>
              </w:rPr>
              <w:t xml:space="preserve"> </w:t>
            </w:r>
            <w:r w:rsidRPr="001544E0">
              <w:rPr>
                <w:rFonts w:ascii="Arial" w:eastAsia="Times New Roman" w:hAnsi="Arial" w:cs="Arial"/>
                <w:kern w:val="24"/>
                <w:sz w:val="16"/>
                <w:szCs w:val="16"/>
                <w:lang w:eastAsia="en-GB"/>
              </w:rPr>
              <w:t>mt 12S rRNA gene</w:t>
            </w:r>
            <w:r w:rsidR="004A6A80" w:rsidRPr="001544E0">
              <w:rPr>
                <w:rFonts w:ascii="Arial" w:eastAsia="Times New Roman" w:hAnsi="Arial" w:cs="Arial"/>
                <w:kern w:val="24"/>
                <w:sz w:val="16"/>
                <w:szCs w:val="16"/>
                <w:lang w:eastAsia="en-GB"/>
              </w:rPr>
              <w:br/>
            </w:r>
            <w:r w:rsidR="00BC6F2A" w:rsidRPr="001544E0">
              <w:rPr>
                <w:rFonts w:ascii="Arial" w:eastAsia="Times New Roman" w:hAnsi="Arial" w:cs="Arial"/>
                <w:b/>
                <w:bCs/>
                <w:kern w:val="24"/>
                <w:sz w:val="16"/>
                <w:szCs w:val="16"/>
                <w:lang w:eastAsia="en-GB"/>
              </w:rPr>
              <w:t>EMrtCO1</w:t>
            </w:r>
            <w:r w:rsidR="0056022A" w:rsidRPr="001544E0">
              <w:rPr>
                <w:rFonts w:ascii="Arial" w:eastAsia="Times New Roman" w:hAnsi="Arial" w:cs="Arial"/>
                <w:b/>
                <w:bCs/>
                <w:kern w:val="24"/>
                <w:sz w:val="16"/>
                <w:szCs w:val="16"/>
                <w:lang w:eastAsia="en-GB"/>
              </w:rPr>
              <w:t xml:space="preserve"> </w:t>
            </w:r>
            <w:r w:rsidR="00BC6F2A" w:rsidRPr="001544E0">
              <w:rPr>
                <w:rFonts w:ascii="Arial" w:eastAsia="Times New Roman" w:hAnsi="Arial" w:cs="Arial"/>
                <w:b/>
                <w:bCs/>
                <w:kern w:val="24"/>
                <w:sz w:val="16"/>
                <w:szCs w:val="16"/>
                <w:lang w:eastAsia="en-GB"/>
              </w:rPr>
              <w:t>F</w:t>
            </w:r>
            <w:r w:rsidR="00BC6F2A" w:rsidRPr="001544E0">
              <w:rPr>
                <w:rFonts w:ascii="Arial" w:eastAsia="Times New Roman" w:hAnsi="Arial" w:cs="Arial"/>
                <w:kern w:val="24"/>
                <w:sz w:val="16"/>
                <w:szCs w:val="16"/>
                <w:lang w:eastAsia="en-GB"/>
              </w:rPr>
              <w:t>’ (5</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-TGG</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TAT</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AAA</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GGT</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GTT</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TAC</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TTG</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G-3</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 xml:space="preserve">), </w:t>
            </w:r>
            <w:r w:rsidR="00BC6F2A" w:rsidRPr="001544E0">
              <w:rPr>
                <w:rFonts w:ascii="Arial" w:eastAsia="Times New Roman" w:hAnsi="Arial" w:cs="Arial"/>
                <w:b/>
                <w:bCs/>
                <w:kern w:val="24"/>
                <w:sz w:val="16"/>
                <w:szCs w:val="16"/>
                <w:lang w:eastAsia="en-GB"/>
              </w:rPr>
              <w:t>EMrtCO1</w:t>
            </w:r>
            <w:r w:rsidR="0056022A" w:rsidRPr="001544E0">
              <w:rPr>
                <w:rFonts w:ascii="Arial" w:eastAsia="Times New Roman" w:hAnsi="Arial" w:cs="Arial"/>
                <w:b/>
                <w:bCs/>
                <w:kern w:val="24"/>
                <w:sz w:val="16"/>
                <w:szCs w:val="16"/>
                <w:lang w:eastAsia="en-GB"/>
              </w:rPr>
              <w:t xml:space="preserve"> </w:t>
            </w:r>
            <w:r w:rsidR="00BC6F2A" w:rsidRPr="001544E0">
              <w:rPr>
                <w:rFonts w:ascii="Arial" w:eastAsia="Times New Roman" w:hAnsi="Arial" w:cs="Arial"/>
                <w:b/>
                <w:bCs/>
                <w:kern w:val="24"/>
                <w:sz w:val="16"/>
                <w:szCs w:val="16"/>
                <w:lang w:eastAsia="en-GB"/>
              </w:rPr>
              <w:t>R</w:t>
            </w:r>
            <w:r w:rsidR="00BC6F2A" w:rsidRPr="001544E0">
              <w:rPr>
                <w:rFonts w:ascii="Arial" w:eastAsia="Times New Roman" w:hAnsi="Arial" w:cs="Arial"/>
                <w:b/>
                <w:bCs/>
                <w:strike/>
                <w:kern w:val="24"/>
                <w:sz w:val="16"/>
                <w:szCs w:val="16"/>
                <w:lang w:eastAsia="en-GB"/>
              </w:rPr>
              <w:t>ew</w:t>
            </w:r>
            <w:r w:rsidR="00BC6F2A" w:rsidRPr="001544E0">
              <w:rPr>
                <w:rFonts w:ascii="Arial" w:eastAsia="Times New Roman" w:hAnsi="Arial" w:cs="Arial"/>
                <w:kern w:val="24"/>
                <w:sz w:val="16"/>
                <w:szCs w:val="16"/>
                <w:lang w:eastAsia="en-GB"/>
              </w:rPr>
              <w:t>’ (5</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-ACG</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TAA</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ACA</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ACA</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CTA</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TAA</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AAG</w:t>
            </w:r>
            <w:r w:rsidR="004A6A80"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A-3</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 and Zen probe: 5</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-56-FAM/</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TCT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AGT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GTA/Zen/</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AAT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AAG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AGT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GAT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CCT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ATT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TTG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GT/3IABkFq/-3</w:t>
            </w:r>
            <w:r w:rsidR="00702034" w:rsidRPr="001544E0">
              <w:rPr>
                <w:rFonts w:ascii="Arial" w:eastAsia="Times New Roman" w:hAnsi="Arial" w:cs="Arial"/>
                <w:kern w:val="24"/>
                <w:sz w:val="16"/>
                <w:szCs w:val="16"/>
                <w:lang w:eastAsia="en-GB"/>
              </w:rPr>
              <w:t>’</w:t>
            </w:r>
          </w:p>
        </w:tc>
        <w:tc>
          <w:tcPr>
            <w:tcW w:w="1558" w:type="dxa"/>
          </w:tcPr>
          <w:p w14:paraId="01133319" w14:textId="77777777" w:rsidR="00F57350" w:rsidRPr="0001627F" w:rsidRDefault="00F57350" w:rsidP="00C95948">
            <w:pPr>
              <w:spacing w:before="60" w:after="60" w:line="240" w:lineRule="auto"/>
              <w:jc w:val="left"/>
              <w:rPr>
                <w:rFonts w:ascii="Arial" w:eastAsia="Times New Roman" w:hAnsi="Arial" w:cs="Arial"/>
                <w:bCs/>
                <w:i/>
                <w:iCs/>
                <w:spacing w:val="-6"/>
                <w:kern w:val="24"/>
                <w:sz w:val="16"/>
                <w:szCs w:val="16"/>
                <w:lang w:eastAsia="en-GB"/>
              </w:rPr>
            </w:pPr>
            <w:r w:rsidRPr="0001627F">
              <w:rPr>
                <w:rFonts w:ascii="Arial" w:eastAsia="Times New Roman" w:hAnsi="Arial" w:cs="Arial"/>
                <w:bCs/>
                <w:i/>
                <w:iCs/>
                <w:spacing w:val="-6"/>
                <w:kern w:val="24"/>
                <w:sz w:val="16"/>
                <w:szCs w:val="16"/>
                <w:lang w:eastAsia="en-GB"/>
              </w:rPr>
              <w:t>E.</w:t>
            </w:r>
            <w:r w:rsidR="00C95948">
              <w:rPr>
                <w:rFonts w:ascii="Arial" w:eastAsia="Times New Roman" w:hAnsi="Arial" w:cs="Arial"/>
                <w:bCs/>
                <w:i/>
                <w:iCs/>
                <w:spacing w:val="-6"/>
                <w:kern w:val="24"/>
                <w:sz w:val="16"/>
                <w:szCs w:val="16"/>
                <w:lang w:eastAsia="en-GB"/>
              </w:rPr>
              <w:t xml:space="preserve"> </w:t>
            </w:r>
            <w:r w:rsidRPr="0001627F">
              <w:rPr>
                <w:rFonts w:ascii="Arial" w:eastAsia="Times New Roman" w:hAnsi="Arial" w:cs="Arial"/>
                <w:bCs/>
                <w:i/>
                <w:iCs/>
                <w:spacing w:val="-6"/>
                <w:kern w:val="24"/>
                <w:sz w:val="16"/>
                <w:szCs w:val="16"/>
                <w:lang w:eastAsia="en-GB"/>
              </w:rPr>
              <w:t>multilocularis</w:t>
            </w:r>
          </w:p>
        </w:tc>
        <w:tc>
          <w:tcPr>
            <w:tcW w:w="850" w:type="dxa"/>
          </w:tcPr>
          <w:p w14:paraId="589C040C" w14:textId="77777777" w:rsidR="00F57350" w:rsidRPr="0001627F" w:rsidRDefault="007471FF" w:rsidP="00334402">
            <w:pPr>
              <w:spacing w:before="60" w:after="60" w:line="240" w:lineRule="auto"/>
              <w:jc w:val="left"/>
              <w:rPr>
                <w:rFonts w:ascii="Arial" w:eastAsia="Times New Roman" w:hAnsi="Arial" w:cs="Arial"/>
                <w:bCs/>
                <w:kern w:val="24"/>
                <w:sz w:val="16"/>
                <w:szCs w:val="16"/>
                <w:lang w:eastAsia="en-GB"/>
              </w:rPr>
            </w:pPr>
            <w:r w:rsidRPr="0001627F">
              <w:rPr>
                <w:rFonts w:ascii="Arial" w:eastAsia="Times New Roman" w:hAnsi="Arial" w:cs="Arial"/>
                <w:bCs/>
                <w:kern w:val="24"/>
                <w:sz w:val="16"/>
                <w:szCs w:val="16"/>
                <w:lang w:eastAsia="en-GB"/>
              </w:rPr>
              <w:t>Faeces</w:t>
            </w:r>
          </w:p>
        </w:tc>
        <w:tc>
          <w:tcPr>
            <w:tcW w:w="709" w:type="dxa"/>
          </w:tcPr>
          <w:p w14:paraId="74542284" w14:textId="77777777" w:rsidR="00F57350" w:rsidRPr="0001627F" w:rsidRDefault="007471FF" w:rsidP="00334402">
            <w:pPr>
              <w:spacing w:before="60" w:after="60" w:line="240" w:lineRule="auto"/>
              <w:jc w:val="left"/>
              <w:rPr>
                <w:rFonts w:ascii="Arial" w:eastAsia="Times New Roman" w:hAnsi="Arial" w:cs="Arial"/>
                <w:bCs/>
                <w:kern w:val="24"/>
                <w:sz w:val="16"/>
                <w:szCs w:val="16"/>
                <w:lang w:eastAsia="en-GB"/>
              </w:rPr>
            </w:pPr>
            <w:r w:rsidRPr="0001627F">
              <w:rPr>
                <w:rFonts w:ascii="Arial" w:eastAsia="Times New Roman" w:hAnsi="Arial" w:cs="Arial"/>
                <w:bCs/>
                <w:kern w:val="24"/>
                <w:sz w:val="16"/>
                <w:szCs w:val="16"/>
                <w:lang w:eastAsia="en-GB"/>
              </w:rPr>
              <w:t>Yes</w:t>
            </w:r>
          </w:p>
        </w:tc>
        <w:tc>
          <w:tcPr>
            <w:tcW w:w="1099" w:type="dxa"/>
          </w:tcPr>
          <w:p w14:paraId="5ABD054F" w14:textId="77777777" w:rsidR="00F57350" w:rsidRPr="0001627F" w:rsidRDefault="00F57350" w:rsidP="00334402">
            <w:pPr>
              <w:spacing w:before="60" w:after="60" w:line="240" w:lineRule="auto"/>
              <w:jc w:val="left"/>
              <w:rPr>
                <w:rFonts w:ascii="Arial" w:eastAsia="Times New Roman" w:hAnsi="Arial" w:cs="Arial"/>
                <w:kern w:val="24"/>
                <w:sz w:val="16"/>
                <w:szCs w:val="16"/>
                <w:lang w:eastAsia="en-GB"/>
              </w:rPr>
            </w:pPr>
            <w:r w:rsidRPr="0001627F">
              <w:rPr>
                <w:rFonts w:ascii="Arial" w:eastAsia="Times New Roman" w:hAnsi="Arial" w:cs="Arial"/>
                <w:kern w:val="24"/>
                <w:sz w:val="16"/>
                <w:szCs w:val="16"/>
                <w:lang w:eastAsia="en-GB"/>
              </w:rPr>
              <w:t xml:space="preserve">Isaksson </w:t>
            </w:r>
            <w:r w:rsidR="007471FF" w:rsidRPr="0001627F">
              <w:rPr>
                <w:rFonts w:ascii="Arial" w:eastAsia="Calibri" w:hAnsi="Arial" w:cs="Arial"/>
                <w:kern w:val="24"/>
                <w:sz w:val="16"/>
                <w:szCs w:val="16"/>
                <w:lang w:eastAsia="en-GB"/>
              </w:rPr>
              <w:br/>
            </w:r>
            <w:r w:rsidRPr="0001627F">
              <w:rPr>
                <w:rFonts w:ascii="Arial" w:eastAsia="Times New Roman" w:hAnsi="Arial" w:cs="Arial"/>
                <w:i/>
                <w:kern w:val="24"/>
                <w:sz w:val="16"/>
                <w:szCs w:val="16"/>
                <w:lang w:eastAsia="en-GB"/>
              </w:rPr>
              <w:t>et al</w:t>
            </w:r>
            <w:r w:rsidRPr="0001627F">
              <w:rPr>
                <w:rFonts w:ascii="Arial" w:eastAsia="Times New Roman" w:hAnsi="Arial" w:cs="Arial"/>
                <w:kern w:val="24"/>
                <w:sz w:val="16"/>
                <w:szCs w:val="16"/>
                <w:lang w:eastAsia="en-GB"/>
              </w:rPr>
              <w:t>., 2014</w:t>
            </w:r>
          </w:p>
        </w:tc>
      </w:tr>
      <w:tr w:rsidR="00171518" w:rsidRPr="0001627F" w14:paraId="3897A379" w14:textId="77777777" w:rsidTr="007C796E">
        <w:trPr>
          <w:trHeight w:val="584"/>
          <w:jc w:val="center"/>
        </w:trPr>
        <w:tc>
          <w:tcPr>
            <w:tcW w:w="5071" w:type="dxa"/>
          </w:tcPr>
          <w:p w14:paraId="2284661E" w14:textId="77777777" w:rsidR="00BC6F2A" w:rsidRPr="001544E0" w:rsidRDefault="00390C11" w:rsidP="0056022A">
            <w:pPr>
              <w:keepNext/>
              <w:spacing w:before="60" w:after="60" w:line="240" w:lineRule="auto"/>
              <w:jc w:val="left"/>
              <w:rPr>
                <w:rFonts w:ascii="Arial" w:eastAsia="Times New Roman" w:hAnsi="Arial" w:cs="Arial"/>
                <w:kern w:val="24"/>
                <w:sz w:val="16"/>
                <w:szCs w:val="16"/>
                <w:lang w:eastAsia="en-GB"/>
              </w:rPr>
            </w:pPr>
            <w:r w:rsidRPr="001544E0">
              <w:rPr>
                <w:rFonts w:ascii="Arial" w:hAnsi="Arial" w:cs="Arial"/>
                <w:sz w:val="16"/>
                <w:szCs w:val="16"/>
              </w:rPr>
              <w:t>Real-t</w:t>
            </w:r>
            <w:r w:rsidR="00F57350" w:rsidRPr="001544E0">
              <w:rPr>
                <w:rFonts w:ascii="Arial" w:hAnsi="Arial" w:cs="Arial"/>
                <w:sz w:val="16"/>
                <w:szCs w:val="16"/>
              </w:rPr>
              <w:t>ime PCR large ribosomal subunit gene (rrnL)</w:t>
            </w:r>
            <w:r w:rsidR="007471FF" w:rsidRPr="001544E0">
              <w:rPr>
                <w:rFonts w:ascii="Arial" w:hAnsi="Arial" w:cs="Arial"/>
                <w:sz w:val="16"/>
                <w:szCs w:val="16"/>
              </w:rPr>
              <w:br/>
            </w:r>
            <w:r w:rsidR="00BC6F2A" w:rsidRPr="001544E0">
              <w:rPr>
                <w:rFonts w:ascii="Arial" w:eastAsia="Times New Roman" w:hAnsi="Arial" w:cs="Arial"/>
                <w:kern w:val="24"/>
                <w:sz w:val="16"/>
                <w:szCs w:val="16"/>
                <w:lang w:eastAsia="en-GB"/>
              </w:rPr>
              <w:t xml:space="preserve">Em-rrn </w:t>
            </w:r>
            <w:r w:rsidR="00BC6F2A" w:rsidRPr="001544E0">
              <w:rPr>
                <w:rFonts w:ascii="Arial" w:eastAsia="Times New Roman" w:hAnsi="Arial" w:cs="Arial"/>
                <w:strike/>
                <w:kern w:val="24"/>
                <w:sz w:val="16"/>
                <w:szCs w:val="16"/>
                <w:lang w:eastAsia="en-GB"/>
              </w:rPr>
              <w:t xml:space="preserve">forward </w:t>
            </w:r>
            <w:r w:rsidR="00BC6F2A" w:rsidRPr="001544E0">
              <w:rPr>
                <w:rFonts w:ascii="Arial" w:eastAsia="Times New Roman" w:hAnsi="Arial" w:cs="Arial"/>
                <w:kern w:val="24"/>
                <w:sz w:val="16"/>
                <w:szCs w:val="16"/>
                <w:lang w:eastAsia="en-GB"/>
              </w:rPr>
              <w:t xml:space="preserve">primer: </w:t>
            </w:r>
            <w:r w:rsidR="0056022A" w:rsidRPr="001544E0">
              <w:rPr>
                <w:rFonts w:ascii="Arial" w:eastAsia="Times New Roman" w:hAnsi="Arial" w:cs="Arial"/>
                <w:sz w:val="16"/>
                <w:szCs w:val="16"/>
                <w:u w:val="double"/>
                <w:lang w:eastAsia="en-GB"/>
              </w:rPr>
              <w:t>F</w:t>
            </w:r>
            <w:r w:rsidR="0056022A" w:rsidRPr="001544E0">
              <w:rPr>
                <w:rFonts w:ascii="Arial" w:eastAsia="Times New Roman" w:hAnsi="Arial" w:cs="Arial"/>
                <w:sz w:val="16"/>
                <w:szCs w:val="16"/>
                <w:lang w:eastAsia="en-GB"/>
              </w:rPr>
              <w:t xml:space="preserve"> </w:t>
            </w:r>
            <w:r w:rsidR="00BC6F2A" w:rsidRPr="001544E0">
              <w:rPr>
                <w:rFonts w:ascii="Arial" w:eastAsia="Times New Roman" w:hAnsi="Arial" w:cs="Arial"/>
                <w:kern w:val="24"/>
                <w:sz w:val="16"/>
                <w:szCs w:val="16"/>
                <w:lang w:eastAsia="en-GB"/>
              </w:rPr>
              <w:t>5</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-CTG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TGA</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TCT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AGT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AGT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TGA</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GAT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TT-3</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 xml:space="preserve"> </w:t>
            </w:r>
            <w:r w:rsidR="00B1461D" w:rsidRPr="001544E0">
              <w:rPr>
                <w:rFonts w:ascii="Arial" w:eastAsia="Times New Roman" w:hAnsi="Arial" w:cs="Arial"/>
                <w:kern w:val="24"/>
                <w:sz w:val="16"/>
                <w:szCs w:val="16"/>
                <w:lang w:eastAsia="en-GB"/>
              </w:rPr>
              <w:br/>
            </w:r>
            <w:r w:rsidR="00BC6F2A" w:rsidRPr="001544E0">
              <w:rPr>
                <w:rFonts w:ascii="Arial" w:eastAsia="Times New Roman" w:hAnsi="Arial" w:cs="Arial"/>
                <w:kern w:val="24"/>
                <w:sz w:val="16"/>
                <w:szCs w:val="16"/>
                <w:lang w:eastAsia="en-GB"/>
              </w:rPr>
              <w:t xml:space="preserve">Em-rrn </w:t>
            </w:r>
            <w:r w:rsidR="00BC6F2A" w:rsidRPr="001544E0">
              <w:rPr>
                <w:rFonts w:ascii="Arial" w:eastAsia="Times New Roman" w:hAnsi="Arial" w:cs="Arial"/>
                <w:strike/>
                <w:kern w:val="24"/>
                <w:sz w:val="16"/>
                <w:szCs w:val="16"/>
                <w:lang w:eastAsia="en-GB"/>
              </w:rPr>
              <w:t>reverse primer:</w:t>
            </w:r>
            <w:r w:rsidR="0056022A" w:rsidRPr="001544E0">
              <w:rPr>
                <w:rFonts w:ascii="Arial" w:eastAsia="Times New Roman" w:hAnsi="Arial" w:cs="Arial"/>
                <w:sz w:val="16"/>
                <w:szCs w:val="16"/>
                <w:u w:val="double"/>
                <w:lang w:eastAsia="en-GB"/>
              </w:rPr>
              <w:t xml:space="preserve"> R</w:t>
            </w:r>
            <w:r w:rsidR="0056022A" w:rsidRPr="001544E0">
              <w:rPr>
                <w:rFonts w:ascii="Arial" w:eastAsia="Times New Roman" w:hAnsi="Arial" w:cs="Arial"/>
                <w:sz w:val="16"/>
                <w:szCs w:val="16"/>
                <w:lang w:eastAsia="en-GB"/>
              </w:rPr>
              <w:t xml:space="preserve"> </w:t>
            </w:r>
            <w:r w:rsidR="00BC6F2A" w:rsidRPr="001544E0">
              <w:rPr>
                <w:rFonts w:ascii="Arial" w:eastAsia="Times New Roman" w:hAnsi="Arial" w:cs="Arial"/>
                <w:kern w:val="24"/>
                <w:sz w:val="16"/>
                <w:szCs w:val="16"/>
                <w:lang w:eastAsia="en-GB"/>
              </w:rPr>
              <w:t>5</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-GGC</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TTA</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CGC</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CGG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TCT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TAA</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CTC-3</w:t>
            </w:r>
            <w:r w:rsidR="00702034" w:rsidRPr="001544E0">
              <w:rPr>
                <w:rFonts w:ascii="Arial" w:eastAsia="Times New Roman" w:hAnsi="Arial" w:cs="Arial"/>
                <w:kern w:val="24"/>
                <w:sz w:val="16"/>
                <w:szCs w:val="16"/>
                <w:lang w:eastAsia="en-GB"/>
              </w:rPr>
              <w:t>’</w:t>
            </w:r>
            <w:r w:rsidR="007471FF" w:rsidRPr="001544E0">
              <w:rPr>
                <w:rFonts w:ascii="Arial" w:hAnsi="Arial" w:cs="Arial"/>
                <w:sz w:val="16"/>
                <w:szCs w:val="16"/>
              </w:rPr>
              <w:br/>
            </w:r>
            <w:r w:rsidR="00BC6F2A" w:rsidRPr="001544E0">
              <w:rPr>
                <w:rFonts w:ascii="Arial" w:eastAsia="Times New Roman" w:hAnsi="Arial" w:cs="Arial"/>
                <w:kern w:val="24"/>
                <w:sz w:val="16"/>
                <w:szCs w:val="16"/>
                <w:lang w:eastAsia="en-GB"/>
              </w:rPr>
              <w:t xml:space="preserve">Em-probe with reporter 6-carboxyfluorescein (FAM) and quencher tetramethylrhodamine (TAMRA): </w:t>
            </w:r>
            <w:r w:rsidR="00B1461D" w:rsidRPr="001544E0">
              <w:rPr>
                <w:rFonts w:ascii="Arial" w:eastAsia="Times New Roman" w:hAnsi="Arial" w:cs="Arial"/>
                <w:kern w:val="24"/>
                <w:sz w:val="16"/>
                <w:szCs w:val="16"/>
                <w:lang w:eastAsia="en-GB"/>
              </w:rPr>
              <w:br/>
            </w:r>
            <w:r w:rsidR="00BC6F2A" w:rsidRPr="001544E0">
              <w:rPr>
                <w:rFonts w:ascii="Arial" w:eastAsia="Times New Roman" w:hAnsi="Arial" w:cs="Arial"/>
                <w:kern w:val="24"/>
                <w:sz w:val="16"/>
                <w:szCs w:val="16"/>
                <w:lang w:eastAsia="en-GB"/>
              </w:rPr>
              <w:t>5</w:t>
            </w:r>
            <w:r w:rsidR="00702034"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-TGG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TCT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GTT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CGA</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CCT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TTT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TAG</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CCT</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CCA</w:t>
            </w:r>
            <w:r w:rsidR="00B1461D" w:rsidRPr="001544E0">
              <w:rPr>
                <w:rFonts w:ascii="Arial" w:eastAsia="Times New Roman" w:hAnsi="Arial" w:cs="Arial"/>
                <w:kern w:val="24"/>
                <w:sz w:val="16"/>
                <w:szCs w:val="16"/>
                <w:lang w:eastAsia="en-GB"/>
              </w:rPr>
              <w:t>-</w:t>
            </w:r>
            <w:r w:rsidR="00BC6F2A" w:rsidRPr="001544E0">
              <w:rPr>
                <w:rFonts w:ascii="Arial" w:eastAsia="Times New Roman" w:hAnsi="Arial" w:cs="Arial"/>
                <w:kern w:val="24"/>
                <w:sz w:val="16"/>
                <w:szCs w:val="16"/>
                <w:lang w:eastAsia="en-GB"/>
              </w:rPr>
              <w:t>T-3</w:t>
            </w:r>
            <w:r w:rsidR="00702034" w:rsidRPr="001544E0">
              <w:rPr>
                <w:rFonts w:ascii="Arial" w:eastAsia="Times New Roman" w:hAnsi="Arial" w:cs="Arial"/>
                <w:kern w:val="24"/>
                <w:sz w:val="16"/>
                <w:szCs w:val="16"/>
                <w:lang w:eastAsia="en-GB"/>
              </w:rPr>
              <w:t>’</w:t>
            </w:r>
          </w:p>
        </w:tc>
        <w:tc>
          <w:tcPr>
            <w:tcW w:w="1558" w:type="dxa"/>
          </w:tcPr>
          <w:p w14:paraId="4C4E5C19" w14:textId="77777777" w:rsidR="00F57350" w:rsidRPr="0001627F" w:rsidRDefault="00F57350" w:rsidP="00334402">
            <w:pPr>
              <w:keepNext/>
              <w:spacing w:before="60" w:after="60" w:line="240" w:lineRule="auto"/>
              <w:jc w:val="left"/>
              <w:rPr>
                <w:rFonts w:ascii="Arial" w:eastAsia="Times New Roman" w:hAnsi="Arial" w:cs="Arial"/>
                <w:bCs/>
                <w:i/>
                <w:iCs/>
                <w:spacing w:val="-6"/>
                <w:kern w:val="24"/>
                <w:sz w:val="16"/>
                <w:szCs w:val="16"/>
                <w:lang w:eastAsia="en-GB"/>
              </w:rPr>
            </w:pPr>
            <w:r w:rsidRPr="0001627F">
              <w:rPr>
                <w:rFonts w:ascii="Arial" w:eastAsia="Times New Roman" w:hAnsi="Arial" w:cs="Arial"/>
                <w:bCs/>
                <w:i/>
                <w:iCs/>
                <w:spacing w:val="-6"/>
                <w:kern w:val="24"/>
                <w:sz w:val="16"/>
                <w:szCs w:val="16"/>
                <w:lang w:eastAsia="en-GB"/>
              </w:rPr>
              <w:t>E.</w:t>
            </w:r>
            <w:r w:rsidR="00C95948">
              <w:rPr>
                <w:rFonts w:ascii="Arial" w:eastAsia="Calibri" w:hAnsi="Arial" w:cs="Arial"/>
                <w:bCs/>
                <w:i/>
                <w:iCs/>
                <w:spacing w:val="-6"/>
                <w:kern w:val="24"/>
                <w:sz w:val="16"/>
                <w:szCs w:val="16"/>
                <w:lang w:val="en-IE" w:eastAsia="en-GB"/>
              </w:rPr>
              <w:t xml:space="preserve"> </w:t>
            </w:r>
            <w:r w:rsidRPr="0001627F">
              <w:rPr>
                <w:rFonts w:ascii="Arial" w:eastAsia="Times New Roman" w:hAnsi="Arial" w:cs="Arial"/>
                <w:bCs/>
                <w:i/>
                <w:iCs/>
                <w:spacing w:val="-6"/>
                <w:kern w:val="24"/>
                <w:sz w:val="16"/>
                <w:szCs w:val="16"/>
                <w:lang w:eastAsia="en-GB"/>
              </w:rPr>
              <w:t>multilocularis</w:t>
            </w:r>
          </w:p>
        </w:tc>
        <w:tc>
          <w:tcPr>
            <w:tcW w:w="850" w:type="dxa"/>
          </w:tcPr>
          <w:p w14:paraId="753004B1" w14:textId="77777777" w:rsidR="00F57350" w:rsidRPr="0001627F" w:rsidRDefault="007471FF" w:rsidP="00334402">
            <w:pPr>
              <w:keepNext/>
              <w:spacing w:before="60" w:after="60" w:line="240" w:lineRule="auto"/>
              <w:jc w:val="left"/>
              <w:rPr>
                <w:rFonts w:ascii="Arial" w:eastAsia="Times New Roman" w:hAnsi="Arial" w:cs="Arial"/>
                <w:bCs/>
                <w:kern w:val="24"/>
                <w:sz w:val="16"/>
                <w:szCs w:val="16"/>
                <w:lang w:eastAsia="en-GB"/>
              </w:rPr>
            </w:pPr>
            <w:r w:rsidRPr="0001627F">
              <w:rPr>
                <w:rFonts w:ascii="Arial" w:eastAsia="Times New Roman" w:hAnsi="Arial" w:cs="Arial"/>
                <w:bCs/>
                <w:kern w:val="24"/>
                <w:sz w:val="16"/>
                <w:szCs w:val="16"/>
                <w:lang w:eastAsia="en-GB"/>
              </w:rPr>
              <w:t>Faeces</w:t>
            </w:r>
          </w:p>
        </w:tc>
        <w:tc>
          <w:tcPr>
            <w:tcW w:w="709" w:type="dxa"/>
          </w:tcPr>
          <w:p w14:paraId="4E3103CB" w14:textId="77777777" w:rsidR="00F57350" w:rsidRPr="0001627F" w:rsidRDefault="007471FF" w:rsidP="00334402">
            <w:pPr>
              <w:keepNext/>
              <w:spacing w:before="60" w:after="60" w:line="240" w:lineRule="auto"/>
              <w:jc w:val="left"/>
              <w:rPr>
                <w:rFonts w:ascii="Arial" w:eastAsia="Times New Roman" w:hAnsi="Arial" w:cs="Arial"/>
                <w:bCs/>
                <w:kern w:val="24"/>
                <w:sz w:val="16"/>
                <w:szCs w:val="16"/>
                <w:lang w:eastAsia="en-GB"/>
              </w:rPr>
            </w:pPr>
            <w:r w:rsidRPr="0001627F">
              <w:rPr>
                <w:rFonts w:ascii="Arial" w:eastAsia="Times New Roman" w:hAnsi="Arial" w:cs="Arial"/>
                <w:bCs/>
                <w:kern w:val="24"/>
                <w:sz w:val="16"/>
                <w:szCs w:val="16"/>
                <w:lang w:eastAsia="en-GB"/>
              </w:rPr>
              <w:t>Yes</w:t>
            </w:r>
          </w:p>
        </w:tc>
        <w:tc>
          <w:tcPr>
            <w:tcW w:w="1099" w:type="dxa"/>
          </w:tcPr>
          <w:p w14:paraId="496B6893" w14:textId="77777777" w:rsidR="00F57350" w:rsidRPr="0001627F" w:rsidRDefault="00F57350" w:rsidP="00334402">
            <w:pPr>
              <w:keepNext/>
              <w:spacing w:before="60" w:after="60" w:line="240" w:lineRule="auto"/>
              <w:jc w:val="left"/>
              <w:rPr>
                <w:rFonts w:ascii="Arial" w:eastAsia="Times New Roman" w:hAnsi="Arial" w:cs="Arial"/>
                <w:kern w:val="24"/>
                <w:sz w:val="16"/>
                <w:szCs w:val="16"/>
                <w:lang w:eastAsia="en-GB"/>
              </w:rPr>
            </w:pPr>
            <w:r w:rsidRPr="0001627F">
              <w:rPr>
                <w:rFonts w:ascii="Arial" w:eastAsia="Times New Roman" w:hAnsi="Arial" w:cs="Arial"/>
                <w:kern w:val="24"/>
                <w:sz w:val="16"/>
                <w:szCs w:val="16"/>
                <w:lang w:eastAsia="en-GB"/>
              </w:rPr>
              <w:t xml:space="preserve">Knapp </w:t>
            </w:r>
            <w:r w:rsidR="007471FF" w:rsidRPr="0001627F">
              <w:rPr>
                <w:rFonts w:ascii="Arial" w:eastAsia="Calibri" w:hAnsi="Arial" w:cs="Arial"/>
                <w:kern w:val="24"/>
                <w:sz w:val="16"/>
                <w:szCs w:val="16"/>
                <w:lang w:eastAsia="en-GB"/>
              </w:rPr>
              <w:br/>
            </w:r>
            <w:r w:rsidR="00390C11" w:rsidRPr="0001627F">
              <w:rPr>
                <w:rFonts w:ascii="Arial" w:eastAsia="Times New Roman" w:hAnsi="Arial" w:cs="Arial"/>
                <w:i/>
                <w:kern w:val="24"/>
                <w:sz w:val="16"/>
                <w:szCs w:val="16"/>
                <w:lang w:eastAsia="en-GB"/>
              </w:rPr>
              <w:t>et al.,</w:t>
            </w:r>
            <w:r w:rsidRPr="0001627F">
              <w:rPr>
                <w:rFonts w:ascii="Arial" w:eastAsia="Times New Roman" w:hAnsi="Arial" w:cs="Arial"/>
                <w:kern w:val="24"/>
                <w:sz w:val="16"/>
                <w:szCs w:val="16"/>
                <w:lang w:eastAsia="en-GB"/>
              </w:rPr>
              <w:t xml:space="preserve"> 2014</w:t>
            </w:r>
          </w:p>
        </w:tc>
      </w:tr>
      <w:tr w:rsidR="00EF3C49" w:rsidRPr="008836D1" w14:paraId="6AC12A28" w14:textId="77777777" w:rsidTr="007C796E">
        <w:trPr>
          <w:trHeight w:val="584"/>
          <w:jc w:val="center"/>
        </w:trPr>
        <w:tc>
          <w:tcPr>
            <w:tcW w:w="5071" w:type="dxa"/>
          </w:tcPr>
          <w:p w14:paraId="0DC6B71A" w14:textId="4F7C4077" w:rsidR="00EF3C49" w:rsidRPr="00EF3C49" w:rsidRDefault="00EF3C49" w:rsidP="00EF3C49">
            <w:pPr>
              <w:keepNext/>
              <w:spacing w:before="60" w:after="60" w:line="240" w:lineRule="auto"/>
              <w:jc w:val="left"/>
              <w:rPr>
                <w:rFonts w:ascii="Arial" w:hAnsi="Arial" w:cs="Arial"/>
                <w:sz w:val="16"/>
                <w:szCs w:val="16"/>
                <w:highlight w:val="yellow"/>
              </w:rPr>
            </w:pPr>
            <w:r w:rsidRPr="00EF3C49">
              <w:rPr>
                <w:rFonts w:ascii="Arial" w:hAnsi="Arial" w:cs="Arial"/>
                <w:sz w:val="16"/>
                <w:szCs w:val="16"/>
                <w:highlight w:val="yellow"/>
                <w:u w:val="double"/>
                <w:lang w:eastAsia="en-US"/>
              </w:rPr>
              <w:t>Real</w:t>
            </w:r>
            <w:r w:rsidR="001D1BF5">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time PCR using a hydrolysis probe targeting part of the mitochondrial “large ribosomal subunit” gene</w:t>
            </w:r>
            <w:r>
              <w:rPr>
                <w:rFonts w:ascii="Arial" w:hAnsi="Arial" w:cs="Arial"/>
                <w:sz w:val="16"/>
                <w:szCs w:val="16"/>
                <w:highlight w:val="yellow"/>
                <w:u w:val="double"/>
                <w:lang w:eastAsia="en-US"/>
              </w:rPr>
              <w:br/>
            </w:r>
            <w:r w:rsidRPr="00EF3C49">
              <w:rPr>
                <w:rFonts w:ascii="Arial" w:hAnsi="Arial" w:cs="Arial"/>
                <w:sz w:val="16"/>
                <w:szCs w:val="16"/>
                <w:highlight w:val="yellow"/>
                <w:u w:val="double"/>
                <w:lang w:eastAsia="en-US"/>
              </w:rPr>
              <w:t>rrnL-Em F 5’</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CTG</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TGA</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TCT</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TGG</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TGT</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AGT</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AGT</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TGA</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GAT</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TT</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3’</w:t>
            </w:r>
            <w:r>
              <w:rPr>
                <w:rFonts w:ascii="Arial" w:hAnsi="Arial" w:cs="Arial"/>
                <w:sz w:val="16"/>
                <w:szCs w:val="16"/>
                <w:highlight w:val="yellow"/>
                <w:u w:val="double"/>
                <w:lang w:eastAsia="en-US"/>
              </w:rPr>
              <w:br/>
            </w:r>
            <w:r w:rsidRPr="00EF3C49">
              <w:rPr>
                <w:rFonts w:ascii="Arial" w:hAnsi="Arial" w:cs="Arial"/>
                <w:sz w:val="16"/>
                <w:szCs w:val="16"/>
                <w:highlight w:val="yellow"/>
                <w:u w:val="double"/>
                <w:lang w:eastAsia="en-US"/>
              </w:rPr>
              <w:t>rrnL-Em R 5’</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GGC</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TTA</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CGC</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CGG</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TCT</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TAA</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CTC</w:t>
            </w:r>
            <w:r>
              <w:rPr>
                <w:rFonts w:ascii="Arial" w:hAnsi="Arial" w:cs="Arial"/>
                <w:sz w:val="16"/>
                <w:szCs w:val="16"/>
                <w:highlight w:val="yellow"/>
                <w:u w:val="double"/>
                <w:lang w:eastAsia="en-US"/>
              </w:rPr>
              <w:t>-</w:t>
            </w:r>
            <w:r w:rsidRPr="00EF3C49">
              <w:rPr>
                <w:rFonts w:ascii="Arial" w:hAnsi="Arial" w:cs="Arial"/>
                <w:sz w:val="16"/>
                <w:szCs w:val="16"/>
                <w:highlight w:val="yellow"/>
                <w:u w:val="double"/>
                <w:lang w:eastAsia="en-US"/>
              </w:rPr>
              <w:t>3’</w:t>
            </w:r>
          </w:p>
        </w:tc>
        <w:tc>
          <w:tcPr>
            <w:tcW w:w="1558" w:type="dxa"/>
          </w:tcPr>
          <w:p w14:paraId="1B6B248F" w14:textId="7A61D7E7" w:rsidR="00EF3C49" w:rsidRPr="00EF3C49" w:rsidRDefault="00EF3C49" w:rsidP="00EF3C49">
            <w:pPr>
              <w:keepNext/>
              <w:spacing w:before="60" w:after="60" w:line="240" w:lineRule="auto"/>
              <w:jc w:val="left"/>
              <w:rPr>
                <w:rFonts w:ascii="Arial" w:eastAsia="Times New Roman" w:hAnsi="Arial" w:cs="Arial"/>
                <w:bCs/>
                <w:i/>
                <w:iCs/>
                <w:spacing w:val="-6"/>
                <w:kern w:val="24"/>
                <w:sz w:val="16"/>
                <w:szCs w:val="16"/>
                <w:highlight w:val="yellow"/>
                <w:lang w:eastAsia="en-GB"/>
              </w:rPr>
            </w:pPr>
            <w:r w:rsidRPr="00EF3C49">
              <w:rPr>
                <w:rFonts w:ascii="Arial" w:hAnsi="Arial" w:cs="Arial"/>
                <w:i/>
                <w:iCs/>
                <w:sz w:val="16"/>
                <w:szCs w:val="16"/>
                <w:highlight w:val="yellow"/>
                <w:u w:val="double"/>
                <w:lang w:eastAsia="en-US"/>
              </w:rPr>
              <w:t>E. multilocularis</w:t>
            </w:r>
          </w:p>
        </w:tc>
        <w:tc>
          <w:tcPr>
            <w:tcW w:w="850" w:type="dxa"/>
          </w:tcPr>
          <w:p w14:paraId="786639B1" w14:textId="16A4ACFC" w:rsidR="00EF3C49" w:rsidRPr="00EF3C49" w:rsidRDefault="00EF3C49" w:rsidP="00EF3C49">
            <w:pPr>
              <w:keepNext/>
              <w:spacing w:before="60" w:after="60" w:line="240" w:lineRule="auto"/>
              <w:jc w:val="left"/>
              <w:rPr>
                <w:rFonts w:ascii="Arial" w:eastAsia="Times New Roman" w:hAnsi="Arial" w:cs="Arial"/>
                <w:bCs/>
                <w:kern w:val="24"/>
                <w:sz w:val="16"/>
                <w:szCs w:val="16"/>
                <w:highlight w:val="yellow"/>
                <w:lang w:eastAsia="en-GB"/>
              </w:rPr>
            </w:pPr>
            <w:r w:rsidRPr="00EF3C49">
              <w:rPr>
                <w:rFonts w:ascii="Arial" w:hAnsi="Arial" w:cs="Arial"/>
                <w:sz w:val="16"/>
                <w:szCs w:val="16"/>
                <w:highlight w:val="yellow"/>
                <w:u w:val="double"/>
                <w:lang w:eastAsia="en-US"/>
              </w:rPr>
              <w:t>Faeces</w:t>
            </w:r>
          </w:p>
        </w:tc>
        <w:tc>
          <w:tcPr>
            <w:tcW w:w="709" w:type="dxa"/>
          </w:tcPr>
          <w:p w14:paraId="04C040E7" w14:textId="468D00F6" w:rsidR="00EF3C49" w:rsidRPr="00EF3C49" w:rsidRDefault="00EF3C49" w:rsidP="00EF3C49">
            <w:pPr>
              <w:keepNext/>
              <w:spacing w:before="60" w:after="60" w:line="240" w:lineRule="auto"/>
              <w:jc w:val="left"/>
              <w:rPr>
                <w:rFonts w:ascii="Arial" w:eastAsia="Times New Roman" w:hAnsi="Arial" w:cs="Arial"/>
                <w:bCs/>
                <w:kern w:val="24"/>
                <w:sz w:val="16"/>
                <w:szCs w:val="16"/>
                <w:highlight w:val="yellow"/>
                <w:lang w:eastAsia="en-GB"/>
              </w:rPr>
            </w:pPr>
            <w:r w:rsidRPr="00EF3C49">
              <w:rPr>
                <w:rFonts w:ascii="Arial" w:hAnsi="Arial" w:cs="Arial"/>
                <w:sz w:val="16"/>
                <w:szCs w:val="16"/>
                <w:highlight w:val="yellow"/>
                <w:u w:val="double"/>
                <w:lang w:eastAsia="en-US"/>
              </w:rPr>
              <w:t>Yes</w:t>
            </w:r>
          </w:p>
        </w:tc>
        <w:tc>
          <w:tcPr>
            <w:tcW w:w="1099" w:type="dxa"/>
          </w:tcPr>
          <w:p w14:paraId="5E868C4C" w14:textId="0A7810BC" w:rsidR="00EF3C49" w:rsidRPr="00EF3C49" w:rsidRDefault="00EF3C49" w:rsidP="00EF3C49">
            <w:pPr>
              <w:keepNext/>
              <w:spacing w:before="60" w:after="60" w:line="240" w:lineRule="auto"/>
              <w:jc w:val="left"/>
              <w:rPr>
                <w:rFonts w:ascii="Arial" w:eastAsia="Times New Roman" w:hAnsi="Arial" w:cs="Arial"/>
                <w:kern w:val="24"/>
                <w:sz w:val="16"/>
                <w:szCs w:val="16"/>
                <w:highlight w:val="yellow"/>
                <w:lang w:val="nl-NL" w:eastAsia="en-GB"/>
              </w:rPr>
            </w:pPr>
            <w:r w:rsidRPr="00EF3C49">
              <w:rPr>
                <w:rFonts w:ascii="Arial" w:hAnsi="Arial" w:cs="Arial"/>
                <w:sz w:val="16"/>
                <w:szCs w:val="16"/>
                <w:highlight w:val="yellow"/>
                <w:u w:val="double"/>
                <w:lang w:val="nl-NL" w:eastAsia="en-US"/>
              </w:rPr>
              <w:t xml:space="preserve">Knapp </w:t>
            </w:r>
            <w:r>
              <w:rPr>
                <w:rFonts w:ascii="Arial" w:hAnsi="Arial" w:cs="Arial"/>
                <w:sz w:val="16"/>
                <w:szCs w:val="16"/>
                <w:highlight w:val="yellow"/>
                <w:u w:val="double"/>
                <w:lang w:val="nl-NL" w:eastAsia="en-US"/>
              </w:rPr>
              <w:br/>
            </w:r>
            <w:r w:rsidRPr="00EF3C49">
              <w:rPr>
                <w:rFonts w:ascii="Arial" w:hAnsi="Arial" w:cs="Arial"/>
                <w:i/>
                <w:iCs/>
                <w:sz w:val="16"/>
                <w:szCs w:val="16"/>
                <w:highlight w:val="yellow"/>
                <w:u w:val="double"/>
                <w:lang w:val="nl-NL" w:eastAsia="en-US"/>
              </w:rPr>
              <w:t xml:space="preserve">et al., </w:t>
            </w:r>
            <w:r w:rsidRPr="00EF3C49">
              <w:rPr>
                <w:rFonts w:ascii="Arial" w:hAnsi="Arial" w:cs="Arial"/>
                <w:sz w:val="16"/>
                <w:szCs w:val="16"/>
                <w:highlight w:val="yellow"/>
                <w:u w:val="double"/>
                <w:lang w:val="nl-NL" w:eastAsia="en-US"/>
              </w:rPr>
              <w:t xml:space="preserve">2014; </w:t>
            </w:r>
            <w:r>
              <w:rPr>
                <w:rFonts w:ascii="Arial" w:hAnsi="Arial" w:cs="Arial"/>
                <w:sz w:val="16"/>
                <w:szCs w:val="16"/>
                <w:highlight w:val="yellow"/>
                <w:u w:val="double"/>
                <w:lang w:val="nl-NL" w:eastAsia="en-US"/>
              </w:rPr>
              <w:br/>
            </w:r>
            <w:r w:rsidRPr="00EF3C49">
              <w:rPr>
                <w:rFonts w:ascii="Arial" w:hAnsi="Arial" w:cs="Arial"/>
                <w:sz w:val="16"/>
                <w:szCs w:val="16"/>
                <w:highlight w:val="yellow"/>
                <w:u w:val="double"/>
                <w:lang w:val="nl-NL" w:eastAsia="en-US"/>
              </w:rPr>
              <w:t xml:space="preserve">Knapp </w:t>
            </w:r>
            <w:r>
              <w:rPr>
                <w:rFonts w:ascii="Arial" w:hAnsi="Arial" w:cs="Arial"/>
                <w:sz w:val="16"/>
                <w:szCs w:val="16"/>
                <w:highlight w:val="yellow"/>
                <w:u w:val="double"/>
                <w:lang w:val="nl-NL" w:eastAsia="en-US"/>
              </w:rPr>
              <w:br/>
            </w:r>
            <w:r w:rsidRPr="00EF3C49">
              <w:rPr>
                <w:rFonts w:ascii="Arial" w:hAnsi="Arial" w:cs="Arial"/>
                <w:i/>
                <w:iCs/>
                <w:sz w:val="16"/>
                <w:szCs w:val="16"/>
                <w:highlight w:val="yellow"/>
                <w:u w:val="double"/>
                <w:lang w:val="nl-NL" w:eastAsia="en-US"/>
              </w:rPr>
              <w:t xml:space="preserve">et al., </w:t>
            </w:r>
            <w:r w:rsidRPr="00EF3C49">
              <w:rPr>
                <w:rFonts w:ascii="Arial" w:hAnsi="Arial" w:cs="Arial"/>
                <w:sz w:val="16"/>
                <w:szCs w:val="16"/>
                <w:highlight w:val="yellow"/>
                <w:u w:val="double"/>
                <w:lang w:val="nl-NL" w:eastAsia="en-US"/>
              </w:rPr>
              <w:t>2016</w:t>
            </w:r>
          </w:p>
        </w:tc>
      </w:tr>
      <w:tr w:rsidR="00EF3C49" w:rsidRPr="008836D1" w14:paraId="50D05C6B" w14:textId="77777777" w:rsidTr="007C796E">
        <w:trPr>
          <w:trHeight w:val="584"/>
          <w:jc w:val="center"/>
        </w:trPr>
        <w:tc>
          <w:tcPr>
            <w:tcW w:w="5071" w:type="dxa"/>
          </w:tcPr>
          <w:p w14:paraId="341421FB" w14:textId="60EF2A80" w:rsidR="00EF3C49" w:rsidRPr="00EF3C49" w:rsidRDefault="00EF3C49" w:rsidP="00EF3C49">
            <w:pPr>
              <w:keepNext/>
              <w:spacing w:before="60" w:after="60" w:line="240" w:lineRule="auto"/>
              <w:jc w:val="left"/>
              <w:rPr>
                <w:rFonts w:ascii="Arial" w:hAnsi="Arial" w:cs="Arial"/>
                <w:sz w:val="16"/>
                <w:szCs w:val="16"/>
                <w:highlight w:val="yellow"/>
              </w:rPr>
            </w:pPr>
            <w:r w:rsidRPr="00EF3C49">
              <w:rPr>
                <w:rFonts w:ascii="Arial" w:hAnsi="Arial" w:cs="Arial"/>
                <w:sz w:val="16"/>
                <w:szCs w:val="16"/>
                <w:highlight w:val="yellow"/>
                <w:u w:val="double"/>
                <w:lang w:eastAsia="en-US"/>
              </w:rPr>
              <w:t xml:space="preserve">Multiphase approach described in Santolamazza </w:t>
            </w:r>
            <w:r w:rsidRPr="00EF3C49">
              <w:rPr>
                <w:rFonts w:ascii="Arial" w:hAnsi="Arial" w:cs="Arial"/>
                <w:i/>
                <w:iCs/>
                <w:sz w:val="16"/>
                <w:szCs w:val="16"/>
                <w:highlight w:val="yellow"/>
                <w:u w:val="double"/>
                <w:lang w:eastAsia="en-US"/>
              </w:rPr>
              <w:t>et al.,</w:t>
            </w:r>
            <w:r w:rsidRPr="00EF3C49">
              <w:rPr>
                <w:rFonts w:ascii="Arial" w:hAnsi="Arial" w:cs="Arial"/>
                <w:sz w:val="16"/>
                <w:szCs w:val="16"/>
                <w:highlight w:val="yellow"/>
                <w:u w:val="double"/>
                <w:lang w:eastAsia="en-US"/>
              </w:rPr>
              <w:t xml:space="preserve"> 2020</w:t>
            </w:r>
            <w:r>
              <w:rPr>
                <w:rFonts w:ascii="Arial" w:hAnsi="Arial" w:cs="Arial"/>
                <w:sz w:val="16"/>
                <w:szCs w:val="16"/>
                <w:highlight w:val="yellow"/>
                <w:u w:val="double"/>
                <w:lang w:eastAsia="en-US"/>
              </w:rPr>
              <w:br/>
            </w:r>
            <w:r w:rsidRPr="00EF3C49">
              <w:rPr>
                <w:rFonts w:ascii="Arial" w:hAnsi="Arial" w:cs="Arial"/>
                <w:sz w:val="16"/>
                <w:szCs w:val="16"/>
                <w:highlight w:val="yellow"/>
                <w:u w:val="double"/>
                <w:lang w:eastAsia="en-US"/>
              </w:rPr>
              <w:t xml:space="preserve">Phase1: DNA extraction; Phases 2: PCR Cox1; </w:t>
            </w:r>
            <w:r>
              <w:rPr>
                <w:rFonts w:ascii="Arial" w:hAnsi="Arial" w:cs="Arial"/>
                <w:sz w:val="16"/>
                <w:szCs w:val="16"/>
                <w:highlight w:val="yellow"/>
                <w:u w:val="double"/>
                <w:lang w:eastAsia="en-US"/>
              </w:rPr>
              <w:br/>
            </w:r>
            <w:r w:rsidRPr="00EF3C49">
              <w:rPr>
                <w:rFonts w:ascii="Arial" w:hAnsi="Arial" w:cs="Arial"/>
                <w:sz w:val="16"/>
                <w:szCs w:val="16"/>
                <w:highlight w:val="yellow"/>
                <w:u w:val="double"/>
                <w:lang w:eastAsia="en-US"/>
              </w:rPr>
              <w:t xml:space="preserve">Phases 3: RFLP AluI specific digestion for distinction of G1, G3,G4, G5, G6/7 and G8/G10; </w:t>
            </w:r>
            <w:r>
              <w:rPr>
                <w:rFonts w:ascii="Arial" w:hAnsi="Arial" w:cs="Arial"/>
                <w:sz w:val="16"/>
                <w:szCs w:val="16"/>
                <w:highlight w:val="yellow"/>
                <w:u w:val="double"/>
                <w:lang w:eastAsia="en-US"/>
              </w:rPr>
              <w:br/>
            </w:r>
            <w:r w:rsidRPr="00EF3C49">
              <w:rPr>
                <w:rFonts w:ascii="Arial" w:hAnsi="Arial" w:cs="Arial"/>
                <w:sz w:val="16"/>
                <w:szCs w:val="16"/>
                <w:highlight w:val="yellow"/>
                <w:u w:val="double"/>
                <w:lang w:eastAsia="en-US"/>
              </w:rPr>
              <w:t>Phases 4: multiple PCR showing the specific banding patterns for the G4-G10 genotypes</w:t>
            </w:r>
          </w:p>
        </w:tc>
        <w:tc>
          <w:tcPr>
            <w:tcW w:w="1558" w:type="dxa"/>
          </w:tcPr>
          <w:p w14:paraId="0368638B" w14:textId="0F3DD6FD" w:rsidR="00EF3C49" w:rsidRPr="00EF3C49" w:rsidRDefault="00EF3C49" w:rsidP="00EF3C49">
            <w:pPr>
              <w:keepNext/>
              <w:spacing w:before="60" w:after="60" w:line="240" w:lineRule="auto"/>
              <w:jc w:val="left"/>
              <w:rPr>
                <w:rFonts w:ascii="Arial" w:eastAsia="Times New Roman" w:hAnsi="Arial" w:cs="Arial"/>
                <w:bCs/>
                <w:i/>
                <w:iCs/>
                <w:spacing w:val="-6"/>
                <w:kern w:val="24"/>
                <w:sz w:val="16"/>
                <w:szCs w:val="16"/>
                <w:highlight w:val="yellow"/>
                <w:lang w:eastAsia="en-GB"/>
              </w:rPr>
            </w:pPr>
            <w:r w:rsidRPr="00EF3C49">
              <w:rPr>
                <w:rFonts w:ascii="Arial" w:hAnsi="Arial" w:cs="Arial"/>
                <w:i/>
                <w:iCs/>
                <w:sz w:val="16"/>
                <w:szCs w:val="16"/>
                <w:highlight w:val="yellow"/>
                <w:u w:val="double"/>
                <w:lang w:eastAsia="en-US"/>
              </w:rPr>
              <w:t>E. granulosus sensu lato</w:t>
            </w:r>
            <w:r w:rsidRPr="00EF3C49">
              <w:rPr>
                <w:rFonts w:ascii="Arial" w:hAnsi="Arial" w:cs="Arial"/>
                <w:sz w:val="16"/>
                <w:szCs w:val="16"/>
                <w:highlight w:val="yellow"/>
                <w:u w:val="double"/>
                <w:lang w:eastAsia="en-US"/>
              </w:rPr>
              <w:t xml:space="preserve"> </w:t>
            </w:r>
            <w:r>
              <w:rPr>
                <w:rFonts w:ascii="Arial" w:hAnsi="Arial" w:cs="Arial"/>
                <w:sz w:val="16"/>
                <w:szCs w:val="16"/>
                <w:highlight w:val="yellow"/>
                <w:u w:val="double"/>
                <w:lang w:eastAsia="en-US"/>
              </w:rPr>
              <w:br/>
            </w:r>
            <w:r w:rsidRPr="00EF3C49">
              <w:rPr>
                <w:rFonts w:ascii="Arial" w:hAnsi="Arial" w:cs="Arial"/>
                <w:sz w:val="16"/>
                <w:szCs w:val="16"/>
                <w:highlight w:val="yellow"/>
                <w:u w:val="double"/>
                <w:lang w:eastAsia="en-US"/>
              </w:rPr>
              <w:t>G1, G3,G4, G5, G6/7 and G8/G10</w:t>
            </w:r>
          </w:p>
        </w:tc>
        <w:tc>
          <w:tcPr>
            <w:tcW w:w="850" w:type="dxa"/>
          </w:tcPr>
          <w:p w14:paraId="56BF784D" w14:textId="0E62C32C" w:rsidR="00EF3C49" w:rsidRPr="00EF3C49" w:rsidRDefault="00EF3C49" w:rsidP="00EF3C49">
            <w:pPr>
              <w:keepNext/>
              <w:spacing w:before="60" w:after="60" w:line="240" w:lineRule="auto"/>
              <w:jc w:val="left"/>
              <w:rPr>
                <w:rFonts w:ascii="Arial" w:eastAsia="Times New Roman" w:hAnsi="Arial" w:cs="Arial"/>
                <w:bCs/>
                <w:kern w:val="24"/>
                <w:sz w:val="16"/>
                <w:szCs w:val="16"/>
                <w:highlight w:val="yellow"/>
                <w:lang w:eastAsia="en-GB"/>
              </w:rPr>
            </w:pPr>
            <w:r w:rsidRPr="00EF3C49">
              <w:rPr>
                <w:rFonts w:ascii="Arial" w:hAnsi="Arial" w:cs="Arial"/>
                <w:sz w:val="16"/>
                <w:szCs w:val="16"/>
                <w:highlight w:val="yellow"/>
                <w:u w:val="double"/>
                <w:lang w:eastAsia="en-US"/>
              </w:rPr>
              <w:t xml:space="preserve">Not </w:t>
            </w:r>
            <w:r>
              <w:rPr>
                <w:rFonts w:ascii="Arial" w:hAnsi="Arial" w:cs="Arial"/>
                <w:sz w:val="16"/>
                <w:szCs w:val="16"/>
                <w:highlight w:val="yellow"/>
                <w:u w:val="double"/>
                <w:lang w:eastAsia="en-US"/>
              </w:rPr>
              <w:t>a</w:t>
            </w:r>
            <w:r w:rsidRPr="00EF3C49">
              <w:rPr>
                <w:rFonts w:ascii="Arial" w:hAnsi="Arial" w:cs="Arial"/>
                <w:sz w:val="16"/>
                <w:szCs w:val="16"/>
                <w:highlight w:val="yellow"/>
                <w:u w:val="double"/>
                <w:lang w:eastAsia="en-US"/>
              </w:rPr>
              <w:t>vailable</w:t>
            </w:r>
          </w:p>
        </w:tc>
        <w:tc>
          <w:tcPr>
            <w:tcW w:w="709" w:type="dxa"/>
          </w:tcPr>
          <w:p w14:paraId="0A7713A4" w14:textId="58F788EC" w:rsidR="00EF3C49" w:rsidRPr="00EF3C49" w:rsidRDefault="00EF3C49" w:rsidP="00EF3C49">
            <w:pPr>
              <w:keepNext/>
              <w:spacing w:before="60" w:after="60" w:line="240" w:lineRule="auto"/>
              <w:jc w:val="left"/>
              <w:rPr>
                <w:rFonts w:ascii="Arial" w:eastAsia="Times New Roman" w:hAnsi="Arial" w:cs="Arial"/>
                <w:bCs/>
                <w:kern w:val="24"/>
                <w:sz w:val="16"/>
                <w:szCs w:val="16"/>
                <w:highlight w:val="yellow"/>
                <w:lang w:eastAsia="en-GB"/>
              </w:rPr>
            </w:pPr>
            <w:r w:rsidRPr="00EF3C49">
              <w:rPr>
                <w:rFonts w:ascii="Arial" w:hAnsi="Arial" w:cs="Arial"/>
                <w:sz w:val="16"/>
                <w:szCs w:val="16"/>
                <w:highlight w:val="yellow"/>
                <w:u w:val="double"/>
                <w:lang w:eastAsia="en-US"/>
              </w:rPr>
              <w:t>Yes</w:t>
            </w:r>
          </w:p>
        </w:tc>
        <w:tc>
          <w:tcPr>
            <w:tcW w:w="1099" w:type="dxa"/>
          </w:tcPr>
          <w:p w14:paraId="1539431D" w14:textId="66385EAD" w:rsidR="00EF3C49" w:rsidRPr="00EF3C49" w:rsidRDefault="00EF3C49" w:rsidP="00EF3C49">
            <w:pPr>
              <w:keepNext/>
              <w:spacing w:before="60" w:after="60" w:line="240" w:lineRule="auto"/>
              <w:jc w:val="left"/>
              <w:rPr>
                <w:rFonts w:ascii="Arial" w:eastAsia="Times New Roman" w:hAnsi="Arial" w:cs="Arial"/>
                <w:kern w:val="24"/>
                <w:sz w:val="16"/>
                <w:szCs w:val="16"/>
                <w:highlight w:val="yellow"/>
                <w:lang w:val="fr-FR" w:eastAsia="en-GB"/>
              </w:rPr>
            </w:pPr>
            <w:r w:rsidRPr="00EF3C49">
              <w:rPr>
                <w:rFonts w:ascii="Arial" w:hAnsi="Arial" w:cs="Arial"/>
                <w:sz w:val="16"/>
                <w:szCs w:val="16"/>
                <w:highlight w:val="yellow"/>
                <w:u w:val="double"/>
                <w:lang w:val="fr-FR" w:eastAsia="en-US"/>
              </w:rPr>
              <w:t>Cox1: Bowles</w:t>
            </w:r>
            <w:r>
              <w:rPr>
                <w:rFonts w:ascii="Arial" w:hAnsi="Arial" w:cs="Arial"/>
                <w:sz w:val="16"/>
                <w:szCs w:val="16"/>
                <w:highlight w:val="yellow"/>
                <w:u w:val="double"/>
                <w:lang w:val="fr-FR" w:eastAsia="en-US"/>
              </w:rPr>
              <w:br/>
            </w:r>
            <w:r w:rsidRPr="00EF3C49">
              <w:rPr>
                <w:rFonts w:ascii="Arial" w:hAnsi="Arial" w:cs="Arial"/>
                <w:i/>
                <w:iCs/>
                <w:sz w:val="16"/>
                <w:szCs w:val="16"/>
                <w:highlight w:val="yellow"/>
                <w:u w:val="double"/>
                <w:lang w:val="fr-FR" w:eastAsia="en-US"/>
              </w:rPr>
              <w:t xml:space="preserve">et al., </w:t>
            </w:r>
            <w:r w:rsidRPr="00EF3C49">
              <w:rPr>
                <w:rFonts w:ascii="Arial" w:hAnsi="Arial" w:cs="Arial"/>
                <w:sz w:val="16"/>
                <w:szCs w:val="16"/>
                <w:highlight w:val="yellow"/>
                <w:u w:val="double"/>
                <w:lang w:val="fr-FR" w:eastAsia="en-US"/>
              </w:rPr>
              <w:t xml:space="preserve">1992 modified by Bart </w:t>
            </w:r>
            <w:r w:rsidRPr="00EF3C49">
              <w:rPr>
                <w:rFonts w:ascii="Arial" w:hAnsi="Arial" w:cs="Arial"/>
                <w:i/>
                <w:iCs/>
                <w:sz w:val="16"/>
                <w:szCs w:val="16"/>
                <w:highlight w:val="yellow"/>
                <w:u w:val="double"/>
                <w:lang w:val="fr-FR" w:eastAsia="en-US"/>
              </w:rPr>
              <w:t>et al.</w:t>
            </w:r>
            <w:r>
              <w:rPr>
                <w:rFonts w:ascii="Arial" w:hAnsi="Arial" w:cs="Arial"/>
                <w:i/>
                <w:iCs/>
                <w:sz w:val="16"/>
                <w:szCs w:val="16"/>
                <w:highlight w:val="yellow"/>
                <w:u w:val="double"/>
                <w:lang w:val="fr-FR" w:eastAsia="en-US"/>
              </w:rPr>
              <w:t>,</w:t>
            </w:r>
            <w:r w:rsidRPr="00EF3C49">
              <w:rPr>
                <w:rFonts w:ascii="Arial" w:hAnsi="Arial" w:cs="Arial"/>
                <w:sz w:val="16"/>
                <w:szCs w:val="16"/>
                <w:highlight w:val="yellow"/>
                <w:u w:val="double"/>
                <w:lang w:val="fr-FR" w:eastAsia="en-US"/>
              </w:rPr>
              <w:t xml:space="preserve"> 2006</w:t>
            </w:r>
            <w:r>
              <w:rPr>
                <w:rFonts w:ascii="Arial" w:hAnsi="Arial" w:cs="Arial"/>
                <w:sz w:val="16"/>
                <w:szCs w:val="16"/>
                <w:highlight w:val="yellow"/>
                <w:u w:val="double"/>
                <w:lang w:val="fr-FR" w:eastAsia="en-US"/>
              </w:rPr>
              <w:br/>
            </w:r>
            <w:r w:rsidRPr="00EF3C49">
              <w:rPr>
                <w:rFonts w:ascii="Arial" w:hAnsi="Arial" w:cs="Arial"/>
                <w:sz w:val="16"/>
                <w:szCs w:val="16"/>
                <w:highlight w:val="yellow"/>
                <w:u w:val="double"/>
                <w:lang w:val="fr-FR" w:eastAsia="en-US"/>
              </w:rPr>
              <w:t xml:space="preserve">RFLP AluI: Kim </w:t>
            </w:r>
            <w:r w:rsidRPr="00EF3C49">
              <w:rPr>
                <w:rFonts w:ascii="Arial" w:hAnsi="Arial" w:cs="Arial"/>
                <w:i/>
                <w:iCs/>
                <w:sz w:val="16"/>
                <w:szCs w:val="16"/>
                <w:highlight w:val="yellow"/>
                <w:u w:val="double"/>
                <w:lang w:val="fr-FR" w:eastAsia="en-US"/>
              </w:rPr>
              <w:t>et al.,</w:t>
            </w:r>
            <w:r w:rsidRPr="00EF3C49">
              <w:rPr>
                <w:rFonts w:ascii="Arial" w:hAnsi="Arial" w:cs="Arial"/>
                <w:sz w:val="16"/>
                <w:szCs w:val="16"/>
                <w:highlight w:val="yellow"/>
                <w:u w:val="double"/>
                <w:lang w:val="fr-FR" w:eastAsia="en-US"/>
              </w:rPr>
              <w:t xml:space="preserve"> 2017</w:t>
            </w:r>
            <w:r>
              <w:rPr>
                <w:rFonts w:ascii="Arial" w:hAnsi="Arial" w:cs="Arial"/>
                <w:sz w:val="16"/>
                <w:szCs w:val="16"/>
                <w:highlight w:val="yellow"/>
                <w:u w:val="double"/>
                <w:lang w:val="fr-FR" w:eastAsia="en-US"/>
              </w:rPr>
              <w:br/>
            </w:r>
            <w:r w:rsidRPr="00EF3C49">
              <w:rPr>
                <w:rFonts w:ascii="Arial" w:hAnsi="Arial" w:cs="Arial"/>
                <w:sz w:val="16"/>
                <w:szCs w:val="16"/>
                <w:highlight w:val="yellow"/>
                <w:u w:val="double"/>
                <w:lang w:val="fr-FR" w:eastAsia="en-US"/>
              </w:rPr>
              <w:t>Multiple PCR: Boubaker</w:t>
            </w:r>
            <w:r>
              <w:rPr>
                <w:rFonts w:ascii="Arial" w:hAnsi="Arial" w:cs="Arial"/>
                <w:sz w:val="16"/>
                <w:szCs w:val="16"/>
                <w:highlight w:val="yellow"/>
                <w:u w:val="double"/>
                <w:lang w:val="fr-FR" w:eastAsia="en-US"/>
              </w:rPr>
              <w:br/>
            </w:r>
            <w:r w:rsidRPr="00EF3C49">
              <w:rPr>
                <w:rFonts w:ascii="Arial" w:hAnsi="Arial" w:cs="Arial"/>
                <w:i/>
                <w:iCs/>
                <w:sz w:val="16"/>
                <w:szCs w:val="16"/>
                <w:highlight w:val="yellow"/>
                <w:u w:val="double"/>
                <w:lang w:val="fr-FR" w:eastAsia="en-US"/>
              </w:rPr>
              <w:t>et al.,</w:t>
            </w:r>
            <w:r>
              <w:rPr>
                <w:rFonts w:ascii="Arial" w:hAnsi="Arial" w:cs="Arial"/>
                <w:i/>
                <w:iCs/>
                <w:sz w:val="16"/>
                <w:szCs w:val="16"/>
                <w:highlight w:val="yellow"/>
                <w:u w:val="double"/>
                <w:lang w:val="fr-FR" w:eastAsia="en-US"/>
              </w:rPr>
              <w:t xml:space="preserve"> </w:t>
            </w:r>
            <w:r w:rsidRPr="00EF3C49">
              <w:rPr>
                <w:rFonts w:ascii="Arial" w:hAnsi="Arial" w:cs="Arial"/>
                <w:sz w:val="16"/>
                <w:szCs w:val="16"/>
                <w:highlight w:val="yellow"/>
                <w:u w:val="double"/>
                <w:lang w:val="fr-FR" w:eastAsia="en-US"/>
              </w:rPr>
              <w:t xml:space="preserve">2017 </w:t>
            </w:r>
          </w:p>
        </w:tc>
      </w:tr>
      <w:tr w:rsidR="00EF3C49" w:rsidRPr="0001627F" w14:paraId="5B3E05B8" w14:textId="77777777" w:rsidTr="007C796E">
        <w:trPr>
          <w:trHeight w:val="584"/>
          <w:jc w:val="center"/>
        </w:trPr>
        <w:tc>
          <w:tcPr>
            <w:tcW w:w="5071" w:type="dxa"/>
          </w:tcPr>
          <w:p w14:paraId="3EB00329" w14:textId="1B94F4A2" w:rsidR="00EF3C49" w:rsidRPr="00EF3C49" w:rsidRDefault="00EF3C49" w:rsidP="00EF3C49">
            <w:pPr>
              <w:keepNext/>
              <w:spacing w:before="60" w:after="60" w:line="240" w:lineRule="auto"/>
              <w:jc w:val="left"/>
              <w:rPr>
                <w:rFonts w:ascii="Arial" w:hAnsi="Arial" w:cs="Arial"/>
                <w:sz w:val="16"/>
                <w:szCs w:val="16"/>
                <w:highlight w:val="yellow"/>
              </w:rPr>
            </w:pPr>
            <w:r w:rsidRPr="00EF3C49">
              <w:rPr>
                <w:rFonts w:ascii="Arial" w:hAnsi="Arial" w:cs="Arial"/>
                <w:sz w:val="16"/>
                <w:szCs w:val="16"/>
                <w:highlight w:val="yellow"/>
                <w:u w:val="double"/>
                <w:lang w:eastAsia="en-US"/>
              </w:rPr>
              <w:t>Real-time PCR for multiple sequences referred to Cox1, Cox3, NAD5</w:t>
            </w:r>
          </w:p>
        </w:tc>
        <w:tc>
          <w:tcPr>
            <w:tcW w:w="1558" w:type="dxa"/>
          </w:tcPr>
          <w:p w14:paraId="017616A3" w14:textId="33894214" w:rsidR="00EF3C49" w:rsidRPr="00EF3C49" w:rsidRDefault="00EF3C49" w:rsidP="00EF3C49">
            <w:pPr>
              <w:keepNext/>
              <w:spacing w:before="60" w:after="60" w:line="240" w:lineRule="auto"/>
              <w:jc w:val="left"/>
              <w:rPr>
                <w:rFonts w:ascii="Arial" w:eastAsia="Times New Roman" w:hAnsi="Arial" w:cs="Arial"/>
                <w:bCs/>
                <w:i/>
                <w:iCs/>
                <w:spacing w:val="-6"/>
                <w:kern w:val="24"/>
                <w:sz w:val="16"/>
                <w:szCs w:val="16"/>
                <w:highlight w:val="yellow"/>
                <w:lang w:eastAsia="en-GB"/>
              </w:rPr>
            </w:pPr>
            <w:r w:rsidRPr="00EF3C49">
              <w:rPr>
                <w:rFonts w:ascii="Arial" w:hAnsi="Arial" w:cs="Arial"/>
                <w:i/>
                <w:iCs/>
                <w:sz w:val="16"/>
                <w:szCs w:val="16"/>
                <w:highlight w:val="yellow"/>
                <w:u w:val="double"/>
                <w:lang w:val="es-ES" w:eastAsia="en-US"/>
              </w:rPr>
              <w:t>E. granulosus sensu stricto</w:t>
            </w:r>
            <w:r w:rsidRPr="00EF3C49">
              <w:rPr>
                <w:rFonts w:ascii="Arial" w:hAnsi="Arial" w:cs="Arial"/>
                <w:sz w:val="16"/>
                <w:szCs w:val="16"/>
                <w:highlight w:val="yellow"/>
                <w:u w:val="double"/>
                <w:lang w:val="es-ES" w:eastAsia="en-US"/>
              </w:rPr>
              <w:t xml:space="preserve"> (G1, G3),</w:t>
            </w:r>
            <w:r>
              <w:rPr>
                <w:rFonts w:ascii="Arial" w:hAnsi="Arial" w:cs="Arial"/>
                <w:sz w:val="16"/>
                <w:szCs w:val="16"/>
                <w:highlight w:val="yellow"/>
                <w:u w:val="double"/>
                <w:lang w:val="es-ES" w:eastAsia="en-US"/>
              </w:rPr>
              <w:br/>
            </w:r>
            <w:r w:rsidRPr="00EF3C49">
              <w:rPr>
                <w:rFonts w:ascii="Arial" w:hAnsi="Arial" w:cs="Arial"/>
                <w:i/>
                <w:iCs/>
                <w:sz w:val="16"/>
                <w:szCs w:val="16"/>
                <w:highlight w:val="yellow"/>
                <w:u w:val="double"/>
                <w:lang w:eastAsia="en-US"/>
              </w:rPr>
              <w:t>E. equinus</w:t>
            </w:r>
            <w:r w:rsidRPr="00EF3C49">
              <w:rPr>
                <w:rFonts w:ascii="Arial" w:hAnsi="Arial" w:cs="Arial"/>
                <w:sz w:val="16"/>
                <w:szCs w:val="16"/>
                <w:highlight w:val="yellow"/>
                <w:u w:val="double"/>
                <w:lang w:eastAsia="en-US"/>
              </w:rPr>
              <w:t xml:space="preserve"> (G4),</w:t>
            </w:r>
            <w:r>
              <w:rPr>
                <w:rFonts w:ascii="Arial" w:hAnsi="Arial" w:cs="Arial"/>
                <w:sz w:val="16"/>
                <w:szCs w:val="16"/>
                <w:highlight w:val="yellow"/>
                <w:u w:val="double"/>
                <w:lang w:eastAsia="en-US"/>
              </w:rPr>
              <w:br/>
            </w:r>
            <w:r w:rsidRPr="00EF3C49">
              <w:rPr>
                <w:rFonts w:ascii="Arial" w:hAnsi="Arial" w:cs="Arial"/>
                <w:i/>
                <w:iCs/>
                <w:sz w:val="16"/>
                <w:szCs w:val="16"/>
                <w:highlight w:val="yellow"/>
                <w:u w:val="double"/>
                <w:lang w:eastAsia="en-US"/>
              </w:rPr>
              <w:t>E. ortleppi</w:t>
            </w:r>
            <w:r w:rsidRPr="00EF3C49">
              <w:rPr>
                <w:rFonts w:ascii="Arial" w:hAnsi="Arial" w:cs="Arial"/>
                <w:sz w:val="16"/>
                <w:szCs w:val="16"/>
                <w:highlight w:val="yellow"/>
                <w:u w:val="double"/>
                <w:lang w:eastAsia="en-US"/>
              </w:rPr>
              <w:t xml:space="preserve"> (G5),</w:t>
            </w:r>
            <w:r>
              <w:rPr>
                <w:rFonts w:ascii="Arial" w:hAnsi="Arial" w:cs="Arial"/>
                <w:sz w:val="16"/>
                <w:szCs w:val="16"/>
                <w:highlight w:val="yellow"/>
                <w:u w:val="double"/>
                <w:lang w:eastAsia="en-US"/>
              </w:rPr>
              <w:br/>
            </w:r>
            <w:r w:rsidRPr="00EF3C49">
              <w:rPr>
                <w:rFonts w:ascii="Arial" w:hAnsi="Arial" w:cs="Arial"/>
                <w:i/>
                <w:iCs/>
                <w:sz w:val="16"/>
                <w:szCs w:val="16"/>
                <w:highlight w:val="yellow"/>
                <w:u w:val="double"/>
                <w:lang w:eastAsia="en-US"/>
              </w:rPr>
              <w:t>E. canadensis</w:t>
            </w:r>
            <w:r w:rsidRPr="00EF3C49">
              <w:rPr>
                <w:rFonts w:ascii="Arial" w:hAnsi="Arial" w:cs="Arial"/>
                <w:sz w:val="16"/>
                <w:szCs w:val="16"/>
                <w:highlight w:val="yellow"/>
                <w:u w:val="double"/>
                <w:lang w:eastAsia="en-US"/>
              </w:rPr>
              <w:t xml:space="preserve"> (G6–8, G10)</w:t>
            </w:r>
          </w:p>
        </w:tc>
        <w:tc>
          <w:tcPr>
            <w:tcW w:w="850" w:type="dxa"/>
          </w:tcPr>
          <w:p w14:paraId="2A4F1D6B" w14:textId="1972D6D3" w:rsidR="00EF3C49" w:rsidRPr="00EF3C49" w:rsidRDefault="00EF3C49" w:rsidP="00EF3C49">
            <w:pPr>
              <w:keepNext/>
              <w:spacing w:before="60" w:after="60" w:line="240" w:lineRule="auto"/>
              <w:jc w:val="left"/>
              <w:rPr>
                <w:rFonts w:ascii="Arial" w:eastAsia="Times New Roman" w:hAnsi="Arial" w:cs="Arial"/>
                <w:bCs/>
                <w:kern w:val="24"/>
                <w:sz w:val="16"/>
                <w:szCs w:val="16"/>
                <w:highlight w:val="yellow"/>
                <w:lang w:eastAsia="en-GB"/>
              </w:rPr>
            </w:pPr>
            <w:r w:rsidRPr="00EF3C49">
              <w:rPr>
                <w:rFonts w:ascii="Arial" w:hAnsi="Arial" w:cs="Arial"/>
                <w:sz w:val="16"/>
                <w:szCs w:val="16"/>
                <w:highlight w:val="yellow"/>
                <w:u w:val="double"/>
                <w:lang w:eastAsia="en-US"/>
              </w:rPr>
              <w:t>Faeces</w:t>
            </w:r>
          </w:p>
        </w:tc>
        <w:tc>
          <w:tcPr>
            <w:tcW w:w="709" w:type="dxa"/>
          </w:tcPr>
          <w:p w14:paraId="3828602C" w14:textId="65A819DE" w:rsidR="00EF3C49" w:rsidRPr="00EF3C49" w:rsidRDefault="00EF3C49" w:rsidP="00EF3C49">
            <w:pPr>
              <w:keepNext/>
              <w:spacing w:before="60" w:after="60" w:line="240" w:lineRule="auto"/>
              <w:jc w:val="left"/>
              <w:rPr>
                <w:rFonts w:ascii="Arial" w:eastAsia="Times New Roman" w:hAnsi="Arial" w:cs="Arial"/>
                <w:bCs/>
                <w:kern w:val="24"/>
                <w:sz w:val="16"/>
                <w:szCs w:val="16"/>
                <w:highlight w:val="yellow"/>
                <w:lang w:eastAsia="en-GB"/>
              </w:rPr>
            </w:pPr>
            <w:r w:rsidRPr="00EF3C49">
              <w:rPr>
                <w:rFonts w:ascii="Arial" w:hAnsi="Arial" w:cs="Arial"/>
                <w:sz w:val="16"/>
                <w:szCs w:val="16"/>
                <w:highlight w:val="yellow"/>
                <w:u w:val="double"/>
                <w:lang w:eastAsia="en-US"/>
              </w:rPr>
              <w:t>Yes</w:t>
            </w:r>
          </w:p>
        </w:tc>
        <w:tc>
          <w:tcPr>
            <w:tcW w:w="1099" w:type="dxa"/>
          </w:tcPr>
          <w:p w14:paraId="7FFE5634" w14:textId="6C3F17DE" w:rsidR="00EF3C49" w:rsidRPr="00EF3C49" w:rsidRDefault="00EF3C49" w:rsidP="00EF3C49">
            <w:pPr>
              <w:keepNext/>
              <w:spacing w:before="60" w:after="60" w:line="240" w:lineRule="auto"/>
              <w:jc w:val="left"/>
              <w:rPr>
                <w:rFonts w:ascii="Arial" w:eastAsia="Times New Roman" w:hAnsi="Arial" w:cs="Arial"/>
                <w:kern w:val="24"/>
                <w:sz w:val="16"/>
                <w:szCs w:val="16"/>
                <w:highlight w:val="yellow"/>
                <w:lang w:eastAsia="en-GB"/>
              </w:rPr>
            </w:pPr>
            <w:r w:rsidRPr="00EF3C49">
              <w:rPr>
                <w:rFonts w:ascii="Arial" w:hAnsi="Arial" w:cs="Arial"/>
                <w:sz w:val="16"/>
                <w:szCs w:val="16"/>
                <w:highlight w:val="yellow"/>
                <w:u w:val="double"/>
                <w:lang w:eastAsia="en-US"/>
              </w:rPr>
              <w:t xml:space="preserve">Maksimov </w:t>
            </w:r>
            <w:r w:rsidRPr="00EF3C49">
              <w:rPr>
                <w:rFonts w:ascii="Arial" w:hAnsi="Arial" w:cs="Arial"/>
                <w:i/>
                <w:iCs/>
                <w:sz w:val="16"/>
                <w:szCs w:val="16"/>
                <w:highlight w:val="yellow"/>
                <w:u w:val="double"/>
                <w:lang w:eastAsia="en-US"/>
              </w:rPr>
              <w:t>et al.,</w:t>
            </w:r>
            <w:r w:rsidRPr="00EF3C49">
              <w:rPr>
                <w:rFonts w:ascii="Arial" w:hAnsi="Arial" w:cs="Arial"/>
                <w:sz w:val="16"/>
                <w:szCs w:val="16"/>
                <w:highlight w:val="yellow"/>
                <w:u w:val="double"/>
                <w:lang w:eastAsia="en-US"/>
              </w:rPr>
              <w:t xml:space="preserve"> 2020</w:t>
            </w:r>
          </w:p>
        </w:tc>
      </w:tr>
    </w:tbl>
    <w:p w14:paraId="2C672B28" w14:textId="77777777" w:rsidR="007834E4" w:rsidRPr="0001627F" w:rsidRDefault="007834E4" w:rsidP="007834E4">
      <w:pPr>
        <w:pStyle w:val="111Para"/>
        <w:spacing w:before="120"/>
        <w:ind w:left="0"/>
        <w:jc w:val="center"/>
        <w:rPr>
          <w:sz w:val="16"/>
          <w:szCs w:val="16"/>
          <w:lang w:val="en-IE"/>
        </w:rPr>
      </w:pPr>
      <w:r w:rsidRPr="0001627F">
        <w:rPr>
          <w:sz w:val="16"/>
          <w:szCs w:val="16"/>
        </w:rPr>
        <w:t>LAMP: loop-mediated isothermal amplification</w:t>
      </w:r>
    </w:p>
    <w:p w14:paraId="0CEF5AFA" w14:textId="77777777" w:rsidR="00380C40" w:rsidRPr="0001627F" w:rsidRDefault="00C31156" w:rsidP="0005727A">
      <w:pPr>
        <w:pStyle w:val="1"/>
        <w:keepNext/>
        <w:spacing w:before="240"/>
        <w:outlineLvl w:val="0"/>
        <w:rPr>
          <w:lang w:val="en-IE"/>
        </w:rPr>
      </w:pPr>
      <w:r w:rsidRPr="0001627F">
        <w:rPr>
          <w:lang w:val="en-IE"/>
        </w:rPr>
        <w:t>3</w:t>
      </w:r>
      <w:r w:rsidR="00380C40" w:rsidRPr="0001627F">
        <w:rPr>
          <w:lang w:val="en-IE"/>
        </w:rPr>
        <w:t>.</w:t>
      </w:r>
      <w:r w:rsidR="00380C40" w:rsidRPr="0001627F">
        <w:rPr>
          <w:lang w:val="en-IE"/>
        </w:rPr>
        <w:tab/>
        <w:t>Serological tests</w:t>
      </w:r>
    </w:p>
    <w:p w14:paraId="5581DA32" w14:textId="77777777" w:rsidR="00380C40" w:rsidRPr="0001627F" w:rsidRDefault="00C31156" w:rsidP="0005727A">
      <w:pPr>
        <w:pStyle w:val="11"/>
        <w:keepNext/>
        <w:outlineLvl w:val="0"/>
        <w:rPr>
          <w:lang w:val="en-IE"/>
        </w:rPr>
      </w:pPr>
      <w:r w:rsidRPr="0001627F">
        <w:rPr>
          <w:lang w:val="en-IE"/>
        </w:rPr>
        <w:t>3</w:t>
      </w:r>
      <w:r w:rsidR="00112517" w:rsidRPr="0001627F">
        <w:rPr>
          <w:lang w:val="en-IE"/>
        </w:rPr>
        <w:t>.1.</w:t>
      </w:r>
      <w:r w:rsidR="00380C40" w:rsidRPr="0001627F">
        <w:rPr>
          <w:lang w:val="en-IE"/>
        </w:rPr>
        <w:tab/>
        <w:t>Intermediate hosts</w:t>
      </w:r>
    </w:p>
    <w:p w14:paraId="719CA4E6" w14:textId="77777777" w:rsidR="00380C40" w:rsidRPr="0001627F" w:rsidRDefault="005413D1" w:rsidP="00F946CC">
      <w:pPr>
        <w:pStyle w:val="11Para"/>
      </w:pPr>
      <w:r w:rsidRPr="0001627F">
        <w:t>Serological diagnosis of ovine echinococcosis has long been considered a potentially important tool for epidemiological studies in endemic areas, as well as for surveillanc</w:t>
      </w:r>
      <w:r w:rsidR="00264A1A" w:rsidRPr="0001627F">
        <w:t xml:space="preserve">e of </w:t>
      </w:r>
      <w:r w:rsidR="00264A1A" w:rsidRPr="00EF3C49">
        <w:rPr>
          <w:strike/>
          <w:highlight w:val="yellow"/>
        </w:rPr>
        <w:t>hydatid</w:t>
      </w:r>
      <w:r w:rsidR="00264A1A" w:rsidRPr="00EF3C49">
        <w:rPr>
          <w:strike/>
        </w:rPr>
        <w:t xml:space="preserve"> </w:t>
      </w:r>
      <w:r w:rsidR="00264A1A" w:rsidRPr="0001627F">
        <w:t xml:space="preserve">control programmes. </w:t>
      </w:r>
      <w:r w:rsidRPr="0001627F">
        <w:t xml:space="preserve">It has been known for many years that sheep infected experimentally with </w:t>
      </w:r>
      <w:r w:rsidRPr="0001627F">
        <w:rPr>
          <w:i/>
        </w:rPr>
        <w:t>E. granulosus</w:t>
      </w:r>
      <w:r w:rsidRPr="0001627F">
        <w:t xml:space="preserve"> can mount detectable specifi</w:t>
      </w:r>
      <w:r w:rsidR="000D3F73" w:rsidRPr="0001627F">
        <w:t xml:space="preserve">c IgG responses within weeks. </w:t>
      </w:r>
      <w:r w:rsidRPr="0001627F">
        <w:t>However</w:t>
      </w:r>
      <w:r w:rsidR="008C39B1">
        <w:t>,</w:t>
      </w:r>
      <w:r w:rsidRPr="0001627F">
        <w:t xml:space="preserve"> serum antibody levels varied greatly in natu</w:t>
      </w:r>
      <w:r w:rsidR="00E01C26" w:rsidRPr="0001627F">
        <w:t>ral</w:t>
      </w:r>
      <w:r w:rsidRPr="0001627F">
        <w:t xml:space="preserve"> infections resulting in reduced sensitivity and cross-reactions with </w:t>
      </w:r>
      <w:r w:rsidR="000D3F73" w:rsidRPr="0001627F">
        <w:rPr>
          <w:i/>
        </w:rPr>
        <w:t xml:space="preserve">Taenia </w:t>
      </w:r>
      <w:r w:rsidRPr="0001627F">
        <w:rPr>
          <w:i/>
        </w:rPr>
        <w:t>hydatigena</w:t>
      </w:r>
      <w:r w:rsidRPr="0001627F">
        <w:t xml:space="preserve"> or </w:t>
      </w:r>
      <w:r w:rsidRPr="0001627F">
        <w:rPr>
          <w:i/>
        </w:rPr>
        <w:t>T</w:t>
      </w:r>
      <w:r w:rsidR="00C95948">
        <w:rPr>
          <w:i/>
        </w:rPr>
        <w:t xml:space="preserve">. </w:t>
      </w:r>
      <w:r w:rsidRPr="0001627F">
        <w:rPr>
          <w:i/>
        </w:rPr>
        <w:t>ovis</w:t>
      </w:r>
      <w:r w:rsidRPr="0001627F">
        <w:t xml:space="preserve"> infected animals. </w:t>
      </w:r>
      <w:r w:rsidR="00CD54D3" w:rsidRPr="0001627F">
        <w:t>A</w:t>
      </w:r>
      <w:r w:rsidR="00380C40" w:rsidRPr="0001627F">
        <w:t xml:space="preserve">t present </w:t>
      </w:r>
      <w:r w:rsidR="00882745" w:rsidRPr="0001627F">
        <w:t>this approach</w:t>
      </w:r>
      <w:r w:rsidR="00CD54D3" w:rsidRPr="0001627F">
        <w:t xml:space="preserve"> </w:t>
      </w:r>
      <w:r w:rsidR="00380C40" w:rsidRPr="0001627F">
        <w:t>cannot replace necropsy</w:t>
      </w:r>
      <w:r w:rsidR="0040608C" w:rsidRPr="0001627F">
        <w:t xml:space="preserve"> (Craig </w:t>
      </w:r>
      <w:r w:rsidR="0040608C" w:rsidRPr="0001627F">
        <w:rPr>
          <w:i/>
        </w:rPr>
        <w:t>et al</w:t>
      </w:r>
      <w:r w:rsidR="000D3F73" w:rsidRPr="0001627F">
        <w:rPr>
          <w:i/>
        </w:rPr>
        <w:t>.,</w:t>
      </w:r>
      <w:r w:rsidR="0040608C" w:rsidRPr="0001627F">
        <w:t xml:space="preserve"> 2015</w:t>
      </w:r>
      <w:r w:rsidR="001908B9" w:rsidRPr="0001627F">
        <w:t>; McManus, 2014</w:t>
      </w:r>
      <w:r w:rsidR="008C5656" w:rsidRPr="0001627F">
        <w:t>)</w:t>
      </w:r>
      <w:r w:rsidR="000D3F73" w:rsidRPr="0001627F">
        <w:t>.</w:t>
      </w:r>
    </w:p>
    <w:p w14:paraId="216F0B9C" w14:textId="77777777" w:rsidR="00380C40" w:rsidRPr="0001627F" w:rsidRDefault="00C31156" w:rsidP="0005727A">
      <w:pPr>
        <w:pStyle w:val="11"/>
        <w:outlineLvl w:val="0"/>
        <w:rPr>
          <w:lang w:val="en-IE"/>
        </w:rPr>
      </w:pPr>
      <w:r w:rsidRPr="0001627F">
        <w:rPr>
          <w:lang w:val="en-IE"/>
        </w:rPr>
        <w:t>3</w:t>
      </w:r>
      <w:r w:rsidR="00112517" w:rsidRPr="0001627F">
        <w:rPr>
          <w:lang w:val="en-IE"/>
        </w:rPr>
        <w:t>.2.</w:t>
      </w:r>
      <w:r w:rsidR="00380C40" w:rsidRPr="0001627F">
        <w:rPr>
          <w:lang w:val="en-IE"/>
        </w:rPr>
        <w:tab/>
        <w:t>Definitive hosts</w:t>
      </w:r>
    </w:p>
    <w:p w14:paraId="3C1D237C" w14:textId="77777777" w:rsidR="00E01C26" w:rsidRDefault="00C339AC" w:rsidP="002C0ADE">
      <w:pPr>
        <w:pStyle w:val="11Para"/>
      </w:pPr>
      <w:r w:rsidRPr="0001627F">
        <w:t xml:space="preserve">Serodiagnostic tests for canine echinococcosis were considered </w:t>
      </w:r>
      <w:r w:rsidR="000D3F73" w:rsidRPr="0001627F">
        <w:t>to have good</w:t>
      </w:r>
      <w:r w:rsidRPr="0001627F">
        <w:t xml:space="preserve"> potential for practical testing of dogs for </w:t>
      </w:r>
      <w:r w:rsidRPr="0001627F">
        <w:rPr>
          <w:i/>
        </w:rPr>
        <w:t>E. granulosus</w:t>
      </w:r>
      <w:r w:rsidRPr="0001627F">
        <w:t xml:space="preserve"> infection and</w:t>
      </w:r>
      <w:r w:rsidR="000D3F73" w:rsidRPr="0001627F">
        <w:t>,</w:t>
      </w:r>
      <w:r w:rsidRPr="0001627F">
        <w:t xml:space="preserve"> initially, as a potential substitute for arecoline purgation. Diagnostic specificity was good (&gt;90%) but sensitivity</w:t>
      </w:r>
      <w:r w:rsidR="000D3F73" w:rsidRPr="0001627F">
        <w:t xml:space="preserve"> was</w:t>
      </w:r>
      <w:r w:rsidRPr="0001627F">
        <w:t xml:space="preserve"> generally poor (35–40%) with natural infections, and was much lower when compared directly </w:t>
      </w:r>
      <w:r w:rsidR="000D3F73" w:rsidRPr="0001627F">
        <w:t>with</w:t>
      </w:r>
      <w:r w:rsidRPr="0001627F">
        <w:t xml:space="preserve"> </w:t>
      </w:r>
      <w:r w:rsidR="00E01C26" w:rsidRPr="0001627F">
        <w:t>coproantigen detection</w:t>
      </w:r>
      <w:r w:rsidR="008E21E7" w:rsidRPr="0001627F">
        <w:t xml:space="preserve"> (Jenkins </w:t>
      </w:r>
      <w:r w:rsidR="008E21E7" w:rsidRPr="0001627F">
        <w:rPr>
          <w:i/>
        </w:rPr>
        <w:t>et al</w:t>
      </w:r>
      <w:r w:rsidR="001908B9" w:rsidRPr="0001627F">
        <w:rPr>
          <w:i/>
        </w:rPr>
        <w:t>.,</w:t>
      </w:r>
      <w:r w:rsidR="008E21E7" w:rsidRPr="0001627F">
        <w:t xml:space="preserve"> 1990)</w:t>
      </w:r>
      <w:r w:rsidR="00E01C26" w:rsidRPr="0001627F">
        <w:t>.</w:t>
      </w:r>
      <w:r w:rsidRPr="0001627F">
        <w:t xml:space="preserve"> Further research to assess existing or develop better recombinant antigens may improve the</w:t>
      </w:r>
      <w:r w:rsidR="00E01C26" w:rsidRPr="0001627F">
        <w:t xml:space="preserve"> </w:t>
      </w:r>
      <w:r w:rsidRPr="0001627F">
        <w:t>sensitivity of serologic</w:t>
      </w:r>
      <w:r w:rsidR="000D3F73" w:rsidRPr="0001627F">
        <w:t>al</w:t>
      </w:r>
      <w:r w:rsidRPr="0001627F">
        <w:t xml:space="preserve"> tests for canine echinococcosis. </w:t>
      </w:r>
    </w:p>
    <w:p w14:paraId="44E70E49" w14:textId="241168C1" w:rsidR="00FB5A04" w:rsidRDefault="00AC1043" w:rsidP="002C0ADE">
      <w:pPr>
        <w:pStyle w:val="11Para"/>
        <w:spacing w:after="480"/>
        <w:rPr>
          <w:u w:val="double"/>
        </w:rPr>
      </w:pPr>
      <w:r w:rsidRPr="001544E0">
        <w:rPr>
          <w:u w:val="double"/>
        </w:rPr>
        <w:t>T</w:t>
      </w:r>
      <w:r w:rsidR="00FB5A04" w:rsidRPr="001544E0">
        <w:rPr>
          <w:u w:val="double"/>
        </w:rPr>
        <w:t xml:space="preserve">here is mounting evidence of cases where dogs developed alveolar echinococcosis (AE) caused by the larval stage. AE in dogs is fast-developing and life-threatening. </w:t>
      </w:r>
      <w:r w:rsidR="000D2F2E" w:rsidRPr="001544E0">
        <w:rPr>
          <w:u w:val="double"/>
        </w:rPr>
        <w:t xml:space="preserve">Frey </w:t>
      </w:r>
      <w:r w:rsidR="000D2F2E" w:rsidRPr="001544E0">
        <w:rPr>
          <w:i/>
          <w:iCs/>
          <w:u w:val="double"/>
        </w:rPr>
        <w:t>et al.</w:t>
      </w:r>
      <w:r w:rsidR="000D2F2E" w:rsidRPr="001544E0">
        <w:rPr>
          <w:u w:val="double"/>
        </w:rPr>
        <w:t xml:space="preserve"> (2017) </w:t>
      </w:r>
      <w:r w:rsidR="00FB5A04" w:rsidRPr="001544E0">
        <w:rPr>
          <w:u w:val="double"/>
        </w:rPr>
        <w:t xml:space="preserve">evaluated the diagnostic performance of several antigens for serological detection of AE in dogs. Excellent performance of ELISA with recombinant EM95 antigen in combination with Western blot was demonstrated. The test can potentially detect AE in the early stages of development. Since AE in dogs may be concomitant with the intestinal adult stage, it was suggested that dogs from endemic areas should be tested for </w:t>
      </w:r>
      <w:r w:rsidR="00FB5A04" w:rsidRPr="001544E0">
        <w:rPr>
          <w:i/>
          <w:iCs/>
          <w:u w:val="double"/>
        </w:rPr>
        <w:t>E.</w:t>
      </w:r>
      <w:r w:rsidR="00EF3C49">
        <w:rPr>
          <w:i/>
          <w:iCs/>
          <w:u w:val="double"/>
        </w:rPr>
        <w:t> </w:t>
      </w:r>
      <w:r w:rsidR="00FB5A04" w:rsidRPr="001544E0">
        <w:rPr>
          <w:i/>
          <w:iCs/>
          <w:u w:val="double"/>
        </w:rPr>
        <w:t>multilocularis</w:t>
      </w:r>
      <w:r w:rsidR="00FB5A04" w:rsidRPr="001544E0">
        <w:rPr>
          <w:u w:val="double"/>
        </w:rPr>
        <w:t xml:space="preserve"> using available methods, including the EM95 ELISA, before relocation into non-endemic regions.</w:t>
      </w:r>
    </w:p>
    <w:p w14:paraId="6F1BCFDF" w14:textId="77777777" w:rsidR="00380C40" w:rsidRPr="0001627F" w:rsidRDefault="00380C40" w:rsidP="0005727A">
      <w:pPr>
        <w:pStyle w:val="A0"/>
        <w:outlineLvl w:val="0"/>
        <w:rPr>
          <w:lang w:val="en-IE"/>
        </w:rPr>
      </w:pPr>
      <w:r w:rsidRPr="0001627F">
        <w:rPr>
          <w:lang w:val="en-IE"/>
        </w:rPr>
        <w:t xml:space="preserve">c. Requirements for vaccines </w:t>
      </w:r>
    </w:p>
    <w:p w14:paraId="1902978C" w14:textId="77777777" w:rsidR="00C578F4" w:rsidRPr="001544E0" w:rsidRDefault="00380C40" w:rsidP="0005727A">
      <w:pPr>
        <w:pStyle w:val="1"/>
        <w:outlineLvl w:val="0"/>
        <w:rPr>
          <w:u w:val="double"/>
          <w:lang w:val="en-IE"/>
        </w:rPr>
      </w:pPr>
      <w:r w:rsidRPr="001544E0">
        <w:rPr>
          <w:u w:val="double"/>
          <w:lang w:val="en-IE"/>
        </w:rPr>
        <w:t>1.</w:t>
      </w:r>
      <w:r w:rsidR="00796574" w:rsidRPr="001544E0">
        <w:rPr>
          <w:u w:val="double"/>
          <w:lang w:val="en-IE"/>
        </w:rPr>
        <w:tab/>
      </w:r>
      <w:r w:rsidR="00C578F4" w:rsidRPr="001544E0">
        <w:rPr>
          <w:u w:val="double"/>
          <w:lang w:val="en-IE"/>
        </w:rPr>
        <w:t>Background</w:t>
      </w:r>
    </w:p>
    <w:p w14:paraId="137CA151" w14:textId="77777777" w:rsidR="00380C40" w:rsidRPr="001544E0" w:rsidRDefault="00356AA1" w:rsidP="0005727A">
      <w:pPr>
        <w:pStyle w:val="11"/>
        <w:outlineLvl w:val="0"/>
        <w:rPr>
          <w:lang w:val="en-IE" w:eastAsia="ja-JP"/>
        </w:rPr>
      </w:pPr>
      <w:r w:rsidRPr="001544E0">
        <w:rPr>
          <w:u w:val="double"/>
          <w:lang w:val="en-IE"/>
        </w:rPr>
        <w:t>1.1</w:t>
      </w:r>
      <w:r w:rsidR="00796574" w:rsidRPr="001544E0">
        <w:rPr>
          <w:u w:val="double"/>
          <w:lang w:val="en-IE"/>
        </w:rPr>
        <w:t>.</w:t>
      </w:r>
      <w:r w:rsidR="00796574" w:rsidRPr="001544E0">
        <w:rPr>
          <w:lang w:val="en-IE"/>
        </w:rPr>
        <w:tab/>
      </w:r>
      <w:r w:rsidR="00380C40" w:rsidRPr="001544E0">
        <w:rPr>
          <w:lang w:val="en-IE"/>
        </w:rPr>
        <w:t>Intermediate hosts</w:t>
      </w:r>
    </w:p>
    <w:p w14:paraId="2F455088" w14:textId="1F331355" w:rsidR="008F36EF" w:rsidRPr="00B3442E" w:rsidRDefault="00AF1EB7" w:rsidP="00796574">
      <w:pPr>
        <w:pStyle w:val="11Para"/>
        <w:rPr>
          <w:u w:val="double"/>
          <w:lang w:val="en-IE"/>
        </w:rPr>
      </w:pPr>
      <w:bookmarkStart w:id="9" w:name="_Hlk29202530"/>
      <w:r w:rsidRPr="001544E0">
        <w:rPr>
          <w:rFonts w:hint="eastAsia"/>
          <w:lang w:val="en-IE"/>
        </w:rPr>
        <w:t xml:space="preserve">Application of an effective vaccine to reduce </w:t>
      </w:r>
      <w:r w:rsidRPr="00541B55">
        <w:rPr>
          <w:rFonts w:hint="eastAsia"/>
          <w:strike/>
          <w:highlight w:val="yellow"/>
          <w:lang w:val="en-IE"/>
        </w:rPr>
        <w:t>hydatid</w:t>
      </w:r>
      <w:r w:rsidR="00E01C26" w:rsidRPr="00541B55">
        <w:rPr>
          <w:rFonts w:hint="eastAsia"/>
          <w:strike/>
          <w:highlight w:val="yellow"/>
          <w:lang w:val="en-IE"/>
        </w:rPr>
        <w:t xml:space="preserve"> </w:t>
      </w:r>
      <w:r w:rsidR="00541B55" w:rsidRPr="00541B55">
        <w:rPr>
          <w:highlight w:val="yellow"/>
          <w:u w:val="double"/>
          <w:lang w:val="en-IE"/>
        </w:rPr>
        <w:t>CE</w:t>
      </w:r>
      <w:r w:rsidR="00541B55">
        <w:rPr>
          <w:lang w:val="en-IE"/>
        </w:rPr>
        <w:t xml:space="preserve"> </w:t>
      </w:r>
      <w:r w:rsidR="00E01C26" w:rsidRPr="001544E0">
        <w:rPr>
          <w:rFonts w:hint="eastAsia"/>
          <w:lang w:val="en-IE"/>
        </w:rPr>
        <w:t xml:space="preserve">infection in livestock </w:t>
      </w:r>
      <w:r w:rsidR="001908B9" w:rsidRPr="001544E0">
        <w:rPr>
          <w:lang w:val="en-IE"/>
        </w:rPr>
        <w:t xml:space="preserve">may </w:t>
      </w:r>
      <w:r w:rsidRPr="001544E0">
        <w:rPr>
          <w:rFonts w:hint="eastAsia"/>
          <w:lang w:val="en-IE"/>
        </w:rPr>
        <w:t>have a substantial impact on the rate of transmission of the disease to humans (</w:t>
      </w:r>
      <w:hyperlink r:id="rId10" w:history="1">
        <w:r w:rsidR="001D668A" w:rsidRPr="001544E0">
          <w:t xml:space="preserve">Lightowlers, </w:t>
        </w:r>
      </w:hyperlink>
      <w:r w:rsidR="001D668A" w:rsidRPr="001544E0">
        <w:t>2006</w:t>
      </w:r>
      <w:r w:rsidR="00BB1B69" w:rsidRPr="001544E0">
        <w:rPr>
          <w:u w:val="double"/>
        </w:rPr>
        <w:t>;</w:t>
      </w:r>
      <w:r w:rsidR="00BB1B69" w:rsidRPr="001544E0">
        <w:rPr>
          <w:u w:val="double"/>
          <w:lang w:val="en-IE"/>
        </w:rPr>
        <w:t xml:space="preserve"> Torgerson, 2003</w:t>
      </w:r>
      <w:r w:rsidR="00E01C26" w:rsidRPr="001544E0">
        <w:rPr>
          <w:u w:val="double"/>
          <w:lang w:val="en-IE"/>
        </w:rPr>
        <w:t>)</w:t>
      </w:r>
      <w:bookmarkEnd w:id="9"/>
      <w:r w:rsidR="008F36EF" w:rsidRPr="001544E0">
        <w:rPr>
          <w:u w:val="double"/>
          <w:lang w:val="en-IE"/>
        </w:rPr>
        <w:t xml:space="preserve">. A highly effective </w:t>
      </w:r>
      <w:r w:rsidR="00E83075" w:rsidRPr="001544E0">
        <w:rPr>
          <w:u w:val="double"/>
          <w:lang w:val="en-IE"/>
        </w:rPr>
        <w:t>EG95</w:t>
      </w:r>
      <w:r w:rsidR="002607E6" w:rsidRPr="001544E0">
        <w:rPr>
          <w:u w:val="double"/>
          <w:lang w:val="en-IE"/>
        </w:rPr>
        <w:t xml:space="preserve"> </w:t>
      </w:r>
      <w:r w:rsidR="008F36EF" w:rsidRPr="001544E0">
        <w:rPr>
          <w:u w:val="double"/>
          <w:lang w:val="en-IE"/>
        </w:rPr>
        <w:t>vaccine</w:t>
      </w:r>
      <w:r w:rsidR="008F36EF" w:rsidRPr="00B3442E">
        <w:rPr>
          <w:u w:val="double"/>
          <w:lang w:val="en-IE"/>
        </w:rPr>
        <w:t xml:space="preserve"> has been developed </w:t>
      </w:r>
      <w:r w:rsidR="00B6754E">
        <w:rPr>
          <w:u w:val="double"/>
          <w:lang w:val="en-IE"/>
        </w:rPr>
        <w:t>that</w:t>
      </w:r>
      <w:r w:rsidR="008F36EF" w:rsidRPr="00B3442E">
        <w:rPr>
          <w:u w:val="double"/>
          <w:lang w:val="en-IE"/>
        </w:rPr>
        <w:t xml:space="preserve"> can prevent infection with </w:t>
      </w:r>
      <w:r w:rsidR="008F36EF" w:rsidRPr="00B3442E">
        <w:rPr>
          <w:i/>
          <w:iCs/>
          <w:u w:val="double"/>
          <w:lang w:val="en-IE"/>
        </w:rPr>
        <w:t>E. granulosus s.s.</w:t>
      </w:r>
      <w:r w:rsidR="008F36EF" w:rsidRPr="00B3442E">
        <w:rPr>
          <w:u w:val="double"/>
          <w:lang w:val="en-IE"/>
        </w:rPr>
        <w:t xml:space="preserve"> in the parasite’s livestock intermediate </w:t>
      </w:r>
      <w:r w:rsidR="008F36EF" w:rsidRPr="001544E0">
        <w:rPr>
          <w:u w:val="double"/>
          <w:lang w:val="en-IE"/>
        </w:rPr>
        <w:t>hosts</w:t>
      </w:r>
      <w:r w:rsidR="00077186" w:rsidRPr="001544E0">
        <w:rPr>
          <w:strike/>
          <w:lang w:val="en-IE"/>
        </w:rPr>
        <w:t>. Full details of the</w:t>
      </w:r>
      <w:r w:rsidR="008F36EF" w:rsidRPr="001544E0">
        <w:rPr>
          <w:strike/>
          <w:lang w:val="en-IE"/>
        </w:rPr>
        <w:t xml:space="preserve"> </w:t>
      </w:r>
      <w:r w:rsidR="00077186" w:rsidRPr="001544E0">
        <w:rPr>
          <w:strike/>
          <w:lang w:val="en-IE"/>
        </w:rPr>
        <w:t>vaccine’s production have been published in</w:t>
      </w:r>
      <w:r w:rsidR="00077186" w:rsidRPr="001544E0">
        <w:rPr>
          <w:u w:val="double"/>
          <w:lang w:val="en-IE"/>
        </w:rPr>
        <w:t xml:space="preserve"> </w:t>
      </w:r>
      <w:r w:rsidR="00E9733B" w:rsidRPr="001544E0">
        <w:rPr>
          <w:u w:val="double"/>
          <w:lang w:val="en-IE"/>
        </w:rPr>
        <w:t>(</w:t>
      </w:r>
      <w:r w:rsidR="008F36EF" w:rsidRPr="001544E0">
        <w:rPr>
          <w:u w:val="double"/>
          <w:lang w:val="en-IE"/>
        </w:rPr>
        <w:t xml:space="preserve">Lightowlers </w:t>
      </w:r>
      <w:r w:rsidR="008F36EF" w:rsidRPr="001544E0">
        <w:rPr>
          <w:i/>
          <w:iCs/>
          <w:u w:val="double"/>
          <w:lang w:val="en-IE"/>
        </w:rPr>
        <w:t>et al.</w:t>
      </w:r>
      <w:r w:rsidR="00880BB7" w:rsidRPr="001544E0">
        <w:rPr>
          <w:i/>
          <w:iCs/>
          <w:u w:val="double"/>
          <w:lang w:val="en-IE"/>
        </w:rPr>
        <w:t>,</w:t>
      </w:r>
      <w:r w:rsidR="00077186" w:rsidRPr="001544E0">
        <w:rPr>
          <w:u w:val="double"/>
          <w:lang w:val="en-IE"/>
        </w:rPr>
        <w:t xml:space="preserve"> </w:t>
      </w:r>
      <w:r w:rsidR="00077186" w:rsidRPr="001544E0">
        <w:rPr>
          <w:strike/>
          <w:lang w:val="en-IE"/>
        </w:rPr>
        <w:t>(</w:t>
      </w:r>
      <w:r w:rsidR="008F36EF" w:rsidRPr="001544E0">
        <w:rPr>
          <w:u w:val="double"/>
          <w:lang w:val="en-IE"/>
        </w:rPr>
        <w:t>1996</w:t>
      </w:r>
      <w:r w:rsidR="00E9733B" w:rsidRPr="001544E0">
        <w:rPr>
          <w:u w:val="double"/>
          <w:lang w:val="en-IE"/>
        </w:rPr>
        <w:t>;</w:t>
      </w:r>
      <w:r w:rsidR="008F36EF" w:rsidRPr="001544E0">
        <w:rPr>
          <w:strike/>
          <w:lang w:val="en-IE"/>
        </w:rPr>
        <w:t>)</w:t>
      </w:r>
      <w:r w:rsidR="00077186" w:rsidRPr="001544E0">
        <w:rPr>
          <w:lang w:val="en-IE"/>
        </w:rPr>
        <w:t xml:space="preserve"> </w:t>
      </w:r>
      <w:r w:rsidR="00077186" w:rsidRPr="001544E0">
        <w:rPr>
          <w:strike/>
          <w:lang w:val="en-IE"/>
        </w:rPr>
        <w:t>and</w:t>
      </w:r>
      <w:r w:rsidR="00077186" w:rsidRPr="001544E0">
        <w:rPr>
          <w:lang w:val="en-IE"/>
        </w:rPr>
        <w:t xml:space="preserve"> </w:t>
      </w:r>
      <w:r w:rsidR="00077186" w:rsidRPr="001544E0">
        <w:rPr>
          <w:u w:val="double"/>
          <w:lang w:val="en-IE"/>
        </w:rPr>
        <w:t xml:space="preserve">Gauci </w:t>
      </w:r>
      <w:r w:rsidR="00077186" w:rsidRPr="001544E0">
        <w:rPr>
          <w:i/>
          <w:iCs/>
          <w:u w:val="double"/>
          <w:lang w:val="en-IE"/>
        </w:rPr>
        <w:t>et al.</w:t>
      </w:r>
      <w:r w:rsidR="00880BB7" w:rsidRPr="001544E0">
        <w:rPr>
          <w:i/>
          <w:iCs/>
          <w:u w:val="double"/>
          <w:lang w:val="en-IE"/>
        </w:rPr>
        <w:t>,</w:t>
      </w:r>
      <w:r w:rsidR="00077186" w:rsidRPr="001544E0">
        <w:rPr>
          <w:u w:val="double"/>
          <w:lang w:val="en-IE"/>
        </w:rPr>
        <w:t xml:space="preserve"> </w:t>
      </w:r>
      <w:r w:rsidR="00077186" w:rsidRPr="001544E0">
        <w:rPr>
          <w:strike/>
          <w:lang w:val="en-IE"/>
        </w:rPr>
        <w:t>(</w:t>
      </w:r>
      <w:r w:rsidR="00077186" w:rsidRPr="001544E0">
        <w:rPr>
          <w:u w:val="double"/>
          <w:lang w:val="en-IE"/>
        </w:rPr>
        <w:t>2011)</w:t>
      </w:r>
      <w:r w:rsidR="008F36EF" w:rsidRPr="001544E0">
        <w:rPr>
          <w:u w:val="double"/>
          <w:lang w:val="en-IE"/>
        </w:rPr>
        <w:t xml:space="preserve">. </w:t>
      </w:r>
      <w:r w:rsidR="008F36EF" w:rsidRPr="001544E0">
        <w:rPr>
          <w:strike/>
          <w:lang w:val="en-IE"/>
        </w:rPr>
        <w:t xml:space="preserve">The vaccine uses a recombinant antigen, EG95, expressed in </w:t>
      </w:r>
      <w:r w:rsidR="008F36EF" w:rsidRPr="001544E0">
        <w:rPr>
          <w:i/>
          <w:iCs/>
          <w:strike/>
          <w:lang w:val="en-IE"/>
        </w:rPr>
        <w:t>Escherichia coli</w:t>
      </w:r>
      <w:r w:rsidR="008F36EF" w:rsidRPr="001544E0">
        <w:rPr>
          <w:strike/>
          <w:lang w:val="en-IE"/>
        </w:rPr>
        <w:t xml:space="preserve">, together with an adjuvant. Experimental vaccine trials undertaken independently in several countries confirmed that the vaccine induces a high level (94-100%) protection against a challenge infection with </w:t>
      </w:r>
      <w:r w:rsidR="008F36EF" w:rsidRPr="001544E0">
        <w:rPr>
          <w:i/>
          <w:iCs/>
          <w:strike/>
          <w:lang w:val="en-IE"/>
        </w:rPr>
        <w:t>E. granulosus s.s.</w:t>
      </w:r>
      <w:r w:rsidR="008F36EF" w:rsidRPr="001544E0">
        <w:rPr>
          <w:strike/>
          <w:lang w:val="en-IE"/>
        </w:rPr>
        <w:t xml:space="preserve"> in several different livestock host species (Heath </w:t>
      </w:r>
      <w:r w:rsidR="008F36EF" w:rsidRPr="001544E0">
        <w:rPr>
          <w:i/>
          <w:iCs/>
          <w:strike/>
          <w:lang w:val="en-IE"/>
        </w:rPr>
        <w:t>et al</w:t>
      </w:r>
      <w:r w:rsidR="008F36EF" w:rsidRPr="001544E0">
        <w:rPr>
          <w:strike/>
          <w:lang w:val="en-IE"/>
        </w:rPr>
        <w:t xml:space="preserve">., 2012; Lightowlers </w:t>
      </w:r>
      <w:r w:rsidR="008F36EF" w:rsidRPr="001544E0">
        <w:rPr>
          <w:i/>
          <w:iCs/>
          <w:strike/>
          <w:lang w:val="en-IE"/>
        </w:rPr>
        <w:t>et al</w:t>
      </w:r>
      <w:r w:rsidR="008F36EF" w:rsidRPr="001544E0">
        <w:rPr>
          <w:strike/>
          <w:lang w:val="en-IE"/>
        </w:rPr>
        <w:t>., 1999).</w:t>
      </w:r>
      <w:r w:rsidR="008F36EF" w:rsidRPr="001544E0">
        <w:rPr>
          <w:lang w:val="en-IE"/>
        </w:rPr>
        <w:t xml:space="preserve"> </w:t>
      </w:r>
      <w:r w:rsidR="008F36EF" w:rsidRPr="001544E0">
        <w:rPr>
          <w:u w:val="double"/>
          <w:lang w:val="en-IE"/>
        </w:rPr>
        <w:t>Field trials of the vaccine have demonstrated that the vaccine reduces the level of cystic echinococcosis in sheep under natural conditions (</w:t>
      </w:r>
      <w:r w:rsidR="00EE2C84" w:rsidRPr="001544E0">
        <w:rPr>
          <w:u w:val="double"/>
          <w:lang w:val="en-IE"/>
        </w:rPr>
        <w:t xml:space="preserve">Amarir </w:t>
      </w:r>
      <w:r w:rsidR="00EE2C84" w:rsidRPr="001544E0">
        <w:rPr>
          <w:i/>
          <w:iCs/>
          <w:u w:val="double"/>
          <w:lang w:val="en-IE"/>
        </w:rPr>
        <w:t>et al</w:t>
      </w:r>
      <w:r w:rsidR="00EE2C84" w:rsidRPr="001544E0">
        <w:rPr>
          <w:u w:val="double"/>
          <w:lang w:val="en-IE"/>
        </w:rPr>
        <w:t>., 2021;</w:t>
      </w:r>
      <w:r w:rsidR="00EE2C84" w:rsidRPr="001544E0">
        <w:rPr>
          <w:lang w:val="en-IE"/>
        </w:rPr>
        <w:t xml:space="preserve"> </w:t>
      </w:r>
      <w:r w:rsidR="008F36EF" w:rsidRPr="001544E0">
        <w:rPr>
          <w:strike/>
          <w:lang w:val="en-IE"/>
        </w:rPr>
        <w:t xml:space="preserve">Heath </w:t>
      </w:r>
      <w:r w:rsidR="008F36EF" w:rsidRPr="001544E0">
        <w:rPr>
          <w:i/>
          <w:iCs/>
          <w:strike/>
          <w:lang w:val="en-IE"/>
        </w:rPr>
        <w:t>et al</w:t>
      </w:r>
      <w:r w:rsidR="008F36EF" w:rsidRPr="001544E0">
        <w:rPr>
          <w:strike/>
          <w:lang w:val="en-IE"/>
        </w:rPr>
        <w:t xml:space="preserve">., 2003; </w:t>
      </w:r>
      <w:r w:rsidR="008F36EF" w:rsidRPr="001544E0">
        <w:rPr>
          <w:u w:val="double"/>
          <w:lang w:val="en-IE"/>
        </w:rPr>
        <w:t xml:space="preserve">Larrieu </w:t>
      </w:r>
      <w:r w:rsidR="008F36EF" w:rsidRPr="001544E0">
        <w:rPr>
          <w:i/>
          <w:iCs/>
          <w:u w:val="double"/>
          <w:lang w:val="en-IE"/>
        </w:rPr>
        <w:t>et al</w:t>
      </w:r>
      <w:r w:rsidR="008F36EF" w:rsidRPr="001544E0">
        <w:rPr>
          <w:u w:val="double"/>
          <w:lang w:val="en-IE"/>
        </w:rPr>
        <w:t xml:space="preserve">., 2019). </w:t>
      </w:r>
      <w:r w:rsidR="009C42EA" w:rsidRPr="001544E0">
        <w:rPr>
          <w:u w:val="double"/>
          <w:lang w:val="en-IE"/>
        </w:rPr>
        <w:t xml:space="preserve">The ultimate aim of vaccination against </w:t>
      </w:r>
      <w:r w:rsidR="009C42EA" w:rsidRPr="001544E0">
        <w:rPr>
          <w:i/>
          <w:iCs/>
          <w:u w:val="double"/>
          <w:lang w:val="en-IE"/>
        </w:rPr>
        <w:t>E. granulosus</w:t>
      </w:r>
      <w:r w:rsidR="009C42EA" w:rsidRPr="001544E0">
        <w:rPr>
          <w:u w:val="double"/>
          <w:lang w:val="en-IE"/>
        </w:rPr>
        <w:t xml:space="preserve"> is to reduce the parasite’s transmission and reduce</w:t>
      </w:r>
      <w:r w:rsidR="009C42EA" w:rsidRPr="001544E0">
        <w:rPr>
          <w:lang w:val="en-IE"/>
        </w:rPr>
        <w:t xml:space="preserve"> </w:t>
      </w:r>
      <w:r w:rsidR="009C42EA" w:rsidRPr="001544E0">
        <w:rPr>
          <w:strike/>
          <w:lang w:val="en-IE"/>
        </w:rPr>
        <w:t xml:space="preserve">transmission of </w:t>
      </w:r>
      <w:r w:rsidR="00565B43" w:rsidRPr="00E85574">
        <w:rPr>
          <w:highlight w:val="yellow"/>
          <w:u w:val="double"/>
          <w:lang w:val="en-IE"/>
        </w:rPr>
        <w:t>human exposure to</w:t>
      </w:r>
      <w:r w:rsidR="00565B43" w:rsidRPr="001544E0">
        <w:rPr>
          <w:u w:val="double"/>
          <w:lang w:val="en-IE"/>
        </w:rPr>
        <w:t xml:space="preserve"> </w:t>
      </w:r>
      <w:r w:rsidR="009C42EA" w:rsidRPr="001544E0">
        <w:rPr>
          <w:u w:val="double"/>
          <w:lang w:val="en-IE"/>
        </w:rPr>
        <w:t>cystic echinococcosis</w:t>
      </w:r>
      <w:r w:rsidR="009C42EA" w:rsidRPr="001544E0">
        <w:rPr>
          <w:strike/>
          <w:lang w:val="en-IE"/>
        </w:rPr>
        <w:t xml:space="preserve"> </w:t>
      </w:r>
      <w:r w:rsidR="009C42EA" w:rsidRPr="00E85574">
        <w:rPr>
          <w:strike/>
          <w:highlight w:val="yellow"/>
          <w:lang w:val="en-IE"/>
        </w:rPr>
        <w:t>to humans</w:t>
      </w:r>
      <w:r w:rsidR="009C42EA" w:rsidRPr="001544E0">
        <w:rPr>
          <w:u w:val="double"/>
          <w:lang w:val="en-IE"/>
        </w:rPr>
        <w:t>.</w:t>
      </w:r>
    </w:p>
    <w:p w14:paraId="112F3C6A" w14:textId="07DEE56F" w:rsidR="00C17AE4" w:rsidRPr="001544E0" w:rsidRDefault="00C17AE4" w:rsidP="00796574">
      <w:pPr>
        <w:pStyle w:val="11Para"/>
        <w:rPr>
          <w:u w:val="double"/>
          <w:lang w:val="en-IE"/>
        </w:rPr>
      </w:pPr>
      <w:r w:rsidRPr="001544E0">
        <w:rPr>
          <w:u w:val="double"/>
          <w:lang w:val="en-IE"/>
        </w:rPr>
        <w:t xml:space="preserve">Two subcutaneous immunisations, approximately 1 month apart, induce protection against subsequent exposure to </w:t>
      </w:r>
      <w:r w:rsidRPr="001544E0">
        <w:rPr>
          <w:i/>
          <w:iCs/>
          <w:u w:val="double"/>
          <w:lang w:val="en-IE"/>
        </w:rPr>
        <w:t>E. granulosus</w:t>
      </w:r>
      <w:r w:rsidRPr="001544E0">
        <w:rPr>
          <w:u w:val="double"/>
          <w:lang w:val="en-IE"/>
        </w:rPr>
        <w:t xml:space="preserve"> eggs. The vaccine is not believed to cure an infection existing prior to the animal being vaccinated. For that reason, young animals should receive their first vaccination around the time of weaning. The duration of immunity induced in young animals after a second vaccination is sufficient to protect them until 1</w:t>
      </w:r>
      <w:r w:rsidR="006934D3" w:rsidRPr="001544E0">
        <w:rPr>
          <w:u w:val="double"/>
          <w:lang w:val="en-IE"/>
        </w:rPr>
        <w:t xml:space="preserve"> </w:t>
      </w:r>
      <w:r w:rsidRPr="001544E0">
        <w:rPr>
          <w:u w:val="double"/>
          <w:lang w:val="en-IE"/>
        </w:rPr>
        <w:t xml:space="preserve">year of age, at which time a single booster vaccination elicits a strong protective response sufficient to induce long-lasting protection (Larrieu </w:t>
      </w:r>
      <w:r w:rsidRPr="001544E0">
        <w:rPr>
          <w:i/>
          <w:iCs/>
          <w:u w:val="double"/>
          <w:lang w:val="en-IE"/>
        </w:rPr>
        <w:t>et al</w:t>
      </w:r>
      <w:r w:rsidRPr="001544E0">
        <w:rPr>
          <w:u w:val="double"/>
          <w:lang w:val="en-IE"/>
        </w:rPr>
        <w:t xml:space="preserve">., 2019; Poggio </w:t>
      </w:r>
      <w:r w:rsidRPr="001544E0">
        <w:rPr>
          <w:i/>
          <w:iCs/>
          <w:u w:val="double"/>
          <w:lang w:val="en-IE"/>
        </w:rPr>
        <w:t>et al</w:t>
      </w:r>
      <w:r w:rsidRPr="001544E0">
        <w:rPr>
          <w:u w:val="double"/>
          <w:lang w:val="en-IE"/>
        </w:rPr>
        <w:t>., 2016). Hence, a vaccination programme involving two immunisations in recently weaned animals, followed by a single booster immunisation when animals are approximately 1 year of age, presents effective and practical programme.</w:t>
      </w:r>
    </w:p>
    <w:p w14:paraId="5C2D5B2A" w14:textId="77777777" w:rsidR="008F36EF" w:rsidRPr="001544E0" w:rsidRDefault="008F36EF" w:rsidP="00796574">
      <w:pPr>
        <w:pStyle w:val="11Para"/>
        <w:rPr>
          <w:lang w:val="en-IE"/>
        </w:rPr>
      </w:pPr>
      <w:r w:rsidRPr="001544E0" w:rsidDel="00E37FF9">
        <w:rPr>
          <w:lang w:val="en-IE"/>
        </w:rPr>
        <w:t>T</w:t>
      </w:r>
      <w:r w:rsidRPr="001544E0" w:rsidDel="00E37FF9">
        <w:rPr>
          <w:u w:val="double"/>
          <w:lang w:val="en-IE"/>
        </w:rPr>
        <w:t xml:space="preserve">he EG95 vaccine is manufactured in </w:t>
      </w:r>
      <w:r w:rsidR="00B6754E" w:rsidRPr="001544E0" w:rsidDel="00E37FF9">
        <w:rPr>
          <w:u w:val="double"/>
          <w:lang w:val="en-IE"/>
        </w:rPr>
        <w:t>Argentina</w:t>
      </w:r>
      <w:r w:rsidR="00FF4515" w:rsidRPr="001544E0">
        <w:rPr>
          <w:u w:val="double"/>
          <w:lang w:val="en-IE"/>
        </w:rPr>
        <w:t xml:space="preserve">, </w:t>
      </w:r>
      <w:r w:rsidRPr="001544E0" w:rsidDel="00E37FF9">
        <w:rPr>
          <w:u w:val="double"/>
          <w:lang w:val="en-IE"/>
        </w:rPr>
        <w:t>China</w:t>
      </w:r>
      <w:r w:rsidR="00B6754E" w:rsidRPr="001544E0" w:rsidDel="00E37FF9">
        <w:rPr>
          <w:u w:val="double"/>
          <w:lang w:val="en-IE"/>
        </w:rPr>
        <w:t xml:space="preserve"> (People’s Rep. of)</w:t>
      </w:r>
      <w:r w:rsidRPr="001544E0" w:rsidDel="00E37FF9">
        <w:rPr>
          <w:u w:val="double"/>
          <w:lang w:val="en-IE"/>
        </w:rPr>
        <w:t xml:space="preserve"> and</w:t>
      </w:r>
      <w:r w:rsidR="00FF4515" w:rsidRPr="001544E0">
        <w:rPr>
          <w:u w:val="double"/>
          <w:lang w:val="en-IE"/>
        </w:rPr>
        <w:t xml:space="preserve"> Morocco, </w:t>
      </w:r>
      <w:r w:rsidR="00B2409D" w:rsidRPr="001544E0">
        <w:rPr>
          <w:u w:val="double"/>
          <w:lang w:val="en-IE"/>
        </w:rPr>
        <w:t>and</w:t>
      </w:r>
      <w:r w:rsidRPr="001544E0" w:rsidDel="00E37FF9">
        <w:rPr>
          <w:lang w:val="en-IE"/>
        </w:rPr>
        <w:t xml:space="preserve"> </w:t>
      </w:r>
      <w:r w:rsidRPr="001544E0" w:rsidDel="00E37FF9">
        <w:rPr>
          <w:strike/>
          <w:lang w:val="en-IE"/>
        </w:rPr>
        <w:t xml:space="preserve">is registered </w:t>
      </w:r>
      <w:r w:rsidR="00B00B25" w:rsidRPr="001544E0" w:rsidDel="00E37FF9">
        <w:rPr>
          <w:u w:val="double"/>
          <w:lang w:val="en-IE"/>
        </w:rPr>
        <w:t xml:space="preserve">has gained regulatory approval </w:t>
      </w:r>
      <w:r w:rsidRPr="001544E0" w:rsidDel="00E37FF9">
        <w:rPr>
          <w:u w:val="double"/>
          <w:lang w:val="en-IE"/>
        </w:rPr>
        <w:t xml:space="preserve">in </w:t>
      </w:r>
      <w:r w:rsidR="00B2409D" w:rsidRPr="001544E0">
        <w:rPr>
          <w:u w:val="double"/>
          <w:lang w:val="en-IE"/>
        </w:rPr>
        <w:t xml:space="preserve">Morocco and </w:t>
      </w:r>
      <w:r w:rsidRPr="001544E0" w:rsidDel="00E37FF9">
        <w:rPr>
          <w:u w:val="double"/>
          <w:lang w:val="en-IE"/>
        </w:rPr>
        <w:t xml:space="preserve">a number of East and South Asian, and South American, countries. </w:t>
      </w:r>
      <w:r w:rsidRPr="001544E0" w:rsidDel="00E37FF9">
        <w:rPr>
          <w:strike/>
          <w:lang w:val="en-IE"/>
        </w:rPr>
        <w:t>In 2016 vaccination of sheep and goats with the EG95 vaccine was incorporated as a compulsory component of a national echinococcosis control program</w:t>
      </w:r>
      <w:r w:rsidR="00B6754E" w:rsidRPr="001544E0" w:rsidDel="00E37FF9">
        <w:rPr>
          <w:strike/>
          <w:lang w:val="en-IE"/>
        </w:rPr>
        <w:t>me</w:t>
      </w:r>
      <w:r w:rsidRPr="001544E0" w:rsidDel="00E37FF9">
        <w:rPr>
          <w:strike/>
          <w:lang w:val="en-IE"/>
        </w:rPr>
        <w:t xml:space="preserve"> in China.</w:t>
      </w:r>
      <w:r w:rsidR="000C1D19" w:rsidRPr="001544E0" w:rsidDel="00E37FF9">
        <w:rPr>
          <w:strike/>
          <w:lang w:val="en-IE"/>
        </w:rPr>
        <w:t xml:space="preserve"> </w:t>
      </w:r>
    </w:p>
    <w:p w14:paraId="530F3DFD" w14:textId="77777777" w:rsidR="00FD1F81" w:rsidRPr="001544E0" w:rsidRDefault="00FD1F81" w:rsidP="00FD1F81">
      <w:pPr>
        <w:pStyle w:val="para1"/>
        <w:rPr>
          <w:strike/>
          <w:lang w:val="en-IE" w:eastAsia="ja-JP"/>
        </w:rPr>
      </w:pPr>
      <w:r w:rsidRPr="001544E0">
        <w:rPr>
          <w:strike/>
          <w:lang w:val="en-IE" w:eastAsia="ja-JP"/>
        </w:rPr>
        <w:t xml:space="preserve">The vaccine incorporates 50 µg of the EG95 antigen together with adjuvant (Quil A or Montanide ISA 70 plus saponin). Two subcutaneous immunisations, approximately 1 month apart, induce protection against subsequent exposure to </w:t>
      </w:r>
      <w:r w:rsidRPr="001544E0">
        <w:rPr>
          <w:i/>
          <w:iCs/>
          <w:strike/>
          <w:lang w:val="en-IE" w:eastAsia="ja-JP"/>
        </w:rPr>
        <w:t>E. granulosus</w:t>
      </w:r>
      <w:r w:rsidRPr="001544E0">
        <w:rPr>
          <w:strike/>
          <w:lang w:val="en-IE" w:eastAsia="ja-JP"/>
        </w:rPr>
        <w:t xml:space="preserve"> eggs. The vaccine is not believed to cure an infection existing prior to the animals’ being vaccinated. For that reason, young animals should receive their first vaccination around the time of weaning. The duration of immunity induced in young animals after a second vaccination is sufficient to protect them until 1 year of age, at which time a single booster vaccination elicits a strong protective response sufficient to induce long-lasting protection (Larrieu </w:t>
      </w:r>
      <w:r w:rsidRPr="001544E0">
        <w:rPr>
          <w:i/>
          <w:iCs/>
          <w:strike/>
          <w:lang w:val="en-IE" w:eastAsia="ja-JP"/>
        </w:rPr>
        <w:t>et al</w:t>
      </w:r>
      <w:r w:rsidRPr="001544E0">
        <w:rPr>
          <w:strike/>
          <w:lang w:val="en-IE" w:eastAsia="ja-JP"/>
        </w:rPr>
        <w:t xml:space="preserve">., 2019; Poggio </w:t>
      </w:r>
      <w:r w:rsidRPr="001544E0">
        <w:rPr>
          <w:i/>
          <w:iCs/>
          <w:strike/>
          <w:lang w:val="en-IE" w:eastAsia="ja-JP"/>
        </w:rPr>
        <w:t>et al</w:t>
      </w:r>
      <w:r w:rsidRPr="001544E0">
        <w:rPr>
          <w:strike/>
          <w:lang w:val="en-IE" w:eastAsia="ja-JP"/>
        </w:rPr>
        <w:t>., 2016). Hence, a vaccination programme involving two immunisations in recently weaned animals, followed by a single booster immunisation when animals are approximately 1 year of age, presents and effective and practical programme.</w:t>
      </w:r>
    </w:p>
    <w:p w14:paraId="0AC9E3B0" w14:textId="77777777" w:rsidR="00FD1F81" w:rsidRPr="001544E0" w:rsidRDefault="00FD1F81" w:rsidP="00FD1F81">
      <w:pPr>
        <w:pStyle w:val="para1"/>
        <w:rPr>
          <w:strike/>
        </w:rPr>
      </w:pPr>
      <w:r w:rsidRPr="001544E0">
        <w:rPr>
          <w:strike/>
          <w:lang w:val="en-IE" w:eastAsia="ja-JP"/>
        </w:rPr>
        <w:t xml:space="preserve">The ultimate aim of vaccination against </w:t>
      </w:r>
      <w:r w:rsidRPr="001544E0">
        <w:rPr>
          <w:i/>
          <w:iCs/>
          <w:strike/>
          <w:lang w:val="en-IE" w:eastAsia="ja-JP"/>
        </w:rPr>
        <w:t>E. granulosus</w:t>
      </w:r>
      <w:r w:rsidRPr="001544E0">
        <w:rPr>
          <w:strike/>
          <w:lang w:val="en-IE" w:eastAsia="ja-JP"/>
        </w:rPr>
        <w:t xml:space="preserve"> is to reduce the parasite’s transmission and reduce transmission of cystic echinococcosis to humans. Approximately 88% of cystic echinococcosis in humans is caused by </w:t>
      </w:r>
      <w:r w:rsidRPr="001544E0">
        <w:rPr>
          <w:i/>
          <w:iCs/>
          <w:strike/>
          <w:lang w:val="en-IE" w:eastAsia="ja-JP"/>
        </w:rPr>
        <w:t>E. granulosus s.s.</w:t>
      </w:r>
      <w:r w:rsidRPr="001544E0">
        <w:rPr>
          <w:strike/>
          <w:lang w:val="en-IE" w:eastAsia="ja-JP"/>
        </w:rPr>
        <w:t xml:space="preserve">, with most of the remaining infections caused by </w:t>
      </w:r>
      <w:r w:rsidRPr="001544E0">
        <w:rPr>
          <w:i/>
          <w:iCs/>
          <w:strike/>
          <w:lang w:val="en-IE" w:eastAsia="ja-JP"/>
        </w:rPr>
        <w:t>E. canadensis</w:t>
      </w:r>
      <w:r w:rsidRPr="001544E0">
        <w:rPr>
          <w:strike/>
          <w:lang w:val="en-IE" w:eastAsia="ja-JP"/>
        </w:rPr>
        <w:t xml:space="preserve"> (G6, G7) (Alvarez Rojas </w:t>
      </w:r>
      <w:r w:rsidRPr="001544E0">
        <w:rPr>
          <w:i/>
          <w:iCs/>
          <w:strike/>
          <w:lang w:val="en-IE" w:eastAsia="ja-JP"/>
        </w:rPr>
        <w:t>et al</w:t>
      </w:r>
      <w:r w:rsidRPr="001544E0">
        <w:rPr>
          <w:strike/>
          <w:lang w:val="en-IE" w:eastAsia="ja-JP"/>
        </w:rPr>
        <w:t xml:space="preserve">., 2014). It is unclear whether the current vaccine would protect livestock against </w:t>
      </w:r>
      <w:r w:rsidRPr="001544E0">
        <w:rPr>
          <w:i/>
          <w:iCs/>
          <w:strike/>
          <w:lang w:val="en-IE" w:eastAsia="ja-JP"/>
        </w:rPr>
        <w:t>E. canadensis</w:t>
      </w:r>
      <w:r w:rsidRPr="001544E0">
        <w:rPr>
          <w:strike/>
          <w:lang w:val="en-IE" w:eastAsia="ja-JP"/>
        </w:rPr>
        <w:t xml:space="preserve"> (G6, G7), which contains a protein very similar, but not identical to, the EG95 antigen from </w:t>
      </w:r>
      <w:r w:rsidRPr="001544E0">
        <w:rPr>
          <w:i/>
          <w:iCs/>
          <w:strike/>
          <w:lang w:val="en-IE" w:eastAsia="ja-JP"/>
        </w:rPr>
        <w:t>E. granulosus s.s.</w:t>
      </w:r>
      <w:r w:rsidRPr="001544E0">
        <w:rPr>
          <w:strike/>
          <w:lang w:val="en-IE" w:eastAsia="ja-JP"/>
        </w:rPr>
        <w:t xml:space="preserve"> (Alvarez Rojas </w:t>
      </w:r>
      <w:r w:rsidRPr="001544E0">
        <w:rPr>
          <w:i/>
          <w:iCs/>
          <w:strike/>
          <w:lang w:val="en-IE" w:eastAsia="ja-JP"/>
        </w:rPr>
        <w:t>et al</w:t>
      </w:r>
      <w:r w:rsidRPr="001544E0">
        <w:rPr>
          <w:strike/>
          <w:lang w:val="en-IE" w:eastAsia="ja-JP"/>
        </w:rPr>
        <w:t xml:space="preserve">., 2012). Antigenic cross-reactivity has been demonstrated between the EG95 orthologs, however there are also clear antigenic differences between the proteins from the different species (Alvarez Rojas </w:t>
      </w:r>
      <w:r w:rsidRPr="001544E0">
        <w:rPr>
          <w:i/>
          <w:iCs/>
          <w:strike/>
          <w:lang w:val="en-IE" w:eastAsia="ja-JP"/>
        </w:rPr>
        <w:t>et al</w:t>
      </w:r>
      <w:r w:rsidRPr="001544E0">
        <w:rPr>
          <w:strike/>
          <w:lang w:val="en-IE" w:eastAsia="ja-JP"/>
        </w:rPr>
        <w:t>., 2013). As</w:t>
      </w:r>
      <w:r w:rsidRPr="001544E0">
        <w:rPr>
          <w:rFonts w:hint="eastAsia"/>
          <w:strike/>
          <w:lang w:val="en-IE" w:eastAsia="ja-JP"/>
        </w:rPr>
        <w:t xml:space="preserve"> </w:t>
      </w:r>
      <w:r w:rsidRPr="001544E0">
        <w:rPr>
          <w:rFonts w:hint="eastAsia"/>
          <w:i/>
          <w:iCs/>
          <w:strike/>
          <w:lang w:val="en-IE" w:eastAsia="ja-JP"/>
        </w:rPr>
        <w:t>E. granulosus</w:t>
      </w:r>
      <w:r w:rsidRPr="001544E0">
        <w:rPr>
          <w:rFonts w:hint="eastAsia"/>
          <w:strike/>
          <w:lang w:val="en-IE" w:eastAsia="ja-JP"/>
        </w:rPr>
        <w:t xml:space="preserve"> belongs to the </w:t>
      </w:r>
      <w:r w:rsidRPr="001544E0">
        <w:rPr>
          <w:rFonts w:hint="eastAsia"/>
          <w:i/>
          <w:strike/>
          <w:lang w:val="en-IE" w:eastAsia="ja-JP"/>
        </w:rPr>
        <w:t>Taeniid</w:t>
      </w:r>
      <w:r w:rsidRPr="001544E0">
        <w:rPr>
          <w:rFonts w:hint="eastAsia"/>
          <w:strike/>
          <w:lang w:val="en-IE" w:eastAsia="ja-JP"/>
        </w:rPr>
        <w:t xml:space="preserve"> family, many aspects of its immunological relationship with its intermediate host are similar to that </w:t>
      </w:r>
      <w:r w:rsidRPr="001544E0">
        <w:rPr>
          <w:strike/>
          <w:lang w:val="en-IE" w:eastAsia="ja-JP"/>
        </w:rPr>
        <w:t>occurring</w:t>
      </w:r>
      <w:r w:rsidRPr="001544E0">
        <w:rPr>
          <w:rFonts w:hint="eastAsia"/>
          <w:strike/>
          <w:lang w:val="en-IE" w:eastAsia="ja-JP"/>
        </w:rPr>
        <w:t xml:space="preserve"> in </w:t>
      </w:r>
      <w:r w:rsidRPr="001544E0">
        <w:rPr>
          <w:rFonts w:hint="eastAsia"/>
          <w:i/>
          <w:iCs/>
          <w:strike/>
          <w:lang w:val="en-IE" w:eastAsia="ja-JP"/>
        </w:rPr>
        <w:t>Taenia</w:t>
      </w:r>
      <w:r w:rsidRPr="001544E0">
        <w:rPr>
          <w:rFonts w:hint="eastAsia"/>
          <w:strike/>
          <w:lang w:val="en-IE" w:eastAsia="ja-JP"/>
        </w:rPr>
        <w:t xml:space="preserve"> species. M</w:t>
      </w:r>
      <w:r w:rsidRPr="001544E0">
        <w:rPr>
          <w:strike/>
          <w:lang w:val="en-IE" w:eastAsia="ja-JP"/>
        </w:rPr>
        <w:t>o</w:t>
      </w:r>
      <w:r w:rsidRPr="001544E0">
        <w:rPr>
          <w:rFonts w:hint="eastAsia"/>
          <w:strike/>
          <w:lang w:val="en-IE" w:eastAsia="ja-JP"/>
        </w:rPr>
        <w:t xml:space="preserve">reover, it was </w:t>
      </w:r>
      <w:r w:rsidRPr="001544E0">
        <w:rPr>
          <w:strike/>
          <w:lang w:val="en-IE" w:eastAsia="ja-JP"/>
        </w:rPr>
        <w:t>considered</w:t>
      </w:r>
      <w:r w:rsidRPr="001544E0">
        <w:rPr>
          <w:rFonts w:hint="eastAsia"/>
          <w:strike/>
          <w:lang w:val="en-IE" w:eastAsia="ja-JP"/>
        </w:rPr>
        <w:t xml:space="preserve"> that the vaccine development approach used in </w:t>
      </w:r>
      <w:r w:rsidRPr="001544E0">
        <w:rPr>
          <w:rFonts w:hint="eastAsia"/>
          <w:i/>
          <w:iCs/>
          <w:strike/>
          <w:lang w:val="en-IE" w:eastAsia="ja-JP"/>
        </w:rPr>
        <w:t>Taenia</w:t>
      </w:r>
      <w:r w:rsidRPr="001544E0">
        <w:rPr>
          <w:rFonts w:hint="eastAsia"/>
          <w:strike/>
          <w:lang w:val="en-IE" w:eastAsia="ja-JP"/>
        </w:rPr>
        <w:t xml:space="preserve"> species</w:t>
      </w:r>
      <w:r w:rsidRPr="001544E0">
        <w:rPr>
          <w:strike/>
          <w:lang w:val="en-IE" w:eastAsia="ja-JP"/>
        </w:rPr>
        <w:t>,</w:t>
      </w:r>
      <w:r w:rsidRPr="001544E0">
        <w:rPr>
          <w:rFonts w:hint="eastAsia"/>
          <w:strike/>
          <w:lang w:val="en-IE" w:eastAsia="ja-JP"/>
        </w:rPr>
        <w:t xml:space="preserve"> such as the native host-protective antigens of </w:t>
      </w:r>
      <w:r w:rsidRPr="001544E0">
        <w:rPr>
          <w:rFonts w:hint="eastAsia"/>
          <w:i/>
          <w:iCs/>
          <w:strike/>
          <w:lang w:val="en-IE" w:eastAsia="ja-JP"/>
        </w:rPr>
        <w:t>T. ovis</w:t>
      </w:r>
      <w:r w:rsidRPr="001544E0">
        <w:rPr>
          <w:i/>
          <w:iCs/>
          <w:strike/>
          <w:lang w:val="en-IE" w:eastAsia="ja-JP"/>
        </w:rPr>
        <w:t>,</w:t>
      </w:r>
      <w:r w:rsidRPr="001544E0">
        <w:rPr>
          <w:rFonts w:hint="eastAsia"/>
          <w:strike/>
          <w:lang w:val="en-IE" w:eastAsia="ja-JP"/>
        </w:rPr>
        <w:t xml:space="preserve"> would also be </w:t>
      </w:r>
      <w:r w:rsidRPr="001544E0">
        <w:rPr>
          <w:strike/>
          <w:lang w:val="en-IE" w:eastAsia="ja-JP"/>
        </w:rPr>
        <w:t>successful</w:t>
      </w:r>
      <w:r w:rsidRPr="001544E0">
        <w:rPr>
          <w:rFonts w:hint="eastAsia"/>
          <w:strike/>
          <w:lang w:val="en-IE" w:eastAsia="ja-JP"/>
        </w:rPr>
        <w:t xml:space="preserve"> for </w:t>
      </w:r>
      <w:r w:rsidRPr="001544E0">
        <w:rPr>
          <w:rFonts w:hint="eastAsia"/>
          <w:i/>
          <w:iCs/>
          <w:strike/>
          <w:lang w:val="en-IE" w:eastAsia="ja-JP"/>
        </w:rPr>
        <w:t>E. granulosus</w:t>
      </w:r>
      <w:r w:rsidRPr="001544E0">
        <w:rPr>
          <w:rFonts w:hint="eastAsia"/>
          <w:strike/>
          <w:lang w:val="en-IE" w:eastAsia="ja-JP"/>
        </w:rPr>
        <w:t xml:space="preserve">. </w:t>
      </w:r>
      <w:r w:rsidRPr="001544E0">
        <w:rPr>
          <w:strike/>
          <w:lang w:eastAsia="ja-JP"/>
        </w:rPr>
        <w:t>A</w:t>
      </w:r>
      <w:r w:rsidRPr="001544E0">
        <w:rPr>
          <w:strike/>
        </w:rPr>
        <w:t xml:space="preserve"> recombinant antigen vaccine</w:t>
      </w:r>
      <w:r w:rsidRPr="001544E0">
        <w:rPr>
          <w:strike/>
          <w:lang w:eastAsia="ja-JP"/>
        </w:rPr>
        <w:t xml:space="preserve">, EG95, was therefore developed in 1996 using an </w:t>
      </w:r>
      <w:r w:rsidRPr="001544E0">
        <w:rPr>
          <w:i/>
          <w:strike/>
          <w:lang w:eastAsia="ja-JP"/>
        </w:rPr>
        <w:t>E. granulosus</w:t>
      </w:r>
      <w:r w:rsidRPr="001544E0">
        <w:rPr>
          <w:strike/>
          <w:lang w:eastAsia="ja-JP"/>
        </w:rPr>
        <w:t xml:space="preserve"> oncosphere protein expressed in </w:t>
      </w:r>
      <w:r w:rsidRPr="001544E0">
        <w:rPr>
          <w:i/>
          <w:strike/>
          <w:lang w:eastAsia="ja-JP"/>
        </w:rPr>
        <w:t>Escherichia coli</w:t>
      </w:r>
      <w:r w:rsidRPr="001544E0">
        <w:rPr>
          <w:strike/>
          <w:lang w:eastAsia="ja-JP"/>
        </w:rPr>
        <w:t xml:space="preserve">. The vaccine has been </w:t>
      </w:r>
      <w:r w:rsidRPr="001544E0">
        <w:rPr>
          <w:strike/>
        </w:rPr>
        <w:t xml:space="preserve">shown to </w:t>
      </w:r>
      <w:r w:rsidRPr="001544E0">
        <w:rPr>
          <w:strike/>
          <w:lang w:eastAsia="ja-JP"/>
        </w:rPr>
        <w:t>produce</w:t>
      </w:r>
      <w:r w:rsidRPr="001544E0">
        <w:rPr>
          <w:strike/>
        </w:rPr>
        <w:t xml:space="preserve"> high </w:t>
      </w:r>
      <w:r w:rsidRPr="001544E0">
        <w:rPr>
          <w:strike/>
          <w:lang w:eastAsia="ja-JP"/>
        </w:rPr>
        <w:t>levels</w:t>
      </w:r>
      <w:r w:rsidRPr="001544E0">
        <w:rPr>
          <w:strike/>
        </w:rPr>
        <w:t xml:space="preserve"> of protection </w:t>
      </w:r>
      <w:r w:rsidRPr="001544E0">
        <w:rPr>
          <w:strike/>
          <w:lang w:eastAsia="ja-JP"/>
        </w:rPr>
        <w:t xml:space="preserve">(96–100%) </w:t>
      </w:r>
      <w:r w:rsidRPr="001544E0">
        <w:rPr>
          <w:strike/>
        </w:rPr>
        <w:t xml:space="preserve">against </w:t>
      </w:r>
      <w:r w:rsidRPr="001544E0">
        <w:rPr>
          <w:strike/>
          <w:lang w:eastAsia="ja-JP"/>
        </w:rPr>
        <w:t xml:space="preserve">an </w:t>
      </w:r>
      <w:r w:rsidRPr="001544E0">
        <w:rPr>
          <w:strike/>
        </w:rPr>
        <w:t xml:space="preserve">experimental challenge infection with </w:t>
      </w:r>
      <w:r w:rsidRPr="001544E0">
        <w:rPr>
          <w:i/>
          <w:strike/>
        </w:rPr>
        <w:t>E. granulosus</w:t>
      </w:r>
      <w:r w:rsidRPr="001544E0">
        <w:rPr>
          <w:strike/>
        </w:rPr>
        <w:t xml:space="preserve"> in sheep</w:t>
      </w:r>
      <w:r w:rsidRPr="001544E0">
        <w:rPr>
          <w:rFonts w:hint="eastAsia"/>
          <w:strike/>
          <w:lang w:val="en-IE" w:eastAsia="ja-JP"/>
        </w:rPr>
        <w:t>.</w:t>
      </w:r>
      <w:r w:rsidRPr="001544E0">
        <w:rPr>
          <w:strike/>
          <w:lang w:val="en-IE" w:eastAsia="ja-JP"/>
        </w:rPr>
        <w:t xml:space="preserve"> </w:t>
      </w:r>
      <w:r w:rsidRPr="001544E0">
        <w:rPr>
          <w:strike/>
          <w:lang w:eastAsia="ja-JP"/>
        </w:rPr>
        <w:t xml:space="preserve">Thereafter, the vaccine has been successfully applied in experimental trials in different countries in sheep and in other intermediate hosts. </w:t>
      </w:r>
      <w:r w:rsidRPr="001544E0">
        <w:rPr>
          <w:rFonts w:hint="eastAsia"/>
          <w:strike/>
          <w:lang w:val="en-IE" w:eastAsia="ja-JP"/>
        </w:rPr>
        <w:t xml:space="preserve">The EG95 vaccine has been licensed </w:t>
      </w:r>
      <w:r w:rsidRPr="001544E0">
        <w:rPr>
          <w:strike/>
          <w:lang w:val="en-IE" w:eastAsia="ja-JP"/>
        </w:rPr>
        <w:t xml:space="preserve">in some countries </w:t>
      </w:r>
      <w:r w:rsidRPr="001544E0">
        <w:rPr>
          <w:rFonts w:hint="eastAsia"/>
          <w:strike/>
          <w:lang w:val="en-IE" w:eastAsia="ja-JP"/>
        </w:rPr>
        <w:t>(</w:t>
      </w:r>
      <w:hyperlink r:id="rId11" w:history="1">
        <w:r w:rsidRPr="001544E0">
          <w:rPr>
            <w:strike/>
          </w:rPr>
          <w:t xml:space="preserve">Lightowlers, </w:t>
        </w:r>
      </w:hyperlink>
      <w:r w:rsidRPr="001544E0">
        <w:rPr>
          <w:strike/>
        </w:rPr>
        <w:t>2006</w:t>
      </w:r>
      <w:r w:rsidRPr="001544E0">
        <w:rPr>
          <w:rFonts w:hint="eastAsia"/>
          <w:strike/>
          <w:lang w:val="en-IE" w:eastAsia="ja-JP"/>
        </w:rPr>
        <w:t>).</w:t>
      </w:r>
      <w:r w:rsidRPr="001544E0">
        <w:rPr>
          <w:strike/>
          <w:lang w:val="en-IE" w:eastAsia="ja-JP"/>
        </w:rPr>
        <w:t xml:space="preserve"> </w:t>
      </w:r>
    </w:p>
    <w:p w14:paraId="7E308311" w14:textId="77777777" w:rsidR="00C93518" w:rsidRPr="00FD1F81" w:rsidDel="00F02805" w:rsidRDefault="00356AA1" w:rsidP="0005727A">
      <w:pPr>
        <w:pStyle w:val="11"/>
        <w:outlineLvl w:val="0"/>
        <w:rPr>
          <w:u w:val="double"/>
          <w:lang w:val="en-IE"/>
        </w:rPr>
      </w:pPr>
      <w:r w:rsidRPr="001544E0">
        <w:rPr>
          <w:u w:val="double"/>
          <w:lang w:val="en-IE"/>
        </w:rPr>
        <w:t>1.2</w:t>
      </w:r>
      <w:r w:rsidR="00FD1F81" w:rsidRPr="001544E0">
        <w:rPr>
          <w:u w:val="double"/>
          <w:lang w:val="en-IE"/>
        </w:rPr>
        <w:t>.</w:t>
      </w:r>
      <w:r w:rsidR="00FD1F81" w:rsidRPr="001544E0">
        <w:rPr>
          <w:u w:val="double"/>
          <w:lang w:val="en-IE"/>
        </w:rPr>
        <w:tab/>
      </w:r>
      <w:r w:rsidR="00C93518" w:rsidRPr="001544E0" w:rsidDel="00F02805">
        <w:rPr>
          <w:u w:val="double"/>
          <w:lang w:val="en-IE"/>
        </w:rPr>
        <w:t>Definitive hosts</w:t>
      </w:r>
    </w:p>
    <w:p w14:paraId="262122DB" w14:textId="77777777" w:rsidR="00C93518" w:rsidDel="00F02805" w:rsidRDefault="00C93518" w:rsidP="00FD1F81">
      <w:pPr>
        <w:pStyle w:val="11Para"/>
      </w:pPr>
      <w:r w:rsidRPr="0001627F" w:rsidDel="00F02805">
        <w:t xml:space="preserve">Development of </w:t>
      </w:r>
      <w:r w:rsidRPr="0001627F" w:rsidDel="00F02805">
        <w:rPr>
          <w:i/>
        </w:rPr>
        <w:t>E. granulosus</w:t>
      </w:r>
      <w:r w:rsidRPr="0001627F" w:rsidDel="00F02805">
        <w:t xml:space="preserve"> vaccines for dogs would ideally reduce worm fecundity and populations, and </w:t>
      </w:r>
      <w:r w:rsidRPr="00B3442E" w:rsidDel="00F02805">
        <w:rPr>
          <w:u w:val="double"/>
        </w:rPr>
        <w:t>could</w:t>
      </w:r>
      <w:r w:rsidDel="00F02805">
        <w:t xml:space="preserve"> </w:t>
      </w:r>
      <w:r w:rsidRPr="00B6754E" w:rsidDel="00F02805">
        <w:rPr>
          <w:strike/>
        </w:rPr>
        <w:t xml:space="preserve">would </w:t>
      </w:r>
      <w:r w:rsidRPr="0001627F" w:rsidDel="00F02805">
        <w:t xml:space="preserve">be a </w:t>
      </w:r>
      <w:r w:rsidRPr="00B3442E" w:rsidDel="00F02805">
        <w:rPr>
          <w:strike/>
        </w:rPr>
        <w:t xml:space="preserve">crucial </w:t>
      </w:r>
      <w:r w:rsidRPr="00B3442E" w:rsidDel="00F02805">
        <w:rPr>
          <w:u w:val="double"/>
        </w:rPr>
        <w:t>valuable</w:t>
      </w:r>
      <w:r w:rsidRPr="0001627F" w:rsidDel="00F02805">
        <w:t xml:space="preserve"> step towards the reduction (prevention) of the infection pressure on intermediate hosts, and thus reduce (prevent) infection in dogs. However</w:t>
      </w:r>
      <w:r w:rsidDel="00F02805">
        <w:t>,</w:t>
      </w:r>
      <w:r w:rsidRPr="0001627F" w:rsidDel="00F02805">
        <w:t xml:space="preserve"> no clear </w:t>
      </w:r>
      <w:r w:rsidRPr="00B3442E" w:rsidDel="00F02805">
        <w:rPr>
          <w:u w:val="double"/>
        </w:rPr>
        <w:t xml:space="preserve">evidence exists for immunologically-based protection against </w:t>
      </w:r>
      <w:r w:rsidRPr="00B3442E" w:rsidDel="00F02805">
        <w:rPr>
          <w:i/>
          <w:iCs/>
          <w:u w:val="double"/>
        </w:rPr>
        <w:t>Echinococcus</w:t>
      </w:r>
      <w:r w:rsidRPr="00B3442E" w:rsidDel="00F02805">
        <w:rPr>
          <w:u w:val="double"/>
        </w:rPr>
        <w:t xml:space="preserve"> infection in definitive hosts. Attempts to actively immuni</w:t>
      </w:r>
      <w:r w:rsidDel="00F02805">
        <w:rPr>
          <w:u w:val="double"/>
        </w:rPr>
        <w:t>s</w:t>
      </w:r>
      <w:r w:rsidRPr="00B3442E" w:rsidDel="00F02805">
        <w:rPr>
          <w:u w:val="double"/>
        </w:rPr>
        <w:t xml:space="preserve">e dogs against infection with </w:t>
      </w:r>
      <w:r w:rsidRPr="00B3442E" w:rsidDel="00F02805">
        <w:rPr>
          <w:i/>
          <w:iCs/>
          <w:u w:val="double"/>
        </w:rPr>
        <w:t>E.</w:t>
      </w:r>
      <w:r w:rsidR="006934D3">
        <w:rPr>
          <w:i/>
          <w:iCs/>
          <w:u w:val="double"/>
        </w:rPr>
        <w:t xml:space="preserve"> </w:t>
      </w:r>
      <w:r w:rsidRPr="00B3442E" w:rsidDel="00F02805">
        <w:rPr>
          <w:i/>
          <w:iCs/>
          <w:u w:val="double"/>
        </w:rPr>
        <w:t>granulosus</w:t>
      </w:r>
      <w:r w:rsidRPr="00B3442E" w:rsidDel="00F02805">
        <w:rPr>
          <w:u w:val="double"/>
        </w:rPr>
        <w:t xml:space="preserve"> have not produced consistent results</w:t>
      </w:r>
      <w:r w:rsidRPr="000C3E0E" w:rsidDel="00F02805">
        <w:rPr>
          <w:strike/>
        </w:rPr>
        <w:t xml:space="preserve"> candidate molecules have not yet been identified</w:t>
      </w:r>
      <w:r w:rsidRPr="0001627F" w:rsidDel="00F02805">
        <w:t>.</w:t>
      </w:r>
    </w:p>
    <w:p w14:paraId="6042F2D0" w14:textId="77777777" w:rsidR="000D534B" w:rsidRPr="001544E0" w:rsidRDefault="000D534B" w:rsidP="0005727A">
      <w:pPr>
        <w:pStyle w:val="1"/>
        <w:outlineLvl w:val="0"/>
        <w:rPr>
          <w:u w:val="double"/>
          <w:lang w:val="en-IE"/>
        </w:rPr>
      </w:pPr>
      <w:r w:rsidRPr="001544E0">
        <w:rPr>
          <w:u w:val="double"/>
          <w:lang w:val="en-IE"/>
        </w:rPr>
        <w:t>2.</w:t>
      </w:r>
      <w:r w:rsidR="00FD1F81" w:rsidRPr="001544E0">
        <w:rPr>
          <w:u w:val="double"/>
          <w:lang w:val="en-IE"/>
        </w:rPr>
        <w:tab/>
      </w:r>
      <w:r w:rsidRPr="001544E0">
        <w:rPr>
          <w:u w:val="double"/>
          <w:lang w:val="en-IE"/>
        </w:rPr>
        <w:t xml:space="preserve">Outline of production </w:t>
      </w:r>
      <w:r w:rsidR="00D80258" w:rsidRPr="001544E0">
        <w:rPr>
          <w:u w:val="double"/>
          <w:lang w:val="en-IE"/>
        </w:rPr>
        <w:t>and minimum requirements for vaccines</w:t>
      </w:r>
      <w:r w:rsidR="007467C2" w:rsidRPr="001544E0">
        <w:rPr>
          <w:u w:val="double"/>
          <w:lang w:val="en-IE"/>
        </w:rPr>
        <w:t xml:space="preserve"> for intermediate hosts</w:t>
      </w:r>
    </w:p>
    <w:p w14:paraId="036A0BCE" w14:textId="77777777" w:rsidR="00FD1F81" w:rsidRPr="001544E0" w:rsidRDefault="008F36EF" w:rsidP="00FD1F81">
      <w:pPr>
        <w:pStyle w:val="para1"/>
        <w:rPr>
          <w:u w:val="double"/>
          <w:lang w:val="en-IE" w:eastAsia="ja-JP"/>
        </w:rPr>
      </w:pPr>
      <w:r w:rsidRPr="001544E0">
        <w:rPr>
          <w:u w:val="double"/>
          <w:lang w:val="en-IE" w:eastAsia="ja-JP"/>
        </w:rPr>
        <w:t>The vaccine incorporates 50</w:t>
      </w:r>
      <w:r w:rsidR="006934D3" w:rsidRPr="001544E0">
        <w:rPr>
          <w:u w:val="double"/>
          <w:lang w:val="en-IE" w:eastAsia="ja-JP"/>
        </w:rPr>
        <w:t xml:space="preserve"> </w:t>
      </w:r>
      <w:r w:rsidRPr="001544E0">
        <w:rPr>
          <w:u w:val="double"/>
          <w:lang w:val="en-IE" w:eastAsia="ja-JP"/>
        </w:rPr>
        <w:t>µg of the EG95 antigen</w:t>
      </w:r>
      <w:r w:rsidR="00BE4B3F" w:rsidRPr="001544E0">
        <w:rPr>
          <w:u w:val="double"/>
          <w:lang w:val="en-IE" w:eastAsia="ja-JP"/>
        </w:rPr>
        <w:t xml:space="preserve">, expressed in </w:t>
      </w:r>
      <w:r w:rsidR="00BE4B3F" w:rsidRPr="001544E0">
        <w:rPr>
          <w:i/>
          <w:iCs/>
          <w:u w:val="double"/>
          <w:lang w:val="en-IE" w:eastAsia="ja-JP"/>
        </w:rPr>
        <w:t>Escherichia coli</w:t>
      </w:r>
      <w:r w:rsidR="00BE4B3F" w:rsidRPr="001544E0">
        <w:rPr>
          <w:u w:val="double"/>
          <w:lang w:val="en-IE" w:eastAsia="ja-JP"/>
        </w:rPr>
        <w:t xml:space="preserve">, </w:t>
      </w:r>
      <w:r w:rsidRPr="001544E0">
        <w:rPr>
          <w:u w:val="double"/>
          <w:lang w:val="en-IE" w:eastAsia="ja-JP"/>
        </w:rPr>
        <w:t>together with adjuvant (Quil A or Montanide ISA 70 plus saponin)</w:t>
      </w:r>
      <w:r w:rsidR="00BE4B3F" w:rsidRPr="001544E0">
        <w:rPr>
          <w:u w:val="double"/>
          <w:lang w:val="en-IE" w:eastAsia="ja-JP"/>
        </w:rPr>
        <w:t xml:space="preserve"> (</w:t>
      </w:r>
      <w:r w:rsidR="00BB6BE8" w:rsidRPr="001544E0">
        <w:rPr>
          <w:u w:val="double"/>
          <w:lang w:val="en-IE" w:eastAsia="ja-JP"/>
        </w:rPr>
        <w:t xml:space="preserve">Gauci </w:t>
      </w:r>
      <w:r w:rsidR="00BB6BE8" w:rsidRPr="001544E0">
        <w:rPr>
          <w:i/>
          <w:iCs/>
          <w:u w:val="double"/>
          <w:lang w:val="en-IE" w:eastAsia="ja-JP"/>
        </w:rPr>
        <w:t>et al.,</w:t>
      </w:r>
      <w:r w:rsidR="00BB6BE8" w:rsidRPr="001544E0">
        <w:rPr>
          <w:u w:val="double"/>
          <w:lang w:val="en-IE" w:eastAsia="ja-JP"/>
        </w:rPr>
        <w:t xml:space="preserve"> 2011; </w:t>
      </w:r>
      <w:r w:rsidR="00BE4B3F" w:rsidRPr="001544E0">
        <w:rPr>
          <w:u w:val="double"/>
          <w:lang w:val="en-IE" w:eastAsia="ja-JP"/>
        </w:rPr>
        <w:t xml:space="preserve">Lightowlers </w:t>
      </w:r>
      <w:r w:rsidR="00BE4B3F" w:rsidRPr="001544E0">
        <w:rPr>
          <w:i/>
          <w:iCs/>
          <w:u w:val="double"/>
          <w:lang w:val="en-IE" w:eastAsia="ja-JP"/>
        </w:rPr>
        <w:t>et al</w:t>
      </w:r>
      <w:r w:rsidR="00201BCB" w:rsidRPr="001544E0">
        <w:rPr>
          <w:i/>
          <w:iCs/>
          <w:u w:val="double"/>
          <w:lang w:val="en-IE" w:eastAsia="ja-JP"/>
        </w:rPr>
        <w:t>.</w:t>
      </w:r>
      <w:r w:rsidR="00BB6BE8" w:rsidRPr="001544E0">
        <w:rPr>
          <w:i/>
          <w:iCs/>
          <w:u w:val="double"/>
          <w:lang w:val="en-IE" w:eastAsia="ja-JP"/>
        </w:rPr>
        <w:t>,</w:t>
      </w:r>
      <w:r w:rsidR="00BE4B3F" w:rsidRPr="001544E0">
        <w:rPr>
          <w:u w:val="double"/>
          <w:lang w:val="en-IE" w:eastAsia="ja-JP"/>
        </w:rPr>
        <w:t xml:space="preserve"> 1996)</w:t>
      </w:r>
      <w:r w:rsidRPr="001544E0">
        <w:rPr>
          <w:u w:val="double"/>
          <w:lang w:val="en-IE" w:eastAsia="ja-JP"/>
        </w:rPr>
        <w:t xml:space="preserve">. </w:t>
      </w:r>
    </w:p>
    <w:p w14:paraId="16538314" w14:textId="77777777" w:rsidR="00E674CB" w:rsidRPr="001544E0" w:rsidRDefault="00E674CB" w:rsidP="00FD1F81">
      <w:pPr>
        <w:pStyle w:val="11"/>
        <w:rPr>
          <w:u w:val="double"/>
          <w:lang w:val="en-IE"/>
        </w:rPr>
      </w:pPr>
      <w:r w:rsidRPr="001544E0">
        <w:rPr>
          <w:u w:val="double"/>
          <w:lang w:val="en-IE"/>
        </w:rPr>
        <w:t>2.1</w:t>
      </w:r>
      <w:r w:rsidR="00FD1F81" w:rsidRPr="001544E0">
        <w:rPr>
          <w:u w:val="double"/>
          <w:lang w:val="en-IE"/>
        </w:rPr>
        <w:t>.</w:t>
      </w:r>
      <w:r w:rsidR="00FD1F81" w:rsidRPr="001544E0">
        <w:rPr>
          <w:u w:val="double"/>
          <w:lang w:val="en-IE"/>
        </w:rPr>
        <w:tab/>
      </w:r>
      <w:r w:rsidRPr="001544E0">
        <w:rPr>
          <w:u w:val="double"/>
          <w:lang w:val="en-IE"/>
        </w:rPr>
        <w:t>Characteristics of the seed</w:t>
      </w:r>
    </w:p>
    <w:p w14:paraId="1CD8544F" w14:textId="77777777" w:rsidR="004F2864" w:rsidRPr="001544E0" w:rsidRDefault="00E674CB" w:rsidP="0005727A">
      <w:pPr>
        <w:pStyle w:val="111"/>
        <w:outlineLvl w:val="0"/>
        <w:rPr>
          <w:u w:val="double"/>
          <w:lang w:val="en-IE"/>
        </w:rPr>
      </w:pPr>
      <w:r w:rsidRPr="001544E0">
        <w:rPr>
          <w:u w:val="double"/>
          <w:lang w:val="en-IE"/>
        </w:rPr>
        <w:t>2.1.1.</w:t>
      </w:r>
      <w:r w:rsidR="00FD1F81" w:rsidRPr="001544E0">
        <w:rPr>
          <w:u w:val="double"/>
          <w:lang w:val="en-IE"/>
        </w:rPr>
        <w:tab/>
      </w:r>
      <w:r w:rsidR="004F2864" w:rsidRPr="001544E0">
        <w:rPr>
          <w:u w:val="double"/>
          <w:lang w:val="en-IE"/>
        </w:rPr>
        <w:t>Quality criteria</w:t>
      </w:r>
    </w:p>
    <w:p w14:paraId="32271D76" w14:textId="77777777" w:rsidR="00115063" w:rsidRPr="001544E0" w:rsidRDefault="002E7588" w:rsidP="00FD1F81">
      <w:pPr>
        <w:pStyle w:val="111Para"/>
        <w:rPr>
          <w:u w:val="double"/>
          <w:lang w:val="en-IE"/>
        </w:rPr>
      </w:pPr>
      <w:r w:rsidRPr="001544E0">
        <w:rPr>
          <w:u w:val="double"/>
          <w:lang w:val="en-IE"/>
        </w:rPr>
        <w:t xml:space="preserve">Suitable </w:t>
      </w:r>
      <w:r w:rsidRPr="001544E0">
        <w:rPr>
          <w:i/>
          <w:iCs/>
          <w:u w:val="double"/>
          <w:lang w:val="en-IE"/>
        </w:rPr>
        <w:t>E</w:t>
      </w:r>
      <w:r w:rsidR="006934D3" w:rsidRPr="001544E0">
        <w:rPr>
          <w:i/>
          <w:iCs/>
          <w:u w:val="double"/>
          <w:lang w:val="en-IE"/>
        </w:rPr>
        <w:t xml:space="preserve">. </w:t>
      </w:r>
      <w:r w:rsidRPr="001544E0">
        <w:rPr>
          <w:i/>
          <w:iCs/>
          <w:u w:val="double"/>
          <w:lang w:val="en-IE"/>
        </w:rPr>
        <w:t>coli</w:t>
      </w:r>
      <w:r w:rsidRPr="001544E0">
        <w:rPr>
          <w:u w:val="double"/>
          <w:lang w:val="en-IE"/>
        </w:rPr>
        <w:t xml:space="preserve"> </w:t>
      </w:r>
      <w:r w:rsidR="00F72969" w:rsidRPr="001544E0">
        <w:rPr>
          <w:u w:val="double"/>
          <w:lang w:val="en-IE"/>
        </w:rPr>
        <w:t xml:space="preserve">strains </w:t>
      </w:r>
      <w:r w:rsidR="00D72FDD" w:rsidRPr="001544E0">
        <w:rPr>
          <w:u w:val="double"/>
          <w:lang w:val="en-IE"/>
        </w:rPr>
        <w:t>(</w:t>
      </w:r>
      <w:r w:rsidR="00D72FDD" w:rsidRPr="001544E0">
        <w:rPr>
          <w:u w:val="double"/>
        </w:rPr>
        <w:t xml:space="preserve">BB4 LE392.23 [F´ </w:t>
      </w:r>
      <w:r w:rsidR="00D72FDD" w:rsidRPr="001544E0">
        <w:rPr>
          <w:i/>
          <w:iCs/>
          <w:u w:val="double"/>
        </w:rPr>
        <w:t>lacI</w:t>
      </w:r>
      <w:r w:rsidR="00D72FDD" w:rsidRPr="001544E0">
        <w:rPr>
          <w:u w:val="double"/>
          <w:vertAlign w:val="superscript"/>
        </w:rPr>
        <w:t>q</w:t>
      </w:r>
      <w:r w:rsidR="00D72FDD" w:rsidRPr="001544E0">
        <w:rPr>
          <w:u w:val="double"/>
        </w:rPr>
        <w:t xml:space="preserve"> ZΔM15 </w:t>
      </w:r>
      <w:r w:rsidR="00D72FDD" w:rsidRPr="001544E0">
        <w:rPr>
          <w:i/>
          <w:iCs/>
          <w:u w:val="double"/>
        </w:rPr>
        <w:t>proAB</w:t>
      </w:r>
      <w:r w:rsidR="00D72FDD" w:rsidRPr="001544E0">
        <w:rPr>
          <w:u w:val="double"/>
        </w:rPr>
        <w:t xml:space="preserve"> Tn10 (Tet</w:t>
      </w:r>
      <w:r w:rsidR="00D72FDD" w:rsidRPr="001544E0">
        <w:rPr>
          <w:u w:val="double"/>
          <w:vertAlign w:val="superscript"/>
        </w:rPr>
        <w:t>r</w:t>
      </w:r>
      <w:r w:rsidR="00D72FDD" w:rsidRPr="001544E0">
        <w:rPr>
          <w:u w:val="double"/>
        </w:rPr>
        <w:t xml:space="preserve"> )] or BL21 (DE3) F</w:t>
      </w:r>
      <w:r w:rsidR="00D72FDD" w:rsidRPr="001544E0">
        <w:rPr>
          <w:u w:val="double"/>
          <w:vertAlign w:val="superscript"/>
        </w:rPr>
        <w:t>–</w:t>
      </w:r>
      <w:r w:rsidR="00D72FDD" w:rsidRPr="001544E0">
        <w:rPr>
          <w:i/>
          <w:iCs/>
          <w:u w:val="double"/>
        </w:rPr>
        <w:t>omp</w:t>
      </w:r>
      <w:r w:rsidR="00D72FDD" w:rsidRPr="001544E0">
        <w:rPr>
          <w:u w:val="double"/>
        </w:rPr>
        <w:t>T</w:t>
      </w:r>
      <w:r w:rsidR="006934D3" w:rsidRPr="001544E0">
        <w:rPr>
          <w:u w:val="double"/>
        </w:rPr>
        <w:t xml:space="preserve"> </w:t>
      </w:r>
      <w:r w:rsidR="00D72FDD" w:rsidRPr="001544E0">
        <w:rPr>
          <w:i/>
          <w:iCs/>
          <w:u w:val="double"/>
        </w:rPr>
        <w:t>hsd</w:t>
      </w:r>
      <w:r w:rsidR="00D72FDD" w:rsidRPr="001544E0">
        <w:rPr>
          <w:u w:val="double"/>
        </w:rPr>
        <w:t>S</w:t>
      </w:r>
      <w:r w:rsidR="00D72FDD" w:rsidRPr="001544E0">
        <w:rPr>
          <w:u w:val="double"/>
          <w:vertAlign w:val="subscript"/>
        </w:rPr>
        <w:t>B</w:t>
      </w:r>
      <w:r w:rsidR="006934D3" w:rsidRPr="001544E0">
        <w:rPr>
          <w:u w:val="double"/>
        </w:rPr>
        <w:t xml:space="preserve"> </w:t>
      </w:r>
      <w:r w:rsidR="00D72FDD" w:rsidRPr="001544E0">
        <w:rPr>
          <w:u w:val="double"/>
        </w:rPr>
        <w:t>(r</w:t>
      </w:r>
      <w:r w:rsidR="00D72FDD" w:rsidRPr="001544E0">
        <w:rPr>
          <w:u w:val="double"/>
          <w:vertAlign w:val="subscript"/>
        </w:rPr>
        <w:t>B</w:t>
      </w:r>
      <w:r w:rsidR="00D72FDD" w:rsidRPr="001544E0">
        <w:rPr>
          <w:u w:val="double"/>
          <w:vertAlign w:val="superscript"/>
        </w:rPr>
        <w:t>–</w:t>
      </w:r>
      <w:r w:rsidR="00D72FDD" w:rsidRPr="001544E0">
        <w:rPr>
          <w:u w:val="double"/>
        </w:rPr>
        <w:t>, m</w:t>
      </w:r>
      <w:r w:rsidR="00D72FDD" w:rsidRPr="001544E0">
        <w:rPr>
          <w:u w:val="double"/>
          <w:vertAlign w:val="subscript"/>
        </w:rPr>
        <w:t>B</w:t>
      </w:r>
      <w:r w:rsidR="00D72FDD" w:rsidRPr="001544E0">
        <w:rPr>
          <w:u w:val="double"/>
          <w:vertAlign w:val="superscript"/>
        </w:rPr>
        <w:t>–</w:t>
      </w:r>
      <w:r w:rsidR="00D72FDD" w:rsidRPr="001544E0">
        <w:rPr>
          <w:u w:val="double"/>
        </w:rPr>
        <w:t>)</w:t>
      </w:r>
      <w:r w:rsidR="006934D3" w:rsidRPr="001544E0">
        <w:rPr>
          <w:u w:val="double"/>
        </w:rPr>
        <w:t xml:space="preserve"> </w:t>
      </w:r>
      <w:r w:rsidR="00D72FDD" w:rsidRPr="001544E0">
        <w:rPr>
          <w:i/>
          <w:iCs/>
          <w:u w:val="double"/>
        </w:rPr>
        <w:t>gal dcm</w:t>
      </w:r>
      <w:r w:rsidR="006934D3" w:rsidRPr="001544E0">
        <w:rPr>
          <w:i/>
          <w:iCs/>
          <w:u w:val="double"/>
        </w:rPr>
        <w:t xml:space="preserve"> </w:t>
      </w:r>
      <w:r w:rsidR="00D72FDD" w:rsidRPr="001544E0">
        <w:rPr>
          <w:u w:val="double"/>
        </w:rPr>
        <w:t>(DE3)</w:t>
      </w:r>
      <w:r w:rsidR="006B287D" w:rsidRPr="001544E0">
        <w:rPr>
          <w:u w:val="double"/>
        </w:rPr>
        <w:t xml:space="preserve"> </w:t>
      </w:r>
      <w:r w:rsidRPr="001544E0">
        <w:rPr>
          <w:u w:val="double"/>
          <w:lang w:val="en-IE"/>
        </w:rPr>
        <w:t xml:space="preserve">for expression of recombinant vaccine antigen should be acquired from </w:t>
      </w:r>
      <w:r w:rsidR="00115063" w:rsidRPr="001544E0">
        <w:rPr>
          <w:u w:val="double"/>
          <w:lang w:val="en-IE"/>
        </w:rPr>
        <w:t xml:space="preserve">a source that has </w:t>
      </w:r>
      <w:r w:rsidR="004F2864" w:rsidRPr="001544E0">
        <w:rPr>
          <w:u w:val="double"/>
          <w:lang w:val="en-IE"/>
        </w:rPr>
        <w:t>been established as sterile and pure (free of extraneous agents as described in chapter 1.1.9 and those listed by the appropriate licensing authorities)</w:t>
      </w:r>
      <w:r w:rsidR="00115063" w:rsidRPr="001544E0">
        <w:rPr>
          <w:u w:val="double"/>
          <w:lang w:val="en-IE"/>
        </w:rPr>
        <w:t>.</w:t>
      </w:r>
      <w:r w:rsidR="00D37E13" w:rsidRPr="001544E0">
        <w:rPr>
          <w:u w:val="double"/>
          <w:lang w:val="en-IE"/>
        </w:rPr>
        <w:t xml:space="preserve"> The </w:t>
      </w:r>
      <w:r w:rsidR="00C62A48" w:rsidRPr="001544E0">
        <w:rPr>
          <w:u w:val="double"/>
          <w:lang w:val="en-IE"/>
        </w:rPr>
        <w:t xml:space="preserve">pGEX expression vector </w:t>
      </w:r>
      <w:r w:rsidR="009D7FCD" w:rsidRPr="001544E0">
        <w:rPr>
          <w:u w:val="double"/>
          <w:lang w:val="en-IE"/>
        </w:rPr>
        <w:t xml:space="preserve">should be obtained from a source known to be free of extraneous agents. </w:t>
      </w:r>
      <w:r w:rsidR="00BD4CDC" w:rsidRPr="001544E0">
        <w:rPr>
          <w:u w:val="double"/>
          <w:lang w:val="en-IE"/>
        </w:rPr>
        <w:t>The EG95 DNA insert in the expression vector should be verified as having the sequence describe</w:t>
      </w:r>
      <w:r w:rsidR="003C53C1" w:rsidRPr="001544E0">
        <w:rPr>
          <w:u w:val="double"/>
          <w:lang w:val="en-IE"/>
        </w:rPr>
        <w:t>d (</w:t>
      </w:r>
      <w:r w:rsidR="00BB6BE8" w:rsidRPr="001544E0">
        <w:rPr>
          <w:u w:val="double"/>
          <w:lang w:val="en-IE" w:eastAsia="ja-JP"/>
        </w:rPr>
        <w:t xml:space="preserve">Gauci </w:t>
      </w:r>
      <w:r w:rsidR="00BB6BE8" w:rsidRPr="001544E0">
        <w:rPr>
          <w:i/>
          <w:iCs/>
          <w:u w:val="double"/>
          <w:lang w:val="en-IE" w:eastAsia="ja-JP"/>
        </w:rPr>
        <w:t>et al.,</w:t>
      </w:r>
      <w:r w:rsidR="00BB6BE8" w:rsidRPr="001544E0">
        <w:rPr>
          <w:u w:val="double"/>
          <w:lang w:val="en-IE" w:eastAsia="ja-JP"/>
        </w:rPr>
        <w:t xml:space="preserve"> 2011; Lightowlers </w:t>
      </w:r>
      <w:r w:rsidR="00BB6BE8" w:rsidRPr="001544E0">
        <w:rPr>
          <w:i/>
          <w:iCs/>
          <w:u w:val="double"/>
          <w:lang w:val="en-IE" w:eastAsia="ja-JP"/>
        </w:rPr>
        <w:t>et al.,</w:t>
      </w:r>
      <w:r w:rsidR="00BB6BE8" w:rsidRPr="001544E0">
        <w:rPr>
          <w:u w:val="double"/>
          <w:lang w:val="en-IE" w:eastAsia="ja-JP"/>
        </w:rPr>
        <w:t xml:space="preserve"> 1996</w:t>
      </w:r>
      <w:r w:rsidR="003C53C1" w:rsidRPr="001544E0">
        <w:rPr>
          <w:u w:val="double"/>
          <w:lang w:val="en-IE"/>
        </w:rPr>
        <w:t xml:space="preserve">). </w:t>
      </w:r>
    </w:p>
    <w:p w14:paraId="21A20BA4" w14:textId="77777777" w:rsidR="00A8797E" w:rsidRPr="001544E0" w:rsidRDefault="00560F39" w:rsidP="0005727A">
      <w:pPr>
        <w:pStyle w:val="11"/>
        <w:outlineLvl w:val="0"/>
        <w:rPr>
          <w:u w:val="double"/>
          <w:lang w:val="en-IE"/>
        </w:rPr>
      </w:pPr>
      <w:r w:rsidRPr="001544E0">
        <w:rPr>
          <w:u w:val="double"/>
          <w:lang w:val="en-IE"/>
        </w:rPr>
        <w:t>2.2</w:t>
      </w:r>
      <w:r w:rsidR="00FD1F81" w:rsidRPr="001544E0">
        <w:rPr>
          <w:u w:val="double"/>
          <w:lang w:val="en-IE"/>
        </w:rPr>
        <w:t>.</w:t>
      </w:r>
      <w:r w:rsidR="00FD1F81" w:rsidRPr="001544E0">
        <w:rPr>
          <w:u w:val="double"/>
          <w:lang w:val="en-IE"/>
        </w:rPr>
        <w:tab/>
      </w:r>
      <w:r w:rsidRPr="001544E0">
        <w:rPr>
          <w:u w:val="double"/>
          <w:lang w:val="en-IE"/>
        </w:rPr>
        <w:t>Methods of manufacture</w:t>
      </w:r>
    </w:p>
    <w:p w14:paraId="60A548E6" w14:textId="77777777" w:rsidR="004D16BA" w:rsidRPr="001544E0" w:rsidRDefault="004D16BA" w:rsidP="0005727A">
      <w:pPr>
        <w:pStyle w:val="111"/>
        <w:outlineLvl w:val="0"/>
        <w:rPr>
          <w:u w:val="double"/>
          <w:lang w:val="en-IE"/>
        </w:rPr>
      </w:pPr>
      <w:r w:rsidRPr="001544E0">
        <w:rPr>
          <w:u w:val="double"/>
          <w:lang w:val="en-IE"/>
        </w:rPr>
        <w:t>2.2.1</w:t>
      </w:r>
      <w:r w:rsidR="00FD1F81" w:rsidRPr="001544E0">
        <w:rPr>
          <w:u w:val="double"/>
          <w:lang w:val="en-IE"/>
        </w:rPr>
        <w:t>.</w:t>
      </w:r>
      <w:r w:rsidR="00FD1F81" w:rsidRPr="001544E0">
        <w:rPr>
          <w:u w:val="double"/>
          <w:lang w:val="en-IE"/>
        </w:rPr>
        <w:tab/>
      </w:r>
      <w:r w:rsidRPr="001544E0">
        <w:rPr>
          <w:u w:val="double"/>
          <w:lang w:val="en-IE"/>
        </w:rPr>
        <w:t>Procedure</w:t>
      </w:r>
    </w:p>
    <w:p w14:paraId="3FEA93D8" w14:textId="77777777" w:rsidR="008132EB" w:rsidRPr="001544E0" w:rsidRDefault="004D16BA" w:rsidP="00FD1F81">
      <w:pPr>
        <w:pStyle w:val="111Para"/>
        <w:rPr>
          <w:u w:val="double"/>
          <w:lang w:val="en-AU"/>
        </w:rPr>
      </w:pPr>
      <w:r w:rsidRPr="001544E0">
        <w:rPr>
          <w:u w:val="double"/>
          <w:lang w:val="en-IE"/>
        </w:rPr>
        <w:t xml:space="preserve">Suitable </w:t>
      </w:r>
      <w:r w:rsidRPr="001544E0">
        <w:rPr>
          <w:i/>
          <w:iCs/>
          <w:u w:val="double"/>
          <w:lang w:val="en-IE"/>
        </w:rPr>
        <w:t>E. coli</w:t>
      </w:r>
      <w:r w:rsidRPr="001544E0">
        <w:rPr>
          <w:u w:val="double"/>
          <w:lang w:val="en-IE"/>
        </w:rPr>
        <w:t xml:space="preserve"> strains are transformed with </w:t>
      </w:r>
      <w:r w:rsidR="00F177CE" w:rsidRPr="001544E0">
        <w:rPr>
          <w:u w:val="double"/>
          <w:lang w:val="en-IE"/>
        </w:rPr>
        <w:t>pGEX vector containing in-frame EG95 cDNA. Bacteria</w:t>
      </w:r>
      <w:r w:rsidR="000E02ED" w:rsidRPr="001544E0">
        <w:rPr>
          <w:u w:val="double"/>
          <w:lang w:val="en-IE"/>
        </w:rPr>
        <w:t xml:space="preserve"> are cultured in </w:t>
      </w:r>
      <w:r w:rsidR="00767717" w:rsidRPr="001544E0">
        <w:rPr>
          <w:u w:val="double"/>
          <w:lang w:val="en-IE"/>
        </w:rPr>
        <w:t xml:space="preserve">a </w:t>
      </w:r>
      <w:r w:rsidR="000E02ED" w:rsidRPr="001544E0">
        <w:rPr>
          <w:u w:val="double"/>
          <w:lang w:val="en-IE"/>
        </w:rPr>
        <w:t>suitable medi</w:t>
      </w:r>
      <w:r w:rsidR="00767717" w:rsidRPr="001544E0">
        <w:rPr>
          <w:u w:val="double"/>
          <w:lang w:val="en-IE"/>
        </w:rPr>
        <w:t xml:space="preserve">um </w:t>
      </w:r>
      <w:r w:rsidR="00EE1448" w:rsidRPr="001544E0">
        <w:rPr>
          <w:u w:val="double"/>
          <w:lang w:val="en-IE"/>
        </w:rPr>
        <w:t>such as Super Optimal Broth</w:t>
      </w:r>
      <w:r w:rsidR="008F1E60" w:rsidRPr="001544E0">
        <w:rPr>
          <w:u w:val="double"/>
          <w:lang w:val="en-IE"/>
        </w:rPr>
        <w:t xml:space="preserve">. </w:t>
      </w:r>
      <w:r w:rsidR="008132EB" w:rsidRPr="001544E0">
        <w:rPr>
          <w:u w:val="double"/>
          <w:lang w:val="en-AU"/>
        </w:rPr>
        <w:t>Recombinant protein expression is induced by addition of isopropyl-ß-D-thiogalactosidase (IPTG) at a concentration of 0.2</w:t>
      </w:r>
      <w:r w:rsidR="006934D3" w:rsidRPr="001544E0">
        <w:rPr>
          <w:u w:val="double"/>
          <w:lang w:val="en-AU"/>
        </w:rPr>
        <w:t xml:space="preserve"> </w:t>
      </w:r>
      <w:r w:rsidR="008132EB" w:rsidRPr="001544E0">
        <w:rPr>
          <w:u w:val="double"/>
          <w:lang w:val="en-AU"/>
        </w:rPr>
        <w:t>mM with incubation for 3–5 h</w:t>
      </w:r>
      <w:r w:rsidR="00BB6BE8" w:rsidRPr="001544E0">
        <w:rPr>
          <w:u w:val="double"/>
          <w:lang w:val="en-AU"/>
        </w:rPr>
        <w:t>ours</w:t>
      </w:r>
      <w:r w:rsidR="008132EB" w:rsidRPr="001544E0">
        <w:rPr>
          <w:u w:val="double"/>
          <w:lang w:val="en-AU"/>
        </w:rPr>
        <w:t>, after which the culture supernatant is discarded and the bacterial pellets</w:t>
      </w:r>
      <w:r w:rsidR="008B237A" w:rsidRPr="001544E0">
        <w:rPr>
          <w:u w:val="double"/>
          <w:lang w:val="en-AU"/>
        </w:rPr>
        <w:t xml:space="preserve"> are</w:t>
      </w:r>
      <w:r w:rsidR="008132EB" w:rsidRPr="001544E0">
        <w:rPr>
          <w:u w:val="double"/>
          <w:lang w:val="en-AU"/>
        </w:rPr>
        <w:t xml:space="preserve"> resuspended in </w:t>
      </w:r>
      <w:r w:rsidR="008B237A" w:rsidRPr="001544E0">
        <w:rPr>
          <w:u w:val="double"/>
          <w:lang w:val="en-AU"/>
        </w:rPr>
        <w:t>PBS,</w:t>
      </w:r>
      <w:r w:rsidR="008132EB" w:rsidRPr="001544E0">
        <w:rPr>
          <w:u w:val="double"/>
          <w:lang w:val="en-AU"/>
        </w:rPr>
        <w:t xml:space="preserve"> pH 7.4. After chilling on ice, </w:t>
      </w:r>
      <w:r w:rsidR="008132EB" w:rsidRPr="001544E0">
        <w:rPr>
          <w:i/>
          <w:iCs/>
          <w:u w:val="double"/>
          <w:lang w:val="en-AU"/>
        </w:rPr>
        <w:t>E. coli</w:t>
      </w:r>
      <w:r w:rsidR="008132EB" w:rsidRPr="001544E0">
        <w:rPr>
          <w:u w:val="double"/>
          <w:lang w:val="en-AU"/>
        </w:rPr>
        <w:t xml:space="preserve"> are lysed by sonication, French Press or other suitable equipment. The extent of bacterial cell lysis is monitored by measuring an increase in the soluble proteins released from the ruptured cells by determination of protein concentration. Soluble and insoluble cellular proteins are separated by centrifugation. After a brief wash with PBS, insoluble proteins are solubili</w:t>
      </w:r>
      <w:r w:rsidR="008B237A" w:rsidRPr="001544E0">
        <w:rPr>
          <w:u w:val="double"/>
          <w:lang w:val="en-AU"/>
        </w:rPr>
        <w:t>s</w:t>
      </w:r>
      <w:r w:rsidR="008132EB" w:rsidRPr="001544E0">
        <w:rPr>
          <w:u w:val="double"/>
          <w:lang w:val="en-AU"/>
        </w:rPr>
        <w:t xml:space="preserve">ed in 8 M urea. Vaccine can be prepared from either the soluble fraction by glutathione agarose affinity purification as described by Lightowlers </w:t>
      </w:r>
      <w:r w:rsidR="008132EB" w:rsidRPr="001544E0">
        <w:rPr>
          <w:i/>
          <w:iCs/>
          <w:u w:val="double"/>
          <w:lang w:val="en-AU"/>
        </w:rPr>
        <w:t>et al</w:t>
      </w:r>
      <w:r w:rsidR="00DB344D" w:rsidRPr="001544E0">
        <w:rPr>
          <w:i/>
          <w:iCs/>
          <w:u w:val="double"/>
          <w:lang w:val="en-AU"/>
        </w:rPr>
        <w:t>.</w:t>
      </w:r>
      <w:r w:rsidR="008132EB" w:rsidRPr="001544E0">
        <w:rPr>
          <w:u w:val="double"/>
          <w:lang w:val="en-AU"/>
        </w:rPr>
        <w:t xml:space="preserve"> (1996) or from the insoluble inclusion bodies as described by Gauci </w:t>
      </w:r>
      <w:r w:rsidR="008132EB" w:rsidRPr="001544E0">
        <w:rPr>
          <w:i/>
          <w:iCs/>
          <w:u w:val="double"/>
          <w:lang w:val="en-AU"/>
        </w:rPr>
        <w:t>et al</w:t>
      </w:r>
      <w:r w:rsidR="00DB344D" w:rsidRPr="001544E0">
        <w:rPr>
          <w:i/>
          <w:iCs/>
          <w:u w:val="double"/>
          <w:lang w:val="en-AU"/>
        </w:rPr>
        <w:t>.</w:t>
      </w:r>
      <w:r w:rsidR="008132EB" w:rsidRPr="001544E0">
        <w:rPr>
          <w:u w:val="double"/>
          <w:lang w:val="en-AU"/>
        </w:rPr>
        <w:t xml:space="preserve"> (2011). Proteins are </w:t>
      </w:r>
      <w:r w:rsidR="00DB344D" w:rsidRPr="001544E0">
        <w:rPr>
          <w:u w:val="double"/>
          <w:lang w:val="en-AU"/>
        </w:rPr>
        <w:t>analysed</w:t>
      </w:r>
      <w:r w:rsidR="008132EB" w:rsidRPr="001544E0">
        <w:rPr>
          <w:u w:val="double"/>
          <w:lang w:val="en-AU"/>
        </w:rPr>
        <w:t xml:space="preserve"> by SDS-PAGE </w:t>
      </w:r>
      <w:r w:rsidR="00F81A6C" w:rsidRPr="001544E0">
        <w:rPr>
          <w:u w:val="double"/>
          <w:lang w:val="en-AU"/>
        </w:rPr>
        <w:t>(</w:t>
      </w:r>
      <w:r w:rsidR="00F81A6C" w:rsidRPr="001544E0">
        <w:rPr>
          <w:u w:val="double"/>
        </w:rPr>
        <w:t>sodium dodecyl sulphate</w:t>
      </w:r>
      <w:r w:rsidR="00F81A6C" w:rsidRPr="001544E0">
        <w:rPr>
          <w:u w:val="double"/>
          <w:lang w:val="en-AU"/>
        </w:rPr>
        <w:t xml:space="preserve"> </w:t>
      </w:r>
      <w:r w:rsidR="00F81A6C" w:rsidRPr="001544E0">
        <w:rPr>
          <w:u w:val="double"/>
        </w:rPr>
        <w:t>polyacrylamide gel electrophoresis</w:t>
      </w:r>
      <w:r w:rsidR="00F81A6C" w:rsidRPr="001544E0">
        <w:rPr>
          <w:u w:val="double"/>
          <w:lang w:val="en-AU"/>
        </w:rPr>
        <w:t xml:space="preserve">) </w:t>
      </w:r>
      <w:r w:rsidR="008132EB" w:rsidRPr="001544E0">
        <w:rPr>
          <w:u w:val="double"/>
          <w:lang w:val="en-AU"/>
        </w:rPr>
        <w:t xml:space="preserve">and quantified by scanning densitometry and </w:t>
      </w:r>
      <w:r w:rsidR="00F81A6C" w:rsidRPr="001544E0">
        <w:rPr>
          <w:u w:val="double"/>
          <w:lang w:val="en-AU"/>
        </w:rPr>
        <w:t xml:space="preserve">determining </w:t>
      </w:r>
      <w:r w:rsidR="008132EB" w:rsidRPr="001544E0">
        <w:rPr>
          <w:u w:val="double"/>
          <w:lang w:val="en-AU"/>
        </w:rPr>
        <w:t>protein concentration according to Bradford (1976).</w:t>
      </w:r>
    </w:p>
    <w:p w14:paraId="25369BB7" w14:textId="77777777" w:rsidR="00EE1448" w:rsidRPr="001544E0" w:rsidRDefault="00EE1448" w:rsidP="0005727A">
      <w:pPr>
        <w:pStyle w:val="111"/>
        <w:outlineLvl w:val="0"/>
        <w:rPr>
          <w:u w:val="double"/>
        </w:rPr>
      </w:pPr>
      <w:r w:rsidRPr="001544E0">
        <w:rPr>
          <w:u w:val="double"/>
        </w:rPr>
        <w:t>2.2.2</w:t>
      </w:r>
      <w:r w:rsidR="00FD1F81" w:rsidRPr="001544E0">
        <w:rPr>
          <w:u w:val="double"/>
        </w:rPr>
        <w:t>.</w:t>
      </w:r>
      <w:r w:rsidR="00FD1F81" w:rsidRPr="001544E0">
        <w:rPr>
          <w:u w:val="double"/>
        </w:rPr>
        <w:tab/>
      </w:r>
      <w:r w:rsidRPr="001544E0">
        <w:rPr>
          <w:u w:val="double"/>
        </w:rPr>
        <w:t>Requirements for ingredients</w:t>
      </w:r>
    </w:p>
    <w:p w14:paraId="3B007194" w14:textId="77777777" w:rsidR="000E02ED" w:rsidRPr="001544E0" w:rsidRDefault="00EE1448" w:rsidP="00FD1F81">
      <w:pPr>
        <w:pStyle w:val="111Para"/>
        <w:rPr>
          <w:u w:val="double"/>
          <w:lang w:val="en-IE"/>
        </w:rPr>
      </w:pPr>
      <w:r w:rsidRPr="001544E0">
        <w:rPr>
          <w:u w:val="double"/>
          <w:lang w:val="en-IE"/>
        </w:rPr>
        <w:t xml:space="preserve">All ingredients used for vaccine production should </w:t>
      </w:r>
      <w:r w:rsidR="00F81A6C" w:rsidRPr="001544E0">
        <w:rPr>
          <w:u w:val="double"/>
          <w:lang w:val="en-IE"/>
        </w:rPr>
        <w:t>comply</w:t>
      </w:r>
      <w:r w:rsidRPr="001544E0">
        <w:rPr>
          <w:u w:val="double"/>
          <w:lang w:val="en-IE"/>
        </w:rPr>
        <w:t xml:space="preserve"> with </w:t>
      </w:r>
      <w:r w:rsidR="00F81A6C" w:rsidRPr="001544E0">
        <w:rPr>
          <w:u w:val="double"/>
          <w:lang w:val="en-IE"/>
        </w:rPr>
        <w:t xml:space="preserve">the </w:t>
      </w:r>
      <w:r w:rsidRPr="001544E0">
        <w:rPr>
          <w:u w:val="double"/>
          <w:lang w:val="en-IE"/>
        </w:rPr>
        <w:t xml:space="preserve">requirements </w:t>
      </w:r>
      <w:r w:rsidR="00F81A6C" w:rsidRPr="001544E0">
        <w:rPr>
          <w:u w:val="double"/>
          <w:lang w:val="en-IE"/>
        </w:rPr>
        <w:t>referred to in</w:t>
      </w:r>
      <w:r w:rsidRPr="001544E0">
        <w:rPr>
          <w:u w:val="double"/>
          <w:lang w:val="en-IE"/>
        </w:rPr>
        <w:t xml:space="preserve"> chapter 1.1.8.</w:t>
      </w:r>
    </w:p>
    <w:p w14:paraId="1B121A27" w14:textId="77777777" w:rsidR="009024A6" w:rsidRPr="001544E0" w:rsidRDefault="00D765A9" w:rsidP="0005727A">
      <w:pPr>
        <w:pStyle w:val="111"/>
        <w:outlineLvl w:val="0"/>
        <w:rPr>
          <w:u w:val="double"/>
          <w:lang w:val="en-IE"/>
        </w:rPr>
      </w:pPr>
      <w:r w:rsidRPr="001544E0">
        <w:rPr>
          <w:u w:val="double"/>
          <w:lang w:val="en-IE"/>
        </w:rPr>
        <w:t>2.2.</w:t>
      </w:r>
      <w:r w:rsidR="00EE1448" w:rsidRPr="001544E0">
        <w:rPr>
          <w:u w:val="double"/>
          <w:lang w:val="en-IE"/>
        </w:rPr>
        <w:t>3</w:t>
      </w:r>
      <w:r w:rsidR="00FD1F81" w:rsidRPr="001544E0">
        <w:rPr>
          <w:u w:val="double"/>
          <w:lang w:val="en-IE"/>
        </w:rPr>
        <w:t>.</w:t>
      </w:r>
      <w:r w:rsidR="00FD1F81" w:rsidRPr="001544E0">
        <w:rPr>
          <w:u w:val="double"/>
          <w:lang w:val="en-IE"/>
        </w:rPr>
        <w:tab/>
      </w:r>
      <w:r w:rsidRPr="001544E0">
        <w:rPr>
          <w:u w:val="double"/>
          <w:lang w:val="en-IE"/>
        </w:rPr>
        <w:t>Final product batch tests</w:t>
      </w:r>
    </w:p>
    <w:p w14:paraId="2082066A" w14:textId="77777777" w:rsidR="00C23D7D" w:rsidRPr="001544E0" w:rsidRDefault="00C23D7D" w:rsidP="0005727A">
      <w:pPr>
        <w:pStyle w:val="i"/>
        <w:outlineLvl w:val="0"/>
        <w:rPr>
          <w:u w:val="double"/>
          <w:lang w:val="en-IE" w:eastAsia="ja-JP"/>
        </w:rPr>
      </w:pPr>
      <w:r w:rsidRPr="001544E0">
        <w:rPr>
          <w:u w:val="double"/>
          <w:lang w:val="en-IE" w:eastAsia="ja-JP"/>
        </w:rPr>
        <w:t>i)</w:t>
      </w:r>
      <w:r w:rsidR="00FD1F81" w:rsidRPr="001544E0">
        <w:rPr>
          <w:u w:val="double"/>
          <w:lang w:val="en-IE" w:eastAsia="ja-JP"/>
        </w:rPr>
        <w:tab/>
      </w:r>
      <w:r w:rsidRPr="001544E0">
        <w:rPr>
          <w:u w:val="double"/>
          <w:lang w:val="en-IE" w:eastAsia="ja-JP"/>
        </w:rPr>
        <w:t>Sterility</w:t>
      </w:r>
    </w:p>
    <w:p w14:paraId="373CC57C" w14:textId="77777777" w:rsidR="00B23819" w:rsidRPr="001544E0" w:rsidRDefault="00CA6284" w:rsidP="0005727A">
      <w:pPr>
        <w:pStyle w:val="afourthpara"/>
        <w:outlineLvl w:val="0"/>
        <w:rPr>
          <w:u w:val="double"/>
          <w:lang w:val="en-IE"/>
        </w:rPr>
      </w:pPr>
      <w:r w:rsidRPr="001544E0">
        <w:rPr>
          <w:u w:val="double"/>
          <w:lang w:val="en-IE"/>
        </w:rPr>
        <w:t>Must comply with chapter 1.1.8</w:t>
      </w:r>
      <w:r w:rsidR="007C7C2D" w:rsidRPr="001544E0">
        <w:rPr>
          <w:u w:val="double"/>
          <w:lang w:val="en-IE"/>
        </w:rPr>
        <w:t>.</w:t>
      </w:r>
    </w:p>
    <w:p w14:paraId="3170E9A2" w14:textId="77777777" w:rsidR="00CD6AEE" w:rsidRPr="001544E0" w:rsidRDefault="00501655" w:rsidP="0005727A">
      <w:pPr>
        <w:pStyle w:val="i"/>
        <w:outlineLvl w:val="0"/>
        <w:rPr>
          <w:u w:val="double"/>
          <w:lang w:val="en-IE" w:eastAsia="ja-JP"/>
        </w:rPr>
      </w:pPr>
      <w:r w:rsidRPr="001544E0">
        <w:rPr>
          <w:u w:val="double"/>
          <w:lang w:val="en-IE" w:eastAsia="ja-JP"/>
        </w:rPr>
        <w:t>ii)</w:t>
      </w:r>
      <w:r w:rsidR="00FD1F81" w:rsidRPr="001544E0">
        <w:rPr>
          <w:u w:val="double"/>
          <w:lang w:val="en-IE" w:eastAsia="ja-JP"/>
        </w:rPr>
        <w:tab/>
      </w:r>
      <w:r w:rsidR="001702D4" w:rsidRPr="001544E0">
        <w:rPr>
          <w:u w:val="double"/>
          <w:lang w:val="en-IE" w:eastAsia="ja-JP"/>
        </w:rPr>
        <w:t>Safety</w:t>
      </w:r>
    </w:p>
    <w:p w14:paraId="53BFBF8C" w14:textId="38822404" w:rsidR="00616621" w:rsidRPr="001544E0" w:rsidRDefault="00616621" w:rsidP="00FD1F81">
      <w:pPr>
        <w:pStyle w:val="afourthpara"/>
        <w:rPr>
          <w:u w:val="double"/>
          <w:lang w:val="en-IE"/>
        </w:rPr>
      </w:pPr>
      <w:r w:rsidRPr="001544E0">
        <w:rPr>
          <w:u w:val="double"/>
          <w:lang w:val="en-IE"/>
        </w:rPr>
        <w:t>Batch safety testing is performed unless consistent safety of the product is demonstrated and approved in the</w:t>
      </w:r>
      <w:r w:rsidRPr="001544E0">
        <w:rPr>
          <w:lang w:val="en-IE"/>
        </w:rPr>
        <w:t xml:space="preserve"> </w:t>
      </w:r>
      <w:r w:rsidRPr="00E85574">
        <w:rPr>
          <w:strike/>
          <w:highlight w:val="yellow"/>
          <w:lang w:val="en-IE"/>
        </w:rPr>
        <w:t xml:space="preserve">registration </w:t>
      </w:r>
      <w:r w:rsidR="006E49BA" w:rsidRPr="00E85574">
        <w:rPr>
          <w:highlight w:val="yellow"/>
          <w:u w:val="double"/>
          <w:lang w:val="en-IE"/>
        </w:rPr>
        <w:t>regulatory approval</w:t>
      </w:r>
      <w:r w:rsidR="006E49BA" w:rsidRPr="001544E0">
        <w:rPr>
          <w:u w:val="double"/>
          <w:lang w:val="en-IE"/>
        </w:rPr>
        <w:t xml:space="preserve"> </w:t>
      </w:r>
      <w:r w:rsidRPr="001544E0">
        <w:rPr>
          <w:u w:val="double"/>
          <w:lang w:val="en-IE"/>
        </w:rPr>
        <w:t>dossier and the production process is approved for consistency with the standard requirements referred to in chapter 1.1.8.</w:t>
      </w:r>
    </w:p>
    <w:p w14:paraId="7E243393" w14:textId="77777777" w:rsidR="00CC3208" w:rsidRPr="001544E0" w:rsidRDefault="00F9431A" w:rsidP="00FD1F81">
      <w:pPr>
        <w:pStyle w:val="afourthpara"/>
        <w:rPr>
          <w:u w:val="double"/>
          <w:lang w:val="en-IE"/>
        </w:rPr>
      </w:pPr>
      <w:r w:rsidRPr="001544E0">
        <w:rPr>
          <w:u w:val="double"/>
          <w:lang w:val="en-IE"/>
        </w:rPr>
        <w:t xml:space="preserve">This final product batch safety test is conducted to detect any abnormal local or systemic adverse reactions. </w:t>
      </w:r>
      <w:r w:rsidR="00A65E5F" w:rsidRPr="001544E0">
        <w:rPr>
          <w:u w:val="double"/>
          <w:lang w:val="en-IE"/>
        </w:rPr>
        <w:t>Local and general reactions must be examined</w:t>
      </w:r>
      <w:r w:rsidR="0053497A" w:rsidRPr="001544E0">
        <w:rPr>
          <w:u w:val="double"/>
          <w:lang w:val="en-IE"/>
        </w:rPr>
        <w:t>.</w:t>
      </w:r>
      <w:r w:rsidR="004A4823" w:rsidRPr="001544E0">
        <w:rPr>
          <w:u w:val="double"/>
          <w:lang w:val="en-IE"/>
        </w:rPr>
        <w:t xml:space="preserve"> The tests must be performed by administering the vaccine to the sheep in the recommended dose and recommended route of administration. </w:t>
      </w:r>
      <w:r w:rsidR="00A65E5F" w:rsidRPr="001544E0">
        <w:rPr>
          <w:u w:val="double"/>
          <w:lang w:val="en-IE"/>
        </w:rPr>
        <w:t>Objective and quantifiable criteria to detect and measure adverse reactions should be used; these would include temperature changes</w:t>
      </w:r>
      <w:r w:rsidR="00CC3208" w:rsidRPr="001544E0">
        <w:rPr>
          <w:u w:val="double"/>
          <w:lang w:val="en-IE"/>
        </w:rPr>
        <w:t xml:space="preserve"> </w:t>
      </w:r>
      <w:r w:rsidR="00A65E5F" w:rsidRPr="001544E0">
        <w:rPr>
          <w:u w:val="double"/>
          <w:lang w:val="en-IE"/>
        </w:rPr>
        <w:t xml:space="preserve">of vaccinated and control groups. </w:t>
      </w:r>
    </w:p>
    <w:p w14:paraId="4DDB86D0" w14:textId="77777777" w:rsidR="00711BFE" w:rsidRPr="001544E0" w:rsidRDefault="00711BFE" w:rsidP="0005727A">
      <w:pPr>
        <w:pStyle w:val="i"/>
        <w:outlineLvl w:val="0"/>
        <w:rPr>
          <w:u w:val="double"/>
        </w:rPr>
      </w:pPr>
      <w:r w:rsidRPr="001544E0">
        <w:rPr>
          <w:u w:val="double"/>
        </w:rPr>
        <w:t>i</w:t>
      </w:r>
      <w:r w:rsidR="005D495A" w:rsidRPr="001544E0">
        <w:rPr>
          <w:u w:val="double"/>
        </w:rPr>
        <w:t>ii</w:t>
      </w:r>
      <w:r w:rsidRPr="001544E0">
        <w:rPr>
          <w:u w:val="double"/>
        </w:rPr>
        <w:t>)</w:t>
      </w:r>
      <w:r w:rsidR="00FD1F81" w:rsidRPr="001544E0">
        <w:rPr>
          <w:u w:val="double"/>
        </w:rPr>
        <w:tab/>
      </w:r>
      <w:r w:rsidRPr="001544E0">
        <w:rPr>
          <w:u w:val="double"/>
        </w:rPr>
        <w:t>Batch potency</w:t>
      </w:r>
    </w:p>
    <w:p w14:paraId="79CFAF81" w14:textId="77777777" w:rsidR="00234E9E" w:rsidRPr="00FD1F81" w:rsidRDefault="00AF2C3C" w:rsidP="00BB6BE8">
      <w:pPr>
        <w:pStyle w:val="afourthpara"/>
        <w:spacing w:after="480"/>
        <w:rPr>
          <w:u w:val="double"/>
          <w:lang w:val="en-IE"/>
        </w:rPr>
      </w:pPr>
      <w:r w:rsidRPr="001544E0">
        <w:rPr>
          <w:u w:val="double"/>
          <w:lang w:val="en-IE"/>
        </w:rPr>
        <w:t>Sheep are immunised</w:t>
      </w:r>
      <w:r w:rsidR="00234E9E" w:rsidRPr="001544E0">
        <w:rPr>
          <w:u w:val="double"/>
          <w:lang w:val="en-IE"/>
        </w:rPr>
        <w:t xml:space="preserve"> according to the recommended protocol (two subcutaneous injections, 3</w:t>
      </w:r>
      <w:r w:rsidR="00BB6BE8" w:rsidRPr="001544E0">
        <w:rPr>
          <w:u w:val="double"/>
          <w:lang w:val="en-IE"/>
        </w:rPr>
        <w:t>–</w:t>
      </w:r>
      <w:r w:rsidR="00234E9E" w:rsidRPr="001544E0">
        <w:rPr>
          <w:u w:val="double"/>
          <w:lang w:val="en-IE"/>
        </w:rPr>
        <w:t>4 weeks apart). IgG antibody responses to the EG95 antigen are determined 2 weeks after the second immuni</w:t>
      </w:r>
      <w:r w:rsidR="00F81A6C" w:rsidRPr="001544E0">
        <w:rPr>
          <w:u w:val="double"/>
          <w:lang w:val="en-IE"/>
        </w:rPr>
        <w:t>s</w:t>
      </w:r>
      <w:r w:rsidR="00234E9E" w:rsidRPr="001544E0">
        <w:rPr>
          <w:u w:val="double"/>
          <w:lang w:val="en-IE"/>
        </w:rPr>
        <w:t>ation as described by Heath</w:t>
      </w:r>
      <w:r w:rsidR="00A0643B" w:rsidRPr="001544E0">
        <w:rPr>
          <w:u w:val="double"/>
          <w:lang w:val="en-IE"/>
        </w:rPr>
        <w:t xml:space="preserve"> </w:t>
      </w:r>
      <w:r w:rsidR="00BB6BE8" w:rsidRPr="001544E0">
        <w:rPr>
          <w:u w:val="double"/>
          <w:lang w:val="en-IE"/>
        </w:rPr>
        <w:t>&amp;</w:t>
      </w:r>
      <w:r w:rsidR="00A0643B" w:rsidRPr="001544E0">
        <w:rPr>
          <w:u w:val="double"/>
          <w:lang w:val="en-IE"/>
        </w:rPr>
        <w:t xml:space="preserve"> </w:t>
      </w:r>
      <w:r w:rsidR="00234E9E" w:rsidRPr="001544E0">
        <w:rPr>
          <w:u w:val="double"/>
          <w:lang w:val="en-IE"/>
        </w:rPr>
        <w:t>Koolaard</w:t>
      </w:r>
      <w:r w:rsidR="00A0643B" w:rsidRPr="001544E0">
        <w:rPr>
          <w:u w:val="double"/>
          <w:lang w:val="en-IE"/>
        </w:rPr>
        <w:t xml:space="preserve"> (</w:t>
      </w:r>
      <w:r w:rsidR="00234E9E" w:rsidRPr="001544E0">
        <w:rPr>
          <w:u w:val="double"/>
          <w:lang w:val="en-IE"/>
        </w:rPr>
        <w:t>2012</w:t>
      </w:r>
      <w:r w:rsidR="00A0643B" w:rsidRPr="001544E0">
        <w:rPr>
          <w:u w:val="double"/>
          <w:lang w:val="en-IE"/>
        </w:rPr>
        <w:t>)</w:t>
      </w:r>
      <w:r w:rsidR="00234E9E" w:rsidRPr="001544E0">
        <w:rPr>
          <w:u w:val="double"/>
          <w:lang w:val="en-IE"/>
        </w:rPr>
        <w:t>.</w:t>
      </w:r>
      <w:r w:rsidR="00234E9E" w:rsidRPr="00FD1F81">
        <w:rPr>
          <w:u w:val="double"/>
          <w:lang w:val="en-IE"/>
        </w:rPr>
        <w:t xml:space="preserve"> </w:t>
      </w:r>
    </w:p>
    <w:p w14:paraId="2F8CCED1" w14:textId="77777777" w:rsidR="00380C40" w:rsidRPr="0001627F" w:rsidRDefault="00380C40" w:rsidP="0005727A">
      <w:pPr>
        <w:pStyle w:val="A0"/>
        <w:outlineLvl w:val="0"/>
        <w:rPr>
          <w:sz w:val="22"/>
          <w:lang w:val="en-IE"/>
        </w:rPr>
      </w:pPr>
      <w:r w:rsidRPr="0001627F">
        <w:rPr>
          <w:sz w:val="22"/>
          <w:lang w:val="en-IE"/>
        </w:rPr>
        <w:t>REFERENCES</w:t>
      </w:r>
    </w:p>
    <w:p w14:paraId="20DFEDBA" w14:textId="77777777" w:rsidR="00C6265B" w:rsidRPr="00050E02" w:rsidRDefault="00B9157B" w:rsidP="00C6265B">
      <w:pPr>
        <w:pStyle w:val="Ref"/>
        <w:rPr>
          <w:rFonts w:eastAsia="MS PGothic"/>
        </w:rPr>
      </w:pPr>
      <w:hyperlink r:id="rId12" w:tooltip="Click to search for citations by this author." w:history="1">
        <w:r w:rsidR="00C6265B" w:rsidRPr="000526F8">
          <w:rPr>
            <w:rFonts w:eastAsia="MS PGothic"/>
            <w:smallCaps/>
            <w:lang w:val="en-IE"/>
          </w:rPr>
          <w:t>Abbasi I</w:t>
        </w:r>
      </w:hyperlink>
      <w:r w:rsidR="00C6265B" w:rsidRPr="000526F8">
        <w:rPr>
          <w:rFonts w:eastAsia="MS PGothic"/>
          <w:smallCaps/>
          <w:lang w:val="en-IE"/>
        </w:rPr>
        <w:t xml:space="preserve">., </w:t>
      </w:r>
      <w:hyperlink r:id="rId13" w:tooltip="Click to search for citations by this author." w:history="1">
        <w:r w:rsidR="00C6265B" w:rsidRPr="000526F8">
          <w:rPr>
            <w:rFonts w:eastAsia="MS PGothic"/>
            <w:smallCaps/>
            <w:lang w:val="en-IE"/>
          </w:rPr>
          <w:t>Branzburg A</w:t>
        </w:r>
      </w:hyperlink>
      <w:r w:rsidR="00C6265B" w:rsidRPr="000526F8">
        <w:rPr>
          <w:rFonts w:eastAsia="MS PGothic"/>
          <w:smallCaps/>
          <w:lang w:val="en-IE"/>
        </w:rPr>
        <w:t xml:space="preserve">., </w:t>
      </w:r>
      <w:hyperlink r:id="rId14" w:tooltip="Click to search for citations by this author." w:history="1">
        <w:r w:rsidR="00C6265B" w:rsidRPr="000526F8">
          <w:rPr>
            <w:rFonts w:eastAsia="MS PGothic"/>
            <w:smallCaps/>
            <w:lang w:val="en-IE"/>
          </w:rPr>
          <w:t>Campos-Ponce M</w:t>
        </w:r>
      </w:hyperlink>
      <w:r w:rsidR="00C6265B" w:rsidRPr="000526F8">
        <w:rPr>
          <w:rFonts w:eastAsia="MS PGothic"/>
          <w:smallCaps/>
          <w:lang w:val="en-IE"/>
        </w:rPr>
        <w:t xml:space="preserve">., </w:t>
      </w:r>
      <w:hyperlink r:id="rId15" w:tooltip="Click to search for citations by this author." w:history="1">
        <w:r w:rsidR="00C6265B" w:rsidRPr="000526F8">
          <w:rPr>
            <w:rFonts w:eastAsia="MS PGothic"/>
            <w:smallCaps/>
            <w:lang w:val="en-IE"/>
          </w:rPr>
          <w:t>Abdel Hafez S.K</w:t>
        </w:r>
      </w:hyperlink>
      <w:r w:rsidR="00C6265B" w:rsidRPr="000526F8">
        <w:rPr>
          <w:rFonts w:eastAsia="MS PGothic"/>
          <w:smallCaps/>
          <w:lang w:val="en-IE"/>
        </w:rPr>
        <w:t xml:space="preserve">., </w:t>
      </w:r>
      <w:hyperlink r:id="rId16" w:tooltip="Click to search for citations by this author." w:history="1">
        <w:r w:rsidR="00C6265B" w:rsidRPr="000526F8">
          <w:rPr>
            <w:rFonts w:eastAsia="MS PGothic"/>
            <w:smallCaps/>
            <w:lang w:val="en-IE"/>
          </w:rPr>
          <w:t>Raoul F</w:t>
        </w:r>
      </w:hyperlink>
      <w:r w:rsidR="00C6265B" w:rsidRPr="000526F8">
        <w:rPr>
          <w:rFonts w:eastAsia="MS PGothic"/>
          <w:smallCaps/>
          <w:lang w:val="en-IE"/>
        </w:rPr>
        <w:t xml:space="preserve">., </w:t>
      </w:r>
      <w:hyperlink r:id="rId17" w:tooltip="Click to search for citations by this author." w:history="1">
        <w:r w:rsidR="00C6265B" w:rsidRPr="000526F8">
          <w:rPr>
            <w:rFonts w:eastAsia="MS PGothic"/>
            <w:smallCaps/>
            <w:lang w:val="en-IE"/>
          </w:rPr>
          <w:t>Craig P.S</w:t>
        </w:r>
      </w:hyperlink>
      <w:r w:rsidR="00C6265B" w:rsidRPr="000526F8">
        <w:rPr>
          <w:rFonts w:eastAsia="MS PGothic"/>
          <w:smallCaps/>
          <w:lang w:val="en-IE"/>
        </w:rPr>
        <w:t xml:space="preserve">. </w:t>
      </w:r>
      <w:r w:rsidR="00C6265B" w:rsidRPr="0001627F">
        <w:rPr>
          <w:rFonts w:eastAsia="MS PGothic"/>
          <w:smallCaps/>
        </w:rPr>
        <w:t xml:space="preserve">&amp; </w:t>
      </w:r>
      <w:hyperlink r:id="rId18" w:tooltip="Click to search for citations by this author." w:history="1">
        <w:r w:rsidR="00C6265B" w:rsidRPr="0001627F">
          <w:rPr>
            <w:rFonts w:eastAsia="MS PGothic"/>
            <w:smallCaps/>
          </w:rPr>
          <w:t>Hamburger J</w:t>
        </w:r>
      </w:hyperlink>
      <w:r w:rsidR="00C6265B" w:rsidRPr="0001627F">
        <w:rPr>
          <w:rFonts w:eastAsia="MS PGothic"/>
        </w:rPr>
        <w:t xml:space="preserve">. (2003). Copro-diagnosis of </w:t>
      </w:r>
      <w:r w:rsidR="00C6265B" w:rsidRPr="0001627F">
        <w:rPr>
          <w:rFonts w:eastAsia="MS PGothic"/>
          <w:i/>
        </w:rPr>
        <w:t>Echinococcus granulosus</w:t>
      </w:r>
      <w:r w:rsidR="00C6265B" w:rsidRPr="0001627F">
        <w:rPr>
          <w:rFonts w:eastAsia="MS PGothic"/>
        </w:rPr>
        <w:t xml:space="preserve"> infection in dogs by amplification of a newly identified repeated DNA </w:t>
      </w:r>
      <w:r w:rsidR="00C6265B" w:rsidRPr="00050E02">
        <w:rPr>
          <w:rFonts w:eastAsia="MS PGothic"/>
        </w:rPr>
        <w:t xml:space="preserve">sequence. </w:t>
      </w:r>
      <w:hyperlink r:id="rId19" w:history="1">
        <w:r w:rsidR="00C6265B" w:rsidRPr="00050E02">
          <w:rPr>
            <w:rFonts w:eastAsia="MS PGothic"/>
            <w:i/>
            <w:iCs/>
          </w:rPr>
          <w:t>Am. J. Trop. Med. Hyg.</w:t>
        </w:r>
      </w:hyperlink>
      <w:r w:rsidR="00C6265B" w:rsidRPr="00050E02">
        <w:rPr>
          <w:rFonts w:eastAsia="MS PGothic"/>
        </w:rPr>
        <w:t xml:space="preserve">, </w:t>
      </w:r>
      <w:r w:rsidR="00C6265B" w:rsidRPr="00050E02">
        <w:rPr>
          <w:rFonts w:eastAsia="MS PGothic"/>
          <w:b/>
        </w:rPr>
        <w:t>69</w:t>
      </w:r>
      <w:r w:rsidR="00C6265B" w:rsidRPr="00050E02">
        <w:rPr>
          <w:rFonts w:eastAsia="MS PGothic"/>
        </w:rPr>
        <w:t>, 324–330.</w:t>
      </w:r>
    </w:p>
    <w:p w14:paraId="49AFAFF1" w14:textId="77777777" w:rsidR="00C6265B" w:rsidRPr="00B3442E" w:rsidRDefault="00C6265B" w:rsidP="00C6265B">
      <w:pPr>
        <w:pStyle w:val="Ref"/>
        <w:rPr>
          <w:u w:val="double"/>
          <w:shd w:val="clear" w:color="auto" w:fill="FFFFFF"/>
          <w:lang w:eastAsia="en-US"/>
        </w:rPr>
      </w:pPr>
      <w:r w:rsidRPr="004D0BE8">
        <w:rPr>
          <w:smallCaps/>
          <w:shd w:val="clear" w:color="auto" w:fill="FFFFFF"/>
          <w:lang w:eastAsia="en-US"/>
        </w:rPr>
        <w:t>Allan J.C. &amp; Craig</w:t>
      </w:r>
      <w:r w:rsidRPr="004D0BE8">
        <w:rPr>
          <w:shd w:val="clear" w:color="auto" w:fill="FFFFFF"/>
          <w:lang w:eastAsia="en-US"/>
        </w:rPr>
        <w:t xml:space="preserve"> P.S. (2006). </w:t>
      </w:r>
      <w:r w:rsidRPr="0001627F">
        <w:rPr>
          <w:shd w:val="clear" w:color="auto" w:fill="FFFFFF"/>
          <w:lang w:eastAsia="en-US"/>
        </w:rPr>
        <w:t xml:space="preserve">Coproantigens in taeniasis and echinococcosis. </w:t>
      </w:r>
      <w:r w:rsidRPr="0001627F">
        <w:rPr>
          <w:i/>
          <w:shd w:val="clear" w:color="auto" w:fill="FFFFFF"/>
          <w:lang w:eastAsia="en-US"/>
        </w:rPr>
        <w:t>Parasitol. Int.,</w:t>
      </w:r>
      <w:r w:rsidRPr="0001627F">
        <w:rPr>
          <w:shd w:val="clear" w:color="auto" w:fill="FFFFFF"/>
          <w:lang w:eastAsia="en-US"/>
        </w:rPr>
        <w:t xml:space="preserve"> </w:t>
      </w:r>
      <w:r w:rsidRPr="0001627F">
        <w:rPr>
          <w:b/>
          <w:shd w:val="clear" w:color="auto" w:fill="FFFFFF"/>
          <w:lang w:eastAsia="en-US"/>
        </w:rPr>
        <w:t>55</w:t>
      </w:r>
      <w:r w:rsidRPr="0001627F">
        <w:rPr>
          <w:shd w:val="clear" w:color="auto" w:fill="FFFFFF"/>
          <w:lang w:eastAsia="en-US"/>
        </w:rPr>
        <w:t>, S75–S80.</w:t>
      </w:r>
    </w:p>
    <w:p w14:paraId="73FD934E" w14:textId="77777777" w:rsidR="00C6265B" w:rsidRPr="004D0BE8" w:rsidRDefault="00C6265B" w:rsidP="00C6265B">
      <w:pPr>
        <w:pStyle w:val="Ref"/>
        <w:rPr>
          <w:u w:val="double"/>
          <w:lang w:val="en-AU" w:eastAsia="en-GB"/>
        </w:rPr>
      </w:pPr>
      <w:r w:rsidRPr="004C09E4">
        <w:rPr>
          <w:smallCaps/>
          <w:highlight w:val="yellow"/>
          <w:u w:val="double"/>
          <w:lang w:val="en-AU" w:eastAsia="en-GB"/>
        </w:rPr>
        <w:t>Amarir F., Rhalem A., Sadak A., Raes M., Oukessou M., Saadi,A., Bouslikhane M., Gauci C.G., Lightowlers M.W., Kirschvink N. &amp; Marcotty T</w:t>
      </w:r>
      <w:r w:rsidRPr="004C09E4">
        <w:rPr>
          <w:highlight w:val="yellow"/>
          <w:u w:val="double"/>
          <w:lang w:val="en-AU" w:eastAsia="en-GB"/>
        </w:rPr>
        <w:t xml:space="preserve">. (2021). Control of cystic echinococcosis in the Middle Atlas, Morocco: Field evaluation of the EG95 vaccine in sheep and cesticide treatment in dogs. </w:t>
      </w:r>
      <w:r w:rsidRPr="004C09E4">
        <w:rPr>
          <w:i/>
          <w:iCs/>
          <w:highlight w:val="yellow"/>
          <w:u w:val="double"/>
          <w:lang w:val="en-AU" w:eastAsia="en-GB"/>
        </w:rPr>
        <w:t>PLoS Negl. Trop. Dis</w:t>
      </w:r>
      <w:r w:rsidRPr="004C09E4">
        <w:rPr>
          <w:highlight w:val="yellow"/>
          <w:u w:val="double"/>
          <w:lang w:val="en-AU" w:eastAsia="en-GB"/>
        </w:rPr>
        <w:t xml:space="preserve">., </w:t>
      </w:r>
      <w:r w:rsidRPr="004C09E4">
        <w:rPr>
          <w:b/>
          <w:bCs/>
          <w:highlight w:val="yellow"/>
          <w:u w:val="double"/>
          <w:lang w:val="en-AU" w:eastAsia="en-GB"/>
        </w:rPr>
        <w:t>15</w:t>
      </w:r>
      <w:r w:rsidRPr="004C09E4">
        <w:rPr>
          <w:highlight w:val="yellow"/>
          <w:u w:val="double"/>
          <w:lang w:val="en-AU" w:eastAsia="en-GB"/>
        </w:rPr>
        <w:t>, e0009253.</w:t>
      </w:r>
    </w:p>
    <w:p w14:paraId="6209009C" w14:textId="77777777" w:rsidR="00C6265B" w:rsidRPr="004C09E4" w:rsidRDefault="00C6265B" w:rsidP="00C6265B">
      <w:pPr>
        <w:pStyle w:val="Ref"/>
        <w:rPr>
          <w:rFonts w:cs="Times New Roman"/>
          <w:strike/>
          <w:highlight w:val="yellow"/>
          <w:lang w:eastAsia="en-US"/>
        </w:rPr>
      </w:pPr>
      <w:r w:rsidRPr="004C09E4">
        <w:rPr>
          <w:rFonts w:cs="Times New Roman"/>
          <w:smallCaps/>
          <w:strike/>
          <w:highlight w:val="yellow"/>
          <w:lang w:val="en-AU" w:eastAsia="en-US"/>
        </w:rPr>
        <w:t>Alvarez Rojas C.A., Gauci C.G. &amp; Lightowlers M.W.</w:t>
      </w:r>
      <w:r w:rsidRPr="004C09E4">
        <w:rPr>
          <w:rFonts w:cs="Times New Roman"/>
          <w:strike/>
          <w:highlight w:val="yellow"/>
          <w:lang w:val="en-AU" w:eastAsia="en-US"/>
        </w:rPr>
        <w:t xml:space="preserve"> (2013). </w:t>
      </w:r>
      <w:r w:rsidRPr="004C09E4">
        <w:rPr>
          <w:rFonts w:cs="Times New Roman"/>
          <w:strike/>
          <w:highlight w:val="yellow"/>
          <w:lang w:eastAsia="en-US"/>
        </w:rPr>
        <w:t xml:space="preserve">Antigenic differences between the EG95-related proteins from </w:t>
      </w:r>
      <w:r w:rsidRPr="004C09E4">
        <w:rPr>
          <w:rFonts w:cs="Times New Roman"/>
          <w:i/>
          <w:iCs/>
          <w:strike/>
          <w:highlight w:val="yellow"/>
          <w:lang w:eastAsia="en-US"/>
        </w:rPr>
        <w:t>Echinococcus granulosus</w:t>
      </w:r>
      <w:r w:rsidRPr="004C09E4">
        <w:rPr>
          <w:rFonts w:cs="Times New Roman"/>
          <w:strike/>
          <w:highlight w:val="yellow"/>
          <w:lang w:eastAsia="en-US"/>
        </w:rPr>
        <w:t xml:space="preserve"> G1 and G6 genotypes: implications for vaccination. </w:t>
      </w:r>
      <w:r w:rsidRPr="004C09E4">
        <w:rPr>
          <w:rFonts w:cs="Times New Roman"/>
          <w:i/>
          <w:iCs/>
          <w:strike/>
          <w:highlight w:val="yellow"/>
          <w:lang w:eastAsia="en-US"/>
        </w:rPr>
        <w:t>Parasite Immunol</w:t>
      </w:r>
      <w:r w:rsidRPr="004C09E4">
        <w:rPr>
          <w:rFonts w:cs="Times New Roman"/>
          <w:strike/>
          <w:highlight w:val="yellow"/>
          <w:lang w:eastAsia="en-US"/>
        </w:rPr>
        <w:t xml:space="preserve">., </w:t>
      </w:r>
      <w:r w:rsidRPr="004C09E4">
        <w:rPr>
          <w:rFonts w:cs="Times New Roman"/>
          <w:b/>
          <w:bCs/>
          <w:strike/>
          <w:highlight w:val="yellow"/>
          <w:lang w:eastAsia="en-US"/>
        </w:rPr>
        <w:t>35</w:t>
      </w:r>
      <w:r w:rsidRPr="004C09E4">
        <w:rPr>
          <w:rFonts w:cs="Times New Roman"/>
          <w:strike/>
          <w:highlight w:val="yellow"/>
          <w:lang w:eastAsia="en-US"/>
        </w:rPr>
        <w:t>, 99</w:t>
      </w:r>
      <w:r w:rsidRPr="004C09E4">
        <w:rPr>
          <w:rFonts w:eastAsia="MS PGothic"/>
          <w:strike/>
          <w:highlight w:val="yellow"/>
        </w:rPr>
        <w:t>–</w:t>
      </w:r>
      <w:r w:rsidRPr="004C09E4">
        <w:rPr>
          <w:rFonts w:cs="Times New Roman"/>
          <w:strike/>
          <w:highlight w:val="yellow"/>
          <w:lang w:eastAsia="en-US"/>
        </w:rPr>
        <w:t>102.</w:t>
      </w:r>
    </w:p>
    <w:p w14:paraId="0E694275" w14:textId="77777777" w:rsidR="00C6265B" w:rsidRPr="004C09E4" w:rsidRDefault="00C6265B" w:rsidP="00C6265B">
      <w:pPr>
        <w:pStyle w:val="Ref"/>
        <w:rPr>
          <w:rFonts w:cs="Times New Roman"/>
          <w:strike/>
          <w:highlight w:val="yellow"/>
          <w:lang w:eastAsia="en-US"/>
        </w:rPr>
      </w:pPr>
      <w:r w:rsidRPr="004C09E4">
        <w:rPr>
          <w:rFonts w:cs="Times New Roman"/>
          <w:smallCaps/>
          <w:strike/>
          <w:highlight w:val="yellow"/>
          <w:lang w:eastAsia="en-US"/>
        </w:rPr>
        <w:t>Alvarez Rojas C.A., Gauci C.G., Nolan M.J., Harandi M.F. &amp; Lightowlers, M.W.</w:t>
      </w:r>
      <w:r w:rsidRPr="004C09E4">
        <w:rPr>
          <w:rFonts w:cs="Times New Roman"/>
          <w:strike/>
          <w:highlight w:val="yellow"/>
          <w:lang w:eastAsia="en-US"/>
        </w:rPr>
        <w:t xml:space="preserve"> (2012). Characterization of the eg95 gene family in the G6 genotype of </w:t>
      </w:r>
      <w:r w:rsidRPr="004C09E4">
        <w:rPr>
          <w:rFonts w:cs="Times New Roman"/>
          <w:i/>
          <w:iCs/>
          <w:strike/>
          <w:highlight w:val="yellow"/>
          <w:lang w:eastAsia="en-US"/>
        </w:rPr>
        <w:t>Echinococcus granulosus</w:t>
      </w:r>
      <w:r w:rsidRPr="004C09E4">
        <w:rPr>
          <w:rFonts w:cs="Times New Roman"/>
          <w:strike/>
          <w:highlight w:val="yellow"/>
          <w:lang w:eastAsia="en-US"/>
        </w:rPr>
        <w:t xml:space="preserve">. </w:t>
      </w:r>
      <w:r w:rsidRPr="004C09E4">
        <w:rPr>
          <w:rFonts w:cs="Times New Roman"/>
          <w:i/>
          <w:iCs/>
          <w:strike/>
          <w:highlight w:val="yellow"/>
          <w:lang w:eastAsia="en-US"/>
        </w:rPr>
        <w:t>Mol. Biochem. Parasitol</w:t>
      </w:r>
      <w:r w:rsidRPr="004C09E4">
        <w:rPr>
          <w:rFonts w:cs="Times New Roman"/>
          <w:strike/>
          <w:highlight w:val="yellow"/>
          <w:lang w:eastAsia="en-US"/>
        </w:rPr>
        <w:t xml:space="preserve">., </w:t>
      </w:r>
      <w:r w:rsidRPr="004C09E4">
        <w:rPr>
          <w:rFonts w:cs="Times New Roman"/>
          <w:b/>
          <w:bCs/>
          <w:strike/>
          <w:highlight w:val="yellow"/>
          <w:lang w:eastAsia="en-US"/>
        </w:rPr>
        <w:t>183</w:t>
      </w:r>
      <w:r w:rsidRPr="004C09E4">
        <w:rPr>
          <w:rFonts w:cs="Times New Roman"/>
          <w:strike/>
          <w:highlight w:val="yellow"/>
          <w:lang w:eastAsia="en-US"/>
        </w:rPr>
        <w:t>, 115</w:t>
      </w:r>
      <w:r w:rsidRPr="004C09E4">
        <w:rPr>
          <w:rFonts w:eastAsia="MS PGothic"/>
          <w:strike/>
          <w:highlight w:val="yellow"/>
        </w:rPr>
        <w:t>–</w:t>
      </w:r>
      <w:r w:rsidRPr="004C09E4">
        <w:rPr>
          <w:rFonts w:cs="Times New Roman"/>
          <w:strike/>
          <w:highlight w:val="yellow"/>
          <w:lang w:eastAsia="en-US"/>
        </w:rPr>
        <w:t>121.</w:t>
      </w:r>
    </w:p>
    <w:p w14:paraId="7727378D" w14:textId="77777777" w:rsidR="00C6265B" w:rsidRPr="00A42FD5" w:rsidRDefault="00C6265B" w:rsidP="00C6265B">
      <w:pPr>
        <w:pStyle w:val="Ref"/>
        <w:rPr>
          <w:rFonts w:cs="Times New Roman"/>
          <w:u w:val="double"/>
          <w:lang w:eastAsia="en-US"/>
        </w:rPr>
      </w:pPr>
      <w:r w:rsidRPr="00FF6978">
        <w:rPr>
          <w:rFonts w:cs="Times New Roman"/>
          <w:smallCaps/>
          <w:highlight w:val="yellow"/>
          <w:u w:val="double"/>
          <w:lang w:eastAsia="en-US"/>
        </w:rPr>
        <w:t>Alvarez Rojas C.A., Romig T. &amp; Lightowlers M.W.</w:t>
      </w:r>
      <w:r w:rsidRPr="00FF6978">
        <w:rPr>
          <w:rFonts w:cs="Times New Roman"/>
          <w:highlight w:val="yellow"/>
          <w:u w:val="double"/>
          <w:lang w:eastAsia="en-US"/>
        </w:rPr>
        <w:t xml:space="preserve"> (2014). </w:t>
      </w:r>
      <w:r w:rsidRPr="00FF6978">
        <w:rPr>
          <w:rFonts w:cs="Times New Roman"/>
          <w:i/>
          <w:iCs/>
          <w:highlight w:val="yellow"/>
          <w:u w:val="double"/>
          <w:lang w:eastAsia="en-US"/>
        </w:rPr>
        <w:t>Echinococcus granulosus sensu lato</w:t>
      </w:r>
      <w:r w:rsidRPr="00FF6978">
        <w:rPr>
          <w:rFonts w:cs="Times New Roman"/>
          <w:highlight w:val="yellow"/>
          <w:u w:val="double"/>
          <w:lang w:eastAsia="en-US"/>
        </w:rPr>
        <w:t xml:space="preserve"> genotypes infecting humans </w:t>
      </w:r>
      <w:r>
        <w:rPr>
          <w:rFonts w:cs="Times New Roman"/>
          <w:highlight w:val="yellow"/>
          <w:u w:val="double"/>
          <w:lang w:eastAsia="en-US"/>
        </w:rPr>
        <w:t>–</w:t>
      </w:r>
      <w:r w:rsidRPr="00FF6978">
        <w:rPr>
          <w:rFonts w:cs="Times New Roman"/>
          <w:highlight w:val="yellow"/>
          <w:u w:val="double"/>
          <w:lang w:eastAsia="en-US"/>
        </w:rPr>
        <w:t xml:space="preserve"> review of current knowledge. </w:t>
      </w:r>
      <w:r w:rsidRPr="00FF6978">
        <w:rPr>
          <w:rFonts w:cs="Times New Roman"/>
          <w:i/>
          <w:iCs/>
          <w:highlight w:val="yellow"/>
          <w:u w:val="double"/>
          <w:lang w:eastAsia="en-US"/>
        </w:rPr>
        <w:t>Int. J. Parasitol</w:t>
      </w:r>
      <w:r w:rsidRPr="00FF6978">
        <w:rPr>
          <w:rFonts w:cs="Times New Roman"/>
          <w:highlight w:val="yellow"/>
          <w:u w:val="double"/>
          <w:lang w:eastAsia="en-US"/>
        </w:rPr>
        <w:t xml:space="preserve">., </w:t>
      </w:r>
      <w:r w:rsidRPr="00FF6978">
        <w:rPr>
          <w:rFonts w:cs="Times New Roman"/>
          <w:b/>
          <w:bCs/>
          <w:highlight w:val="yellow"/>
          <w:u w:val="double"/>
          <w:lang w:eastAsia="en-US"/>
        </w:rPr>
        <w:t>44</w:t>
      </w:r>
      <w:r w:rsidRPr="00FF6978">
        <w:rPr>
          <w:rFonts w:cs="Times New Roman"/>
          <w:highlight w:val="yellow"/>
          <w:u w:val="double"/>
          <w:lang w:eastAsia="en-US"/>
        </w:rPr>
        <w:t>, 9</w:t>
      </w:r>
      <w:r w:rsidRPr="00FF6978">
        <w:rPr>
          <w:rFonts w:eastAsia="MS PGothic"/>
          <w:highlight w:val="yellow"/>
          <w:u w:val="double"/>
        </w:rPr>
        <w:t>–</w:t>
      </w:r>
      <w:r w:rsidRPr="00FF6978">
        <w:rPr>
          <w:rFonts w:cs="Times New Roman"/>
          <w:highlight w:val="yellow"/>
          <w:u w:val="double"/>
          <w:lang w:eastAsia="en-US"/>
        </w:rPr>
        <w:t>18.</w:t>
      </w:r>
    </w:p>
    <w:p w14:paraId="1EE3F8E8" w14:textId="1648B48E" w:rsidR="00DE0D57" w:rsidRPr="00DE0D57" w:rsidRDefault="00DE0D57" w:rsidP="00DE0D57">
      <w:pPr>
        <w:pStyle w:val="Ref"/>
        <w:rPr>
          <w:rFonts w:cs="Times New Roman"/>
          <w:highlight w:val="yellow"/>
          <w:u w:val="double"/>
          <w:lang w:eastAsia="en-US"/>
        </w:rPr>
      </w:pPr>
      <w:r w:rsidRPr="00DE0D57">
        <w:rPr>
          <w:rFonts w:cs="Times New Roman"/>
          <w:smallCaps/>
          <w:highlight w:val="yellow"/>
          <w:u w:val="double"/>
          <w:lang w:eastAsia="en-US"/>
        </w:rPr>
        <w:t>Bart J.M., Morariu S., Knapp J., Ilie M.S., Pitulescu M., Anghel A., Cosoroaba I. &amp; Piarroux, R</w:t>
      </w:r>
      <w:r w:rsidRPr="00DE0D57">
        <w:rPr>
          <w:rFonts w:cs="Times New Roman"/>
          <w:highlight w:val="yellow"/>
          <w:u w:val="double"/>
          <w:lang w:eastAsia="en-US"/>
        </w:rPr>
        <w:t xml:space="preserve">. (2006). Genetic typing of </w:t>
      </w:r>
      <w:r w:rsidRPr="00DE0D57">
        <w:rPr>
          <w:rFonts w:cs="Times New Roman"/>
          <w:i/>
          <w:iCs/>
          <w:highlight w:val="yellow"/>
          <w:u w:val="double"/>
          <w:lang w:eastAsia="en-US"/>
        </w:rPr>
        <w:t>Echinococcus granulosus</w:t>
      </w:r>
      <w:r w:rsidRPr="00DE0D57">
        <w:rPr>
          <w:rFonts w:cs="Times New Roman"/>
          <w:highlight w:val="yellow"/>
          <w:u w:val="double"/>
          <w:lang w:eastAsia="en-US"/>
        </w:rPr>
        <w:t xml:space="preserve"> in Romania. </w:t>
      </w:r>
      <w:r w:rsidRPr="00DE0D57">
        <w:rPr>
          <w:rFonts w:cs="Times New Roman"/>
          <w:i/>
          <w:iCs/>
          <w:highlight w:val="yellow"/>
          <w:u w:val="double"/>
          <w:lang w:eastAsia="en-US"/>
        </w:rPr>
        <w:t>Parasitol. Res</w:t>
      </w:r>
      <w:r w:rsidRPr="00DE0D57">
        <w:rPr>
          <w:rFonts w:cs="Times New Roman"/>
          <w:highlight w:val="yellow"/>
          <w:u w:val="double"/>
          <w:lang w:eastAsia="en-US"/>
        </w:rPr>
        <w:t xml:space="preserve">., </w:t>
      </w:r>
      <w:r w:rsidRPr="00DE0D57">
        <w:rPr>
          <w:rFonts w:cs="Times New Roman"/>
          <w:b/>
          <w:bCs/>
          <w:highlight w:val="yellow"/>
          <w:u w:val="double"/>
          <w:lang w:eastAsia="en-US"/>
        </w:rPr>
        <w:t>98</w:t>
      </w:r>
      <w:r w:rsidRPr="00DE0D57">
        <w:rPr>
          <w:rFonts w:cs="Times New Roman"/>
          <w:highlight w:val="yellow"/>
          <w:u w:val="double"/>
          <w:lang w:eastAsia="en-US"/>
        </w:rPr>
        <w:t xml:space="preserve">, 130–137. </w:t>
      </w:r>
    </w:p>
    <w:p w14:paraId="368B0D24" w14:textId="77777777" w:rsidR="00C6265B" w:rsidRPr="00595E3F" w:rsidRDefault="00C6265B" w:rsidP="00C6265B">
      <w:pPr>
        <w:pStyle w:val="Ref"/>
      </w:pPr>
      <w:r w:rsidRPr="00EA6F04">
        <w:rPr>
          <w:smallCaps/>
        </w:rPr>
        <w:t>Boubaker G., Macchiaroli N., Prada L., Cuche M.A., Rosenzvit M.C., Ziadinov I., Deplazes P., Saarma U., Babba H., Gottstein B. &amp; Spiliotis M</w:t>
      </w:r>
      <w:r w:rsidRPr="00EA6F04">
        <w:t xml:space="preserve">. (2013). </w:t>
      </w:r>
      <w:r w:rsidRPr="0001627F">
        <w:t xml:space="preserve">A multiplexPCR for the simultaneous detection and genotyping of the </w:t>
      </w:r>
      <w:r w:rsidRPr="0001627F">
        <w:rPr>
          <w:i/>
        </w:rPr>
        <w:t>Echinococcus granulosus</w:t>
      </w:r>
      <w:r w:rsidRPr="0001627F">
        <w:t xml:space="preserve"> complex. </w:t>
      </w:r>
      <w:r w:rsidRPr="00595E3F">
        <w:rPr>
          <w:i/>
        </w:rPr>
        <w:t>PLoS Negl. Trop. Dis</w:t>
      </w:r>
      <w:r w:rsidRPr="00595E3F">
        <w:t xml:space="preserve">., </w:t>
      </w:r>
      <w:r w:rsidRPr="00595E3F">
        <w:rPr>
          <w:b/>
        </w:rPr>
        <w:t>7</w:t>
      </w:r>
      <w:r w:rsidRPr="00595E3F">
        <w:t>, 1–13.</w:t>
      </w:r>
    </w:p>
    <w:p w14:paraId="0F83EDBB" w14:textId="77777777" w:rsidR="00C6265B" w:rsidRPr="00796574" w:rsidRDefault="00C6265B" w:rsidP="00C6265B">
      <w:pPr>
        <w:pStyle w:val="Ref"/>
        <w:rPr>
          <w:lang w:val="en-IE"/>
        </w:rPr>
      </w:pPr>
      <w:r w:rsidRPr="00595E3F">
        <w:rPr>
          <w:smallCaps/>
        </w:rPr>
        <w:t>Boufana B., Umhang G., Qiu J., Chen X., Lahmar S., Boué F., Jenkins D.J. &amp; Craig P.S</w:t>
      </w:r>
      <w:r w:rsidRPr="00595E3F">
        <w:t xml:space="preserve">. (2013). </w:t>
      </w:r>
      <w:r w:rsidRPr="0001627F">
        <w:t xml:space="preserve">Development of three PCR assays for the differentiation between </w:t>
      </w:r>
      <w:r w:rsidRPr="0001627F">
        <w:rPr>
          <w:i/>
        </w:rPr>
        <w:t>Echinococcus shiquicus, E. granulosus</w:t>
      </w:r>
      <w:r w:rsidRPr="0001627F">
        <w:t xml:space="preserve"> (G1 genotype), and </w:t>
      </w:r>
      <w:r w:rsidRPr="0001627F">
        <w:rPr>
          <w:i/>
        </w:rPr>
        <w:t>E.</w:t>
      </w:r>
      <w:r w:rsidRPr="0001627F">
        <w:t> </w:t>
      </w:r>
      <w:r w:rsidRPr="0001627F">
        <w:rPr>
          <w:i/>
        </w:rPr>
        <w:t xml:space="preserve">multilocularis </w:t>
      </w:r>
      <w:r w:rsidRPr="0001627F">
        <w:t xml:space="preserve">DNA in the co-endemic region of Qinghai-Tibet plateau, China. </w:t>
      </w:r>
      <w:r w:rsidRPr="00796574">
        <w:rPr>
          <w:i/>
          <w:lang w:val="en-IE"/>
        </w:rPr>
        <w:t>Am. J. Trop. Med. Hyg</w:t>
      </w:r>
      <w:r w:rsidRPr="00796574">
        <w:rPr>
          <w:lang w:val="en-IE"/>
        </w:rPr>
        <w:t xml:space="preserve">. </w:t>
      </w:r>
      <w:r w:rsidRPr="00796574">
        <w:rPr>
          <w:b/>
          <w:lang w:val="en-IE"/>
        </w:rPr>
        <w:t>88</w:t>
      </w:r>
      <w:r w:rsidRPr="00796574">
        <w:rPr>
          <w:lang w:val="en-IE"/>
        </w:rPr>
        <w:t>, 795–802.</w:t>
      </w:r>
    </w:p>
    <w:p w14:paraId="73285081" w14:textId="084587EE" w:rsidR="00DE0D57" w:rsidRPr="00DE0D57" w:rsidRDefault="00DE0D57" w:rsidP="00DE0D57">
      <w:pPr>
        <w:pStyle w:val="Ref"/>
        <w:rPr>
          <w:rFonts w:cs="Times New Roman"/>
          <w:highlight w:val="yellow"/>
          <w:u w:val="double"/>
          <w:lang w:eastAsia="en-US"/>
        </w:rPr>
      </w:pPr>
      <w:r w:rsidRPr="00DE0D57">
        <w:rPr>
          <w:rFonts w:cs="Times New Roman"/>
          <w:smallCaps/>
          <w:highlight w:val="yellow"/>
          <w:u w:val="double"/>
          <w:lang w:val="fr-FR" w:eastAsia="en-US"/>
        </w:rPr>
        <w:t xml:space="preserve">Bowles J., Blair D. &amp; McManus D.P., </w:t>
      </w:r>
      <w:r w:rsidRPr="00DE0D57">
        <w:rPr>
          <w:rFonts w:cs="Times New Roman"/>
          <w:highlight w:val="yellow"/>
          <w:u w:val="double"/>
          <w:lang w:val="fr-FR" w:eastAsia="en-US"/>
        </w:rPr>
        <w:t xml:space="preserve">(1992). </w:t>
      </w:r>
      <w:r w:rsidRPr="00DE0D57">
        <w:rPr>
          <w:rFonts w:cs="Times New Roman"/>
          <w:highlight w:val="yellow"/>
          <w:u w:val="double"/>
          <w:lang w:eastAsia="en-US"/>
        </w:rPr>
        <w:t xml:space="preserve">Genetic variants within the genus </w:t>
      </w:r>
      <w:r w:rsidRPr="00DE0D57">
        <w:rPr>
          <w:rFonts w:cs="Times New Roman"/>
          <w:i/>
          <w:iCs/>
          <w:highlight w:val="yellow"/>
          <w:u w:val="double"/>
          <w:lang w:eastAsia="en-US"/>
        </w:rPr>
        <w:t>Echinococcus</w:t>
      </w:r>
      <w:r w:rsidRPr="00DE0D57">
        <w:rPr>
          <w:rFonts w:cs="Times New Roman"/>
          <w:highlight w:val="yellow"/>
          <w:u w:val="double"/>
          <w:lang w:eastAsia="en-US"/>
        </w:rPr>
        <w:t xml:space="preserve"> identified by mitochondrial DNA sequencing. </w:t>
      </w:r>
      <w:r w:rsidRPr="00DE0D57">
        <w:rPr>
          <w:rFonts w:cs="Times New Roman"/>
          <w:i/>
          <w:iCs/>
          <w:highlight w:val="yellow"/>
          <w:u w:val="double"/>
          <w:lang w:eastAsia="en-US"/>
        </w:rPr>
        <w:t>Mol. Biochem. Parasitol.,</w:t>
      </w:r>
      <w:r w:rsidRPr="00DE0D57">
        <w:rPr>
          <w:rFonts w:cs="Times New Roman"/>
          <w:highlight w:val="yellow"/>
          <w:u w:val="double"/>
          <w:lang w:eastAsia="en-US"/>
        </w:rPr>
        <w:t xml:space="preserve"> </w:t>
      </w:r>
      <w:r w:rsidRPr="00DE0D57">
        <w:rPr>
          <w:rFonts w:cs="Times New Roman"/>
          <w:b/>
          <w:bCs/>
          <w:highlight w:val="yellow"/>
          <w:u w:val="double"/>
          <w:lang w:eastAsia="en-US"/>
        </w:rPr>
        <w:t>54</w:t>
      </w:r>
      <w:r w:rsidRPr="00DE0D57">
        <w:rPr>
          <w:rFonts w:cs="Times New Roman"/>
          <w:highlight w:val="yellow"/>
          <w:u w:val="double"/>
          <w:lang w:eastAsia="en-US"/>
        </w:rPr>
        <w:t>, 165–173.</w:t>
      </w:r>
    </w:p>
    <w:p w14:paraId="5343D5A1" w14:textId="77777777" w:rsidR="00C6265B" w:rsidRPr="00EA6F04" w:rsidRDefault="00C6265B" w:rsidP="00C6265B">
      <w:pPr>
        <w:pStyle w:val="para1"/>
        <w:rPr>
          <w:u w:val="double"/>
          <w:lang w:val="it-IT" w:eastAsia="ja-JP"/>
        </w:rPr>
      </w:pPr>
      <w:r w:rsidRPr="004C09E4">
        <w:rPr>
          <w:smallCaps/>
          <w:highlight w:val="yellow"/>
          <w:u w:val="double"/>
        </w:rPr>
        <w:t>Bradford M.M.</w:t>
      </w:r>
      <w:r w:rsidRPr="004C09E4">
        <w:rPr>
          <w:highlight w:val="yellow"/>
          <w:u w:val="double"/>
          <w:lang w:val="en-AU" w:eastAsia="ja-JP"/>
        </w:rPr>
        <w:t xml:space="preserve"> (1976). A rapid and sensitive method for the quantitation of microgram quantities of protein utilizing the principle of protein-dye binding. </w:t>
      </w:r>
      <w:r w:rsidRPr="004C09E4">
        <w:rPr>
          <w:i/>
          <w:iCs/>
          <w:highlight w:val="yellow"/>
          <w:u w:val="double"/>
          <w:lang w:val="it-IT" w:eastAsia="ja-JP"/>
        </w:rPr>
        <w:t>Anal. Biochem</w:t>
      </w:r>
      <w:r w:rsidRPr="004C09E4">
        <w:rPr>
          <w:highlight w:val="yellow"/>
          <w:u w:val="double"/>
          <w:lang w:val="it-IT" w:eastAsia="ja-JP"/>
        </w:rPr>
        <w:t xml:space="preserve">., </w:t>
      </w:r>
      <w:r w:rsidRPr="004C09E4">
        <w:rPr>
          <w:b/>
          <w:bCs/>
          <w:highlight w:val="yellow"/>
          <w:u w:val="double"/>
          <w:lang w:val="it-IT" w:eastAsia="ja-JP"/>
        </w:rPr>
        <w:t>72</w:t>
      </w:r>
      <w:r w:rsidRPr="004C09E4">
        <w:rPr>
          <w:highlight w:val="yellow"/>
          <w:u w:val="double"/>
          <w:lang w:val="it-IT" w:eastAsia="ja-JP"/>
        </w:rPr>
        <w:t>, 248–254.</w:t>
      </w:r>
    </w:p>
    <w:p w14:paraId="6C677241" w14:textId="77777777" w:rsidR="00C6265B" w:rsidRPr="0090195E" w:rsidRDefault="00C6265B" w:rsidP="00C6265B">
      <w:pPr>
        <w:pStyle w:val="Ref"/>
        <w:rPr>
          <w:lang w:val="it-IT"/>
        </w:rPr>
      </w:pPr>
      <w:r w:rsidRPr="007B07CC">
        <w:rPr>
          <w:smallCaps/>
          <w:lang w:val="it-IT"/>
        </w:rPr>
        <w:t>Cabrera M., Canova S., Rosenzvit M. &amp; Guarnera E</w:t>
      </w:r>
      <w:r w:rsidRPr="007B07CC">
        <w:rPr>
          <w:lang w:val="it-IT"/>
        </w:rPr>
        <w:t xml:space="preserve">. (2002). </w:t>
      </w:r>
      <w:r w:rsidRPr="0090195E">
        <w:rPr>
          <w:lang w:val="it-IT"/>
        </w:rPr>
        <w:t xml:space="preserve">Identification of </w:t>
      </w:r>
      <w:r w:rsidRPr="0090195E">
        <w:rPr>
          <w:i/>
          <w:lang w:val="it-IT"/>
        </w:rPr>
        <w:t>Echinococcus granulosus</w:t>
      </w:r>
      <w:r w:rsidRPr="0090195E">
        <w:rPr>
          <w:lang w:val="it-IT"/>
        </w:rPr>
        <w:t xml:space="preserve"> eggs. </w:t>
      </w:r>
      <w:r w:rsidRPr="0090195E">
        <w:rPr>
          <w:i/>
          <w:lang w:val="it-IT"/>
        </w:rPr>
        <w:t>Parasitology,</w:t>
      </w:r>
      <w:r w:rsidRPr="0090195E">
        <w:rPr>
          <w:lang w:val="it-IT"/>
        </w:rPr>
        <w:t xml:space="preserve"> </w:t>
      </w:r>
      <w:r w:rsidRPr="0090195E">
        <w:rPr>
          <w:b/>
          <w:lang w:val="it-IT"/>
        </w:rPr>
        <w:t>44</w:t>
      </w:r>
      <w:r w:rsidRPr="0090195E">
        <w:rPr>
          <w:lang w:val="it-IT"/>
        </w:rPr>
        <w:t>, 29–34.</w:t>
      </w:r>
    </w:p>
    <w:p w14:paraId="57970F9D" w14:textId="77777777" w:rsidR="00C6265B" w:rsidRPr="00594E3F" w:rsidRDefault="00C6265B" w:rsidP="00C6265B">
      <w:pPr>
        <w:pStyle w:val="Ref"/>
      </w:pPr>
      <w:r w:rsidRPr="0090195E">
        <w:rPr>
          <w:smallCaps/>
          <w:lang w:val="it-IT" w:eastAsia="en-US"/>
        </w:rPr>
        <w:t>Conraths F.J. &amp; Deplazes P</w:t>
      </w:r>
      <w:r w:rsidRPr="0090195E">
        <w:rPr>
          <w:lang w:val="it-IT" w:eastAsia="en-US"/>
        </w:rPr>
        <w:t xml:space="preserve">. (2015). </w:t>
      </w:r>
      <w:r w:rsidRPr="0001627F">
        <w:rPr>
          <w:bCs/>
          <w:i/>
          <w:lang w:eastAsia="en-US"/>
        </w:rPr>
        <w:t>Echinococcus multilocularis:</w:t>
      </w:r>
      <w:r w:rsidRPr="0001627F">
        <w:rPr>
          <w:bCs/>
          <w:lang w:eastAsia="en-US"/>
        </w:rPr>
        <w:t xml:space="preserve"> Epidemiology, surveillance and state-of-the-art diagnostics from a veterinary public health perspective. </w:t>
      </w:r>
      <w:r w:rsidRPr="00594E3F">
        <w:rPr>
          <w:bCs/>
          <w:i/>
          <w:lang w:eastAsia="en-US"/>
        </w:rPr>
        <w:t>Vet. Parasitol.</w:t>
      </w:r>
      <w:r w:rsidRPr="00594E3F">
        <w:rPr>
          <w:bCs/>
          <w:lang w:eastAsia="en-US"/>
        </w:rPr>
        <w:t xml:space="preserve">, </w:t>
      </w:r>
      <w:r w:rsidRPr="00594E3F">
        <w:rPr>
          <w:b/>
          <w:bCs/>
          <w:lang w:eastAsia="en-US"/>
        </w:rPr>
        <w:t>213</w:t>
      </w:r>
      <w:r w:rsidRPr="00594E3F">
        <w:rPr>
          <w:bCs/>
          <w:lang w:eastAsia="en-US"/>
        </w:rPr>
        <w:t>, 149–161.</w:t>
      </w:r>
    </w:p>
    <w:p w14:paraId="593ED85E" w14:textId="77777777" w:rsidR="00C6265B" w:rsidRPr="0001627F" w:rsidRDefault="00C6265B" w:rsidP="00C6265B">
      <w:pPr>
        <w:pStyle w:val="Ref"/>
        <w:rPr>
          <w:lang w:val="en-IE"/>
        </w:rPr>
      </w:pPr>
      <w:r w:rsidRPr="00594E3F">
        <w:rPr>
          <w:smallCaps/>
        </w:rPr>
        <w:t>Craig</w:t>
      </w:r>
      <w:r w:rsidRPr="00594E3F">
        <w:t xml:space="preserve"> </w:t>
      </w:r>
      <w:r w:rsidRPr="00594E3F">
        <w:rPr>
          <w:smallCaps/>
        </w:rPr>
        <w:t xml:space="preserve">P.S., Rogan M.T. &amp; Allan </w:t>
      </w:r>
      <w:r w:rsidRPr="00594E3F">
        <w:t xml:space="preserve">J.C. (1996). </w:t>
      </w:r>
      <w:r w:rsidRPr="0001627F">
        <w:rPr>
          <w:lang w:val="en-IE"/>
        </w:rPr>
        <w:t xml:space="preserve">Detection, screening and community epidemiology of taeniid cestode zoonoses: cystic echinococcosis, alveolar echinococcosis and neurocysticercosis. </w:t>
      </w:r>
      <w:r w:rsidRPr="0001627F">
        <w:rPr>
          <w:i/>
          <w:lang w:val="en-IE"/>
        </w:rPr>
        <w:t>Adv. Parasitol.</w:t>
      </w:r>
      <w:r w:rsidRPr="0001627F">
        <w:rPr>
          <w:lang w:val="en-IE"/>
        </w:rPr>
        <w:t xml:space="preserve"> </w:t>
      </w:r>
      <w:r w:rsidRPr="0001627F">
        <w:rPr>
          <w:b/>
          <w:lang w:val="en-IE"/>
        </w:rPr>
        <w:t>38</w:t>
      </w:r>
      <w:r w:rsidRPr="0001627F">
        <w:rPr>
          <w:lang w:val="en-IE"/>
        </w:rPr>
        <w:t>, 169–250.</w:t>
      </w:r>
    </w:p>
    <w:p w14:paraId="5AFF8249" w14:textId="77777777" w:rsidR="00C6265B" w:rsidRPr="0001627F" w:rsidRDefault="00C6265B" w:rsidP="00C6265B">
      <w:pPr>
        <w:pStyle w:val="Ref"/>
        <w:rPr>
          <w:smallCaps/>
          <w:lang w:val="en-IE"/>
        </w:rPr>
      </w:pPr>
      <w:r w:rsidRPr="0001627F">
        <w:rPr>
          <w:smallCaps/>
          <w:lang w:val="en-IE"/>
        </w:rPr>
        <w:t>Craig</w:t>
      </w:r>
      <w:r w:rsidRPr="0001627F">
        <w:rPr>
          <w:lang w:val="en-IE"/>
        </w:rPr>
        <w:t xml:space="preserve"> </w:t>
      </w:r>
      <w:r w:rsidRPr="0001627F">
        <w:rPr>
          <w:smallCaps/>
          <w:lang w:val="en-IE"/>
        </w:rPr>
        <w:t>P.S., Mastin A., van Kesterin F. &amp; Boufana B.</w:t>
      </w:r>
      <w:r w:rsidRPr="0001627F">
        <w:rPr>
          <w:lang w:val="en-IE"/>
        </w:rPr>
        <w:t xml:space="preserve"> (2015). </w:t>
      </w:r>
      <w:r w:rsidRPr="0001627F">
        <w:rPr>
          <w:i/>
          <w:lang w:val="en-IE"/>
        </w:rPr>
        <w:t>Echinococcus granulosus</w:t>
      </w:r>
      <w:r w:rsidRPr="0001627F">
        <w:rPr>
          <w:lang w:val="en-IE"/>
        </w:rPr>
        <w:t xml:space="preserve">: Epidemiology and state-of-the-art of diagnostics in animals. </w:t>
      </w:r>
      <w:r w:rsidRPr="0001627F">
        <w:rPr>
          <w:i/>
          <w:lang w:val="en-IE"/>
        </w:rPr>
        <w:t>Vet. Parasitol</w:t>
      </w:r>
      <w:r w:rsidRPr="0001627F">
        <w:rPr>
          <w:lang w:val="en-IE"/>
        </w:rPr>
        <w:t xml:space="preserve">., </w:t>
      </w:r>
      <w:r w:rsidRPr="0001627F">
        <w:rPr>
          <w:b/>
          <w:lang w:val="en-IE"/>
        </w:rPr>
        <w:t>213,</w:t>
      </w:r>
      <w:r w:rsidRPr="0001627F">
        <w:rPr>
          <w:lang w:val="en-IE"/>
        </w:rPr>
        <w:t xml:space="preserve"> 132–148.</w:t>
      </w:r>
    </w:p>
    <w:p w14:paraId="17361931" w14:textId="77777777" w:rsidR="00C6265B" w:rsidRPr="0001627F" w:rsidRDefault="00C6265B" w:rsidP="00C6265B">
      <w:pPr>
        <w:pStyle w:val="Ref"/>
      </w:pPr>
      <w:r w:rsidRPr="0001627F">
        <w:rPr>
          <w:smallCaps/>
        </w:rPr>
        <w:t>Deplazes P., Gottstein B., Eckert J., Jenkins D.J., Wald D. &amp; Jimenez-Palacios S</w:t>
      </w:r>
      <w:r w:rsidRPr="0001627F">
        <w:t xml:space="preserve">. (1992). Detection of </w:t>
      </w:r>
      <w:r w:rsidRPr="0001627F">
        <w:rPr>
          <w:i/>
          <w:iCs/>
        </w:rPr>
        <w:t>Echinococcus</w:t>
      </w:r>
      <w:r w:rsidRPr="0001627F">
        <w:t xml:space="preserve"> coproantigens by enzyme-linked immunosorbent assay in dogs, dingoes and foxes. </w:t>
      </w:r>
      <w:r w:rsidRPr="0001627F">
        <w:rPr>
          <w:i/>
          <w:iCs/>
        </w:rPr>
        <w:t>Parasitol. Res.,</w:t>
      </w:r>
      <w:r w:rsidRPr="0001627F">
        <w:t xml:space="preserve"> </w:t>
      </w:r>
      <w:r w:rsidRPr="0001627F">
        <w:rPr>
          <w:b/>
          <w:bCs/>
        </w:rPr>
        <w:t>78</w:t>
      </w:r>
      <w:r w:rsidRPr="0001627F">
        <w:t>, 303–308.</w:t>
      </w:r>
    </w:p>
    <w:p w14:paraId="11712B25" w14:textId="77777777" w:rsidR="00C6265B" w:rsidRPr="0001627F" w:rsidRDefault="00C6265B" w:rsidP="00C6265B">
      <w:pPr>
        <w:pStyle w:val="Ref"/>
      </w:pPr>
      <w:r w:rsidRPr="0001627F">
        <w:rPr>
          <w:smallCaps/>
        </w:rPr>
        <w:t>Deplazes P., Rinaldi L., Alvarez Rojas C.A., Torgerson P.R., Harandi M.F., Romig T., Antolova D., Schurer J.M., Lahmar S., Cringoli G., Magambo J., Thompson R.C. &amp; Jenkins E.J</w:t>
      </w:r>
      <w:r w:rsidRPr="0001627F">
        <w:t>. (2017). Global Distribution of Alveolar and Cystic Echinococcosis</w:t>
      </w:r>
      <w:r w:rsidRPr="0001627F">
        <w:rPr>
          <w:b/>
        </w:rPr>
        <w:t>.</w:t>
      </w:r>
      <w:r w:rsidRPr="0001627F">
        <w:t xml:space="preserve"> </w:t>
      </w:r>
      <w:r w:rsidRPr="0001627F">
        <w:rPr>
          <w:i/>
        </w:rPr>
        <w:t>Adv. Parasitol</w:t>
      </w:r>
      <w:r w:rsidRPr="0001627F">
        <w:t xml:space="preserve">., </w:t>
      </w:r>
      <w:r w:rsidRPr="0001627F">
        <w:rPr>
          <w:b/>
        </w:rPr>
        <w:t>95</w:t>
      </w:r>
      <w:r w:rsidRPr="0001627F">
        <w:t>, 315–493.</w:t>
      </w:r>
    </w:p>
    <w:p w14:paraId="3D90E2B7" w14:textId="77777777" w:rsidR="00C6265B" w:rsidRPr="0001627F" w:rsidRDefault="00C6265B" w:rsidP="00C6265B">
      <w:pPr>
        <w:pStyle w:val="Ref"/>
      </w:pPr>
      <w:r w:rsidRPr="0001627F">
        <w:rPr>
          <w:smallCaps/>
        </w:rPr>
        <w:t>Dinkel A., Kern S., Brinker A., Oehme R., Vaniscotte A., Giraudoux P.,</w:t>
      </w:r>
      <w:r>
        <w:rPr>
          <w:smallCaps/>
        </w:rPr>
        <w:t xml:space="preserve"> </w:t>
      </w:r>
      <w:r w:rsidRPr="0001627F">
        <w:rPr>
          <w:smallCaps/>
        </w:rPr>
        <w:t>Mackenstedt U. &amp; Romig T. (</w:t>
      </w:r>
      <w:r w:rsidRPr="0001627F">
        <w:t xml:space="preserve">2011). A real-time multiplex-nested PCR system for coprological diagnosis of </w:t>
      </w:r>
      <w:r w:rsidRPr="0001627F">
        <w:rPr>
          <w:i/>
        </w:rPr>
        <w:t>Echinococcus multilocularis</w:t>
      </w:r>
      <w:r w:rsidRPr="0001627F">
        <w:t xml:space="preserve"> and host species. </w:t>
      </w:r>
      <w:r w:rsidRPr="0001627F">
        <w:rPr>
          <w:i/>
        </w:rPr>
        <w:t>Parasitol.Res</w:t>
      </w:r>
      <w:r w:rsidRPr="0001627F">
        <w:t xml:space="preserve">., </w:t>
      </w:r>
      <w:r w:rsidRPr="0001627F">
        <w:rPr>
          <w:b/>
        </w:rPr>
        <w:t>109</w:t>
      </w:r>
      <w:r w:rsidRPr="0001627F">
        <w:t>, 493–498.</w:t>
      </w:r>
    </w:p>
    <w:p w14:paraId="7A5649C3" w14:textId="77777777" w:rsidR="00C6265B" w:rsidRPr="0001627F" w:rsidRDefault="00C6265B" w:rsidP="00C6265B">
      <w:pPr>
        <w:pStyle w:val="Ref"/>
      </w:pPr>
      <w:r w:rsidRPr="0001627F">
        <w:rPr>
          <w:smallCaps/>
        </w:rPr>
        <w:t xml:space="preserve">Dinkel A., Njoroge E.M., Zimmermann A., Wälz M., Zeyhle E., Elmahdi I.E., Mackenstedt U. &amp; Romig T. </w:t>
      </w:r>
      <w:r w:rsidRPr="0001627F">
        <w:t xml:space="preserve">(2004). A PCR system for detection of species and genotypes of the </w:t>
      </w:r>
      <w:r w:rsidRPr="0001627F">
        <w:rPr>
          <w:i/>
        </w:rPr>
        <w:t>Echinococcus granulosus</w:t>
      </w:r>
      <w:r w:rsidRPr="0001627F">
        <w:t xml:space="preserve">-complex, with reference to the epidemiological situation in eastern Africa. </w:t>
      </w:r>
      <w:r w:rsidRPr="0001627F">
        <w:rPr>
          <w:i/>
        </w:rPr>
        <w:t>Int. J. Parasitol</w:t>
      </w:r>
      <w:r w:rsidRPr="0001627F">
        <w:t xml:space="preserve">., </w:t>
      </w:r>
      <w:r w:rsidRPr="0001627F">
        <w:rPr>
          <w:b/>
        </w:rPr>
        <w:t>34</w:t>
      </w:r>
      <w:r w:rsidRPr="0001627F">
        <w:t>, 645–653.</w:t>
      </w:r>
    </w:p>
    <w:p w14:paraId="5B58C263" w14:textId="77777777" w:rsidR="00C6265B" w:rsidRDefault="00B9157B" w:rsidP="00C6265B">
      <w:pPr>
        <w:pStyle w:val="Ref"/>
        <w:rPr>
          <w:rFonts w:eastAsia="MS PGothic"/>
        </w:rPr>
      </w:pPr>
      <w:hyperlink r:id="rId20" w:tooltip="Click to search for citations by this author." w:history="1">
        <w:r w:rsidR="00C6265B" w:rsidRPr="0001627F">
          <w:rPr>
            <w:rFonts w:eastAsia="MS PGothic"/>
            <w:smallCaps/>
          </w:rPr>
          <w:t>Eckert J</w:t>
        </w:r>
      </w:hyperlink>
      <w:r w:rsidR="00C6265B" w:rsidRPr="0001627F">
        <w:rPr>
          <w:rFonts w:eastAsia="MS PGothic"/>
        </w:rPr>
        <w:t xml:space="preserve">. (2003). Predictive values and quality control of techniques for the diagnosis of </w:t>
      </w:r>
      <w:r w:rsidR="00C6265B" w:rsidRPr="0001627F">
        <w:rPr>
          <w:rFonts w:eastAsia="MS PGothic"/>
          <w:i/>
        </w:rPr>
        <w:t>Echinococcus multilocularis</w:t>
      </w:r>
      <w:r w:rsidR="00C6265B" w:rsidRPr="0001627F">
        <w:rPr>
          <w:rFonts w:eastAsia="MS PGothic"/>
        </w:rPr>
        <w:t xml:space="preserve"> in definitive hosts. </w:t>
      </w:r>
      <w:hyperlink r:id="rId21" w:history="1">
        <w:r w:rsidR="00C6265B" w:rsidRPr="0001627F">
          <w:rPr>
            <w:rFonts w:eastAsia="MS PGothic"/>
            <w:i/>
          </w:rPr>
          <w:t>Acta Trop.</w:t>
        </w:r>
      </w:hyperlink>
      <w:r w:rsidR="00C6265B" w:rsidRPr="0001627F">
        <w:rPr>
          <w:rFonts w:eastAsia="MS PGothic"/>
        </w:rPr>
        <w:t xml:space="preserve">, </w:t>
      </w:r>
      <w:r w:rsidR="00C6265B" w:rsidRPr="0001627F">
        <w:rPr>
          <w:rFonts w:eastAsia="MS PGothic"/>
          <w:b/>
        </w:rPr>
        <w:t>85</w:t>
      </w:r>
      <w:r w:rsidR="00C6265B" w:rsidRPr="0001627F">
        <w:rPr>
          <w:rFonts w:eastAsia="MS PGothic"/>
        </w:rPr>
        <w:t>, 157–163.</w:t>
      </w:r>
    </w:p>
    <w:p w14:paraId="7726363D" w14:textId="77777777" w:rsidR="00C6265B" w:rsidRPr="00AC2B8A" w:rsidRDefault="00C6265B" w:rsidP="00C6265B">
      <w:pPr>
        <w:pStyle w:val="Ref"/>
        <w:rPr>
          <w:rFonts w:eastAsia="MS PGothic"/>
          <w:u w:val="double"/>
        </w:rPr>
      </w:pPr>
      <w:r w:rsidRPr="0090195E">
        <w:rPr>
          <w:iCs/>
          <w:smallCaps/>
          <w:highlight w:val="yellow"/>
          <w:u w:val="double"/>
        </w:rPr>
        <w:t xml:space="preserve">Frey </w:t>
      </w:r>
      <w:r w:rsidRPr="0090195E">
        <w:rPr>
          <w:rStyle w:val="docsum-authors"/>
          <w:smallCaps/>
          <w:highlight w:val="yellow"/>
          <w:u w:val="double"/>
        </w:rPr>
        <w:t>C.F., Marreros N., Renneker S., Schmidt L., Sager H., Hentrich B., Milesi S. &amp; Gottstein B.</w:t>
      </w:r>
      <w:r w:rsidRPr="0090195E">
        <w:rPr>
          <w:iCs/>
          <w:highlight w:val="yellow"/>
          <w:u w:val="double"/>
        </w:rPr>
        <w:t xml:space="preserve"> (2017). </w:t>
      </w:r>
      <w:r w:rsidRPr="00AC2B8A">
        <w:rPr>
          <w:iCs/>
          <w:highlight w:val="yellow"/>
          <w:u w:val="double"/>
        </w:rPr>
        <w:t xml:space="preserve">Dogs as victims of their own worms: Serodiagnosis of canine </w:t>
      </w:r>
      <w:r w:rsidRPr="00AC2B8A">
        <w:rPr>
          <w:highlight w:val="yellow"/>
          <w:u w:val="double"/>
        </w:rPr>
        <w:t>alveolar echinococcosis</w:t>
      </w:r>
      <w:r w:rsidRPr="00AC2B8A">
        <w:rPr>
          <w:i/>
          <w:iCs/>
          <w:highlight w:val="yellow"/>
          <w:u w:val="double"/>
        </w:rPr>
        <w:t>. Parasit. Vectors</w:t>
      </w:r>
      <w:r w:rsidRPr="00AC2B8A">
        <w:rPr>
          <w:iCs/>
          <w:highlight w:val="yellow"/>
          <w:u w:val="double"/>
        </w:rPr>
        <w:t xml:space="preserve">, </w:t>
      </w:r>
      <w:r w:rsidRPr="00BD3488">
        <w:rPr>
          <w:b/>
          <w:bCs/>
          <w:iCs/>
          <w:highlight w:val="yellow"/>
          <w:u w:val="double"/>
        </w:rPr>
        <w:t>10</w:t>
      </w:r>
      <w:r w:rsidRPr="00AC2B8A">
        <w:rPr>
          <w:iCs/>
          <w:highlight w:val="yellow"/>
          <w:u w:val="double"/>
        </w:rPr>
        <w:t>, 422.</w:t>
      </w:r>
    </w:p>
    <w:p w14:paraId="0FFBC00B" w14:textId="77777777" w:rsidR="00C6265B" w:rsidRPr="00B3442E" w:rsidRDefault="00C6265B" w:rsidP="00C6265B">
      <w:pPr>
        <w:pStyle w:val="Ref"/>
        <w:rPr>
          <w:rFonts w:eastAsia="MS PGothic"/>
          <w:u w:val="double"/>
        </w:rPr>
      </w:pPr>
      <w:r w:rsidRPr="00B3442E">
        <w:rPr>
          <w:rFonts w:eastAsia="MS PGothic"/>
          <w:smallCaps/>
          <w:u w:val="double"/>
        </w:rPr>
        <w:t>Gauci C., Jenkins D. &amp; Lightowlers M.W.</w:t>
      </w:r>
      <w:r w:rsidRPr="00B3442E">
        <w:rPr>
          <w:rFonts w:eastAsia="MS PGothic"/>
          <w:u w:val="double"/>
        </w:rPr>
        <w:t xml:space="preserve"> (2011). Strategies for optimal expression of vaccine antigens from taeniid cestode parasites in </w:t>
      </w:r>
      <w:r w:rsidRPr="00B3442E">
        <w:rPr>
          <w:rFonts w:eastAsia="MS PGothic"/>
          <w:i/>
          <w:iCs/>
          <w:u w:val="double"/>
        </w:rPr>
        <w:t>Escherichia coli</w:t>
      </w:r>
      <w:r w:rsidRPr="00B3442E">
        <w:rPr>
          <w:rFonts w:eastAsia="MS PGothic"/>
          <w:u w:val="double"/>
        </w:rPr>
        <w:t xml:space="preserve">. </w:t>
      </w:r>
      <w:r w:rsidRPr="00B3442E">
        <w:rPr>
          <w:rFonts w:eastAsia="MS PGothic"/>
          <w:i/>
          <w:iCs/>
          <w:u w:val="double"/>
        </w:rPr>
        <w:t>Mol. Biotechnol</w:t>
      </w:r>
      <w:r w:rsidRPr="00B3442E">
        <w:rPr>
          <w:rFonts w:eastAsia="MS PGothic"/>
          <w:u w:val="double"/>
        </w:rPr>
        <w:t xml:space="preserve">., </w:t>
      </w:r>
      <w:r w:rsidRPr="00B3442E">
        <w:rPr>
          <w:rFonts w:eastAsia="MS PGothic"/>
          <w:b/>
          <w:bCs/>
          <w:u w:val="double"/>
        </w:rPr>
        <w:t>48</w:t>
      </w:r>
      <w:r w:rsidRPr="00B3442E">
        <w:rPr>
          <w:rFonts w:eastAsia="MS PGothic"/>
          <w:u w:val="double"/>
        </w:rPr>
        <w:t>, 277</w:t>
      </w:r>
      <w:r w:rsidRPr="007B07CC">
        <w:rPr>
          <w:rFonts w:eastAsia="MS PGothic"/>
          <w:u w:val="double"/>
          <w:lang w:val="en-IE"/>
        </w:rPr>
        <w:t>–</w:t>
      </w:r>
      <w:r w:rsidRPr="00B3442E">
        <w:rPr>
          <w:rFonts w:eastAsia="MS PGothic"/>
          <w:u w:val="double"/>
        </w:rPr>
        <w:t>289.</w:t>
      </w:r>
    </w:p>
    <w:p w14:paraId="48031F77" w14:textId="77777777" w:rsidR="00C6265B" w:rsidRPr="004C09E4" w:rsidRDefault="00C6265B" w:rsidP="00C6265B">
      <w:pPr>
        <w:pStyle w:val="Ref"/>
        <w:rPr>
          <w:rFonts w:eastAsia="MS PGothic"/>
          <w:strike/>
          <w:highlight w:val="yellow"/>
        </w:rPr>
      </w:pPr>
      <w:r w:rsidRPr="004C09E4">
        <w:rPr>
          <w:rFonts w:eastAsia="MS PGothic"/>
          <w:smallCaps/>
          <w:strike/>
          <w:highlight w:val="yellow"/>
        </w:rPr>
        <w:t>Heath D.D., Jensen O. &amp; Lightowlers, M.W.</w:t>
      </w:r>
      <w:r w:rsidRPr="004C09E4">
        <w:rPr>
          <w:rFonts w:eastAsia="MS PGothic"/>
          <w:strike/>
          <w:highlight w:val="yellow"/>
        </w:rPr>
        <w:t xml:space="preserve"> (2003). Progress in control of hydatidosis using vaccination-a review of formulation and delivery of the vaccine and recommendations for practical use in control programmes. </w:t>
      </w:r>
      <w:r w:rsidRPr="004C09E4">
        <w:rPr>
          <w:rFonts w:eastAsia="MS PGothic"/>
          <w:i/>
          <w:iCs/>
          <w:strike/>
          <w:highlight w:val="yellow"/>
        </w:rPr>
        <w:t>Acta Trop.,</w:t>
      </w:r>
      <w:r w:rsidRPr="004C09E4">
        <w:rPr>
          <w:rFonts w:eastAsia="MS PGothic"/>
          <w:strike/>
          <w:highlight w:val="yellow"/>
        </w:rPr>
        <w:t xml:space="preserve"> </w:t>
      </w:r>
      <w:r w:rsidRPr="004C09E4">
        <w:rPr>
          <w:rFonts w:eastAsia="MS PGothic"/>
          <w:b/>
          <w:bCs/>
          <w:strike/>
          <w:highlight w:val="yellow"/>
        </w:rPr>
        <w:t>85</w:t>
      </w:r>
      <w:r w:rsidRPr="004C09E4">
        <w:rPr>
          <w:rFonts w:eastAsia="MS PGothic"/>
          <w:strike/>
          <w:highlight w:val="yellow"/>
        </w:rPr>
        <w:t>, 133–143.</w:t>
      </w:r>
    </w:p>
    <w:p w14:paraId="3ADAFE49" w14:textId="77777777" w:rsidR="00C6265B" w:rsidRPr="00EA6F04" w:rsidRDefault="00C6265B" w:rsidP="00C6265B">
      <w:pPr>
        <w:pStyle w:val="Ref"/>
        <w:rPr>
          <w:rFonts w:eastAsia="MS PGothic"/>
          <w:smallCaps/>
          <w:u w:val="double"/>
        </w:rPr>
      </w:pPr>
      <w:r w:rsidRPr="004C09E4">
        <w:rPr>
          <w:rFonts w:eastAsia="MS PGothic"/>
          <w:smallCaps/>
          <w:highlight w:val="yellow"/>
          <w:u w:val="double"/>
        </w:rPr>
        <w:t xml:space="preserve">Heath D.D. &amp; Koolaard J. (2012). </w:t>
      </w:r>
      <w:r w:rsidRPr="004C09E4">
        <w:rPr>
          <w:highlight w:val="yellow"/>
          <w:u w:val="double"/>
        </w:rPr>
        <w:t xml:space="preserve">Serological monitoring of protection of sheep against </w:t>
      </w:r>
      <w:r w:rsidRPr="004C09E4">
        <w:rPr>
          <w:i/>
          <w:iCs/>
          <w:highlight w:val="yellow"/>
          <w:u w:val="double"/>
        </w:rPr>
        <w:t>Echinococcus granulosus</w:t>
      </w:r>
      <w:r w:rsidRPr="004C09E4">
        <w:rPr>
          <w:highlight w:val="yellow"/>
          <w:u w:val="double"/>
        </w:rPr>
        <w:t xml:space="preserve"> induced by the EG95 vaccine. </w:t>
      </w:r>
      <w:r w:rsidRPr="004C09E4">
        <w:rPr>
          <w:i/>
          <w:iCs/>
          <w:highlight w:val="yellow"/>
          <w:u w:val="double"/>
        </w:rPr>
        <w:t>Parasite Immunol.</w:t>
      </w:r>
      <w:r w:rsidRPr="004C09E4">
        <w:rPr>
          <w:highlight w:val="yellow"/>
          <w:u w:val="double"/>
        </w:rPr>
        <w:t xml:space="preserve">, </w:t>
      </w:r>
      <w:r w:rsidRPr="004C09E4">
        <w:rPr>
          <w:b/>
          <w:bCs/>
          <w:highlight w:val="yellow"/>
          <w:u w:val="double"/>
        </w:rPr>
        <w:t>34</w:t>
      </w:r>
      <w:r w:rsidRPr="004C09E4">
        <w:rPr>
          <w:highlight w:val="yellow"/>
          <w:u w:val="double"/>
        </w:rPr>
        <w:t>, 40–44.</w:t>
      </w:r>
    </w:p>
    <w:p w14:paraId="7E59F921" w14:textId="77777777" w:rsidR="00C6265B" w:rsidRPr="00EA6F04" w:rsidRDefault="00C6265B" w:rsidP="00C6265B">
      <w:pPr>
        <w:pStyle w:val="Ref"/>
        <w:rPr>
          <w:rFonts w:eastAsia="MS PGothic"/>
          <w:strike/>
        </w:rPr>
      </w:pPr>
      <w:r w:rsidRPr="004C09E4">
        <w:rPr>
          <w:rFonts w:eastAsia="MS PGothic"/>
          <w:smallCaps/>
          <w:strike/>
          <w:highlight w:val="yellow"/>
        </w:rPr>
        <w:t>Heath D.D., Robinson C., Shakes T., Huang Y., Gulnur T., Shi B., Zhang Z., Anderson G.A. &amp; Lightowlers, M.W.</w:t>
      </w:r>
      <w:r w:rsidRPr="004C09E4">
        <w:rPr>
          <w:rFonts w:eastAsia="MS PGothic"/>
          <w:strike/>
          <w:highlight w:val="yellow"/>
        </w:rPr>
        <w:t xml:space="preserve"> (2012). Vaccination of bovines against </w:t>
      </w:r>
      <w:r w:rsidRPr="004C09E4">
        <w:rPr>
          <w:rFonts w:eastAsia="MS PGothic"/>
          <w:i/>
          <w:iCs/>
          <w:strike/>
          <w:highlight w:val="yellow"/>
        </w:rPr>
        <w:t>Echinococcus granulosus</w:t>
      </w:r>
      <w:r w:rsidRPr="004C09E4">
        <w:rPr>
          <w:rFonts w:eastAsia="MS PGothic"/>
          <w:strike/>
          <w:highlight w:val="yellow"/>
        </w:rPr>
        <w:t xml:space="preserve"> (cystic echinococcosis). </w:t>
      </w:r>
      <w:r w:rsidRPr="004C09E4">
        <w:rPr>
          <w:rFonts w:eastAsia="MS PGothic"/>
          <w:i/>
          <w:iCs/>
          <w:strike/>
          <w:highlight w:val="yellow"/>
        </w:rPr>
        <w:t>Vaccine,</w:t>
      </w:r>
      <w:r w:rsidRPr="004C09E4">
        <w:rPr>
          <w:rFonts w:eastAsia="MS PGothic"/>
          <w:strike/>
          <w:highlight w:val="yellow"/>
        </w:rPr>
        <w:t xml:space="preserve"> </w:t>
      </w:r>
      <w:r w:rsidRPr="004C09E4">
        <w:rPr>
          <w:rFonts w:eastAsia="MS PGothic"/>
          <w:b/>
          <w:bCs/>
          <w:strike/>
          <w:highlight w:val="yellow"/>
        </w:rPr>
        <w:t>30</w:t>
      </w:r>
      <w:r w:rsidRPr="004C09E4">
        <w:rPr>
          <w:rFonts w:eastAsia="MS PGothic"/>
          <w:strike/>
          <w:highlight w:val="yellow"/>
        </w:rPr>
        <w:t>, 3076–3081.</w:t>
      </w:r>
    </w:p>
    <w:p w14:paraId="5CB7532F" w14:textId="4F371AF9" w:rsidR="00C6265B" w:rsidRPr="00EF3C49" w:rsidRDefault="00C6265B" w:rsidP="00C6265B">
      <w:pPr>
        <w:pStyle w:val="111Para"/>
        <w:spacing w:before="120"/>
        <w:ind w:left="0"/>
        <w:rPr>
          <w:color w:val="212121"/>
          <w:sz w:val="16"/>
          <w:szCs w:val="16"/>
          <w:highlight w:val="yellow"/>
          <w:u w:val="double"/>
          <w:shd w:val="clear" w:color="auto" w:fill="FFFFFF"/>
        </w:rPr>
      </w:pPr>
      <w:r w:rsidRPr="00EF3C49">
        <w:rPr>
          <w:rFonts w:eastAsia="MS Mincho" w:cs="Times New Roman"/>
          <w:smallCaps/>
          <w:highlight w:val="yellow"/>
          <w:u w:val="double"/>
        </w:rPr>
        <w:t>Kim H.J., Yong T.S., Shin M.H., Lee K.J., Park G.M., Suvonkulov U., Kovalenko D. &amp; Yu H.S</w:t>
      </w:r>
      <w:r w:rsidRPr="00EF3C49">
        <w:rPr>
          <w:color w:val="212121"/>
          <w:sz w:val="16"/>
          <w:szCs w:val="16"/>
          <w:highlight w:val="yellow"/>
          <w:u w:val="double"/>
          <w:shd w:val="clear" w:color="auto" w:fill="FFFFFF"/>
        </w:rPr>
        <w:t xml:space="preserve">. (2017). Practical Algorisms for PCR-RFLP-Based Genotyping of </w:t>
      </w:r>
      <w:r w:rsidRPr="00EF3C49">
        <w:rPr>
          <w:i/>
          <w:iCs/>
          <w:color w:val="212121"/>
          <w:sz w:val="16"/>
          <w:szCs w:val="16"/>
          <w:highlight w:val="yellow"/>
          <w:u w:val="double"/>
          <w:shd w:val="clear" w:color="auto" w:fill="FFFFFF"/>
        </w:rPr>
        <w:t>Echinococcus granulosus Sensu Lato</w:t>
      </w:r>
      <w:r w:rsidRPr="00EF3C49">
        <w:rPr>
          <w:color w:val="212121"/>
          <w:sz w:val="16"/>
          <w:szCs w:val="16"/>
          <w:highlight w:val="yellow"/>
          <w:u w:val="double"/>
          <w:shd w:val="clear" w:color="auto" w:fill="FFFFFF"/>
        </w:rPr>
        <w:t xml:space="preserve">. </w:t>
      </w:r>
      <w:r w:rsidRPr="00EF3C49">
        <w:rPr>
          <w:i/>
          <w:iCs/>
          <w:color w:val="212121"/>
          <w:sz w:val="16"/>
          <w:szCs w:val="16"/>
          <w:highlight w:val="yellow"/>
          <w:u w:val="double"/>
          <w:shd w:val="clear" w:color="auto" w:fill="FFFFFF"/>
        </w:rPr>
        <w:t>Korean J. Parasitol</w:t>
      </w:r>
      <w:r w:rsidRPr="00EF3C49">
        <w:rPr>
          <w:color w:val="212121"/>
          <w:sz w:val="16"/>
          <w:szCs w:val="16"/>
          <w:highlight w:val="yellow"/>
          <w:u w:val="double"/>
          <w:shd w:val="clear" w:color="auto" w:fill="FFFFFF"/>
        </w:rPr>
        <w:t xml:space="preserve">., </w:t>
      </w:r>
      <w:r w:rsidRPr="00EF3C49">
        <w:rPr>
          <w:b/>
          <w:bCs/>
          <w:color w:val="212121"/>
          <w:sz w:val="16"/>
          <w:szCs w:val="16"/>
          <w:highlight w:val="yellow"/>
          <w:u w:val="double"/>
          <w:shd w:val="clear" w:color="auto" w:fill="FFFFFF"/>
        </w:rPr>
        <w:t>55</w:t>
      </w:r>
      <w:r w:rsidRPr="00EF3C49">
        <w:rPr>
          <w:color w:val="212121"/>
          <w:sz w:val="16"/>
          <w:szCs w:val="16"/>
          <w:highlight w:val="yellow"/>
          <w:u w:val="double"/>
          <w:shd w:val="clear" w:color="auto" w:fill="FFFFFF"/>
        </w:rPr>
        <w:t xml:space="preserve">, 679–684. doi: 10.3347/kjp.2017.55.6.679. </w:t>
      </w:r>
    </w:p>
    <w:p w14:paraId="7FFF1700" w14:textId="77777777" w:rsidR="00C6265B" w:rsidRPr="00EF3C49" w:rsidRDefault="00C6265B" w:rsidP="00C6265B">
      <w:pPr>
        <w:pStyle w:val="111Para"/>
        <w:spacing w:before="120"/>
        <w:ind w:left="0"/>
        <w:rPr>
          <w:sz w:val="16"/>
          <w:szCs w:val="16"/>
          <w:highlight w:val="yellow"/>
          <w:u w:val="double"/>
          <w:lang w:val="en-IE"/>
        </w:rPr>
      </w:pPr>
      <w:r w:rsidRPr="00EF3C49">
        <w:rPr>
          <w:rFonts w:eastAsia="MS Mincho" w:cs="Times New Roman"/>
          <w:smallCaps/>
          <w:highlight w:val="yellow"/>
          <w:u w:val="double"/>
        </w:rPr>
        <w:t>Knapp J., Millon L., Mouzon L., Umhang G., Raoul F., Ali Z.S., Combes B., Comte S., Gbaguidi-Haore H., Grenouillet F. &amp; Giraudoux P. (</w:t>
      </w:r>
      <w:r w:rsidRPr="00EF3C49">
        <w:rPr>
          <w:sz w:val="16"/>
          <w:szCs w:val="16"/>
          <w:highlight w:val="yellow"/>
          <w:u w:val="double"/>
        </w:rPr>
        <w:t xml:space="preserve">2014). Real time PCR to detect the environmental faecal contamination by </w:t>
      </w:r>
      <w:r w:rsidRPr="00EF3C49">
        <w:rPr>
          <w:i/>
          <w:iCs/>
          <w:sz w:val="16"/>
          <w:szCs w:val="16"/>
          <w:highlight w:val="yellow"/>
          <w:u w:val="double"/>
        </w:rPr>
        <w:t>Echinococcus multilocularis</w:t>
      </w:r>
      <w:r w:rsidRPr="00EF3C49">
        <w:rPr>
          <w:sz w:val="16"/>
          <w:szCs w:val="16"/>
          <w:highlight w:val="yellow"/>
          <w:u w:val="double"/>
        </w:rPr>
        <w:t xml:space="preserve"> from red fox stools. </w:t>
      </w:r>
      <w:r w:rsidRPr="00EF3C49">
        <w:rPr>
          <w:i/>
          <w:iCs/>
          <w:sz w:val="16"/>
          <w:szCs w:val="16"/>
          <w:highlight w:val="yellow"/>
          <w:u w:val="double"/>
        </w:rPr>
        <w:t>Vet. Parasitol</w:t>
      </w:r>
      <w:r w:rsidRPr="00EF3C49">
        <w:rPr>
          <w:sz w:val="16"/>
          <w:szCs w:val="16"/>
          <w:highlight w:val="yellow"/>
          <w:u w:val="double"/>
        </w:rPr>
        <w:t xml:space="preserve">., </w:t>
      </w:r>
      <w:r w:rsidRPr="00EF3C49">
        <w:rPr>
          <w:b/>
          <w:bCs/>
          <w:sz w:val="16"/>
          <w:szCs w:val="16"/>
          <w:highlight w:val="yellow"/>
          <w:u w:val="double"/>
        </w:rPr>
        <w:t>201</w:t>
      </w:r>
      <w:r w:rsidRPr="00EF3C49">
        <w:rPr>
          <w:sz w:val="16"/>
          <w:szCs w:val="16"/>
          <w:highlight w:val="yellow"/>
          <w:u w:val="double"/>
        </w:rPr>
        <w:t>, 40 –47.</w:t>
      </w:r>
      <w:r w:rsidRPr="00EF3C49">
        <w:rPr>
          <w:sz w:val="16"/>
          <w:szCs w:val="16"/>
          <w:highlight w:val="yellow"/>
          <w:u w:val="double"/>
          <w:lang w:val="en-IE"/>
        </w:rPr>
        <w:t xml:space="preserve"> </w:t>
      </w:r>
    </w:p>
    <w:p w14:paraId="78224E89" w14:textId="77777777" w:rsidR="00C6265B" w:rsidRPr="00EF3C49" w:rsidRDefault="00C6265B" w:rsidP="00C6265B">
      <w:pPr>
        <w:pStyle w:val="111Para"/>
        <w:spacing w:before="120"/>
        <w:ind w:left="0"/>
        <w:rPr>
          <w:sz w:val="16"/>
          <w:szCs w:val="16"/>
          <w:highlight w:val="yellow"/>
          <w:u w:val="double"/>
          <w:lang w:val="en-IE"/>
        </w:rPr>
      </w:pPr>
      <w:r w:rsidRPr="00EF3C49">
        <w:rPr>
          <w:rFonts w:eastAsia="MS Mincho" w:cs="Times New Roman"/>
          <w:smallCaps/>
          <w:highlight w:val="yellow"/>
          <w:u w:val="double"/>
        </w:rPr>
        <w:t>Knapp J, Umhang G, Poulle ML, Millon L.</w:t>
      </w:r>
      <w:r w:rsidRPr="00EF3C49">
        <w:rPr>
          <w:color w:val="212121"/>
          <w:sz w:val="16"/>
          <w:szCs w:val="16"/>
          <w:highlight w:val="yellow"/>
          <w:u w:val="double"/>
          <w:shd w:val="clear" w:color="auto" w:fill="FFFFFF"/>
        </w:rPr>
        <w:t xml:space="preserve"> (2016). Development of a Real-Time PCR for a Sensitive One-Step Coprodiagnosis Allowing both the Identification of Carnivore Feces and the Detection of </w:t>
      </w:r>
      <w:r w:rsidRPr="00EF3C49">
        <w:rPr>
          <w:i/>
          <w:iCs/>
          <w:color w:val="212121"/>
          <w:sz w:val="16"/>
          <w:szCs w:val="16"/>
          <w:highlight w:val="yellow"/>
          <w:u w:val="double"/>
          <w:shd w:val="clear" w:color="auto" w:fill="FFFFFF"/>
        </w:rPr>
        <w:t>Toxocara</w:t>
      </w:r>
      <w:r w:rsidRPr="00EF3C49">
        <w:rPr>
          <w:color w:val="212121"/>
          <w:sz w:val="16"/>
          <w:szCs w:val="16"/>
          <w:highlight w:val="yellow"/>
          <w:u w:val="double"/>
          <w:shd w:val="clear" w:color="auto" w:fill="FFFFFF"/>
        </w:rPr>
        <w:t xml:space="preserve"> spp. and </w:t>
      </w:r>
      <w:r w:rsidRPr="00EF3C49">
        <w:rPr>
          <w:i/>
          <w:iCs/>
          <w:color w:val="212121"/>
          <w:sz w:val="16"/>
          <w:szCs w:val="16"/>
          <w:highlight w:val="yellow"/>
          <w:u w:val="double"/>
          <w:shd w:val="clear" w:color="auto" w:fill="FFFFFF"/>
        </w:rPr>
        <w:t>Echinococcus multilocularis</w:t>
      </w:r>
      <w:r w:rsidRPr="00EF3C49">
        <w:rPr>
          <w:color w:val="212121"/>
          <w:sz w:val="16"/>
          <w:szCs w:val="16"/>
          <w:highlight w:val="yellow"/>
          <w:u w:val="double"/>
          <w:shd w:val="clear" w:color="auto" w:fill="FFFFFF"/>
        </w:rPr>
        <w:t xml:space="preserve">. </w:t>
      </w:r>
      <w:r w:rsidRPr="00EF3C49">
        <w:rPr>
          <w:i/>
          <w:iCs/>
          <w:color w:val="212121"/>
          <w:sz w:val="16"/>
          <w:szCs w:val="16"/>
          <w:highlight w:val="yellow"/>
          <w:u w:val="double"/>
          <w:shd w:val="clear" w:color="auto" w:fill="FFFFFF"/>
        </w:rPr>
        <w:t>Appl. Environ. Microbiol</w:t>
      </w:r>
      <w:r w:rsidRPr="00EF3C49">
        <w:rPr>
          <w:color w:val="212121"/>
          <w:sz w:val="16"/>
          <w:szCs w:val="16"/>
          <w:highlight w:val="yellow"/>
          <w:u w:val="double"/>
          <w:shd w:val="clear" w:color="auto" w:fill="FFFFFF"/>
        </w:rPr>
        <w:t xml:space="preserve">., </w:t>
      </w:r>
      <w:r w:rsidRPr="00EF3C49">
        <w:rPr>
          <w:b/>
          <w:bCs/>
          <w:color w:val="212121"/>
          <w:sz w:val="16"/>
          <w:szCs w:val="16"/>
          <w:highlight w:val="yellow"/>
          <w:u w:val="double"/>
          <w:shd w:val="clear" w:color="auto" w:fill="FFFFFF"/>
        </w:rPr>
        <w:t>82</w:t>
      </w:r>
      <w:r w:rsidRPr="00EF3C49">
        <w:rPr>
          <w:color w:val="212121"/>
          <w:sz w:val="16"/>
          <w:szCs w:val="16"/>
          <w:highlight w:val="yellow"/>
          <w:u w:val="double"/>
          <w:shd w:val="clear" w:color="auto" w:fill="FFFFFF"/>
        </w:rPr>
        <w:t>, 2950–2958. doi: 10.1128/AEM.03467-15.</w:t>
      </w:r>
    </w:p>
    <w:p w14:paraId="572BE191" w14:textId="77777777" w:rsidR="00C6265B" w:rsidRPr="0001627F" w:rsidRDefault="00C6265B" w:rsidP="00C6265B">
      <w:pPr>
        <w:pStyle w:val="Ref"/>
      </w:pPr>
      <w:r w:rsidRPr="0001627F">
        <w:rPr>
          <w:smallCaps/>
        </w:rPr>
        <w:t>Isaksson M., Hagstöm A., Armua-Fernandez M.T., Wahlström H., Ågren E., Miller A., Holmberg A., Lukacs M., Casulli A., Deplazes, P. &amp; Juremalm M. (</w:t>
      </w:r>
      <w:r w:rsidRPr="0001627F">
        <w:t>2014). Asemi-automated magnetic capture probe based DNA extraction and real-time</w:t>
      </w:r>
      <w:r>
        <w:t xml:space="preserve"> </w:t>
      </w:r>
      <w:r w:rsidRPr="0001627F">
        <w:t xml:space="preserve">PCR method applied in the Swedish surveillance of </w:t>
      </w:r>
      <w:r w:rsidRPr="0001627F">
        <w:rPr>
          <w:i/>
        </w:rPr>
        <w:t>Echinococcus multilocularis</w:t>
      </w:r>
      <w:r w:rsidRPr="0001627F">
        <w:t xml:space="preserve"> in red fox (</w:t>
      </w:r>
      <w:r w:rsidRPr="0001627F">
        <w:rPr>
          <w:i/>
        </w:rPr>
        <w:t>Vulpes vulpes</w:t>
      </w:r>
      <w:r w:rsidRPr="0001627F">
        <w:t xml:space="preserve">) faecal samples. </w:t>
      </w:r>
      <w:r w:rsidRPr="0001627F">
        <w:rPr>
          <w:i/>
        </w:rPr>
        <w:t>Parasit. Vectors,</w:t>
      </w:r>
      <w:r w:rsidRPr="0001627F">
        <w:t xml:space="preserve"> </w:t>
      </w:r>
      <w:r w:rsidRPr="0001627F">
        <w:rPr>
          <w:b/>
        </w:rPr>
        <w:t>19</w:t>
      </w:r>
      <w:r w:rsidRPr="0001627F">
        <w:t>, 583.</w:t>
      </w:r>
    </w:p>
    <w:p w14:paraId="497964FF" w14:textId="77777777" w:rsidR="00C6265B" w:rsidRPr="0001627F" w:rsidRDefault="00C6265B" w:rsidP="00C6265B">
      <w:pPr>
        <w:pStyle w:val="Ref"/>
        <w:rPr>
          <w:rFonts w:eastAsia="Arial Unicode MS"/>
          <w:lang w:eastAsia="ja-JP"/>
        </w:rPr>
      </w:pPr>
      <w:r w:rsidRPr="0001627F">
        <w:rPr>
          <w:rFonts w:eastAsia="Arial Unicode MS"/>
          <w:smallCaps/>
          <w:lang w:eastAsia="ja-JP"/>
        </w:rPr>
        <w:t>Jenkins D.J., Gasser R.B., Zeyhle E., Romig T. &amp; Macpherson C.N.L</w:t>
      </w:r>
      <w:r w:rsidRPr="0001627F">
        <w:rPr>
          <w:rFonts w:eastAsia="Arial Unicode MS"/>
          <w:lang w:eastAsia="ja-JP"/>
        </w:rPr>
        <w:t xml:space="preserve">. (1990). Assessment of a serological test for the detection of </w:t>
      </w:r>
      <w:r w:rsidRPr="0001627F">
        <w:rPr>
          <w:rFonts w:eastAsia="Arial Unicode MS"/>
          <w:i/>
          <w:lang w:eastAsia="ja-JP"/>
        </w:rPr>
        <w:t>Echinococcus granulosus</w:t>
      </w:r>
      <w:r w:rsidRPr="0001627F">
        <w:rPr>
          <w:rFonts w:eastAsia="Arial Unicode MS"/>
          <w:lang w:eastAsia="ja-JP"/>
        </w:rPr>
        <w:t xml:space="preserve"> infection in dogs in Kenya. </w:t>
      </w:r>
      <w:r w:rsidRPr="0001627F">
        <w:rPr>
          <w:rFonts w:eastAsia="Arial Unicode MS"/>
          <w:i/>
          <w:lang w:eastAsia="ja-JP"/>
        </w:rPr>
        <w:t>Acta Trop</w:t>
      </w:r>
      <w:r w:rsidRPr="0001627F">
        <w:rPr>
          <w:rFonts w:eastAsia="Arial Unicode MS"/>
          <w:lang w:eastAsia="ja-JP"/>
        </w:rPr>
        <w:t xml:space="preserve">., </w:t>
      </w:r>
      <w:r w:rsidRPr="0001627F">
        <w:rPr>
          <w:rFonts w:eastAsia="Arial Unicode MS"/>
          <w:b/>
          <w:lang w:eastAsia="ja-JP"/>
        </w:rPr>
        <w:t>47</w:t>
      </w:r>
      <w:r w:rsidRPr="0001627F">
        <w:rPr>
          <w:rFonts w:eastAsia="Arial Unicode MS"/>
          <w:lang w:eastAsia="ja-JP"/>
        </w:rPr>
        <w:t>, 245–248.</w:t>
      </w:r>
    </w:p>
    <w:p w14:paraId="51246500" w14:textId="77777777" w:rsidR="00C6265B" w:rsidRPr="0001627F" w:rsidRDefault="00C6265B" w:rsidP="00C6265B">
      <w:pPr>
        <w:pStyle w:val="Ref"/>
        <w:rPr>
          <w:rFonts w:eastAsia="Arial Unicode MS"/>
          <w:smallCaps/>
          <w:lang w:eastAsia="ja-JP"/>
        </w:rPr>
      </w:pPr>
      <w:r w:rsidRPr="0001627F">
        <w:rPr>
          <w:rFonts w:eastAsia="Arial Unicode MS"/>
          <w:smallCaps/>
          <w:lang w:eastAsia="ja-JP"/>
        </w:rPr>
        <w:t xml:space="preserve">Kapel C.M.O., Torgerson P.A., Thompson R.C.A. &amp; Deplazes P. </w:t>
      </w:r>
      <w:r w:rsidRPr="0001627F">
        <w:rPr>
          <w:rFonts w:eastAsia="Arial Unicode MS"/>
          <w:lang w:eastAsia="ja-JP"/>
        </w:rPr>
        <w:t>(2006).</w:t>
      </w:r>
      <w:r w:rsidRPr="0001627F">
        <w:t xml:space="preserve"> </w:t>
      </w:r>
      <w:r w:rsidRPr="0001627F">
        <w:rPr>
          <w:rFonts w:eastAsia="Arial Unicode MS"/>
          <w:lang w:eastAsia="ja-JP"/>
        </w:rPr>
        <w:t xml:space="preserve">Reproductive potential of </w:t>
      </w:r>
      <w:r w:rsidRPr="0001627F">
        <w:rPr>
          <w:rFonts w:eastAsia="Arial Unicode MS"/>
          <w:i/>
          <w:lang w:eastAsia="ja-JP"/>
        </w:rPr>
        <w:t>Echinococcus multilocularis</w:t>
      </w:r>
      <w:r w:rsidRPr="0001627F">
        <w:rPr>
          <w:rFonts w:eastAsia="Arial Unicode MS"/>
          <w:lang w:eastAsia="ja-JP"/>
        </w:rPr>
        <w:t xml:space="preserve"> in experimentally infected foxes, dogs, raccoon dogs and cats. </w:t>
      </w:r>
      <w:r w:rsidRPr="0001627F">
        <w:rPr>
          <w:rFonts w:eastAsia="Arial Unicode MS"/>
          <w:i/>
          <w:lang w:eastAsia="ja-JP"/>
        </w:rPr>
        <w:t>Intl J. Parasitol.</w:t>
      </w:r>
      <w:r w:rsidRPr="0001627F">
        <w:rPr>
          <w:rFonts w:eastAsia="Arial Unicode MS"/>
          <w:lang w:eastAsia="ja-JP"/>
        </w:rPr>
        <w:t xml:space="preserve">, </w:t>
      </w:r>
      <w:r w:rsidRPr="0001627F">
        <w:rPr>
          <w:rFonts w:eastAsia="Arial Unicode MS"/>
          <w:b/>
          <w:lang w:eastAsia="ja-JP"/>
        </w:rPr>
        <w:t>36</w:t>
      </w:r>
      <w:r w:rsidRPr="0001627F">
        <w:rPr>
          <w:rFonts w:eastAsia="Arial Unicode MS"/>
          <w:lang w:eastAsia="ja-JP"/>
        </w:rPr>
        <w:t>, 79–86.</w:t>
      </w:r>
    </w:p>
    <w:p w14:paraId="7C438D15" w14:textId="77777777" w:rsidR="00C6265B" w:rsidRPr="00DE7FFA" w:rsidRDefault="00C6265B" w:rsidP="00C6265B">
      <w:pPr>
        <w:pStyle w:val="paraA0"/>
        <w:rPr>
          <w:highlight w:val="yellow"/>
          <w:u w:val="double"/>
          <w:lang w:val="en-IE"/>
        </w:rPr>
      </w:pPr>
      <w:r w:rsidRPr="00DE7FFA">
        <w:rPr>
          <w:smallCaps/>
          <w:highlight w:val="yellow"/>
          <w:u w:val="double"/>
          <w:lang w:val="en-IE"/>
        </w:rPr>
        <w:t>Kinkar L., Laurimäe T., Sharbatkhori M., Mirhendi H., Kia E.B., Ponce-Gordo F., Andresiuk V., Simsek S., Lavikainen A., Irshadullah M., Umhang G., Oudni-M’rad M., Acosta-Jamett G., Rehbein S. &amp; Saarma U.</w:t>
      </w:r>
      <w:r w:rsidRPr="00DE7FFA">
        <w:rPr>
          <w:highlight w:val="yellow"/>
          <w:u w:val="double"/>
          <w:lang w:val="en-IE"/>
        </w:rPr>
        <w:t xml:space="preserve"> (2017). New mitogenome and nuclear evidence on the phylogeny and taxonomy of the highly zoonotic tapeworm </w:t>
      </w:r>
      <w:r w:rsidRPr="00DE7FFA">
        <w:rPr>
          <w:i/>
          <w:iCs/>
          <w:highlight w:val="yellow"/>
          <w:u w:val="double"/>
          <w:lang w:val="en-IE"/>
        </w:rPr>
        <w:t xml:space="preserve">Echinococcus granulosus sensu stricto. Infect. Genet. Evol., </w:t>
      </w:r>
      <w:r w:rsidRPr="00DE7FFA">
        <w:rPr>
          <w:b/>
          <w:bCs/>
          <w:highlight w:val="yellow"/>
          <w:u w:val="double"/>
          <w:lang w:val="en-IE"/>
        </w:rPr>
        <w:t>52</w:t>
      </w:r>
      <w:r w:rsidRPr="00DE7FFA">
        <w:rPr>
          <w:highlight w:val="yellow"/>
          <w:u w:val="double"/>
          <w:lang w:val="en-IE"/>
        </w:rPr>
        <w:t xml:space="preserve">, 52–58. doi: 10.1016/j.meegid.2017.04.023. </w:t>
      </w:r>
    </w:p>
    <w:p w14:paraId="468867E6" w14:textId="77777777" w:rsidR="00C6265B" w:rsidRPr="00B3442E" w:rsidRDefault="00C6265B" w:rsidP="00C6265B">
      <w:pPr>
        <w:pStyle w:val="Ref"/>
        <w:rPr>
          <w:rFonts w:eastAsia="Arial Unicode MS"/>
          <w:u w:val="double"/>
          <w:lang w:eastAsia="ja-JP"/>
        </w:rPr>
      </w:pPr>
      <w:r w:rsidRPr="0001627F">
        <w:rPr>
          <w:rFonts w:eastAsia="Arial Unicode MS"/>
          <w:smallCaps/>
          <w:lang w:eastAsia="ja-JP"/>
        </w:rPr>
        <w:t>Knapp J., Millon L., Mouzon L., Umhang G., Raoul F., Ali Z.S., Combes B., Comte S., Gbaguidi-Haore H., Grenouillet F. &amp; Giraudoux P.</w:t>
      </w:r>
      <w:r w:rsidRPr="0001627F">
        <w:rPr>
          <w:rFonts w:eastAsia="Arial Unicode MS"/>
          <w:lang w:eastAsia="ja-JP"/>
        </w:rPr>
        <w:t xml:space="preserve"> (2014). Real time PCR to detect the environmental faecal contamination by </w:t>
      </w:r>
      <w:r w:rsidRPr="0001627F">
        <w:rPr>
          <w:rFonts w:eastAsia="Arial Unicode MS"/>
          <w:i/>
          <w:lang w:eastAsia="ja-JP"/>
        </w:rPr>
        <w:t>Echinococcus multilocularis</w:t>
      </w:r>
      <w:r w:rsidRPr="0001627F">
        <w:rPr>
          <w:rFonts w:eastAsia="Arial Unicode MS"/>
          <w:lang w:eastAsia="ja-JP"/>
        </w:rPr>
        <w:t xml:space="preserve"> from red fox stools. </w:t>
      </w:r>
      <w:r w:rsidRPr="0001627F">
        <w:rPr>
          <w:rFonts w:eastAsia="Arial Unicode MS"/>
          <w:i/>
          <w:lang w:eastAsia="ja-JP"/>
        </w:rPr>
        <w:t>Vet. Parasitol</w:t>
      </w:r>
      <w:r w:rsidRPr="0001627F">
        <w:rPr>
          <w:rFonts w:eastAsia="Arial Unicode MS"/>
          <w:lang w:eastAsia="ja-JP"/>
        </w:rPr>
        <w:t xml:space="preserve">., </w:t>
      </w:r>
      <w:r w:rsidRPr="0001627F">
        <w:rPr>
          <w:rFonts w:eastAsia="Arial Unicode MS"/>
          <w:b/>
          <w:lang w:eastAsia="ja-JP"/>
        </w:rPr>
        <w:t>201</w:t>
      </w:r>
      <w:r w:rsidRPr="0001627F">
        <w:rPr>
          <w:rFonts w:eastAsia="Arial Unicode MS"/>
          <w:lang w:eastAsia="ja-JP"/>
        </w:rPr>
        <w:t>, 40–47.</w:t>
      </w:r>
    </w:p>
    <w:p w14:paraId="7A06B366" w14:textId="77777777" w:rsidR="00C6265B" w:rsidRPr="0001627F" w:rsidRDefault="00C6265B" w:rsidP="00C6265B">
      <w:pPr>
        <w:pStyle w:val="Ref"/>
        <w:rPr>
          <w:rFonts w:eastAsia="Arial Unicode MS"/>
          <w:lang w:eastAsia="ja-JP"/>
        </w:rPr>
      </w:pPr>
      <w:r w:rsidRPr="00B3442E">
        <w:rPr>
          <w:rFonts w:eastAsia="Arial Unicode MS"/>
          <w:smallCaps/>
          <w:u w:val="double"/>
          <w:lang w:eastAsia="ja-JP"/>
        </w:rPr>
        <w:t>Larrieu E., Mujica G., Araya D., Labanchi J.L., Arezo M., Herrero E., Santillan G., Vizcaychipi K., Uchiumi L., Salvitti J.C., Grizmado C., Calabro A., Talmon G., Sepulveda L., Galvan J.M., Cabrera M., Seleiman M., Crowley P., Cespedes G., Garcia Cachau M., Gino L., Molina L., Daffner J., Gauci C.G., Donadeu M. &amp; Lightowlers M.W</w:t>
      </w:r>
      <w:r w:rsidRPr="00B3442E">
        <w:rPr>
          <w:rFonts w:eastAsia="Arial Unicode MS"/>
          <w:u w:val="double"/>
          <w:lang w:eastAsia="ja-JP"/>
        </w:rPr>
        <w:t xml:space="preserve">. (2019). Pilot field trial of the EG95 vaccine against ovine cystic echinococcosis in Rio Negro, Argentina: 8 years of work. </w:t>
      </w:r>
      <w:r w:rsidRPr="00B3442E">
        <w:rPr>
          <w:rFonts w:eastAsia="Arial Unicode MS"/>
          <w:i/>
          <w:iCs/>
          <w:u w:val="double"/>
          <w:lang w:eastAsia="ja-JP"/>
        </w:rPr>
        <w:t>Acta Trop</w:t>
      </w:r>
      <w:r w:rsidRPr="00B3442E">
        <w:rPr>
          <w:rFonts w:eastAsia="Arial Unicode MS"/>
          <w:u w:val="double"/>
          <w:lang w:eastAsia="ja-JP"/>
        </w:rPr>
        <w:t xml:space="preserve">., </w:t>
      </w:r>
      <w:r w:rsidRPr="00B3442E">
        <w:rPr>
          <w:rFonts w:eastAsia="Arial Unicode MS"/>
          <w:b/>
          <w:bCs/>
          <w:u w:val="double"/>
          <w:lang w:eastAsia="ja-JP"/>
        </w:rPr>
        <w:t>191</w:t>
      </w:r>
      <w:r w:rsidRPr="00B3442E">
        <w:rPr>
          <w:rFonts w:eastAsia="Arial Unicode MS"/>
          <w:u w:val="double"/>
          <w:lang w:eastAsia="ja-JP"/>
        </w:rPr>
        <w:t>, 1</w:t>
      </w:r>
      <w:r w:rsidRPr="007B07CC">
        <w:rPr>
          <w:rFonts w:eastAsia="MS PGothic"/>
          <w:u w:val="double"/>
          <w:lang w:val="en-IE"/>
        </w:rPr>
        <w:t>–</w:t>
      </w:r>
      <w:r w:rsidRPr="00B3442E">
        <w:rPr>
          <w:rFonts w:eastAsia="Arial Unicode MS"/>
          <w:u w:val="double"/>
          <w:lang w:eastAsia="ja-JP"/>
        </w:rPr>
        <w:t>7.</w:t>
      </w:r>
    </w:p>
    <w:p w14:paraId="6E1D4FE1" w14:textId="77777777" w:rsidR="00C6265B" w:rsidRPr="00DE7FFA" w:rsidRDefault="00C6265B" w:rsidP="00C6265B">
      <w:pPr>
        <w:pStyle w:val="paraA0"/>
        <w:rPr>
          <w:highlight w:val="yellow"/>
          <w:u w:val="double"/>
          <w:lang w:val="en-IE"/>
        </w:rPr>
      </w:pPr>
      <w:r w:rsidRPr="00DE7FFA">
        <w:rPr>
          <w:smallCaps/>
          <w:highlight w:val="yellow"/>
          <w:u w:val="double"/>
          <w:lang w:val="en-IE"/>
        </w:rPr>
        <w:t>Laurimae T., Kinkar L., Moks E., Romig T., Omer R.A., Casulli A., Umhang G., Bagrade G., Irshadullah M., Sharbatkhori M., Mirhendi H., Ponce-Gordo F., Soriano S.V., Varcasia A., Rostami-Nejad M., Andresiuk V. &amp; Saarma U.</w:t>
      </w:r>
      <w:r w:rsidRPr="00DE7FFA">
        <w:rPr>
          <w:highlight w:val="yellow"/>
          <w:u w:val="double"/>
          <w:lang w:val="en-IE"/>
        </w:rPr>
        <w:t xml:space="preserve"> (2018). Molecular phylogeny based on six nuclear genes suggests that </w:t>
      </w:r>
      <w:r w:rsidRPr="00DE7FFA">
        <w:rPr>
          <w:i/>
          <w:iCs/>
          <w:highlight w:val="yellow"/>
          <w:u w:val="double"/>
          <w:lang w:val="en-IE"/>
        </w:rPr>
        <w:t>Echinococcus granulosus sensu lato</w:t>
      </w:r>
      <w:r w:rsidRPr="00DE7FFA">
        <w:rPr>
          <w:highlight w:val="yellow"/>
          <w:u w:val="double"/>
          <w:lang w:val="en-IE"/>
        </w:rPr>
        <w:t xml:space="preserve"> genotypes G6/G7 and G8/G10 can be regarded as two distinct species. </w:t>
      </w:r>
      <w:r w:rsidRPr="00DE7FFA">
        <w:rPr>
          <w:i/>
          <w:iCs/>
          <w:highlight w:val="yellow"/>
          <w:u w:val="double"/>
          <w:lang w:val="en-IE"/>
        </w:rPr>
        <w:t>Parasitology</w:t>
      </w:r>
      <w:r w:rsidRPr="00DE7FFA">
        <w:rPr>
          <w:highlight w:val="yellow"/>
          <w:u w:val="double"/>
          <w:lang w:val="en-IE"/>
        </w:rPr>
        <w:t xml:space="preserve">, </w:t>
      </w:r>
      <w:r w:rsidRPr="00DE7FFA">
        <w:rPr>
          <w:b/>
          <w:bCs/>
          <w:highlight w:val="yellow"/>
          <w:u w:val="double"/>
          <w:lang w:val="en-IE"/>
        </w:rPr>
        <w:t>145</w:t>
      </w:r>
      <w:r w:rsidRPr="00DE7FFA">
        <w:rPr>
          <w:highlight w:val="yellow"/>
          <w:u w:val="double"/>
          <w:lang w:val="en-IE"/>
        </w:rPr>
        <w:t xml:space="preserve">, 1929–1937. doi: 10.1017/S0031182018000719. </w:t>
      </w:r>
    </w:p>
    <w:p w14:paraId="758E6671" w14:textId="77777777" w:rsidR="00C6265B" w:rsidRDefault="00B9157B" w:rsidP="00C6265B">
      <w:pPr>
        <w:pStyle w:val="Ref"/>
      </w:pPr>
      <w:hyperlink r:id="rId22" w:history="1">
        <w:r w:rsidR="00C6265B" w:rsidRPr="0001627F">
          <w:rPr>
            <w:smallCaps/>
          </w:rPr>
          <w:t>Lightowlers M.W.</w:t>
        </w:r>
      </w:hyperlink>
      <w:r w:rsidR="00C6265B" w:rsidRPr="0001627F">
        <w:t xml:space="preserve"> (2006).</w:t>
      </w:r>
      <w:r w:rsidR="00C6265B" w:rsidRPr="0001627F">
        <w:rPr>
          <w:lang w:eastAsia="ja-JP"/>
        </w:rPr>
        <w:t xml:space="preserve"> </w:t>
      </w:r>
      <w:r w:rsidR="00C6265B" w:rsidRPr="0001627F">
        <w:t>Cestode vaccines: origins, current status and future prospects.</w:t>
      </w:r>
      <w:r w:rsidR="00C6265B" w:rsidRPr="0001627F">
        <w:rPr>
          <w:lang w:eastAsia="ja-JP"/>
        </w:rPr>
        <w:t xml:space="preserve"> </w:t>
      </w:r>
      <w:r w:rsidR="00C6265B" w:rsidRPr="0001627F">
        <w:rPr>
          <w:i/>
          <w:iCs/>
        </w:rPr>
        <w:t>Parasitology</w:t>
      </w:r>
      <w:r w:rsidR="00C6265B" w:rsidRPr="0001627F">
        <w:t>,</w:t>
      </w:r>
      <w:r w:rsidR="00C6265B" w:rsidRPr="0001627F">
        <w:rPr>
          <w:lang w:eastAsia="ja-JP"/>
        </w:rPr>
        <w:t xml:space="preserve"> </w:t>
      </w:r>
      <w:r w:rsidR="00C6265B" w:rsidRPr="0001627F">
        <w:rPr>
          <w:b/>
          <w:bCs/>
        </w:rPr>
        <w:t>133</w:t>
      </w:r>
      <w:r w:rsidR="00C6265B" w:rsidRPr="0001627F">
        <w:t>,</w:t>
      </w:r>
      <w:r w:rsidR="00C6265B" w:rsidRPr="0001627F">
        <w:rPr>
          <w:lang w:eastAsia="ja-JP"/>
        </w:rPr>
        <w:t xml:space="preserve"> </w:t>
      </w:r>
      <w:r w:rsidR="00C6265B" w:rsidRPr="0001627F">
        <w:t>S27–42.</w:t>
      </w:r>
    </w:p>
    <w:p w14:paraId="72FCF90E" w14:textId="77777777" w:rsidR="00C6265B" w:rsidRPr="00EA6F04" w:rsidRDefault="00C6265B" w:rsidP="00C6265B">
      <w:pPr>
        <w:pStyle w:val="Ref"/>
        <w:rPr>
          <w:strike/>
          <w:lang w:val="en-IE" w:eastAsia="ja-JP"/>
        </w:rPr>
      </w:pPr>
      <w:r w:rsidRPr="004C09E4">
        <w:rPr>
          <w:smallCaps/>
          <w:strike/>
          <w:highlight w:val="yellow"/>
          <w:lang w:val="en-IE" w:eastAsia="ja-JP"/>
        </w:rPr>
        <w:t>Lightowlers M.W., Jensen O., Fernandez E., Iriarte J.A., Woollard D.J., Gauci C.G., Jenkins D.J.  &amp; Heath D.D.</w:t>
      </w:r>
      <w:r w:rsidRPr="004C09E4">
        <w:rPr>
          <w:strike/>
          <w:highlight w:val="yellow"/>
          <w:lang w:val="en-IE" w:eastAsia="ja-JP"/>
        </w:rPr>
        <w:t xml:space="preserve"> (1999). Vaccination trials in Australia and Argentina confirm the effectiveness of the EG95 hydatid vaccine in sheep. </w:t>
      </w:r>
      <w:r w:rsidRPr="004C09E4">
        <w:rPr>
          <w:i/>
          <w:iCs/>
          <w:strike/>
          <w:highlight w:val="yellow"/>
          <w:lang w:val="en-IE" w:eastAsia="ja-JP"/>
        </w:rPr>
        <w:t>Int. J. Parasitol</w:t>
      </w:r>
      <w:r w:rsidRPr="004C09E4">
        <w:rPr>
          <w:strike/>
          <w:highlight w:val="yellow"/>
          <w:lang w:val="en-IE" w:eastAsia="ja-JP"/>
        </w:rPr>
        <w:t xml:space="preserve">., </w:t>
      </w:r>
      <w:r w:rsidRPr="004C09E4">
        <w:rPr>
          <w:b/>
          <w:bCs/>
          <w:strike/>
          <w:highlight w:val="yellow"/>
          <w:lang w:val="en-IE" w:eastAsia="ja-JP"/>
        </w:rPr>
        <w:t>29</w:t>
      </w:r>
      <w:r w:rsidRPr="004C09E4">
        <w:rPr>
          <w:strike/>
          <w:highlight w:val="yellow"/>
          <w:lang w:val="en-IE" w:eastAsia="ja-JP"/>
        </w:rPr>
        <w:t>, 531</w:t>
      </w:r>
      <w:r w:rsidRPr="004C09E4">
        <w:rPr>
          <w:rFonts w:eastAsia="MS PGothic"/>
          <w:strike/>
          <w:highlight w:val="yellow"/>
          <w:lang w:val="en-IE"/>
        </w:rPr>
        <w:t>–</w:t>
      </w:r>
      <w:r w:rsidRPr="004C09E4">
        <w:rPr>
          <w:strike/>
          <w:highlight w:val="yellow"/>
          <w:lang w:val="en-IE" w:eastAsia="ja-JP"/>
        </w:rPr>
        <w:t>534.</w:t>
      </w:r>
    </w:p>
    <w:p w14:paraId="6DEB7F9A" w14:textId="77777777" w:rsidR="00C6265B" w:rsidRDefault="00C6265B" w:rsidP="00C6265B">
      <w:pPr>
        <w:pStyle w:val="Ref"/>
        <w:rPr>
          <w:u w:val="double"/>
          <w:lang w:val="en-IE" w:eastAsia="ja-JP"/>
        </w:rPr>
      </w:pPr>
      <w:r w:rsidRPr="00B3442E">
        <w:rPr>
          <w:smallCaps/>
          <w:u w:val="double"/>
          <w:lang w:val="en-IE" w:eastAsia="ja-JP"/>
        </w:rPr>
        <w:t>Lightowlers M.W., Lawrence S.B., Gauci C.G., Young J., Ralston M.J., Maas D. &amp; Health D.D.</w:t>
      </w:r>
      <w:r w:rsidRPr="00B3442E">
        <w:rPr>
          <w:u w:val="double"/>
          <w:lang w:val="en-IE" w:eastAsia="ja-JP"/>
        </w:rPr>
        <w:t xml:space="preserve"> (1996). Vaccination against hydatidosis using a defined recombinant antigen. </w:t>
      </w:r>
      <w:r w:rsidRPr="00B3442E">
        <w:rPr>
          <w:i/>
          <w:iCs/>
          <w:u w:val="double"/>
          <w:lang w:val="en-IE" w:eastAsia="ja-JP"/>
        </w:rPr>
        <w:t>Parasite Immunol</w:t>
      </w:r>
      <w:r w:rsidRPr="00B3442E">
        <w:rPr>
          <w:u w:val="double"/>
          <w:lang w:val="en-IE" w:eastAsia="ja-JP"/>
        </w:rPr>
        <w:t xml:space="preserve">., </w:t>
      </w:r>
      <w:r w:rsidRPr="00B3442E">
        <w:rPr>
          <w:b/>
          <w:bCs/>
          <w:u w:val="double"/>
          <w:lang w:val="en-IE" w:eastAsia="ja-JP"/>
        </w:rPr>
        <w:t>18</w:t>
      </w:r>
      <w:r w:rsidRPr="00B3442E">
        <w:rPr>
          <w:u w:val="double"/>
          <w:lang w:val="en-IE" w:eastAsia="ja-JP"/>
        </w:rPr>
        <w:t>, 457</w:t>
      </w:r>
      <w:r w:rsidRPr="007B07CC">
        <w:rPr>
          <w:rFonts w:eastAsia="MS PGothic"/>
          <w:u w:val="double"/>
          <w:lang w:val="en-IE"/>
        </w:rPr>
        <w:t>–</w:t>
      </w:r>
      <w:r w:rsidRPr="00B3442E">
        <w:rPr>
          <w:u w:val="double"/>
          <w:lang w:val="en-IE" w:eastAsia="ja-JP"/>
        </w:rPr>
        <w:t>462.</w:t>
      </w:r>
    </w:p>
    <w:p w14:paraId="7E8B17F9" w14:textId="77777777" w:rsidR="00C6265B" w:rsidRPr="00C71EAB" w:rsidRDefault="00C6265B" w:rsidP="00C6265B">
      <w:pPr>
        <w:pStyle w:val="Ref"/>
        <w:rPr>
          <w:rStyle w:val="highlight"/>
          <w:smallCaps/>
          <w:u w:val="double"/>
        </w:rPr>
      </w:pPr>
      <w:r w:rsidRPr="0090626F">
        <w:rPr>
          <w:rStyle w:val="docsum-authors"/>
          <w:highlight w:val="yellow"/>
          <w:u w:val="double"/>
          <w:lang w:eastAsia="zh-CN"/>
        </w:rPr>
        <w:t>M</w:t>
      </w:r>
      <w:r w:rsidRPr="0090626F">
        <w:rPr>
          <w:bCs/>
          <w:smallCaps/>
          <w:highlight w:val="yellow"/>
          <w:u w:val="double"/>
          <w:lang w:eastAsia="zh-CN"/>
        </w:rPr>
        <w:t xml:space="preserve">a </w:t>
      </w:r>
      <w:r w:rsidRPr="0090626F">
        <w:rPr>
          <w:rStyle w:val="docsum-authors"/>
          <w:highlight w:val="yellow"/>
          <w:u w:val="double"/>
          <w:lang w:eastAsia="zh-CN"/>
        </w:rPr>
        <w:t>J</w:t>
      </w:r>
      <w:r w:rsidRPr="0090626F">
        <w:rPr>
          <w:rStyle w:val="docsum-authors"/>
          <w:rFonts w:eastAsiaTheme="minorEastAsia"/>
          <w:highlight w:val="yellow"/>
          <w:u w:val="double"/>
          <w:lang w:eastAsia="zh-CN"/>
        </w:rPr>
        <w:t>.Y.</w:t>
      </w:r>
      <w:r w:rsidRPr="0090626F">
        <w:rPr>
          <w:rStyle w:val="docsum-authors"/>
          <w:highlight w:val="yellow"/>
          <w:u w:val="double"/>
          <w:lang w:eastAsia="zh-CN"/>
        </w:rPr>
        <w:t>, W</w:t>
      </w:r>
      <w:r w:rsidRPr="0090626F">
        <w:rPr>
          <w:bCs/>
          <w:smallCaps/>
          <w:highlight w:val="yellow"/>
          <w:u w:val="double"/>
          <w:lang w:eastAsia="zh-CN"/>
        </w:rPr>
        <w:t xml:space="preserve">ang </w:t>
      </w:r>
      <w:r w:rsidRPr="0090626F">
        <w:rPr>
          <w:rStyle w:val="docsum-authors"/>
          <w:highlight w:val="yellow"/>
          <w:u w:val="double"/>
          <w:lang w:eastAsia="zh-CN"/>
        </w:rPr>
        <w:t>H</w:t>
      </w:r>
      <w:r w:rsidRPr="0090626F">
        <w:rPr>
          <w:rStyle w:val="docsum-authors"/>
          <w:rFonts w:eastAsiaTheme="minorEastAsia"/>
          <w:highlight w:val="yellow"/>
          <w:u w:val="double"/>
          <w:lang w:eastAsia="zh-CN"/>
        </w:rPr>
        <w:t>.</w:t>
      </w:r>
      <w:r w:rsidRPr="0090626F">
        <w:rPr>
          <w:rStyle w:val="docsum-authors"/>
          <w:highlight w:val="yellow"/>
          <w:u w:val="double"/>
          <w:lang w:eastAsia="zh-CN"/>
        </w:rPr>
        <w:t>, L</w:t>
      </w:r>
      <w:r w:rsidRPr="0090626F">
        <w:rPr>
          <w:bCs/>
          <w:smallCaps/>
          <w:highlight w:val="yellow"/>
          <w:u w:val="double"/>
          <w:lang w:eastAsia="zh-CN"/>
        </w:rPr>
        <w:t xml:space="preserve">in </w:t>
      </w:r>
      <w:r w:rsidRPr="0090626F">
        <w:rPr>
          <w:rStyle w:val="docsum-authors"/>
          <w:highlight w:val="yellow"/>
          <w:u w:val="double"/>
          <w:lang w:eastAsia="zh-CN"/>
        </w:rPr>
        <w:t>G</w:t>
      </w:r>
      <w:r w:rsidRPr="0090626F">
        <w:rPr>
          <w:rStyle w:val="docsum-authors"/>
          <w:rFonts w:eastAsiaTheme="minorEastAsia"/>
          <w:highlight w:val="yellow"/>
          <w:u w:val="double"/>
          <w:lang w:eastAsia="zh-CN"/>
        </w:rPr>
        <w:t>.H.</w:t>
      </w:r>
      <w:r w:rsidRPr="0090626F">
        <w:rPr>
          <w:rStyle w:val="docsum-authors"/>
          <w:highlight w:val="yellow"/>
          <w:u w:val="double"/>
          <w:lang w:eastAsia="zh-CN"/>
        </w:rPr>
        <w:t>, Z</w:t>
      </w:r>
      <w:r w:rsidRPr="0090626F">
        <w:rPr>
          <w:bCs/>
          <w:smallCaps/>
          <w:highlight w:val="yellow"/>
          <w:u w:val="double"/>
          <w:lang w:eastAsia="zh-CN"/>
        </w:rPr>
        <w:t xml:space="preserve">hao </w:t>
      </w:r>
      <w:r w:rsidRPr="0090626F">
        <w:rPr>
          <w:rStyle w:val="docsum-authors"/>
          <w:highlight w:val="yellow"/>
          <w:u w:val="double"/>
          <w:lang w:eastAsia="zh-CN"/>
        </w:rPr>
        <w:t>F</w:t>
      </w:r>
      <w:r w:rsidRPr="0090626F">
        <w:rPr>
          <w:rStyle w:val="docsum-authors"/>
          <w:rFonts w:eastAsiaTheme="minorEastAsia"/>
          <w:highlight w:val="yellow"/>
          <w:u w:val="double"/>
          <w:lang w:eastAsia="zh-CN"/>
        </w:rPr>
        <w:t>.</w:t>
      </w:r>
      <w:r w:rsidRPr="0090626F">
        <w:rPr>
          <w:rStyle w:val="docsum-authors"/>
          <w:highlight w:val="yellow"/>
          <w:u w:val="double"/>
          <w:lang w:eastAsia="zh-CN"/>
        </w:rPr>
        <w:t>, L</w:t>
      </w:r>
      <w:r w:rsidRPr="0090626F">
        <w:rPr>
          <w:bCs/>
          <w:smallCaps/>
          <w:highlight w:val="yellow"/>
          <w:u w:val="double"/>
          <w:lang w:eastAsia="zh-CN"/>
        </w:rPr>
        <w:t xml:space="preserve">i </w:t>
      </w:r>
      <w:r w:rsidRPr="0090626F">
        <w:rPr>
          <w:rStyle w:val="docsum-authors"/>
          <w:highlight w:val="yellow"/>
          <w:u w:val="double"/>
          <w:lang w:eastAsia="zh-CN"/>
        </w:rPr>
        <w:t>C</w:t>
      </w:r>
      <w:r w:rsidRPr="0090626F">
        <w:rPr>
          <w:rStyle w:val="docsum-authors"/>
          <w:rFonts w:eastAsiaTheme="minorEastAsia"/>
          <w:highlight w:val="yellow"/>
          <w:u w:val="double"/>
          <w:lang w:eastAsia="zh-CN"/>
        </w:rPr>
        <w:t>.</w:t>
      </w:r>
      <w:r w:rsidRPr="0090626F">
        <w:rPr>
          <w:rStyle w:val="docsum-authors"/>
          <w:highlight w:val="yellow"/>
          <w:u w:val="double"/>
          <w:lang w:eastAsia="zh-CN"/>
        </w:rPr>
        <w:t>, Z</w:t>
      </w:r>
      <w:r w:rsidRPr="0090626F">
        <w:rPr>
          <w:bCs/>
          <w:smallCaps/>
          <w:highlight w:val="yellow"/>
          <w:u w:val="double"/>
          <w:lang w:eastAsia="zh-CN"/>
        </w:rPr>
        <w:t xml:space="preserve">hang </w:t>
      </w:r>
      <w:r w:rsidRPr="0090626F">
        <w:rPr>
          <w:rStyle w:val="docsum-authors"/>
          <w:highlight w:val="yellow"/>
          <w:u w:val="double"/>
          <w:lang w:eastAsia="zh-CN"/>
        </w:rPr>
        <w:t>T</w:t>
      </w:r>
      <w:r w:rsidRPr="0090626F">
        <w:rPr>
          <w:rStyle w:val="docsum-authors"/>
          <w:rFonts w:eastAsiaTheme="minorEastAsia"/>
          <w:highlight w:val="yellow"/>
          <w:u w:val="double"/>
          <w:lang w:eastAsia="zh-CN"/>
        </w:rPr>
        <w:t>.Z.</w:t>
      </w:r>
      <w:r w:rsidRPr="0090626F">
        <w:rPr>
          <w:rStyle w:val="docsum-authors"/>
          <w:highlight w:val="yellow"/>
          <w:u w:val="double"/>
          <w:lang w:eastAsia="zh-CN"/>
        </w:rPr>
        <w:t>, M</w:t>
      </w:r>
      <w:r w:rsidRPr="0090626F">
        <w:rPr>
          <w:bCs/>
          <w:smallCaps/>
          <w:highlight w:val="yellow"/>
          <w:u w:val="double"/>
          <w:lang w:eastAsia="zh-CN"/>
        </w:rPr>
        <w:t xml:space="preserve">a </w:t>
      </w:r>
      <w:r w:rsidRPr="0090626F">
        <w:rPr>
          <w:rStyle w:val="docsum-authors"/>
          <w:highlight w:val="yellow"/>
          <w:u w:val="double"/>
          <w:lang w:eastAsia="zh-CN"/>
        </w:rPr>
        <w:t>X</w:t>
      </w:r>
      <w:r w:rsidRPr="0090626F">
        <w:rPr>
          <w:rStyle w:val="docsum-authors"/>
          <w:rFonts w:eastAsiaTheme="minorEastAsia"/>
          <w:highlight w:val="yellow"/>
          <w:u w:val="double"/>
          <w:lang w:eastAsia="zh-CN"/>
        </w:rPr>
        <w:t>.</w:t>
      </w:r>
      <w:r w:rsidRPr="0090626F">
        <w:rPr>
          <w:rStyle w:val="docsum-authors"/>
          <w:highlight w:val="yellow"/>
          <w:u w:val="double"/>
          <w:lang w:eastAsia="zh-CN"/>
        </w:rPr>
        <w:t>, Z</w:t>
      </w:r>
      <w:r w:rsidRPr="0090626F">
        <w:rPr>
          <w:bCs/>
          <w:smallCaps/>
          <w:highlight w:val="yellow"/>
          <w:u w:val="double"/>
          <w:lang w:eastAsia="zh-CN"/>
        </w:rPr>
        <w:t xml:space="preserve">hang </w:t>
      </w:r>
      <w:r w:rsidRPr="0090626F">
        <w:rPr>
          <w:rStyle w:val="docsum-authors"/>
          <w:highlight w:val="yellow"/>
          <w:u w:val="double"/>
          <w:lang w:eastAsia="zh-CN"/>
        </w:rPr>
        <w:t>Y</w:t>
      </w:r>
      <w:r w:rsidRPr="0090626F">
        <w:rPr>
          <w:rStyle w:val="docsum-authors"/>
          <w:rFonts w:eastAsiaTheme="minorEastAsia"/>
          <w:highlight w:val="yellow"/>
          <w:u w:val="double"/>
          <w:lang w:eastAsia="zh-CN"/>
        </w:rPr>
        <w:t>.G.</w:t>
      </w:r>
      <w:r w:rsidRPr="0090626F">
        <w:rPr>
          <w:rStyle w:val="docsum-authors"/>
          <w:highlight w:val="yellow"/>
          <w:u w:val="double"/>
          <w:lang w:eastAsia="zh-CN"/>
        </w:rPr>
        <w:t>, H</w:t>
      </w:r>
      <w:r w:rsidRPr="0090626F">
        <w:rPr>
          <w:bCs/>
          <w:smallCaps/>
          <w:highlight w:val="yellow"/>
          <w:u w:val="double"/>
          <w:lang w:eastAsia="zh-CN"/>
        </w:rPr>
        <w:t xml:space="preserve">ou </w:t>
      </w:r>
      <w:r w:rsidRPr="0090626F">
        <w:rPr>
          <w:rStyle w:val="docsum-authors"/>
          <w:highlight w:val="yellow"/>
          <w:u w:val="double"/>
          <w:lang w:eastAsia="zh-CN"/>
        </w:rPr>
        <w:t>Z</w:t>
      </w:r>
      <w:r w:rsidRPr="0090626F">
        <w:rPr>
          <w:rStyle w:val="docsum-authors"/>
          <w:rFonts w:eastAsiaTheme="minorEastAsia"/>
          <w:highlight w:val="yellow"/>
          <w:u w:val="double"/>
          <w:lang w:eastAsia="zh-CN"/>
        </w:rPr>
        <w:t>.B.</w:t>
      </w:r>
      <w:r w:rsidRPr="0090626F">
        <w:rPr>
          <w:rStyle w:val="docsum-authors"/>
          <w:highlight w:val="yellow"/>
          <w:u w:val="double"/>
          <w:lang w:eastAsia="zh-CN"/>
        </w:rPr>
        <w:t>, C</w:t>
      </w:r>
      <w:r w:rsidRPr="0090626F">
        <w:rPr>
          <w:bCs/>
          <w:smallCaps/>
          <w:highlight w:val="yellow"/>
          <w:u w:val="double"/>
          <w:lang w:eastAsia="zh-CN"/>
        </w:rPr>
        <w:t xml:space="preserve">ai </w:t>
      </w:r>
      <w:r w:rsidRPr="0090626F">
        <w:rPr>
          <w:rStyle w:val="docsum-authors"/>
          <w:highlight w:val="yellow"/>
          <w:u w:val="double"/>
          <w:lang w:eastAsia="zh-CN"/>
        </w:rPr>
        <w:t>H</w:t>
      </w:r>
      <w:r w:rsidRPr="0090626F">
        <w:rPr>
          <w:rStyle w:val="docsum-authors"/>
          <w:rFonts w:eastAsiaTheme="minorEastAsia"/>
          <w:highlight w:val="yellow"/>
          <w:u w:val="double"/>
          <w:lang w:eastAsia="zh-CN"/>
        </w:rPr>
        <w:t>.X.</w:t>
      </w:r>
      <w:r w:rsidRPr="0090626F">
        <w:rPr>
          <w:rStyle w:val="docsum-authors"/>
          <w:highlight w:val="yellow"/>
          <w:u w:val="double"/>
          <w:lang w:eastAsia="zh-CN"/>
        </w:rPr>
        <w:t>, L</w:t>
      </w:r>
      <w:r w:rsidRPr="0090626F">
        <w:rPr>
          <w:bCs/>
          <w:smallCaps/>
          <w:highlight w:val="yellow"/>
          <w:u w:val="double"/>
          <w:lang w:eastAsia="zh-CN"/>
        </w:rPr>
        <w:t xml:space="preserve">iu </w:t>
      </w:r>
      <w:r w:rsidRPr="0090626F">
        <w:rPr>
          <w:rStyle w:val="docsum-authors"/>
          <w:highlight w:val="yellow"/>
          <w:u w:val="double"/>
          <w:lang w:eastAsia="zh-CN"/>
        </w:rPr>
        <w:t>P</w:t>
      </w:r>
      <w:r w:rsidRPr="0090626F">
        <w:rPr>
          <w:rStyle w:val="docsum-authors"/>
          <w:rFonts w:eastAsiaTheme="minorEastAsia"/>
          <w:highlight w:val="yellow"/>
          <w:u w:val="double"/>
          <w:lang w:eastAsia="zh-CN"/>
        </w:rPr>
        <w:t>.Y. &amp;</w:t>
      </w:r>
      <w:r w:rsidRPr="0090626F">
        <w:rPr>
          <w:rStyle w:val="docsum-authors"/>
          <w:highlight w:val="yellow"/>
          <w:u w:val="double"/>
          <w:lang w:eastAsia="zh-CN"/>
        </w:rPr>
        <w:t xml:space="preserve"> </w:t>
      </w:r>
      <w:r w:rsidRPr="0090626F">
        <w:rPr>
          <w:bCs/>
          <w:smallCaps/>
          <w:highlight w:val="yellow"/>
          <w:u w:val="double"/>
          <w:lang w:eastAsia="zh-CN"/>
        </w:rPr>
        <w:t xml:space="preserve">Wang </w:t>
      </w:r>
      <w:r w:rsidRPr="0090626F">
        <w:rPr>
          <w:rStyle w:val="docsum-authors"/>
          <w:highlight w:val="yellow"/>
          <w:u w:val="double"/>
          <w:lang w:eastAsia="zh-CN"/>
        </w:rPr>
        <w:t>Y</w:t>
      </w:r>
      <w:r w:rsidRPr="0090626F">
        <w:rPr>
          <w:rStyle w:val="docsum-authors"/>
          <w:rFonts w:eastAsiaTheme="minorEastAsia"/>
          <w:highlight w:val="yellow"/>
          <w:u w:val="double"/>
          <w:lang w:eastAsia="zh-CN"/>
        </w:rPr>
        <w:t>.S</w:t>
      </w:r>
      <w:r w:rsidRPr="0090626F">
        <w:rPr>
          <w:rStyle w:val="docsum-authors"/>
          <w:highlight w:val="yellow"/>
          <w:u w:val="double"/>
          <w:lang w:eastAsia="zh-CN"/>
        </w:rPr>
        <w:t>.</w:t>
      </w:r>
      <w:r w:rsidRPr="0090626F">
        <w:rPr>
          <w:rStyle w:val="docsum-authors"/>
          <w:rFonts w:eastAsiaTheme="minorEastAsia"/>
          <w:highlight w:val="yellow"/>
          <w:u w:val="double"/>
          <w:lang w:eastAsia="zh-CN"/>
        </w:rPr>
        <w:t xml:space="preserve"> (</w:t>
      </w:r>
      <w:r w:rsidRPr="0090626F">
        <w:rPr>
          <w:rStyle w:val="docsum-journal-citation"/>
          <w:highlight w:val="yellow"/>
          <w:u w:val="double"/>
          <w:lang w:eastAsia="zh-CN"/>
        </w:rPr>
        <w:t>2015</w:t>
      </w:r>
      <w:r w:rsidRPr="0090626F">
        <w:rPr>
          <w:rStyle w:val="docsum-authors"/>
          <w:rFonts w:eastAsiaTheme="minorEastAsia"/>
          <w:highlight w:val="yellow"/>
          <w:u w:val="double"/>
          <w:lang w:eastAsia="zh-CN"/>
        </w:rPr>
        <w:t xml:space="preserve">). </w:t>
      </w:r>
      <w:r w:rsidRPr="0090626F">
        <w:rPr>
          <w:highlight w:val="yellow"/>
          <w:u w:val="double"/>
          <w:shd w:val="clear" w:color="auto" w:fill="FFFFFF"/>
        </w:rPr>
        <w:t xml:space="preserve">Surveillance of </w:t>
      </w:r>
      <w:r w:rsidRPr="0090626F">
        <w:rPr>
          <w:i/>
          <w:highlight w:val="yellow"/>
          <w:u w:val="double"/>
          <w:shd w:val="clear" w:color="auto" w:fill="FFFFFF"/>
        </w:rPr>
        <w:t>Echinococcus</w:t>
      </w:r>
      <w:r w:rsidRPr="0090626F">
        <w:rPr>
          <w:highlight w:val="yellow"/>
          <w:u w:val="double"/>
          <w:shd w:val="clear" w:color="auto" w:fill="FFFFFF"/>
        </w:rPr>
        <w:t xml:space="preserve"> isolates from Qinghai, China.</w:t>
      </w:r>
      <w:r w:rsidRPr="0090626F">
        <w:rPr>
          <w:rFonts w:eastAsiaTheme="minorEastAsia"/>
          <w:highlight w:val="yellow"/>
          <w:u w:val="double"/>
          <w:lang w:eastAsia="zh-CN"/>
        </w:rPr>
        <w:t xml:space="preserve"> </w:t>
      </w:r>
      <w:r w:rsidRPr="0090626F">
        <w:rPr>
          <w:rStyle w:val="docsum-journal-citation"/>
          <w:i/>
          <w:highlight w:val="yellow"/>
          <w:u w:val="double"/>
        </w:rPr>
        <w:t>Vet</w:t>
      </w:r>
      <w:r w:rsidRPr="0090626F">
        <w:rPr>
          <w:rStyle w:val="docsum-journal-citation"/>
          <w:rFonts w:eastAsiaTheme="minorEastAsia"/>
          <w:i/>
          <w:highlight w:val="yellow"/>
          <w:u w:val="double"/>
          <w:lang w:eastAsia="zh-CN"/>
        </w:rPr>
        <w:t>.</w:t>
      </w:r>
      <w:r w:rsidRPr="0090626F">
        <w:rPr>
          <w:rStyle w:val="docsum-journal-citation"/>
          <w:i/>
          <w:highlight w:val="yellow"/>
          <w:u w:val="double"/>
        </w:rPr>
        <w:t xml:space="preserve"> Parasitol.</w:t>
      </w:r>
      <w:r w:rsidRPr="0090626F">
        <w:rPr>
          <w:rStyle w:val="docsum-journal-citation"/>
          <w:rFonts w:eastAsiaTheme="minorEastAsia"/>
          <w:highlight w:val="yellow"/>
          <w:u w:val="double"/>
          <w:lang w:eastAsia="zh-CN"/>
        </w:rPr>
        <w:t>,</w:t>
      </w:r>
      <w:r w:rsidRPr="0090626F">
        <w:rPr>
          <w:rStyle w:val="docsum-journal-citation"/>
          <w:highlight w:val="yellow"/>
          <w:u w:val="double"/>
        </w:rPr>
        <w:t xml:space="preserve"> </w:t>
      </w:r>
      <w:r w:rsidRPr="0090626F">
        <w:rPr>
          <w:rStyle w:val="docsum-journal-citation"/>
          <w:b/>
          <w:highlight w:val="yellow"/>
          <w:u w:val="double"/>
        </w:rPr>
        <w:t>207</w:t>
      </w:r>
      <w:r w:rsidRPr="0090626F">
        <w:rPr>
          <w:rStyle w:val="docsum-journal-citation"/>
          <w:bCs/>
          <w:highlight w:val="yellow"/>
          <w:u w:val="double"/>
        </w:rPr>
        <w:t xml:space="preserve">, </w:t>
      </w:r>
      <w:r w:rsidRPr="0090626F">
        <w:rPr>
          <w:rStyle w:val="docsum-journal-citation"/>
          <w:highlight w:val="yellow"/>
          <w:u w:val="double"/>
        </w:rPr>
        <w:t>44</w:t>
      </w:r>
      <w:r w:rsidRPr="0090626F">
        <w:rPr>
          <w:rFonts w:eastAsia="MS PGothic"/>
          <w:highlight w:val="yellow"/>
          <w:u w:val="double"/>
        </w:rPr>
        <w:t>–</w:t>
      </w:r>
      <w:r w:rsidRPr="0090626F">
        <w:rPr>
          <w:rStyle w:val="docsum-journal-citation"/>
          <w:rFonts w:eastAsiaTheme="minorEastAsia"/>
          <w:highlight w:val="yellow"/>
          <w:u w:val="double"/>
          <w:lang w:eastAsia="zh-CN"/>
        </w:rPr>
        <w:t>4</w:t>
      </w:r>
      <w:r w:rsidRPr="0090626F">
        <w:rPr>
          <w:rStyle w:val="docsum-journal-citation"/>
          <w:highlight w:val="yellow"/>
          <w:u w:val="double"/>
        </w:rPr>
        <w:t>8.</w:t>
      </w:r>
    </w:p>
    <w:p w14:paraId="3923B45A" w14:textId="77777777" w:rsidR="00C6265B" w:rsidRPr="0001627F" w:rsidRDefault="00C6265B" w:rsidP="00C6265B">
      <w:pPr>
        <w:pStyle w:val="Ref"/>
        <w:rPr>
          <w:smallCaps/>
        </w:rPr>
      </w:pPr>
      <w:r w:rsidRPr="0001627F">
        <w:rPr>
          <w:rStyle w:val="highlight"/>
          <w:smallCaps/>
        </w:rPr>
        <w:t>Mathis</w:t>
      </w:r>
      <w:r w:rsidRPr="0001627F">
        <w:rPr>
          <w:smallCaps/>
        </w:rPr>
        <w:t xml:space="preserve"> A., Deplazes P. &amp; Eckert J.</w:t>
      </w:r>
      <w:r w:rsidRPr="0001627F">
        <w:t xml:space="preserve"> (1996). An improved test system for PCR-based specific detection of </w:t>
      </w:r>
      <w:r w:rsidRPr="0001627F">
        <w:rPr>
          <w:i/>
        </w:rPr>
        <w:t>Echinococcus multilocularis</w:t>
      </w:r>
      <w:r w:rsidRPr="0001627F">
        <w:t xml:space="preserve"> eggs. </w:t>
      </w:r>
      <w:r w:rsidRPr="0001627F">
        <w:rPr>
          <w:i/>
        </w:rPr>
        <w:t>J. Helminthol.,</w:t>
      </w:r>
      <w:r w:rsidRPr="0001627F">
        <w:rPr>
          <w:smallCaps/>
        </w:rPr>
        <w:t xml:space="preserve"> </w:t>
      </w:r>
      <w:r w:rsidRPr="0001627F">
        <w:rPr>
          <w:b/>
          <w:smallCaps/>
        </w:rPr>
        <w:t>70</w:t>
      </w:r>
      <w:r w:rsidRPr="0001627F">
        <w:rPr>
          <w:smallCaps/>
        </w:rPr>
        <w:t>, 219–222.</w:t>
      </w:r>
    </w:p>
    <w:p w14:paraId="29CAB524" w14:textId="77777777" w:rsidR="00C6265B" w:rsidRPr="00DE0D57" w:rsidRDefault="00C6265B" w:rsidP="00C6265B">
      <w:pPr>
        <w:pStyle w:val="111Para"/>
        <w:spacing w:before="120"/>
        <w:ind w:left="0"/>
        <w:rPr>
          <w:highlight w:val="yellow"/>
          <w:u w:val="double"/>
          <w:lang w:val="en-IE"/>
        </w:rPr>
      </w:pPr>
      <w:r w:rsidRPr="00DE0D57">
        <w:rPr>
          <w:rFonts w:eastAsia="MS Mincho" w:cs="Times New Roman"/>
          <w:smallCaps/>
          <w:highlight w:val="yellow"/>
          <w:u w:val="double"/>
        </w:rPr>
        <w:t>Maksimov P., Bergmann H., Wassermann M., Romig T., Gottstein B., Casulli A. &amp; Conraths F.J.</w:t>
      </w:r>
      <w:r w:rsidRPr="00DE0D57">
        <w:rPr>
          <w:highlight w:val="yellow"/>
          <w:u w:val="double"/>
          <w:lang w:val="en-IE"/>
        </w:rPr>
        <w:t xml:space="preserve"> (2020). Species Detection within the </w:t>
      </w:r>
      <w:r w:rsidRPr="00DE0D57">
        <w:rPr>
          <w:i/>
          <w:iCs/>
          <w:highlight w:val="yellow"/>
          <w:u w:val="double"/>
          <w:lang w:val="en-IE"/>
        </w:rPr>
        <w:t xml:space="preserve">Echinococcus granulosus sensu lato </w:t>
      </w:r>
      <w:r w:rsidRPr="00DE0D57">
        <w:rPr>
          <w:highlight w:val="yellow"/>
          <w:u w:val="double"/>
          <w:lang w:val="en-IE"/>
        </w:rPr>
        <w:t xml:space="preserve">Complex by Novel Probe-Based Real-Time PCRs. </w:t>
      </w:r>
      <w:r w:rsidRPr="00DE0D57">
        <w:rPr>
          <w:i/>
          <w:iCs/>
          <w:highlight w:val="yellow"/>
          <w:u w:val="double"/>
          <w:lang w:val="en-IE"/>
        </w:rPr>
        <w:t>Pathogens</w:t>
      </w:r>
      <w:r w:rsidRPr="00DE0D57">
        <w:rPr>
          <w:highlight w:val="yellow"/>
          <w:u w:val="double"/>
          <w:lang w:val="en-IE"/>
        </w:rPr>
        <w:t xml:space="preserve">, </w:t>
      </w:r>
      <w:r w:rsidRPr="00DE0D57">
        <w:rPr>
          <w:b/>
          <w:bCs/>
          <w:highlight w:val="yellow"/>
          <w:u w:val="double"/>
          <w:lang w:val="en-IE"/>
        </w:rPr>
        <w:t>9</w:t>
      </w:r>
      <w:r w:rsidRPr="00DE0D57">
        <w:rPr>
          <w:highlight w:val="yellow"/>
          <w:u w:val="double"/>
          <w:lang w:val="en-IE"/>
        </w:rPr>
        <w:t>, 791. doi: 10.3390/pathogens9100791.</w:t>
      </w:r>
    </w:p>
    <w:p w14:paraId="6093F4C0" w14:textId="77777777" w:rsidR="00C6265B" w:rsidRPr="0001627F" w:rsidRDefault="00C6265B" w:rsidP="00C6265B">
      <w:pPr>
        <w:pStyle w:val="Ref"/>
      </w:pPr>
      <w:r w:rsidRPr="0001627F">
        <w:rPr>
          <w:smallCaps/>
        </w:rPr>
        <w:t>McManus</w:t>
      </w:r>
      <w:r w:rsidRPr="0001627F">
        <w:t xml:space="preserve"> D.P. (2014). Immunodiagnosis of sheep infections with </w:t>
      </w:r>
      <w:r w:rsidRPr="0001627F">
        <w:rPr>
          <w:i/>
        </w:rPr>
        <w:t>Echinococcus granulosus</w:t>
      </w:r>
      <w:r w:rsidRPr="0001627F">
        <w:t xml:space="preserve">: in 35 years where have we come? </w:t>
      </w:r>
      <w:r w:rsidRPr="0001627F">
        <w:rPr>
          <w:i/>
        </w:rPr>
        <w:t>Parasite Immunology</w:t>
      </w:r>
      <w:r w:rsidRPr="0001627F">
        <w:t xml:space="preserve">, </w:t>
      </w:r>
      <w:r w:rsidRPr="0001627F">
        <w:rPr>
          <w:b/>
        </w:rPr>
        <w:t>36</w:t>
      </w:r>
      <w:r w:rsidRPr="0001627F">
        <w:t>, 125–130.</w:t>
      </w:r>
    </w:p>
    <w:p w14:paraId="27215F50" w14:textId="77777777" w:rsidR="00C6265B" w:rsidRPr="0001627F" w:rsidRDefault="00C6265B" w:rsidP="00C6265B">
      <w:pPr>
        <w:pStyle w:val="Ref"/>
        <w:rPr>
          <w:bCs/>
          <w:lang w:val="en-IE" w:eastAsia="ja-JP"/>
        </w:rPr>
      </w:pPr>
      <w:r w:rsidRPr="0001627F">
        <w:rPr>
          <w:bCs/>
          <w:smallCaps/>
          <w:lang w:eastAsia="ja-JP"/>
        </w:rPr>
        <w:t>Nakao M., Lavikainen A., Yanagida T. &amp; Akira I.</w:t>
      </w:r>
      <w:r w:rsidRPr="0001627F">
        <w:rPr>
          <w:bCs/>
          <w:lang w:eastAsia="ja-JP"/>
        </w:rPr>
        <w:t xml:space="preserve"> (2013). </w:t>
      </w:r>
      <w:r w:rsidRPr="0001627F">
        <w:rPr>
          <w:bCs/>
          <w:lang w:val="en-IE" w:eastAsia="ja-JP"/>
        </w:rPr>
        <w:t xml:space="preserve">Phylogenetic systematics of the genus </w:t>
      </w:r>
      <w:r w:rsidRPr="0001627F">
        <w:rPr>
          <w:bCs/>
          <w:i/>
          <w:lang w:val="en-IE" w:eastAsia="ja-JP"/>
        </w:rPr>
        <w:t>Echinococcus</w:t>
      </w:r>
      <w:r w:rsidRPr="0001627F">
        <w:rPr>
          <w:bCs/>
          <w:lang w:val="en-IE" w:eastAsia="ja-JP"/>
        </w:rPr>
        <w:t xml:space="preserve"> (Cestoda: Taeniidae). </w:t>
      </w:r>
      <w:r w:rsidRPr="0001627F">
        <w:rPr>
          <w:bCs/>
          <w:i/>
          <w:lang w:val="en-IE" w:eastAsia="ja-JP"/>
        </w:rPr>
        <w:t>Int. J. Parasitol</w:t>
      </w:r>
      <w:r w:rsidRPr="0001627F">
        <w:rPr>
          <w:bCs/>
          <w:lang w:val="en-IE" w:eastAsia="ja-JP"/>
        </w:rPr>
        <w:t xml:space="preserve">., </w:t>
      </w:r>
      <w:r w:rsidRPr="0001627F">
        <w:rPr>
          <w:b/>
          <w:bCs/>
          <w:lang w:val="en-IE" w:eastAsia="ja-JP"/>
        </w:rPr>
        <w:t>43</w:t>
      </w:r>
      <w:r w:rsidRPr="0001627F">
        <w:rPr>
          <w:bCs/>
          <w:lang w:val="en-IE" w:eastAsia="ja-JP"/>
        </w:rPr>
        <w:t>, 1017–1029.</w:t>
      </w:r>
    </w:p>
    <w:p w14:paraId="465259AD" w14:textId="77777777" w:rsidR="00C6265B" w:rsidRPr="0001627F" w:rsidRDefault="00C6265B" w:rsidP="00C6265B">
      <w:pPr>
        <w:pStyle w:val="Ref"/>
        <w:rPr>
          <w:bCs/>
          <w:lang w:val="pt-PT" w:eastAsia="ja-JP"/>
        </w:rPr>
      </w:pPr>
      <w:r w:rsidRPr="0001627F">
        <w:rPr>
          <w:bCs/>
          <w:smallCaps/>
          <w:lang w:val="en-IE" w:eastAsia="ja-JP"/>
        </w:rPr>
        <w:t>Ni X.W., McManus D.P., Lou Z.L., Yang J.F., Yan H.B., Li L., Li H.M., Liu Q.Y., Li C.H., Shi W.G., Fan Y.L., Liu X., Cai J.Z., Lei M.T., Fu B.Q., Yang Y.R. &amp; Jia W.Z</w:t>
      </w:r>
      <w:r w:rsidRPr="0001627F">
        <w:rPr>
          <w:bCs/>
          <w:lang w:val="en-IE" w:eastAsia="ja-JP"/>
        </w:rPr>
        <w:t xml:space="preserve">. (2014). </w:t>
      </w:r>
      <w:r w:rsidRPr="0001627F">
        <w:rPr>
          <w:bCs/>
          <w:lang w:eastAsia="ja-JP"/>
        </w:rPr>
        <w:t xml:space="preserve">A comparison of loop-mediated isothermal amplification (LAMP) with other surveillance tools </w:t>
      </w:r>
      <w:r w:rsidRPr="0001627F">
        <w:rPr>
          <w:bCs/>
          <w:i/>
          <w:lang w:eastAsia="ja-JP"/>
        </w:rPr>
        <w:t>for Echinococcus granulosus</w:t>
      </w:r>
      <w:r w:rsidRPr="0001627F">
        <w:rPr>
          <w:bCs/>
          <w:lang w:eastAsia="ja-JP"/>
        </w:rPr>
        <w:t xml:space="preserve"> diagnosis in caninedefinitive hosts. </w:t>
      </w:r>
      <w:r w:rsidRPr="0001627F">
        <w:rPr>
          <w:bCs/>
          <w:i/>
          <w:lang w:val="pt-BR" w:eastAsia="ja-JP"/>
        </w:rPr>
        <w:t>PLoS One</w:t>
      </w:r>
      <w:r w:rsidRPr="0001627F">
        <w:rPr>
          <w:bCs/>
          <w:lang w:val="pt-BR" w:eastAsia="ja-JP"/>
        </w:rPr>
        <w:t xml:space="preserve"> </w:t>
      </w:r>
      <w:r w:rsidRPr="0001627F">
        <w:rPr>
          <w:b/>
          <w:bCs/>
          <w:lang w:val="pt-BR" w:eastAsia="ja-JP"/>
        </w:rPr>
        <w:t>9</w:t>
      </w:r>
      <w:r w:rsidRPr="0001627F">
        <w:rPr>
          <w:bCs/>
          <w:lang w:val="pt-BR" w:eastAsia="ja-JP"/>
        </w:rPr>
        <w:t>, e100877.</w:t>
      </w:r>
    </w:p>
    <w:p w14:paraId="604724FA" w14:textId="77777777" w:rsidR="00C6265B" w:rsidRPr="008D5695" w:rsidRDefault="00C6265B" w:rsidP="00C6265B">
      <w:pPr>
        <w:pStyle w:val="Ref"/>
        <w:rPr>
          <w:rFonts w:eastAsia="MS PGothic"/>
          <w:bCs/>
        </w:rPr>
      </w:pPr>
      <w:r w:rsidRPr="0001627F">
        <w:rPr>
          <w:rFonts w:eastAsia="MS PGothic"/>
          <w:bCs/>
          <w:smallCaps/>
        </w:rPr>
        <w:t>Øines Ø., Isaksson M., Hagström Å., Tavornpanich S. &amp; Davidson R.K</w:t>
      </w:r>
      <w:r w:rsidRPr="0001627F">
        <w:rPr>
          <w:rFonts w:eastAsia="MS PGothic"/>
          <w:bCs/>
        </w:rPr>
        <w:t xml:space="preserve">. (2014). Laboratory assessment of sensitive molecular tools for detection of low levels of </w:t>
      </w:r>
      <w:r w:rsidRPr="0001627F">
        <w:rPr>
          <w:rFonts w:eastAsia="MS PGothic"/>
          <w:bCs/>
          <w:i/>
        </w:rPr>
        <w:t>Echinococcus multilocularis</w:t>
      </w:r>
      <w:r w:rsidRPr="0001627F">
        <w:rPr>
          <w:rFonts w:eastAsia="MS PGothic"/>
          <w:bCs/>
        </w:rPr>
        <w:t xml:space="preserve"> eggs in fox (</w:t>
      </w:r>
      <w:r w:rsidRPr="0001627F">
        <w:rPr>
          <w:rFonts w:eastAsia="MS PGothic"/>
          <w:bCs/>
          <w:i/>
        </w:rPr>
        <w:t>Vulpes vulpes</w:t>
      </w:r>
      <w:r w:rsidRPr="0001627F">
        <w:rPr>
          <w:rFonts w:eastAsia="MS PGothic"/>
          <w:bCs/>
        </w:rPr>
        <w:t xml:space="preserve">) faeces. </w:t>
      </w:r>
      <w:r w:rsidRPr="008D5695">
        <w:rPr>
          <w:rFonts w:eastAsia="MS PGothic"/>
          <w:bCs/>
          <w:i/>
        </w:rPr>
        <w:t>Parasit. Vectors,</w:t>
      </w:r>
      <w:r w:rsidRPr="008D5695">
        <w:rPr>
          <w:rFonts w:eastAsia="MS PGothic"/>
          <w:bCs/>
        </w:rPr>
        <w:t xml:space="preserve"> </w:t>
      </w:r>
      <w:r w:rsidRPr="008D5695">
        <w:rPr>
          <w:rFonts w:eastAsia="MS PGothic"/>
          <w:b/>
          <w:bCs/>
        </w:rPr>
        <w:t>7</w:t>
      </w:r>
      <w:r w:rsidRPr="008D5695">
        <w:rPr>
          <w:rFonts w:eastAsia="MS PGothic"/>
          <w:bCs/>
        </w:rPr>
        <w:t>, 246.</w:t>
      </w:r>
    </w:p>
    <w:p w14:paraId="24627093" w14:textId="77777777" w:rsidR="00C6265B" w:rsidRPr="00B3442E" w:rsidRDefault="00C6265B" w:rsidP="00C6265B">
      <w:pPr>
        <w:pStyle w:val="Ref"/>
        <w:rPr>
          <w:rFonts w:eastAsia="MS PGothic"/>
          <w:bCs/>
          <w:u w:val="double"/>
        </w:rPr>
      </w:pPr>
      <w:r w:rsidRPr="008D5695">
        <w:rPr>
          <w:rFonts w:eastAsia="MS PGothic"/>
          <w:bCs/>
          <w:smallCaps/>
          <w:u w:val="double"/>
        </w:rPr>
        <w:t>Poggio T.V., Jensen O., Mossello M., Iriarte J., Avila H.G., Gertiser M.L., Serafino J.J., Romero S., Echenique M.A., Dominguez D.E., Barrios J.R. &amp; Heath, D.</w:t>
      </w:r>
      <w:r w:rsidRPr="008D5695">
        <w:rPr>
          <w:rFonts w:eastAsia="MS PGothic"/>
          <w:bCs/>
          <w:u w:val="double"/>
        </w:rPr>
        <w:t xml:space="preserve"> (2016). </w:t>
      </w:r>
      <w:r w:rsidRPr="00B3442E">
        <w:rPr>
          <w:rFonts w:eastAsia="MS PGothic"/>
          <w:bCs/>
          <w:u w:val="double"/>
        </w:rPr>
        <w:t xml:space="preserve">Serology and longevity of immunity against </w:t>
      </w:r>
      <w:r w:rsidRPr="00B3442E">
        <w:rPr>
          <w:rFonts w:eastAsia="MS PGothic"/>
          <w:bCs/>
          <w:i/>
          <w:iCs/>
          <w:u w:val="double"/>
        </w:rPr>
        <w:t xml:space="preserve">Echinococcus granulosus </w:t>
      </w:r>
      <w:r w:rsidRPr="00B3442E">
        <w:rPr>
          <w:rFonts w:eastAsia="MS PGothic"/>
          <w:bCs/>
          <w:u w:val="double"/>
        </w:rPr>
        <w:t xml:space="preserve">in sheep and llama induced by an oil-based EG95 vaccine. </w:t>
      </w:r>
      <w:r w:rsidRPr="00B3442E">
        <w:rPr>
          <w:rFonts w:eastAsia="MS PGothic"/>
          <w:bCs/>
          <w:i/>
          <w:iCs/>
          <w:u w:val="double"/>
        </w:rPr>
        <w:t>Parasite Immunol.,</w:t>
      </w:r>
      <w:r w:rsidRPr="00B3442E">
        <w:rPr>
          <w:rFonts w:eastAsia="MS PGothic"/>
          <w:bCs/>
          <w:u w:val="double"/>
        </w:rPr>
        <w:t xml:space="preserve"> </w:t>
      </w:r>
      <w:r w:rsidRPr="00B3442E">
        <w:rPr>
          <w:rFonts w:eastAsia="MS PGothic"/>
          <w:b/>
          <w:u w:val="double"/>
        </w:rPr>
        <w:t>38</w:t>
      </w:r>
      <w:r w:rsidRPr="00B3442E">
        <w:rPr>
          <w:rFonts w:eastAsia="MS PGothic"/>
          <w:bCs/>
          <w:u w:val="double"/>
        </w:rPr>
        <w:t>, 496</w:t>
      </w:r>
      <w:r w:rsidRPr="007B07CC">
        <w:rPr>
          <w:rFonts w:eastAsia="MS PGothic"/>
          <w:u w:val="double"/>
        </w:rPr>
        <w:t>–</w:t>
      </w:r>
      <w:r w:rsidRPr="00B3442E">
        <w:rPr>
          <w:rFonts w:eastAsia="MS PGothic"/>
          <w:bCs/>
          <w:u w:val="double"/>
        </w:rPr>
        <w:t>502.</w:t>
      </w:r>
    </w:p>
    <w:p w14:paraId="6F858480" w14:textId="77777777" w:rsidR="00C6265B" w:rsidRPr="0001627F" w:rsidRDefault="00C6265B" w:rsidP="00C6265B">
      <w:pPr>
        <w:pStyle w:val="Ref"/>
        <w:rPr>
          <w:lang w:val="en-IE"/>
        </w:rPr>
      </w:pPr>
      <w:r w:rsidRPr="0001627F">
        <w:rPr>
          <w:smallCaps/>
        </w:rPr>
        <w:t xml:space="preserve">Roelfsema J.H., Nozari N. </w:t>
      </w:r>
      <w:r w:rsidRPr="0001627F">
        <w:rPr>
          <w:smallCaps/>
          <w:lang w:val="en-IE"/>
        </w:rPr>
        <w:t>Pinelli E. &amp; Kortbeek L.M.</w:t>
      </w:r>
      <w:r w:rsidRPr="0001627F">
        <w:rPr>
          <w:lang w:val="en-IE"/>
        </w:rPr>
        <w:t xml:space="preserve"> (2016). Novel PCRs for differential diagnosis of cestodes. </w:t>
      </w:r>
      <w:r w:rsidRPr="0001627F">
        <w:rPr>
          <w:i/>
          <w:lang w:val="en-IE"/>
        </w:rPr>
        <w:t>Exp. Parasitol.</w:t>
      </w:r>
      <w:r w:rsidRPr="0001627F">
        <w:rPr>
          <w:lang w:val="en-IE"/>
        </w:rPr>
        <w:t xml:space="preserve">, </w:t>
      </w:r>
      <w:r w:rsidRPr="0001627F">
        <w:rPr>
          <w:b/>
          <w:lang w:val="en-IE"/>
        </w:rPr>
        <w:t>161</w:t>
      </w:r>
      <w:r w:rsidRPr="0001627F">
        <w:rPr>
          <w:lang w:val="en-IE"/>
        </w:rPr>
        <w:t>, 20–26.</w:t>
      </w:r>
    </w:p>
    <w:p w14:paraId="70391F2E" w14:textId="77777777" w:rsidR="00C6265B" w:rsidRPr="00C6265B" w:rsidRDefault="00C6265B" w:rsidP="00C6265B">
      <w:pPr>
        <w:pStyle w:val="Ref"/>
        <w:rPr>
          <w:lang w:val="it-IT"/>
        </w:rPr>
      </w:pPr>
      <w:r w:rsidRPr="0001627F">
        <w:rPr>
          <w:smallCaps/>
          <w:lang w:val="en-IE"/>
        </w:rPr>
        <w:t>Romig T., Ebi D. &amp; Wassermann M</w:t>
      </w:r>
      <w:r w:rsidRPr="0001627F">
        <w:rPr>
          <w:lang w:val="en-IE"/>
        </w:rPr>
        <w:t xml:space="preserve">. (2015). Taxonomy and molecular epidemiology of </w:t>
      </w:r>
      <w:r w:rsidRPr="0001627F">
        <w:rPr>
          <w:i/>
          <w:lang w:val="en-IE"/>
        </w:rPr>
        <w:t>Echinococcus granulosus</w:t>
      </w:r>
      <w:r w:rsidRPr="0001627F">
        <w:rPr>
          <w:lang w:val="en-IE"/>
        </w:rPr>
        <w:t xml:space="preserve"> sensu lato. </w:t>
      </w:r>
      <w:r w:rsidRPr="00C6265B">
        <w:rPr>
          <w:i/>
          <w:lang w:val="it-IT"/>
        </w:rPr>
        <w:t>Vet. Parasitol.</w:t>
      </w:r>
      <w:r w:rsidRPr="00C6265B">
        <w:rPr>
          <w:lang w:val="it-IT"/>
        </w:rPr>
        <w:t xml:space="preserve"> </w:t>
      </w:r>
      <w:r w:rsidRPr="00C6265B">
        <w:rPr>
          <w:b/>
          <w:lang w:val="it-IT"/>
        </w:rPr>
        <w:t>213</w:t>
      </w:r>
      <w:r w:rsidRPr="00C6265B">
        <w:rPr>
          <w:lang w:val="it-IT"/>
        </w:rPr>
        <w:t>, 76–84.</w:t>
      </w:r>
    </w:p>
    <w:p w14:paraId="5A6E0B24" w14:textId="77777777" w:rsidR="00C6265B" w:rsidRPr="00EF3C49" w:rsidRDefault="00C6265B" w:rsidP="00C6265B">
      <w:pPr>
        <w:pStyle w:val="111Para"/>
        <w:spacing w:before="120"/>
        <w:ind w:left="0"/>
        <w:rPr>
          <w:color w:val="212121"/>
          <w:sz w:val="16"/>
          <w:szCs w:val="16"/>
          <w:highlight w:val="yellow"/>
          <w:u w:val="double"/>
          <w:shd w:val="clear" w:color="auto" w:fill="FFFFFF"/>
        </w:rPr>
      </w:pPr>
      <w:r w:rsidRPr="00EF3C49">
        <w:rPr>
          <w:rFonts w:eastAsia="MS Mincho" w:cs="Times New Roman"/>
          <w:smallCaps/>
          <w:highlight w:val="yellow"/>
          <w:u w:val="double"/>
          <w:lang w:val="it-IT"/>
        </w:rPr>
        <w:t xml:space="preserve">Santolamazza F., Santoro A., Possenti A., Cacciò S.M. &amp; Casulli A. (2020). </w:t>
      </w:r>
      <w:r w:rsidRPr="00EF3C49">
        <w:rPr>
          <w:color w:val="212121"/>
          <w:sz w:val="16"/>
          <w:szCs w:val="16"/>
          <w:highlight w:val="yellow"/>
          <w:u w:val="double"/>
          <w:shd w:val="clear" w:color="auto" w:fill="FFFFFF"/>
        </w:rPr>
        <w:t xml:space="preserve">A validated method to identify </w:t>
      </w:r>
      <w:r w:rsidRPr="00EF3C49">
        <w:rPr>
          <w:i/>
          <w:iCs/>
          <w:color w:val="212121"/>
          <w:sz w:val="16"/>
          <w:szCs w:val="16"/>
          <w:highlight w:val="yellow"/>
          <w:u w:val="double"/>
          <w:shd w:val="clear" w:color="auto" w:fill="FFFFFF"/>
        </w:rPr>
        <w:t xml:space="preserve">Echinococcus granulosus sensu lato </w:t>
      </w:r>
      <w:r w:rsidRPr="00EF3C49">
        <w:rPr>
          <w:color w:val="212121"/>
          <w:sz w:val="16"/>
          <w:szCs w:val="16"/>
          <w:highlight w:val="yellow"/>
          <w:u w:val="double"/>
          <w:shd w:val="clear" w:color="auto" w:fill="FFFFFF"/>
        </w:rPr>
        <w:t xml:space="preserve">at species level. </w:t>
      </w:r>
      <w:r w:rsidRPr="00EF3C49">
        <w:rPr>
          <w:i/>
          <w:iCs/>
          <w:color w:val="212121"/>
          <w:sz w:val="16"/>
          <w:szCs w:val="16"/>
          <w:highlight w:val="yellow"/>
          <w:u w:val="double"/>
          <w:shd w:val="clear" w:color="auto" w:fill="FFFFFF"/>
        </w:rPr>
        <w:t>Infect. Genet. Evol</w:t>
      </w:r>
      <w:r w:rsidRPr="00EF3C49">
        <w:rPr>
          <w:color w:val="212121"/>
          <w:sz w:val="16"/>
          <w:szCs w:val="16"/>
          <w:highlight w:val="yellow"/>
          <w:u w:val="double"/>
          <w:shd w:val="clear" w:color="auto" w:fill="FFFFFF"/>
        </w:rPr>
        <w:t xml:space="preserve">., </w:t>
      </w:r>
      <w:r w:rsidRPr="00EF3C49">
        <w:rPr>
          <w:b/>
          <w:bCs/>
          <w:color w:val="212121"/>
          <w:sz w:val="16"/>
          <w:szCs w:val="16"/>
          <w:highlight w:val="yellow"/>
          <w:u w:val="double"/>
          <w:shd w:val="clear" w:color="auto" w:fill="FFFFFF"/>
        </w:rPr>
        <w:t>85</w:t>
      </w:r>
      <w:r w:rsidRPr="00EF3C49">
        <w:rPr>
          <w:color w:val="212121"/>
          <w:sz w:val="16"/>
          <w:szCs w:val="16"/>
          <w:highlight w:val="yellow"/>
          <w:u w:val="double"/>
          <w:shd w:val="clear" w:color="auto" w:fill="FFFFFF"/>
        </w:rPr>
        <w:t xml:space="preserve">, 104575. doi: 10.1016/j.meegid.2020.104575. </w:t>
      </w:r>
    </w:p>
    <w:p w14:paraId="4AAE3F6A" w14:textId="77777777" w:rsidR="00C6265B" w:rsidRPr="0001627F" w:rsidRDefault="00C6265B" w:rsidP="00C6265B">
      <w:pPr>
        <w:pStyle w:val="Ref"/>
        <w:rPr>
          <w:lang w:val="en-IE"/>
        </w:rPr>
      </w:pPr>
      <w:r w:rsidRPr="00C6265B">
        <w:rPr>
          <w:smallCaps/>
          <w:lang w:val="en-IE"/>
        </w:rPr>
        <w:t>Salant H., Abbasi I. &amp; Hamburger J</w:t>
      </w:r>
      <w:r w:rsidRPr="00C6265B">
        <w:rPr>
          <w:lang w:val="en-IE"/>
        </w:rPr>
        <w:t xml:space="preserve">. (2012). </w:t>
      </w:r>
      <w:r w:rsidRPr="0001627F">
        <w:t xml:space="preserve">The development of a loop-mediated isothermal amplification method (LAMP) for </w:t>
      </w:r>
      <w:r w:rsidRPr="0001627F">
        <w:rPr>
          <w:i/>
        </w:rPr>
        <w:t>Echinococcus granulosus</w:t>
      </w:r>
      <w:r w:rsidRPr="0001627F">
        <w:t xml:space="preserve"> coprodetection. </w:t>
      </w:r>
      <w:r w:rsidRPr="0001627F">
        <w:rPr>
          <w:i/>
        </w:rPr>
        <w:t>Am. J. Trop. Med. Hyg</w:t>
      </w:r>
      <w:r w:rsidRPr="0001627F">
        <w:t xml:space="preserve">., </w:t>
      </w:r>
      <w:r w:rsidRPr="0001627F">
        <w:rPr>
          <w:b/>
        </w:rPr>
        <w:t>87</w:t>
      </w:r>
      <w:r w:rsidRPr="0001627F">
        <w:t>, 883–887.</w:t>
      </w:r>
    </w:p>
    <w:p w14:paraId="19C3AF76" w14:textId="77777777" w:rsidR="00C6265B" w:rsidRPr="007B07CC" w:rsidRDefault="00B9157B" w:rsidP="00C6265B">
      <w:pPr>
        <w:pStyle w:val="Ref"/>
        <w:rPr>
          <w:rFonts w:eastAsia="MS PGothic"/>
          <w:lang w:val="en-IE"/>
        </w:rPr>
      </w:pPr>
      <w:hyperlink r:id="rId23" w:tooltip="Click to search for citations by this author." w:history="1">
        <w:r w:rsidR="00C6265B" w:rsidRPr="0001627F">
          <w:rPr>
            <w:rFonts w:eastAsia="MS PGothic"/>
            <w:smallCaps/>
          </w:rPr>
          <w:t>Stefanic S</w:t>
        </w:r>
      </w:hyperlink>
      <w:r w:rsidR="00C6265B" w:rsidRPr="0001627F">
        <w:rPr>
          <w:rFonts w:eastAsia="MS PGothic"/>
          <w:smallCaps/>
        </w:rPr>
        <w:t xml:space="preserve">., </w:t>
      </w:r>
      <w:hyperlink r:id="rId24" w:tooltip="Click to search for citations by this author." w:history="1">
        <w:r w:rsidR="00C6265B" w:rsidRPr="0001627F">
          <w:rPr>
            <w:rFonts w:eastAsia="MS PGothic"/>
            <w:smallCaps/>
          </w:rPr>
          <w:t>Shaikenov B.S</w:t>
        </w:r>
      </w:hyperlink>
      <w:r w:rsidR="00C6265B" w:rsidRPr="0001627F">
        <w:rPr>
          <w:rFonts w:eastAsia="MS PGothic"/>
          <w:smallCaps/>
        </w:rPr>
        <w:t xml:space="preserve">., </w:t>
      </w:r>
      <w:hyperlink r:id="rId25" w:tooltip="Click to search for citations by this author." w:history="1">
        <w:r w:rsidR="00C6265B" w:rsidRPr="0001627F">
          <w:rPr>
            <w:rFonts w:eastAsia="MS PGothic"/>
            <w:smallCaps/>
          </w:rPr>
          <w:t>Deplazes P</w:t>
        </w:r>
      </w:hyperlink>
      <w:r w:rsidR="00C6265B" w:rsidRPr="0001627F">
        <w:rPr>
          <w:rFonts w:eastAsia="MS PGothic"/>
          <w:smallCaps/>
        </w:rPr>
        <w:t xml:space="preserve">., </w:t>
      </w:r>
      <w:hyperlink r:id="rId26" w:tooltip="Click to search for citations by this author." w:history="1">
        <w:r w:rsidR="00C6265B" w:rsidRPr="0001627F">
          <w:rPr>
            <w:rFonts w:eastAsia="MS PGothic"/>
            <w:smallCaps/>
          </w:rPr>
          <w:t>Dinkel A</w:t>
        </w:r>
      </w:hyperlink>
      <w:r w:rsidR="00C6265B" w:rsidRPr="0001627F">
        <w:rPr>
          <w:rFonts w:eastAsia="MS PGothic"/>
          <w:smallCaps/>
        </w:rPr>
        <w:t xml:space="preserve">., </w:t>
      </w:r>
      <w:hyperlink r:id="rId27" w:tooltip="Click to search for citations by this author." w:history="1">
        <w:r w:rsidR="00C6265B" w:rsidRPr="0001627F">
          <w:rPr>
            <w:rFonts w:eastAsia="MS PGothic"/>
            <w:smallCaps/>
          </w:rPr>
          <w:t>Torgerson P.R</w:t>
        </w:r>
      </w:hyperlink>
      <w:r w:rsidR="00C6265B" w:rsidRPr="0001627F">
        <w:rPr>
          <w:rFonts w:eastAsia="MS PGothic"/>
        </w:rPr>
        <w:t xml:space="preserve">. &amp; </w:t>
      </w:r>
      <w:hyperlink r:id="rId28" w:tooltip="Click to search for citations by this author." w:history="1">
        <w:r w:rsidR="00C6265B" w:rsidRPr="0001627F">
          <w:rPr>
            <w:rFonts w:eastAsia="MS PGothic"/>
            <w:smallCaps/>
          </w:rPr>
          <w:t>Mathis A</w:t>
        </w:r>
      </w:hyperlink>
      <w:r w:rsidR="00C6265B" w:rsidRPr="0001627F">
        <w:rPr>
          <w:rFonts w:eastAsia="MS PGothic"/>
        </w:rPr>
        <w:t xml:space="preserve">. (2004). Polymerase chain reaction for detection of patent infections of </w:t>
      </w:r>
      <w:r w:rsidR="00C6265B" w:rsidRPr="0001627F">
        <w:rPr>
          <w:rFonts w:eastAsia="MS PGothic"/>
          <w:i/>
        </w:rPr>
        <w:t>Echinococcus granulosus</w:t>
      </w:r>
      <w:r w:rsidR="00C6265B" w:rsidRPr="0001627F">
        <w:rPr>
          <w:rFonts w:eastAsia="MS PGothic"/>
        </w:rPr>
        <w:t xml:space="preserve"> (‘sheep strain’) in naturally infected dogs. </w:t>
      </w:r>
      <w:hyperlink r:id="rId29" w:history="1">
        <w:r w:rsidR="00C6265B" w:rsidRPr="007B07CC">
          <w:rPr>
            <w:rFonts w:eastAsia="MS PGothic"/>
            <w:i/>
            <w:iCs/>
            <w:lang w:val="en-IE"/>
          </w:rPr>
          <w:t>Parasitol. Res.</w:t>
        </w:r>
      </w:hyperlink>
      <w:r w:rsidR="00C6265B" w:rsidRPr="0001627F">
        <w:rPr>
          <w:rFonts w:eastAsia="MS PGothic"/>
        </w:rPr>
        <w:t>,</w:t>
      </w:r>
      <w:r w:rsidR="00C6265B" w:rsidRPr="007B07CC">
        <w:rPr>
          <w:rFonts w:eastAsia="MS PGothic"/>
          <w:lang w:val="en-IE"/>
        </w:rPr>
        <w:t xml:space="preserve"> </w:t>
      </w:r>
      <w:r w:rsidR="00C6265B" w:rsidRPr="007B07CC">
        <w:rPr>
          <w:rFonts w:eastAsia="MS PGothic"/>
          <w:b/>
          <w:lang w:val="en-IE"/>
        </w:rPr>
        <w:t>92</w:t>
      </w:r>
      <w:r w:rsidR="00C6265B" w:rsidRPr="007B07CC">
        <w:rPr>
          <w:rFonts w:eastAsia="MS PGothic"/>
          <w:lang w:val="en-IE"/>
        </w:rPr>
        <w:t xml:space="preserve">, 347–351. </w:t>
      </w:r>
    </w:p>
    <w:p w14:paraId="032EEF34" w14:textId="77777777" w:rsidR="00C6265B" w:rsidRPr="007B07CC" w:rsidRDefault="00C6265B" w:rsidP="00C6265B">
      <w:pPr>
        <w:pStyle w:val="Ref"/>
        <w:rPr>
          <w:u w:val="double"/>
          <w:lang w:val="en-IE"/>
        </w:rPr>
      </w:pPr>
      <w:r w:rsidRPr="007B07CC">
        <w:rPr>
          <w:smallCaps/>
          <w:u w:val="double"/>
          <w:lang w:val="en-IE"/>
        </w:rPr>
        <w:t>Torgerson P.R.</w:t>
      </w:r>
      <w:r w:rsidRPr="007B07CC">
        <w:rPr>
          <w:u w:val="double"/>
          <w:lang w:val="en-IE"/>
        </w:rPr>
        <w:t xml:space="preserve"> (2003). The use of mathematical models to simulate control options for echinococcosis. </w:t>
      </w:r>
      <w:r w:rsidRPr="007B07CC">
        <w:rPr>
          <w:i/>
          <w:iCs/>
          <w:u w:val="double"/>
          <w:lang w:val="en-IE"/>
        </w:rPr>
        <w:t>Acta Trop</w:t>
      </w:r>
      <w:r w:rsidRPr="007B07CC">
        <w:rPr>
          <w:u w:val="double"/>
          <w:lang w:val="en-IE"/>
        </w:rPr>
        <w:t xml:space="preserve">., </w:t>
      </w:r>
      <w:r w:rsidRPr="007B07CC">
        <w:rPr>
          <w:b/>
          <w:bCs/>
          <w:u w:val="double"/>
          <w:lang w:val="en-IE"/>
        </w:rPr>
        <w:t>85</w:t>
      </w:r>
      <w:r w:rsidRPr="007B07CC">
        <w:rPr>
          <w:u w:val="double"/>
          <w:lang w:val="en-IE"/>
        </w:rPr>
        <w:t>, 211</w:t>
      </w:r>
      <w:r w:rsidRPr="007B07CC">
        <w:rPr>
          <w:rFonts w:eastAsia="MS PGothic"/>
          <w:u w:val="double"/>
          <w:lang w:val="en-IE"/>
        </w:rPr>
        <w:t>–</w:t>
      </w:r>
      <w:r w:rsidRPr="007B07CC">
        <w:rPr>
          <w:u w:val="double"/>
          <w:lang w:val="en-IE"/>
        </w:rPr>
        <w:t>221.</w:t>
      </w:r>
    </w:p>
    <w:p w14:paraId="3A9B4D3F" w14:textId="77777777" w:rsidR="00C6265B" w:rsidRDefault="00B9157B" w:rsidP="00C6265B">
      <w:pPr>
        <w:pStyle w:val="Ref"/>
      </w:pPr>
      <w:hyperlink r:id="rId30" w:history="1">
        <w:r w:rsidR="00C6265B" w:rsidRPr="0001627F">
          <w:rPr>
            <w:smallCaps/>
          </w:rPr>
          <w:t>Trachsel D., Deplazes P. &amp;</w:t>
        </w:r>
        <w:r w:rsidR="00C6265B" w:rsidRPr="0001627F">
          <w:rPr>
            <w:smallCaps/>
            <w:lang w:eastAsia="ja-JP"/>
          </w:rPr>
          <w:t xml:space="preserve"> </w:t>
        </w:r>
        <w:r w:rsidR="00C6265B" w:rsidRPr="0001627F">
          <w:rPr>
            <w:smallCaps/>
          </w:rPr>
          <w:t>Mathis A.</w:t>
        </w:r>
      </w:hyperlink>
      <w:r w:rsidR="00C6265B" w:rsidRPr="0001627F">
        <w:rPr>
          <w:smallCaps/>
        </w:rPr>
        <w:t xml:space="preserve"> </w:t>
      </w:r>
      <w:r w:rsidR="00C6265B" w:rsidRPr="0001627F">
        <w:t xml:space="preserve">(2007). Identification of taeniid eggs in the faeces from carnivores based on multiplex PCR using targets in mitochondrial DNA. </w:t>
      </w:r>
      <w:r w:rsidR="00C6265B" w:rsidRPr="0001627F">
        <w:rPr>
          <w:i/>
          <w:iCs/>
        </w:rPr>
        <w:t>Parasitology,</w:t>
      </w:r>
      <w:r w:rsidR="00C6265B" w:rsidRPr="0001627F">
        <w:t xml:space="preserve"> </w:t>
      </w:r>
      <w:r w:rsidR="00C6265B" w:rsidRPr="0001627F">
        <w:rPr>
          <w:b/>
        </w:rPr>
        <w:t>134</w:t>
      </w:r>
      <w:r w:rsidR="00C6265B" w:rsidRPr="0001627F">
        <w:t>, 911–920.</w:t>
      </w:r>
    </w:p>
    <w:p w14:paraId="72EF3BEF" w14:textId="77777777" w:rsidR="00C6265B" w:rsidRPr="004D68CD" w:rsidRDefault="00C6265B" w:rsidP="00C6265B">
      <w:pPr>
        <w:pStyle w:val="Ref"/>
        <w:rPr>
          <w:u w:val="double"/>
          <w:lang w:eastAsia="ja-JP"/>
        </w:rPr>
      </w:pPr>
      <w:r w:rsidRPr="0090626F">
        <w:rPr>
          <w:smallCaps/>
          <w:highlight w:val="yellow"/>
          <w:u w:val="double"/>
        </w:rPr>
        <w:t>Wang L., Wang Q., Cai H., Wang H., Huang Y., Feng Y., Bai X., Qin M., Manguin S., Gavotte L., Wu W. &amp; Frutos R.</w:t>
      </w:r>
      <w:r w:rsidRPr="0090626F">
        <w:rPr>
          <w:highlight w:val="yellow"/>
          <w:u w:val="double"/>
          <w:lang w:eastAsia="ja-JP"/>
        </w:rPr>
        <w:t xml:space="preserve"> (2021). Evaluation of fecal immunoassays for canine Echinococcus infection in China. </w:t>
      </w:r>
      <w:r w:rsidRPr="004D68CD">
        <w:rPr>
          <w:i/>
          <w:iCs/>
          <w:highlight w:val="yellow"/>
          <w:u w:val="double"/>
          <w:lang w:eastAsia="ja-JP"/>
        </w:rPr>
        <w:t>PLoS Negl Trop Dis</w:t>
      </w:r>
      <w:r w:rsidRPr="004D68CD">
        <w:rPr>
          <w:highlight w:val="yellow"/>
          <w:u w:val="double"/>
          <w:lang w:eastAsia="ja-JP"/>
        </w:rPr>
        <w:t>., 15(3):e0008690. doi: 10.1371/journal.pntd.0008690. PMID: 33720943; PMCID: PMC7993806.</w:t>
      </w:r>
    </w:p>
    <w:p w14:paraId="5EDB2CB2" w14:textId="77777777" w:rsidR="00C6265B" w:rsidRPr="0001627F" w:rsidRDefault="00C6265B" w:rsidP="00C6265B">
      <w:pPr>
        <w:pStyle w:val="Ref"/>
        <w:rPr>
          <w:lang w:val="en-IE"/>
        </w:rPr>
      </w:pPr>
      <w:r w:rsidRPr="0001627F">
        <w:rPr>
          <w:smallCaps/>
          <w:lang w:val="en-IE"/>
        </w:rPr>
        <w:t>World Health Organization (WHO)/Office International des Epizooties (OIE)</w:t>
      </w:r>
      <w:r w:rsidRPr="0001627F">
        <w:rPr>
          <w:lang w:val="en-IE"/>
        </w:rPr>
        <w:t xml:space="preserve"> (2001). WHO/OIE Manual on Echinococcosis in Humans and Animals: A Public Health Problem of Global Concern, Eckert J., Gemmell, M.A., Meslin F.-X., Pawlowski Z.S., eds. OIE (World Organisation for Animal Health), Paris, France, 1–265.</w:t>
      </w:r>
    </w:p>
    <w:p w14:paraId="194E7FA9" w14:textId="77777777" w:rsidR="00C6265B" w:rsidRPr="0001627F" w:rsidRDefault="00C6265B" w:rsidP="00C6265B">
      <w:pPr>
        <w:pStyle w:val="Ref"/>
        <w:rPr>
          <w:rFonts w:eastAsia="MS PGothic"/>
          <w:smallCaps/>
        </w:rPr>
      </w:pPr>
      <w:r w:rsidRPr="0001627F">
        <w:rPr>
          <w:bCs/>
          <w:smallCaps/>
          <w:lang w:val="en-US" w:eastAsia="en-GB"/>
        </w:rPr>
        <w:t>Xiao N., Qiu J., Nakao M., Li T., Yang W., Chen X., Schantz P.M., Craig P.S. &amp; Ito A.</w:t>
      </w:r>
      <w:r w:rsidRPr="0001627F">
        <w:rPr>
          <w:smallCaps/>
          <w:lang w:val="en-US" w:eastAsia="en-GB"/>
        </w:rPr>
        <w:t xml:space="preserve"> (2005)</w:t>
      </w:r>
      <w:r w:rsidRPr="0001627F">
        <w:rPr>
          <w:lang w:val="en-US" w:eastAsia="en-GB"/>
        </w:rPr>
        <w:t xml:space="preserve">. </w:t>
      </w:r>
      <w:r w:rsidRPr="0001627F">
        <w:rPr>
          <w:i/>
          <w:lang w:val="en-US" w:eastAsia="en-GB"/>
        </w:rPr>
        <w:t>Echinococcus shiquicus</w:t>
      </w:r>
      <w:r w:rsidRPr="0001627F">
        <w:rPr>
          <w:lang w:val="en-US" w:eastAsia="en-GB"/>
        </w:rPr>
        <w:t xml:space="preserve"> n. sp., a taeniid cestode from Tibetan fox and plateau pika in China. </w:t>
      </w:r>
      <w:r w:rsidRPr="0001627F">
        <w:rPr>
          <w:i/>
          <w:lang w:val="en-US" w:eastAsia="en-GB"/>
        </w:rPr>
        <w:t>Int. J. Parasitol</w:t>
      </w:r>
      <w:r w:rsidRPr="0001627F">
        <w:rPr>
          <w:lang w:val="en-US" w:eastAsia="en-GB"/>
        </w:rPr>
        <w:t xml:space="preserve">., </w:t>
      </w:r>
      <w:r w:rsidRPr="0001627F">
        <w:rPr>
          <w:b/>
          <w:bCs/>
          <w:lang w:val="en-US" w:eastAsia="en-GB"/>
        </w:rPr>
        <w:t>35</w:t>
      </w:r>
      <w:r w:rsidRPr="0001627F">
        <w:rPr>
          <w:bCs/>
          <w:lang w:val="en-US" w:eastAsia="en-GB"/>
        </w:rPr>
        <w:t xml:space="preserve">, </w:t>
      </w:r>
      <w:r w:rsidRPr="0001627F">
        <w:rPr>
          <w:lang w:val="en-US" w:eastAsia="en-GB"/>
        </w:rPr>
        <w:t>693–701</w:t>
      </w:r>
    </w:p>
    <w:p w14:paraId="73842572" w14:textId="77777777" w:rsidR="00C6265B" w:rsidRPr="0001627F" w:rsidRDefault="00B9157B" w:rsidP="00C6265B">
      <w:pPr>
        <w:pStyle w:val="Ref"/>
        <w:rPr>
          <w:lang w:val="en-IE"/>
        </w:rPr>
      </w:pPr>
      <w:hyperlink r:id="rId31" w:tooltip="Click to search for citations by this author." w:history="1">
        <w:r w:rsidR="00C6265B" w:rsidRPr="0001627F">
          <w:rPr>
            <w:rFonts w:eastAsia="MS PGothic"/>
            <w:smallCaps/>
          </w:rPr>
          <w:t>Xiao N</w:t>
        </w:r>
      </w:hyperlink>
      <w:r w:rsidR="00C6265B" w:rsidRPr="0001627F">
        <w:rPr>
          <w:rFonts w:eastAsia="MS PGothic"/>
          <w:smallCaps/>
        </w:rPr>
        <w:t xml:space="preserve">., </w:t>
      </w:r>
      <w:hyperlink r:id="rId32" w:tooltip="Click to search for citations by this author." w:history="1">
        <w:r w:rsidR="00C6265B" w:rsidRPr="0001627F">
          <w:rPr>
            <w:rFonts w:eastAsia="MS PGothic"/>
            <w:smallCaps/>
          </w:rPr>
          <w:t>Qiu J</w:t>
        </w:r>
      </w:hyperlink>
      <w:r w:rsidR="00C6265B" w:rsidRPr="0001627F">
        <w:rPr>
          <w:rFonts w:eastAsia="MS PGothic"/>
          <w:smallCaps/>
        </w:rPr>
        <w:t xml:space="preserve">., </w:t>
      </w:r>
      <w:hyperlink r:id="rId33" w:tooltip="Click to search for citations by this author." w:history="1">
        <w:r w:rsidR="00C6265B" w:rsidRPr="0001627F">
          <w:rPr>
            <w:rFonts w:eastAsia="MS PGothic"/>
            <w:smallCaps/>
          </w:rPr>
          <w:t>Nakao M</w:t>
        </w:r>
      </w:hyperlink>
      <w:r w:rsidR="00C6265B" w:rsidRPr="0001627F">
        <w:rPr>
          <w:rFonts w:eastAsia="MS PGothic"/>
          <w:smallCaps/>
        </w:rPr>
        <w:t xml:space="preserve">., </w:t>
      </w:r>
      <w:hyperlink r:id="rId34" w:tooltip="Click to search for citations by this author." w:history="1">
        <w:r w:rsidR="00C6265B" w:rsidRPr="0001627F">
          <w:rPr>
            <w:rFonts w:eastAsia="MS PGothic"/>
            <w:smallCaps/>
          </w:rPr>
          <w:t>Li T</w:t>
        </w:r>
      </w:hyperlink>
      <w:r w:rsidR="00C6265B" w:rsidRPr="0001627F">
        <w:rPr>
          <w:rFonts w:eastAsia="MS PGothic"/>
          <w:smallCaps/>
        </w:rPr>
        <w:t xml:space="preserve">., </w:t>
      </w:r>
      <w:hyperlink r:id="rId35" w:tooltip="Click to search for citations by this author." w:history="1">
        <w:r w:rsidR="00C6265B" w:rsidRPr="0001627F">
          <w:rPr>
            <w:rFonts w:eastAsia="MS PGothic"/>
            <w:smallCaps/>
          </w:rPr>
          <w:t>Yang W</w:t>
        </w:r>
      </w:hyperlink>
      <w:r w:rsidR="00C6265B" w:rsidRPr="0001627F">
        <w:rPr>
          <w:rFonts w:eastAsia="MS PGothic"/>
          <w:smallCaps/>
        </w:rPr>
        <w:t xml:space="preserve">., </w:t>
      </w:r>
      <w:hyperlink r:id="rId36" w:tooltip="Click to search for citations by this author." w:history="1">
        <w:r w:rsidR="00C6265B" w:rsidRPr="0001627F">
          <w:rPr>
            <w:rFonts w:eastAsia="MS PGothic"/>
            <w:smallCaps/>
          </w:rPr>
          <w:t>Chen X</w:t>
        </w:r>
      </w:hyperlink>
      <w:r w:rsidR="00C6265B" w:rsidRPr="0001627F">
        <w:rPr>
          <w:rFonts w:eastAsia="MS PGothic"/>
          <w:smallCaps/>
        </w:rPr>
        <w:t xml:space="preserve">., </w:t>
      </w:r>
      <w:hyperlink r:id="rId37" w:tooltip="Click to search for citations by this author." w:history="1">
        <w:r w:rsidR="00C6265B" w:rsidRPr="0001627F">
          <w:rPr>
            <w:rFonts w:eastAsia="MS PGothic"/>
            <w:smallCaps/>
          </w:rPr>
          <w:t>Schantz P.M</w:t>
        </w:r>
      </w:hyperlink>
      <w:r w:rsidR="00C6265B" w:rsidRPr="0001627F">
        <w:rPr>
          <w:rFonts w:eastAsia="MS PGothic"/>
          <w:smallCaps/>
        </w:rPr>
        <w:t xml:space="preserve">., </w:t>
      </w:r>
      <w:hyperlink r:id="rId38" w:tooltip="Click to search for citations by this author." w:history="1">
        <w:r w:rsidR="00C6265B" w:rsidRPr="0001627F">
          <w:rPr>
            <w:rFonts w:eastAsia="MS PGothic"/>
            <w:smallCaps/>
          </w:rPr>
          <w:t>Craig P.S</w:t>
        </w:r>
      </w:hyperlink>
      <w:r w:rsidR="00C6265B" w:rsidRPr="0001627F">
        <w:rPr>
          <w:rFonts w:eastAsia="MS PGothic"/>
          <w:smallCaps/>
        </w:rPr>
        <w:t xml:space="preserve">. &amp; </w:t>
      </w:r>
      <w:hyperlink r:id="rId39" w:tooltip="Click to search for citations by this author." w:history="1">
        <w:r w:rsidR="00C6265B" w:rsidRPr="0001627F">
          <w:rPr>
            <w:rFonts w:eastAsia="MS PGothic"/>
            <w:smallCaps/>
          </w:rPr>
          <w:t>Ito A</w:t>
        </w:r>
      </w:hyperlink>
      <w:r w:rsidR="00C6265B" w:rsidRPr="0001627F">
        <w:rPr>
          <w:rFonts w:eastAsia="MS PGothic"/>
        </w:rPr>
        <w:t xml:space="preserve">. (2006). </w:t>
      </w:r>
      <w:r w:rsidR="00C6265B" w:rsidRPr="0001627F">
        <w:rPr>
          <w:rFonts w:eastAsia="MS PGothic"/>
          <w:i/>
        </w:rPr>
        <w:t>Echinococcus shiquicus</w:t>
      </w:r>
      <w:r w:rsidR="00C6265B" w:rsidRPr="0001627F">
        <w:rPr>
          <w:rFonts w:eastAsia="MS PGothic"/>
        </w:rPr>
        <w:t xml:space="preserve">, a new species from the Qinghai-Tibet plateau region of China: Discovery and epidemiological implications. </w:t>
      </w:r>
      <w:hyperlink r:id="rId40" w:history="1">
        <w:r w:rsidR="00C6265B" w:rsidRPr="0001627F">
          <w:rPr>
            <w:rFonts w:eastAsia="MS PGothic"/>
            <w:i/>
          </w:rPr>
          <w:t>Parasitol. Int.</w:t>
        </w:r>
      </w:hyperlink>
      <w:r w:rsidR="00C6265B" w:rsidRPr="0001627F">
        <w:rPr>
          <w:rFonts w:eastAsia="MS PGothic"/>
          <w:i/>
        </w:rPr>
        <w:t xml:space="preserve">, </w:t>
      </w:r>
      <w:r w:rsidR="00C6265B" w:rsidRPr="0001627F">
        <w:rPr>
          <w:rFonts w:eastAsia="MS PGothic"/>
          <w:b/>
        </w:rPr>
        <w:t>55</w:t>
      </w:r>
      <w:r w:rsidR="00C6265B" w:rsidRPr="0001627F">
        <w:rPr>
          <w:rFonts w:eastAsia="MS PGothic"/>
        </w:rPr>
        <w:t>, S233–236.</w:t>
      </w:r>
    </w:p>
    <w:p w14:paraId="1268DE3E" w14:textId="77777777" w:rsidR="00380C40" w:rsidRPr="0001627F" w:rsidRDefault="00343C53" w:rsidP="00CC55B2">
      <w:pPr>
        <w:pStyle w:val="rtoiles"/>
        <w:rPr>
          <w:lang w:val="en-IE"/>
        </w:rPr>
      </w:pPr>
      <w:r w:rsidRPr="0001627F">
        <w:rPr>
          <w:lang w:val="en-IE"/>
        </w:rPr>
        <w:t>*</w:t>
      </w:r>
      <w:r w:rsidRPr="0001627F">
        <w:rPr>
          <w:lang w:val="en-IE"/>
        </w:rPr>
        <w:br/>
        <w:t>*   *</w:t>
      </w:r>
    </w:p>
    <w:p w14:paraId="5C22B8E7" w14:textId="77777777" w:rsidR="00352412" w:rsidRPr="0001627F" w:rsidRDefault="00352412" w:rsidP="007E4A25">
      <w:pPr>
        <w:pStyle w:val="Reflabnote"/>
        <w:spacing w:after="240"/>
        <w:rPr>
          <w:b/>
        </w:rPr>
      </w:pPr>
      <w:r w:rsidRPr="0001627F">
        <w:rPr>
          <w:b/>
        </w:rPr>
        <w:t>NB:</w:t>
      </w:r>
      <w:r w:rsidRPr="0001627F">
        <w:t xml:space="preserve"> There </w:t>
      </w:r>
      <w:r w:rsidR="003E028F" w:rsidRPr="0001627F">
        <w:t>is an</w:t>
      </w:r>
      <w:r w:rsidRPr="0001627F">
        <w:t xml:space="preserve"> OIE Reference Laborator</w:t>
      </w:r>
      <w:r w:rsidR="003E028F" w:rsidRPr="0001627F">
        <w:t>y</w:t>
      </w:r>
      <w:r w:rsidRPr="0001627F">
        <w:t xml:space="preserve"> for </w:t>
      </w:r>
      <w:r w:rsidRPr="0001627F">
        <w:rPr>
          <w:lang w:val="en-IE"/>
        </w:rPr>
        <w:t>Echinoc</w:t>
      </w:r>
      <w:r w:rsidR="003E028F" w:rsidRPr="0001627F">
        <w:rPr>
          <w:lang w:val="en-IE"/>
        </w:rPr>
        <w:t>occosis</w:t>
      </w:r>
      <w:r w:rsidR="003E028F" w:rsidRPr="0001627F">
        <w:t xml:space="preserve"> </w:t>
      </w:r>
      <w:r w:rsidRPr="0001627F">
        <w:br/>
        <w:t xml:space="preserve">(see Table in Part </w:t>
      </w:r>
      <w:r w:rsidR="00457353" w:rsidRPr="0001627F">
        <w:t>4</w:t>
      </w:r>
      <w:r w:rsidRPr="0001627F">
        <w:t xml:space="preserve"> of this </w:t>
      </w:r>
      <w:r w:rsidRPr="0001627F">
        <w:rPr>
          <w:i/>
        </w:rPr>
        <w:t xml:space="preserve">Terrestrial Manual </w:t>
      </w:r>
      <w:r w:rsidRPr="0001627F">
        <w:t xml:space="preserve">or consult the OIE Web site for the most up-to-date list: </w:t>
      </w:r>
      <w:hyperlink r:id="rId41" w:anchor="ui-id-3" w:history="1">
        <w:r w:rsidR="001F263F" w:rsidRPr="0094680E">
          <w:rPr>
            <w:rStyle w:val="Hyperlink"/>
          </w:rPr>
          <w:t>https://www.oie.int/en/what-we-offer/expertise-network/reference-laboratories/#ui-id-3</w:t>
        </w:r>
      </w:hyperlink>
      <w:hyperlink r:id="rId42" w:history="1"/>
      <w:r w:rsidRPr="0001627F">
        <w:t xml:space="preserve">). </w:t>
      </w:r>
      <w:r w:rsidRPr="0001627F">
        <w:br/>
        <w:t xml:space="preserve">Please contact the OIE Reference Laboratories for any further information on </w:t>
      </w:r>
      <w:r w:rsidRPr="0001627F">
        <w:br/>
        <w:t xml:space="preserve">diagnostic tests, reagents and vaccines for </w:t>
      </w:r>
      <w:r w:rsidRPr="0001627F">
        <w:rPr>
          <w:lang w:val="en-IE"/>
        </w:rPr>
        <w:t>Echinococcosis</w:t>
      </w:r>
    </w:p>
    <w:p w14:paraId="3B1C6197" w14:textId="77777777" w:rsidR="009F5F31" w:rsidRPr="0001627F" w:rsidRDefault="007E4A25" w:rsidP="0005727A">
      <w:pPr>
        <w:pStyle w:val="Reflabnote"/>
        <w:outlineLvl w:val="0"/>
        <w:rPr>
          <w:smallCaps/>
        </w:rPr>
      </w:pPr>
      <w:r w:rsidRPr="0001627F">
        <w:rPr>
          <w:b/>
          <w:smallCaps/>
        </w:rPr>
        <w:t>NB:</w:t>
      </w:r>
      <w:r w:rsidRPr="0001627F">
        <w:rPr>
          <w:smallCaps/>
        </w:rPr>
        <w:t xml:space="preserve"> First adopted in 1989</w:t>
      </w:r>
      <w:r w:rsidR="004C79E5" w:rsidRPr="0001627F">
        <w:rPr>
          <w:smallCaps/>
        </w:rPr>
        <w:t xml:space="preserve"> as </w:t>
      </w:r>
      <w:r w:rsidR="004C79E5" w:rsidRPr="0001627F">
        <w:rPr>
          <w:smallCaps/>
          <w:lang w:val="en-IE"/>
        </w:rPr>
        <w:t>Echinococcosis/hydatidosis</w:t>
      </w:r>
      <w:r w:rsidR="00AE6989" w:rsidRPr="0001627F">
        <w:rPr>
          <w:smallCaps/>
        </w:rPr>
        <w:t>.</w:t>
      </w:r>
      <w:r w:rsidRPr="0001627F">
        <w:rPr>
          <w:smallCaps/>
        </w:rPr>
        <w:t xml:space="preserve"> Most recent updates adopted in 20</w:t>
      </w:r>
      <w:r w:rsidR="00913A00" w:rsidRPr="0001627F">
        <w:rPr>
          <w:smallCaps/>
        </w:rPr>
        <w:t>1</w:t>
      </w:r>
      <w:r w:rsidR="008C39B1">
        <w:rPr>
          <w:smallCaps/>
        </w:rPr>
        <w:t>9</w:t>
      </w:r>
      <w:r w:rsidR="007B3694" w:rsidRPr="0001627F">
        <w:rPr>
          <w:smallCaps/>
        </w:rPr>
        <w:t>.</w:t>
      </w:r>
    </w:p>
    <w:sectPr w:rsidR="009F5F31" w:rsidRPr="0001627F" w:rsidSect="00AC5805">
      <w:headerReference w:type="even" r:id="rId43"/>
      <w:headerReference w:type="default" r:id="rId44"/>
      <w:footerReference w:type="even" r:id="rId45"/>
      <w:footerReference w:type="default" r:id="rId46"/>
      <w:footerReference w:type="first" r:id="rId47"/>
      <w:type w:val="oddPage"/>
      <w:pgSz w:w="11907" w:h="16840" w:code="9"/>
      <w:pgMar w:top="-1418" w:right="1418" w:bottom="1418" w:left="1418" w:header="567" w:footer="73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2EA8" w14:textId="77777777" w:rsidR="00601A00" w:rsidRDefault="00601A00">
      <w:r>
        <w:separator/>
      </w:r>
    </w:p>
  </w:endnote>
  <w:endnote w:type="continuationSeparator" w:id="0">
    <w:p w14:paraId="5A59922F" w14:textId="77777777" w:rsidR="00601A00" w:rsidRDefault="00601A00">
      <w:r>
        <w:continuationSeparator/>
      </w:r>
    </w:p>
  </w:endnote>
  <w:endnote w:type="continuationNotice" w:id="1">
    <w:p w14:paraId="6373A348" w14:textId="77777777" w:rsidR="00601A00" w:rsidRDefault="00601A0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2AC8" w14:textId="77777777" w:rsidR="002F398E" w:rsidRPr="007B07CC" w:rsidRDefault="002F398E" w:rsidP="007B07CC">
    <w:pPr>
      <w:pBdr>
        <w:top w:val="single" w:sz="6" w:space="5" w:color="auto"/>
      </w:pBdr>
      <w:tabs>
        <w:tab w:val="right" w:pos="9072"/>
      </w:tabs>
      <w:spacing w:line="240" w:lineRule="exact"/>
      <w:jc w:val="left"/>
      <w:rPr>
        <w:rFonts w:ascii="Ottawa" w:hAnsi="Ottawa"/>
        <w:sz w:val="22"/>
      </w:rPr>
    </w:pPr>
    <w:r>
      <w:rPr>
        <w:rFonts w:ascii="Ottawa" w:hAnsi="Ottawa"/>
        <w:sz w:val="22"/>
      </w:rPr>
      <w:fldChar w:fldCharType="begin"/>
    </w:r>
    <w:r>
      <w:rPr>
        <w:rFonts w:ascii="Ottawa" w:hAnsi="Ottawa"/>
        <w:sz w:val="22"/>
      </w:rPr>
      <w:instrText>PAGE</w:instrText>
    </w:r>
    <w:r>
      <w:rPr>
        <w:rFonts w:ascii="Ottawa" w:hAnsi="Ottawa"/>
        <w:sz w:val="22"/>
      </w:rPr>
      <w:fldChar w:fldCharType="separate"/>
    </w:r>
    <w:r w:rsidR="00A03A76">
      <w:rPr>
        <w:rFonts w:ascii="Ottawa" w:hAnsi="Ottawa"/>
        <w:noProof/>
        <w:sz w:val="22"/>
      </w:rPr>
      <w:t>6</w:t>
    </w:r>
    <w:r>
      <w:rPr>
        <w:rFonts w:ascii="Ottawa" w:hAnsi="Ottawa"/>
        <w:sz w:val="22"/>
      </w:rPr>
      <w:fldChar w:fldCharType="end"/>
    </w:r>
    <w:r>
      <w:rPr>
        <w:rFonts w:ascii="Ottawa" w:hAnsi="Ottawa"/>
        <w:sz w:val="22"/>
      </w:rPr>
      <w:tab/>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C8EA" w14:textId="77777777" w:rsidR="002F398E" w:rsidRPr="007B07CC" w:rsidRDefault="002F398E" w:rsidP="007B07CC">
    <w:pPr>
      <w:pBdr>
        <w:top w:val="single" w:sz="6" w:space="5" w:color="auto"/>
      </w:pBdr>
      <w:tabs>
        <w:tab w:val="right" w:pos="9072"/>
      </w:tabs>
      <w:spacing w:line="240" w:lineRule="exact"/>
      <w:jc w:val="left"/>
      <w:rPr>
        <w:rFonts w:ascii="Ottawa" w:hAnsi="Ottawa"/>
        <w:sz w:val="22"/>
      </w:rPr>
    </w:pPr>
    <w:r>
      <w:rPr>
        <w:rFonts w:ascii="Ottawa" w:hAnsi="Ottawa"/>
        <w:sz w:val="22"/>
      </w:rPr>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A03A76">
      <w:rPr>
        <w:rFonts w:ascii="Ottawa" w:hAnsi="Ottawa"/>
        <w:noProof/>
        <w:sz w:val="22"/>
      </w:rPr>
      <w:t>7</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DCE2" w14:textId="77777777" w:rsidR="002F398E" w:rsidRPr="00513276" w:rsidRDefault="002F398E" w:rsidP="00513276">
    <w:pPr>
      <w:pBdr>
        <w:top w:val="single" w:sz="6" w:space="5" w:color="auto"/>
      </w:pBdr>
      <w:tabs>
        <w:tab w:val="right" w:pos="9072"/>
      </w:tabs>
      <w:spacing w:line="240" w:lineRule="exact"/>
      <w:jc w:val="left"/>
      <w:rPr>
        <w:rFonts w:ascii="Ottawa" w:hAnsi="Ottawa"/>
        <w:sz w:val="22"/>
      </w:rPr>
    </w:pPr>
    <w:r>
      <w:rPr>
        <w:rFonts w:ascii="Ottawa" w:hAnsi="Ottawa"/>
        <w:sz w:val="22"/>
      </w:rPr>
      <w:t xml:space="preserve">OIE </w:t>
    </w:r>
    <w:r>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sidR="00A03A76">
      <w:rPr>
        <w:rFonts w:ascii="Ottawa" w:hAnsi="Ottawa"/>
        <w:noProof/>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E075" w14:textId="77777777" w:rsidR="00601A00" w:rsidRDefault="00601A00">
      <w:r>
        <w:separator/>
      </w:r>
    </w:p>
  </w:footnote>
  <w:footnote w:type="continuationSeparator" w:id="0">
    <w:p w14:paraId="582DB6BA" w14:textId="77777777" w:rsidR="00601A00" w:rsidRDefault="00601A00">
      <w:r>
        <w:continuationSeparator/>
      </w:r>
    </w:p>
  </w:footnote>
  <w:footnote w:type="continuationNotice" w:id="1">
    <w:p w14:paraId="4915AF06" w14:textId="77777777" w:rsidR="00601A00" w:rsidRDefault="00601A00">
      <w:pPr>
        <w:spacing w:line="240" w:lineRule="auto"/>
      </w:pPr>
    </w:p>
  </w:footnote>
  <w:footnote w:id="2">
    <w:p w14:paraId="0BC7FDEC" w14:textId="30B99248" w:rsidR="000427FB" w:rsidRPr="00381483" w:rsidRDefault="000427FB" w:rsidP="000427FB">
      <w:pPr>
        <w:pStyle w:val="FootnoteText"/>
        <w:spacing w:line="240" w:lineRule="auto"/>
        <w:ind w:left="425" w:hanging="425"/>
        <w:rPr>
          <w:rFonts w:ascii="Arial" w:hAnsi="Arial" w:cs="Arial"/>
          <w:strike/>
          <w:sz w:val="16"/>
          <w:szCs w:val="16"/>
        </w:rPr>
      </w:pPr>
      <w:r w:rsidRPr="00381483">
        <w:rPr>
          <w:rStyle w:val="FootnoteReference"/>
          <w:rFonts w:ascii="Arial" w:hAnsi="Arial" w:cs="Arial"/>
          <w:strike/>
          <w:sz w:val="16"/>
          <w:szCs w:val="16"/>
          <w:highlight w:val="yellow"/>
          <w:vertAlign w:val="baseline"/>
        </w:rPr>
        <w:footnoteRef/>
      </w:r>
      <w:r w:rsidRPr="00381483">
        <w:rPr>
          <w:rFonts w:ascii="Arial" w:hAnsi="Arial" w:cs="Arial"/>
          <w:strike/>
          <w:sz w:val="16"/>
          <w:szCs w:val="16"/>
          <w:highlight w:val="yellow"/>
        </w:rPr>
        <w:t xml:space="preserve"> </w:t>
      </w:r>
      <w:r w:rsidRPr="00381483">
        <w:rPr>
          <w:rFonts w:ascii="Arial" w:hAnsi="Arial" w:cs="Arial"/>
          <w:strike/>
          <w:sz w:val="16"/>
          <w:szCs w:val="16"/>
          <w:highlight w:val="yellow"/>
        </w:rPr>
        <w:tab/>
        <w:t>Even though the term hydatid cyst is still admitted, preferred international nomenclature is “cystic echinococcosis (CE) cyst”.</w:t>
      </w:r>
    </w:p>
  </w:footnote>
  <w:footnote w:id="3">
    <w:p w14:paraId="62BE9547" w14:textId="77777777" w:rsidR="002F398E" w:rsidRPr="001F263F" w:rsidRDefault="002F398E" w:rsidP="001F263F">
      <w:pPr>
        <w:pStyle w:val="FootnoteText"/>
        <w:spacing w:line="240" w:lineRule="auto"/>
        <w:ind w:left="425" w:hanging="425"/>
        <w:rPr>
          <w:rFonts w:ascii="Arial" w:hAnsi="Arial" w:cs="Arial"/>
          <w:sz w:val="16"/>
          <w:szCs w:val="16"/>
          <w:lang w:val="en-IE"/>
        </w:rPr>
      </w:pPr>
      <w:r w:rsidRPr="001F263F">
        <w:rPr>
          <w:rStyle w:val="FootnoteReference"/>
          <w:rFonts w:ascii="Arial" w:hAnsi="Arial" w:cs="Arial"/>
          <w:sz w:val="16"/>
          <w:szCs w:val="16"/>
          <w:vertAlign w:val="baseline"/>
        </w:rPr>
        <w:footnoteRef/>
      </w:r>
      <w:r w:rsidRPr="001F263F">
        <w:rPr>
          <w:rFonts w:ascii="Arial" w:hAnsi="Arial" w:cs="Arial"/>
          <w:sz w:val="16"/>
          <w:szCs w:val="16"/>
        </w:rPr>
        <w:t xml:space="preserve"> </w:t>
      </w:r>
      <w:r w:rsidRPr="001F263F">
        <w:rPr>
          <w:rFonts w:ascii="Arial" w:hAnsi="Arial" w:cs="Arial"/>
          <w:sz w:val="16"/>
          <w:szCs w:val="16"/>
          <w:lang w:val="en-IE"/>
        </w:rPr>
        <w:tab/>
      </w:r>
      <w:hyperlink r:id="rId1" w:anchor="ui-id-3" w:history="1">
        <w:r w:rsidRPr="001F263F">
          <w:rPr>
            <w:rStyle w:val="Hyperlink"/>
            <w:rFonts w:ascii="Arial" w:hAnsi="Arial" w:cs="Arial"/>
            <w:sz w:val="16"/>
            <w:szCs w:val="16"/>
          </w:rPr>
          <w:t>https://www.oie.int/en/what-we-offer/expertise-network/reference-laboratories/#ui-id-3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7D55" w14:textId="77777777" w:rsidR="002F398E" w:rsidRPr="007B07CC" w:rsidRDefault="002F398E" w:rsidP="007B07CC">
    <w:pPr>
      <w:pBdr>
        <w:bottom w:val="single" w:sz="6" w:space="1" w:color="auto"/>
      </w:pBdr>
      <w:spacing w:line="240" w:lineRule="auto"/>
      <w:ind w:right="-1"/>
      <w:jc w:val="center"/>
      <w:rPr>
        <w:rFonts w:ascii="Ottawa" w:hAnsi="Ottawa"/>
        <w:i/>
      </w:rPr>
    </w:pPr>
    <w:r w:rsidRPr="007A2B04">
      <w:rPr>
        <w:rFonts w:ascii="Ottawa" w:hAnsi="Ottawa"/>
        <w:i/>
        <w:sz w:val="18"/>
        <w:szCs w:val="18"/>
      </w:rPr>
      <w:t xml:space="preserve">Chapter </w:t>
    </w:r>
    <w:r>
      <w:rPr>
        <w:rFonts w:ascii="Ottawa" w:hAnsi="Ottawa"/>
        <w:i/>
        <w:sz w:val="18"/>
        <w:szCs w:val="18"/>
      </w:rPr>
      <w:t>3</w:t>
    </w:r>
    <w:r w:rsidRPr="007A2B04">
      <w:rPr>
        <w:rFonts w:ascii="Ottawa" w:hAnsi="Ottawa"/>
        <w:i/>
        <w:sz w:val="18"/>
        <w:szCs w:val="18"/>
      </w:rPr>
      <w:t xml:space="preserve">.1.6. – </w:t>
    </w:r>
    <w:bookmarkStart w:id="10" w:name="_Hlk95304880"/>
    <w:r w:rsidRPr="007A2B04">
      <w:rPr>
        <w:rFonts w:ascii="Ottawa" w:hAnsi="Ottawa"/>
        <w:i/>
        <w:sz w:val="18"/>
        <w:szCs w:val="18"/>
      </w:rPr>
      <w:t>Echinococcosis</w:t>
    </w:r>
    <w:r w:rsidRPr="00913A00">
      <w:rPr>
        <w:rFonts w:ascii="Ottawa" w:hAnsi="Ottawa"/>
        <w:i/>
        <w:sz w:val="18"/>
        <w:szCs w:val="18"/>
      </w:rPr>
      <w:t xml:space="preserve"> </w:t>
    </w:r>
    <w:r w:rsidRPr="007A2B04">
      <w:rPr>
        <w:rFonts w:ascii="Ottawa" w:hAnsi="Ottawa"/>
        <w:sz w:val="18"/>
        <w:szCs w:val="18"/>
      </w:rPr>
      <w:t>(</w:t>
    </w:r>
    <w:r w:rsidRPr="007A2B04">
      <w:rPr>
        <w:rFonts w:ascii="Ottawa" w:hAnsi="Ottawa" w:cs="Arial"/>
        <w:sz w:val="18"/>
        <w:szCs w:val="18"/>
        <w:lang w:val="en-IE" w:eastAsia="en-IE"/>
      </w:rPr>
      <w:t xml:space="preserve">infection with </w:t>
    </w:r>
    <w:r w:rsidRPr="007A2B04">
      <w:rPr>
        <w:rFonts w:ascii="Ottawa" w:hAnsi="Ottawa" w:cs="Arial"/>
        <w:i/>
        <w:iCs/>
        <w:sz w:val="18"/>
        <w:szCs w:val="18"/>
        <w:lang w:val="en-IE" w:eastAsia="en-IE"/>
      </w:rPr>
      <w:t xml:space="preserve">Echinococcus granulosus </w:t>
    </w:r>
    <w:r w:rsidRPr="007A2B04">
      <w:rPr>
        <w:rFonts w:ascii="Ottawa" w:hAnsi="Ottawa" w:cs="Arial"/>
        <w:iCs/>
        <w:sz w:val="18"/>
        <w:szCs w:val="18"/>
        <w:lang w:val="en-IE" w:eastAsia="en-IE"/>
      </w:rPr>
      <w:t>and</w:t>
    </w:r>
    <w:r w:rsidRPr="007A2B04">
      <w:rPr>
        <w:rFonts w:ascii="Ottawa" w:hAnsi="Ottawa" w:cs="Arial"/>
        <w:i/>
        <w:iCs/>
        <w:sz w:val="18"/>
        <w:szCs w:val="18"/>
        <w:lang w:val="en-IE" w:eastAsia="en-IE"/>
      </w:rPr>
      <w:t xml:space="preserve"> with E.</w:t>
    </w:r>
    <w:r w:rsidRPr="007A2B04">
      <w:rPr>
        <w:rFonts w:ascii="Arial" w:hAnsi="Arial" w:cs="Arial"/>
        <w:i/>
        <w:iCs/>
        <w:sz w:val="18"/>
        <w:szCs w:val="18"/>
        <w:lang w:val="en-IE" w:eastAsia="en-IE"/>
      </w:rPr>
      <w:t> </w:t>
    </w:r>
    <w:r w:rsidRPr="007A2B04">
      <w:rPr>
        <w:rFonts w:ascii="Ottawa" w:hAnsi="Ottawa" w:cs="Arial"/>
        <w:i/>
        <w:iCs/>
        <w:sz w:val="18"/>
        <w:szCs w:val="18"/>
        <w:lang w:val="en-IE" w:eastAsia="en-IE"/>
      </w:rPr>
      <w:t>multilocularis</w:t>
    </w:r>
    <w:r w:rsidRPr="007A2B04">
      <w:rPr>
        <w:rFonts w:ascii="Ottawa" w:hAnsi="Ottawa" w:cs="Arial"/>
        <w:iCs/>
        <w:sz w:val="18"/>
        <w:szCs w:val="18"/>
        <w:lang w:val="en-IE" w:eastAsia="en-IE"/>
      </w:rPr>
      <w:t>)</w:t>
    </w:r>
    <w:bookmarkEnd w:id="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A35" w14:textId="77777777" w:rsidR="002F398E" w:rsidRPr="007B07CC" w:rsidRDefault="002F398E" w:rsidP="007B07CC">
    <w:pPr>
      <w:pBdr>
        <w:bottom w:val="single" w:sz="6" w:space="1" w:color="auto"/>
      </w:pBdr>
      <w:spacing w:line="240" w:lineRule="auto"/>
      <w:ind w:right="-1"/>
      <w:jc w:val="center"/>
      <w:rPr>
        <w:rFonts w:ascii="Ottawa" w:hAnsi="Ottawa"/>
        <w:i/>
      </w:rPr>
    </w:pPr>
    <w:r w:rsidRPr="007A2B04">
      <w:rPr>
        <w:rFonts w:ascii="Ottawa" w:hAnsi="Ottawa"/>
        <w:i/>
        <w:sz w:val="18"/>
        <w:szCs w:val="18"/>
      </w:rPr>
      <w:t xml:space="preserve">Chapter </w:t>
    </w:r>
    <w:r>
      <w:rPr>
        <w:rFonts w:ascii="Ottawa" w:hAnsi="Ottawa"/>
        <w:i/>
        <w:sz w:val="18"/>
        <w:szCs w:val="18"/>
      </w:rPr>
      <w:t>3</w:t>
    </w:r>
    <w:r w:rsidRPr="007A2B04">
      <w:rPr>
        <w:rFonts w:ascii="Ottawa" w:hAnsi="Ottawa"/>
        <w:i/>
        <w:sz w:val="18"/>
        <w:szCs w:val="18"/>
      </w:rPr>
      <w:t>.1.6. – Echinococcosis</w:t>
    </w:r>
    <w:r w:rsidRPr="00913A00">
      <w:rPr>
        <w:rFonts w:ascii="Ottawa" w:hAnsi="Ottawa"/>
        <w:i/>
        <w:sz w:val="18"/>
        <w:szCs w:val="18"/>
      </w:rPr>
      <w:t xml:space="preserve"> </w:t>
    </w:r>
    <w:r w:rsidRPr="007A2B04">
      <w:rPr>
        <w:rFonts w:ascii="Ottawa" w:hAnsi="Ottawa"/>
        <w:sz w:val="18"/>
        <w:szCs w:val="18"/>
      </w:rPr>
      <w:t>(</w:t>
    </w:r>
    <w:r w:rsidRPr="007A2B04">
      <w:rPr>
        <w:rFonts w:ascii="Ottawa" w:hAnsi="Ottawa" w:cs="Arial"/>
        <w:sz w:val="18"/>
        <w:szCs w:val="18"/>
        <w:lang w:val="en-IE" w:eastAsia="en-IE"/>
      </w:rPr>
      <w:t xml:space="preserve">infection with </w:t>
    </w:r>
    <w:r w:rsidRPr="007A2B04">
      <w:rPr>
        <w:rFonts w:ascii="Ottawa" w:hAnsi="Ottawa" w:cs="Arial"/>
        <w:i/>
        <w:iCs/>
        <w:sz w:val="18"/>
        <w:szCs w:val="18"/>
        <w:lang w:val="en-IE" w:eastAsia="en-IE"/>
      </w:rPr>
      <w:t xml:space="preserve">Echinococcus granulosus </w:t>
    </w:r>
    <w:r w:rsidRPr="007A2B04">
      <w:rPr>
        <w:rFonts w:ascii="Ottawa" w:hAnsi="Ottawa" w:cs="Arial"/>
        <w:iCs/>
        <w:sz w:val="18"/>
        <w:szCs w:val="18"/>
        <w:lang w:val="en-IE" w:eastAsia="en-IE"/>
      </w:rPr>
      <w:t>and</w:t>
    </w:r>
    <w:r w:rsidRPr="007A2B04">
      <w:rPr>
        <w:rFonts w:ascii="Ottawa" w:hAnsi="Ottawa" w:cs="Arial"/>
        <w:i/>
        <w:iCs/>
        <w:sz w:val="18"/>
        <w:szCs w:val="18"/>
        <w:lang w:val="en-IE" w:eastAsia="en-IE"/>
      </w:rPr>
      <w:t xml:space="preserve"> with E.</w:t>
    </w:r>
    <w:r w:rsidRPr="007A2B04">
      <w:rPr>
        <w:rFonts w:ascii="Arial" w:hAnsi="Arial" w:cs="Arial"/>
        <w:i/>
        <w:iCs/>
        <w:sz w:val="18"/>
        <w:szCs w:val="18"/>
        <w:lang w:val="en-IE" w:eastAsia="en-IE"/>
      </w:rPr>
      <w:t> </w:t>
    </w:r>
    <w:r w:rsidRPr="007A2B04">
      <w:rPr>
        <w:rFonts w:ascii="Ottawa" w:hAnsi="Ottawa" w:cs="Arial"/>
        <w:i/>
        <w:iCs/>
        <w:sz w:val="18"/>
        <w:szCs w:val="18"/>
        <w:lang w:val="en-IE" w:eastAsia="en-IE"/>
      </w:rPr>
      <w:t>multilocularis</w:t>
    </w:r>
    <w:r w:rsidRPr="007A2B04">
      <w:rPr>
        <w:rFonts w:ascii="Ottawa" w:hAnsi="Ottawa" w:cs="Arial"/>
        <w:iCs/>
        <w:sz w:val="18"/>
        <w:szCs w:val="18"/>
        <w:lang w:val="en-IE" w:eastAsia="en-I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10078"/>
    <w:multiLevelType w:val="hybridMultilevel"/>
    <w:tmpl w:val="3DCC3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D1C0C00"/>
    <w:multiLevelType w:val="hybridMultilevel"/>
    <w:tmpl w:val="8496F806"/>
    <w:lvl w:ilvl="0" w:tplc="FFFFFFFF">
      <w:start w:val="1"/>
      <w:numFmt w:val="decimal"/>
      <w:lvlText w:val="%1."/>
      <w:lvlJc w:val="left"/>
      <w:pPr>
        <w:tabs>
          <w:tab w:val="num" w:pos="960"/>
        </w:tabs>
        <w:ind w:left="960" w:hanging="960"/>
      </w:pPr>
      <w:rPr>
        <w:rFonts w:ascii="Times New Roman" w:eastAsia="Times New Roman" w:hAnsi="Times New Roman" w:cs="Times New Roman"/>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3"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2"/>
  </w:num>
  <w:num w:numId="2">
    <w:abstractNumId w:val="3"/>
  </w:num>
  <w:num w:numId="3">
    <w:abstractNumId w:val="3"/>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GB" w:vendorID="64" w:dllVersion="0" w:nlCheck="1" w:checkStyle="1"/>
  <w:activeWritingStyle w:appName="MSWord" w:lang="fr-FR" w:vendorID="64" w:dllVersion="0" w:nlCheck="1" w:checkStyle="0"/>
  <w:activeWritingStyle w:appName="MSWord" w:lang="en-US" w:vendorID="64" w:dllVersion="0" w:nlCheck="1" w:checkStyle="1"/>
  <w:activeWritingStyle w:appName="MSWord" w:lang="en-IE" w:vendorID="64" w:dllVersion="0" w:nlCheck="1" w:checkStyle="0"/>
  <w:activeWritingStyle w:appName="MSWord" w:lang="es-ES" w:vendorID="64" w:dllVersion="0" w:nlCheck="1" w:checkStyle="0"/>
  <w:activeWritingStyle w:appName="MSWord" w:lang="ja-JP" w:vendorID="64" w:dllVersion="0" w:nlCheck="1" w:checkStyle="1"/>
  <w:activeWritingStyle w:appName="MSWord" w:lang="de-DE" w:vendorID="64" w:dllVersion="0" w:nlCheck="1" w:checkStyle="1"/>
  <w:activeWritingStyle w:appName="MSWord" w:lang="en-NZ" w:vendorID="64" w:dllVersion="0" w:nlCheck="1" w:checkStyle="1"/>
  <w:activeWritingStyle w:appName="MSWord" w:lang="en-IE" w:vendorID="64" w:dllVersion="6" w:nlCheck="1" w:checkStyle="1"/>
  <w:activeWritingStyle w:appName="MSWord" w:lang="en-GB" w:vendorID="64" w:dllVersion="6" w:nlCheck="1" w:checkStyle="1"/>
  <w:activeWritingStyle w:appName="MSWord" w:lang="fr-FR" w:vendorID="64" w:dllVersion="6" w:nlCheck="1" w:checkStyle="1"/>
  <w:activeWritingStyle w:appName="MSWord" w:lang="es-ES" w:vendorID="64" w:dllVersion="6" w:nlCheck="1" w:checkStyle="1"/>
  <w:activeWritingStyle w:appName="MSWord" w:lang="de-DE" w:vendorID="64" w:dllVersion="6" w:nlCheck="1" w:checkStyle="1"/>
  <w:activeWritingStyle w:appName="MSWord" w:lang="en-US" w:vendorID="64" w:dllVersion="6" w:nlCheck="1" w:checkStyle="1"/>
  <w:activeWritingStyle w:appName="MSWord" w:lang="nl-NL" w:vendorID="64" w:dllVersion="6" w:nlCheck="1" w:checkStyle="0"/>
  <w:activeWritingStyle w:appName="MSWord" w:lang="pt-PT" w:vendorID="64" w:dllVersion="6" w:nlCheck="1" w:checkStyle="0"/>
  <w:activeWritingStyle w:appName="MSWord" w:lang="en-NZ" w:vendorID="64" w:dllVersion="6" w:nlCheck="1" w:checkStyle="1"/>
  <w:activeWritingStyle w:appName="MSWord" w:lang="nl-NL" w:vendorID="64" w:dllVersion="0" w:nlCheck="1" w:checkStyle="0"/>
  <w:activeWritingStyle w:appName="MSWord" w:lang="pt-BR" w:vendorID="64" w:dllVersion="0" w:nlCheck="1" w:checkStyle="0"/>
  <w:activeWritingStyle w:appName="MSWord" w:lang="es-AR" w:vendorID="64" w:dllVersion="0" w:nlCheck="1" w:checkStyle="0"/>
  <w:activeWritingStyle w:appName="MSWord" w:lang="en-AU" w:vendorID="64" w:dllVersion="0" w:nlCheck="1" w:checkStyle="0"/>
  <w:activeWritingStyle w:appName="MSWord" w:lang="en-AU" w:vendorID="64" w:dllVersion="6" w:nlCheck="1" w:checkStyle="1"/>
  <w:activeWritingStyle w:appName="MSWord" w:lang="it-IT" w:vendorID="64" w:dllVersion="6" w:nlCheck="1" w:checkStyle="0"/>
  <w:activeWritingStyle w:appName="MSWord" w:lang="it-IT" w:vendorID="64" w:dllVersion="0" w:nlCheck="1" w:checkStyle="0"/>
  <w:activeWritingStyle w:appName="MSWord" w:lang="en-GB" w:vendorID="8" w:dllVersion="513" w:checkStyle="1"/>
  <w:activeWritingStyle w:appName="MSWord" w:lang="en-US" w:vendorID="8" w:dllVersion="513"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78"/>
    <w:rsid w:val="0000028D"/>
    <w:rsid w:val="0000276C"/>
    <w:rsid w:val="0000350F"/>
    <w:rsid w:val="00003DD3"/>
    <w:rsid w:val="00005A3F"/>
    <w:rsid w:val="00007BD6"/>
    <w:rsid w:val="000139A5"/>
    <w:rsid w:val="000150B8"/>
    <w:rsid w:val="0001618B"/>
    <w:rsid w:val="0001627F"/>
    <w:rsid w:val="00016BC3"/>
    <w:rsid w:val="00016ECC"/>
    <w:rsid w:val="00022D9E"/>
    <w:rsid w:val="000237DA"/>
    <w:rsid w:val="00023A8B"/>
    <w:rsid w:val="00023D17"/>
    <w:rsid w:val="00031F90"/>
    <w:rsid w:val="00032B81"/>
    <w:rsid w:val="000342FD"/>
    <w:rsid w:val="0003477E"/>
    <w:rsid w:val="000365A9"/>
    <w:rsid w:val="00037D5B"/>
    <w:rsid w:val="00037E51"/>
    <w:rsid w:val="000424B8"/>
    <w:rsid w:val="000427FB"/>
    <w:rsid w:val="00043981"/>
    <w:rsid w:val="00044561"/>
    <w:rsid w:val="0004495B"/>
    <w:rsid w:val="00045AE7"/>
    <w:rsid w:val="00046435"/>
    <w:rsid w:val="0004705D"/>
    <w:rsid w:val="00047AC5"/>
    <w:rsid w:val="00050E02"/>
    <w:rsid w:val="00051D03"/>
    <w:rsid w:val="000526F8"/>
    <w:rsid w:val="00054837"/>
    <w:rsid w:val="000553CB"/>
    <w:rsid w:val="0005727A"/>
    <w:rsid w:val="0006115C"/>
    <w:rsid w:val="000621FD"/>
    <w:rsid w:val="00065455"/>
    <w:rsid w:val="00073431"/>
    <w:rsid w:val="00073B21"/>
    <w:rsid w:val="00074586"/>
    <w:rsid w:val="00074A1C"/>
    <w:rsid w:val="00075A9A"/>
    <w:rsid w:val="00075FEF"/>
    <w:rsid w:val="00077186"/>
    <w:rsid w:val="00077827"/>
    <w:rsid w:val="000828C3"/>
    <w:rsid w:val="00082A49"/>
    <w:rsid w:val="00086F5B"/>
    <w:rsid w:val="000879C6"/>
    <w:rsid w:val="000901A1"/>
    <w:rsid w:val="0009031E"/>
    <w:rsid w:val="00091A84"/>
    <w:rsid w:val="00092929"/>
    <w:rsid w:val="00095670"/>
    <w:rsid w:val="000A1F43"/>
    <w:rsid w:val="000A21AA"/>
    <w:rsid w:val="000B10E4"/>
    <w:rsid w:val="000B128C"/>
    <w:rsid w:val="000B33E7"/>
    <w:rsid w:val="000C07D8"/>
    <w:rsid w:val="000C0CAD"/>
    <w:rsid w:val="000C19A8"/>
    <w:rsid w:val="000C1D19"/>
    <w:rsid w:val="000C3433"/>
    <w:rsid w:val="000C3E0E"/>
    <w:rsid w:val="000C6A04"/>
    <w:rsid w:val="000D0A36"/>
    <w:rsid w:val="000D236D"/>
    <w:rsid w:val="000D2F2E"/>
    <w:rsid w:val="000D3F73"/>
    <w:rsid w:val="000D4FD7"/>
    <w:rsid w:val="000D534B"/>
    <w:rsid w:val="000D563A"/>
    <w:rsid w:val="000E02ED"/>
    <w:rsid w:val="000E2745"/>
    <w:rsid w:val="000E57A4"/>
    <w:rsid w:val="000F1505"/>
    <w:rsid w:val="00100E61"/>
    <w:rsid w:val="0010339B"/>
    <w:rsid w:val="00112517"/>
    <w:rsid w:val="00115063"/>
    <w:rsid w:val="0011747E"/>
    <w:rsid w:val="00117A54"/>
    <w:rsid w:val="00117D73"/>
    <w:rsid w:val="00125732"/>
    <w:rsid w:val="00125F10"/>
    <w:rsid w:val="00125F33"/>
    <w:rsid w:val="00126527"/>
    <w:rsid w:val="001274B8"/>
    <w:rsid w:val="00137AD9"/>
    <w:rsid w:val="001431DA"/>
    <w:rsid w:val="001436A8"/>
    <w:rsid w:val="0014392C"/>
    <w:rsid w:val="00146DED"/>
    <w:rsid w:val="001474A0"/>
    <w:rsid w:val="00147796"/>
    <w:rsid w:val="00147BC0"/>
    <w:rsid w:val="00151CD8"/>
    <w:rsid w:val="001523FE"/>
    <w:rsid w:val="00153C1E"/>
    <w:rsid w:val="001544E0"/>
    <w:rsid w:val="00154801"/>
    <w:rsid w:val="001608C6"/>
    <w:rsid w:val="00160A4E"/>
    <w:rsid w:val="00164F03"/>
    <w:rsid w:val="00166D5A"/>
    <w:rsid w:val="001702D4"/>
    <w:rsid w:val="00171518"/>
    <w:rsid w:val="0017471B"/>
    <w:rsid w:val="001815EB"/>
    <w:rsid w:val="001818E7"/>
    <w:rsid w:val="001832D5"/>
    <w:rsid w:val="001846C8"/>
    <w:rsid w:val="001908B9"/>
    <w:rsid w:val="00191EE8"/>
    <w:rsid w:val="00193ECA"/>
    <w:rsid w:val="00197ED3"/>
    <w:rsid w:val="001A0C4B"/>
    <w:rsid w:val="001A1505"/>
    <w:rsid w:val="001A2B36"/>
    <w:rsid w:val="001A6D8C"/>
    <w:rsid w:val="001A7994"/>
    <w:rsid w:val="001B3B9C"/>
    <w:rsid w:val="001C143E"/>
    <w:rsid w:val="001C333C"/>
    <w:rsid w:val="001C4C4F"/>
    <w:rsid w:val="001C72FD"/>
    <w:rsid w:val="001C74FE"/>
    <w:rsid w:val="001C7BAF"/>
    <w:rsid w:val="001D1BF5"/>
    <w:rsid w:val="001D1DBF"/>
    <w:rsid w:val="001D4BA3"/>
    <w:rsid w:val="001D5322"/>
    <w:rsid w:val="001D5A42"/>
    <w:rsid w:val="001D628E"/>
    <w:rsid w:val="001D668A"/>
    <w:rsid w:val="001E0144"/>
    <w:rsid w:val="001E341B"/>
    <w:rsid w:val="001E3FDB"/>
    <w:rsid w:val="001E571E"/>
    <w:rsid w:val="001E6B3F"/>
    <w:rsid w:val="001E77B6"/>
    <w:rsid w:val="001F203C"/>
    <w:rsid w:val="001F263F"/>
    <w:rsid w:val="001F3B0B"/>
    <w:rsid w:val="001F440F"/>
    <w:rsid w:val="001F7B90"/>
    <w:rsid w:val="001F7E2C"/>
    <w:rsid w:val="00200CC2"/>
    <w:rsid w:val="00201BCB"/>
    <w:rsid w:val="0020363D"/>
    <w:rsid w:val="002065C0"/>
    <w:rsid w:val="00207EED"/>
    <w:rsid w:val="00210297"/>
    <w:rsid w:val="002119ED"/>
    <w:rsid w:val="00217516"/>
    <w:rsid w:val="00220D8F"/>
    <w:rsid w:val="002213B6"/>
    <w:rsid w:val="002267E8"/>
    <w:rsid w:val="002317EB"/>
    <w:rsid w:val="00233EA8"/>
    <w:rsid w:val="00234E9E"/>
    <w:rsid w:val="002351A2"/>
    <w:rsid w:val="0024173B"/>
    <w:rsid w:val="0024586F"/>
    <w:rsid w:val="00245E80"/>
    <w:rsid w:val="00246B7D"/>
    <w:rsid w:val="00247478"/>
    <w:rsid w:val="00251E12"/>
    <w:rsid w:val="00251E75"/>
    <w:rsid w:val="0025243E"/>
    <w:rsid w:val="0025327C"/>
    <w:rsid w:val="00255FA1"/>
    <w:rsid w:val="00260488"/>
    <w:rsid w:val="002607E6"/>
    <w:rsid w:val="0026188C"/>
    <w:rsid w:val="00262BA8"/>
    <w:rsid w:val="00263667"/>
    <w:rsid w:val="00263A5F"/>
    <w:rsid w:val="0026415D"/>
    <w:rsid w:val="00264A1A"/>
    <w:rsid w:val="0026787D"/>
    <w:rsid w:val="00267A21"/>
    <w:rsid w:val="00271073"/>
    <w:rsid w:val="002813FA"/>
    <w:rsid w:val="002839FC"/>
    <w:rsid w:val="00283B66"/>
    <w:rsid w:val="00286319"/>
    <w:rsid w:val="00291204"/>
    <w:rsid w:val="00292190"/>
    <w:rsid w:val="0029272F"/>
    <w:rsid w:val="00294437"/>
    <w:rsid w:val="002959E1"/>
    <w:rsid w:val="00297AF1"/>
    <w:rsid w:val="002A362D"/>
    <w:rsid w:val="002A3B8E"/>
    <w:rsid w:val="002A6AA9"/>
    <w:rsid w:val="002A7389"/>
    <w:rsid w:val="002B1AD4"/>
    <w:rsid w:val="002B4A26"/>
    <w:rsid w:val="002B649E"/>
    <w:rsid w:val="002B75F0"/>
    <w:rsid w:val="002C0592"/>
    <w:rsid w:val="002C0ADE"/>
    <w:rsid w:val="002C7D30"/>
    <w:rsid w:val="002D0F59"/>
    <w:rsid w:val="002D1FEF"/>
    <w:rsid w:val="002D36FC"/>
    <w:rsid w:val="002D5282"/>
    <w:rsid w:val="002D7C30"/>
    <w:rsid w:val="002E07E2"/>
    <w:rsid w:val="002E1B3C"/>
    <w:rsid w:val="002E31B4"/>
    <w:rsid w:val="002E49DE"/>
    <w:rsid w:val="002E62D7"/>
    <w:rsid w:val="002E65FF"/>
    <w:rsid w:val="002E7588"/>
    <w:rsid w:val="002F19EF"/>
    <w:rsid w:val="002F398E"/>
    <w:rsid w:val="002F3D60"/>
    <w:rsid w:val="002F3D86"/>
    <w:rsid w:val="002F59C5"/>
    <w:rsid w:val="002F5AD2"/>
    <w:rsid w:val="002F65D7"/>
    <w:rsid w:val="002F7E87"/>
    <w:rsid w:val="0030177B"/>
    <w:rsid w:val="00302E84"/>
    <w:rsid w:val="00304F18"/>
    <w:rsid w:val="003051D2"/>
    <w:rsid w:val="0031173D"/>
    <w:rsid w:val="003140EE"/>
    <w:rsid w:val="0031433D"/>
    <w:rsid w:val="00314C46"/>
    <w:rsid w:val="00314D12"/>
    <w:rsid w:val="00316741"/>
    <w:rsid w:val="00320AC7"/>
    <w:rsid w:val="003214D0"/>
    <w:rsid w:val="003215FD"/>
    <w:rsid w:val="00321D50"/>
    <w:rsid w:val="00323020"/>
    <w:rsid w:val="003233E8"/>
    <w:rsid w:val="00326F54"/>
    <w:rsid w:val="00332B4C"/>
    <w:rsid w:val="00334402"/>
    <w:rsid w:val="0033533F"/>
    <w:rsid w:val="00335F95"/>
    <w:rsid w:val="00337AD2"/>
    <w:rsid w:val="00337FEA"/>
    <w:rsid w:val="00341858"/>
    <w:rsid w:val="00343C53"/>
    <w:rsid w:val="00347253"/>
    <w:rsid w:val="00350C2A"/>
    <w:rsid w:val="00350D40"/>
    <w:rsid w:val="00352412"/>
    <w:rsid w:val="00354043"/>
    <w:rsid w:val="0035431D"/>
    <w:rsid w:val="00354687"/>
    <w:rsid w:val="00354856"/>
    <w:rsid w:val="003548D5"/>
    <w:rsid w:val="00355945"/>
    <w:rsid w:val="00356AA1"/>
    <w:rsid w:val="003570EE"/>
    <w:rsid w:val="00361A76"/>
    <w:rsid w:val="00364000"/>
    <w:rsid w:val="003667BD"/>
    <w:rsid w:val="00370324"/>
    <w:rsid w:val="003705BE"/>
    <w:rsid w:val="00371B83"/>
    <w:rsid w:val="00372190"/>
    <w:rsid w:val="0037427B"/>
    <w:rsid w:val="00374F59"/>
    <w:rsid w:val="00375295"/>
    <w:rsid w:val="003754B8"/>
    <w:rsid w:val="003758B0"/>
    <w:rsid w:val="00375DB6"/>
    <w:rsid w:val="00377276"/>
    <w:rsid w:val="00380C40"/>
    <w:rsid w:val="00381483"/>
    <w:rsid w:val="003852DE"/>
    <w:rsid w:val="0039065A"/>
    <w:rsid w:val="00390C11"/>
    <w:rsid w:val="003944BA"/>
    <w:rsid w:val="0039720F"/>
    <w:rsid w:val="0039753A"/>
    <w:rsid w:val="00397FB2"/>
    <w:rsid w:val="003A682E"/>
    <w:rsid w:val="003C05CB"/>
    <w:rsid w:val="003C09C0"/>
    <w:rsid w:val="003C20FD"/>
    <w:rsid w:val="003C3BD1"/>
    <w:rsid w:val="003C4AB7"/>
    <w:rsid w:val="003C53C1"/>
    <w:rsid w:val="003C5539"/>
    <w:rsid w:val="003C638B"/>
    <w:rsid w:val="003D24B3"/>
    <w:rsid w:val="003D39CB"/>
    <w:rsid w:val="003D6AE7"/>
    <w:rsid w:val="003E028F"/>
    <w:rsid w:val="003E1642"/>
    <w:rsid w:val="003E314D"/>
    <w:rsid w:val="003E34B4"/>
    <w:rsid w:val="003E4CEB"/>
    <w:rsid w:val="003E537F"/>
    <w:rsid w:val="003F0C6F"/>
    <w:rsid w:val="003F21EA"/>
    <w:rsid w:val="003F3FA8"/>
    <w:rsid w:val="003F4B8B"/>
    <w:rsid w:val="003F4E9F"/>
    <w:rsid w:val="003F59C8"/>
    <w:rsid w:val="003F6F2B"/>
    <w:rsid w:val="003F77B2"/>
    <w:rsid w:val="00401BF6"/>
    <w:rsid w:val="00403B15"/>
    <w:rsid w:val="004058BA"/>
    <w:rsid w:val="0040608C"/>
    <w:rsid w:val="00406B43"/>
    <w:rsid w:val="00412448"/>
    <w:rsid w:val="00412960"/>
    <w:rsid w:val="00415806"/>
    <w:rsid w:val="00430B31"/>
    <w:rsid w:val="00432232"/>
    <w:rsid w:val="004336BE"/>
    <w:rsid w:val="00434D22"/>
    <w:rsid w:val="00435862"/>
    <w:rsid w:val="00440F88"/>
    <w:rsid w:val="004421E2"/>
    <w:rsid w:val="00442CEB"/>
    <w:rsid w:val="00443E36"/>
    <w:rsid w:val="00445299"/>
    <w:rsid w:val="00447563"/>
    <w:rsid w:val="00447AAF"/>
    <w:rsid w:val="004520FB"/>
    <w:rsid w:val="00456CB5"/>
    <w:rsid w:val="00457353"/>
    <w:rsid w:val="00460CF9"/>
    <w:rsid w:val="00462B43"/>
    <w:rsid w:val="00462B7C"/>
    <w:rsid w:val="00463451"/>
    <w:rsid w:val="004637AD"/>
    <w:rsid w:val="00463C8B"/>
    <w:rsid w:val="00464A2C"/>
    <w:rsid w:val="00464F2C"/>
    <w:rsid w:val="0046584F"/>
    <w:rsid w:val="00471501"/>
    <w:rsid w:val="00480FFD"/>
    <w:rsid w:val="00484CC6"/>
    <w:rsid w:val="00485060"/>
    <w:rsid w:val="004860DE"/>
    <w:rsid w:val="00486FB4"/>
    <w:rsid w:val="00487D59"/>
    <w:rsid w:val="00492AAA"/>
    <w:rsid w:val="0049431F"/>
    <w:rsid w:val="00495076"/>
    <w:rsid w:val="004977B1"/>
    <w:rsid w:val="00497886"/>
    <w:rsid w:val="004A2A77"/>
    <w:rsid w:val="004A3CF1"/>
    <w:rsid w:val="004A4823"/>
    <w:rsid w:val="004A5A5F"/>
    <w:rsid w:val="004A6A80"/>
    <w:rsid w:val="004A6AFC"/>
    <w:rsid w:val="004A6FFB"/>
    <w:rsid w:val="004B051D"/>
    <w:rsid w:val="004B3550"/>
    <w:rsid w:val="004B55E6"/>
    <w:rsid w:val="004B6689"/>
    <w:rsid w:val="004B75F7"/>
    <w:rsid w:val="004B7B26"/>
    <w:rsid w:val="004C09E4"/>
    <w:rsid w:val="004C6EB9"/>
    <w:rsid w:val="004C7310"/>
    <w:rsid w:val="004C780F"/>
    <w:rsid w:val="004C79E5"/>
    <w:rsid w:val="004D0BE8"/>
    <w:rsid w:val="004D16BA"/>
    <w:rsid w:val="004D2AEB"/>
    <w:rsid w:val="004D2D62"/>
    <w:rsid w:val="004D3411"/>
    <w:rsid w:val="004D3CCA"/>
    <w:rsid w:val="004D5F4A"/>
    <w:rsid w:val="004D68CD"/>
    <w:rsid w:val="004E03C8"/>
    <w:rsid w:val="004E266E"/>
    <w:rsid w:val="004E4636"/>
    <w:rsid w:val="004E5EB2"/>
    <w:rsid w:val="004F0FD0"/>
    <w:rsid w:val="004F1D1B"/>
    <w:rsid w:val="004F2864"/>
    <w:rsid w:val="004F28AF"/>
    <w:rsid w:val="004F39F0"/>
    <w:rsid w:val="004F5823"/>
    <w:rsid w:val="004F6BA7"/>
    <w:rsid w:val="004F7226"/>
    <w:rsid w:val="00501655"/>
    <w:rsid w:val="005030BF"/>
    <w:rsid w:val="00505ACC"/>
    <w:rsid w:val="005061B5"/>
    <w:rsid w:val="00512902"/>
    <w:rsid w:val="00512B15"/>
    <w:rsid w:val="00513087"/>
    <w:rsid w:val="00513276"/>
    <w:rsid w:val="00517E30"/>
    <w:rsid w:val="0052309D"/>
    <w:rsid w:val="005246DF"/>
    <w:rsid w:val="00531B7B"/>
    <w:rsid w:val="00532095"/>
    <w:rsid w:val="00534374"/>
    <w:rsid w:val="0053497A"/>
    <w:rsid w:val="00537A03"/>
    <w:rsid w:val="005413D1"/>
    <w:rsid w:val="00541B55"/>
    <w:rsid w:val="00544AAF"/>
    <w:rsid w:val="005506B1"/>
    <w:rsid w:val="00554BE6"/>
    <w:rsid w:val="005553C7"/>
    <w:rsid w:val="00556F9C"/>
    <w:rsid w:val="00557BBE"/>
    <w:rsid w:val="0056022A"/>
    <w:rsid w:val="00560F39"/>
    <w:rsid w:val="00565B43"/>
    <w:rsid w:val="00570E58"/>
    <w:rsid w:val="0057346B"/>
    <w:rsid w:val="005742DE"/>
    <w:rsid w:val="00582C5F"/>
    <w:rsid w:val="00582E0F"/>
    <w:rsid w:val="00590A17"/>
    <w:rsid w:val="0059108F"/>
    <w:rsid w:val="0059213F"/>
    <w:rsid w:val="00594E3F"/>
    <w:rsid w:val="00595E3F"/>
    <w:rsid w:val="005969BD"/>
    <w:rsid w:val="005A25D7"/>
    <w:rsid w:val="005A4DF7"/>
    <w:rsid w:val="005A4E9B"/>
    <w:rsid w:val="005A63EB"/>
    <w:rsid w:val="005A7DFF"/>
    <w:rsid w:val="005B11E6"/>
    <w:rsid w:val="005B13CD"/>
    <w:rsid w:val="005B2447"/>
    <w:rsid w:val="005B3FEC"/>
    <w:rsid w:val="005B576D"/>
    <w:rsid w:val="005B66F9"/>
    <w:rsid w:val="005C0BF1"/>
    <w:rsid w:val="005C1CCC"/>
    <w:rsid w:val="005C36A1"/>
    <w:rsid w:val="005C65D1"/>
    <w:rsid w:val="005C6EC6"/>
    <w:rsid w:val="005C7575"/>
    <w:rsid w:val="005D0468"/>
    <w:rsid w:val="005D3EFA"/>
    <w:rsid w:val="005D495A"/>
    <w:rsid w:val="005D78A9"/>
    <w:rsid w:val="005E06D3"/>
    <w:rsid w:val="005E160F"/>
    <w:rsid w:val="005E2AAA"/>
    <w:rsid w:val="005E6023"/>
    <w:rsid w:val="005E65EE"/>
    <w:rsid w:val="005F3C05"/>
    <w:rsid w:val="005F3D98"/>
    <w:rsid w:val="005F40F7"/>
    <w:rsid w:val="00600D8B"/>
    <w:rsid w:val="00601A00"/>
    <w:rsid w:val="0060259B"/>
    <w:rsid w:val="0060345B"/>
    <w:rsid w:val="00603D48"/>
    <w:rsid w:val="00604669"/>
    <w:rsid w:val="00605457"/>
    <w:rsid w:val="00605BF2"/>
    <w:rsid w:val="00605CB8"/>
    <w:rsid w:val="00610177"/>
    <w:rsid w:val="00610364"/>
    <w:rsid w:val="00610B76"/>
    <w:rsid w:val="00613404"/>
    <w:rsid w:val="00613582"/>
    <w:rsid w:val="00613D1A"/>
    <w:rsid w:val="006156E9"/>
    <w:rsid w:val="00615E22"/>
    <w:rsid w:val="00616621"/>
    <w:rsid w:val="00623390"/>
    <w:rsid w:val="00623EE9"/>
    <w:rsid w:val="00624096"/>
    <w:rsid w:val="00624465"/>
    <w:rsid w:val="00625990"/>
    <w:rsid w:val="00632055"/>
    <w:rsid w:val="00635C6B"/>
    <w:rsid w:val="00635DC3"/>
    <w:rsid w:val="0063746A"/>
    <w:rsid w:val="006405B0"/>
    <w:rsid w:val="00641B02"/>
    <w:rsid w:val="006430B7"/>
    <w:rsid w:val="00644159"/>
    <w:rsid w:val="006504B1"/>
    <w:rsid w:val="00650968"/>
    <w:rsid w:val="00650E23"/>
    <w:rsid w:val="00652043"/>
    <w:rsid w:val="00652E22"/>
    <w:rsid w:val="006553C9"/>
    <w:rsid w:val="00656C65"/>
    <w:rsid w:val="00657AAB"/>
    <w:rsid w:val="00662C4D"/>
    <w:rsid w:val="0066701C"/>
    <w:rsid w:val="00673835"/>
    <w:rsid w:val="00673CBC"/>
    <w:rsid w:val="00674CC7"/>
    <w:rsid w:val="006763E9"/>
    <w:rsid w:val="0067705C"/>
    <w:rsid w:val="00677788"/>
    <w:rsid w:val="00677AB1"/>
    <w:rsid w:val="006876D4"/>
    <w:rsid w:val="00690F29"/>
    <w:rsid w:val="00691EAD"/>
    <w:rsid w:val="006934D3"/>
    <w:rsid w:val="00693BDF"/>
    <w:rsid w:val="00693FBE"/>
    <w:rsid w:val="00695A71"/>
    <w:rsid w:val="006A4224"/>
    <w:rsid w:val="006A4BD4"/>
    <w:rsid w:val="006A6890"/>
    <w:rsid w:val="006A731D"/>
    <w:rsid w:val="006A7CE7"/>
    <w:rsid w:val="006B05CF"/>
    <w:rsid w:val="006B12BF"/>
    <w:rsid w:val="006B287D"/>
    <w:rsid w:val="006B343F"/>
    <w:rsid w:val="006B3E68"/>
    <w:rsid w:val="006B3FD8"/>
    <w:rsid w:val="006B6F7A"/>
    <w:rsid w:val="006C3DD3"/>
    <w:rsid w:val="006C3E40"/>
    <w:rsid w:val="006C6444"/>
    <w:rsid w:val="006C7058"/>
    <w:rsid w:val="006C7187"/>
    <w:rsid w:val="006C76A5"/>
    <w:rsid w:val="006D598D"/>
    <w:rsid w:val="006E0754"/>
    <w:rsid w:val="006E0CF4"/>
    <w:rsid w:val="006E2C5E"/>
    <w:rsid w:val="006E3B88"/>
    <w:rsid w:val="006E4949"/>
    <w:rsid w:val="006E49BA"/>
    <w:rsid w:val="006F402B"/>
    <w:rsid w:val="006F6DCE"/>
    <w:rsid w:val="00702034"/>
    <w:rsid w:val="00702911"/>
    <w:rsid w:val="00705262"/>
    <w:rsid w:val="007053BF"/>
    <w:rsid w:val="00705CB0"/>
    <w:rsid w:val="0071081A"/>
    <w:rsid w:val="00711BFE"/>
    <w:rsid w:val="00711E23"/>
    <w:rsid w:val="00714FBC"/>
    <w:rsid w:val="00716C02"/>
    <w:rsid w:val="00717F55"/>
    <w:rsid w:val="007200C2"/>
    <w:rsid w:val="00721DF5"/>
    <w:rsid w:val="007223C6"/>
    <w:rsid w:val="007259B0"/>
    <w:rsid w:val="00726DEE"/>
    <w:rsid w:val="00727A21"/>
    <w:rsid w:val="007318CA"/>
    <w:rsid w:val="00731A85"/>
    <w:rsid w:val="0073261C"/>
    <w:rsid w:val="00732AB6"/>
    <w:rsid w:val="0073351C"/>
    <w:rsid w:val="00733F87"/>
    <w:rsid w:val="007350B9"/>
    <w:rsid w:val="00740C5A"/>
    <w:rsid w:val="007449D0"/>
    <w:rsid w:val="00744F19"/>
    <w:rsid w:val="007467C2"/>
    <w:rsid w:val="00746B17"/>
    <w:rsid w:val="007471FF"/>
    <w:rsid w:val="00752A9A"/>
    <w:rsid w:val="007554E1"/>
    <w:rsid w:val="00761FC0"/>
    <w:rsid w:val="00763ED3"/>
    <w:rsid w:val="00767717"/>
    <w:rsid w:val="0077119F"/>
    <w:rsid w:val="00773EC7"/>
    <w:rsid w:val="00776F38"/>
    <w:rsid w:val="00780A05"/>
    <w:rsid w:val="007831FF"/>
    <w:rsid w:val="007834E4"/>
    <w:rsid w:val="00785E9C"/>
    <w:rsid w:val="00786DDF"/>
    <w:rsid w:val="007876F4"/>
    <w:rsid w:val="00793C9F"/>
    <w:rsid w:val="00796574"/>
    <w:rsid w:val="00797348"/>
    <w:rsid w:val="007A01CD"/>
    <w:rsid w:val="007A298F"/>
    <w:rsid w:val="007A630A"/>
    <w:rsid w:val="007A7D7A"/>
    <w:rsid w:val="007B07CC"/>
    <w:rsid w:val="007B3694"/>
    <w:rsid w:val="007C06E8"/>
    <w:rsid w:val="007C2E50"/>
    <w:rsid w:val="007C4304"/>
    <w:rsid w:val="007C55F1"/>
    <w:rsid w:val="007C564A"/>
    <w:rsid w:val="007C5827"/>
    <w:rsid w:val="007C5B85"/>
    <w:rsid w:val="007C6972"/>
    <w:rsid w:val="007C796E"/>
    <w:rsid w:val="007C7C2D"/>
    <w:rsid w:val="007C7C6A"/>
    <w:rsid w:val="007D0D8C"/>
    <w:rsid w:val="007D1EA5"/>
    <w:rsid w:val="007D2622"/>
    <w:rsid w:val="007D37AB"/>
    <w:rsid w:val="007D5452"/>
    <w:rsid w:val="007D5BD8"/>
    <w:rsid w:val="007D762D"/>
    <w:rsid w:val="007E01DE"/>
    <w:rsid w:val="007E4A25"/>
    <w:rsid w:val="007E550E"/>
    <w:rsid w:val="007E7486"/>
    <w:rsid w:val="007E7A9B"/>
    <w:rsid w:val="007F0DE5"/>
    <w:rsid w:val="007F208C"/>
    <w:rsid w:val="007F4045"/>
    <w:rsid w:val="007F4B28"/>
    <w:rsid w:val="007F5FB2"/>
    <w:rsid w:val="007F6B9A"/>
    <w:rsid w:val="007F7973"/>
    <w:rsid w:val="008025C5"/>
    <w:rsid w:val="00802DAB"/>
    <w:rsid w:val="00803145"/>
    <w:rsid w:val="008050D9"/>
    <w:rsid w:val="008059E1"/>
    <w:rsid w:val="00807274"/>
    <w:rsid w:val="00810F15"/>
    <w:rsid w:val="008125DD"/>
    <w:rsid w:val="008132EB"/>
    <w:rsid w:val="00815EE0"/>
    <w:rsid w:val="00816614"/>
    <w:rsid w:val="00817AB2"/>
    <w:rsid w:val="0082712A"/>
    <w:rsid w:val="00830213"/>
    <w:rsid w:val="008310C5"/>
    <w:rsid w:val="00843AB1"/>
    <w:rsid w:val="008445EE"/>
    <w:rsid w:val="00844E90"/>
    <w:rsid w:val="00847EA4"/>
    <w:rsid w:val="00853122"/>
    <w:rsid w:val="00854824"/>
    <w:rsid w:val="00854FEC"/>
    <w:rsid w:val="008577C2"/>
    <w:rsid w:val="00861B76"/>
    <w:rsid w:val="00861E11"/>
    <w:rsid w:val="008640A9"/>
    <w:rsid w:val="00867D46"/>
    <w:rsid w:val="00873261"/>
    <w:rsid w:val="00874833"/>
    <w:rsid w:val="00880BB7"/>
    <w:rsid w:val="008816BC"/>
    <w:rsid w:val="00882332"/>
    <w:rsid w:val="00882745"/>
    <w:rsid w:val="008836D1"/>
    <w:rsid w:val="00883FFC"/>
    <w:rsid w:val="008862A6"/>
    <w:rsid w:val="00891111"/>
    <w:rsid w:val="00892201"/>
    <w:rsid w:val="00892DB4"/>
    <w:rsid w:val="008968C4"/>
    <w:rsid w:val="008A6ACD"/>
    <w:rsid w:val="008A7ADC"/>
    <w:rsid w:val="008B0745"/>
    <w:rsid w:val="008B1937"/>
    <w:rsid w:val="008B237A"/>
    <w:rsid w:val="008B44BC"/>
    <w:rsid w:val="008B6D0F"/>
    <w:rsid w:val="008C0C75"/>
    <w:rsid w:val="008C21AB"/>
    <w:rsid w:val="008C39B1"/>
    <w:rsid w:val="008C3A17"/>
    <w:rsid w:val="008C3E97"/>
    <w:rsid w:val="008C5656"/>
    <w:rsid w:val="008C5E9B"/>
    <w:rsid w:val="008C601C"/>
    <w:rsid w:val="008C6487"/>
    <w:rsid w:val="008D1920"/>
    <w:rsid w:val="008D21A1"/>
    <w:rsid w:val="008D3708"/>
    <w:rsid w:val="008D5695"/>
    <w:rsid w:val="008D60E4"/>
    <w:rsid w:val="008D7067"/>
    <w:rsid w:val="008D71E5"/>
    <w:rsid w:val="008E0441"/>
    <w:rsid w:val="008E145E"/>
    <w:rsid w:val="008E21E7"/>
    <w:rsid w:val="008E372C"/>
    <w:rsid w:val="008E37E5"/>
    <w:rsid w:val="008E401D"/>
    <w:rsid w:val="008E5E96"/>
    <w:rsid w:val="008E69FA"/>
    <w:rsid w:val="008E7631"/>
    <w:rsid w:val="008F1E60"/>
    <w:rsid w:val="008F2AE3"/>
    <w:rsid w:val="008F2CD6"/>
    <w:rsid w:val="008F36EF"/>
    <w:rsid w:val="008F630C"/>
    <w:rsid w:val="008F6F11"/>
    <w:rsid w:val="008F7468"/>
    <w:rsid w:val="0090195E"/>
    <w:rsid w:val="0090226F"/>
    <w:rsid w:val="009024A6"/>
    <w:rsid w:val="00902D23"/>
    <w:rsid w:val="0090434C"/>
    <w:rsid w:val="00904755"/>
    <w:rsid w:val="00905612"/>
    <w:rsid w:val="00905CC7"/>
    <w:rsid w:val="0090626F"/>
    <w:rsid w:val="00906739"/>
    <w:rsid w:val="00906F40"/>
    <w:rsid w:val="0091179A"/>
    <w:rsid w:val="00913A00"/>
    <w:rsid w:val="0091663C"/>
    <w:rsid w:val="00917C36"/>
    <w:rsid w:val="009211B5"/>
    <w:rsid w:val="0092248E"/>
    <w:rsid w:val="00923703"/>
    <w:rsid w:val="00923DDC"/>
    <w:rsid w:val="00924AF6"/>
    <w:rsid w:val="00926FD1"/>
    <w:rsid w:val="0093113A"/>
    <w:rsid w:val="00932883"/>
    <w:rsid w:val="009349C3"/>
    <w:rsid w:val="00940F7D"/>
    <w:rsid w:val="0094107A"/>
    <w:rsid w:val="00943396"/>
    <w:rsid w:val="0094407C"/>
    <w:rsid w:val="00944FD2"/>
    <w:rsid w:val="00945C17"/>
    <w:rsid w:val="00945F84"/>
    <w:rsid w:val="00952C7B"/>
    <w:rsid w:val="00957872"/>
    <w:rsid w:val="00961A14"/>
    <w:rsid w:val="00967134"/>
    <w:rsid w:val="00970897"/>
    <w:rsid w:val="00973EA8"/>
    <w:rsid w:val="00974A03"/>
    <w:rsid w:val="00974B37"/>
    <w:rsid w:val="009756B8"/>
    <w:rsid w:val="00977A7E"/>
    <w:rsid w:val="0098540C"/>
    <w:rsid w:val="00991DFB"/>
    <w:rsid w:val="009943D1"/>
    <w:rsid w:val="00996F3C"/>
    <w:rsid w:val="009A0DDF"/>
    <w:rsid w:val="009A139D"/>
    <w:rsid w:val="009A1722"/>
    <w:rsid w:val="009A5D20"/>
    <w:rsid w:val="009A6D20"/>
    <w:rsid w:val="009A78B8"/>
    <w:rsid w:val="009B2949"/>
    <w:rsid w:val="009B6D99"/>
    <w:rsid w:val="009B7D05"/>
    <w:rsid w:val="009C24FF"/>
    <w:rsid w:val="009C301E"/>
    <w:rsid w:val="009C42EA"/>
    <w:rsid w:val="009C751B"/>
    <w:rsid w:val="009D0167"/>
    <w:rsid w:val="009D5A7B"/>
    <w:rsid w:val="009D7716"/>
    <w:rsid w:val="009D7FCD"/>
    <w:rsid w:val="009E2610"/>
    <w:rsid w:val="009E4527"/>
    <w:rsid w:val="009E6E41"/>
    <w:rsid w:val="009F30FE"/>
    <w:rsid w:val="009F4946"/>
    <w:rsid w:val="009F5F31"/>
    <w:rsid w:val="00A01C78"/>
    <w:rsid w:val="00A025BA"/>
    <w:rsid w:val="00A025F5"/>
    <w:rsid w:val="00A02AC9"/>
    <w:rsid w:val="00A03A76"/>
    <w:rsid w:val="00A03F55"/>
    <w:rsid w:val="00A05509"/>
    <w:rsid w:val="00A05BC7"/>
    <w:rsid w:val="00A0643B"/>
    <w:rsid w:val="00A0721D"/>
    <w:rsid w:val="00A10797"/>
    <w:rsid w:val="00A138D0"/>
    <w:rsid w:val="00A13F5E"/>
    <w:rsid w:val="00A16887"/>
    <w:rsid w:val="00A16A3B"/>
    <w:rsid w:val="00A233AF"/>
    <w:rsid w:val="00A249A1"/>
    <w:rsid w:val="00A25DC8"/>
    <w:rsid w:val="00A26BD1"/>
    <w:rsid w:val="00A26EDD"/>
    <w:rsid w:val="00A32EB6"/>
    <w:rsid w:val="00A35B65"/>
    <w:rsid w:val="00A35B9F"/>
    <w:rsid w:val="00A37BF8"/>
    <w:rsid w:val="00A41429"/>
    <w:rsid w:val="00A428AD"/>
    <w:rsid w:val="00A447DB"/>
    <w:rsid w:val="00A44C20"/>
    <w:rsid w:val="00A45A7F"/>
    <w:rsid w:val="00A50905"/>
    <w:rsid w:val="00A50CB4"/>
    <w:rsid w:val="00A523BE"/>
    <w:rsid w:val="00A55F99"/>
    <w:rsid w:val="00A563A5"/>
    <w:rsid w:val="00A564EF"/>
    <w:rsid w:val="00A568C2"/>
    <w:rsid w:val="00A616E4"/>
    <w:rsid w:val="00A61D28"/>
    <w:rsid w:val="00A64498"/>
    <w:rsid w:val="00A65E5F"/>
    <w:rsid w:val="00A70E35"/>
    <w:rsid w:val="00A71F9C"/>
    <w:rsid w:val="00A73A06"/>
    <w:rsid w:val="00A73BF4"/>
    <w:rsid w:val="00A8215A"/>
    <w:rsid w:val="00A842D4"/>
    <w:rsid w:val="00A8587B"/>
    <w:rsid w:val="00A85F58"/>
    <w:rsid w:val="00A8797E"/>
    <w:rsid w:val="00A9102C"/>
    <w:rsid w:val="00A9125D"/>
    <w:rsid w:val="00A92018"/>
    <w:rsid w:val="00A935AC"/>
    <w:rsid w:val="00A952EC"/>
    <w:rsid w:val="00A95830"/>
    <w:rsid w:val="00A96434"/>
    <w:rsid w:val="00A97B80"/>
    <w:rsid w:val="00AA151B"/>
    <w:rsid w:val="00AA18A7"/>
    <w:rsid w:val="00AA5120"/>
    <w:rsid w:val="00AB33A1"/>
    <w:rsid w:val="00AB4DB6"/>
    <w:rsid w:val="00AB5C12"/>
    <w:rsid w:val="00AB73E2"/>
    <w:rsid w:val="00AB7F46"/>
    <w:rsid w:val="00AC06F9"/>
    <w:rsid w:val="00AC1043"/>
    <w:rsid w:val="00AC161E"/>
    <w:rsid w:val="00AC1962"/>
    <w:rsid w:val="00AC1F5F"/>
    <w:rsid w:val="00AC2B8A"/>
    <w:rsid w:val="00AC4A3D"/>
    <w:rsid w:val="00AC506C"/>
    <w:rsid w:val="00AC5805"/>
    <w:rsid w:val="00AD0931"/>
    <w:rsid w:val="00AD1897"/>
    <w:rsid w:val="00AD2775"/>
    <w:rsid w:val="00AD3565"/>
    <w:rsid w:val="00AD38EB"/>
    <w:rsid w:val="00AD57B1"/>
    <w:rsid w:val="00AD7843"/>
    <w:rsid w:val="00AD788F"/>
    <w:rsid w:val="00AE164D"/>
    <w:rsid w:val="00AE1ACD"/>
    <w:rsid w:val="00AE1B39"/>
    <w:rsid w:val="00AE2650"/>
    <w:rsid w:val="00AE35BD"/>
    <w:rsid w:val="00AE3647"/>
    <w:rsid w:val="00AE4FAA"/>
    <w:rsid w:val="00AE6989"/>
    <w:rsid w:val="00AF15EF"/>
    <w:rsid w:val="00AF1EB7"/>
    <w:rsid w:val="00AF2C3C"/>
    <w:rsid w:val="00B00B25"/>
    <w:rsid w:val="00B00D8E"/>
    <w:rsid w:val="00B00FBA"/>
    <w:rsid w:val="00B013EE"/>
    <w:rsid w:val="00B01862"/>
    <w:rsid w:val="00B02B77"/>
    <w:rsid w:val="00B04B46"/>
    <w:rsid w:val="00B04CE0"/>
    <w:rsid w:val="00B05795"/>
    <w:rsid w:val="00B07962"/>
    <w:rsid w:val="00B10F72"/>
    <w:rsid w:val="00B1461D"/>
    <w:rsid w:val="00B1478A"/>
    <w:rsid w:val="00B149E6"/>
    <w:rsid w:val="00B2055F"/>
    <w:rsid w:val="00B20B26"/>
    <w:rsid w:val="00B214E2"/>
    <w:rsid w:val="00B218F8"/>
    <w:rsid w:val="00B22CD5"/>
    <w:rsid w:val="00B231D7"/>
    <w:rsid w:val="00B23819"/>
    <w:rsid w:val="00B2409D"/>
    <w:rsid w:val="00B240D4"/>
    <w:rsid w:val="00B25A9D"/>
    <w:rsid w:val="00B2661F"/>
    <w:rsid w:val="00B2719C"/>
    <w:rsid w:val="00B30F76"/>
    <w:rsid w:val="00B325F4"/>
    <w:rsid w:val="00B33BE2"/>
    <w:rsid w:val="00B3442E"/>
    <w:rsid w:val="00B34C8C"/>
    <w:rsid w:val="00B363C7"/>
    <w:rsid w:val="00B37814"/>
    <w:rsid w:val="00B44F91"/>
    <w:rsid w:val="00B52A86"/>
    <w:rsid w:val="00B559EB"/>
    <w:rsid w:val="00B56708"/>
    <w:rsid w:val="00B60CF2"/>
    <w:rsid w:val="00B61C79"/>
    <w:rsid w:val="00B63F10"/>
    <w:rsid w:val="00B6754E"/>
    <w:rsid w:val="00B678CB"/>
    <w:rsid w:val="00B71578"/>
    <w:rsid w:val="00B75B41"/>
    <w:rsid w:val="00B77014"/>
    <w:rsid w:val="00B80143"/>
    <w:rsid w:val="00B8244C"/>
    <w:rsid w:val="00B86481"/>
    <w:rsid w:val="00B86E65"/>
    <w:rsid w:val="00B86E83"/>
    <w:rsid w:val="00B87D5E"/>
    <w:rsid w:val="00B9157B"/>
    <w:rsid w:val="00B91AD7"/>
    <w:rsid w:val="00B922D6"/>
    <w:rsid w:val="00B92E12"/>
    <w:rsid w:val="00B94F19"/>
    <w:rsid w:val="00BA5748"/>
    <w:rsid w:val="00BA66A9"/>
    <w:rsid w:val="00BA6A26"/>
    <w:rsid w:val="00BA7C59"/>
    <w:rsid w:val="00BB1B69"/>
    <w:rsid w:val="00BB268E"/>
    <w:rsid w:val="00BB2BD6"/>
    <w:rsid w:val="00BB3B68"/>
    <w:rsid w:val="00BB5830"/>
    <w:rsid w:val="00BB5E46"/>
    <w:rsid w:val="00BB6BE8"/>
    <w:rsid w:val="00BC0ABE"/>
    <w:rsid w:val="00BC12FA"/>
    <w:rsid w:val="00BC6F2A"/>
    <w:rsid w:val="00BC7999"/>
    <w:rsid w:val="00BD1E2B"/>
    <w:rsid w:val="00BD1EC2"/>
    <w:rsid w:val="00BD30FF"/>
    <w:rsid w:val="00BD3488"/>
    <w:rsid w:val="00BD40FE"/>
    <w:rsid w:val="00BD4CDC"/>
    <w:rsid w:val="00BD5CDC"/>
    <w:rsid w:val="00BD66A0"/>
    <w:rsid w:val="00BD71B3"/>
    <w:rsid w:val="00BD7C79"/>
    <w:rsid w:val="00BE2797"/>
    <w:rsid w:val="00BE27D1"/>
    <w:rsid w:val="00BE34A1"/>
    <w:rsid w:val="00BE34B9"/>
    <w:rsid w:val="00BE3C13"/>
    <w:rsid w:val="00BE4B3F"/>
    <w:rsid w:val="00BE4D53"/>
    <w:rsid w:val="00BF027D"/>
    <w:rsid w:val="00BF5179"/>
    <w:rsid w:val="00BF7F66"/>
    <w:rsid w:val="00C00AC8"/>
    <w:rsid w:val="00C01D28"/>
    <w:rsid w:val="00C02085"/>
    <w:rsid w:val="00C02FF9"/>
    <w:rsid w:val="00C045F0"/>
    <w:rsid w:val="00C10024"/>
    <w:rsid w:val="00C1111D"/>
    <w:rsid w:val="00C12EDB"/>
    <w:rsid w:val="00C1446E"/>
    <w:rsid w:val="00C144DF"/>
    <w:rsid w:val="00C162FA"/>
    <w:rsid w:val="00C17AE4"/>
    <w:rsid w:val="00C17D23"/>
    <w:rsid w:val="00C21380"/>
    <w:rsid w:val="00C23D7D"/>
    <w:rsid w:val="00C25655"/>
    <w:rsid w:val="00C31156"/>
    <w:rsid w:val="00C32BAE"/>
    <w:rsid w:val="00C3398E"/>
    <w:rsid w:val="00C339AC"/>
    <w:rsid w:val="00C33FB8"/>
    <w:rsid w:val="00C37945"/>
    <w:rsid w:val="00C4089B"/>
    <w:rsid w:val="00C40B44"/>
    <w:rsid w:val="00C41550"/>
    <w:rsid w:val="00C43B38"/>
    <w:rsid w:val="00C446A3"/>
    <w:rsid w:val="00C44DDD"/>
    <w:rsid w:val="00C52D60"/>
    <w:rsid w:val="00C538B3"/>
    <w:rsid w:val="00C53DE5"/>
    <w:rsid w:val="00C578F4"/>
    <w:rsid w:val="00C57CAE"/>
    <w:rsid w:val="00C60337"/>
    <w:rsid w:val="00C60A81"/>
    <w:rsid w:val="00C60C4F"/>
    <w:rsid w:val="00C60F2B"/>
    <w:rsid w:val="00C61C27"/>
    <w:rsid w:val="00C6265B"/>
    <w:rsid w:val="00C62A48"/>
    <w:rsid w:val="00C63061"/>
    <w:rsid w:val="00C6552E"/>
    <w:rsid w:val="00C709C3"/>
    <w:rsid w:val="00C71EAB"/>
    <w:rsid w:val="00C74657"/>
    <w:rsid w:val="00C76E87"/>
    <w:rsid w:val="00C773B8"/>
    <w:rsid w:val="00C77C48"/>
    <w:rsid w:val="00C80967"/>
    <w:rsid w:val="00C81446"/>
    <w:rsid w:val="00C93518"/>
    <w:rsid w:val="00C93B34"/>
    <w:rsid w:val="00C94222"/>
    <w:rsid w:val="00C95948"/>
    <w:rsid w:val="00CA3398"/>
    <w:rsid w:val="00CA5768"/>
    <w:rsid w:val="00CA5969"/>
    <w:rsid w:val="00CA6284"/>
    <w:rsid w:val="00CA62C6"/>
    <w:rsid w:val="00CA7347"/>
    <w:rsid w:val="00CB0F6D"/>
    <w:rsid w:val="00CB41A3"/>
    <w:rsid w:val="00CB74A0"/>
    <w:rsid w:val="00CC0B43"/>
    <w:rsid w:val="00CC2854"/>
    <w:rsid w:val="00CC3208"/>
    <w:rsid w:val="00CC4EF4"/>
    <w:rsid w:val="00CC51FA"/>
    <w:rsid w:val="00CC55B2"/>
    <w:rsid w:val="00CC70C6"/>
    <w:rsid w:val="00CD0B18"/>
    <w:rsid w:val="00CD0EF4"/>
    <w:rsid w:val="00CD54D3"/>
    <w:rsid w:val="00CD6AEE"/>
    <w:rsid w:val="00CE05B5"/>
    <w:rsid w:val="00CE31B8"/>
    <w:rsid w:val="00CE5A0B"/>
    <w:rsid w:val="00CF02C7"/>
    <w:rsid w:val="00CF1398"/>
    <w:rsid w:val="00CF406B"/>
    <w:rsid w:val="00CF4834"/>
    <w:rsid w:val="00CF4AB8"/>
    <w:rsid w:val="00CF4C8E"/>
    <w:rsid w:val="00CF6420"/>
    <w:rsid w:val="00D015C0"/>
    <w:rsid w:val="00D0200D"/>
    <w:rsid w:val="00D0253F"/>
    <w:rsid w:val="00D059DA"/>
    <w:rsid w:val="00D0665A"/>
    <w:rsid w:val="00D07C3B"/>
    <w:rsid w:val="00D07D47"/>
    <w:rsid w:val="00D108C5"/>
    <w:rsid w:val="00D11F61"/>
    <w:rsid w:val="00D1364F"/>
    <w:rsid w:val="00D13AC2"/>
    <w:rsid w:val="00D15B38"/>
    <w:rsid w:val="00D2123D"/>
    <w:rsid w:val="00D230CE"/>
    <w:rsid w:val="00D230D4"/>
    <w:rsid w:val="00D23EA5"/>
    <w:rsid w:val="00D24371"/>
    <w:rsid w:val="00D244C7"/>
    <w:rsid w:val="00D24502"/>
    <w:rsid w:val="00D24EC9"/>
    <w:rsid w:val="00D27242"/>
    <w:rsid w:val="00D27BC5"/>
    <w:rsid w:val="00D32457"/>
    <w:rsid w:val="00D33E58"/>
    <w:rsid w:val="00D3424F"/>
    <w:rsid w:val="00D35FD7"/>
    <w:rsid w:val="00D364E1"/>
    <w:rsid w:val="00D37E13"/>
    <w:rsid w:val="00D41240"/>
    <w:rsid w:val="00D41A53"/>
    <w:rsid w:val="00D433FB"/>
    <w:rsid w:val="00D47630"/>
    <w:rsid w:val="00D561FA"/>
    <w:rsid w:val="00D63223"/>
    <w:rsid w:val="00D637A2"/>
    <w:rsid w:val="00D63E43"/>
    <w:rsid w:val="00D64495"/>
    <w:rsid w:val="00D64E42"/>
    <w:rsid w:val="00D66AFB"/>
    <w:rsid w:val="00D70113"/>
    <w:rsid w:val="00D72FDD"/>
    <w:rsid w:val="00D73A60"/>
    <w:rsid w:val="00D74944"/>
    <w:rsid w:val="00D7531C"/>
    <w:rsid w:val="00D75882"/>
    <w:rsid w:val="00D765A9"/>
    <w:rsid w:val="00D8010A"/>
    <w:rsid w:val="00D80258"/>
    <w:rsid w:val="00D80896"/>
    <w:rsid w:val="00D80BFD"/>
    <w:rsid w:val="00D811A6"/>
    <w:rsid w:val="00D8385A"/>
    <w:rsid w:val="00D838D7"/>
    <w:rsid w:val="00D84F38"/>
    <w:rsid w:val="00D85D64"/>
    <w:rsid w:val="00D87563"/>
    <w:rsid w:val="00D90386"/>
    <w:rsid w:val="00D9067D"/>
    <w:rsid w:val="00D93E9D"/>
    <w:rsid w:val="00D96BCA"/>
    <w:rsid w:val="00DB1A84"/>
    <w:rsid w:val="00DB1CF0"/>
    <w:rsid w:val="00DB2504"/>
    <w:rsid w:val="00DB344D"/>
    <w:rsid w:val="00DB36F9"/>
    <w:rsid w:val="00DB3FDA"/>
    <w:rsid w:val="00DB56E5"/>
    <w:rsid w:val="00DB59B7"/>
    <w:rsid w:val="00DB5C32"/>
    <w:rsid w:val="00DB5D51"/>
    <w:rsid w:val="00DB6B34"/>
    <w:rsid w:val="00DB75CC"/>
    <w:rsid w:val="00DC154C"/>
    <w:rsid w:val="00DC1ACA"/>
    <w:rsid w:val="00DC54BD"/>
    <w:rsid w:val="00DC67D3"/>
    <w:rsid w:val="00DC797D"/>
    <w:rsid w:val="00DD55B3"/>
    <w:rsid w:val="00DD5C90"/>
    <w:rsid w:val="00DD5D3A"/>
    <w:rsid w:val="00DD67FC"/>
    <w:rsid w:val="00DE01A7"/>
    <w:rsid w:val="00DE0D57"/>
    <w:rsid w:val="00DE177B"/>
    <w:rsid w:val="00DE2DA4"/>
    <w:rsid w:val="00DE303B"/>
    <w:rsid w:val="00DE59F7"/>
    <w:rsid w:val="00DE6946"/>
    <w:rsid w:val="00DE699E"/>
    <w:rsid w:val="00DF19AA"/>
    <w:rsid w:val="00DF2374"/>
    <w:rsid w:val="00DF3B16"/>
    <w:rsid w:val="00DF5346"/>
    <w:rsid w:val="00DF6C56"/>
    <w:rsid w:val="00DF7383"/>
    <w:rsid w:val="00E01B95"/>
    <w:rsid w:val="00E01C26"/>
    <w:rsid w:val="00E0598F"/>
    <w:rsid w:val="00E072AB"/>
    <w:rsid w:val="00E07355"/>
    <w:rsid w:val="00E156C8"/>
    <w:rsid w:val="00E23FCC"/>
    <w:rsid w:val="00E24FF2"/>
    <w:rsid w:val="00E26983"/>
    <w:rsid w:val="00E2782C"/>
    <w:rsid w:val="00E3716F"/>
    <w:rsid w:val="00E37FF9"/>
    <w:rsid w:val="00E40379"/>
    <w:rsid w:val="00E40BF1"/>
    <w:rsid w:val="00E422AC"/>
    <w:rsid w:val="00E42CD3"/>
    <w:rsid w:val="00E44ECD"/>
    <w:rsid w:val="00E528AB"/>
    <w:rsid w:val="00E53749"/>
    <w:rsid w:val="00E54A65"/>
    <w:rsid w:val="00E563C4"/>
    <w:rsid w:val="00E570F7"/>
    <w:rsid w:val="00E61901"/>
    <w:rsid w:val="00E651B0"/>
    <w:rsid w:val="00E66893"/>
    <w:rsid w:val="00E66A78"/>
    <w:rsid w:val="00E674CB"/>
    <w:rsid w:val="00E72592"/>
    <w:rsid w:val="00E73889"/>
    <w:rsid w:val="00E744D1"/>
    <w:rsid w:val="00E76FC0"/>
    <w:rsid w:val="00E83075"/>
    <w:rsid w:val="00E85574"/>
    <w:rsid w:val="00E87FB9"/>
    <w:rsid w:val="00E90788"/>
    <w:rsid w:val="00E932C2"/>
    <w:rsid w:val="00E945F3"/>
    <w:rsid w:val="00E945FF"/>
    <w:rsid w:val="00E949E8"/>
    <w:rsid w:val="00E957F0"/>
    <w:rsid w:val="00E9733B"/>
    <w:rsid w:val="00EA003B"/>
    <w:rsid w:val="00EA0DD8"/>
    <w:rsid w:val="00EA4317"/>
    <w:rsid w:val="00EA57FD"/>
    <w:rsid w:val="00EA6F04"/>
    <w:rsid w:val="00EA72E3"/>
    <w:rsid w:val="00EA7623"/>
    <w:rsid w:val="00EB17C4"/>
    <w:rsid w:val="00EB2B06"/>
    <w:rsid w:val="00EB3A08"/>
    <w:rsid w:val="00EB63CC"/>
    <w:rsid w:val="00EB716D"/>
    <w:rsid w:val="00EC0A9E"/>
    <w:rsid w:val="00EC193C"/>
    <w:rsid w:val="00EC2F31"/>
    <w:rsid w:val="00EC3457"/>
    <w:rsid w:val="00EC3FEF"/>
    <w:rsid w:val="00EC6E4E"/>
    <w:rsid w:val="00EC7E8E"/>
    <w:rsid w:val="00ED354E"/>
    <w:rsid w:val="00EE1448"/>
    <w:rsid w:val="00EE2C84"/>
    <w:rsid w:val="00EE4CE8"/>
    <w:rsid w:val="00EE5D9B"/>
    <w:rsid w:val="00EF3C49"/>
    <w:rsid w:val="00EF3CD8"/>
    <w:rsid w:val="00F01209"/>
    <w:rsid w:val="00F02805"/>
    <w:rsid w:val="00F03064"/>
    <w:rsid w:val="00F07E29"/>
    <w:rsid w:val="00F10FCC"/>
    <w:rsid w:val="00F125D2"/>
    <w:rsid w:val="00F1315D"/>
    <w:rsid w:val="00F134D4"/>
    <w:rsid w:val="00F13ACD"/>
    <w:rsid w:val="00F155F4"/>
    <w:rsid w:val="00F1614E"/>
    <w:rsid w:val="00F177CE"/>
    <w:rsid w:val="00F20D29"/>
    <w:rsid w:val="00F24F34"/>
    <w:rsid w:val="00F264FB"/>
    <w:rsid w:val="00F32965"/>
    <w:rsid w:val="00F349F8"/>
    <w:rsid w:val="00F358EE"/>
    <w:rsid w:val="00F407FB"/>
    <w:rsid w:val="00F40E8C"/>
    <w:rsid w:val="00F40FF4"/>
    <w:rsid w:val="00F42D1C"/>
    <w:rsid w:val="00F44DA5"/>
    <w:rsid w:val="00F51771"/>
    <w:rsid w:val="00F523B0"/>
    <w:rsid w:val="00F55021"/>
    <w:rsid w:val="00F558BB"/>
    <w:rsid w:val="00F562A0"/>
    <w:rsid w:val="00F57350"/>
    <w:rsid w:val="00F57513"/>
    <w:rsid w:val="00F61C84"/>
    <w:rsid w:val="00F61EF2"/>
    <w:rsid w:val="00F71CB7"/>
    <w:rsid w:val="00F71F8F"/>
    <w:rsid w:val="00F72969"/>
    <w:rsid w:val="00F72D3B"/>
    <w:rsid w:val="00F72EE7"/>
    <w:rsid w:val="00F74BF8"/>
    <w:rsid w:val="00F81493"/>
    <w:rsid w:val="00F81A6C"/>
    <w:rsid w:val="00F86485"/>
    <w:rsid w:val="00F87151"/>
    <w:rsid w:val="00F907E4"/>
    <w:rsid w:val="00F936DB"/>
    <w:rsid w:val="00F9431A"/>
    <w:rsid w:val="00F946CC"/>
    <w:rsid w:val="00F95D9E"/>
    <w:rsid w:val="00F970C3"/>
    <w:rsid w:val="00F975AD"/>
    <w:rsid w:val="00F9776D"/>
    <w:rsid w:val="00FA5D7F"/>
    <w:rsid w:val="00FA7522"/>
    <w:rsid w:val="00FA76D0"/>
    <w:rsid w:val="00FA799B"/>
    <w:rsid w:val="00FB1085"/>
    <w:rsid w:val="00FB4823"/>
    <w:rsid w:val="00FB5A04"/>
    <w:rsid w:val="00FB5CDE"/>
    <w:rsid w:val="00FC062A"/>
    <w:rsid w:val="00FC1740"/>
    <w:rsid w:val="00FC1E8A"/>
    <w:rsid w:val="00FC3F08"/>
    <w:rsid w:val="00FC4A88"/>
    <w:rsid w:val="00FC54CE"/>
    <w:rsid w:val="00FC6710"/>
    <w:rsid w:val="00FC7731"/>
    <w:rsid w:val="00FC7A0B"/>
    <w:rsid w:val="00FD102F"/>
    <w:rsid w:val="00FD133A"/>
    <w:rsid w:val="00FD1F81"/>
    <w:rsid w:val="00FD5D9E"/>
    <w:rsid w:val="00FD64AF"/>
    <w:rsid w:val="00FE06CE"/>
    <w:rsid w:val="00FE1279"/>
    <w:rsid w:val="00FE2B11"/>
    <w:rsid w:val="00FE3E47"/>
    <w:rsid w:val="00FE507D"/>
    <w:rsid w:val="00FF1035"/>
    <w:rsid w:val="00FF1AC4"/>
    <w:rsid w:val="00FF2BB1"/>
    <w:rsid w:val="00FF3C5E"/>
    <w:rsid w:val="00FF451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96593C"/>
  <w15:docId w15:val="{E34784E4-6515-42F3-BB10-A6924C94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44"/>
    <w:pPr>
      <w:tabs>
        <w:tab w:val="left" w:pos="-720"/>
      </w:tabs>
      <w:spacing w:line="360" w:lineRule="atLeast"/>
      <w:jc w:val="both"/>
    </w:pPr>
    <w:rPr>
      <w:lang w:eastAsia="fr-FR"/>
    </w:rPr>
  </w:style>
  <w:style w:type="paragraph" w:styleId="Heading1">
    <w:name w:val="heading 1"/>
    <w:basedOn w:val="Normal"/>
    <w:next w:val="Normal"/>
    <w:qFormat/>
    <w:rsid w:val="00F9776D"/>
    <w:pPr>
      <w:spacing w:before="240"/>
      <w:outlineLvl w:val="0"/>
    </w:pPr>
    <w:rPr>
      <w:rFonts w:ascii="Arial" w:hAnsi="Arial" w:cs="Arial"/>
      <w:b/>
      <w:bCs/>
      <w:sz w:val="24"/>
      <w:szCs w:val="24"/>
      <w:u w:val="single"/>
    </w:rPr>
  </w:style>
  <w:style w:type="paragraph" w:styleId="Heading2">
    <w:name w:val="heading 2"/>
    <w:basedOn w:val="Normal"/>
    <w:next w:val="Normal"/>
    <w:qFormat/>
    <w:rsid w:val="00F9776D"/>
    <w:pPr>
      <w:spacing w:before="120"/>
      <w:outlineLvl w:val="1"/>
    </w:pPr>
    <w:rPr>
      <w:rFonts w:ascii="Arial" w:hAnsi="Arial" w:cs="Arial"/>
      <w:b/>
      <w:bCs/>
      <w:sz w:val="24"/>
      <w:szCs w:val="24"/>
    </w:rPr>
  </w:style>
  <w:style w:type="paragraph" w:styleId="Heading3">
    <w:name w:val="heading 3"/>
    <w:basedOn w:val="Normal"/>
    <w:next w:val="Normal"/>
    <w:qFormat/>
    <w:rsid w:val="00F9776D"/>
    <w:pPr>
      <w:ind w:left="360"/>
      <w:outlineLvl w:val="2"/>
    </w:pPr>
    <w:rPr>
      <w:b/>
      <w:bCs/>
      <w:sz w:val="24"/>
      <w:szCs w:val="24"/>
    </w:rPr>
  </w:style>
  <w:style w:type="paragraph" w:styleId="Heading4">
    <w:name w:val="heading 4"/>
    <w:basedOn w:val="Normal"/>
    <w:next w:val="Normal"/>
    <w:qFormat/>
    <w:rsid w:val="00F9776D"/>
    <w:pPr>
      <w:ind w:left="360"/>
      <w:outlineLvl w:val="3"/>
    </w:pPr>
    <w:rPr>
      <w:sz w:val="24"/>
      <w:szCs w:val="24"/>
      <w:u w:val="single"/>
    </w:rPr>
  </w:style>
  <w:style w:type="paragraph" w:styleId="Heading5">
    <w:name w:val="heading 5"/>
    <w:basedOn w:val="Normal"/>
    <w:next w:val="Normal"/>
    <w:qFormat/>
    <w:rsid w:val="00F9776D"/>
    <w:pPr>
      <w:ind w:left="720"/>
      <w:outlineLvl w:val="4"/>
    </w:pPr>
    <w:rPr>
      <w:b/>
      <w:bCs/>
    </w:rPr>
  </w:style>
  <w:style w:type="paragraph" w:styleId="Heading6">
    <w:name w:val="heading 6"/>
    <w:basedOn w:val="Normal"/>
    <w:next w:val="Normal"/>
    <w:qFormat/>
    <w:rsid w:val="00F9776D"/>
    <w:pPr>
      <w:ind w:left="720"/>
      <w:outlineLvl w:val="5"/>
    </w:pPr>
    <w:rPr>
      <w:u w:val="single"/>
    </w:rPr>
  </w:style>
  <w:style w:type="paragraph" w:styleId="Heading7">
    <w:name w:val="heading 7"/>
    <w:basedOn w:val="Normal"/>
    <w:next w:val="Normal"/>
    <w:qFormat/>
    <w:rsid w:val="00F9776D"/>
    <w:pPr>
      <w:ind w:left="720"/>
      <w:outlineLvl w:val="6"/>
    </w:pPr>
    <w:rPr>
      <w:i/>
      <w:iCs/>
    </w:rPr>
  </w:style>
  <w:style w:type="paragraph" w:styleId="Heading8">
    <w:name w:val="heading 8"/>
    <w:basedOn w:val="Normal"/>
    <w:next w:val="Normal"/>
    <w:qFormat/>
    <w:rsid w:val="00F9776D"/>
    <w:pPr>
      <w:ind w:left="720"/>
      <w:outlineLvl w:val="7"/>
    </w:pPr>
    <w:rPr>
      <w:i/>
      <w:iCs/>
    </w:rPr>
  </w:style>
  <w:style w:type="paragraph" w:styleId="Heading9">
    <w:name w:val="heading 9"/>
    <w:basedOn w:val="Normal"/>
    <w:next w:val="Normal"/>
    <w:qFormat/>
    <w:rsid w:val="00F9776D"/>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77A7E"/>
    <w:rPr>
      <w:rFonts w:ascii="Arial" w:hAnsi="Arial"/>
      <w:sz w:val="16"/>
    </w:rPr>
  </w:style>
  <w:style w:type="paragraph" w:styleId="Header">
    <w:name w:val="header"/>
    <w:basedOn w:val="Normal"/>
    <w:link w:val="HeaderChar"/>
    <w:uiPriority w:val="99"/>
    <w:rsid w:val="00F9776D"/>
    <w:pPr>
      <w:tabs>
        <w:tab w:val="clear" w:pos="-720"/>
        <w:tab w:val="center" w:pos="4536"/>
        <w:tab w:val="right" w:pos="9072"/>
      </w:tabs>
    </w:pPr>
  </w:style>
  <w:style w:type="paragraph" w:customStyle="1" w:styleId="notedebas">
    <w:name w:val="note de bas"/>
    <w:basedOn w:val="Normal"/>
    <w:rsid w:val="00F9776D"/>
    <w:pPr>
      <w:widowControl w:val="0"/>
      <w:spacing w:line="240" w:lineRule="auto"/>
      <w:ind w:left="425" w:hanging="425"/>
    </w:pPr>
    <w:rPr>
      <w:rFonts w:ascii="Arial" w:hAnsi="Arial" w:cs="Arial"/>
      <w:sz w:val="16"/>
      <w:szCs w:val="16"/>
      <w:lang w:val="en-US"/>
    </w:rPr>
  </w:style>
  <w:style w:type="paragraph" w:customStyle="1" w:styleId="a">
    <w:name w:val="a)"/>
    <w:basedOn w:val="Normal"/>
    <w:rsid w:val="00F9776D"/>
    <w:pPr>
      <w:tabs>
        <w:tab w:val="clear" w:pos="-720"/>
      </w:tabs>
      <w:spacing w:after="120" w:line="240" w:lineRule="auto"/>
      <w:ind w:left="425" w:hanging="425"/>
    </w:pPr>
    <w:rPr>
      <w:rFonts w:ascii="Ottawa" w:hAnsi="Ottawa"/>
      <w:b/>
      <w:bCs/>
    </w:rPr>
  </w:style>
  <w:style w:type="paragraph" w:customStyle="1" w:styleId="paraa">
    <w:name w:val="paraa)"/>
    <w:basedOn w:val="Normal"/>
    <w:rsid w:val="00F9776D"/>
    <w:pPr>
      <w:spacing w:after="240" w:line="240" w:lineRule="auto"/>
      <w:ind w:left="425"/>
    </w:pPr>
    <w:rPr>
      <w:rFonts w:ascii="Arial" w:hAnsi="Arial" w:cs="Arial"/>
      <w:sz w:val="18"/>
      <w:szCs w:val="18"/>
    </w:rPr>
  </w:style>
  <w:style w:type="paragraph" w:customStyle="1" w:styleId="1">
    <w:name w:val="1"/>
    <w:basedOn w:val="para1"/>
    <w:rsid w:val="00F9776D"/>
    <w:pPr>
      <w:tabs>
        <w:tab w:val="clear" w:pos="-720"/>
      </w:tabs>
      <w:ind w:left="426" w:hanging="426"/>
    </w:pPr>
    <w:rPr>
      <w:rFonts w:ascii="Ottawa" w:hAnsi="Ottawa"/>
      <w:b/>
      <w:bCs/>
      <w:sz w:val="22"/>
      <w:szCs w:val="22"/>
    </w:rPr>
  </w:style>
  <w:style w:type="paragraph" w:customStyle="1" w:styleId="para1">
    <w:name w:val="para1"/>
    <w:basedOn w:val="Normal"/>
    <w:rsid w:val="00F9776D"/>
    <w:pPr>
      <w:spacing w:after="240" w:line="240" w:lineRule="auto"/>
    </w:pPr>
    <w:rPr>
      <w:rFonts w:ascii="Arial" w:hAnsi="Arial" w:cs="Arial"/>
      <w:sz w:val="18"/>
      <w:szCs w:val="18"/>
    </w:rPr>
  </w:style>
  <w:style w:type="paragraph" w:customStyle="1" w:styleId="i">
    <w:name w:val="i)"/>
    <w:basedOn w:val="Normal"/>
    <w:qFormat/>
    <w:rsid w:val="00977A7E"/>
    <w:pPr>
      <w:spacing w:after="120" w:line="240" w:lineRule="auto"/>
      <w:ind w:left="1843" w:hanging="425"/>
    </w:pPr>
    <w:rPr>
      <w:rFonts w:ascii="Arial" w:hAnsi="Arial" w:cs="Arial"/>
      <w:sz w:val="18"/>
      <w:szCs w:val="18"/>
    </w:rPr>
  </w:style>
  <w:style w:type="paragraph" w:customStyle="1" w:styleId="A0">
    <w:name w:val="A"/>
    <w:basedOn w:val="Normal"/>
    <w:rsid w:val="00F9776D"/>
    <w:pPr>
      <w:spacing w:after="240" w:line="240" w:lineRule="auto"/>
      <w:jc w:val="center"/>
    </w:pPr>
    <w:rPr>
      <w:rFonts w:ascii="Ottawa" w:hAnsi="Ottawa"/>
      <w:b/>
      <w:bCs/>
      <w:caps/>
      <w:sz w:val="24"/>
      <w:szCs w:val="24"/>
    </w:rPr>
  </w:style>
  <w:style w:type="paragraph" w:customStyle="1" w:styleId="Ref">
    <w:name w:val="Ref."/>
    <w:basedOn w:val="Normal"/>
    <w:rsid w:val="00977A7E"/>
    <w:pPr>
      <w:spacing w:after="240" w:line="240" w:lineRule="auto"/>
    </w:pPr>
    <w:rPr>
      <w:rFonts w:ascii="Arial" w:hAnsi="Arial" w:cs="Arial"/>
      <w:sz w:val="18"/>
      <w:szCs w:val="18"/>
    </w:rPr>
  </w:style>
  <w:style w:type="paragraph" w:customStyle="1" w:styleId="sumtexte">
    <w:name w:val="sumtexte"/>
    <w:basedOn w:val="Normal"/>
    <w:rsid w:val="00F9776D"/>
    <w:pPr>
      <w:spacing w:after="120" w:line="240" w:lineRule="exact"/>
      <w:ind w:left="567" w:right="567"/>
    </w:pPr>
    <w:rPr>
      <w:rFonts w:ascii="Arial" w:hAnsi="Arial" w:cs="Arial"/>
      <w:i/>
      <w:iCs/>
      <w:sz w:val="18"/>
      <w:szCs w:val="18"/>
    </w:rPr>
  </w:style>
  <w:style w:type="paragraph" w:customStyle="1" w:styleId="paraA0">
    <w:name w:val="paraA"/>
    <w:basedOn w:val="Normal"/>
    <w:link w:val="paraACar"/>
    <w:rsid w:val="00F9776D"/>
    <w:pPr>
      <w:spacing w:after="240" w:line="240" w:lineRule="auto"/>
    </w:pPr>
    <w:rPr>
      <w:rFonts w:ascii="Arial" w:hAnsi="Arial" w:cs="Arial"/>
      <w:sz w:val="18"/>
      <w:szCs w:val="18"/>
    </w:rPr>
  </w:style>
  <w:style w:type="paragraph" w:customStyle="1" w:styleId="TITRE">
    <w:name w:val="TITRE"/>
    <w:basedOn w:val="Normal"/>
    <w:rsid w:val="00F9776D"/>
    <w:pPr>
      <w:spacing w:after="240"/>
      <w:jc w:val="center"/>
    </w:pPr>
    <w:rPr>
      <w:b/>
      <w:bCs/>
      <w:caps/>
    </w:rPr>
  </w:style>
  <w:style w:type="paragraph" w:styleId="Footer">
    <w:name w:val="footer"/>
    <w:basedOn w:val="Normal"/>
    <w:rsid w:val="00F9776D"/>
    <w:pPr>
      <w:tabs>
        <w:tab w:val="clear" w:pos="-720"/>
        <w:tab w:val="center" w:pos="4536"/>
        <w:tab w:val="right" w:pos="9072"/>
      </w:tabs>
    </w:pPr>
  </w:style>
  <w:style w:type="paragraph" w:styleId="FootnoteText">
    <w:name w:val="footnote text"/>
    <w:basedOn w:val="Normal"/>
    <w:link w:val="FootnoteTextChar"/>
    <w:semiHidden/>
    <w:rsid w:val="00F9776D"/>
  </w:style>
  <w:style w:type="character" w:styleId="FootnoteReference">
    <w:name w:val="footnote reference"/>
    <w:uiPriority w:val="99"/>
    <w:rsid w:val="00F9776D"/>
    <w:rPr>
      <w:vertAlign w:val="superscript"/>
    </w:rPr>
  </w:style>
  <w:style w:type="paragraph" w:customStyle="1" w:styleId="sumtextelastpara">
    <w:name w:val="sumtexte last para"/>
    <w:basedOn w:val="sumtexte"/>
    <w:rsid w:val="00F9776D"/>
    <w:pPr>
      <w:spacing w:after="480"/>
    </w:pPr>
  </w:style>
  <w:style w:type="paragraph" w:customStyle="1" w:styleId="b">
    <w:name w:val="b)"/>
    <w:basedOn w:val="Normal"/>
    <w:rsid w:val="00F9776D"/>
    <w:pPr>
      <w:spacing w:after="120" w:line="240" w:lineRule="auto"/>
      <w:ind w:left="850" w:hanging="425"/>
    </w:pPr>
    <w:rPr>
      <w:rFonts w:ascii="Ottawa" w:hAnsi="Ottawa"/>
      <w:b/>
      <w:sz w:val="18"/>
    </w:rPr>
  </w:style>
  <w:style w:type="paragraph" w:customStyle="1" w:styleId="ipara">
    <w:name w:val="i_para"/>
    <w:basedOn w:val="i"/>
    <w:rsid w:val="00F9776D"/>
    <w:pPr>
      <w:spacing w:line="200" w:lineRule="exact"/>
      <w:ind w:left="851" w:firstLine="0"/>
    </w:pPr>
  </w:style>
  <w:style w:type="paragraph" w:customStyle="1" w:styleId="iparalast">
    <w:name w:val="i_para_last"/>
    <w:basedOn w:val="i"/>
    <w:rsid w:val="00977A7E"/>
    <w:pPr>
      <w:spacing w:after="240" w:line="200" w:lineRule="exact"/>
    </w:pPr>
  </w:style>
  <w:style w:type="paragraph" w:customStyle="1" w:styleId="Referencetitle">
    <w:name w:val="Reference_title"/>
    <w:basedOn w:val="Normal"/>
    <w:rsid w:val="00F9776D"/>
    <w:pPr>
      <w:widowControl w:val="0"/>
      <w:tabs>
        <w:tab w:val="left" w:pos="2410"/>
      </w:tabs>
      <w:spacing w:after="240" w:line="240" w:lineRule="auto"/>
      <w:jc w:val="center"/>
    </w:pPr>
    <w:rPr>
      <w:rFonts w:ascii="Ottawa" w:hAnsi="Ottawa"/>
      <w:b/>
      <w:sz w:val="22"/>
    </w:rPr>
  </w:style>
  <w:style w:type="paragraph" w:customStyle="1" w:styleId="Chatperno">
    <w:name w:val="Chatper_no"/>
    <w:basedOn w:val="Normal"/>
    <w:rsid w:val="00F9776D"/>
    <w:pPr>
      <w:spacing w:after="240" w:line="240" w:lineRule="auto"/>
      <w:jc w:val="center"/>
    </w:pPr>
    <w:rPr>
      <w:rFonts w:ascii="Ottawa" w:hAnsi="Ottawa"/>
      <w:caps/>
      <w:spacing w:val="60"/>
      <w:sz w:val="24"/>
    </w:rPr>
  </w:style>
  <w:style w:type="paragraph" w:customStyle="1" w:styleId="Chaptertitle">
    <w:name w:val="Chapter_title"/>
    <w:basedOn w:val="Normal"/>
    <w:rsid w:val="00F9776D"/>
    <w:pPr>
      <w:pBdr>
        <w:bottom w:val="single" w:sz="6" w:space="10" w:color="auto"/>
      </w:pBdr>
      <w:spacing w:line="240" w:lineRule="auto"/>
      <w:jc w:val="center"/>
    </w:pPr>
    <w:rPr>
      <w:rFonts w:ascii="Ottawa" w:hAnsi="Ottawa"/>
      <w:b/>
      <w:caps/>
      <w:spacing w:val="40"/>
      <w:sz w:val="32"/>
    </w:rPr>
  </w:style>
  <w:style w:type="paragraph" w:customStyle="1" w:styleId="Summarytitle">
    <w:name w:val="Summary_title"/>
    <w:basedOn w:val="A0"/>
    <w:rsid w:val="00F9776D"/>
    <w:pPr>
      <w:spacing w:before="1200"/>
    </w:pPr>
  </w:style>
  <w:style w:type="paragraph" w:customStyle="1" w:styleId="rtoiles">
    <w:name w:val="r_étoiles"/>
    <w:basedOn w:val="Normal"/>
    <w:next w:val="Normal"/>
    <w:rsid w:val="00F9776D"/>
    <w:pPr>
      <w:keepLines/>
      <w:tabs>
        <w:tab w:val="clear" w:pos="-720"/>
      </w:tabs>
      <w:spacing w:before="240" w:after="240" w:line="240" w:lineRule="atLeast"/>
      <w:jc w:val="center"/>
    </w:pPr>
    <w:rPr>
      <w:lang w:val="fr-FR"/>
    </w:rPr>
  </w:style>
  <w:style w:type="paragraph" w:styleId="BalloonText">
    <w:name w:val="Balloon Text"/>
    <w:basedOn w:val="Normal"/>
    <w:semiHidden/>
    <w:rsid w:val="00F9776D"/>
    <w:rPr>
      <w:rFonts w:ascii="Tahoma" w:hAnsi="Tahoma" w:cs="Tahoma"/>
      <w:sz w:val="16"/>
      <w:szCs w:val="16"/>
    </w:rPr>
  </w:style>
  <w:style w:type="paragraph" w:styleId="BodyText">
    <w:name w:val="Body Text"/>
    <w:basedOn w:val="Normal"/>
    <w:rsid w:val="00F9776D"/>
    <w:pPr>
      <w:tabs>
        <w:tab w:val="clear" w:pos="-720"/>
      </w:tabs>
      <w:autoSpaceDE w:val="0"/>
      <w:autoSpaceDN w:val="0"/>
      <w:adjustRightInd w:val="0"/>
      <w:spacing w:line="240" w:lineRule="auto"/>
      <w:jc w:val="left"/>
    </w:pPr>
    <w:rPr>
      <w:rFonts w:ascii="Arial" w:hAnsi="Arial" w:cs="Arial"/>
      <w:lang w:val="en-US" w:eastAsia="en-US"/>
    </w:rPr>
  </w:style>
  <w:style w:type="character" w:styleId="Hyperlink">
    <w:name w:val="Hyperlink"/>
    <w:rsid w:val="00F9776D"/>
    <w:rPr>
      <w:color w:val="0000FF"/>
      <w:u w:val="single"/>
    </w:rPr>
  </w:style>
  <w:style w:type="character" w:styleId="Emphasis">
    <w:name w:val="Emphasis"/>
    <w:qFormat/>
    <w:rsid w:val="00892201"/>
    <w:rPr>
      <w:i/>
      <w:iCs/>
    </w:rPr>
  </w:style>
  <w:style w:type="character" w:styleId="CommentReference">
    <w:name w:val="annotation reference"/>
    <w:semiHidden/>
    <w:rsid w:val="00DE303B"/>
    <w:rPr>
      <w:sz w:val="16"/>
      <w:szCs w:val="16"/>
    </w:rPr>
  </w:style>
  <w:style w:type="paragraph" w:styleId="CommentText">
    <w:name w:val="annotation text"/>
    <w:basedOn w:val="Normal"/>
    <w:link w:val="CommentTextChar"/>
    <w:uiPriority w:val="99"/>
    <w:semiHidden/>
    <w:rsid w:val="00DE303B"/>
  </w:style>
  <w:style w:type="paragraph" w:styleId="CommentSubject">
    <w:name w:val="annotation subject"/>
    <w:basedOn w:val="CommentText"/>
    <w:next w:val="CommentText"/>
    <w:semiHidden/>
    <w:rsid w:val="00DE303B"/>
    <w:rPr>
      <w:b/>
      <w:bCs/>
    </w:rPr>
  </w:style>
  <w:style w:type="character" w:customStyle="1" w:styleId="bibrecord-highlight1">
    <w:name w:val="bibrecord-highlight1"/>
    <w:rsid w:val="006B05CF"/>
    <w:rPr>
      <w:b/>
      <w:bCs/>
      <w:color w:val="CC0000"/>
    </w:rPr>
  </w:style>
  <w:style w:type="character" w:customStyle="1" w:styleId="titles-title1">
    <w:name w:val="titles-title1"/>
    <w:rsid w:val="006B05CF"/>
    <w:rPr>
      <w:b/>
      <w:bCs/>
    </w:rPr>
  </w:style>
  <w:style w:type="character" w:customStyle="1" w:styleId="titles-source1">
    <w:name w:val="titles-source1"/>
    <w:rsid w:val="006B05CF"/>
    <w:rPr>
      <w:i/>
      <w:iCs/>
    </w:rPr>
  </w:style>
  <w:style w:type="paragraph" w:customStyle="1" w:styleId="Para">
    <w:name w:val="Para"/>
    <w:basedOn w:val="Normal"/>
    <w:rsid w:val="00B678CB"/>
    <w:pPr>
      <w:tabs>
        <w:tab w:val="clear" w:pos="-720"/>
        <w:tab w:val="left" w:pos="-1440"/>
      </w:tabs>
      <w:overflowPunct w:val="0"/>
      <w:autoSpaceDE w:val="0"/>
      <w:autoSpaceDN w:val="0"/>
      <w:adjustRightInd w:val="0"/>
      <w:spacing w:after="240" w:line="240" w:lineRule="auto"/>
      <w:ind w:left="425"/>
      <w:textAlignment w:val="baseline"/>
    </w:pPr>
  </w:style>
  <w:style w:type="character" w:customStyle="1" w:styleId="highlight">
    <w:name w:val="highlight"/>
    <w:basedOn w:val="DefaultParagraphFont"/>
    <w:rsid w:val="00E563C4"/>
  </w:style>
  <w:style w:type="character" w:customStyle="1" w:styleId="volume">
    <w:name w:val="volume"/>
    <w:basedOn w:val="DefaultParagraphFont"/>
    <w:rsid w:val="00E563C4"/>
  </w:style>
  <w:style w:type="character" w:customStyle="1" w:styleId="issue">
    <w:name w:val="issue"/>
    <w:basedOn w:val="DefaultParagraphFont"/>
    <w:rsid w:val="00E563C4"/>
  </w:style>
  <w:style w:type="character" w:customStyle="1" w:styleId="pages">
    <w:name w:val="pages"/>
    <w:basedOn w:val="DefaultParagraphFont"/>
    <w:rsid w:val="00E563C4"/>
  </w:style>
  <w:style w:type="character" w:customStyle="1" w:styleId="HeaderChar">
    <w:name w:val="Header Char"/>
    <w:link w:val="Header"/>
    <w:uiPriority w:val="99"/>
    <w:rsid w:val="00D23EA5"/>
    <w:rPr>
      <w:lang w:eastAsia="fr-FR"/>
    </w:rPr>
  </w:style>
  <w:style w:type="paragraph" w:customStyle="1" w:styleId="Reflabnote">
    <w:name w:val="Ref_lab_note"/>
    <w:basedOn w:val="Normal"/>
    <w:link w:val="ReflabnoteCar"/>
    <w:rsid w:val="00352412"/>
    <w:pPr>
      <w:tabs>
        <w:tab w:val="clear" w:pos="-720"/>
      </w:tabs>
      <w:spacing w:before="120" w:after="120" w:line="240" w:lineRule="auto"/>
      <w:jc w:val="center"/>
    </w:pPr>
    <w:rPr>
      <w:rFonts w:ascii="Arial" w:eastAsia="Times New Roman" w:hAnsi="Arial" w:cs="Arial"/>
      <w:sz w:val="18"/>
      <w:szCs w:val="18"/>
    </w:rPr>
  </w:style>
  <w:style w:type="character" w:customStyle="1" w:styleId="ReflabnoteCar">
    <w:name w:val="Ref_lab_note Car"/>
    <w:link w:val="Reflabnote"/>
    <w:rsid w:val="00352412"/>
    <w:rPr>
      <w:rFonts w:ascii="Arial" w:eastAsia="Times New Roman" w:hAnsi="Arial" w:cs="Arial"/>
      <w:sz w:val="18"/>
      <w:szCs w:val="18"/>
      <w:lang w:eastAsia="fr-FR"/>
    </w:rPr>
  </w:style>
  <w:style w:type="paragraph" w:customStyle="1" w:styleId="StyleReflabnoteGras">
    <w:name w:val="Style Ref_lab_note + Gras"/>
    <w:basedOn w:val="Reflabnote"/>
    <w:rsid w:val="00352412"/>
    <w:rPr>
      <w:b/>
      <w:bCs/>
    </w:rPr>
  </w:style>
  <w:style w:type="paragraph" w:customStyle="1" w:styleId="11">
    <w:name w:val="1.1"/>
    <w:basedOn w:val="Normal"/>
    <w:qFormat/>
    <w:rsid w:val="00457353"/>
    <w:pPr>
      <w:tabs>
        <w:tab w:val="clear" w:pos="-720"/>
      </w:tabs>
      <w:spacing w:after="240" w:line="240" w:lineRule="auto"/>
      <w:ind w:left="850" w:hanging="425"/>
      <w:jc w:val="left"/>
    </w:pPr>
    <w:rPr>
      <w:rFonts w:ascii="Ottawa" w:eastAsiaTheme="minorHAnsi" w:hAnsi="Ottawa" w:cs="Arial"/>
      <w:b/>
      <w:szCs w:val="22"/>
      <w:lang w:eastAsia="en-US"/>
    </w:rPr>
  </w:style>
  <w:style w:type="paragraph" w:customStyle="1" w:styleId="11Para">
    <w:name w:val="1.1_Para"/>
    <w:basedOn w:val="Normal"/>
    <w:qFormat/>
    <w:rsid w:val="00457353"/>
    <w:pPr>
      <w:tabs>
        <w:tab w:val="clear" w:pos="-720"/>
      </w:tabs>
      <w:spacing w:after="240" w:line="240" w:lineRule="auto"/>
      <w:ind w:left="851"/>
    </w:pPr>
    <w:rPr>
      <w:rFonts w:ascii="Arial" w:eastAsiaTheme="minorHAnsi" w:hAnsi="Arial" w:cs="Arial"/>
      <w:sz w:val="18"/>
      <w:szCs w:val="18"/>
      <w:lang w:eastAsia="en-US"/>
    </w:rPr>
  </w:style>
  <w:style w:type="paragraph" w:customStyle="1" w:styleId="111">
    <w:name w:val="1.1.1"/>
    <w:basedOn w:val="Normal"/>
    <w:qFormat/>
    <w:rsid w:val="00457353"/>
    <w:pPr>
      <w:tabs>
        <w:tab w:val="clear" w:pos="-720"/>
      </w:tabs>
      <w:spacing w:after="120" w:line="240" w:lineRule="auto"/>
      <w:ind w:left="1418" w:hanging="567"/>
    </w:pPr>
    <w:rPr>
      <w:rFonts w:ascii="Ottawa" w:eastAsiaTheme="minorHAnsi" w:hAnsi="Ottawa" w:cs="Arial"/>
      <w:b/>
      <w:sz w:val="19"/>
      <w:lang w:eastAsia="en-US"/>
    </w:rPr>
  </w:style>
  <w:style w:type="paragraph" w:customStyle="1" w:styleId="111Para">
    <w:name w:val="1.1.1_Para"/>
    <w:basedOn w:val="Normal"/>
    <w:qFormat/>
    <w:rsid w:val="00457353"/>
    <w:pPr>
      <w:tabs>
        <w:tab w:val="clear" w:pos="-720"/>
      </w:tabs>
      <w:spacing w:after="240" w:line="240" w:lineRule="auto"/>
      <w:ind w:left="1418"/>
    </w:pPr>
    <w:rPr>
      <w:rFonts w:ascii="Arial" w:eastAsiaTheme="minorHAnsi" w:hAnsi="Arial" w:cs="Arial"/>
      <w:sz w:val="18"/>
      <w:szCs w:val="18"/>
      <w:lang w:eastAsia="en-US"/>
    </w:rPr>
  </w:style>
  <w:style w:type="paragraph" w:customStyle="1" w:styleId="ilast">
    <w:name w:val="i)_last"/>
    <w:basedOn w:val="Normal"/>
    <w:qFormat/>
    <w:rsid w:val="00457353"/>
    <w:pPr>
      <w:tabs>
        <w:tab w:val="clear" w:pos="-720"/>
      </w:tabs>
      <w:spacing w:after="240" w:line="240" w:lineRule="auto"/>
      <w:ind w:left="1843" w:hanging="425"/>
      <w:jc w:val="left"/>
    </w:pPr>
    <w:rPr>
      <w:rFonts w:ascii="Arial" w:eastAsiaTheme="minorHAnsi" w:hAnsi="Arial" w:cs="Arial"/>
      <w:sz w:val="18"/>
      <w:szCs w:val="18"/>
      <w:lang w:eastAsia="en-US"/>
    </w:rPr>
  </w:style>
  <w:style w:type="paragraph" w:customStyle="1" w:styleId="afourthlevel">
    <w:name w:val="a)_fourth_level"/>
    <w:basedOn w:val="Normal"/>
    <w:qFormat/>
    <w:rsid w:val="00457353"/>
    <w:pPr>
      <w:tabs>
        <w:tab w:val="clear" w:pos="-720"/>
      </w:tabs>
      <w:spacing w:after="120" w:line="240" w:lineRule="auto"/>
      <w:ind w:left="1843" w:hanging="425"/>
      <w:jc w:val="left"/>
    </w:pPr>
    <w:rPr>
      <w:rFonts w:ascii="Ottawa" w:eastAsiaTheme="minorHAnsi" w:hAnsi="Ottawa" w:cs="Arial"/>
      <w:b/>
      <w:sz w:val="18"/>
      <w:lang w:eastAsia="en-US"/>
    </w:rPr>
  </w:style>
  <w:style w:type="paragraph" w:customStyle="1" w:styleId="afourthpara">
    <w:name w:val="a)_fourth_para"/>
    <w:basedOn w:val="Normal"/>
    <w:qFormat/>
    <w:rsid w:val="00457353"/>
    <w:pPr>
      <w:tabs>
        <w:tab w:val="clear" w:pos="-720"/>
      </w:tabs>
      <w:spacing w:after="240" w:line="240" w:lineRule="auto"/>
      <w:ind w:left="1843"/>
    </w:pPr>
    <w:rPr>
      <w:rFonts w:ascii="Arial" w:eastAsiaTheme="minorHAnsi" w:hAnsi="Arial" w:cs="Arial"/>
      <w:sz w:val="18"/>
      <w:szCs w:val="18"/>
      <w:lang w:eastAsia="en-US"/>
    </w:rPr>
  </w:style>
  <w:style w:type="paragraph" w:customStyle="1" w:styleId="ififthlevel">
    <w:name w:val="i)_fifth_level"/>
    <w:basedOn w:val="Normal"/>
    <w:qFormat/>
    <w:rsid w:val="00457353"/>
    <w:pPr>
      <w:tabs>
        <w:tab w:val="clear" w:pos="-720"/>
      </w:tabs>
      <w:spacing w:after="120" w:line="240" w:lineRule="auto"/>
      <w:ind w:left="2268" w:hanging="425"/>
      <w:jc w:val="left"/>
    </w:pPr>
    <w:rPr>
      <w:rFonts w:ascii="Ottawa" w:eastAsiaTheme="minorHAnsi" w:hAnsi="Ottawa" w:cs="Arial"/>
      <w:b/>
      <w:sz w:val="17"/>
      <w:szCs w:val="18"/>
      <w:lang w:eastAsia="en-US"/>
    </w:rPr>
  </w:style>
  <w:style w:type="paragraph" w:customStyle="1" w:styleId="ififthpara">
    <w:name w:val="i)_fifth_para"/>
    <w:basedOn w:val="Normal"/>
    <w:qFormat/>
    <w:rsid w:val="00457353"/>
    <w:pPr>
      <w:tabs>
        <w:tab w:val="clear" w:pos="-720"/>
      </w:tabs>
      <w:spacing w:after="240" w:line="240" w:lineRule="auto"/>
      <w:ind w:left="2268"/>
    </w:pPr>
    <w:rPr>
      <w:rFonts w:ascii="Arial" w:eastAsiaTheme="minorHAnsi" w:hAnsi="Arial" w:cs="Arial"/>
      <w:sz w:val="18"/>
      <w:szCs w:val="18"/>
      <w:lang w:eastAsia="en-US"/>
    </w:rPr>
  </w:style>
  <w:style w:type="paragraph" w:customStyle="1" w:styleId="dotsixthlevel">
    <w:name w:val="dot_sixth_level"/>
    <w:basedOn w:val="Normal"/>
    <w:qFormat/>
    <w:rsid w:val="00457353"/>
    <w:pPr>
      <w:tabs>
        <w:tab w:val="clear" w:pos="-720"/>
      </w:tabs>
      <w:spacing w:after="120" w:line="240" w:lineRule="auto"/>
      <w:ind w:left="2268" w:hanging="425"/>
      <w:jc w:val="left"/>
    </w:pPr>
    <w:rPr>
      <w:rFonts w:ascii="Arial" w:eastAsiaTheme="minorHAnsi" w:hAnsi="Arial" w:cs="Arial"/>
      <w:sz w:val="18"/>
      <w:szCs w:val="18"/>
      <w:lang w:eastAsia="en-US"/>
    </w:rPr>
  </w:style>
  <w:style w:type="paragraph" w:customStyle="1" w:styleId="dotsixthpara">
    <w:name w:val="dot_sixth_para"/>
    <w:basedOn w:val="Normal"/>
    <w:qFormat/>
    <w:rsid w:val="00457353"/>
    <w:pPr>
      <w:tabs>
        <w:tab w:val="clear" w:pos="-720"/>
      </w:tabs>
      <w:spacing w:after="240" w:line="240" w:lineRule="auto"/>
      <w:ind w:left="2268"/>
    </w:pPr>
    <w:rPr>
      <w:rFonts w:ascii="Arial" w:eastAsiaTheme="minorHAnsi" w:hAnsi="Arial" w:cs="Arial"/>
      <w:sz w:val="18"/>
      <w:szCs w:val="18"/>
      <w:lang w:eastAsia="en-US"/>
    </w:rPr>
  </w:style>
  <w:style w:type="paragraph" w:customStyle="1" w:styleId="ififthlevellist">
    <w:name w:val="i_fifth_level_list"/>
    <w:basedOn w:val="ififthpara"/>
    <w:qFormat/>
    <w:rsid w:val="00457353"/>
    <w:pPr>
      <w:spacing w:after="120"/>
      <w:ind w:hanging="425"/>
    </w:pPr>
  </w:style>
  <w:style w:type="character" w:customStyle="1" w:styleId="apple-converted-space">
    <w:name w:val="apple-converted-space"/>
    <w:basedOn w:val="DefaultParagraphFont"/>
    <w:rsid w:val="00B559EB"/>
  </w:style>
  <w:style w:type="paragraph" w:customStyle="1" w:styleId="TableHead">
    <w:name w:val="Table Head"/>
    <w:basedOn w:val="Normal"/>
    <w:uiPriority w:val="99"/>
    <w:rsid w:val="00D64E42"/>
    <w:pPr>
      <w:tabs>
        <w:tab w:val="clear" w:pos="-720"/>
      </w:tabs>
      <w:spacing w:before="120" w:after="120" w:line="240" w:lineRule="auto"/>
      <w:jc w:val="center"/>
    </w:pPr>
    <w:rPr>
      <w:rFonts w:ascii="Ottawa" w:eastAsia="Times New Roman" w:hAnsi="Ottawa"/>
      <w:b/>
      <w:bCs/>
      <w:sz w:val="18"/>
      <w:szCs w:val="22"/>
      <w:lang w:val="en-IE" w:eastAsia="en-US" w:bidi="en-US"/>
    </w:rPr>
  </w:style>
  <w:style w:type="paragraph" w:customStyle="1" w:styleId="Tabletext">
    <w:name w:val="Table text"/>
    <w:basedOn w:val="Normal"/>
    <w:uiPriority w:val="99"/>
    <w:rsid w:val="00D64E42"/>
    <w:pPr>
      <w:tabs>
        <w:tab w:val="clear" w:pos="-720"/>
      </w:tabs>
      <w:spacing w:before="120" w:after="120" w:line="240" w:lineRule="auto"/>
      <w:jc w:val="center"/>
    </w:pPr>
    <w:rPr>
      <w:rFonts w:ascii="Arial" w:eastAsia="Times New Roman" w:hAnsi="Arial" w:cs="Arial"/>
      <w:bCs/>
      <w:sz w:val="18"/>
      <w:szCs w:val="22"/>
      <w:lang w:val="en-IE" w:eastAsia="en-US" w:bidi="en-US"/>
    </w:rPr>
  </w:style>
  <w:style w:type="paragraph" w:customStyle="1" w:styleId="Tabletitle">
    <w:name w:val="Table title"/>
    <w:basedOn w:val="Normal"/>
    <w:autoRedefine/>
    <w:rsid w:val="00D64E42"/>
    <w:pPr>
      <w:tabs>
        <w:tab w:val="clear" w:pos="-720"/>
      </w:tabs>
      <w:spacing w:after="120" w:line="240" w:lineRule="auto"/>
      <w:jc w:val="center"/>
    </w:pPr>
    <w:rPr>
      <w:rFonts w:ascii="Ottawa" w:eastAsia="Times New Roman" w:hAnsi="Ottawa" w:cs="Calibri"/>
      <w:bCs/>
      <w:i/>
      <w:sz w:val="18"/>
      <w:szCs w:val="22"/>
      <w:u w:val="double"/>
      <w:lang w:eastAsia="en-US" w:bidi="en-US"/>
    </w:rPr>
  </w:style>
  <w:style w:type="paragraph" w:styleId="PlainText">
    <w:name w:val="Plain Text"/>
    <w:basedOn w:val="Normal"/>
    <w:link w:val="PlainTextChar"/>
    <w:uiPriority w:val="99"/>
    <w:unhideWhenUsed/>
    <w:rsid w:val="00D64E42"/>
    <w:pPr>
      <w:tabs>
        <w:tab w:val="clear" w:pos="-720"/>
      </w:tabs>
      <w:spacing w:line="240" w:lineRule="auto"/>
      <w:jc w:val="left"/>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D64E42"/>
    <w:rPr>
      <w:rFonts w:ascii="Calibri" w:eastAsiaTheme="minorHAnsi" w:hAnsi="Calibri" w:cstheme="minorBidi"/>
      <w:sz w:val="22"/>
      <w:szCs w:val="21"/>
      <w:lang w:eastAsia="en-US"/>
    </w:rPr>
  </w:style>
  <w:style w:type="character" w:customStyle="1" w:styleId="FootnoteTextChar">
    <w:name w:val="Footnote Text Char"/>
    <w:basedOn w:val="DefaultParagraphFont"/>
    <w:link w:val="FootnoteText"/>
    <w:uiPriority w:val="99"/>
    <w:rsid w:val="00D64E42"/>
    <w:rPr>
      <w:lang w:eastAsia="fr-FR"/>
    </w:rPr>
  </w:style>
  <w:style w:type="character" w:customStyle="1" w:styleId="paraACar">
    <w:name w:val="paraA Car"/>
    <w:link w:val="paraA0"/>
    <w:uiPriority w:val="99"/>
    <w:locked/>
    <w:rsid w:val="00D64E42"/>
    <w:rPr>
      <w:rFonts w:ascii="Arial" w:hAnsi="Arial" w:cs="Arial"/>
      <w:sz w:val="18"/>
      <w:szCs w:val="18"/>
      <w:lang w:eastAsia="fr-FR"/>
    </w:rPr>
  </w:style>
  <w:style w:type="table" w:styleId="TableGrid">
    <w:name w:val="Table Grid"/>
    <w:basedOn w:val="TableNormal"/>
    <w:uiPriority w:val="59"/>
    <w:rsid w:val="00A509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44561"/>
    <w:rPr>
      <w:color w:val="800080" w:themeColor="followedHyperlink"/>
      <w:u w:val="single"/>
    </w:rPr>
  </w:style>
  <w:style w:type="paragraph" w:styleId="NoSpacing">
    <w:name w:val="No Spacing"/>
    <w:uiPriority w:val="1"/>
    <w:qFormat/>
    <w:rsid w:val="00662C4D"/>
    <w:rPr>
      <w:rFonts w:ascii="Calibri" w:eastAsiaTheme="minorHAnsi" w:hAnsi="Calibri" w:cs="Calibri"/>
      <w:sz w:val="22"/>
      <w:szCs w:val="22"/>
      <w:lang w:val="en-NZ" w:eastAsia="en-US"/>
    </w:rPr>
  </w:style>
  <w:style w:type="character" w:customStyle="1" w:styleId="CommentTextChar">
    <w:name w:val="Comment Text Char"/>
    <w:basedOn w:val="DefaultParagraphFont"/>
    <w:link w:val="CommentText"/>
    <w:uiPriority w:val="99"/>
    <w:semiHidden/>
    <w:rsid w:val="00662C4D"/>
    <w:rPr>
      <w:lang w:eastAsia="fr-FR"/>
    </w:rPr>
  </w:style>
  <w:style w:type="paragraph" w:customStyle="1" w:styleId="xmsonormal">
    <w:name w:val="x_msonormal"/>
    <w:basedOn w:val="Normal"/>
    <w:rsid w:val="000C3E0E"/>
    <w:pPr>
      <w:tabs>
        <w:tab w:val="clear" w:pos="-720"/>
      </w:tabs>
      <w:spacing w:before="100" w:beforeAutospacing="1" w:after="100" w:afterAutospacing="1" w:line="240" w:lineRule="auto"/>
      <w:jc w:val="left"/>
    </w:pPr>
    <w:rPr>
      <w:rFonts w:eastAsia="Times New Roman"/>
      <w:sz w:val="24"/>
      <w:szCs w:val="24"/>
      <w:lang w:val="fr-FR"/>
    </w:rPr>
  </w:style>
  <w:style w:type="paragraph" w:customStyle="1" w:styleId="Text12">
    <w:name w:val="Text 12"/>
    <w:unhideWhenUsed/>
    <w:qFormat/>
    <w:rsid w:val="00F55021"/>
    <w:pPr>
      <w:tabs>
        <w:tab w:val="left" w:pos="4961"/>
        <w:tab w:val="right" w:pos="9072"/>
      </w:tabs>
    </w:pPr>
    <w:rPr>
      <w:rFonts w:asciiTheme="minorHAnsi" w:eastAsia="Batang" w:hAnsiTheme="minorHAnsi" w:cstheme="minorBidi"/>
      <w:sz w:val="24"/>
      <w:lang w:val="de-CH" w:eastAsia="en-US"/>
    </w:rPr>
  </w:style>
  <w:style w:type="character" w:customStyle="1" w:styleId="docsum-authors">
    <w:name w:val="docsum-authors"/>
    <w:basedOn w:val="DefaultParagraphFont"/>
    <w:rsid w:val="002C0ADE"/>
  </w:style>
  <w:style w:type="character" w:customStyle="1" w:styleId="docsum-journal-citation">
    <w:name w:val="docsum-journal-citation"/>
    <w:basedOn w:val="DefaultParagraphFont"/>
    <w:rsid w:val="002C0ADE"/>
  </w:style>
  <w:style w:type="paragraph" w:styleId="DocumentMap">
    <w:name w:val="Document Map"/>
    <w:basedOn w:val="Normal"/>
    <w:link w:val="DocumentMapChar"/>
    <w:uiPriority w:val="99"/>
    <w:semiHidden/>
    <w:unhideWhenUsed/>
    <w:rsid w:val="0005727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727A"/>
    <w:rPr>
      <w:rFonts w:ascii="Tahoma" w:hAnsi="Tahoma" w:cs="Tahoma"/>
      <w:sz w:val="16"/>
      <w:szCs w:val="16"/>
      <w:lang w:eastAsia="fr-FR"/>
    </w:rPr>
  </w:style>
  <w:style w:type="paragraph" w:styleId="Revision">
    <w:name w:val="Revision"/>
    <w:hidden/>
    <w:uiPriority w:val="99"/>
    <w:semiHidden/>
    <w:rsid w:val="00A564EF"/>
    <w:rPr>
      <w:lang w:eastAsia="fr-FR"/>
    </w:rPr>
  </w:style>
  <w:style w:type="character" w:customStyle="1" w:styleId="cf01">
    <w:name w:val="cf01"/>
    <w:basedOn w:val="DefaultParagraphFont"/>
    <w:rsid w:val="003754B8"/>
    <w:rPr>
      <w:rFonts w:ascii="Segoe UI" w:hAnsi="Segoe UI" w:cs="Segoe UI" w:hint="default"/>
      <w:sz w:val="18"/>
      <w:szCs w:val="18"/>
      <w:u w:val="single"/>
    </w:rPr>
  </w:style>
  <w:style w:type="character" w:customStyle="1" w:styleId="cf11">
    <w:name w:val="cf11"/>
    <w:basedOn w:val="DefaultParagraphFont"/>
    <w:rsid w:val="003754B8"/>
    <w:rPr>
      <w:rFonts w:ascii="Segoe UI" w:hAnsi="Segoe UI" w:cs="Segoe UI" w:hint="default"/>
      <w:i/>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242">
      <w:bodyDiv w:val="1"/>
      <w:marLeft w:val="0"/>
      <w:marRight w:val="0"/>
      <w:marTop w:val="0"/>
      <w:marBottom w:val="0"/>
      <w:divBdr>
        <w:top w:val="none" w:sz="0" w:space="0" w:color="auto"/>
        <w:left w:val="none" w:sz="0" w:space="0" w:color="auto"/>
        <w:bottom w:val="none" w:sz="0" w:space="0" w:color="auto"/>
        <w:right w:val="none" w:sz="0" w:space="0" w:color="auto"/>
      </w:divBdr>
    </w:div>
    <w:div w:id="138697231">
      <w:bodyDiv w:val="1"/>
      <w:marLeft w:val="0"/>
      <w:marRight w:val="0"/>
      <w:marTop w:val="0"/>
      <w:marBottom w:val="0"/>
      <w:divBdr>
        <w:top w:val="none" w:sz="0" w:space="0" w:color="auto"/>
        <w:left w:val="none" w:sz="0" w:space="0" w:color="auto"/>
        <w:bottom w:val="none" w:sz="0" w:space="0" w:color="auto"/>
        <w:right w:val="none" w:sz="0" w:space="0" w:color="auto"/>
      </w:divBdr>
    </w:div>
    <w:div w:id="195583259">
      <w:bodyDiv w:val="1"/>
      <w:marLeft w:val="0"/>
      <w:marRight w:val="0"/>
      <w:marTop w:val="0"/>
      <w:marBottom w:val="0"/>
      <w:divBdr>
        <w:top w:val="none" w:sz="0" w:space="0" w:color="auto"/>
        <w:left w:val="none" w:sz="0" w:space="0" w:color="auto"/>
        <w:bottom w:val="none" w:sz="0" w:space="0" w:color="auto"/>
        <w:right w:val="none" w:sz="0" w:space="0" w:color="auto"/>
      </w:divBdr>
      <w:divsChild>
        <w:div w:id="352459228">
          <w:marLeft w:val="0"/>
          <w:marRight w:val="0"/>
          <w:marTop w:val="0"/>
          <w:marBottom w:val="0"/>
          <w:divBdr>
            <w:top w:val="none" w:sz="0" w:space="0" w:color="auto"/>
            <w:left w:val="none" w:sz="0" w:space="0" w:color="auto"/>
            <w:bottom w:val="none" w:sz="0" w:space="0" w:color="auto"/>
            <w:right w:val="none" w:sz="0" w:space="0" w:color="auto"/>
          </w:divBdr>
        </w:div>
        <w:div w:id="415367639">
          <w:marLeft w:val="0"/>
          <w:marRight w:val="0"/>
          <w:marTop w:val="0"/>
          <w:marBottom w:val="0"/>
          <w:divBdr>
            <w:top w:val="none" w:sz="0" w:space="0" w:color="auto"/>
            <w:left w:val="none" w:sz="0" w:space="0" w:color="auto"/>
            <w:bottom w:val="none" w:sz="0" w:space="0" w:color="auto"/>
            <w:right w:val="none" w:sz="0" w:space="0" w:color="auto"/>
          </w:divBdr>
        </w:div>
      </w:divsChild>
    </w:div>
    <w:div w:id="254166390">
      <w:bodyDiv w:val="1"/>
      <w:marLeft w:val="0"/>
      <w:marRight w:val="0"/>
      <w:marTop w:val="0"/>
      <w:marBottom w:val="0"/>
      <w:divBdr>
        <w:top w:val="none" w:sz="0" w:space="0" w:color="auto"/>
        <w:left w:val="none" w:sz="0" w:space="0" w:color="auto"/>
        <w:bottom w:val="none" w:sz="0" w:space="0" w:color="auto"/>
        <w:right w:val="none" w:sz="0" w:space="0" w:color="auto"/>
      </w:divBdr>
      <w:divsChild>
        <w:div w:id="307167986">
          <w:marLeft w:val="0"/>
          <w:marRight w:val="0"/>
          <w:marTop w:val="0"/>
          <w:marBottom w:val="0"/>
          <w:divBdr>
            <w:top w:val="none" w:sz="0" w:space="0" w:color="auto"/>
            <w:left w:val="none" w:sz="0" w:space="0" w:color="auto"/>
            <w:bottom w:val="none" w:sz="0" w:space="0" w:color="auto"/>
            <w:right w:val="none" w:sz="0" w:space="0" w:color="auto"/>
          </w:divBdr>
          <w:divsChild>
            <w:div w:id="794444505">
              <w:marLeft w:val="0"/>
              <w:marRight w:val="0"/>
              <w:marTop w:val="0"/>
              <w:marBottom w:val="0"/>
              <w:divBdr>
                <w:top w:val="none" w:sz="0" w:space="0" w:color="auto"/>
                <w:left w:val="none" w:sz="0" w:space="0" w:color="auto"/>
                <w:bottom w:val="none" w:sz="0" w:space="0" w:color="auto"/>
                <w:right w:val="none" w:sz="0" w:space="0" w:color="auto"/>
              </w:divBdr>
              <w:divsChild>
                <w:div w:id="1973829731">
                  <w:marLeft w:val="0"/>
                  <w:marRight w:val="0"/>
                  <w:marTop w:val="0"/>
                  <w:marBottom w:val="0"/>
                  <w:divBdr>
                    <w:top w:val="none" w:sz="0" w:space="0" w:color="auto"/>
                    <w:left w:val="none" w:sz="0" w:space="0" w:color="auto"/>
                    <w:bottom w:val="none" w:sz="0" w:space="0" w:color="auto"/>
                    <w:right w:val="none" w:sz="0" w:space="0" w:color="auto"/>
                  </w:divBdr>
                  <w:divsChild>
                    <w:div w:id="106241496">
                      <w:marLeft w:val="0"/>
                      <w:marRight w:val="0"/>
                      <w:marTop w:val="0"/>
                      <w:marBottom w:val="0"/>
                      <w:divBdr>
                        <w:top w:val="none" w:sz="0" w:space="0" w:color="auto"/>
                        <w:left w:val="none" w:sz="0" w:space="0" w:color="auto"/>
                        <w:bottom w:val="none" w:sz="0" w:space="0" w:color="auto"/>
                        <w:right w:val="none" w:sz="0" w:space="0" w:color="auto"/>
                      </w:divBdr>
                      <w:divsChild>
                        <w:div w:id="1080758370">
                          <w:marLeft w:val="0"/>
                          <w:marRight w:val="0"/>
                          <w:marTop w:val="0"/>
                          <w:marBottom w:val="0"/>
                          <w:divBdr>
                            <w:top w:val="none" w:sz="0" w:space="0" w:color="auto"/>
                            <w:left w:val="none" w:sz="0" w:space="0" w:color="auto"/>
                            <w:bottom w:val="none" w:sz="0" w:space="0" w:color="auto"/>
                            <w:right w:val="none" w:sz="0" w:space="0" w:color="auto"/>
                          </w:divBdr>
                          <w:divsChild>
                            <w:div w:id="670839416">
                              <w:marLeft w:val="0"/>
                              <w:marRight w:val="0"/>
                              <w:marTop w:val="0"/>
                              <w:marBottom w:val="0"/>
                              <w:divBdr>
                                <w:top w:val="none" w:sz="0" w:space="0" w:color="auto"/>
                                <w:left w:val="none" w:sz="0" w:space="0" w:color="auto"/>
                                <w:bottom w:val="none" w:sz="0" w:space="0" w:color="auto"/>
                                <w:right w:val="none" w:sz="0" w:space="0" w:color="auto"/>
                              </w:divBdr>
                              <w:divsChild>
                                <w:div w:id="1855537591">
                                  <w:marLeft w:val="0"/>
                                  <w:marRight w:val="0"/>
                                  <w:marTop w:val="0"/>
                                  <w:marBottom w:val="0"/>
                                  <w:divBdr>
                                    <w:top w:val="none" w:sz="0" w:space="0" w:color="auto"/>
                                    <w:left w:val="none" w:sz="0" w:space="0" w:color="auto"/>
                                    <w:bottom w:val="none" w:sz="0" w:space="0" w:color="auto"/>
                                    <w:right w:val="none" w:sz="0" w:space="0" w:color="auto"/>
                                  </w:divBdr>
                                  <w:divsChild>
                                    <w:div w:id="190801590">
                                      <w:marLeft w:val="0"/>
                                      <w:marRight w:val="0"/>
                                      <w:marTop w:val="0"/>
                                      <w:marBottom w:val="0"/>
                                      <w:divBdr>
                                        <w:top w:val="none" w:sz="0" w:space="0" w:color="auto"/>
                                        <w:left w:val="none" w:sz="0" w:space="0" w:color="auto"/>
                                        <w:bottom w:val="none" w:sz="0" w:space="0" w:color="auto"/>
                                        <w:right w:val="none" w:sz="0" w:space="0" w:color="auto"/>
                                      </w:divBdr>
                                    </w:div>
                                    <w:div w:id="20821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688141">
      <w:bodyDiv w:val="1"/>
      <w:marLeft w:val="0"/>
      <w:marRight w:val="0"/>
      <w:marTop w:val="0"/>
      <w:marBottom w:val="0"/>
      <w:divBdr>
        <w:top w:val="none" w:sz="0" w:space="0" w:color="auto"/>
        <w:left w:val="none" w:sz="0" w:space="0" w:color="auto"/>
        <w:bottom w:val="none" w:sz="0" w:space="0" w:color="auto"/>
        <w:right w:val="none" w:sz="0" w:space="0" w:color="auto"/>
      </w:divBdr>
    </w:div>
    <w:div w:id="1082415353">
      <w:bodyDiv w:val="1"/>
      <w:marLeft w:val="0"/>
      <w:marRight w:val="0"/>
      <w:marTop w:val="0"/>
      <w:marBottom w:val="0"/>
      <w:divBdr>
        <w:top w:val="none" w:sz="0" w:space="0" w:color="auto"/>
        <w:left w:val="none" w:sz="0" w:space="0" w:color="auto"/>
        <w:bottom w:val="none" w:sz="0" w:space="0" w:color="auto"/>
        <w:right w:val="none" w:sz="0" w:space="0" w:color="auto"/>
      </w:divBdr>
    </w:div>
    <w:div w:id="1098015483">
      <w:bodyDiv w:val="1"/>
      <w:marLeft w:val="0"/>
      <w:marRight w:val="0"/>
      <w:marTop w:val="0"/>
      <w:marBottom w:val="0"/>
      <w:divBdr>
        <w:top w:val="none" w:sz="0" w:space="0" w:color="auto"/>
        <w:left w:val="none" w:sz="0" w:space="0" w:color="auto"/>
        <w:bottom w:val="none" w:sz="0" w:space="0" w:color="auto"/>
        <w:right w:val="none" w:sz="0" w:space="0" w:color="auto"/>
      </w:divBdr>
    </w:div>
    <w:div w:id="1309479533">
      <w:bodyDiv w:val="1"/>
      <w:marLeft w:val="0"/>
      <w:marRight w:val="0"/>
      <w:marTop w:val="0"/>
      <w:marBottom w:val="0"/>
      <w:divBdr>
        <w:top w:val="none" w:sz="0" w:space="0" w:color="auto"/>
        <w:left w:val="none" w:sz="0" w:space="0" w:color="auto"/>
        <w:bottom w:val="none" w:sz="0" w:space="0" w:color="auto"/>
        <w:right w:val="none" w:sz="0" w:space="0" w:color="auto"/>
      </w:divBdr>
    </w:div>
    <w:div w:id="1848403583">
      <w:bodyDiv w:val="1"/>
      <w:marLeft w:val="0"/>
      <w:marRight w:val="0"/>
      <w:marTop w:val="0"/>
      <w:marBottom w:val="0"/>
      <w:divBdr>
        <w:top w:val="none" w:sz="0" w:space="0" w:color="auto"/>
        <w:left w:val="none" w:sz="0" w:space="0" w:color="auto"/>
        <w:bottom w:val="none" w:sz="0" w:space="0" w:color="auto"/>
        <w:right w:val="none" w:sz="0" w:space="0" w:color="auto"/>
      </w:divBdr>
      <w:divsChild>
        <w:div w:id="1259950662">
          <w:marLeft w:val="0"/>
          <w:marRight w:val="0"/>
          <w:marTop w:val="0"/>
          <w:marBottom w:val="0"/>
          <w:divBdr>
            <w:top w:val="none" w:sz="0" w:space="0" w:color="auto"/>
            <w:left w:val="none" w:sz="0" w:space="0" w:color="auto"/>
            <w:bottom w:val="none" w:sz="0" w:space="0" w:color="auto"/>
            <w:right w:val="none" w:sz="0" w:space="0" w:color="auto"/>
          </w:divBdr>
          <w:divsChild>
            <w:div w:id="685447769">
              <w:marLeft w:val="0"/>
              <w:marRight w:val="0"/>
              <w:marTop w:val="0"/>
              <w:marBottom w:val="0"/>
              <w:divBdr>
                <w:top w:val="none" w:sz="0" w:space="0" w:color="auto"/>
                <w:left w:val="none" w:sz="0" w:space="0" w:color="auto"/>
                <w:bottom w:val="none" w:sz="0" w:space="0" w:color="auto"/>
                <w:right w:val="none" w:sz="0" w:space="0" w:color="auto"/>
              </w:divBdr>
              <w:divsChild>
                <w:div w:id="1847087921">
                  <w:marLeft w:val="0"/>
                  <w:marRight w:val="0"/>
                  <w:marTop w:val="181"/>
                  <w:marBottom w:val="181"/>
                  <w:divBdr>
                    <w:top w:val="none" w:sz="0" w:space="0" w:color="auto"/>
                    <w:left w:val="none" w:sz="0" w:space="0" w:color="auto"/>
                    <w:bottom w:val="none" w:sz="0" w:space="0" w:color="auto"/>
                    <w:right w:val="none" w:sz="0" w:space="0" w:color="auto"/>
                  </w:divBdr>
                  <w:divsChild>
                    <w:div w:id="2061859171">
                      <w:marLeft w:val="0"/>
                      <w:marRight w:val="0"/>
                      <w:marTop w:val="0"/>
                      <w:marBottom w:val="0"/>
                      <w:divBdr>
                        <w:top w:val="none" w:sz="0" w:space="0" w:color="auto"/>
                        <w:left w:val="none" w:sz="0" w:space="0" w:color="auto"/>
                        <w:bottom w:val="none" w:sz="0" w:space="0" w:color="auto"/>
                        <w:right w:val="none" w:sz="0" w:space="0" w:color="auto"/>
                      </w:divBdr>
                      <w:divsChild>
                        <w:div w:id="545023276">
                          <w:marLeft w:val="0"/>
                          <w:marRight w:val="0"/>
                          <w:marTop w:val="0"/>
                          <w:marBottom w:val="0"/>
                          <w:divBdr>
                            <w:top w:val="none" w:sz="0" w:space="0" w:color="auto"/>
                            <w:left w:val="none" w:sz="0" w:space="0" w:color="auto"/>
                            <w:bottom w:val="none" w:sz="0" w:space="0" w:color="auto"/>
                            <w:right w:val="none" w:sz="0" w:space="0" w:color="auto"/>
                          </w:divBdr>
                        </w:div>
                        <w:div w:id="795878626">
                          <w:marLeft w:val="0"/>
                          <w:marRight w:val="0"/>
                          <w:marTop w:val="0"/>
                          <w:marBottom w:val="0"/>
                          <w:divBdr>
                            <w:top w:val="none" w:sz="0" w:space="0" w:color="auto"/>
                            <w:left w:val="none" w:sz="0" w:space="0" w:color="auto"/>
                            <w:bottom w:val="none" w:sz="0" w:space="0" w:color="auto"/>
                            <w:right w:val="none" w:sz="0" w:space="0" w:color="auto"/>
                          </w:divBdr>
                        </w:div>
                        <w:div w:id="864561386">
                          <w:marLeft w:val="0"/>
                          <w:marRight w:val="0"/>
                          <w:marTop w:val="0"/>
                          <w:marBottom w:val="0"/>
                          <w:divBdr>
                            <w:top w:val="none" w:sz="0" w:space="0" w:color="auto"/>
                            <w:left w:val="none" w:sz="0" w:space="0" w:color="auto"/>
                            <w:bottom w:val="none" w:sz="0" w:space="0" w:color="auto"/>
                            <w:right w:val="none" w:sz="0" w:space="0" w:color="auto"/>
                          </w:divBdr>
                        </w:div>
                        <w:div w:id="1115445547">
                          <w:marLeft w:val="0"/>
                          <w:marRight w:val="0"/>
                          <w:marTop w:val="0"/>
                          <w:marBottom w:val="0"/>
                          <w:divBdr>
                            <w:top w:val="none" w:sz="0" w:space="0" w:color="auto"/>
                            <w:left w:val="none" w:sz="0" w:space="0" w:color="auto"/>
                            <w:bottom w:val="none" w:sz="0" w:space="0" w:color="auto"/>
                            <w:right w:val="none" w:sz="0" w:space="0" w:color="auto"/>
                          </w:divBdr>
                        </w:div>
                        <w:div w:id="1593734738">
                          <w:marLeft w:val="0"/>
                          <w:marRight w:val="0"/>
                          <w:marTop w:val="0"/>
                          <w:marBottom w:val="0"/>
                          <w:divBdr>
                            <w:top w:val="none" w:sz="0" w:space="0" w:color="auto"/>
                            <w:left w:val="none" w:sz="0" w:space="0" w:color="auto"/>
                            <w:bottom w:val="none" w:sz="0" w:space="0" w:color="auto"/>
                            <w:right w:val="none" w:sz="0" w:space="0" w:color="auto"/>
                          </w:divBdr>
                        </w:div>
                        <w:div w:id="1806923280">
                          <w:marLeft w:val="0"/>
                          <w:marRight w:val="0"/>
                          <w:marTop w:val="0"/>
                          <w:marBottom w:val="0"/>
                          <w:divBdr>
                            <w:top w:val="none" w:sz="0" w:space="0" w:color="auto"/>
                            <w:left w:val="none" w:sz="0" w:space="0" w:color="auto"/>
                            <w:bottom w:val="none" w:sz="0" w:space="0" w:color="auto"/>
                            <w:right w:val="none" w:sz="0" w:space="0" w:color="auto"/>
                          </w:divBdr>
                        </w:div>
                        <w:div w:id="1921020065">
                          <w:marLeft w:val="0"/>
                          <w:marRight w:val="0"/>
                          <w:marTop w:val="0"/>
                          <w:marBottom w:val="0"/>
                          <w:divBdr>
                            <w:top w:val="none" w:sz="0" w:space="0" w:color="auto"/>
                            <w:left w:val="none" w:sz="0" w:space="0" w:color="auto"/>
                            <w:bottom w:val="none" w:sz="0" w:space="0" w:color="auto"/>
                            <w:right w:val="none" w:sz="0" w:space="0" w:color="auto"/>
                          </w:divBdr>
                        </w:div>
                        <w:div w:id="1949044186">
                          <w:marLeft w:val="0"/>
                          <w:marRight w:val="0"/>
                          <w:marTop w:val="0"/>
                          <w:marBottom w:val="0"/>
                          <w:divBdr>
                            <w:top w:val="none" w:sz="0" w:space="0" w:color="auto"/>
                            <w:left w:val="none" w:sz="0" w:space="0" w:color="auto"/>
                            <w:bottom w:val="none" w:sz="0" w:space="0" w:color="auto"/>
                            <w:right w:val="none" w:sz="0" w:space="0" w:color="auto"/>
                          </w:divBdr>
                        </w:div>
                        <w:div w:id="20802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5344">
      <w:bodyDiv w:val="1"/>
      <w:marLeft w:val="0"/>
      <w:marRight w:val="0"/>
      <w:marTop w:val="0"/>
      <w:marBottom w:val="0"/>
      <w:divBdr>
        <w:top w:val="none" w:sz="0" w:space="0" w:color="auto"/>
        <w:left w:val="none" w:sz="0" w:space="0" w:color="auto"/>
        <w:bottom w:val="none" w:sz="0" w:space="0" w:color="auto"/>
        <w:right w:val="none" w:sz="0" w:space="0" w:color="auto"/>
      </w:divBdr>
      <w:divsChild>
        <w:div w:id="578487895">
          <w:marLeft w:val="0"/>
          <w:marRight w:val="0"/>
          <w:marTop w:val="0"/>
          <w:marBottom w:val="0"/>
          <w:divBdr>
            <w:top w:val="none" w:sz="0" w:space="0" w:color="auto"/>
            <w:left w:val="none" w:sz="0" w:space="0" w:color="auto"/>
            <w:bottom w:val="none" w:sz="0" w:space="0" w:color="auto"/>
            <w:right w:val="none" w:sz="0" w:space="0" w:color="auto"/>
          </w:divBdr>
        </w:div>
        <w:div w:id="643196086">
          <w:marLeft w:val="0"/>
          <w:marRight w:val="0"/>
          <w:marTop w:val="0"/>
          <w:marBottom w:val="0"/>
          <w:divBdr>
            <w:top w:val="none" w:sz="0" w:space="0" w:color="auto"/>
            <w:left w:val="none" w:sz="0" w:space="0" w:color="auto"/>
            <w:bottom w:val="none" w:sz="0" w:space="0" w:color="auto"/>
            <w:right w:val="none" w:sz="0" w:space="0" w:color="auto"/>
          </w:divBdr>
          <w:divsChild>
            <w:div w:id="287786351">
              <w:marLeft w:val="0"/>
              <w:marRight w:val="0"/>
              <w:marTop w:val="0"/>
              <w:marBottom w:val="0"/>
              <w:divBdr>
                <w:top w:val="none" w:sz="0" w:space="0" w:color="auto"/>
                <w:left w:val="none" w:sz="0" w:space="0" w:color="auto"/>
                <w:bottom w:val="none" w:sz="0" w:space="0" w:color="auto"/>
                <w:right w:val="none" w:sz="0" w:space="0" w:color="auto"/>
              </w:divBdr>
              <w:divsChild>
                <w:div w:id="1488588695">
                  <w:marLeft w:val="0"/>
                  <w:marRight w:val="0"/>
                  <w:marTop w:val="0"/>
                  <w:marBottom w:val="0"/>
                  <w:divBdr>
                    <w:top w:val="none" w:sz="0" w:space="0" w:color="auto"/>
                    <w:left w:val="none" w:sz="0" w:space="0" w:color="auto"/>
                    <w:bottom w:val="none" w:sz="0" w:space="0" w:color="auto"/>
                    <w:right w:val="none" w:sz="0" w:space="0" w:color="auto"/>
                  </w:divBdr>
                  <w:divsChild>
                    <w:div w:id="927272409">
                      <w:marLeft w:val="0"/>
                      <w:marRight w:val="0"/>
                      <w:marTop w:val="0"/>
                      <w:marBottom w:val="0"/>
                      <w:divBdr>
                        <w:top w:val="none" w:sz="0" w:space="0" w:color="auto"/>
                        <w:left w:val="none" w:sz="0" w:space="0" w:color="auto"/>
                        <w:bottom w:val="none" w:sz="0" w:space="0" w:color="auto"/>
                        <w:right w:val="none" w:sz="0" w:space="0" w:color="auto"/>
                      </w:divBdr>
                      <w:divsChild>
                        <w:div w:id="3130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99107">
              <w:marLeft w:val="0"/>
              <w:marRight w:val="0"/>
              <w:marTop w:val="0"/>
              <w:marBottom w:val="0"/>
              <w:divBdr>
                <w:top w:val="none" w:sz="0" w:space="0" w:color="auto"/>
                <w:left w:val="none" w:sz="0" w:space="0" w:color="auto"/>
                <w:bottom w:val="none" w:sz="0" w:space="0" w:color="auto"/>
                <w:right w:val="none" w:sz="0" w:space="0" w:color="auto"/>
              </w:divBdr>
              <w:divsChild>
                <w:div w:id="683480894">
                  <w:marLeft w:val="0"/>
                  <w:marRight w:val="0"/>
                  <w:marTop w:val="0"/>
                  <w:marBottom w:val="0"/>
                  <w:divBdr>
                    <w:top w:val="none" w:sz="0" w:space="0" w:color="auto"/>
                    <w:left w:val="none" w:sz="0" w:space="0" w:color="auto"/>
                    <w:bottom w:val="none" w:sz="0" w:space="0" w:color="auto"/>
                    <w:right w:val="none" w:sz="0" w:space="0" w:color="auto"/>
                  </w:divBdr>
                  <w:divsChild>
                    <w:div w:id="1935700244">
                      <w:marLeft w:val="0"/>
                      <w:marRight w:val="0"/>
                      <w:marTop w:val="0"/>
                      <w:marBottom w:val="0"/>
                      <w:divBdr>
                        <w:top w:val="none" w:sz="0" w:space="0" w:color="auto"/>
                        <w:left w:val="none" w:sz="0" w:space="0" w:color="auto"/>
                        <w:bottom w:val="none" w:sz="0" w:space="0" w:color="auto"/>
                        <w:right w:val="none" w:sz="0" w:space="0" w:color="auto"/>
                      </w:divBdr>
                      <w:divsChild>
                        <w:div w:id="16172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6474">
          <w:marLeft w:val="0"/>
          <w:marRight w:val="0"/>
          <w:marTop w:val="0"/>
          <w:marBottom w:val="0"/>
          <w:divBdr>
            <w:top w:val="none" w:sz="0" w:space="0" w:color="auto"/>
            <w:left w:val="none" w:sz="0" w:space="0" w:color="auto"/>
            <w:bottom w:val="none" w:sz="0" w:space="0" w:color="auto"/>
            <w:right w:val="none" w:sz="0" w:space="0" w:color="auto"/>
          </w:divBdr>
          <w:divsChild>
            <w:div w:id="1240366027">
              <w:marLeft w:val="0"/>
              <w:marRight w:val="0"/>
              <w:marTop w:val="0"/>
              <w:marBottom w:val="0"/>
              <w:divBdr>
                <w:top w:val="none" w:sz="0" w:space="0" w:color="auto"/>
                <w:left w:val="none" w:sz="0" w:space="0" w:color="auto"/>
                <w:bottom w:val="none" w:sz="0" w:space="0" w:color="auto"/>
                <w:right w:val="none" w:sz="0" w:space="0" w:color="auto"/>
              </w:divBdr>
            </w:div>
            <w:div w:id="1498495278">
              <w:marLeft w:val="0"/>
              <w:marRight w:val="0"/>
              <w:marTop w:val="0"/>
              <w:marBottom w:val="0"/>
              <w:divBdr>
                <w:top w:val="none" w:sz="0" w:space="0" w:color="auto"/>
                <w:left w:val="none" w:sz="0" w:space="0" w:color="auto"/>
                <w:bottom w:val="none" w:sz="0" w:space="0" w:color="auto"/>
                <w:right w:val="none" w:sz="0" w:space="0" w:color="auto"/>
              </w:divBdr>
            </w:div>
          </w:divsChild>
        </w:div>
        <w:div w:id="713503103">
          <w:marLeft w:val="0"/>
          <w:marRight w:val="0"/>
          <w:marTop w:val="0"/>
          <w:marBottom w:val="0"/>
          <w:divBdr>
            <w:top w:val="none" w:sz="0" w:space="0" w:color="auto"/>
            <w:left w:val="none" w:sz="0" w:space="0" w:color="auto"/>
            <w:bottom w:val="none" w:sz="0" w:space="0" w:color="auto"/>
            <w:right w:val="none" w:sz="0" w:space="0" w:color="auto"/>
          </w:divBdr>
          <w:divsChild>
            <w:div w:id="1025014297">
              <w:marLeft w:val="0"/>
              <w:marRight w:val="0"/>
              <w:marTop w:val="0"/>
              <w:marBottom w:val="0"/>
              <w:divBdr>
                <w:top w:val="none" w:sz="0" w:space="0" w:color="auto"/>
                <w:left w:val="none" w:sz="0" w:space="0" w:color="auto"/>
                <w:bottom w:val="none" w:sz="0" w:space="0" w:color="auto"/>
                <w:right w:val="none" w:sz="0" w:space="0" w:color="auto"/>
              </w:divBdr>
              <w:divsChild>
                <w:div w:id="12288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043">
          <w:marLeft w:val="0"/>
          <w:marRight w:val="0"/>
          <w:marTop w:val="0"/>
          <w:marBottom w:val="0"/>
          <w:divBdr>
            <w:top w:val="none" w:sz="0" w:space="0" w:color="auto"/>
            <w:left w:val="none" w:sz="0" w:space="0" w:color="auto"/>
            <w:bottom w:val="none" w:sz="0" w:space="0" w:color="auto"/>
            <w:right w:val="none" w:sz="0" w:space="0" w:color="auto"/>
          </w:divBdr>
        </w:div>
      </w:divsChild>
    </w:div>
    <w:div w:id="2060397594">
      <w:bodyDiv w:val="1"/>
      <w:marLeft w:val="0"/>
      <w:marRight w:val="0"/>
      <w:marTop w:val="0"/>
      <w:marBottom w:val="0"/>
      <w:divBdr>
        <w:top w:val="none" w:sz="0" w:space="0" w:color="auto"/>
        <w:left w:val="none" w:sz="0" w:space="0" w:color="auto"/>
        <w:bottom w:val="none" w:sz="0" w:space="0" w:color="auto"/>
        <w:right w:val="none" w:sz="0" w:space="0" w:color="auto"/>
      </w:divBdr>
      <w:divsChild>
        <w:div w:id="1394546646">
          <w:marLeft w:val="0"/>
          <w:marRight w:val="0"/>
          <w:marTop w:val="0"/>
          <w:marBottom w:val="0"/>
          <w:divBdr>
            <w:top w:val="none" w:sz="0" w:space="0" w:color="auto"/>
            <w:left w:val="none" w:sz="0" w:space="0" w:color="auto"/>
            <w:bottom w:val="none" w:sz="0" w:space="0" w:color="auto"/>
            <w:right w:val="none" w:sz="0" w:space="0" w:color="auto"/>
          </w:divBdr>
          <w:divsChild>
            <w:div w:id="1426923104">
              <w:marLeft w:val="0"/>
              <w:marRight w:val="0"/>
              <w:marTop w:val="0"/>
              <w:marBottom w:val="0"/>
              <w:divBdr>
                <w:top w:val="none" w:sz="0" w:space="0" w:color="auto"/>
                <w:left w:val="none" w:sz="0" w:space="0" w:color="auto"/>
                <w:bottom w:val="none" w:sz="0" w:space="0" w:color="auto"/>
                <w:right w:val="none" w:sz="0" w:space="0" w:color="auto"/>
              </w:divBdr>
              <w:divsChild>
                <w:div w:id="2020043332">
                  <w:marLeft w:val="0"/>
                  <w:marRight w:val="0"/>
                  <w:marTop w:val="0"/>
                  <w:marBottom w:val="0"/>
                  <w:divBdr>
                    <w:top w:val="none" w:sz="0" w:space="0" w:color="auto"/>
                    <w:left w:val="none" w:sz="0" w:space="0" w:color="auto"/>
                    <w:bottom w:val="none" w:sz="0" w:space="0" w:color="auto"/>
                    <w:right w:val="none" w:sz="0" w:space="0" w:color="auto"/>
                  </w:divBdr>
                  <w:divsChild>
                    <w:div w:id="2042195885">
                      <w:marLeft w:val="0"/>
                      <w:marRight w:val="0"/>
                      <w:marTop w:val="0"/>
                      <w:marBottom w:val="0"/>
                      <w:divBdr>
                        <w:top w:val="none" w:sz="0" w:space="0" w:color="auto"/>
                        <w:left w:val="none" w:sz="0" w:space="0" w:color="auto"/>
                        <w:bottom w:val="none" w:sz="0" w:space="0" w:color="auto"/>
                        <w:right w:val="none" w:sz="0" w:space="0" w:color="auto"/>
                      </w:divBdr>
                      <w:divsChild>
                        <w:div w:id="399207661">
                          <w:marLeft w:val="0"/>
                          <w:marRight w:val="0"/>
                          <w:marTop w:val="0"/>
                          <w:marBottom w:val="0"/>
                          <w:divBdr>
                            <w:top w:val="none" w:sz="0" w:space="0" w:color="auto"/>
                            <w:left w:val="none" w:sz="0" w:space="0" w:color="auto"/>
                            <w:bottom w:val="none" w:sz="0" w:space="0" w:color="auto"/>
                            <w:right w:val="none" w:sz="0" w:space="0" w:color="auto"/>
                          </w:divBdr>
                          <w:divsChild>
                            <w:div w:id="1837115055">
                              <w:marLeft w:val="0"/>
                              <w:marRight w:val="0"/>
                              <w:marTop w:val="0"/>
                              <w:marBottom w:val="0"/>
                              <w:divBdr>
                                <w:top w:val="none" w:sz="0" w:space="0" w:color="auto"/>
                                <w:left w:val="none" w:sz="0" w:space="0" w:color="auto"/>
                                <w:bottom w:val="none" w:sz="0" w:space="0" w:color="auto"/>
                                <w:right w:val="none" w:sz="0" w:space="0" w:color="auto"/>
                              </w:divBdr>
                              <w:divsChild>
                                <w:div w:id="1063724084">
                                  <w:marLeft w:val="0"/>
                                  <w:marRight w:val="0"/>
                                  <w:marTop w:val="0"/>
                                  <w:marBottom w:val="0"/>
                                  <w:divBdr>
                                    <w:top w:val="none" w:sz="0" w:space="0" w:color="auto"/>
                                    <w:left w:val="none" w:sz="0" w:space="0" w:color="auto"/>
                                    <w:bottom w:val="none" w:sz="0" w:space="0" w:color="auto"/>
                                    <w:right w:val="none" w:sz="0" w:space="0" w:color="auto"/>
                                  </w:divBdr>
                                  <w:divsChild>
                                    <w:div w:id="348607375">
                                      <w:marLeft w:val="0"/>
                                      <w:marRight w:val="0"/>
                                      <w:marTop w:val="0"/>
                                      <w:marBottom w:val="0"/>
                                      <w:divBdr>
                                        <w:top w:val="none" w:sz="0" w:space="0" w:color="auto"/>
                                        <w:left w:val="none" w:sz="0" w:space="0" w:color="auto"/>
                                        <w:bottom w:val="none" w:sz="0" w:space="0" w:color="auto"/>
                                        <w:right w:val="none" w:sz="0" w:space="0" w:color="auto"/>
                                      </w:divBdr>
                                      <w:divsChild>
                                        <w:div w:id="98273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entrez/query.fcgi?db=pubmed&amp;cmd=Search&amp;itool=pubmed_Abstract&amp;term=%22Branzburg+A%22%5BAuthor%5D" TargetMode="External"/><Relationship Id="rId18" Type="http://schemas.openxmlformats.org/officeDocument/2006/relationships/hyperlink" Target="http://www.ncbi.nlm.nih.gov/entrez/query.fcgi?db=pubmed&amp;cmd=Search&amp;itool=pubmed_Abstract&amp;term=%22Hamburger+J%22%5BAuthor%5D" TargetMode="External"/><Relationship Id="rId26" Type="http://schemas.openxmlformats.org/officeDocument/2006/relationships/hyperlink" Target="http://www.ncbi.nlm.nih.gov/entrez/query.fcgi?db=pubmed&amp;cmd=Search&amp;itool=pubmed_Abstract&amp;term=%22Dinkel+A%22%5BAuthor%5D" TargetMode="External"/><Relationship Id="rId39" Type="http://schemas.openxmlformats.org/officeDocument/2006/relationships/hyperlink" Target="http://www.ncbi.nlm.nih.gov/entrez/query.fcgi?db=pubmed&amp;cmd=Search&amp;itool=pubmed_Abstract&amp;term=%22Ito+A%22%5BAuthor%5D" TargetMode="External"/><Relationship Id="rId21" Type="http://schemas.openxmlformats.org/officeDocument/2006/relationships/hyperlink" Target="javascript:AL_get(this,%20'jour',%20'Acta%20Trop.');" TargetMode="External"/><Relationship Id="rId34" Type="http://schemas.openxmlformats.org/officeDocument/2006/relationships/hyperlink" Target="http://www.ncbi.nlm.nih.gov/entrez/query.fcgi?db=pubmed&amp;cmd=Search&amp;itool=pubmed_Abstract&amp;term=%22Li+T%22%5BAuthor%5D" TargetMode="External"/><Relationship Id="rId42" Type="http://schemas.openxmlformats.org/officeDocument/2006/relationships/hyperlink" Target="http://www.oie.int" TargetMode="External"/><Relationship Id="rId47"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ncbi.nlm.nih.gov/entrez/query.fcgi?db=pubmed&amp;cmd=Search&amp;itool=pubmed_Abstract&amp;term=%22Raoul+F%22%5BAuthor%5D" TargetMode="External"/><Relationship Id="rId29" Type="http://schemas.openxmlformats.org/officeDocument/2006/relationships/hyperlink" Target="javascript:AL_get(this,%20'jour',%20'Parasitol%20Res.');" TargetMode="External"/><Relationship Id="rId11" Type="http://schemas.openxmlformats.org/officeDocument/2006/relationships/hyperlink" Target="http://www.ncbi.nlm.nih.gov/sites/entrez?Db=pubmed&amp;Cmd=ShowDetailView&amp;TermToSearch=17274847&amp;ordinalpos=2&amp;itool=EntrezSystem2.PEntrez.Pubmed.Pubmed_ResultsPanel.Pubmed_RVDocSum" TargetMode="External"/><Relationship Id="rId24" Type="http://schemas.openxmlformats.org/officeDocument/2006/relationships/hyperlink" Target="http://www.ncbi.nlm.nih.gov/entrez/query.fcgi?db=pubmed&amp;cmd=Search&amp;itool=pubmed_Abstract&amp;term=%22Shaikenov+BS%22%5BAuthor%5D" TargetMode="External"/><Relationship Id="rId32" Type="http://schemas.openxmlformats.org/officeDocument/2006/relationships/hyperlink" Target="http://www.ncbi.nlm.nih.gov/entrez/query.fcgi?db=pubmed&amp;cmd=Search&amp;itool=pubmed_Abstract&amp;term=%22Qiu+J%22%5BAuthor%5D" TargetMode="External"/><Relationship Id="rId37" Type="http://schemas.openxmlformats.org/officeDocument/2006/relationships/hyperlink" Target="http://www.ncbi.nlm.nih.gov/entrez/query.fcgi?db=pubmed&amp;cmd=Search&amp;itool=pubmed_Abstract&amp;term=%22Schantz+PM%22%5BAuthor%5D" TargetMode="External"/><Relationship Id="rId40" Type="http://schemas.openxmlformats.org/officeDocument/2006/relationships/hyperlink" Target="javascript:AL_get(this,%20'jour',%20'Parasitol%20Int.');"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entrez/query.fcgi?db=pubmed&amp;cmd=Search&amp;itool=pubmed_Abstract&amp;term=%22Abdel+Hafez+SK%22%5BAuthor%5D" TargetMode="External"/><Relationship Id="rId23" Type="http://schemas.openxmlformats.org/officeDocument/2006/relationships/hyperlink" Target="http://www.ncbi.nlm.nih.gov/entrez/query.fcgi?db=pubmed&amp;cmd=Search&amp;itool=pubmed_Abstract&amp;term=%22Stefanic+S%22%5BAuthor%5D" TargetMode="External"/><Relationship Id="rId28" Type="http://schemas.openxmlformats.org/officeDocument/2006/relationships/hyperlink" Target="http://www.ncbi.nlm.nih.gov/entrez/query.fcgi?db=pubmed&amp;cmd=Search&amp;itool=pubmed_Abstract&amp;term=%22Mathis+A%22%5BAuthor%5D" TargetMode="External"/><Relationship Id="rId36" Type="http://schemas.openxmlformats.org/officeDocument/2006/relationships/hyperlink" Target="http://www.ncbi.nlm.nih.gov/entrez/query.fcgi?db=pubmed&amp;cmd=Search&amp;itool=pubmed_Abstract&amp;term=%22Chen+X%22%5BAuthor%5D" TargetMode="External"/><Relationship Id="rId49" Type="http://schemas.openxmlformats.org/officeDocument/2006/relationships/theme" Target="theme/theme1.xml"/><Relationship Id="rId10" Type="http://schemas.openxmlformats.org/officeDocument/2006/relationships/hyperlink" Target="http://www.ncbi.nlm.nih.gov/sites/entrez?Db=pubmed&amp;Cmd=ShowDetailView&amp;TermToSearch=17274847&amp;ordinalpos=2&amp;itool=EntrezSystem2.PEntrez.Pubmed.Pubmed_ResultsPanel.Pubmed_RVDocSum" TargetMode="External"/><Relationship Id="rId19" Type="http://schemas.openxmlformats.org/officeDocument/2006/relationships/hyperlink" Target="javascript:AL_get(this,%20'jour',%20'Am%20J%20Trop%20Med%20Hyg.');" TargetMode="External"/><Relationship Id="rId31" Type="http://schemas.openxmlformats.org/officeDocument/2006/relationships/hyperlink" Target="http://www.ncbi.nlm.nih.gov/entrez/query.fcgi?db=pubmed&amp;cmd=Search&amp;itool=pubmed_Abstract&amp;term=%22Xiao+N%22%5BAuthor%5D" TargetMode="External"/><Relationship Id="rId44"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ncbi.nlm.nih.gov/entrez/query.fcgi?db=pubmed&amp;cmd=Search&amp;itool=pubmed_Abstract&amp;term=%22Eckert+J%22%5BAuthor%5D" TargetMode="External"/><Relationship Id="rId14" Type="http://schemas.openxmlformats.org/officeDocument/2006/relationships/hyperlink" Target="http://www.ncbi.nlm.nih.gov/entrez/query.fcgi?db=pubmed&amp;cmd=Search&amp;itool=pubmed_Abstract&amp;term=%22Campos%2DPonce+M%22%5BAuthor%5D" TargetMode="External"/><Relationship Id="rId22" Type="http://schemas.openxmlformats.org/officeDocument/2006/relationships/hyperlink" Target="http://www.ncbi.nlm.nih.gov/sites/entrez?Db=pubmed&amp;Cmd=ShowDetailView&amp;TermToSearch=17274847&amp;ordinalpos=2&amp;itool=EntrezSystem2.PEntrez.Pubmed.Pubmed_ResultsPanel.Pubmed_RVDocSum" TargetMode="External"/><Relationship Id="rId27" Type="http://schemas.openxmlformats.org/officeDocument/2006/relationships/hyperlink" Target="http://www.ncbi.nlm.nih.gov/entrez/query.fcgi?db=pubmed&amp;cmd=Search&amp;itool=pubmed_Abstract&amp;term=%22Torgerson+PR%22%5BAuthor%5D" TargetMode="External"/><Relationship Id="rId30" Type="http://schemas.openxmlformats.org/officeDocument/2006/relationships/hyperlink" Target="http://www.ncbi.nlm.nih.gov/sites/entrez?Db=pubmed&amp;Cmd=ShowDetailView&amp;TermToSearch=17288631&amp;ordinalpos=1&amp;itool=EntrezSystem2.PEntrez.Pubmed.Pubmed_ResultsPanel.Pubmed_RVDocSum" TargetMode="External"/><Relationship Id="rId35" Type="http://schemas.openxmlformats.org/officeDocument/2006/relationships/hyperlink" Target="http://www.ncbi.nlm.nih.gov/entrez/query.fcgi?db=pubmed&amp;cmd=Search&amp;itool=pubmed_Abstract&amp;term=%22Yang+W%22%5BAuthor%5D"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ncbi.nlm.nih.gov/entrez/query.fcgi?db=pubmed&amp;cmd=Search&amp;itool=pubmed_Abstract&amp;term=%22Abbasi+I%22%5BAuthor%5D" TargetMode="External"/><Relationship Id="rId17" Type="http://schemas.openxmlformats.org/officeDocument/2006/relationships/hyperlink" Target="http://www.ncbi.nlm.nih.gov/entrez/query.fcgi?db=pubmed&amp;cmd=Search&amp;itool=pubmed_Abstract&amp;term=%22Craig+PS%22%5BAuthor%5D" TargetMode="External"/><Relationship Id="rId25" Type="http://schemas.openxmlformats.org/officeDocument/2006/relationships/hyperlink" Target="http://www.ncbi.nlm.nih.gov/entrez/query.fcgi?db=pubmed&amp;cmd=Search&amp;itool=pubmed_Abstract&amp;term=%22Deplazes+P%22%5BAuthor%5D" TargetMode="External"/><Relationship Id="rId33" Type="http://schemas.openxmlformats.org/officeDocument/2006/relationships/hyperlink" Target="http://www.ncbi.nlm.nih.gov/entrez/query.fcgi?db=pubmed&amp;cmd=Search&amp;itool=pubmed_Abstract&amp;term=%22Nakao+M%22%5BAuthor%5D" TargetMode="External"/><Relationship Id="rId38" Type="http://schemas.openxmlformats.org/officeDocument/2006/relationships/hyperlink" Target="http://www.ncbi.nlm.nih.gov/entrez/query.fcgi?db=pubmed&amp;cmd=Search&amp;itool=pubmed_Abstract&amp;term=%22Craig+PS%22%5BAuthor%5D" TargetMode="External"/><Relationship Id="rId46" Type="http://schemas.openxmlformats.org/officeDocument/2006/relationships/footer" Target="footer2.xml"/><Relationship Id="rId20" Type="http://schemas.openxmlformats.org/officeDocument/2006/relationships/hyperlink" Target="http://www.ncbi.nlm.nih.gov/entrez/query.fcgi?db=pubmed&amp;cmd=Search&amp;itool=pubmed_Abstract&amp;term=%22Eckert+J%22%5BAuthor%5D" TargetMode="External"/><Relationship Id="rId41" Type="http://schemas.openxmlformats.org/officeDocument/2006/relationships/hyperlink" Target="https://www.oie.int/en/what-we-offer/expertise-network/reference-laboratori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oie.int/en/what-we-offer/expertise-network/reference-laborato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D474-6F9B-47A9-88F0-9B506211EC2C}">
  <ds:schemaRefs>
    <ds:schemaRef ds:uri="http://schemas.openxmlformats.org/officeDocument/2006/bibliography"/>
  </ds:schemaRefs>
</ds:datastoreItem>
</file>

<file path=customXml/itemProps2.xml><?xml version="1.0" encoding="utf-8"?>
<ds:datastoreItem xmlns:ds="http://schemas.openxmlformats.org/officeDocument/2006/customXml" ds:itemID="{DE666A49-1F81-40AD-8922-CF6FAA03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4</Pages>
  <Words>10935</Words>
  <Characters>62332</Characters>
  <Application>Microsoft Office Word</Application>
  <DocSecurity>4</DocSecurity>
  <Lines>519</Lines>
  <Paragraphs>146</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4" baseType="lpstr">
      <vt:lpstr>Echinococcosis</vt:lpstr>
      <vt:lpstr>Echinococcosis</vt:lpstr>
      <vt:lpstr>Echinococcosis</vt:lpstr>
      <vt:lpstr>fmd with viaa test incl.</vt:lpstr>
    </vt:vector>
  </TitlesOfParts>
  <Company>University of Salford</Company>
  <LinksUpToDate>false</LinksUpToDate>
  <CharactersWithSpaces>73121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Echinococcosis</dc:title>
  <dc:subject>arial/trait</dc:subject>
  <dc:creator>sara</dc:creator>
  <cp:keywords/>
  <cp:lastModifiedBy>Egrie, Paul G - APHIS</cp:lastModifiedBy>
  <cp:revision>2</cp:revision>
  <cp:lastPrinted>2018-07-03T13:37:00Z</cp:lastPrinted>
  <dcterms:created xsi:type="dcterms:W3CDTF">2022-03-21T16:38:00Z</dcterms:created>
  <dcterms:modified xsi:type="dcterms:W3CDTF">2022-03-21T16:38:00Z</dcterms:modified>
</cp:coreProperties>
</file>