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D40D" w14:textId="77777777" w:rsidR="006F315B" w:rsidRPr="005F732C" w:rsidRDefault="006F315B" w:rsidP="006F315B">
      <w:pPr>
        <w:widowControl w:val="0"/>
        <w:autoSpaceDE w:val="0"/>
        <w:autoSpaceDN w:val="0"/>
        <w:spacing w:before="5" w:after="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4294967295" distB="4294967295" distL="4294967295" distR="4294967295" simplePos="0" relativeHeight="251659264" behindDoc="0" locked="0" layoutInCell="1" allowOverlap="1" wp14:anchorId="5BD43107" wp14:editId="7669D219">
                <wp:simplePos x="0" y="0"/>
                <wp:positionH relativeFrom="page">
                  <wp:posOffset>4751704</wp:posOffset>
                </wp:positionH>
                <wp:positionV relativeFrom="paragraph">
                  <wp:posOffset>130174</wp:posOffset>
                </wp:positionV>
                <wp:extent cx="0" cy="0"/>
                <wp:effectExtent l="0" t="0" r="0" b="0"/>
                <wp:wrapTopAndBottom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1E20" id="Line 17" o:spid="_x0000_s1026" style="position:absolute;z-index:251659264;visibility:visible;mso-wrap-style:square;mso-width-percent:0;mso-height-percent:0;mso-wrap-distance-left:-3e-5mm;mso-wrap-distance-top:-3e-5mm;mso-wrap-distance-right:-3e-5mm;mso-wrap-distance-bottom:-3e-5mm;mso-position-horizontal:absolute;mso-position-horizontal-relative:page;mso-position-vertical:absolute;mso-position-vertical-relative:text;mso-width-percent:0;mso-height-percent:0;mso-width-relative:page;mso-height-relative:page" from="374.15pt,10.25pt" to="37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" strokeweight="1.08pt">
                <w10:wrap type="topAndBottom" anchorx="page"/>
              </v:line>
            </w:pict>
          </mc:Fallback>
        </mc:AlternateContent>
      </w:r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CHAPTER 10.</w:t>
      </w:r>
      <w:r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7</w:t>
      </w:r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.</w:t>
      </w:r>
      <w:bookmarkStart w:id="0" w:name="A14"/>
      <w:bookmarkEnd w:id="0"/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br/>
      </w:r>
      <w:r w:rsidRPr="005F732C">
        <w:rPr>
          <w:rFonts w:ascii="Ottawa" w:eastAsia="Times New Roman" w:hAnsi="Ottawa" w:cs="Arial"/>
          <w:caps/>
          <w:color w:val="000000"/>
          <w:spacing w:val="57"/>
          <w:sz w:val="28"/>
          <w:szCs w:val="28"/>
          <w:lang w:val="en-GB" w:eastAsia="en-GB"/>
        </w:rPr>
        <w:br/>
      </w:r>
      <w:r w:rsidRPr="005F732C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  <w:t>INFECTION WITH KOI HERPESVIRUS</w:t>
      </w:r>
    </w:p>
    <w:p w14:paraId="4B2CEE3C" w14:textId="77777777" w:rsidR="006F315B" w:rsidRPr="005F732C" w:rsidRDefault="006F315B" w:rsidP="006F315B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[…]</w:t>
      </w:r>
    </w:p>
    <w:p w14:paraId="15BC42D9" w14:textId="77777777" w:rsidR="006F315B" w:rsidRPr="005F732C" w:rsidRDefault="006F315B" w:rsidP="006F315B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Article 10.7.2.</w:t>
      </w:r>
    </w:p>
    <w:p w14:paraId="725D4A82" w14:textId="77777777" w:rsidR="006F315B" w:rsidRPr="005F732C" w:rsidRDefault="006F315B" w:rsidP="006F315B">
      <w:pPr>
        <w:spacing w:after="240" w:line="240" w:lineRule="auto"/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  <w:t>Scope</w:t>
      </w:r>
    </w:p>
    <w:p w14:paraId="0000489A" w14:textId="77777777" w:rsidR="006F315B" w:rsidRPr="00DE2A26" w:rsidRDefault="006F315B" w:rsidP="006F315B">
      <w:pPr>
        <w:spacing w:after="240" w:line="240" w:lineRule="auto"/>
        <w:ind w:right="-360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The recommendations in this chapter apply to the following species that meet the criteria for listing as susceptible in accordance with </w:t>
      </w:r>
      <w:r w:rsidRPr="0075316A">
        <w:rPr>
          <w:rFonts w:ascii="Arial" w:eastAsia="Times New Roman" w:hAnsi="Arial" w:cs="Arial"/>
          <w:sz w:val="18"/>
          <w:szCs w:val="18"/>
          <w:lang w:val="en-GB" w:eastAsia="en-GB"/>
        </w:rPr>
        <w:t xml:space="preserve">Chapter 1.5.: </w:t>
      </w:r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all varieties and subspecies of common carp 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 xml:space="preserve">(Cyprinus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carpio</w:t>
      </w:r>
      <w:proofErr w:type="spellEnd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)</w:t>
      </w:r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 and </w:t>
      </w:r>
      <w:bookmarkStart w:id="1" w:name="_Hlk84877814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common carp hybrids (</w:t>
      </w:r>
      <w:proofErr w:type="gramStart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e.g.</w:t>
      </w:r>
      <w:proofErr w:type="gramEnd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 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 xml:space="preserve">Cyprinus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carpio</w:t>
      </w:r>
      <w:proofErr w:type="spellEnd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 x 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 xml:space="preserve">Carassius auratus </w:t>
      </w:r>
      <w:r w:rsidRPr="00DE2A26">
        <w:rPr>
          <w:rFonts w:ascii="Arial" w:eastAsia="Times New Roman" w:hAnsi="Arial" w:cs="Arial"/>
          <w:color w:val="000000"/>
          <w:sz w:val="18"/>
          <w:szCs w:val="18"/>
          <w:u w:val="double"/>
          <w:lang w:val="en-GB" w:eastAsia="en-GB"/>
        </w:rPr>
        <w:t>and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 xml:space="preserve"> Cyprinus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>carpio</w:t>
      </w:r>
      <w:proofErr w:type="spellEnd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 xml:space="preserve"> </w:t>
      </w:r>
      <w:r w:rsidRPr="00DE2A26">
        <w:rPr>
          <w:rFonts w:ascii="Arial" w:eastAsia="Times New Roman" w:hAnsi="Arial" w:cs="Arial"/>
          <w:color w:val="000000"/>
          <w:sz w:val="18"/>
          <w:szCs w:val="18"/>
          <w:u w:val="double"/>
          <w:lang w:val="en-GB" w:eastAsia="en-GB"/>
        </w:rPr>
        <w:t xml:space="preserve">x 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 xml:space="preserve">Carassius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>carassius</w:t>
      </w:r>
      <w:proofErr w:type="spellEnd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).</w:t>
      </w:r>
    </w:p>
    <w:bookmarkEnd w:id="1"/>
    <w:p w14:paraId="25EDFAAA" w14:textId="77777777" w:rsidR="006F315B" w:rsidRPr="005F732C" w:rsidRDefault="006F315B" w:rsidP="006F315B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[</w:t>
      </w: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…]</w:t>
      </w:r>
    </w:p>
    <w:p w14:paraId="35B60082" w14:textId="77777777" w:rsidR="006F315B" w:rsidRDefault="006F315B" w:rsidP="006F315B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223E5E0F" w14:textId="77777777" w:rsidR="006F315B" w:rsidRDefault="006F315B" w:rsidP="006F315B"/>
    <w:p w14:paraId="4DAB2F54" w14:textId="77777777" w:rsidR="006F315B" w:rsidRDefault="006F315B" w:rsidP="006F315B"/>
    <w:p w14:paraId="3B43871A" w14:textId="77777777" w:rsidR="00C221F6" w:rsidRPr="006F315B" w:rsidRDefault="00C221F6" w:rsidP="006F315B"/>
    <w:sectPr w:rsidR="00C221F6" w:rsidRPr="006F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B"/>
    <w:rsid w:val="004A0E77"/>
    <w:rsid w:val="006F315B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5FE"/>
  <w15:chartTrackingRefBased/>
  <w15:docId w15:val="{DEAF1BFD-F2E4-4346-A258-A945CBAB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5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KOI HERPESVIRUS</dc:title>
  <dc:subject/>
  <dc:creator>Egrie, Paul G - APHIS</dc:creator>
  <cp:keywords/>
  <dc:description/>
  <cp:lastModifiedBy>Egrie, Paul G - APHIS</cp:lastModifiedBy>
  <cp:revision>2</cp:revision>
  <dcterms:created xsi:type="dcterms:W3CDTF">2022-04-01T00:16:00Z</dcterms:created>
  <dcterms:modified xsi:type="dcterms:W3CDTF">2022-04-03T00:49:00Z</dcterms:modified>
</cp:coreProperties>
</file>