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5219" w14:textId="77777777" w:rsidR="0038472C" w:rsidRPr="0038472C" w:rsidRDefault="0038472C" w:rsidP="0038472C">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38472C">
        <w:rPr>
          <w:rFonts w:ascii="Ottawa" w:eastAsia="Times New Roman" w:hAnsi="Ottawa" w:cs="Arial"/>
          <w:bCs/>
          <w:iCs/>
          <w:caps/>
          <w:spacing w:val="40"/>
          <w:sz w:val="24"/>
          <w:szCs w:val="24"/>
          <w:lang w:val="en-IE" w:bidi="en-US"/>
        </w:rPr>
        <w:t>CHAPTER 2.3.7.</w:t>
      </w:r>
      <w:bookmarkStart w:id="0" w:name="A21"/>
      <w:bookmarkEnd w:id="0"/>
      <w:r w:rsidRPr="0038472C">
        <w:rPr>
          <w:rFonts w:ascii="Ottawa" w:eastAsia="Times New Roman" w:hAnsi="Ottawa" w:cs="Arial"/>
          <w:bCs/>
          <w:iCs/>
          <w:caps/>
          <w:spacing w:val="40"/>
          <w:sz w:val="24"/>
          <w:szCs w:val="24"/>
          <w:lang w:val="en-IE" w:bidi="en-US"/>
        </w:rPr>
        <w:br/>
      </w:r>
      <w:r w:rsidRPr="0038472C">
        <w:rPr>
          <w:rFonts w:ascii="Ottawa" w:eastAsia="Times New Roman" w:hAnsi="Ottawa" w:cs="Arial"/>
          <w:bCs/>
          <w:iCs/>
          <w:caps/>
          <w:spacing w:val="40"/>
          <w:sz w:val="24"/>
          <w:szCs w:val="24"/>
          <w:lang w:val="en-IE" w:bidi="en-US"/>
        </w:rPr>
        <w:br/>
      </w:r>
      <w:r w:rsidRPr="0038472C">
        <w:rPr>
          <w:rFonts w:ascii="Ottawa" w:eastAsia="Times New Roman" w:hAnsi="Ottawa" w:cs="Arial"/>
          <w:b/>
          <w:bCs/>
          <w:iCs/>
          <w:caps/>
          <w:spacing w:val="40"/>
          <w:sz w:val="32"/>
          <w:szCs w:val="32"/>
          <w:lang w:val="en-IE" w:bidi="en-US"/>
        </w:rPr>
        <w:t xml:space="preserve">infection with </w:t>
      </w:r>
      <w:r w:rsidRPr="0038472C">
        <w:rPr>
          <w:rFonts w:ascii="Ottawa" w:eastAsia="Times New Roman" w:hAnsi="Ottawa" w:cs="Times New Roman" w:hint="eastAsia"/>
          <w:b/>
          <w:bCs/>
          <w:iCs/>
          <w:caps/>
          <w:spacing w:val="40"/>
          <w:sz w:val="32"/>
          <w:szCs w:val="32"/>
          <w:lang w:val="en-IE" w:eastAsia="ja-JP" w:bidi="en-US"/>
        </w:rPr>
        <w:t>RED sea bream iridovir</w:t>
      </w:r>
      <w:r w:rsidRPr="0038472C">
        <w:rPr>
          <w:rFonts w:ascii="Ottawa" w:eastAsia="Times New Roman" w:hAnsi="Ottawa" w:cs="Times New Roman"/>
          <w:b/>
          <w:bCs/>
          <w:iCs/>
          <w:caps/>
          <w:spacing w:val="40"/>
          <w:sz w:val="32"/>
          <w:szCs w:val="32"/>
          <w:lang w:val="en-IE" w:eastAsia="ja-JP" w:bidi="en-US"/>
        </w:rPr>
        <w:t>us</w:t>
      </w:r>
    </w:p>
    <w:p w14:paraId="58E5720E"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t>1.</w:t>
      </w:r>
      <w:r w:rsidRPr="0038472C">
        <w:rPr>
          <w:rFonts w:ascii="Ottawa" w:eastAsia="MS Mincho" w:hAnsi="Ottawa" w:cs="Times New Roman"/>
          <w:b/>
          <w:szCs w:val="20"/>
          <w:lang w:val="en-GB" w:eastAsia="fr-FR"/>
        </w:rPr>
        <w:tab/>
        <w:t>Scope</w:t>
      </w:r>
    </w:p>
    <w:p w14:paraId="75556F48"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Times New Roman"/>
          <w:sz w:val="18"/>
          <w:lang w:val="en-IE" w:bidi="en-US"/>
        </w:rPr>
        <w:t xml:space="preserve">Infection with red sea bream iridovirus </w:t>
      </w:r>
      <w:proofErr w:type="gramStart"/>
      <w:r w:rsidRPr="0038472C">
        <w:rPr>
          <w:rFonts w:ascii="Arial" w:eastAsia="Times New Roman" w:hAnsi="Arial" w:cs="Times New Roman"/>
          <w:sz w:val="18"/>
          <w:lang w:val="en-IE" w:bidi="en-US"/>
        </w:rPr>
        <w:t>is considered to be</w:t>
      </w:r>
      <w:proofErr w:type="gramEnd"/>
      <w:r w:rsidRPr="0038472C">
        <w:rPr>
          <w:rFonts w:ascii="Arial" w:eastAsia="Times New Roman" w:hAnsi="Arial" w:cs="Times New Roman"/>
          <w:sz w:val="18"/>
          <w:lang w:val="en-IE" w:bidi="en-US"/>
        </w:rPr>
        <w:t xml:space="preserve"> infection with the pathogenic agent red sea bream iridovirus (RSIV) of the genus </w:t>
      </w:r>
      <w:proofErr w:type="spellStart"/>
      <w:r w:rsidRPr="0038472C">
        <w:rPr>
          <w:rFonts w:ascii="Arial" w:eastAsia="Times New Roman" w:hAnsi="Arial" w:cs="Times New Roman"/>
          <w:i/>
          <w:iCs/>
          <w:sz w:val="18"/>
          <w:lang w:val="en-IE" w:bidi="en-US"/>
        </w:rPr>
        <w:t>Megalocytivirus</w:t>
      </w:r>
      <w:proofErr w:type="spellEnd"/>
      <w:r w:rsidRPr="0038472C">
        <w:rPr>
          <w:rFonts w:ascii="Arial" w:eastAsia="Times New Roman" w:hAnsi="Arial" w:cs="Times New Roman"/>
          <w:sz w:val="18"/>
          <w:lang w:val="en-IE" w:bidi="en-US"/>
        </w:rPr>
        <w:t xml:space="preserve">, Family </w:t>
      </w:r>
      <w:proofErr w:type="spellStart"/>
      <w:r w:rsidRPr="0038472C">
        <w:rPr>
          <w:rFonts w:ascii="Arial" w:eastAsia="Times New Roman" w:hAnsi="Arial" w:cs="Times New Roman"/>
          <w:i/>
          <w:iCs/>
          <w:sz w:val="18"/>
          <w:lang w:val="en-IE" w:bidi="en-US"/>
        </w:rPr>
        <w:t>Iridoviridae</w:t>
      </w:r>
      <w:proofErr w:type="spellEnd"/>
      <w:r w:rsidRPr="0038472C">
        <w:rPr>
          <w:rFonts w:ascii="Arial" w:eastAsia="Times New Roman" w:hAnsi="Arial" w:cs="Times New Roman"/>
          <w:sz w:val="18"/>
          <w:lang w:val="en-IE" w:bidi="en-US"/>
        </w:rPr>
        <w:t xml:space="preserve">. </w:t>
      </w:r>
    </w:p>
    <w:p w14:paraId="699B0215"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t>2.</w:t>
      </w:r>
      <w:r w:rsidRPr="0038472C">
        <w:rPr>
          <w:rFonts w:ascii="Ottawa" w:eastAsia="MS Mincho" w:hAnsi="Ottawa" w:cs="Times New Roman"/>
          <w:b/>
          <w:szCs w:val="20"/>
          <w:lang w:val="en-GB" w:eastAsia="fr-FR"/>
        </w:rPr>
        <w:tab/>
        <w:t>Disease information</w:t>
      </w:r>
    </w:p>
    <w:p w14:paraId="7AABD33D" w14:textId="77777777" w:rsidR="0038472C" w:rsidRPr="0038472C" w:rsidRDefault="0038472C" w:rsidP="0038472C">
      <w:pPr>
        <w:tabs>
          <w:tab w:val="left" w:pos="1418"/>
        </w:tabs>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2.1.</w:t>
      </w:r>
      <w:r w:rsidRPr="0038472C">
        <w:rPr>
          <w:rFonts w:ascii="Ottawa" w:eastAsia="MS Mincho" w:hAnsi="Ottawa" w:cs="Times New Roman"/>
          <w:b/>
          <w:sz w:val="21"/>
          <w:szCs w:val="20"/>
          <w:lang w:val="da-DK" w:eastAsia="da-DK"/>
        </w:rPr>
        <w:tab/>
        <w:t>Agent factors</w:t>
      </w:r>
    </w:p>
    <w:p w14:paraId="2CD3D5C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2.1.1.</w:t>
      </w:r>
      <w:r w:rsidRPr="0038472C">
        <w:rPr>
          <w:rFonts w:ascii="Ottawa" w:eastAsia="Times New Roman" w:hAnsi="Ottawa" w:cs="Times New Roman"/>
          <w:b/>
          <w:bCs/>
          <w:sz w:val="19"/>
          <w:lang w:val="en-IE" w:eastAsia="fr-FR"/>
        </w:rPr>
        <w:tab/>
        <w:t>Aetiological agent</w:t>
      </w:r>
    </w:p>
    <w:p w14:paraId="55BD0EA1"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imes New Roman" w:hAnsi="Arial" w:cs="Times New Roman"/>
          <w:bCs/>
          <w:sz w:val="18"/>
          <w:lang w:val="en-IE"/>
        </w:rPr>
        <w:t xml:space="preserve">The </w:t>
      </w:r>
      <w:r w:rsidRPr="0038472C">
        <w:rPr>
          <w:rFonts w:ascii="Arial" w:eastAsiaTheme="minorEastAsia" w:hAnsi="Arial" w:cs="Times New Roman" w:hint="eastAsia"/>
          <w:bCs/>
          <w:sz w:val="18"/>
          <w:lang w:val="en-IE" w:eastAsia="zh-CN"/>
        </w:rPr>
        <w:t>pathogen is</w:t>
      </w:r>
      <w:r w:rsidRPr="0038472C">
        <w:rPr>
          <w:rFonts w:ascii="Arial" w:eastAsia="Times New Roman" w:hAnsi="Arial" w:cs="Times New Roman"/>
          <w:bCs/>
          <w:sz w:val="18"/>
          <w:lang w:val="en-IE"/>
        </w:rPr>
        <w:t xml:space="preserve"> </w:t>
      </w:r>
      <w:r w:rsidRPr="0038472C">
        <w:rPr>
          <w:rFonts w:ascii="Arial" w:eastAsia="Times New Roman" w:hAnsi="Arial" w:cs="Times New Roman" w:hint="eastAsia"/>
          <w:bCs/>
          <w:sz w:val="18"/>
          <w:lang w:val="en-IE"/>
        </w:rPr>
        <w:t xml:space="preserve">an icosahedral virion </w:t>
      </w:r>
      <w:r w:rsidRPr="0038472C">
        <w:rPr>
          <w:rFonts w:ascii="Arial" w:eastAsia="Times New Roman" w:hAnsi="Arial" w:cs="Times New Roman"/>
          <w:bCs/>
          <w:sz w:val="18"/>
          <w:lang w:val="en-IE"/>
        </w:rPr>
        <w:t xml:space="preserve">140−200 nm </w:t>
      </w:r>
      <w:r w:rsidRPr="0038472C">
        <w:rPr>
          <w:rFonts w:ascii="Arial" w:eastAsia="Times New Roman" w:hAnsi="Arial" w:cs="Times New Roman" w:hint="eastAsia"/>
          <w:bCs/>
          <w:sz w:val="18"/>
          <w:lang w:val="en-IE"/>
        </w:rPr>
        <w:t xml:space="preserve">in </w:t>
      </w:r>
      <w:r w:rsidRPr="0038472C">
        <w:rPr>
          <w:rFonts w:ascii="Arial" w:eastAsia="Times New Roman" w:hAnsi="Arial" w:cs="Times New Roman"/>
          <w:bCs/>
          <w:sz w:val="18"/>
          <w:lang w:val="en-IE"/>
        </w:rPr>
        <w:t>diameter</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hint="eastAsia"/>
          <w:bCs/>
          <w:sz w:val="18"/>
          <w:lang w:val="en-IE"/>
        </w:rPr>
        <w:t>consist</w:t>
      </w:r>
      <w:r w:rsidRPr="0038472C">
        <w:rPr>
          <w:rFonts w:ascii="Arial" w:eastAsia="Times New Roman" w:hAnsi="Arial" w:cs="Times New Roman"/>
          <w:bCs/>
          <w:sz w:val="18"/>
          <w:lang w:val="en-IE"/>
        </w:rPr>
        <w:t>ing</w:t>
      </w:r>
      <w:r w:rsidRPr="0038472C">
        <w:rPr>
          <w:rFonts w:ascii="Arial" w:eastAsia="Times New Roman" w:hAnsi="Arial" w:cs="Times New Roman" w:hint="eastAsia"/>
          <w:bCs/>
          <w:sz w:val="18"/>
          <w:lang w:val="en-IE"/>
        </w:rPr>
        <w:t xml:space="preserve"> of a central electron-dense core (120 nm) and an electron translucent zone (Inou</w:t>
      </w:r>
      <w:r w:rsidRPr="0038472C">
        <w:rPr>
          <w:rFonts w:ascii="Arial" w:eastAsia="Times New Roman" w:hAnsi="Arial" w:cs="Times New Roman"/>
          <w:bCs/>
          <w:sz w:val="18"/>
          <w:lang w:val="en-IE"/>
        </w:rPr>
        <w:t>y</w:t>
      </w:r>
      <w:r w:rsidRPr="0038472C">
        <w:rPr>
          <w:rFonts w:ascii="Arial" w:eastAsia="Times New Roman" w:hAnsi="Arial" w:cs="Times New Roman" w:hint="eastAsia"/>
          <w:bCs/>
          <w:sz w:val="18"/>
          <w:lang w:val="en-IE"/>
        </w:rPr>
        <w:t xml:space="preserve">e </w:t>
      </w:r>
      <w:r w:rsidRPr="0038472C">
        <w:rPr>
          <w:rFonts w:ascii="Arial" w:eastAsia="Times New Roman" w:hAnsi="Arial" w:cs="Times New Roman" w:hint="eastAsia"/>
          <w:bCs/>
          <w:i/>
          <w:iCs/>
          <w:sz w:val="18"/>
          <w:lang w:val="en-IE"/>
        </w:rPr>
        <w:t>et al.,</w:t>
      </w:r>
      <w:r w:rsidRPr="0038472C">
        <w:rPr>
          <w:rFonts w:ascii="Arial" w:eastAsia="Times New Roman" w:hAnsi="Arial" w:cs="Times New Roman" w:hint="eastAsia"/>
          <w:bCs/>
          <w:sz w:val="18"/>
          <w:lang w:val="en-IE"/>
        </w:rPr>
        <w:t xml:space="preserve"> 1992</w:t>
      </w:r>
      <w:r w:rsidRPr="0038472C">
        <w:rPr>
          <w:rFonts w:ascii="Arial" w:eastAsiaTheme="minorEastAsia" w:hAnsi="Arial" w:cs="Times New Roman" w:hint="eastAsia"/>
          <w:bCs/>
          <w:sz w:val="18"/>
          <w:lang w:val="en-IE" w:eastAsia="zh-CN"/>
        </w:rPr>
        <w:t xml:space="preserve">) with </w:t>
      </w:r>
      <w:r w:rsidRPr="0038472C">
        <w:rPr>
          <w:rFonts w:ascii="Arial" w:eastAsia="Times New Roman" w:hAnsi="Arial" w:cs="Times New Roman"/>
          <w:bCs/>
          <w:sz w:val="18"/>
          <w:lang w:val="en-IE"/>
        </w:rPr>
        <w:t xml:space="preserve">a double-stranded DNA genome approx. 110 </w:t>
      </w:r>
      <w:proofErr w:type="spellStart"/>
      <w:r w:rsidRPr="0038472C">
        <w:rPr>
          <w:rFonts w:ascii="Arial" w:eastAsia="Times New Roman" w:hAnsi="Arial" w:cs="Times New Roman"/>
          <w:bCs/>
          <w:sz w:val="18"/>
          <w:lang w:val="en-IE"/>
        </w:rPr>
        <w:t>kbp</w:t>
      </w:r>
      <w:proofErr w:type="spellEnd"/>
      <w:r w:rsidRPr="0038472C">
        <w:rPr>
          <w:rFonts w:ascii="Arial" w:eastAsia="Times New Roman" w:hAnsi="Arial" w:cs="Times New Roman"/>
          <w:bCs/>
          <w:sz w:val="18"/>
          <w:lang w:val="en-IE"/>
        </w:rPr>
        <w:t xml:space="preserve"> in length</w:t>
      </w:r>
      <w:r w:rsidRPr="0038472C">
        <w:rPr>
          <w:rFonts w:ascii="Arial" w:eastAsiaTheme="minorEastAsia" w:hAnsi="Arial" w:cs="Times New Roman" w:hint="eastAsia"/>
          <w:bCs/>
          <w:sz w:val="18"/>
          <w:lang w:val="en-IE" w:eastAsia="zh-CN"/>
        </w:rPr>
        <w:t xml:space="preserve"> (</w:t>
      </w:r>
      <w:proofErr w:type="spellStart"/>
      <w:r w:rsidRPr="0038472C">
        <w:rPr>
          <w:rFonts w:ascii="Arial" w:eastAsia="Times New Roman" w:hAnsi="Arial" w:cs="Times New Roman"/>
          <w:bCs/>
          <w:sz w:val="18"/>
          <w:lang w:val="en-IE" w:eastAsia="zh-CN"/>
        </w:rPr>
        <w:t>Kawato</w:t>
      </w:r>
      <w:proofErr w:type="spellEnd"/>
      <w:r w:rsidRPr="0038472C">
        <w:rPr>
          <w:rFonts w:ascii="Arial" w:eastAsia="Times New Roman" w:hAnsi="Arial" w:cs="Times New Roman"/>
          <w:bCs/>
          <w:sz w:val="18"/>
          <w:lang w:val="en-IE" w:eastAsia="zh-CN"/>
        </w:rPr>
        <w:t xml:space="preserve"> </w:t>
      </w:r>
      <w:r w:rsidRPr="0038472C">
        <w:rPr>
          <w:rFonts w:ascii="Arial" w:eastAsia="Times New Roman" w:hAnsi="Arial" w:cs="Times New Roman"/>
          <w:bCs/>
          <w:i/>
          <w:iCs/>
          <w:sz w:val="18"/>
          <w:lang w:val="en-IE" w:eastAsia="zh-CN"/>
        </w:rPr>
        <w:t>et al.,</w:t>
      </w:r>
      <w:r w:rsidRPr="0038472C">
        <w:rPr>
          <w:rFonts w:ascii="Arial" w:eastAsia="Times New Roman" w:hAnsi="Arial" w:cs="Times New Roman"/>
          <w:bCs/>
          <w:sz w:val="18"/>
          <w:lang w:val="en-IE" w:eastAsia="zh-CN"/>
        </w:rPr>
        <w:t xml:space="preserve"> 2017a</w:t>
      </w:r>
      <w:r w:rsidRPr="0038472C">
        <w:rPr>
          <w:rFonts w:ascii="Arial" w:eastAsiaTheme="minorEastAsia" w:hAnsi="Arial" w:cs="Times New Roman" w:hint="eastAsia"/>
          <w:bCs/>
          <w:sz w:val="18"/>
          <w:lang w:val="en-IE" w:eastAsia="zh-CN"/>
        </w:rPr>
        <w:t xml:space="preserve">). The viral genome has a G+V content of </w:t>
      </w:r>
      <w:r w:rsidRPr="0038472C">
        <w:rPr>
          <w:rFonts w:ascii="Arial" w:eastAsiaTheme="minorEastAsia" w:hAnsi="Arial" w:cs="Times New Roman"/>
          <w:bCs/>
          <w:sz w:val="18"/>
          <w:lang w:val="en-IE" w:eastAsia="zh-CN"/>
        </w:rPr>
        <w:t>53–55</w:t>
      </w:r>
      <w:r w:rsidRPr="0038472C">
        <w:rPr>
          <w:rFonts w:ascii="Arial" w:eastAsiaTheme="minorEastAsia" w:hAnsi="Arial" w:cs="Times New Roman" w:hint="eastAsia"/>
          <w:bCs/>
          <w:sz w:val="18"/>
          <w:lang w:val="en-IE" w:eastAsia="zh-CN"/>
        </w:rPr>
        <w:t xml:space="preserve">%, containing about 120 potential open reading frames (ORFs). </w:t>
      </w:r>
    </w:p>
    <w:p w14:paraId="50E72070"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heme="minorEastAsia" w:hAnsi="Arial" w:cs="Times New Roman" w:hint="eastAsia"/>
          <w:bCs/>
          <w:sz w:val="18"/>
          <w:lang w:val="en-IE" w:eastAsia="zh-CN"/>
        </w:rPr>
        <w:t xml:space="preserve">Phylogenetic analyses using major capsid protein (MCP) and ATPase genes shows that the viruses causing the </w:t>
      </w:r>
      <w:r w:rsidRPr="0038472C">
        <w:rPr>
          <w:rFonts w:ascii="Arial" w:eastAsiaTheme="minorEastAsia" w:hAnsi="Arial" w:cs="Times New Roman"/>
          <w:bCs/>
          <w:sz w:val="18"/>
          <w:lang w:val="en-IE" w:eastAsia="zh-CN"/>
        </w:rPr>
        <w:t>similar</w:t>
      </w:r>
      <w:r w:rsidRPr="0038472C">
        <w:rPr>
          <w:rFonts w:ascii="Arial" w:eastAsiaTheme="minorEastAsia" w:hAnsi="Arial" w:cs="Times New Roman" w:hint="eastAsia"/>
          <w:bCs/>
          <w:sz w:val="18"/>
          <w:lang w:val="en-IE" w:eastAsia="zh-CN"/>
        </w:rPr>
        <w:t xml:space="preserve"> clinical signs can be divided into three </w:t>
      </w:r>
      <w:r w:rsidRPr="0038472C">
        <w:rPr>
          <w:rFonts w:ascii="Arial" w:eastAsia="Times New Roman" w:hAnsi="Arial" w:cs="Times New Roman" w:hint="eastAsia"/>
          <w:bCs/>
          <w:sz w:val="18"/>
          <w:lang w:val="en-IE"/>
        </w:rPr>
        <w:t xml:space="preserve">different </w:t>
      </w:r>
      <w:r w:rsidRPr="0038472C">
        <w:rPr>
          <w:rFonts w:ascii="Arial" w:eastAsia="Times New Roman" w:hAnsi="Arial" w:cs="Times New Roman"/>
          <w:bCs/>
          <w:sz w:val="18"/>
          <w:lang w:val="en-IE"/>
        </w:rPr>
        <w:t>genotypes</w:t>
      </w:r>
      <w:r w:rsidRPr="0038472C">
        <w:rPr>
          <w:rFonts w:ascii="Arial" w:eastAsiaTheme="minorEastAsia" w:hAnsi="Arial" w:cs="Times New Roman" w:hint="eastAsia"/>
          <w:bCs/>
          <w:sz w:val="18"/>
          <w:lang w:val="en-IE" w:eastAsia="zh-CN"/>
        </w:rPr>
        <w:t xml:space="preserve">: RISV, </w:t>
      </w:r>
      <w:r w:rsidRPr="0038472C">
        <w:rPr>
          <w:rFonts w:ascii="Arial" w:eastAsia="Times New Roman" w:hAnsi="Arial" w:cs="Times New Roman"/>
          <w:bCs/>
          <w:sz w:val="18"/>
          <w:lang w:val="en-IE"/>
        </w:rPr>
        <w:t xml:space="preserve">infectious </w:t>
      </w:r>
      <w:r w:rsidRPr="0038472C">
        <w:rPr>
          <w:rFonts w:ascii="Arial" w:eastAsia="Times New Roman" w:hAnsi="Arial" w:cs="Times New Roman" w:hint="eastAsia"/>
          <w:bCs/>
          <w:sz w:val="18"/>
          <w:lang w:val="en-IE"/>
        </w:rPr>
        <w:t>spleen and kidney necrosis virus (ISKNV)</w:t>
      </w:r>
      <w:r w:rsidRPr="0038472C">
        <w:rPr>
          <w:rFonts w:ascii="Arial" w:eastAsia="Times New Roman" w:hAnsi="Arial" w:cs="Times New Roman"/>
          <w:bCs/>
          <w:sz w:val="18"/>
          <w:lang w:val="en-IE"/>
        </w:rPr>
        <w:t xml:space="preserve"> (He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2000; 2001)</w:t>
      </w:r>
      <w:r w:rsidRPr="0038472C">
        <w:rPr>
          <w:rFonts w:ascii="Arial" w:eastAsiaTheme="minorEastAsia" w:hAnsi="Arial" w:cs="Times New Roman" w:hint="eastAsia"/>
          <w:bCs/>
          <w:sz w:val="18"/>
          <w:lang w:val="en-IE" w:eastAsia="zh-CN"/>
        </w:rPr>
        <w:t xml:space="preserve">, and </w:t>
      </w:r>
      <w:r w:rsidRPr="0038472C">
        <w:rPr>
          <w:rFonts w:ascii="Arial" w:eastAsia="Times New Roman" w:hAnsi="Arial" w:cs="Times New Roman"/>
          <w:bCs/>
          <w:sz w:val="18"/>
          <w:lang w:val="en-IE"/>
        </w:rPr>
        <w:t>turbot reddish body iridovirus (TRBIV)</w:t>
      </w:r>
      <w:r w:rsidRPr="0038472C">
        <w:rPr>
          <w:rFonts w:ascii="Arial" w:eastAsiaTheme="minorEastAsia" w:hAnsi="Arial" w:cs="Times New Roman" w:hint="eastAsia"/>
          <w:bCs/>
          <w:sz w:val="18"/>
          <w:lang w:val="en-IE" w:eastAsia="zh-CN"/>
        </w:rPr>
        <w:t xml:space="preserve"> genotype </w:t>
      </w:r>
      <w:r w:rsidRPr="0038472C">
        <w:rPr>
          <w:rFonts w:ascii="Arial" w:eastAsia="Times New Roman" w:hAnsi="Arial" w:cs="Times New Roman"/>
          <w:bCs/>
          <w:sz w:val="18"/>
          <w:lang w:val="en-IE"/>
        </w:rPr>
        <w:t xml:space="preserve">(Shi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2004; 2010)</w:t>
      </w:r>
      <w:r w:rsidRPr="0038472C">
        <w:rPr>
          <w:rFonts w:ascii="Arial" w:eastAsia="Times New Roman" w:hAnsi="Arial" w:cs="Times New Roman" w:hint="eastAsia"/>
          <w:bCs/>
          <w:sz w:val="18"/>
          <w:lang w:val="en-IE"/>
        </w:rPr>
        <w:t>.</w:t>
      </w:r>
      <w:r w:rsidRPr="0038472C">
        <w:rPr>
          <w:rFonts w:ascii="Arial" w:eastAsiaTheme="minorEastAsia" w:hAnsi="Arial" w:cs="Times New Roman" w:hint="eastAsia"/>
          <w:bCs/>
          <w:sz w:val="18"/>
          <w:lang w:val="en-IE" w:eastAsia="zh-CN"/>
        </w:rPr>
        <w:t xml:space="preserve"> </w:t>
      </w:r>
    </w:p>
    <w:p w14:paraId="4DD43C62"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heme="minorEastAsia" w:hAnsi="Arial" w:cs="Times New Roman" w:hint="eastAsia"/>
          <w:bCs/>
          <w:sz w:val="18"/>
          <w:lang w:val="en-IE" w:eastAsia="zh-CN"/>
        </w:rPr>
        <w:t>T</w:t>
      </w:r>
      <w:r w:rsidRPr="0038472C">
        <w:rPr>
          <w:rFonts w:ascii="Arial" w:eastAsia="Times New Roman" w:hAnsi="Arial" w:cs="Times New Roman"/>
          <w:bCs/>
          <w:sz w:val="18"/>
          <w:lang w:val="en-IE"/>
        </w:rPr>
        <w:t xml:space="preserve">he aetiological agent of </w:t>
      </w:r>
      <w:r w:rsidRPr="0038472C">
        <w:rPr>
          <w:rFonts w:ascii="Arial" w:eastAsiaTheme="minorEastAsia" w:hAnsi="Arial" w:cs="Times New Roman" w:hint="eastAsia"/>
          <w:bCs/>
          <w:sz w:val="18"/>
          <w:lang w:val="en-IE" w:eastAsia="zh-CN"/>
        </w:rPr>
        <w:t xml:space="preserve">infection with RSIV </w:t>
      </w:r>
      <w:r w:rsidRPr="0038472C">
        <w:rPr>
          <w:rFonts w:ascii="Arial" w:eastAsia="Times New Roman" w:hAnsi="Arial" w:cs="Times New Roman"/>
          <w:bCs/>
          <w:sz w:val="18"/>
          <w:lang w:val="en-IE"/>
        </w:rPr>
        <w:t>is</w:t>
      </w:r>
      <w:r w:rsidRPr="0038472C">
        <w:rPr>
          <w:rFonts w:ascii="Arial" w:eastAsia="Times New Roman" w:hAnsi="Arial" w:cs="Times New Roman" w:hint="eastAsia"/>
          <w:bCs/>
          <w:sz w:val="18"/>
          <w:lang w:val="en-IE"/>
        </w:rPr>
        <w:t xml:space="preserve"> </w:t>
      </w:r>
      <w:r w:rsidRPr="0038472C">
        <w:rPr>
          <w:rFonts w:ascii="Arial" w:eastAsia="Times New Roman" w:hAnsi="Arial" w:cs="Times New Roman"/>
          <w:bCs/>
          <w:sz w:val="18"/>
          <w:lang w:val="en-IE"/>
        </w:rPr>
        <w:t xml:space="preserve">RSIV (Inouye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1992; </w:t>
      </w:r>
      <w:proofErr w:type="spellStart"/>
      <w:r w:rsidRPr="0038472C">
        <w:rPr>
          <w:rFonts w:ascii="Arial" w:eastAsia="Times New Roman" w:hAnsi="Arial" w:cs="Times New Roman"/>
          <w:bCs/>
          <w:sz w:val="18"/>
          <w:lang w:val="en-IE"/>
        </w:rPr>
        <w:t>Jeong</w:t>
      </w:r>
      <w:proofErr w:type="spellEnd"/>
      <w:r w:rsidRPr="0038472C">
        <w:rPr>
          <w:rFonts w:ascii="Arial" w:eastAsia="Times New Roman" w:hAnsi="Arial" w:cs="Times New Roman"/>
          <w:bCs/>
          <w:sz w:val="18"/>
          <w:lang w:val="en-IE"/>
        </w:rPr>
        <w:t xml:space="preserv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2003) </w:t>
      </w:r>
      <w:r w:rsidRPr="0038472C">
        <w:rPr>
          <w:rFonts w:ascii="Arial" w:eastAsia="Times New Roman" w:hAnsi="Arial" w:cs="Times New Roman" w:hint="eastAsia"/>
          <w:bCs/>
          <w:sz w:val="18"/>
          <w:lang w:val="en-IE"/>
        </w:rPr>
        <w:t>and other strains belong</w:t>
      </w:r>
      <w:r w:rsidRPr="0038472C">
        <w:rPr>
          <w:rFonts w:ascii="Arial" w:eastAsia="Times New Roman" w:hAnsi="Arial" w:cs="Times New Roman"/>
          <w:bCs/>
          <w:sz w:val="18"/>
          <w:lang w:val="en-IE"/>
        </w:rPr>
        <w:t>ing</w:t>
      </w:r>
      <w:r w:rsidRPr="0038472C">
        <w:rPr>
          <w:rFonts w:ascii="Arial" w:eastAsia="Times New Roman" w:hAnsi="Arial" w:cs="Times New Roman" w:hint="eastAsia"/>
          <w:bCs/>
          <w:sz w:val="18"/>
          <w:lang w:val="en-IE"/>
        </w:rPr>
        <w:t xml:space="preserve"> in the RSIV </w:t>
      </w:r>
      <w:r w:rsidRPr="0038472C">
        <w:rPr>
          <w:rFonts w:ascii="Arial" w:eastAsia="Times New Roman" w:hAnsi="Arial" w:cs="Times New Roman"/>
          <w:bCs/>
          <w:sz w:val="18"/>
          <w:lang w:val="en-IE"/>
        </w:rPr>
        <w:t xml:space="preserve">genotype (Go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2016; </w:t>
      </w:r>
      <w:proofErr w:type="spellStart"/>
      <w:r w:rsidRPr="0038472C">
        <w:rPr>
          <w:rFonts w:ascii="Arial" w:eastAsia="Times New Roman" w:hAnsi="Arial" w:cs="Times New Roman"/>
          <w:bCs/>
          <w:sz w:val="18"/>
          <w:lang w:val="en-IE"/>
        </w:rPr>
        <w:t>Koda</w:t>
      </w:r>
      <w:proofErr w:type="spellEnd"/>
      <w:r w:rsidRPr="0038472C">
        <w:rPr>
          <w:rFonts w:ascii="Arial" w:eastAsia="Times New Roman" w:hAnsi="Arial" w:cs="Times New Roman"/>
          <w:bCs/>
          <w:sz w:val="18"/>
          <w:lang w:val="en-IE"/>
        </w:rPr>
        <w:t xml:space="preserv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2018; Kurita &amp; Nakajima, 2012). Similar diseases </w:t>
      </w:r>
      <w:r w:rsidRPr="0038472C">
        <w:rPr>
          <w:rFonts w:ascii="Arial" w:eastAsiaTheme="minorEastAsia" w:hAnsi="Arial" w:cs="Times New Roman" w:hint="eastAsia"/>
          <w:bCs/>
          <w:sz w:val="18"/>
          <w:lang w:val="en-IE" w:eastAsia="zh-CN"/>
        </w:rPr>
        <w:t>w</w:t>
      </w:r>
      <w:r w:rsidRPr="0038472C">
        <w:rPr>
          <w:rFonts w:ascii="Arial" w:eastAsia="Times New Roman" w:hAnsi="Arial" w:cs="Times New Roman" w:hint="eastAsia"/>
          <w:bCs/>
          <w:sz w:val="18"/>
          <w:lang w:val="en-IE"/>
        </w:rPr>
        <w:t>ith the character</w:t>
      </w:r>
      <w:r w:rsidRPr="0038472C">
        <w:rPr>
          <w:rFonts w:ascii="Arial" w:eastAsia="Times New Roman" w:hAnsi="Arial" w:cs="Times New Roman"/>
          <w:bCs/>
          <w:sz w:val="18"/>
          <w:lang w:val="en-IE"/>
        </w:rPr>
        <w:t xml:space="preserve">istic, </w:t>
      </w:r>
      <w:r w:rsidRPr="0038472C">
        <w:rPr>
          <w:rFonts w:ascii="Arial" w:eastAsia="Times New Roman" w:hAnsi="Arial" w:cs="Times New Roman" w:hint="eastAsia"/>
          <w:bCs/>
          <w:sz w:val="18"/>
          <w:lang w:val="en-IE"/>
        </w:rPr>
        <w:t>enlarged basophilic cells within infected organs</w:t>
      </w:r>
      <w:r w:rsidRPr="0038472C">
        <w:rPr>
          <w:rFonts w:ascii="Arial" w:eastAsia="Times New Roman" w:hAnsi="Arial" w:cs="Times New Roman"/>
          <w:bCs/>
          <w:sz w:val="18"/>
          <w:lang w:val="en-IE"/>
        </w:rPr>
        <w:t xml:space="preserve">, typical of infections with </w:t>
      </w:r>
      <w:proofErr w:type="spellStart"/>
      <w:r w:rsidRPr="0038472C">
        <w:rPr>
          <w:rFonts w:ascii="Arial" w:eastAsia="Times New Roman" w:hAnsi="Arial" w:cs="Times New Roman"/>
          <w:bCs/>
          <w:sz w:val="18"/>
          <w:lang w:val="en-IE"/>
        </w:rPr>
        <w:t>megagalocytiviruses</w:t>
      </w:r>
      <w:proofErr w:type="spellEnd"/>
      <w:r w:rsidRPr="0038472C">
        <w:rPr>
          <w:rFonts w:ascii="Arial" w:eastAsia="Times New Roman" w:hAnsi="Arial" w:cs="Times New Roman"/>
          <w:bCs/>
          <w:sz w:val="18"/>
          <w:lang w:val="en-IE"/>
        </w:rPr>
        <w:t>,</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classified into ISKNV</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genotype and</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TRBIV genotypes are excluded in this chapter.</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eastAsia="ja-JP"/>
        </w:rPr>
        <w:t xml:space="preserve">RSIV genotypes are differentiated from ISKNV and TRBIV genotypes based on </w:t>
      </w:r>
      <w:r w:rsidRPr="0038472C">
        <w:rPr>
          <w:rFonts w:ascii="Arial" w:eastAsia="Times New Roman" w:hAnsi="Arial" w:cs="Times New Roman"/>
          <w:bCs/>
          <w:sz w:val="18"/>
          <w:lang w:val="en-IE"/>
        </w:rPr>
        <w:t xml:space="preserve">nucleotide sequence analysis which is required for confirmatory diagnosis. </w:t>
      </w:r>
      <w:r w:rsidRPr="0038472C">
        <w:rPr>
          <w:rFonts w:ascii="Arial" w:eastAsia="Times New Roman" w:hAnsi="Arial" w:cs="Times New Roman" w:hint="eastAsia"/>
          <w:bCs/>
          <w:sz w:val="18"/>
          <w:lang w:val="en-IE"/>
        </w:rPr>
        <w:t xml:space="preserve">Scale drop disease virus is another virus in the genus </w:t>
      </w:r>
      <w:proofErr w:type="spellStart"/>
      <w:r w:rsidRPr="0038472C">
        <w:rPr>
          <w:rFonts w:ascii="Arial" w:eastAsia="Times New Roman" w:hAnsi="Arial" w:cs="Times New Roman" w:hint="eastAsia"/>
          <w:bCs/>
          <w:i/>
          <w:sz w:val="18"/>
          <w:lang w:val="en-IE"/>
        </w:rPr>
        <w:t>Megalocytivirus</w:t>
      </w:r>
      <w:proofErr w:type="spellEnd"/>
      <w:r w:rsidRPr="0038472C">
        <w:rPr>
          <w:rFonts w:ascii="Arial" w:eastAsia="Times New Roman" w:hAnsi="Arial" w:cs="Times New Roman" w:hint="eastAsia"/>
          <w:bCs/>
          <w:sz w:val="18"/>
          <w:lang w:val="en-IE"/>
        </w:rPr>
        <w:t xml:space="preserve"> causing different clinical signs in Asian seabass, </w:t>
      </w:r>
      <w:r w:rsidRPr="0038472C">
        <w:rPr>
          <w:rFonts w:ascii="Arial" w:eastAsia="Times New Roman" w:hAnsi="Arial" w:cs="Times New Roman" w:hint="eastAsia"/>
          <w:bCs/>
          <w:i/>
          <w:sz w:val="18"/>
          <w:lang w:val="en-IE"/>
        </w:rPr>
        <w:t>Lates calcarifer</w:t>
      </w:r>
      <w:r w:rsidRPr="0038472C">
        <w:rPr>
          <w:rFonts w:ascii="Arial" w:eastAsia="Times New Roman" w:hAnsi="Arial" w:cs="Times New Roman" w:hint="eastAsia"/>
          <w:bCs/>
          <w:sz w:val="18"/>
          <w:lang w:val="en-IE"/>
        </w:rPr>
        <w:t xml:space="preserve"> (</w:t>
      </w:r>
      <w:proofErr w:type="spellStart"/>
      <w:r w:rsidRPr="0038472C">
        <w:rPr>
          <w:rFonts w:ascii="Arial" w:eastAsia="Times New Roman" w:hAnsi="Arial" w:cs="Times New Roman" w:hint="eastAsia"/>
          <w:bCs/>
          <w:sz w:val="18"/>
          <w:lang w:val="en-IE"/>
        </w:rPr>
        <w:t>Groof</w:t>
      </w:r>
      <w:proofErr w:type="spellEnd"/>
      <w:r w:rsidRPr="0038472C">
        <w:rPr>
          <w:rFonts w:ascii="Arial" w:eastAsia="Times New Roman" w:hAnsi="Arial" w:cs="Times New Roman" w:hint="eastAsia"/>
          <w:bCs/>
          <w:sz w:val="18"/>
          <w:lang w:val="en-IE"/>
        </w:rPr>
        <w:t xml:space="preserve"> </w:t>
      </w:r>
      <w:r w:rsidRPr="0038472C">
        <w:rPr>
          <w:rFonts w:ascii="Arial" w:eastAsia="Times New Roman" w:hAnsi="Arial" w:cs="Times New Roman" w:hint="eastAsia"/>
          <w:bCs/>
          <w:i/>
          <w:iCs/>
          <w:sz w:val="18"/>
          <w:lang w:val="en-IE"/>
        </w:rPr>
        <w:t xml:space="preserve">et al., </w:t>
      </w:r>
      <w:r w:rsidRPr="0038472C">
        <w:rPr>
          <w:rFonts w:ascii="Arial" w:eastAsia="Times New Roman" w:hAnsi="Arial" w:cs="Times New Roman" w:hint="eastAsia"/>
          <w:bCs/>
          <w:sz w:val="18"/>
          <w:lang w:val="en-IE"/>
        </w:rPr>
        <w:t>2015).</w:t>
      </w:r>
    </w:p>
    <w:p w14:paraId="621D5151"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 xml:space="preserve">RSIV was first found in red sea bream, </w:t>
      </w:r>
      <w:proofErr w:type="spellStart"/>
      <w:r w:rsidRPr="0038472C">
        <w:rPr>
          <w:rFonts w:ascii="Arial" w:eastAsia="Times New Roman" w:hAnsi="Arial" w:cs="Times New Roman"/>
          <w:bCs/>
          <w:i/>
          <w:sz w:val="18"/>
          <w:lang w:val="en-IE"/>
        </w:rPr>
        <w:t>Pagrus</w:t>
      </w:r>
      <w:proofErr w:type="spellEnd"/>
      <w:r w:rsidRPr="0038472C">
        <w:rPr>
          <w:rFonts w:ascii="Arial" w:eastAsia="Times New Roman" w:hAnsi="Arial" w:cs="Times New Roman"/>
          <w:bCs/>
          <w:i/>
          <w:sz w:val="18"/>
          <w:lang w:val="en-IE"/>
        </w:rPr>
        <w:t xml:space="preserve"> major, </w:t>
      </w:r>
      <w:r w:rsidRPr="0038472C">
        <w:rPr>
          <w:rFonts w:ascii="Arial" w:eastAsia="Times New Roman" w:hAnsi="Arial" w:cs="Times New Roman"/>
          <w:bCs/>
          <w:sz w:val="18"/>
          <w:lang w:val="en-IE"/>
        </w:rPr>
        <w:t xml:space="preserve">from which the virus name (RSIV) is derived (Inouye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1992). As RSIV has a broad host range as shown in Section 2.2.1. </w:t>
      </w:r>
      <w:r w:rsidRPr="0038472C">
        <w:rPr>
          <w:rFonts w:ascii="Arial" w:eastAsia="Times New Roman" w:hAnsi="Arial" w:cs="Times New Roman"/>
          <w:bCs/>
          <w:i/>
          <w:iCs/>
          <w:sz w:val="18"/>
          <w:lang w:val="en-IE"/>
        </w:rPr>
        <w:t>Susceptible host species</w:t>
      </w:r>
      <w:r w:rsidRPr="0038472C">
        <w:rPr>
          <w:rFonts w:ascii="Arial" w:eastAsia="Times New Roman" w:hAnsi="Arial" w:cs="Times New Roman"/>
          <w:bCs/>
          <w:sz w:val="18"/>
          <w:lang w:val="en-IE"/>
        </w:rPr>
        <w:t xml:space="preserve">, many viruses that can be classified into RSIV genotype are synonyms of RSIV and defined to be the aetiological agents in this chapter, e.g. rock bream iridovirus (RBIV) (Do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2004; Jung &amp; Oh 2000), Taiwan grouper iridovirus (TGIV) (Chou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1998), large yellow croaker iridovirus (LYCIV) (Chen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2003), orange-spotted grouper iridovirus (OSGIV) (Lu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2005), spotted knifejaw iridovirus (SKIV) (Dong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2010) and giant seaperch iridovirus (GSIV) (Wen &amp; Hong, 2016).</w:t>
      </w:r>
    </w:p>
    <w:p w14:paraId="19C588D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2.1.2.</w:t>
      </w:r>
      <w:r w:rsidRPr="0038472C">
        <w:rPr>
          <w:rFonts w:ascii="Ottawa" w:eastAsia="Times New Roman" w:hAnsi="Ottawa" w:cs="Times New Roman"/>
          <w:b/>
          <w:bCs/>
          <w:sz w:val="19"/>
          <w:lang w:val="en-IE" w:eastAsia="fr-FR"/>
        </w:rPr>
        <w:tab/>
        <w:t>Survival and stability inside the host tissues</w:t>
      </w:r>
    </w:p>
    <w:p w14:paraId="4A1F4F9C"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Times New Roman"/>
          <w:bCs/>
          <w:sz w:val="18"/>
          <w:lang w:val="en-IE"/>
        </w:rPr>
        <w:t>Unknown</w:t>
      </w:r>
    </w:p>
    <w:p w14:paraId="2E3DF3A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2.1.3.</w:t>
      </w:r>
      <w:r w:rsidRPr="0038472C">
        <w:rPr>
          <w:rFonts w:ascii="Ottawa" w:eastAsia="Times New Roman" w:hAnsi="Ottawa" w:cs="Times New Roman"/>
          <w:b/>
          <w:bCs/>
          <w:sz w:val="19"/>
          <w:lang w:val="en-IE" w:eastAsia="fr-FR"/>
        </w:rPr>
        <w:tab/>
        <w:t xml:space="preserve">Survival and stability outside the host </w:t>
      </w:r>
    </w:p>
    <w:p w14:paraId="19B941A9" w14:textId="77777777" w:rsidR="0038472C" w:rsidRPr="0038472C" w:rsidRDefault="0038472C" w:rsidP="0038472C">
      <w:pPr>
        <w:spacing w:after="240" w:line="240" w:lineRule="auto"/>
        <w:ind w:left="851"/>
        <w:jc w:val="both"/>
        <w:rPr>
          <w:rFonts w:ascii="Arial" w:eastAsia="Times New Roman" w:hAnsi="Arial" w:cs="Arial"/>
          <w:bCs/>
          <w:sz w:val="18"/>
          <w:lang w:val="en-IE" w:bidi="en-US"/>
        </w:rPr>
      </w:pPr>
      <w:r w:rsidRPr="0038472C">
        <w:rPr>
          <w:rFonts w:ascii="Arial" w:eastAsia="Times New Roman" w:hAnsi="Arial" w:cs="Arial"/>
          <w:bCs/>
          <w:sz w:val="18"/>
          <w:lang w:val="en-IE" w:bidi="en-US"/>
        </w:rPr>
        <w:t>Unknown</w:t>
      </w:r>
    </w:p>
    <w:p w14:paraId="7318AAC3"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For inactivation methods, see Section 2.4.6.</w:t>
      </w:r>
    </w:p>
    <w:p w14:paraId="145BE7CA"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2.2.</w:t>
      </w:r>
      <w:r w:rsidRPr="0038472C">
        <w:rPr>
          <w:rFonts w:ascii="Ottawa" w:eastAsia="MS Mincho" w:hAnsi="Ottawa" w:cs="Times New Roman"/>
          <w:b/>
          <w:sz w:val="21"/>
          <w:szCs w:val="20"/>
          <w:lang w:val="da-DK" w:eastAsia="da-DK"/>
        </w:rPr>
        <w:tab/>
        <w:t>Host factors</w:t>
      </w:r>
    </w:p>
    <w:p w14:paraId="24D7E80E"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2.2.1.</w:t>
      </w:r>
      <w:r w:rsidRPr="0038472C">
        <w:rPr>
          <w:rFonts w:ascii="Ottawa" w:eastAsia="Times New Roman" w:hAnsi="Ottawa" w:cs="Times New Roman"/>
          <w:b/>
          <w:bCs/>
          <w:sz w:val="19"/>
          <w:lang w:val="en-IE" w:eastAsia="fr-FR"/>
        </w:rPr>
        <w:tab/>
        <w:t xml:space="preserve">Susceptible host species </w:t>
      </w:r>
    </w:p>
    <w:p w14:paraId="09EE395B"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 xml:space="preserve">In the case of RSIV infection: </w:t>
      </w:r>
    </w:p>
    <w:tbl>
      <w:tblPr>
        <w:tblW w:w="8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721"/>
        <w:gridCol w:w="2721"/>
      </w:tblGrid>
      <w:tr w:rsidR="0038472C" w:rsidRPr="0038472C" w14:paraId="16761A71" w14:textId="77777777" w:rsidTr="004F2F43">
        <w:trPr>
          <w:tblHeader/>
        </w:trPr>
        <w:tc>
          <w:tcPr>
            <w:tcW w:w="2721" w:type="dxa"/>
            <w:tcBorders>
              <w:top w:val="single" w:sz="4" w:space="0" w:color="auto"/>
              <w:bottom w:val="single" w:sz="4" w:space="0" w:color="auto"/>
            </w:tcBorders>
            <w:vAlign w:val="center"/>
          </w:tcPr>
          <w:p w14:paraId="131B0A7D"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lastRenderedPageBreak/>
              <w:t>Family</w:t>
            </w:r>
          </w:p>
        </w:tc>
        <w:tc>
          <w:tcPr>
            <w:tcW w:w="2721" w:type="dxa"/>
            <w:tcBorders>
              <w:top w:val="single" w:sz="4" w:space="0" w:color="auto"/>
              <w:bottom w:val="single" w:sz="4" w:space="0" w:color="auto"/>
            </w:tcBorders>
            <w:shd w:val="clear" w:color="auto" w:fill="auto"/>
            <w:vAlign w:val="center"/>
          </w:tcPr>
          <w:p w14:paraId="0F6E1A41"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t>Scientific name</w:t>
            </w:r>
          </w:p>
        </w:tc>
        <w:tc>
          <w:tcPr>
            <w:tcW w:w="2721" w:type="dxa"/>
            <w:tcBorders>
              <w:top w:val="single" w:sz="4" w:space="0" w:color="auto"/>
              <w:bottom w:val="single" w:sz="4" w:space="0" w:color="auto"/>
            </w:tcBorders>
            <w:vAlign w:val="center"/>
          </w:tcPr>
          <w:p w14:paraId="0DF1F5F9"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t>Common name</w:t>
            </w:r>
          </w:p>
        </w:tc>
      </w:tr>
      <w:tr w:rsidR="0038472C" w:rsidRPr="0038472C" w14:paraId="5E5BF1B8" w14:textId="77777777" w:rsidTr="004F2F43">
        <w:trPr>
          <w:tblHeader/>
        </w:trPr>
        <w:tc>
          <w:tcPr>
            <w:tcW w:w="2721" w:type="dxa"/>
            <w:vMerge w:val="restart"/>
            <w:tcBorders>
              <w:top w:val="single" w:sz="4" w:space="0" w:color="auto"/>
            </w:tcBorders>
            <w:vAlign w:val="center"/>
          </w:tcPr>
          <w:p w14:paraId="4BE11161"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202122"/>
                <w:sz w:val="18"/>
                <w:szCs w:val="18"/>
                <w:lang w:val="en-CA"/>
              </w:rPr>
              <w:t>Carangidae</w:t>
            </w:r>
          </w:p>
        </w:tc>
        <w:tc>
          <w:tcPr>
            <w:tcW w:w="2721" w:type="dxa"/>
            <w:tcBorders>
              <w:top w:val="single" w:sz="4" w:space="0" w:color="auto"/>
              <w:bottom w:val="single" w:sz="4" w:space="0" w:color="auto"/>
            </w:tcBorders>
            <w:shd w:val="clear" w:color="auto" w:fill="auto"/>
          </w:tcPr>
          <w:p w14:paraId="1464962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Pseudocaranx</w:t>
            </w:r>
            <w:proofErr w:type="spellEnd"/>
            <w:r w:rsidRPr="0038472C">
              <w:rPr>
                <w:rFonts w:ascii="Arial" w:eastAsia="Times New Roman" w:hAnsi="Arial" w:cs="Arial"/>
                <w:i/>
                <w:sz w:val="18"/>
                <w:szCs w:val="18"/>
                <w:lang w:val="en-IE" w:bidi="en-US"/>
              </w:rPr>
              <w:t xml:space="preserve"> dentex</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1E0F676"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striped jack</w:t>
            </w:r>
          </w:p>
        </w:tc>
      </w:tr>
      <w:tr w:rsidR="0038472C" w:rsidRPr="0038472C" w14:paraId="2142C71E" w14:textId="77777777" w:rsidTr="004F2F43">
        <w:trPr>
          <w:tblHeader/>
        </w:trPr>
        <w:tc>
          <w:tcPr>
            <w:tcW w:w="2721" w:type="dxa"/>
            <w:vMerge/>
            <w:vAlign w:val="center"/>
          </w:tcPr>
          <w:p w14:paraId="08550C92"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1CFDFA8"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dumerili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EC406B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greater amberjack</w:t>
            </w:r>
          </w:p>
        </w:tc>
      </w:tr>
      <w:tr w:rsidR="0038472C" w:rsidRPr="0038472C" w14:paraId="03E3E263" w14:textId="77777777" w:rsidTr="004F2F43">
        <w:trPr>
          <w:tblHeader/>
        </w:trPr>
        <w:tc>
          <w:tcPr>
            <w:tcW w:w="2721" w:type="dxa"/>
            <w:vMerge/>
            <w:vAlign w:val="center"/>
          </w:tcPr>
          <w:p w14:paraId="19DD908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3FF7C70"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lalandi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B55C14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yellowtail amberjack</w:t>
            </w:r>
          </w:p>
        </w:tc>
      </w:tr>
      <w:tr w:rsidR="0038472C" w:rsidRPr="0038472C" w14:paraId="727902AB" w14:textId="77777777" w:rsidTr="004F2F43">
        <w:trPr>
          <w:tblHeader/>
        </w:trPr>
        <w:tc>
          <w:tcPr>
            <w:tcW w:w="2721" w:type="dxa"/>
            <w:vMerge/>
            <w:vAlign w:val="center"/>
          </w:tcPr>
          <w:p w14:paraId="5870A889"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4FE6EE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lalandi</w:t>
            </w:r>
            <w:r w:rsidRPr="0038472C">
              <w:rPr>
                <w:rFonts w:ascii="Arial" w:eastAsia="Times New Roman" w:hAnsi="Arial" w:cs="Arial"/>
                <w:sz w:val="18"/>
                <w:szCs w:val="18"/>
                <w:lang w:val="it-IT" w:bidi="en-US"/>
              </w:rPr>
              <w:t xml:space="preserve"> × </w:t>
            </w:r>
            <w:r w:rsidRPr="0038472C">
              <w:rPr>
                <w:rFonts w:ascii="Arial" w:eastAsia="Times New Roman" w:hAnsi="Arial" w:cs="Arial"/>
                <w:i/>
                <w:sz w:val="18"/>
                <w:szCs w:val="18"/>
                <w:lang w:val="it-IT" w:bidi="en-US"/>
              </w:rPr>
              <w:t>Seriola quinqueradiata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FF26E2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hybrid of yellowtail amberjack and Japanese amberjack</w:t>
            </w:r>
          </w:p>
        </w:tc>
      </w:tr>
      <w:tr w:rsidR="0038472C" w:rsidRPr="0038472C" w14:paraId="25E83AD1" w14:textId="77777777" w:rsidTr="004F2F43">
        <w:trPr>
          <w:tblHeader/>
        </w:trPr>
        <w:tc>
          <w:tcPr>
            <w:tcW w:w="2721" w:type="dxa"/>
            <w:vMerge/>
            <w:vAlign w:val="center"/>
          </w:tcPr>
          <w:p w14:paraId="276849EA"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6E87025"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Seriola quinqueradiata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E2328FC"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Japanese amberjack</w:t>
            </w:r>
          </w:p>
        </w:tc>
      </w:tr>
      <w:tr w:rsidR="0038472C" w:rsidRPr="0038472C" w14:paraId="0AC29543" w14:textId="77777777" w:rsidTr="004F2F43">
        <w:trPr>
          <w:tblHeader/>
        </w:trPr>
        <w:tc>
          <w:tcPr>
            <w:tcW w:w="2721" w:type="dxa"/>
            <w:vMerge/>
            <w:vAlign w:val="center"/>
          </w:tcPr>
          <w:p w14:paraId="592533B9"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033E2B3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Trachinotus blochii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030C526B"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snubnose pompano</w:t>
            </w:r>
          </w:p>
        </w:tc>
      </w:tr>
      <w:tr w:rsidR="0038472C" w:rsidRPr="0038472C" w14:paraId="370C4EAD" w14:textId="77777777" w:rsidTr="004F2F43">
        <w:trPr>
          <w:tblHeader/>
        </w:trPr>
        <w:tc>
          <w:tcPr>
            <w:tcW w:w="2721" w:type="dxa"/>
            <w:tcBorders>
              <w:top w:val="single" w:sz="4" w:space="0" w:color="auto"/>
              <w:bottom w:val="single" w:sz="4" w:space="0" w:color="auto"/>
            </w:tcBorders>
            <w:vAlign w:val="center"/>
          </w:tcPr>
          <w:p w14:paraId="65E4F344"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color w:val="202124"/>
                <w:sz w:val="18"/>
                <w:szCs w:val="18"/>
                <w:shd w:val="clear" w:color="auto" w:fill="FFFFFF"/>
                <w:lang w:val="en-IE" w:bidi="en-US"/>
              </w:rPr>
              <w:t>Centrarchidae</w:t>
            </w:r>
          </w:p>
        </w:tc>
        <w:tc>
          <w:tcPr>
            <w:tcW w:w="2721" w:type="dxa"/>
            <w:tcBorders>
              <w:top w:val="single" w:sz="4" w:space="0" w:color="auto"/>
              <w:bottom w:val="single" w:sz="4" w:space="0" w:color="auto"/>
            </w:tcBorders>
            <w:shd w:val="clear" w:color="auto" w:fill="auto"/>
          </w:tcPr>
          <w:p w14:paraId="1B55584F"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en-IE" w:bidi="en-US"/>
              </w:rPr>
              <w:t xml:space="preserve">Micropterus </w:t>
            </w:r>
            <w:proofErr w:type="spellStart"/>
            <w:r w:rsidRPr="0038472C">
              <w:rPr>
                <w:rFonts w:ascii="Arial" w:eastAsia="Times New Roman" w:hAnsi="Arial" w:cs="Arial"/>
                <w:i/>
                <w:sz w:val="18"/>
                <w:szCs w:val="18"/>
                <w:lang w:val="en-IE" w:bidi="en-US"/>
              </w:rPr>
              <w:t>salmoides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4297F7B"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largemouth bass</w:t>
            </w:r>
          </w:p>
        </w:tc>
      </w:tr>
      <w:tr w:rsidR="0038472C" w:rsidRPr="0038472C" w14:paraId="5C971C08" w14:textId="77777777" w:rsidTr="004F2F43">
        <w:trPr>
          <w:tblHeader/>
        </w:trPr>
        <w:tc>
          <w:tcPr>
            <w:tcW w:w="2721" w:type="dxa"/>
            <w:tcBorders>
              <w:bottom w:val="single" w:sz="4" w:space="0" w:color="auto"/>
            </w:tcBorders>
            <w:vAlign w:val="center"/>
          </w:tcPr>
          <w:p w14:paraId="6E331724"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Centropomidae</w:t>
            </w:r>
            <w:proofErr w:type="spellEnd"/>
          </w:p>
        </w:tc>
        <w:tc>
          <w:tcPr>
            <w:tcW w:w="2721" w:type="dxa"/>
            <w:tcBorders>
              <w:top w:val="single" w:sz="4" w:space="0" w:color="auto"/>
              <w:bottom w:val="single" w:sz="4" w:space="0" w:color="auto"/>
            </w:tcBorders>
            <w:shd w:val="clear" w:color="auto" w:fill="auto"/>
          </w:tcPr>
          <w:p w14:paraId="390BA72E"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es-ES" w:bidi="en-US"/>
              </w:rPr>
              <w:t xml:space="preserve">Lates </w:t>
            </w:r>
            <w:proofErr w:type="spellStart"/>
            <w:r w:rsidRPr="0038472C">
              <w:rPr>
                <w:rFonts w:ascii="Arial" w:eastAsia="Times New Roman" w:hAnsi="Arial" w:cs="Arial"/>
                <w:i/>
                <w:sz w:val="18"/>
                <w:szCs w:val="18"/>
                <w:lang w:val="es-ES" w:bidi="en-US"/>
              </w:rPr>
              <w:t>calcarifer</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0F196728"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proofErr w:type="spellStart"/>
            <w:r w:rsidRPr="0038472C">
              <w:rPr>
                <w:rFonts w:ascii="Arial" w:eastAsia="Times New Roman" w:hAnsi="Arial" w:cs="Arial"/>
                <w:sz w:val="18"/>
                <w:szCs w:val="18"/>
                <w:lang w:val="es-ES" w:bidi="en-US"/>
              </w:rPr>
              <w:t>barramundi</w:t>
            </w:r>
            <w:proofErr w:type="spellEnd"/>
            <w:r w:rsidRPr="0038472C">
              <w:rPr>
                <w:rFonts w:ascii="Arial" w:eastAsia="Times New Roman" w:hAnsi="Arial" w:cs="Arial"/>
                <w:sz w:val="18"/>
                <w:szCs w:val="18"/>
                <w:lang w:val="es-ES" w:bidi="en-US"/>
              </w:rPr>
              <w:t xml:space="preserve"> </w:t>
            </w:r>
            <w:proofErr w:type="spellStart"/>
            <w:r w:rsidRPr="0038472C">
              <w:rPr>
                <w:rFonts w:ascii="Arial" w:eastAsia="Times New Roman" w:hAnsi="Arial" w:cs="Arial"/>
                <w:sz w:val="18"/>
                <w:szCs w:val="18"/>
                <w:lang w:val="es-ES" w:bidi="en-US"/>
              </w:rPr>
              <w:t>or</w:t>
            </w:r>
            <w:proofErr w:type="spellEnd"/>
            <w:r w:rsidRPr="0038472C">
              <w:rPr>
                <w:rFonts w:ascii="Arial" w:eastAsia="Times New Roman" w:hAnsi="Arial" w:cs="Arial"/>
                <w:sz w:val="18"/>
                <w:szCs w:val="18"/>
                <w:lang w:val="es-ES" w:bidi="en-US"/>
              </w:rPr>
              <w:t xml:space="preserve"> sea </w:t>
            </w:r>
            <w:proofErr w:type="spellStart"/>
            <w:r w:rsidRPr="0038472C">
              <w:rPr>
                <w:rFonts w:ascii="Arial" w:eastAsia="Times New Roman" w:hAnsi="Arial" w:cs="Arial"/>
                <w:sz w:val="18"/>
                <w:szCs w:val="18"/>
                <w:lang w:val="es-ES" w:bidi="en-US"/>
              </w:rPr>
              <w:t>bass</w:t>
            </w:r>
            <w:proofErr w:type="spellEnd"/>
          </w:p>
        </w:tc>
      </w:tr>
      <w:tr w:rsidR="0038472C" w:rsidRPr="0038472C" w14:paraId="7F73DB88" w14:textId="77777777" w:rsidTr="004F2F43">
        <w:trPr>
          <w:tblHeader/>
        </w:trPr>
        <w:tc>
          <w:tcPr>
            <w:tcW w:w="2721" w:type="dxa"/>
            <w:vMerge w:val="restart"/>
            <w:vAlign w:val="center"/>
          </w:tcPr>
          <w:p w14:paraId="2C1B4915"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FFFFF"/>
                <w:lang w:val="en-IE" w:bidi="en-US"/>
              </w:rPr>
              <w:t>Haemulidae</w:t>
            </w:r>
            <w:proofErr w:type="spellEnd"/>
          </w:p>
        </w:tc>
        <w:tc>
          <w:tcPr>
            <w:tcW w:w="2721" w:type="dxa"/>
            <w:tcBorders>
              <w:top w:val="single" w:sz="4" w:space="0" w:color="auto"/>
              <w:bottom w:val="single" w:sz="4" w:space="0" w:color="auto"/>
            </w:tcBorders>
            <w:shd w:val="clear" w:color="auto" w:fill="auto"/>
          </w:tcPr>
          <w:p w14:paraId="2DCF6CDE"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Parapristipoma</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trilineatum</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9904A0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chicken grunt</w:t>
            </w:r>
          </w:p>
        </w:tc>
      </w:tr>
      <w:tr w:rsidR="0038472C" w:rsidRPr="0038472C" w14:paraId="2ECE7134" w14:textId="77777777" w:rsidTr="004F2F43">
        <w:trPr>
          <w:tblHeader/>
        </w:trPr>
        <w:tc>
          <w:tcPr>
            <w:tcW w:w="2721" w:type="dxa"/>
            <w:vMerge/>
            <w:tcBorders>
              <w:bottom w:val="single" w:sz="4" w:space="0" w:color="auto"/>
            </w:tcBorders>
            <w:vAlign w:val="center"/>
          </w:tcPr>
          <w:p w14:paraId="1AB9E213"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822BB81"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Plectorhinchus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cinctus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780447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crescent sweetlips</w:t>
            </w:r>
          </w:p>
        </w:tc>
      </w:tr>
      <w:tr w:rsidR="0038472C" w:rsidRPr="0038472C" w14:paraId="4FA4C346" w14:textId="77777777" w:rsidTr="004F2F43">
        <w:trPr>
          <w:tblHeader/>
        </w:trPr>
        <w:tc>
          <w:tcPr>
            <w:tcW w:w="2721" w:type="dxa"/>
            <w:vMerge/>
            <w:tcBorders>
              <w:bottom w:val="single" w:sz="4" w:space="0" w:color="auto"/>
            </w:tcBorders>
            <w:vAlign w:val="center"/>
          </w:tcPr>
          <w:p w14:paraId="40D99CAD"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75C68F1"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Trachurus</w:t>
            </w:r>
            <w:proofErr w:type="spellEnd"/>
            <w:r w:rsidRPr="0038472C">
              <w:rPr>
                <w:rFonts w:ascii="Arial" w:eastAsia="Times New Roman" w:hAnsi="Arial" w:cs="Arial"/>
                <w:i/>
                <w:sz w:val="18"/>
                <w:szCs w:val="18"/>
                <w:lang w:val="en-IE" w:bidi="en-US"/>
              </w:rPr>
              <w:t xml:space="preserve"> japonicus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F32EC6C"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Japanese jack mackerel</w:t>
            </w:r>
          </w:p>
        </w:tc>
      </w:tr>
      <w:tr w:rsidR="0038472C" w:rsidRPr="0038472C" w14:paraId="45F28739" w14:textId="77777777" w:rsidTr="004F2F43">
        <w:trPr>
          <w:tblHeader/>
        </w:trPr>
        <w:tc>
          <w:tcPr>
            <w:tcW w:w="2721" w:type="dxa"/>
            <w:tcBorders>
              <w:top w:val="single" w:sz="4" w:space="0" w:color="auto"/>
              <w:bottom w:val="single" w:sz="4" w:space="0" w:color="auto"/>
            </w:tcBorders>
            <w:vAlign w:val="center"/>
          </w:tcPr>
          <w:p w14:paraId="7EE43EAD"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Kyphosidae</w:t>
            </w:r>
            <w:proofErr w:type="spellEnd"/>
          </w:p>
        </w:tc>
        <w:tc>
          <w:tcPr>
            <w:tcW w:w="2721" w:type="dxa"/>
            <w:tcBorders>
              <w:top w:val="single" w:sz="4" w:space="0" w:color="auto"/>
              <w:bottom w:val="single" w:sz="4" w:space="0" w:color="auto"/>
            </w:tcBorders>
            <w:shd w:val="clear" w:color="auto" w:fill="auto"/>
          </w:tcPr>
          <w:p w14:paraId="1545626B"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Girella</w:t>
            </w:r>
            <w:proofErr w:type="spellEnd"/>
            <w:r w:rsidRPr="0038472C">
              <w:rPr>
                <w:rFonts w:ascii="Arial" w:eastAsia="Times New Roman" w:hAnsi="Arial" w:cs="Arial"/>
                <w:i/>
                <w:sz w:val="18"/>
                <w:szCs w:val="18"/>
                <w:lang w:val="en-IE" w:bidi="en-US"/>
              </w:rPr>
              <w:t xml:space="preserve"> punctata</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1DD682F"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largescale blackfish</w:t>
            </w:r>
          </w:p>
        </w:tc>
      </w:tr>
      <w:tr w:rsidR="0038472C" w:rsidRPr="0038472C" w14:paraId="5B3E7521" w14:textId="77777777" w:rsidTr="004F2F43">
        <w:trPr>
          <w:tblHeader/>
        </w:trPr>
        <w:tc>
          <w:tcPr>
            <w:tcW w:w="2721" w:type="dxa"/>
            <w:vMerge w:val="restart"/>
            <w:tcBorders>
              <w:top w:val="single" w:sz="4" w:space="0" w:color="auto"/>
            </w:tcBorders>
            <w:vAlign w:val="center"/>
          </w:tcPr>
          <w:p w14:paraId="043A7FBC" w14:textId="77777777" w:rsidR="0038472C" w:rsidRPr="0038472C" w:rsidRDefault="0038472C" w:rsidP="0038472C">
            <w:pPr>
              <w:spacing w:before="40" w:after="40"/>
              <w:jc w:val="center"/>
              <w:rPr>
                <w:rFonts w:ascii="Arial" w:hAnsi="Arial" w:cs="Arial"/>
                <w:b/>
                <w:bCs/>
                <w:sz w:val="18"/>
                <w:szCs w:val="18"/>
                <w:lang w:val="en-CA"/>
              </w:rPr>
            </w:pPr>
            <w:proofErr w:type="spellStart"/>
            <w:r w:rsidRPr="0038472C">
              <w:rPr>
                <w:rFonts w:ascii="Arial" w:hAnsi="Arial" w:cs="Arial"/>
                <w:color w:val="000000"/>
                <w:sz w:val="18"/>
                <w:szCs w:val="18"/>
                <w:lang w:val="en-CA"/>
              </w:rPr>
              <w:t>Lateolabracidae</w:t>
            </w:r>
            <w:proofErr w:type="spellEnd"/>
          </w:p>
        </w:tc>
        <w:tc>
          <w:tcPr>
            <w:tcW w:w="2721" w:type="dxa"/>
            <w:tcBorders>
              <w:top w:val="single" w:sz="4" w:space="0" w:color="auto"/>
              <w:bottom w:val="single" w:sz="4" w:space="0" w:color="auto"/>
            </w:tcBorders>
            <w:shd w:val="clear" w:color="auto" w:fill="auto"/>
          </w:tcPr>
          <w:p w14:paraId="5343039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s-ES" w:bidi="en-US"/>
              </w:rPr>
              <w:t>Lateolabrax</w:t>
            </w:r>
            <w:proofErr w:type="spellEnd"/>
            <w:r w:rsidRPr="0038472C">
              <w:rPr>
                <w:rFonts w:ascii="Arial" w:eastAsia="Times New Roman" w:hAnsi="Arial" w:cs="Arial"/>
                <w:i/>
                <w:sz w:val="18"/>
                <w:szCs w:val="18"/>
                <w:lang w:val="es-ES" w:bidi="en-US"/>
              </w:rPr>
              <w:t xml:space="preserve"> </w:t>
            </w:r>
            <w:proofErr w:type="spellStart"/>
            <w:r w:rsidRPr="0038472C">
              <w:rPr>
                <w:rFonts w:ascii="Arial" w:eastAsia="Times New Roman" w:hAnsi="Arial" w:cs="Arial"/>
                <w:i/>
                <w:sz w:val="18"/>
                <w:szCs w:val="18"/>
                <w:lang w:val="es-ES" w:bidi="en-US"/>
              </w:rPr>
              <w:t>japonicas</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4CEDD62E"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sz w:val="18"/>
                <w:szCs w:val="18"/>
                <w:lang w:val="es-ES" w:bidi="en-US"/>
              </w:rPr>
              <w:t>Japanese</w:t>
            </w:r>
            <w:proofErr w:type="spellEnd"/>
            <w:r w:rsidRPr="0038472C">
              <w:rPr>
                <w:rFonts w:ascii="Arial" w:eastAsia="Times New Roman" w:hAnsi="Arial" w:cs="Arial"/>
                <w:sz w:val="18"/>
                <w:szCs w:val="18"/>
                <w:lang w:val="es-ES" w:bidi="en-US"/>
              </w:rPr>
              <w:t xml:space="preserve"> sea </w:t>
            </w:r>
            <w:proofErr w:type="spellStart"/>
            <w:r w:rsidRPr="0038472C">
              <w:rPr>
                <w:rFonts w:ascii="Arial" w:eastAsia="Times New Roman" w:hAnsi="Arial" w:cs="Arial"/>
                <w:sz w:val="18"/>
                <w:szCs w:val="18"/>
                <w:lang w:val="es-ES" w:bidi="en-US"/>
              </w:rPr>
              <w:t>perch</w:t>
            </w:r>
            <w:proofErr w:type="spellEnd"/>
          </w:p>
        </w:tc>
      </w:tr>
      <w:tr w:rsidR="0038472C" w:rsidRPr="0038472C" w14:paraId="42616F48" w14:textId="77777777" w:rsidTr="004F2F43">
        <w:trPr>
          <w:tblHeader/>
        </w:trPr>
        <w:tc>
          <w:tcPr>
            <w:tcW w:w="2721" w:type="dxa"/>
            <w:vMerge/>
            <w:vAlign w:val="center"/>
          </w:tcPr>
          <w:p w14:paraId="06206BB4"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4D07D68"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s-ES" w:bidi="en-US"/>
              </w:rPr>
              <w:t>Lateolabrax</w:t>
            </w:r>
            <w:proofErr w:type="spellEnd"/>
            <w:r w:rsidRPr="0038472C">
              <w:rPr>
                <w:rFonts w:ascii="Arial" w:eastAsia="Times New Roman" w:hAnsi="Arial" w:cs="Arial"/>
                <w:sz w:val="18"/>
                <w:szCs w:val="18"/>
                <w:lang w:val="es-ES" w:bidi="en-US"/>
              </w:rPr>
              <w:t xml:space="preserve"> </w:t>
            </w:r>
            <w:proofErr w:type="spellStart"/>
            <w:r w:rsidRPr="0038472C">
              <w:rPr>
                <w:rFonts w:ascii="Arial" w:eastAsia="Times New Roman" w:hAnsi="Arial" w:cs="Arial"/>
                <w:sz w:val="18"/>
                <w:szCs w:val="18"/>
                <w:lang w:val="es-ES" w:bidi="en-US"/>
              </w:rPr>
              <w:t>sp</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6D67CE47"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
        </w:tc>
      </w:tr>
      <w:tr w:rsidR="0038472C" w:rsidRPr="0038472C" w14:paraId="7D86331D" w14:textId="77777777" w:rsidTr="004F2F43">
        <w:trPr>
          <w:tblHeader/>
        </w:trPr>
        <w:tc>
          <w:tcPr>
            <w:tcW w:w="2721" w:type="dxa"/>
            <w:vMerge w:val="restart"/>
            <w:tcBorders>
              <w:top w:val="single" w:sz="4" w:space="0" w:color="auto"/>
            </w:tcBorders>
            <w:vAlign w:val="center"/>
          </w:tcPr>
          <w:p w14:paraId="2EF6EFCE" w14:textId="77777777" w:rsidR="0038472C" w:rsidRPr="0038472C" w:rsidRDefault="0038472C" w:rsidP="0038472C">
            <w:pPr>
              <w:spacing w:before="75" w:after="75"/>
              <w:jc w:val="center"/>
              <w:rPr>
                <w:rFonts w:ascii="Arial" w:hAnsi="Arial" w:cs="Arial"/>
                <w:b/>
                <w:bCs/>
                <w:sz w:val="18"/>
                <w:szCs w:val="18"/>
                <w:lang w:val="en-CA"/>
              </w:rPr>
            </w:pPr>
            <w:proofErr w:type="spellStart"/>
            <w:r w:rsidRPr="0038472C">
              <w:rPr>
                <w:rFonts w:ascii="Arial" w:hAnsi="Arial" w:cs="Arial"/>
                <w:color w:val="202122"/>
                <w:sz w:val="18"/>
                <w:szCs w:val="18"/>
                <w:lang w:val="en-CA"/>
              </w:rPr>
              <w:t>Lethrinidae</w:t>
            </w:r>
            <w:proofErr w:type="spellEnd"/>
          </w:p>
        </w:tc>
        <w:tc>
          <w:tcPr>
            <w:tcW w:w="2721" w:type="dxa"/>
            <w:tcBorders>
              <w:top w:val="single" w:sz="4" w:space="0" w:color="auto"/>
              <w:bottom w:val="single" w:sz="4" w:space="0" w:color="auto"/>
            </w:tcBorders>
            <w:shd w:val="clear" w:color="auto" w:fill="auto"/>
          </w:tcPr>
          <w:p w14:paraId="525A72B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Lethrinus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haematopterus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2F0089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Chinese emperor</w:t>
            </w:r>
          </w:p>
        </w:tc>
      </w:tr>
      <w:tr w:rsidR="0038472C" w:rsidRPr="0038472C" w14:paraId="0950B29A" w14:textId="77777777" w:rsidTr="004F2F43">
        <w:trPr>
          <w:tblHeader/>
        </w:trPr>
        <w:tc>
          <w:tcPr>
            <w:tcW w:w="2721" w:type="dxa"/>
            <w:vMerge/>
            <w:tcBorders>
              <w:bottom w:val="single" w:sz="4" w:space="0" w:color="auto"/>
            </w:tcBorders>
            <w:vAlign w:val="center"/>
          </w:tcPr>
          <w:p w14:paraId="2063CA76"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2F5ACC23"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Lethrinus</w:t>
            </w:r>
            <w:proofErr w:type="spellEnd"/>
            <w:r w:rsidRPr="0038472C">
              <w:rPr>
                <w:rFonts w:ascii="Arial" w:eastAsia="Times New Roman" w:hAnsi="Arial" w:cs="Arial"/>
                <w:i/>
                <w:sz w:val="18"/>
                <w:szCs w:val="18"/>
                <w:lang w:val="en-IE" w:bidi="en-US"/>
              </w:rPr>
              <w:t xml:space="preserve"> nebulosus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956283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spangled emperor</w:t>
            </w:r>
          </w:p>
        </w:tc>
      </w:tr>
      <w:tr w:rsidR="0038472C" w:rsidRPr="0038472C" w14:paraId="2D60A4DA" w14:textId="77777777" w:rsidTr="004F2F43">
        <w:trPr>
          <w:tblHeader/>
        </w:trPr>
        <w:tc>
          <w:tcPr>
            <w:tcW w:w="2721" w:type="dxa"/>
            <w:tcBorders>
              <w:top w:val="single" w:sz="4" w:space="0" w:color="auto"/>
              <w:bottom w:val="single" w:sz="4" w:space="0" w:color="auto"/>
            </w:tcBorders>
            <w:vAlign w:val="center"/>
          </w:tcPr>
          <w:p w14:paraId="77E06667"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color w:val="202124"/>
                <w:sz w:val="18"/>
                <w:szCs w:val="18"/>
                <w:shd w:val="clear" w:color="auto" w:fill="FFFFFF"/>
                <w:lang w:val="en-IE" w:bidi="en-US"/>
              </w:rPr>
              <w:t>Moronidae</w:t>
            </w:r>
            <w:proofErr w:type="spellEnd"/>
          </w:p>
        </w:tc>
        <w:tc>
          <w:tcPr>
            <w:tcW w:w="2721" w:type="dxa"/>
            <w:tcBorders>
              <w:top w:val="single" w:sz="4" w:space="0" w:color="auto"/>
              <w:bottom w:val="single" w:sz="4" w:space="0" w:color="auto"/>
            </w:tcBorders>
            <w:shd w:val="clear" w:color="auto" w:fill="auto"/>
            <w:vAlign w:val="center"/>
          </w:tcPr>
          <w:p w14:paraId="76C580EA"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Morone</w:t>
            </w:r>
            <w:proofErr w:type="spellEnd"/>
            <w:r w:rsidRPr="0038472C">
              <w:rPr>
                <w:rFonts w:ascii="Arial" w:eastAsia="Times New Roman" w:hAnsi="Arial" w:cs="Arial"/>
                <w:i/>
                <w:sz w:val="18"/>
                <w:szCs w:val="18"/>
                <w:lang w:val="en-IE" w:bidi="en-US"/>
              </w:rPr>
              <w:t xml:space="preserve"> saxatilis</w:t>
            </w:r>
            <w:r w:rsidRPr="0038472C">
              <w:rPr>
                <w:rFonts w:ascii="Arial" w:eastAsia="Times New Roman" w:hAnsi="Arial" w:cs="Arial"/>
                <w:sz w:val="18"/>
                <w:szCs w:val="18"/>
                <w:lang w:val="en-IE" w:bidi="en-US"/>
              </w:rPr>
              <w:t xml:space="preserve"> × </w:t>
            </w:r>
            <w:r w:rsidRPr="0038472C">
              <w:rPr>
                <w:rFonts w:ascii="Arial" w:eastAsia="Times New Roman" w:hAnsi="Arial" w:cs="Arial"/>
                <w:i/>
                <w:sz w:val="18"/>
                <w:szCs w:val="18"/>
                <w:lang w:val="en-IE" w:bidi="en-US"/>
              </w:rPr>
              <w:t>M. chrysops</w:t>
            </w:r>
          </w:p>
        </w:tc>
        <w:tc>
          <w:tcPr>
            <w:tcW w:w="2721" w:type="dxa"/>
            <w:tcBorders>
              <w:top w:val="single" w:sz="4" w:space="0" w:color="auto"/>
              <w:bottom w:val="single" w:sz="4" w:space="0" w:color="auto"/>
            </w:tcBorders>
            <w:vAlign w:val="center"/>
          </w:tcPr>
          <w:p w14:paraId="11EF88D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hybrid of striped sea bass and white bass</w:t>
            </w:r>
          </w:p>
        </w:tc>
      </w:tr>
      <w:tr w:rsidR="0038472C" w:rsidRPr="0038472C" w14:paraId="29637DB8" w14:textId="77777777" w:rsidTr="004F2F43">
        <w:trPr>
          <w:tblHeader/>
        </w:trPr>
        <w:tc>
          <w:tcPr>
            <w:tcW w:w="2721" w:type="dxa"/>
            <w:tcBorders>
              <w:top w:val="single" w:sz="4" w:space="0" w:color="auto"/>
            </w:tcBorders>
            <w:vAlign w:val="center"/>
          </w:tcPr>
          <w:p w14:paraId="6FA0FA63"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Oplegnathidae</w:t>
            </w:r>
            <w:proofErr w:type="spellEnd"/>
          </w:p>
        </w:tc>
        <w:tc>
          <w:tcPr>
            <w:tcW w:w="2721" w:type="dxa"/>
            <w:tcBorders>
              <w:top w:val="single" w:sz="4" w:space="0" w:color="auto"/>
              <w:bottom w:val="single" w:sz="4" w:space="0" w:color="auto"/>
            </w:tcBorders>
            <w:shd w:val="clear" w:color="auto" w:fill="auto"/>
          </w:tcPr>
          <w:p w14:paraId="0DB294D7"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Oplegnathus</w:t>
            </w:r>
            <w:proofErr w:type="spellEnd"/>
            <w:r w:rsidRPr="0038472C">
              <w:rPr>
                <w:rFonts w:ascii="Arial" w:eastAsia="Times New Roman" w:hAnsi="Arial" w:cs="Arial"/>
                <w:i/>
                <w:sz w:val="18"/>
                <w:szCs w:val="18"/>
                <w:lang w:val="en-IE" w:bidi="en-US"/>
              </w:rPr>
              <w:t xml:space="preserve"> fasciatus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704ACBD"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Japanese parrotfish</w:t>
            </w:r>
          </w:p>
        </w:tc>
      </w:tr>
      <w:tr w:rsidR="0038472C" w:rsidRPr="0038472C" w14:paraId="0ABBFF81" w14:textId="77777777" w:rsidTr="004F2F43">
        <w:trPr>
          <w:tblHeader/>
        </w:trPr>
        <w:tc>
          <w:tcPr>
            <w:tcW w:w="2721" w:type="dxa"/>
            <w:tcBorders>
              <w:top w:val="single" w:sz="4" w:space="0" w:color="auto"/>
            </w:tcBorders>
            <w:vAlign w:val="center"/>
          </w:tcPr>
          <w:p w14:paraId="68DAB204"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Paralichthyidae</w:t>
            </w:r>
            <w:proofErr w:type="spellEnd"/>
          </w:p>
        </w:tc>
        <w:tc>
          <w:tcPr>
            <w:tcW w:w="2721" w:type="dxa"/>
            <w:tcBorders>
              <w:top w:val="single" w:sz="4" w:space="0" w:color="auto"/>
              <w:bottom w:val="single" w:sz="4" w:space="0" w:color="auto"/>
            </w:tcBorders>
            <w:shd w:val="clear" w:color="auto" w:fill="auto"/>
          </w:tcPr>
          <w:p w14:paraId="28EC29CF"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Paralichthys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olivaceus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70CA253"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gramStart"/>
            <w:r w:rsidRPr="0038472C">
              <w:rPr>
                <w:rFonts w:ascii="Arial" w:eastAsia="Times New Roman" w:hAnsi="Arial" w:cs="Arial"/>
                <w:sz w:val="18"/>
                <w:szCs w:val="18"/>
                <w:lang w:val="en-IE" w:bidi="en-US"/>
              </w:rPr>
              <w:t>bastard</w:t>
            </w:r>
            <w:proofErr w:type="gramEnd"/>
            <w:r w:rsidRPr="0038472C">
              <w:rPr>
                <w:rFonts w:ascii="Arial" w:eastAsia="Times New Roman" w:hAnsi="Arial" w:cs="Arial"/>
                <w:sz w:val="18"/>
                <w:szCs w:val="18"/>
                <w:lang w:val="en-IE" w:bidi="en-US"/>
              </w:rPr>
              <w:t xml:space="preserve"> halibut</w:t>
            </w:r>
          </w:p>
        </w:tc>
      </w:tr>
      <w:tr w:rsidR="0038472C" w:rsidRPr="0038472C" w14:paraId="492F2E5D" w14:textId="77777777" w:rsidTr="004F2F43">
        <w:trPr>
          <w:tblHeader/>
        </w:trPr>
        <w:tc>
          <w:tcPr>
            <w:tcW w:w="2721" w:type="dxa"/>
            <w:tcBorders>
              <w:top w:val="single" w:sz="4" w:space="0" w:color="auto"/>
              <w:bottom w:val="single" w:sz="4" w:space="0" w:color="auto"/>
            </w:tcBorders>
            <w:vAlign w:val="center"/>
          </w:tcPr>
          <w:p w14:paraId="6945B7ED"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202122"/>
                <w:sz w:val="18"/>
                <w:szCs w:val="18"/>
                <w:lang w:val="en-CA"/>
              </w:rPr>
              <w:t>Pleuronectidae</w:t>
            </w:r>
          </w:p>
        </w:tc>
        <w:tc>
          <w:tcPr>
            <w:tcW w:w="2721" w:type="dxa"/>
            <w:tcBorders>
              <w:top w:val="single" w:sz="4" w:space="0" w:color="auto"/>
              <w:bottom w:val="single" w:sz="4" w:space="0" w:color="auto"/>
            </w:tcBorders>
            <w:shd w:val="clear" w:color="auto" w:fill="auto"/>
          </w:tcPr>
          <w:p w14:paraId="32ADE48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Verasper</w:t>
            </w:r>
            <w:proofErr w:type="spellEnd"/>
            <w:r w:rsidRPr="0038472C">
              <w:rPr>
                <w:rFonts w:ascii="Arial" w:eastAsia="Times New Roman" w:hAnsi="Arial" w:cs="Arial"/>
                <w:i/>
                <w:sz w:val="18"/>
                <w:szCs w:val="18"/>
                <w:lang w:val="en-IE" w:bidi="en-US"/>
              </w:rPr>
              <w:t xml:space="preserve"> variegatus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425CCD0"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spotted halibut</w:t>
            </w:r>
          </w:p>
        </w:tc>
      </w:tr>
      <w:tr w:rsidR="0038472C" w:rsidRPr="0038472C" w14:paraId="59508F9F" w14:textId="77777777" w:rsidTr="004F2F43">
        <w:trPr>
          <w:tblHeader/>
        </w:trPr>
        <w:tc>
          <w:tcPr>
            <w:tcW w:w="2721" w:type="dxa"/>
            <w:tcBorders>
              <w:top w:val="single" w:sz="4" w:space="0" w:color="auto"/>
              <w:bottom w:val="single" w:sz="4" w:space="0" w:color="auto"/>
            </w:tcBorders>
            <w:vAlign w:val="center"/>
          </w:tcPr>
          <w:p w14:paraId="321287B8"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MS Mincho" w:hAnsi="Arial" w:cs="Arial"/>
                <w:color w:val="202122"/>
                <w:sz w:val="18"/>
                <w:szCs w:val="21"/>
                <w:shd w:val="clear" w:color="auto" w:fill="F9F9F9"/>
                <w:lang w:val="en-IE" w:bidi="en-US"/>
              </w:rPr>
              <w:t>Rachycentridae</w:t>
            </w:r>
            <w:proofErr w:type="spellEnd"/>
          </w:p>
        </w:tc>
        <w:tc>
          <w:tcPr>
            <w:tcW w:w="2721" w:type="dxa"/>
            <w:tcBorders>
              <w:top w:val="single" w:sz="4" w:space="0" w:color="auto"/>
              <w:bottom w:val="single" w:sz="4" w:space="0" w:color="auto"/>
            </w:tcBorders>
            <w:shd w:val="clear" w:color="auto" w:fill="auto"/>
          </w:tcPr>
          <w:p w14:paraId="0BED60D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Rachycentron canadum</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2CA88DB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cobia</w:t>
            </w:r>
          </w:p>
        </w:tc>
      </w:tr>
      <w:tr w:rsidR="0038472C" w:rsidRPr="0038472C" w14:paraId="4574103B" w14:textId="77777777" w:rsidTr="004F2F43">
        <w:trPr>
          <w:tblHeader/>
        </w:trPr>
        <w:tc>
          <w:tcPr>
            <w:tcW w:w="2721" w:type="dxa"/>
            <w:tcBorders>
              <w:top w:val="single" w:sz="4" w:space="0" w:color="auto"/>
              <w:bottom w:val="single" w:sz="4" w:space="0" w:color="auto"/>
            </w:tcBorders>
            <w:vAlign w:val="center"/>
          </w:tcPr>
          <w:p w14:paraId="02A2BC2E" w14:textId="77777777" w:rsidR="0038472C" w:rsidRPr="0038472C" w:rsidRDefault="0038472C" w:rsidP="0038472C">
            <w:pPr>
              <w:spacing w:before="40" w:after="40"/>
              <w:ind w:left="720"/>
              <w:rPr>
                <w:rFonts w:ascii="Arial" w:hAnsi="Arial" w:cs="Arial"/>
                <w:sz w:val="18"/>
                <w:szCs w:val="18"/>
                <w:lang w:val="en-CA"/>
              </w:rPr>
            </w:pPr>
            <w:proofErr w:type="spellStart"/>
            <w:r w:rsidRPr="0038472C">
              <w:rPr>
                <w:rFonts w:ascii="Arial" w:hAnsi="Arial" w:cs="Arial"/>
                <w:color w:val="000000"/>
                <w:sz w:val="18"/>
                <w:szCs w:val="18"/>
                <w:lang w:val="en-CA"/>
              </w:rPr>
              <w:t>Sciaenidae</w:t>
            </w:r>
            <w:proofErr w:type="spellEnd"/>
          </w:p>
        </w:tc>
        <w:tc>
          <w:tcPr>
            <w:tcW w:w="2721" w:type="dxa"/>
            <w:tcBorders>
              <w:top w:val="single" w:sz="4" w:space="0" w:color="auto"/>
              <w:bottom w:val="single" w:sz="4" w:space="0" w:color="auto"/>
            </w:tcBorders>
            <w:shd w:val="clear" w:color="auto" w:fill="auto"/>
          </w:tcPr>
          <w:p w14:paraId="3819D607"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Pseudosciaena crocea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2348F8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croceine croaker</w:t>
            </w:r>
          </w:p>
        </w:tc>
      </w:tr>
      <w:tr w:rsidR="0038472C" w:rsidRPr="0038472C" w14:paraId="1141BA07" w14:textId="77777777" w:rsidTr="004F2F43">
        <w:trPr>
          <w:tblHeader/>
        </w:trPr>
        <w:tc>
          <w:tcPr>
            <w:tcW w:w="2721" w:type="dxa"/>
            <w:vMerge w:val="restart"/>
            <w:tcBorders>
              <w:top w:val="single" w:sz="4" w:space="0" w:color="auto"/>
            </w:tcBorders>
            <w:vAlign w:val="center"/>
          </w:tcPr>
          <w:p w14:paraId="109F7284" w14:textId="77777777" w:rsidR="0038472C" w:rsidRPr="0038472C" w:rsidRDefault="0038472C" w:rsidP="0038472C">
            <w:pPr>
              <w:spacing w:before="40" w:after="40" w:line="240" w:lineRule="auto"/>
              <w:jc w:val="center"/>
              <w:rPr>
                <w:rFonts w:ascii="Arial" w:eastAsia="Times New Roman" w:hAnsi="Arial" w:cs="Arial"/>
                <w:sz w:val="18"/>
                <w:lang w:val="en-IE" w:bidi="en-US"/>
              </w:rPr>
            </w:pPr>
            <w:r w:rsidRPr="0038472C">
              <w:rPr>
                <w:rFonts w:ascii="Arial" w:eastAsia="Times New Roman" w:hAnsi="Arial" w:cs="Arial"/>
                <w:sz w:val="18"/>
                <w:szCs w:val="21"/>
                <w:shd w:val="clear" w:color="auto" w:fill="F9F9F9"/>
                <w:lang w:val="en-IE" w:bidi="en-US"/>
              </w:rPr>
              <w:t>Scombridae</w:t>
            </w:r>
          </w:p>
        </w:tc>
        <w:tc>
          <w:tcPr>
            <w:tcW w:w="2721" w:type="dxa"/>
            <w:tcBorders>
              <w:top w:val="single" w:sz="4" w:space="0" w:color="auto"/>
              <w:bottom w:val="single" w:sz="4" w:space="0" w:color="auto"/>
            </w:tcBorders>
            <w:shd w:val="clear" w:color="auto" w:fill="auto"/>
          </w:tcPr>
          <w:p w14:paraId="4FF8E594"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Scomber japonicus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1A8C3E60"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chub mackerel</w:t>
            </w:r>
          </w:p>
        </w:tc>
      </w:tr>
      <w:tr w:rsidR="0038472C" w:rsidRPr="0038472C" w14:paraId="05DA504D" w14:textId="77777777" w:rsidTr="004F2F43">
        <w:trPr>
          <w:tblHeader/>
        </w:trPr>
        <w:tc>
          <w:tcPr>
            <w:tcW w:w="2721" w:type="dxa"/>
            <w:vMerge/>
            <w:vAlign w:val="center"/>
          </w:tcPr>
          <w:p w14:paraId="218A4728"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0D88E3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Scomberomorus niphonius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1ED5A9A8"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Japanese Spanish mackerel</w:t>
            </w:r>
          </w:p>
        </w:tc>
      </w:tr>
      <w:tr w:rsidR="0038472C" w:rsidRPr="0038472C" w14:paraId="153780F8" w14:textId="77777777" w:rsidTr="004F2F43">
        <w:trPr>
          <w:tblHeader/>
        </w:trPr>
        <w:tc>
          <w:tcPr>
            <w:tcW w:w="2721" w:type="dxa"/>
            <w:vMerge/>
            <w:tcBorders>
              <w:bottom w:val="single" w:sz="4" w:space="0" w:color="auto"/>
            </w:tcBorders>
            <w:vAlign w:val="center"/>
          </w:tcPr>
          <w:p w14:paraId="23474B47"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011FAA34"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Thunnus thynnus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6D14457"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northern bluefin tuna</w:t>
            </w:r>
          </w:p>
        </w:tc>
      </w:tr>
      <w:tr w:rsidR="0038472C" w:rsidRPr="0038472C" w14:paraId="5C055D17" w14:textId="77777777" w:rsidTr="004F2F43">
        <w:trPr>
          <w:tblHeader/>
        </w:trPr>
        <w:tc>
          <w:tcPr>
            <w:tcW w:w="2721" w:type="dxa"/>
            <w:tcBorders>
              <w:top w:val="single" w:sz="4" w:space="0" w:color="auto"/>
              <w:bottom w:val="single" w:sz="4" w:space="0" w:color="auto"/>
            </w:tcBorders>
            <w:vAlign w:val="center"/>
          </w:tcPr>
          <w:p w14:paraId="0D5B745A" w14:textId="77777777" w:rsidR="0038472C" w:rsidRPr="0038472C" w:rsidRDefault="0038472C" w:rsidP="0038472C">
            <w:pPr>
              <w:spacing w:before="40" w:after="40"/>
              <w:jc w:val="center"/>
              <w:rPr>
                <w:rFonts w:ascii="Arial" w:hAnsi="Arial" w:cs="Arial"/>
                <w:b/>
                <w:bCs/>
                <w:sz w:val="18"/>
                <w:szCs w:val="18"/>
                <w:lang w:val="en-CA"/>
              </w:rPr>
            </w:pPr>
            <w:proofErr w:type="spellStart"/>
            <w:r w:rsidRPr="0038472C">
              <w:rPr>
                <w:rFonts w:ascii="Arial" w:hAnsi="Arial" w:cs="Arial"/>
                <w:color w:val="000000"/>
                <w:sz w:val="18"/>
                <w:szCs w:val="18"/>
                <w:lang w:val="en-CA"/>
              </w:rPr>
              <w:t>Sebastidae</w:t>
            </w:r>
            <w:proofErr w:type="spellEnd"/>
          </w:p>
        </w:tc>
        <w:tc>
          <w:tcPr>
            <w:tcW w:w="2721" w:type="dxa"/>
            <w:tcBorders>
              <w:top w:val="single" w:sz="4" w:space="0" w:color="auto"/>
              <w:bottom w:val="single" w:sz="4" w:space="0" w:color="auto"/>
            </w:tcBorders>
            <w:shd w:val="clear" w:color="auto" w:fill="auto"/>
          </w:tcPr>
          <w:p w14:paraId="088B546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Sebastes schlegeli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64318D44"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rockfish</w:t>
            </w:r>
          </w:p>
        </w:tc>
      </w:tr>
      <w:tr w:rsidR="0038472C" w:rsidRPr="0038472C" w14:paraId="71EC4114" w14:textId="77777777" w:rsidTr="004F2F43">
        <w:trPr>
          <w:tblHeader/>
        </w:trPr>
        <w:tc>
          <w:tcPr>
            <w:tcW w:w="2721" w:type="dxa"/>
            <w:vMerge w:val="restart"/>
            <w:vAlign w:val="center"/>
          </w:tcPr>
          <w:p w14:paraId="54D13111"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000000"/>
                <w:sz w:val="18"/>
                <w:szCs w:val="18"/>
                <w:lang w:val="en-CA"/>
              </w:rPr>
              <w:t>Serranidae</w:t>
            </w:r>
          </w:p>
        </w:tc>
        <w:tc>
          <w:tcPr>
            <w:tcW w:w="2721" w:type="dxa"/>
            <w:tcBorders>
              <w:top w:val="single" w:sz="4" w:space="0" w:color="auto"/>
              <w:bottom w:val="single" w:sz="4" w:space="0" w:color="auto"/>
            </w:tcBorders>
            <w:shd w:val="clear" w:color="auto" w:fill="auto"/>
          </w:tcPr>
          <w:p w14:paraId="785440B9"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akaara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343FA75"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Hong Kong grouper</w:t>
            </w:r>
          </w:p>
        </w:tc>
      </w:tr>
      <w:tr w:rsidR="0038472C" w:rsidRPr="0038472C" w14:paraId="09097746" w14:textId="77777777" w:rsidTr="004F2F43">
        <w:trPr>
          <w:tblHeader/>
        </w:trPr>
        <w:tc>
          <w:tcPr>
            <w:tcW w:w="2721" w:type="dxa"/>
            <w:vMerge/>
            <w:vAlign w:val="center"/>
          </w:tcPr>
          <w:p w14:paraId="0F898FA9" w14:textId="77777777" w:rsidR="0038472C" w:rsidRPr="0038472C" w:rsidRDefault="0038472C" w:rsidP="0038472C">
            <w:pPr>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2B58EF62"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awoara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DE443C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yellow grouper</w:t>
            </w:r>
          </w:p>
        </w:tc>
      </w:tr>
      <w:tr w:rsidR="0038472C" w:rsidRPr="0038472C" w14:paraId="680A8966" w14:textId="77777777" w:rsidTr="004F2F43">
        <w:trPr>
          <w:tblHeader/>
        </w:trPr>
        <w:tc>
          <w:tcPr>
            <w:tcW w:w="2721" w:type="dxa"/>
            <w:vMerge/>
            <w:vAlign w:val="center"/>
          </w:tcPr>
          <w:p w14:paraId="4B317891"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43EB3F19"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bruneus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2E0758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proofErr w:type="spellStart"/>
            <w:r w:rsidRPr="0038472C">
              <w:rPr>
                <w:rFonts w:ascii="Arial" w:eastAsia="Times New Roman" w:hAnsi="Arial" w:cs="Arial"/>
                <w:sz w:val="18"/>
                <w:szCs w:val="18"/>
                <w:lang w:val="en-IE" w:bidi="en-US"/>
              </w:rPr>
              <w:t>longtooth</w:t>
            </w:r>
            <w:proofErr w:type="spellEnd"/>
            <w:r w:rsidRPr="0038472C">
              <w:rPr>
                <w:rFonts w:ascii="Arial" w:eastAsia="Times New Roman" w:hAnsi="Arial" w:cs="Arial"/>
                <w:sz w:val="18"/>
                <w:szCs w:val="18"/>
                <w:lang w:val="en-IE" w:bidi="en-US"/>
              </w:rPr>
              <w:t xml:space="preserve"> grouper</w:t>
            </w:r>
          </w:p>
        </w:tc>
      </w:tr>
      <w:tr w:rsidR="0038472C" w:rsidRPr="0038472C" w14:paraId="6EA6A74F" w14:textId="77777777" w:rsidTr="004F2F43">
        <w:trPr>
          <w:tblHeader/>
        </w:trPr>
        <w:tc>
          <w:tcPr>
            <w:tcW w:w="2721" w:type="dxa"/>
            <w:vMerge/>
            <w:vAlign w:val="center"/>
          </w:tcPr>
          <w:p w14:paraId="7745EC76"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08D65F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coioides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B8DEC14"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orange-spotted grouper</w:t>
            </w:r>
          </w:p>
        </w:tc>
      </w:tr>
      <w:tr w:rsidR="0038472C" w:rsidRPr="0038472C" w14:paraId="6E24BF4B" w14:textId="77777777" w:rsidTr="004F2F43">
        <w:trPr>
          <w:tblHeader/>
        </w:trPr>
        <w:tc>
          <w:tcPr>
            <w:tcW w:w="2721" w:type="dxa"/>
            <w:vMerge/>
            <w:vAlign w:val="center"/>
          </w:tcPr>
          <w:p w14:paraId="0A6D7F0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5B0119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fuscoguttatus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E9F3E4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brown-marbled grouper</w:t>
            </w:r>
          </w:p>
        </w:tc>
      </w:tr>
      <w:tr w:rsidR="0038472C" w:rsidRPr="0038472C" w14:paraId="3AD5ED87" w14:textId="77777777" w:rsidTr="004F2F43">
        <w:trPr>
          <w:tblHeader/>
        </w:trPr>
        <w:tc>
          <w:tcPr>
            <w:tcW w:w="2721" w:type="dxa"/>
            <w:vMerge/>
            <w:vAlign w:val="center"/>
          </w:tcPr>
          <w:p w14:paraId="12CBA58C"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99AA4BB"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lanceolatus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CAE6E9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giant grouper</w:t>
            </w:r>
          </w:p>
        </w:tc>
      </w:tr>
      <w:tr w:rsidR="0038472C" w:rsidRPr="0038472C" w14:paraId="4AE682C4" w14:textId="77777777" w:rsidTr="004F2F43">
        <w:trPr>
          <w:tblHeader/>
        </w:trPr>
        <w:tc>
          <w:tcPr>
            <w:tcW w:w="2721" w:type="dxa"/>
            <w:vMerge/>
            <w:vAlign w:val="center"/>
          </w:tcPr>
          <w:p w14:paraId="3C0616E1" w14:textId="77777777" w:rsidR="0038472C" w:rsidRPr="0038472C" w:rsidRDefault="0038472C" w:rsidP="0038472C">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50A8907A"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malabaricus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DBB70E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Malabar grouper</w:t>
            </w:r>
          </w:p>
        </w:tc>
      </w:tr>
      <w:tr w:rsidR="0038472C" w:rsidRPr="0038472C" w14:paraId="511A9FC1" w14:textId="77777777" w:rsidTr="004F2F43">
        <w:trPr>
          <w:tblHeader/>
        </w:trPr>
        <w:tc>
          <w:tcPr>
            <w:tcW w:w="2721" w:type="dxa"/>
            <w:vMerge/>
            <w:vAlign w:val="center"/>
          </w:tcPr>
          <w:p w14:paraId="08336C01"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37C30AD3"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septemfasciatus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0831DCA"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convict grouper</w:t>
            </w:r>
          </w:p>
        </w:tc>
      </w:tr>
      <w:tr w:rsidR="0038472C" w:rsidRPr="0038472C" w14:paraId="1F67838A" w14:textId="77777777" w:rsidTr="004F2F43">
        <w:trPr>
          <w:tblHeader/>
        </w:trPr>
        <w:tc>
          <w:tcPr>
            <w:tcW w:w="2721" w:type="dxa"/>
            <w:vMerge/>
            <w:tcBorders>
              <w:bottom w:val="single" w:sz="4" w:space="0" w:color="auto"/>
            </w:tcBorders>
            <w:vAlign w:val="center"/>
          </w:tcPr>
          <w:p w14:paraId="056F92F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466F8FC"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tauvina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D6AA5C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greasy grouper</w:t>
            </w:r>
          </w:p>
        </w:tc>
      </w:tr>
      <w:tr w:rsidR="0038472C" w:rsidRPr="0038472C" w14:paraId="0F8E391F" w14:textId="77777777" w:rsidTr="004F2F43">
        <w:trPr>
          <w:tblHeader/>
        </w:trPr>
        <w:tc>
          <w:tcPr>
            <w:tcW w:w="2721" w:type="dxa"/>
            <w:vMerge/>
            <w:tcBorders>
              <w:bottom w:val="single" w:sz="4" w:space="0" w:color="auto"/>
            </w:tcBorders>
            <w:vAlign w:val="center"/>
          </w:tcPr>
          <w:p w14:paraId="612E0558" w14:textId="77777777" w:rsidR="0038472C" w:rsidRPr="0038472C" w:rsidRDefault="0038472C" w:rsidP="0038472C">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3D8FF45C"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Oplegnathus</w:t>
            </w:r>
            <w:proofErr w:type="spellEnd"/>
            <w:r w:rsidRPr="0038472C">
              <w:rPr>
                <w:rFonts w:ascii="Arial" w:eastAsia="Times New Roman" w:hAnsi="Arial" w:cs="Arial"/>
                <w:i/>
                <w:sz w:val="18"/>
                <w:szCs w:val="18"/>
                <w:lang w:val="en-IE" w:bidi="en-US"/>
              </w:rPr>
              <w:t xml:space="preserve"> punctatus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69E3CC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spotted knifejaw</w:t>
            </w:r>
          </w:p>
        </w:tc>
      </w:tr>
      <w:tr w:rsidR="0038472C" w:rsidRPr="0038472C" w14:paraId="24D68B22" w14:textId="77777777" w:rsidTr="004F2F43">
        <w:trPr>
          <w:tblHeader/>
        </w:trPr>
        <w:tc>
          <w:tcPr>
            <w:tcW w:w="2721" w:type="dxa"/>
            <w:vMerge w:val="restart"/>
            <w:tcBorders>
              <w:top w:val="single" w:sz="4" w:space="0" w:color="auto"/>
            </w:tcBorders>
            <w:vAlign w:val="center"/>
          </w:tcPr>
          <w:p w14:paraId="5E320EC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color w:val="4D5156"/>
                <w:sz w:val="18"/>
                <w:szCs w:val="18"/>
                <w:shd w:val="clear" w:color="auto" w:fill="FFFFFF"/>
                <w:lang w:val="en-IE" w:bidi="en-US"/>
              </w:rPr>
              <w:t>Sparidae</w:t>
            </w:r>
            <w:proofErr w:type="spellEnd"/>
          </w:p>
        </w:tc>
        <w:tc>
          <w:tcPr>
            <w:tcW w:w="2721" w:type="dxa"/>
            <w:tcBorders>
              <w:top w:val="single" w:sz="4" w:space="0" w:color="auto"/>
              <w:bottom w:val="single" w:sz="4" w:space="0" w:color="auto"/>
            </w:tcBorders>
            <w:shd w:val="clear" w:color="auto" w:fill="auto"/>
          </w:tcPr>
          <w:p w14:paraId="416E1B8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Acanthopagrus</w:t>
            </w:r>
            <w:proofErr w:type="spellEnd"/>
            <w:r w:rsidRPr="0038472C">
              <w:rPr>
                <w:rFonts w:ascii="Arial" w:eastAsia="Times New Roman" w:hAnsi="Arial" w:cs="Arial"/>
                <w:i/>
                <w:sz w:val="18"/>
                <w:szCs w:val="18"/>
                <w:lang w:val="en-IE" w:bidi="en-US"/>
              </w:rPr>
              <w:t xml:space="preserve"> latus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822A9BD"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yellowfin sea bream</w:t>
            </w:r>
          </w:p>
        </w:tc>
      </w:tr>
      <w:tr w:rsidR="0038472C" w:rsidRPr="0038472C" w14:paraId="44A415D5" w14:textId="77777777" w:rsidTr="004F2F43">
        <w:trPr>
          <w:tblHeader/>
        </w:trPr>
        <w:tc>
          <w:tcPr>
            <w:tcW w:w="2721" w:type="dxa"/>
            <w:vMerge/>
            <w:vAlign w:val="center"/>
          </w:tcPr>
          <w:p w14:paraId="55A4582A"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1CD721AC"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Acanthopagrus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schlegeli</w:t>
            </w:r>
            <w:proofErr w:type="spellEnd"/>
          </w:p>
        </w:tc>
        <w:tc>
          <w:tcPr>
            <w:tcW w:w="2721" w:type="dxa"/>
            <w:tcBorders>
              <w:top w:val="single" w:sz="4" w:space="0" w:color="auto"/>
              <w:bottom w:val="single" w:sz="4" w:space="0" w:color="auto"/>
            </w:tcBorders>
          </w:tcPr>
          <w:p w14:paraId="043371DE"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black porgy</w:t>
            </w:r>
          </w:p>
        </w:tc>
      </w:tr>
      <w:tr w:rsidR="0038472C" w:rsidRPr="0038472C" w14:paraId="2267F91C" w14:textId="77777777" w:rsidTr="004F2F43">
        <w:trPr>
          <w:tblHeader/>
        </w:trPr>
        <w:tc>
          <w:tcPr>
            <w:tcW w:w="2721" w:type="dxa"/>
            <w:vMerge/>
            <w:vAlign w:val="center"/>
          </w:tcPr>
          <w:p w14:paraId="65E67175"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49B709E"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Evynnis</w:t>
            </w:r>
            <w:proofErr w:type="spellEnd"/>
            <w:r w:rsidRPr="0038472C">
              <w:rPr>
                <w:rFonts w:ascii="Arial" w:eastAsia="Times New Roman" w:hAnsi="Arial" w:cs="Arial"/>
                <w:i/>
                <w:sz w:val="18"/>
                <w:szCs w:val="18"/>
                <w:lang w:val="en-IE" w:bidi="en-US"/>
              </w:rPr>
              <w:t xml:space="preserve"> japonica</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A3C327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crimson sea bream</w:t>
            </w:r>
          </w:p>
        </w:tc>
      </w:tr>
      <w:tr w:rsidR="0038472C" w:rsidRPr="0038472C" w14:paraId="5E912A77" w14:textId="77777777" w:rsidTr="004F2F43">
        <w:trPr>
          <w:tblHeader/>
        </w:trPr>
        <w:tc>
          <w:tcPr>
            <w:tcW w:w="2721" w:type="dxa"/>
            <w:vMerge/>
            <w:tcBorders>
              <w:bottom w:val="single" w:sz="4" w:space="0" w:color="auto"/>
            </w:tcBorders>
            <w:vAlign w:val="center"/>
          </w:tcPr>
          <w:p w14:paraId="09CC7BC5"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04B4EAD2"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Pagrus</w:t>
            </w:r>
            <w:proofErr w:type="spellEnd"/>
            <w:r w:rsidRPr="0038472C">
              <w:rPr>
                <w:rFonts w:ascii="Arial" w:eastAsia="Times New Roman" w:hAnsi="Arial" w:cs="Arial"/>
                <w:i/>
                <w:sz w:val="18"/>
                <w:szCs w:val="18"/>
                <w:lang w:val="en-IE" w:bidi="en-US"/>
              </w:rPr>
              <w:t xml:space="preserve"> major</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BA11AE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red sea bream</w:t>
            </w:r>
          </w:p>
        </w:tc>
      </w:tr>
      <w:tr w:rsidR="0038472C" w:rsidRPr="0038472C" w14:paraId="39BD7E0A" w14:textId="77777777" w:rsidTr="004F2F43">
        <w:trPr>
          <w:tblHeader/>
        </w:trPr>
        <w:tc>
          <w:tcPr>
            <w:tcW w:w="2721" w:type="dxa"/>
            <w:tcBorders>
              <w:top w:val="single" w:sz="4" w:space="0" w:color="auto"/>
              <w:bottom w:val="single" w:sz="4" w:space="0" w:color="auto"/>
            </w:tcBorders>
            <w:vAlign w:val="center"/>
          </w:tcPr>
          <w:p w14:paraId="0216F352" w14:textId="77777777" w:rsidR="0038472C" w:rsidRPr="0038472C" w:rsidRDefault="0038472C" w:rsidP="0038472C">
            <w:pPr>
              <w:jc w:val="center"/>
              <w:rPr>
                <w:rFonts w:ascii="Arial" w:hAnsi="Arial" w:cs="Arial"/>
                <w:b/>
                <w:bCs/>
                <w:sz w:val="18"/>
                <w:szCs w:val="18"/>
                <w:lang w:val="en-CA"/>
              </w:rPr>
            </w:pPr>
            <w:r w:rsidRPr="0038472C">
              <w:rPr>
                <w:rFonts w:ascii="Arial" w:hAnsi="Arial" w:cs="Arial"/>
                <w:sz w:val="18"/>
                <w:szCs w:val="18"/>
                <w:shd w:val="clear" w:color="auto" w:fill="F9F9F9"/>
                <w:lang w:val="en-CA"/>
              </w:rPr>
              <w:t>Tetraodontidae</w:t>
            </w:r>
          </w:p>
        </w:tc>
        <w:tc>
          <w:tcPr>
            <w:tcW w:w="2721" w:type="dxa"/>
            <w:tcBorders>
              <w:top w:val="single" w:sz="4" w:space="0" w:color="auto"/>
              <w:bottom w:val="single" w:sz="4" w:space="0" w:color="auto"/>
            </w:tcBorders>
            <w:shd w:val="clear" w:color="auto" w:fill="auto"/>
          </w:tcPr>
          <w:p w14:paraId="45814D5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Takifugu rubripes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0C8086B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torafugu</w:t>
            </w:r>
          </w:p>
        </w:tc>
      </w:tr>
    </w:tbl>
    <w:p w14:paraId="359911C3"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p>
    <w:p w14:paraId="4C4B2E4C" w14:textId="77777777" w:rsidR="0038472C" w:rsidRPr="0038472C" w:rsidRDefault="0038472C" w:rsidP="0038472C">
      <w:pPr>
        <w:spacing w:before="240"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2.2.2.</w:t>
      </w:r>
      <w:r w:rsidRPr="0038472C">
        <w:rPr>
          <w:rFonts w:ascii="Ottawa" w:eastAsia="Times New Roman" w:hAnsi="Ottawa" w:cs="Times New Roman"/>
          <w:b/>
          <w:bCs/>
          <w:sz w:val="19"/>
          <w:lang w:val="en-IE" w:eastAsia="fr-FR"/>
        </w:rPr>
        <w:tab/>
        <w:t>Species with incomplete evidence for susceptibility</w:t>
      </w:r>
    </w:p>
    <w:p w14:paraId="7B3BE5E2"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iCs/>
          <w:sz w:val="18"/>
          <w:szCs w:val="24"/>
          <w:lang w:val="en-GB"/>
        </w:rPr>
        <w:lastRenderedPageBreak/>
        <w:t xml:space="preserve">Species for which there is incomplete evidence to fulfil the criteria for listing as susceptible to infection </w:t>
      </w:r>
      <w:r w:rsidRPr="0038472C">
        <w:rPr>
          <w:rFonts w:ascii="Arial" w:eastAsia="Times New Roman" w:hAnsi="Arial" w:cs="Arial"/>
          <w:bCs/>
          <w:sz w:val="18"/>
          <w:szCs w:val="24"/>
          <w:lang w:val="en-GB"/>
        </w:rPr>
        <w:t xml:space="preserve">with </w:t>
      </w:r>
      <w:r w:rsidRPr="0038472C">
        <w:rPr>
          <w:rFonts w:ascii="Arial" w:eastAsia="Times New Roman" w:hAnsi="Arial" w:cs="Times New Roman"/>
          <w:bCs/>
          <w:sz w:val="18"/>
          <w:lang w:val="en-IE"/>
        </w:rPr>
        <w:t xml:space="preserve">(RSIV) </w:t>
      </w:r>
      <w:r w:rsidRPr="0038472C">
        <w:rPr>
          <w:rFonts w:ascii="Arial" w:eastAsia="Times New Roman" w:hAnsi="Arial" w:cs="Arial"/>
          <w:bCs/>
          <w:sz w:val="18"/>
          <w:szCs w:val="24"/>
          <w:lang w:val="en-GB"/>
        </w:rPr>
        <w:t xml:space="preserve">according to Chapter 1.5 of the </w:t>
      </w:r>
      <w:r w:rsidRPr="0038472C">
        <w:rPr>
          <w:rFonts w:ascii="Arial" w:eastAsia="Times New Roman" w:hAnsi="Arial" w:cs="Arial"/>
          <w:bCs/>
          <w:i/>
          <w:iCs/>
          <w:sz w:val="18"/>
          <w:szCs w:val="24"/>
          <w:lang w:val="en-GB"/>
        </w:rPr>
        <w:t>Aquatic Code</w:t>
      </w:r>
      <w:r w:rsidRPr="0038472C">
        <w:rPr>
          <w:rFonts w:ascii="Arial" w:eastAsia="Times New Roman" w:hAnsi="Arial" w:cs="Arial"/>
          <w:bCs/>
          <w:iCs/>
          <w:sz w:val="18"/>
          <w:szCs w:val="24"/>
          <w:lang w:val="en-GB"/>
        </w:rPr>
        <w:t xml:space="preserve"> are: Under study.</w:t>
      </w:r>
    </w:p>
    <w:p w14:paraId="43EF0BDB"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2.2.3.</w:t>
      </w:r>
      <w:r w:rsidRPr="0038472C">
        <w:rPr>
          <w:rFonts w:ascii="Ottawa" w:eastAsia="Times New Roman" w:hAnsi="Ottawa" w:cs="Times New Roman"/>
          <w:b/>
          <w:bCs/>
          <w:sz w:val="19"/>
          <w:lang w:val="en-IE" w:eastAsia="fr-FR"/>
        </w:rPr>
        <w:tab/>
        <w:t xml:space="preserve">Likelihood of infection by species, host life stage, </w:t>
      </w:r>
      <w:proofErr w:type="gramStart"/>
      <w:r w:rsidRPr="0038472C">
        <w:rPr>
          <w:rFonts w:ascii="Ottawa" w:eastAsia="Times New Roman" w:hAnsi="Ottawa" w:cs="Times New Roman"/>
          <w:b/>
          <w:bCs/>
          <w:sz w:val="19"/>
          <w:lang w:val="en-IE" w:eastAsia="fr-FR"/>
        </w:rPr>
        <w:t>population</w:t>
      </w:r>
      <w:proofErr w:type="gramEnd"/>
      <w:r w:rsidRPr="0038472C">
        <w:rPr>
          <w:rFonts w:ascii="Ottawa" w:eastAsia="Times New Roman" w:hAnsi="Ottawa" w:cs="Times New Roman"/>
          <w:b/>
          <w:bCs/>
          <w:sz w:val="19"/>
          <w:lang w:val="en-IE" w:eastAsia="fr-FR"/>
        </w:rPr>
        <w:t xml:space="preserve"> or sub-populations</w:t>
      </w:r>
    </w:p>
    <w:p w14:paraId="44A6BB08"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bookmarkStart w:id="1" w:name="_Hlk85621447"/>
      <w:r w:rsidRPr="0038472C">
        <w:rPr>
          <w:rFonts w:ascii="Arial" w:eastAsia="Times New Roman" w:hAnsi="Arial" w:cs="Times New Roman" w:hint="eastAsia"/>
          <w:bCs/>
          <w:sz w:val="18"/>
          <w:lang w:val="en-GB" w:eastAsia="ja-JP"/>
        </w:rPr>
        <w:t xml:space="preserve">Juvenile </w:t>
      </w:r>
      <w:r w:rsidRPr="0038472C">
        <w:rPr>
          <w:rFonts w:ascii="Arial" w:eastAsia="Times New Roman" w:hAnsi="Arial" w:cs="Times New Roman"/>
          <w:bCs/>
          <w:sz w:val="18"/>
          <w:lang w:val="en-GB" w:eastAsia="ja-JP"/>
        </w:rPr>
        <w:t>through to</w:t>
      </w:r>
      <w:r w:rsidRPr="0038472C">
        <w:rPr>
          <w:rFonts w:ascii="Arial" w:eastAsia="Times New Roman" w:hAnsi="Arial" w:cs="Times New Roman" w:hint="eastAsia"/>
          <w:bCs/>
          <w:sz w:val="18"/>
          <w:lang w:val="en-GB" w:eastAsia="ja-JP"/>
        </w:rPr>
        <w:t xml:space="preserve"> adult </w:t>
      </w:r>
      <w:r w:rsidRPr="0038472C">
        <w:rPr>
          <w:rFonts w:ascii="Arial" w:eastAsia="Times New Roman" w:hAnsi="Arial" w:cs="Times New Roman"/>
          <w:bCs/>
          <w:sz w:val="18"/>
          <w:lang w:val="en-GB" w:eastAsia="ja-JP"/>
        </w:rPr>
        <w:t>stages are susceptible; however, the susceptibility</w:t>
      </w:r>
      <w:r w:rsidRPr="0038472C">
        <w:rPr>
          <w:rFonts w:ascii="Arial" w:eastAsia="Times New Roman" w:hAnsi="Arial" w:cs="Times New Roman" w:hint="eastAsia"/>
          <w:bCs/>
          <w:sz w:val="18"/>
          <w:lang w:val="en-GB" w:eastAsia="ja-JP"/>
        </w:rPr>
        <w:t xml:space="preserve"> of juvenile</w:t>
      </w:r>
      <w:r w:rsidRPr="0038472C">
        <w:rPr>
          <w:rFonts w:ascii="Arial" w:eastAsia="Times New Roman" w:hAnsi="Arial" w:cs="Times New Roman"/>
          <w:bCs/>
          <w:sz w:val="18"/>
          <w:lang w:val="en-GB" w:eastAsia="ja-JP"/>
        </w:rPr>
        <w:t>s</w:t>
      </w:r>
      <w:r w:rsidRPr="0038472C">
        <w:rPr>
          <w:rFonts w:ascii="Arial" w:eastAsia="Times New Roman" w:hAnsi="Arial" w:cs="Times New Roman" w:hint="eastAsia"/>
          <w:bCs/>
          <w:sz w:val="18"/>
          <w:lang w:val="en-GB" w:eastAsia="ja-JP"/>
        </w:rPr>
        <w:t xml:space="preserve"> is g</w:t>
      </w:r>
      <w:r w:rsidRPr="0038472C">
        <w:rPr>
          <w:rFonts w:ascii="Arial" w:eastAsia="Times New Roman" w:hAnsi="Arial" w:cs="Times New Roman"/>
          <w:bCs/>
          <w:sz w:val="18"/>
          <w:lang w:val="en-GB" w:eastAsia="ja-JP"/>
        </w:rPr>
        <w:t>enerally</w:t>
      </w:r>
      <w:r w:rsidRPr="0038472C">
        <w:rPr>
          <w:rFonts w:ascii="Arial" w:eastAsia="Times New Roman" w:hAnsi="Arial" w:cs="Times New Roman" w:hint="eastAsia"/>
          <w:bCs/>
          <w:sz w:val="18"/>
          <w:lang w:val="en-GB" w:eastAsia="ja-JP"/>
        </w:rPr>
        <w:t xml:space="preserve"> higher than adult</w:t>
      </w:r>
      <w:r w:rsidRPr="0038472C">
        <w:rPr>
          <w:rFonts w:ascii="Arial" w:eastAsia="Times New Roman" w:hAnsi="Arial" w:cs="Times New Roman"/>
          <w:bCs/>
          <w:sz w:val="18"/>
          <w:lang w:val="en-GB" w:eastAsia="ja-JP"/>
        </w:rPr>
        <w:t>s.</w:t>
      </w:r>
      <w:r w:rsidRPr="0038472C">
        <w:rPr>
          <w:rFonts w:ascii="Arial" w:eastAsia="Times New Roman" w:hAnsi="Arial" w:cs="Times New Roman" w:hint="eastAsia"/>
          <w:bCs/>
          <w:sz w:val="18"/>
          <w:lang w:val="en-IE" w:eastAsia="ja-JP"/>
        </w:rPr>
        <w:t xml:space="preserve"> </w:t>
      </w:r>
      <w:r w:rsidRPr="0038472C">
        <w:rPr>
          <w:rFonts w:ascii="Arial" w:eastAsia="Times New Roman" w:hAnsi="Arial" w:cs="Times New Roman"/>
          <w:bCs/>
          <w:sz w:val="18"/>
          <w:lang w:val="en-IE" w:eastAsia="ja-JP"/>
        </w:rPr>
        <w:t>F</w:t>
      </w:r>
      <w:r w:rsidRPr="0038472C">
        <w:rPr>
          <w:rFonts w:ascii="Arial" w:eastAsia="Times New Roman" w:hAnsi="Arial" w:cs="Times New Roman" w:hint="eastAsia"/>
          <w:bCs/>
          <w:sz w:val="18"/>
          <w:lang w:val="en-IE" w:eastAsia="ja-JP"/>
        </w:rPr>
        <w:t>ish belong</w:t>
      </w:r>
      <w:r w:rsidRPr="0038472C">
        <w:rPr>
          <w:rFonts w:ascii="Arial" w:eastAsia="Times New Roman" w:hAnsi="Arial" w:cs="Times New Roman"/>
          <w:bCs/>
          <w:sz w:val="18"/>
          <w:lang w:val="en-IE" w:eastAsia="ja-JP"/>
        </w:rPr>
        <w:t>ing</w:t>
      </w:r>
      <w:r w:rsidRPr="0038472C">
        <w:rPr>
          <w:rFonts w:ascii="Arial" w:eastAsia="Times New Roman" w:hAnsi="Arial" w:cs="Times New Roman" w:hint="eastAsia"/>
          <w:bCs/>
          <w:sz w:val="18"/>
          <w:lang w:val="en-IE" w:eastAsia="ja-JP"/>
        </w:rPr>
        <w:t xml:space="preserve"> to</w:t>
      </w:r>
      <w:r w:rsidRPr="0038472C">
        <w:rPr>
          <w:rFonts w:ascii="Arial" w:eastAsia="Times New Roman" w:hAnsi="Arial" w:cs="Times New Roman"/>
          <w:bCs/>
          <w:sz w:val="18"/>
          <w:lang w:val="en-IE" w:eastAsia="ja-JP"/>
        </w:rPr>
        <w:t xml:space="preserve"> the</w:t>
      </w:r>
      <w:r w:rsidRPr="0038472C">
        <w:rPr>
          <w:rFonts w:ascii="Arial" w:eastAsia="Times New Roman" w:hAnsi="Arial" w:cs="Times New Roman" w:hint="eastAsia"/>
          <w:bCs/>
          <w:sz w:val="18"/>
          <w:lang w:val="en-IE" w:eastAsia="ja-JP"/>
        </w:rPr>
        <w:t xml:space="preserve"> genus</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z w:val="18"/>
          <w:lang w:val="en-IE"/>
        </w:rPr>
        <w:t>Oplegnathus</w:t>
      </w:r>
      <w:proofErr w:type="spellEnd"/>
      <w:r w:rsidRPr="0038472C">
        <w:rPr>
          <w:rFonts w:ascii="Arial" w:eastAsia="Times New Roman" w:hAnsi="Arial" w:cs="Times New Roman"/>
          <w:bCs/>
          <w:i/>
          <w:sz w:val="18"/>
          <w:lang w:val="en-IE"/>
        </w:rPr>
        <w:t xml:space="preserve"> </w:t>
      </w:r>
      <w:r w:rsidRPr="0038472C">
        <w:rPr>
          <w:rFonts w:ascii="Arial" w:eastAsia="Times New Roman" w:hAnsi="Arial" w:cs="Times New Roman"/>
          <w:bCs/>
          <w:sz w:val="18"/>
          <w:lang w:val="en-IE" w:eastAsia="ja-JP"/>
        </w:rPr>
        <w:t>may be</w:t>
      </w:r>
      <w:r w:rsidRPr="0038472C">
        <w:rPr>
          <w:rFonts w:ascii="Arial" w:eastAsia="Times New Roman" w:hAnsi="Arial" w:cs="Times New Roman" w:hint="eastAsia"/>
          <w:bCs/>
          <w:sz w:val="18"/>
          <w:lang w:val="en-IE" w:eastAsia="ja-JP"/>
        </w:rPr>
        <w:t xml:space="preserve"> more </w:t>
      </w:r>
      <w:r w:rsidRPr="0038472C">
        <w:rPr>
          <w:rFonts w:ascii="Arial" w:eastAsia="Times New Roman" w:hAnsi="Arial" w:cs="Times New Roman"/>
          <w:bCs/>
          <w:sz w:val="18"/>
          <w:lang w:val="en-IE" w:eastAsia="ja-JP"/>
        </w:rPr>
        <w:t>susceptible</w:t>
      </w:r>
      <w:r w:rsidRPr="0038472C">
        <w:rPr>
          <w:rFonts w:ascii="Arial" w:eastAsia="Times New Roman" w:hAnsi="Arial" w:cs="Times New Roman" w:hint="eastAsia"/>
          <w:bCs/>
          <w:sz w:val="18"/>
          <w:lang w:val="en-IE" w:eastAsia="ja-JP"/>
        </w:rPr>
        <w:t xml:space="preserve"> than others.</w:t>
      </w:r>
    </w:p>
    <w:bookmarkEnd w:id="1"/>
    <w:p w14:paraId="4B620004"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2.2.4.</w:t>
      </w:r>
      <w:r w:rsidRPr="0038472C">
        <w:rPr>
          <w:rFonts w:ascii="Ottawa" w:eastAsia="Times New Roman" w:hAnsi="Ottawa" w:cs="Times New Roman"/>
          <w:b/>
          <w:bCs/>
          <w:sz w:val="19"/>
          <w:lang w:val="en-IE" w:eastAsia="fr-FR"/>
        </w:rPr>
        <w:tab/>
        <w:t>Distribution of the pathogen in the host</w:t>
      </w:r>
    </w:p>
    <w:p w14:paraId="09A778B1" w14:textId="77777777" w:rsidR="0038472C" w:rsidRPr="0038472C" w:rsidRDefault="0038472C" w:rsidP="0038472C">
      <w:pPr>
        <w:spacing w:after="240" w:line="240" w:lineRule="auto"/>
        <w:ind w:leftChars="354" w:left="779"/>
        <w:jc w:val="both"/>
        <w:rPr>
          <w:rFonts w:ascii="Arial" w:eastAsia="Times New Roman" w:hAnsi="Arial" w:cs="Times New Roman"/>
          <w:bCs/>
          <w:sz w:val="18"/>
          <w:lang w:val="en-GB" w:eastAsia="ja-JP"/>
        </w:rPr>
      </w:pPr>
      <w:r w:rsidRPr="0038472C">
        <w:rPr>
          <w:rFonts w:ascii="Arial" w:eastAsia="Times New Roman" w:hAnsi="Arial" w:cs="Times New Roman"/>
          <w:bCs/>
          <w:sz w:val="18"/>
          <w:lang w:val="en-GB" w:eastAsia="ja-JP"/>
        </w:rPr>
        <w:t>Infected cells are observed in the spleen, kidney, heart, liver, intestine and gill.</w:t>
      </w:r>
    </w:p>
    <w:p w14:paraId="78CDCC9A"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2.2.5.</w:t>
      </w:r>
      <w:r w:rsidRPr="0038472C">
        <w:rPr>
          <w:rFonts w:ascii="Ottawa" w:eastAsia="Times New Roman" w:hAnsi="Ottawa" w:cs="Times New Roman"/>
          <w:b/>
          <w:bCs/>
          <w:sz w:val="19"/>
          <w:lang w:val="en-IE" w:eastAsia="fr-FR"/>
        </w:rPr>
        <w:tab/>
        <w:t xml:space="preserve">Aquatic animal reservoirs of infection </w:t>
      </w:r>
    </w:p>
    <w:p w14:paraId="0A2F39E4"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Arial"/>
          <w:bCs/>
          <w:sz w:val="18"/>
          <w:lang w:val="en-IE" w:eastAsia="fr-FR"/>
        </w:rPr>
        <w:t>Unknown</w:t>
      </w:r>
    </w:p>
    <w:p w14:paraId="50CCA2BD"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2.2.6.</w:t>
      </w:r>
      <w:r w:rsidRPr="0038472C">
        <w:rPr>
          <w:rFonts w:ascii="Ottawa" w:eastAsia="Times New Roman" w:hAnsi="Ottawa" w:cs="Times New Roman"/>
          <w:b/>
          <w:bCs/>
          <w:sz w:val="19"/>
          <w:lang w:val="en-IE" w:eastAsia="fr-FR"/>
        </w:rPr>
        <w:tab/>
        <w:t>Vectors</w:t>
      </w:r>
    </w:p>
    <w:p w14:paraId="558C0E5E"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Unknown</w:t>
      </w:r>
    </w:p>
    <w:p w14:paraId="79100097"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2.3.</w:t>
      </w:r>
      <w:r w:rsidRPr="0038472C">
        <w:rPr>
          <w:rFonts w:ascii="Ottawa" w:eastAsia="MS Mincho" w:hAnsi="Ottawa" w:cs="Times New Roman"/>
          <w:b/>
          <w:sz w:val="21"/>
          <w:szCs w:val="20"/>
          <w:lang w:val="da-DK" w:eastAsia="da-DK"/>
        </w:rPr>
        <w:tab/>
        <w:t>Disease pattern</w:t>
      </w:r>
    </w:p>
    <w:p w14:paraId="75F395E4"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2.3.1.</w:t>
      </w:r>
      <w:r w:rsidRPr="0038472C">
        <w:rPr>
          <w:rFonts w:ascii="Ottawa" w:eastAsia="Times New Roman" w:hAnsi="Ottawa" w:cs="Times New Roman"/>
          <w:b/>
          <w:bCs/>
          <w:sz w:val="19"/>
          <w:lang w:val="en-IE" w:eastAsia="fr-FR"/>
        </w:rPr>
        <w:tab/>
        <w:t xml:space="preserve">Mortality, </w:t>
      </w:r>
      <w:proofErr w:type="gramStart"/>
      <w:r w:rsidRPr="0038472C">
        <w:rPr>
          <w:rFonts w:ascii="Ottawa" w:eastAsia="Times New Roman" w:hAnsi="Ottawa" w:cs="Times New Roman"/>
          <w:b/>
          <w:bCs/>
          <w:sz w:val="19"/>
          <w:lang w:val="en-IE" w:eastAsia="fr-FR"/>
        </w:rPr>
        <w:t>morbidity</w:t>
      </w:r>
      <w:proofErr w:type="gramEnd"/>
      <w:r w:rsidRPr="0038472C">
        <w:rPr>
          <w:rFonts w:ascii="Ottawa" w:eastAsia="Times New Roman" w:hAnsi="Ottawa" w:cs="Times New Roman"/>
          <w:b/>
          <w:bCs/>
          <w:sz w:val="19"/>
          <w:lang w:val="en-IE" w:eastAsia="fr-FR"/>
        </w:rPr>
        <w:t xml:space="preserve"> and prevalence</w:t>
      </w:r>
    </w:p>
    <w:p w14:paraId="1CCA418B"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hint="eastAsia"/>
          <w:bCs/>
          <w:sz w:val="18"/>
          <w:lang w:val="en-IE" w:eastAsia="ja-JP"/>
        </w:rPr>
        <w:t>D</w:t>
      </w:r>
      <w:r w:rsidRPr="0038472C">
        <w:rPr>
          <w:rFonts w:ascii="Arial" w:eastAsia="Times New Roman" w:hAnsi="Arial" w:cs="Times New Roman"/>
          <w:bCs/>
          <w:sz w:val="18"/>
          <w:lang w:val="en-IE"/>
        </w:rPr>
        <w:t>epending</w:t>
      </w:r>
      <w:r w:rsidRPr="0038472C">
        <w:rPr>
          <w:rFonts w:ascii="Arial" w:eastAsia="Times New Roman" w:hAnsi="Arial" w:cs="Times New Roman"/>
          <w:bCs/>
          <w:sz w:val="18"/>
          <w:lang w:val="en-GB" w:eastAsia="ja-JP"/>
        </w:rPr>
        <w:t xml:space="preserve"> on host fish species, </w:t>
      </w:r>
      <w:r w:rsidRPr="0038472C">
        <w:rPr>
          <w:rFonts w:ascii="Arial" w:eastAsia="Times New Roman" w:hAnsi="Arial" w:cs="Times New Roman" w:hint="eastAsia"/>
          <w:bCs/>
          <w:sz w:val="18"/>
          <w:lang w:val="en-GB" w:eastAsia="ja-JP"/>
        </w:rPr>
        <w:t xml:space="preserve">fish size, </w:t>
      </w:r>
      <w:r w:rsidRPr="0038472C">
        <w:rPr>
          <w:rFonts w:ascii="Arial" w:eastAsia="Times New Roman" w:hAnsi="Arial" w:cs="Times New Roman"/>
          <w:bCs/>
          <w:sz w:val="18"/>
          <w:lang w:val="en-GB" w:eastAsia="ja-JP"/>
        </w:rPr>
        <w:t xml:space="preserve">fish age, water temperature, and other culture conditions, </w:t>
      </w:r>
      <w:r w:rsidRPr="0038472C">
        <w:rPr>
          <w:rFonts w:ascii="Arial" w:eastAsia="Times New Roman" w:hAnsi="Arial" w:cs="Times New Roman"/>
          <w:bCs/>
          <w:sz w:val="18"/>
          <w:lang w:val="en-IE"/>
        </w:rPr>
        <w:t>mortality</w:t>
      </w:r>
      <w:r w:rsidRPr="0038472C">
        <w:rPr>
          <w:rFonts w:ascii="Arial" w:eastAsia="Times New Roman" w:hAnsi="Arial" w:cs="Times New Roman"/>
          <w:bCs/>
          <w:sz w:val="18"/>
          <w:lang w:val="en-IE" w:eastAsia="ja-JP"/>
        </w:rPr>
        <w:t xml:space="preserve"> rates range between</w:t>
      </w:r>
      <w:r w:rsidRPr="0038472C">
        <w:rPr>
          <w:rFonts w:ascii="Arial" w:eastAsia="Times New Roman" w:hAnsi="Arial" w:cs="Times New Roman"/>
          <w:bCs/>
          <w:sz w:val="18"/>
          <w:lang w:val="en-GB" w:eastAsia="ja-JP"/>
        </w:rPr>
        <w:t xml:space="preserve"> 0% and 100%. Morbidity is unknown</w:t>
      </w:r>
      <w:r w:rsidRPr="0038472C">
        <w:rPr>
          <w:rFonts w:ascii="Arial" w:eastAsia="Times New Roman" w:hAnsi="Arial" w:cs="Times New Roman" w:hint="eastAsia"/>
          <w:bCs/>
          <w:sz w:val="18"/>
          <w:lang w:val="en-GB" w:eastAsia="ja-JP"/>
        </w:rPr>
        <w:t>.</w:t>
      </w:r>
    </w:p>
    <w:p w14:paraId="164132C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2.3.2.</w:t>
      </w:r>
      <w:r w:rsidRPr="0038472C">
        <w:rPr>
          <w:rFonts w:ascii="Ottawa" w:eastAsia="Times New Roman" w:hAnsi="Ottawa" w:cs="Times New Roman"/>
          <w:b/>
          <w:bCs/>
          <w:sz w:val="19"/>
          <w:lang w:val="en-GB" w:eastAsia="fr-FR"/>
        </w:rPr>
        <w:tab/>
        <w:t>Clinical signs, including behavioural changes</w:t>
      </w:r>
    </w:p>
    <w:p w14:paraId="5E451E55"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r w:rsidRPr="0038472C">
        <w:rPr>
          <w:rFonts w:ascii="Arial" w:eastAsia="Times New Roman" w:hAnsi="Arial" w:cs="Times New Roman" w:hint="eastAsia"/>
          <w:bCs/>
          <w:sz w:val="18"/>
          <w:lang w:val="en-IE" w:eastAsia="ja-JP"/>
        </w:rPr>
        <w:t>A</w:t>
      </w:r>
      <w:r w:rsidRPr="0038472C">
        <w:rPr>
          <w:rFonts w:ascii="Arial" w:eastAsia="Times New Roman" w:hAnsi="Arial" w:cs="Times New Roman"/>
          <w:bCs/>
          <w:sz w:val="18"/>
          <w:lang w:val="en-IE"/>
        </w:rPr>
        <w:t xml:space="preserve">ffected fish </w:t>
      </w:r>
      <w:r w:rsidRPr="0038472C">
        <w:rPr>
          <w:rFonts w:ascii="Arial" w:eastAsia="Times New Roman" w:hAnsi="Arial" w:cs="Times New Roman" w:hint="eastAsia"/>
          <w:bCs/>
          <w:sz w:val="18"/>
          <w:lang w:val="en-IE" w:eastAsia="ja-JP"/>
        </w:rPr>
        <w:t>become</w:t>
      </w:r>
      <w:r w:rsidRPr="0038472C">
        <w:rPr>
          <w:rFonts w:ascii="Arial" w:eastAsia="Times New Roman" w:hAnsi="Arial" w:cs="Times New Roman"/>
          <w:bCs/>
          <w:sz w:val="18"/>
          <w:lang w:val="en-IE"/>
        </w:rPr>
        <w:t xml:space="preserve"> lethargic</w:t>
      </w:r>
      <w:r w:rsidRPr="0038472C">
        <w:rPr>
          <w:rFonts w:ascii="Arial" w:eastAsia="Times New Roman" w:hAnsi="Arial" w:cs="Times New Roman" w:hint="eastAsia"/>
          <w:bCs/>
          <w:sz w:val="18"/>
          <w:lang w:val="en-IE" w:eastAsia="ja-JP"/>
        </w:rPr>
        <w:t xml:space="preserve"> and show abnormal and conspicuous respiratory </w:t>
      </w:r>
      <w:r w:rsidRPr="0038472C">
        <w:rPr>
          <w:rFonts w:ascii="Arial" w:eastAsia="Times New Roman" w:hAnsi="Arial" w:cs="Times New Roman"/>
          <w:bCs/>
          <w:sz w:val="18"/>
          <w:lang w:val="en-IE" w:eastAsia="ja-JP"/>
        </w:rPr>
        <w:t>movements</w:t>
      </w:r>
      <w:r w:rsidRPr="0038472C">
        <w:rPr>
          <w:rFonts w:ascii="Arial" w:eastAsia="Times New Roman" w:hAnsi="Arial" w:cs="Times New Roman"/>
          <w:bCs/>
          <w:sz w:val="18"/>
          <w:lang w:val="en-IE"/>
        </w:rPr>
        <w:t>.</w:t>
      </w:r>
    </w:p>
    <w:p w14:paraId="1CA9854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2.3.3.</w:t>
      </w:r>
      <w:r w:rsidRPr="0038472C">
        <w:rPr>
          <w:rFonts w:ascii="Ottawa" w:eastAsia="Times New Roman" w:hAnsi="Ottawa" w:cs="Times New Roman"/>
          <w:b/>
          <w:bCs/>
          <w:sz w:val="19"/>
          <w:lang w:val="en-GB" w:eastAsia="fr-FR"/>
        </w:rPr>
        <w:tab/>
        <w:t>Gross pathology</w:t>
      </w:r>
    </w:p>
    <w:p w14:paraId="2E6A21C6"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rPr>
        <w:t>Fish exhibit severe anaemia, petechiae in the gills, and enlargement of the spleen and kidney</w:t>
      </w:r>
      <w:r w:rsidRPr="0038472C">
        <w:rPr>
          <w:rFonts w:ascii="Arial" w:eastAsia="Times New Roman" w:hAnsi="Arial" w:cs="Times New Roman"/>
          <w:bCs/>
          <w:sz w:val="18"/>
          <w:lang w:val="en-GB" w:eastAsia="ja-JP"/>
        </w:rPr>
        <w:t>.</w:t>
      </w:r>
    </w:p>
    <w:p w14:paraId="389E78E1"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2.3.4.</w:t>
      </w:r>
      <w:r w:rsidRPr="0038472C">
        <w:rPr>
          <w:rFonts w:ascii="Ottawa" w:eastAsia="Times New Roman" w:hAnsi="Ottawa" w:cs="Times New Roman"/>
          <w:b/>
          <w:bCs/>
          <w:sz w:val="19"/>
          <w:lang w:val="en-IE" w:eastAsia="fr-FR"/>
        </w:rPr>
        <w:tab/>
        <w:t>Modes of transmission and life cycle</w:t>
      </w:r>
    </w:p>
    <w:p w14:paraId="3290224F"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hint="eastAsia"/>
          <w:bCs/>
          <w:sz w:val="18"/>
          <w:lang w:val="en-IE" w:eastAsia="ja-JP"/>
        </w:rPr>
        <w:t>T</w:t>
      </w:r>
      <w:r w:rsidRPr="0038472C">
        <w:rPr>
          <w:rFonts w:ascii="Arial" w:eastAsia="Times New Roman" w:hAnsi="Arial" w:cs="Times New Roman"/>
          <w:bCs/>
          <w:sz w:val="18"/>
          <w:lang w:val="en-IE"/>
        </w:rPr>
        <w:t>he principal mode of transmission of RSIV is horizontal via the water.</w:t>
      </w:r>
      <w:r w:rsidRPr="0038472C">
        <w:rPr>
          <w:rFonts w:ascii="Arial" w:eastAsia="Times New Roman" w:hAnsi="Arial" w:cs="Times New Roman"/>
          <w:bCs/>
          <w:sz w:val="18"/>
          <w:lang w:val="en-IE" w:eastAsia="ja-JP"/>
        </w:rPr>
        <w:t xml:space="preserve"> </w:t>
      </w:r>
      <w:r w:rsidRPr="0038472C">
        <w:rPr>
          <w:rFonts w:ascii="Arial" w:eastAsia="Times New Roman" w:hAnsi="Arial" w:cs="Times New Roman"/>
          <w:bCs/>
          <w:iCs/>
          <w:sz w:val="18"/>
          <w:lang w:val="en-IE" w:eastAsia="ja-JP"/>
        </w:rPr>
        <w:t xml:space="preserve">Vertical transmission of RSIV has not yet been </w:t>
      </w:r>
      <w:r w:rsidRPr="0038472C">
        <w:rPr>
          <w:rFonts w:ascii="Arial" w:eastAsia="Times New Roman" w:hAnsi="Arial" w:cs="Times New Roman" w:hint="eastAsia"/>
          <w:bCs/>
          <w:iCs/>
          <w:sz w:val="18"/>
          <w:lang w:val="en-IE" w:eastAsia="ja-JP"/>
        </w:rPr>
        <w:t>investigated</w:t>
      </w:r>
      <w:r w:rsidRPr="0038472C">
        <w:rPr>
          <w:rFonts w:ascii="Arial" w:eastAsia="Times New Roman" w:hAnsi="Arial" w:cs="Times New Roman"/>
          <w:bCs/>
          <w:iCs/>
          <w:sz w:val="18"/>
          <w:lang w:val="en-IE" w:eastAsia="ja-JP"/>
        </w:rPr>
        <w:t>.</w:t>
      </w:r>
    </w:p>
    <w:p w14:paraId="5E8110FB"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2.3.5.</w:t>
      </w:r>
      <w:r w:rsidRPr="0038472C">
        <w:rPr>
          <w:rFonts w:ascii="Ottawa" w:eastAsia="Times New Roman" w:hAnsi="Ottawa" w:cs="Times New Roman"/>
          <w:b/>
          <w:bCs/>
          <w:sz w:val="19"/>
          <w:lang w:val="en-IE" w:eastAsia="fr-FR"/>
        </w:rPr>
        <w:tab/>
        <w:t xml:space="preserve">Environmental factors </w:t>
      </w:r>
    </w:p>
    <w:p w14:paraId="187556AF" w14:textId="77777777" w:rsidR="0038472C" w:rsidRPr="0038472C" w:rsidRDefault="0038472C" w:rsidP="0038472C">
      <w:pPr>
        <w:spacing w:after="240" w:line="240" w:lineRule="auto"/>
        <w:ind w:left="851"/>
        <w:jc w:val="both"/>
        <w:rPr>
          <w:rFonts w:ascii="Arial" w:eastAsia="Times New Roman" w:hAnsi="Arial" w:cs="Times New Roman"/>
          <w:bCs/>
          <w:strike/>
          <w:sz w:val="18"/>
          <w:lang w:val="en-IE" w:eastAsia="fr-FR"/>
        </w:rPr>
      </w:pPr>
      <w:r w:rsidRPr="0038472C">
        <w:rPr>
          <w:rFonts w:ascii="Arial" w:eastAsia="Times New Roman" w:hAnsi="Arial" w:cs="Times New Roman"/>
          <w:bCs/>
          <w:sz w:val="18"/>
          <w:lang w:val="en-IE" w:eastAsia="ja-JP"/>
        </w:rPr>
        <w:t>Outbreaks have been seen mostly in the summer season at water temperatures of 25</w:t>
      </w:r>
      <w:r w:rsidRPr="0038472C">
        <w:rPr>
          <w:rFonts w:ascii="Arial" w:eastAsia="Times New Roman" w:hAnsi="Arial" w:cs="Times New Roman"/>
          <w:bCs/>
          <w:sz w:val="18"/>
          <w:lang w:val="en-IE"/>
        </w:rPr>
        <w:t>°C</w:t>
      </w:r>
      <w:r w:rsidRPr="0038472C">
        <w:rPr>
          <w:rFonts w:ascii="Arial" w:eastAsia="Times New Roman" w:hAnsi="Arial" w:cs="Times New Roman"/>
          <w:bCs/>
          <w:sz w:val="18"/>
          <w:lang w:val="en-IE" w:eastAsia="ja-JP"/>
        </w:rPr>
        <w:t xml:space="preserve"> and above.</w:t>
      </w:r>
    </w:p>
    <w:p w14:paraId="688B47D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2.3.6.</w:t>
      </w:r>
      <w:r w:rsidRPr="0038472C">
        <w:rPr>
          <w:rFonts w:ascii="Ottawa" w:eastAsia="Times New Roman" w:hAnsi="Ottawa" w:cs="Times New Roman"/>
          <w:b/>
          <w:bCs/>
          <w:sz w:val="19"/>
          <w:lang w:val="en-IE" w:eastAsia="fr-FR"/>
        </w:rPr>
        <w:tab/>
        <w:t>Geographical distribution</w:t>
      </w:r>
    </w:p>
    <w:p w14:paraId="424F31BC" w14:textId="77777777" w:rsidR="0038472C" w:rsidRPr="0038472C" w:rsidRDefault="0038472C" w:rsidP="0038472C">
      <w:pPr>
        <w:spacing w:after="240" w:line="240" w:lineRule="auto"/>
        <w:ind w:left="851"/>
        <w:jc w:val="both"/>
        <w:rPr>
          <w:rFonts w:ascii="Arial" w:eastAsia="Arial" w:hAnsi="Arial" w:cs="Arial"/>
          <w:bCs/>
          <w:sz w:val="18"/>
          <w:lang w:val="en-IE"/>
        </w:rPr>
      </w:pPr>
      <w:r w:rsidRPr="0038472C">
        <w:rPr>
          <w:rFonts w:ascii="Arial" w:eastAsia="Times New Roman" w:hAnsi="Arial" w:cs="Times New Roman"/>
          <w:bCs/>
          <w:sz w:val="18"/>
          <w:lang w:val="en-IE" w:eastAsia="ja-JP"/>
        </w:rPr>
        <w:t xml:space="preserve">The first outbreak was recorded in marine cultured red sea bream in Japan in 1990. From then on, further outbreaks and infections have been reported in many marine fish and freshwater fish. The international trade of ornamental fish has contributed significantly to the spread of </w:t>
      </w:r>
      <w:proofErr w:type="spellStart"/>
      <w:r w:rsidRPr="0038472C">
        <w:rPr>
          <w:rFonts w:ascii="Arial" w:eastAsia="Times New Roman" w:hAnsi="Arial" w:cs="Times New Roman"/>
          <w:bCs/>
          <w:sz w:val="18"/>
          <w:lang w:val="en-IE" w:eastAsia="ja-JP"/>
        </w:rPr>
        <w:t>megalocytiviruses</w:t>
      </w:r>
      <w:proofErr w:type="spellEnd"/>
      <w:r w:rsidRPr="0038472C">
        <w:rPr>
          <w:rFonts w:ascii="Arial" w:eastAsia="Times New Roman" w:hAnsi="Arial" w:cs="Times New Roman"/>
          <w:bCs/>
          <w:sz w:val="18"/>
          <w:lang w:val="en-IE" w:eastAsia="ja-JP"/>
        </w:rPr>
        <w:t xml:space="preserve"> (</w:t>
      </w:r>
      <w:r w:rsidRPr="0038472C">
        <w:rPr>
          <w:rFonts w:ascii="Arial" w:eastAsia="Times New Roman" w:hAnsi="Arial" w:cs="Times New Roman"/>
          <w:bCs/>
          <w:sz w:val="18"/>
          <w:lang w:val="en-IE"/>
        </w:rPr>
        <w:t xml:space="preserve">Johan &amp; </w:t>
      </w:r>
      <w:proofErr w:type="spellStart"/>
      <w:r w:rsidRPr="0038472C">
        <w:rPr>
          <w:rFonts w:ascii="Arial" w:eastAsia="Times New Roman" w:hAnsi="Arial" w:cs="Times New Roman"/>
          <w:bCs/>
          <w:sz w:val="18"/>
          <w:lang w:val="en-IE"/>
        </w:rPr>
        <w:t>Zainathan</w:t>
      </w:r>
      <w:proofErr w:type="spellEnd"/>
      <w:r w:rsidRPr="0038472C">
        <w:rPr>
          <w:rFonts w:ascii="Arial" w:eastAsia="Times New Roman" w:hAnsi="Arial" w:cs="Times New Roman"/>
          <w:bCs/>
          <w:sz w:val="18"/>
          <w:lang w:val="en-IE"/>
        </w:rPr>
        <w:t xml:space="preserve">, 2020). </w:t>
      </w:r>
    </w:p>
    <w:p w14:paraId="7333C918" w14:textId="77777777" w:rsidR="0038472C" w:rsidRPr="0038472C" w:rsidRDefault="0038472C" w:rsidP="0038472C">
      <w:pPr>
        <w:spacing w:after="240" w:line="240" w:lineRule="auto"/>
        <w:ind w:left="851"/>
        <w:jc w:val="both"/>
        <w:rPr>
          <w:rFonts w:ascii="Arial" w:eastAsia="Arial" w:hAnsi="Arial" w:cs="Arial"/>
          <w:bCs/>
          <w:sz w:val="18"/>
          <w:lang w:val="en-IE"/>
        </w:rPr>
      </w:pPr>
      <w:r w:rsidRPr="0038472C">
        <w:rPr>
          <w:rFonts w:ascii="Arial" w:eastAsia="Times New Roman" w:hAnsi="Arial" w:cs="Arial"/>
          <w:bCs/>
          <w:sz w:val="18"/>
          <w:szCs w:val="18"/>
          <w:lang w:val="en-IE" w:eastAsia="fr-FR"/>
        </w:rPr>
        <w:t>See WAHIS (</w:t>
      </w:r>
      <w:hyperlink r:id="rId7" w:anchor="/home" w:history="1">
        <w:r w:rsidRPr="0038472C">
          <w:rPr>
            <w:rFonts w:ascii="Arial" w:eastAsia="Times New Roman" w:hAnsi="Arial" w:cs="Arial"/>
            <w:bCs/>
            <w:color w:val="0000FF"/>
            <w:sz w:val="18"/>
            <w:szCs w:val="18"/>
            <w:u w:val="single"/>
            <w:lang w:val="en-IE"/>
          </w:rPr>
          <w:t>https://wahis.oie.int/#/home</w:t>
        </w:r>
      </w:hyperlink>
      <w:r w:rsidRPr="0038472C">
        <w:rPr>
          <w:rFonts w:ascii="Arial" w:eastAsia="Times New Roman" w:hAnsi="Arial" w:cs="Arial"/>
          <w:bCs/>
          <w:sz w:val="18"/>
          <w:szCs w:val="18"/>
          <w:lang w:val="en-IE" w:eastAsia="fr-FR"/>
        </w:rPr>
        <w:t>) for recent informati</w:t>
      </w:r>
      <w:r w:rsidRPr="0038472C">
        <w:rPr>
          <w:rFonts w:ascii="Arial" w:eastAsia="Times New Roman" w:hAnsi="Arial" w:cs="Arial"/>
          <w:bCs/>
          <w:sz w:val="18"/>
          <w:lang w:val="en-IE" w:eastAsia="fr-FR"/>
        </w:rPr>
        <w:t>on on distribution at the country level.</w:t>
      </w:r>
    </w:p>
    <w:p w14:paraId="24B688B8"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2.4.</w:t>
      </w:r>
      <w:r w:rsidRPr="0038472C">
        <w:rPr>
          <w:rFonts w:ascii="Ottawa" w:eastAsia="MS Mincho" w:hAnsi="Ottawa" w:cs="Times New Roman"/>
          <w:b/>
          <w:sz w:val="21"/>
          <w:szCs w:val="20"/>
          <w:lang w:val="da-DK" w:eastAsia="da-DK"/>
        </w:rPr>
        <w:tab/>
        <w:t xml:space="preserve">Biosecurity and disease control strategies </w:t>
      </w:r>
    </w:p>
    <w:p w14:paraId="09A7BD0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2.4.1.</w:t>
      </w:r>
      <w:r w:rsidRPr="0038472C">
        <w:rPr>
          <w:rFonts w:ascii="Ottawa" w:eastAsia="Times New Roman" w:hAnsi="Ottawa" w:cs="Times New Roman"/>
          <w:b/>
          <w:bCs/>
          <w:sz w:val="19"/>
          <w:lang w:val="en-IE" w:eastAsia="fr-FR"/>
        </w:rPr>
        <w:tab/>
        <w:t>Vaccination</w:t>
      </w:r>
    </w:p>
    <w:p w14:paraId="030AB81E"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r w:rsidRPr="0038472C">
        <w:rPr>
          <w:rFonts w:ascii="Arial" w:eastAsia="Times New Roman" w:hAnsi="Arial" w:cs="Times New Roman"/>
          <w:bCs/>
          <w:sz w:val="18"/>
          <w:lang w:val="en-IE" w:eastAsia="ja-JP"/>
        </w:rPr>
        <w:t xml:space="preserve">Effectiveness of a vaccine consisting of formalin-inactivated supernatant from RSIV-infected GF cell culture has been confirmed experimentally and in field trials (Nakajima </w:t>
      </w:r>
      <w:r w:rsidRPr="0038472C">
        <w:rPr>
          <w:rFonts w:ascii="Arial" w:eastAsia="Times New Roman" w:hAnsi="Arial" w:cs="Times New Roman"/>
          <w:bCs/>
          <w:i/>
          <w:iCs/>
          <w:sz w:val="18"/>
          <w:lang w:val="en-IE" w:eastAsia="ja-JP"/>
        </w:rPr>
        <w:t>et al.,</w:t>
      </w:r>
      <w:r w:rsidRPr="0038472C">
        <w:rPr>
          <w:rFonts w:ascii="Arial" w:eastAsia="Times New Roman" w:hAnsi="Arial" w:cs="Times New Roman"/>
          <w:bCs/>
          <w:sz w:val="18"/>
          <w:lang w:val="en-IE" w:eastAsia="ja-JP"/>
        </w:rPr>
        <w:t xml:space="preserve"> 1997; 1999). Currently, the</w:t>
      </w:r>
      <w:r w:rsidRPr="0038472C">
        <w:rPr>
          <w:rFonts w:ascii="Arial" w:eastAsia="Times New Roman" w:hAnsi="Arial" w:cs="Times New Roman"/>
          <w:bCs/>
          <w:sz w:val="18"/>
          <w:lang w:val="en-GB" w:eastAsia="ja-JP"/>
        </w:rPr>
        <w:t xml:space="preserve"> formalin-inactivated</w:t>
      </w:r>
      <w:r w:rsidRPr="0038472C">
        <w:rPr>
          <w:rFonts w:ascii="Arial" w:eastAsia="Times New Roman" w:hAnsi="Arial" w:cs="Times New Roman"/>
          <w:bCs/>
          <w:sz w:val="18"/>
          <w:lang w:val="en-GB"/>
        </w:rPr>
        <w:t xml:space="preserve"> vaccine </w:t>
      </w:r>
      <w:r w:rsidRPr="0038472C">
        <w:rPr>
          <w:rFonts w:ascii="Arial" w:eastAsia="Times New Roman" w:hAnsi="Arial" w:cs="Times New Roman"/>
          <w:bCs/>
          <w:sz w:val="18"/>
          <w:lang w:val="en-GB" w:eastAsia="ja-JP"/>
        </w:rPr>
        <w:t>for infection with RSIV is</w:t>
      </w:r>
      <w:r w:rsidRPr="0038472C">
        <w:rPr>
          <w:rFonts w:ascii="Arial" w:eastAsia="Times New Roman" w:hAnsi="Arial" w:cs="Times New Roman"/>
          <w:bCs/>
          <w:sz w:val="18"/>
          <w:lang w:val="en-GB"/>
        </w:rPr>
        <w:t xml:space="preserve"> </w:t>
      </w:r>
      <w:r w:rsidRPr="0038472C">
        <w:rPr>
          <w:rFonts w:ascii="Arial" w:eastAsia="Times New Roman" w:hAnsi="Arial" w:cs="Times New Roman"/>
          <w:bCs/>
          <w:sz w:val="18"/>
          <w:lang w:val="en-GB" w:eastAsia="ja-JP"/>
        </w:rPr>
        <w:t xml:space="preserve">commercially </w:t>
      </w:r>
      <w:r w:rsidRPr="0038472C">
        <w:rPr>
          <w:rFonts w:ascii="Arial" w:eastAsia="Times New Roman" w:hAnsi="Arial" w:cs="Times New Roman"/>
          <w:bCs/>
          <w:sz w:val="18"/>
          <w:lang w:val="en-GB"/>
        </w:rPr>
        <w:t>available for red sea bream</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pacing w:val="4"/>
          <w:sz w:val="18"/>
          <w:lang w:val="en-IE"/>
        </w:rPr>
        <w:t>Pagrus</w:t>
      </w:r>
      <w:proofErr w:type="spellEnd"/>
      <w:r w:rsidRPr="0038472C">
        <w:rPr>
          <w:rFonts w:ascii="Arial" w:eastAsia="Times New Roman" w:hAnsi="Arial" w:cs="Times New Roman"/>
          <w:bCs/>
          <w:i/>
          <w:iCs/>
          <w:spacing w:val="4"/>
          <w:sz w:val="18"/>
          <w:lang w:val="en-IE" w:eastAsia="ja-JP"/>
        </w:rPr>
        <w:t xml:space="preserve"> </w:t>
      </w:r>
      <w:r w:rsidRPr="0038472C">
        <w:rPr>
          <w:rFonts w:ascii="Arial" w:eastAsia="Times New Roman" w:hAnsi="Arial" w:cs="Times New Roman"/>
          <w:bCs/>
          <w:i/>
          <w:iCs/>
          <w:spacing w:val="4"/>
          <w:sz w:val="18"/>
          <w:lang w:val="en-IE"/>
        </w:rPr>
        <w:t>major</w:t>
      </w:r>
      <w:r w:rsidRPr="0038472C">
        <w:rPr>
          <w:rFonts w:ascii="Arial" w:eastAsia="Times New Roman" w:hAnsi="Arial" w:cs="Times New Roman"/>
          <w:bCs/>
          <w:sz w:val="18"/>
          <w:lang w:val="en-IE"/>
        </w:rPr>
        <w:t>)</w:t>
      </w:r>
      <w:r w:rsidRPr="0038472C">
        <w:rPr>
          <w:rFonts w:ascii="Arial" w:eastAsia="Times New Roman" w:hAnsi="Arial" w:cs="Times New Roman"/>
          <w:bCs/>
          <w:sz w:val="18"/>
          <w:lang w:val="en-GB" w:eastAsia="ja-JP"/>
        </w:rPr>
        <w:t>, striped jack</w:t>
      </w:r>
      <w:r w:rsidRPr="0038472C">
        <w:rPr>
          <w:rFonts w:ascii="Arial" w:eastAsia="Times New Roman" w:hAnsi="Arial" w:cs="Times New Roman"/>
          <w:bCs/>
          <w:sz w:val="18"/>
          <w:lang w:val="en-IE" w:eastAsia="ja-JP"/>
        </w:rPr>
        <w:t xml:space="preserve"> (</w:t>
      </w:r>
      <w:proofErr w:type="spellStart"/>
      <w:r w:rsidRPr="0038472C">
        <w:rPr>
          <w:rFonts w:ascii="Arial" w:eastAsia="Times New Roman" w:hAnsi="Arial" w:cs="Times New Roman"/>
          <w:bCs/>
          <w:i/>
          <w:iCs/>
          <w:spacing w:val="4"/>
          <w:sz w:val="18"/>
          <w:lang w:val="en-IE" w:eastAsia="ja-JP"/>
        </w:rPr>
        <w:t>Pseudocaranx</w:t>
      </w:r>
      <w:proofErr w:type="spellEnd"/>
      <w:r w:rsidRPr="0038472C">
        <w:rPr>
          <w:rFonts w:ascii="Arial" w:eastAsia="Times New Roman" w:hAnsi="Arial" w:cs="Times New Roman"/>
          <w:bCs/>
          <w:i/>
          <w:iCs/>
          <w:spacing w:val="4"/>
          <w:sz w:val="18"/>
          <w:lang w:val="en-IE" w:eastAsia="ja-JP"/>
        </w:rPr>
        <w:t xml:space="preserve"> dentex</w:t>
      </w:r>
      <w:r w:rsidRPr="0038472C">
        <w:rPr>
          <w:rFonts w:ascii="Arial" w:eastAsia="Times New Roman" w:hAnsi="Arial" w:cs="Times New Roman"/>
          <w:bCs/>
          <w:sz w:val="18"/>
          <w:lang w:val="en-IE" w:eastAsia="ja-JP"/>
        </w:rPr>
        <w:t>), Malabar grouper (</w:t>
      </w:r>
      <w:proofErr w:type="spellStart"/>
      <w:r w:rsidRPr="0038472C">
        <w:rPr>
          <w:rFonts w:ascii="Arial" w:eastAsia="Times New Roman" w:hAnsi="Arial" w:cs="Times New Roman"/>
          <w:bCs/>
          <w:i/>
          <w:iCs/>
          <w:spacing w:val="4"/>
          <w:sz w:val="18"/>
          <w:lang w:val="en-IE" w:eastAsia="ja-JP"/>
        </w:rPr>
        <w:t>Epinephelus</w:t>
      </w:r>
      <w:proofErr w:type="spellEnd"/>
      <w:r w:rsidRPr="0038472C">
        <w:rPr>
          <w:rFonts w:ascii="Arial" w:eastAsia="Times New Roman" w:hAnsi="Arial" w:cs="Times New Roman"/>
          <w:bCs/>
          <w:i/>
          <w:iCs/>
          <w:spacing w:val="4"/>
          <w:sz w:val="18"/>
          <w:lang w:val="en-IE" w:eastAsia="ja-JP"/>
        </w:rPr>
        <w:t xml:space="preserve"> </w:t>
      </w:r>
      <w:proofErr w:type="spellStart"/>
      <w:r w:rsidRPr="0038472C">
        <w:rPr>
          <w:rFonts w:ascii="Arial" w:eastAsia="Times New Roman" w:hAnsi="Arial" w:cs="Times New Roman"/>
          <w:bCs/>
          <w:i/>
          <w:iCs/>
          <w:spacing w:val="4"/>
          <w:sz w:val="18"/>
          <w:lang w:val="en-IE" w:eastAsia="ja-JP"/>
        </w:rPr>
        <w:t>malabaricus</w:t>
      </w:r>
      <w:proofErr w:type="spellEnd"/>
      <w:r w:rsidRPr="0038472C">
        <w:rPr>
          <w:rFonts w:ascii="Arial" w:eastAsia="Times New Roman" w:hAnsi="Arial" w:cs="Times New Roman"/>
          <w:bCs/>
          <w:sz w:val="18"/>
          <w:lang w:val="en-IE" w:eastAsia="ja-JP"/>
        </w:rPr>
        <w:t>), orange-spotted grouper (</w:t>
      </w:r>
      <w:proofErr w:type="spellStart"/>
      <w:r w:rsidRPr="0038472C">
        <w:rPr>
          <w:rFonts w:ascii="Arial" w:eastAsia="Times New Roman" w:hAnsi="Arial" w:cs="Times New Roman"/>
          <w:bCs/>
          <w:i/>
          <w:iCs/>
          <w:spacing w:val="4"/>
          <w:sz w:val="18"/>
          <w:lang w:val="en-IE" w:eastAsia="ja-JP"/>
        </w:rPr>
        <w:t>Epinephelus</w:t>
      </w:r>
      <w:proofErr w:type="spellEnd"/>
      <w:r w:rsidRPr="0038472C">
        <w:rPr>
          <w:rFonts w:ascii="Arial" w:eastAsia="Times New Roman" w:hAnsi="Arial" w:cs="Times New Roman"/>
          <w:bCs/>
          <w:i/>
          <w:iCs/>
          <w:spacing w:val="4"/>
          <w:sz w:val="18"/>
          <w:lang w:val="en-IE" w:eastAsia="ja-JP"/>
        </w:rPr>
        <w:t xml:space="preserve"> </w:t>
      </w:r>
      <w:proofErr w:type="spellStart"/>
      <w:r w:rsidRPr="0038472C">
        <w:rPr>
          <w:rFonts w:ascii="Arial" w:eastAsia="Times New Roman" w:hAnsi="Arial" w:cs="Times New Roman"/>
          <w:bCs/>
          <w:i/>
          <w:iCs/>
          <w:spacing w:val="4"/>
          <w:sz w:val="18"/>
          <w:lang w:val="en-IE" w:eastAsia="ja-JP"/>
        </w:rPr>
        <w:t>coioides</w:t>
      </w:r>
      <w:proofErr w:type="spellEnd"/>
      <w:r w:rsidRPr="0038472C">
        <w:rPr>
          <w:rFonts w:ascii="Arial" w:eastAsia="Times New Roman" w:hAnsi="Arial" w:cs="Times New Roman"/>
          <w:bCs/>
          <w:sz w:val="18"/>
          <w:lang w:val="en-IE" w:eastAsia="ja-JP"/>
        </w:rPr>
        <w:t>) and other fish species</w:t>
      </w:r>
      <w:r w:rsidRPr="0038472C">
        <w:rPr>
          <w:rFonts w:ascii="Arial" w:eastAsia="Times New Roman" w:hAnsi="Arial" w:cs="Times New Roman"/>
          <w:bCs/>
          <w:sz w:val="18"/>
          <w:lang w:val="en-GB" w:eastAsia="ja-JP"/>
        </w:rPr>
        <w:t xml:space="preserve"> belonging to the genus </w:t>
      </w:r>
      <w:r w:rsidRPr="0038472C">
        <w:rPr>
          <w:rFonts w:ascii="Arial" w:eastAsia="Times New Roman" w:hAnsi="Arial" w:cs="Times New Roman"/>
          <w:bCs/>
          <w:i/>
          <w:iCs/>
          <w:sz w:val="18"/>
          <w:lang w:val="en-GB"/>
        </w:rPr>
        <w:t>Seriola</w:t>
      </w:r>
      <w:r w:rsidRPr="0038472C">
        <w:rPr>
          <w:rFonts w:ascii="Arial" w:eastAsia="Times New Roman" w:hAnsi="Arial" w:cs="Times New Roman"/>
          <w:bCs/>
          <w:sz w:val="18"/>
          <w:lang w:val="en-GB" w:eastAsia="ja-JP"/>
        </w:rPr>
        <w:t xml:space="preserve"> in Japan. </w:t>
      </w:r>
      <w:r w:rsidRPr="0038472C">
        <w:rPr>
          <w:rFonts w:ascii="Arial" w:eastAsia="Times New Roman" w:hAnsi="Arial" w:cs="Times New Roman"/>
          <w:bCs/>
          <w:sz w:val="18"/>
          <w:lang w:val="en-IE" w:eastAsia="ja-JP"/>
        </w:rPr>
        <w:t>Protection of fish belonging to the genus</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z w:val="18"/>
          <w:lang w:val="en-IE"/>
        </w:rPr>
        <w:t>Oplegnathus</w:t>
      </w:r>
      <w:proofErr w:type="spellEnd"/>
      <w:r w:rsidRPr="0038472C">
        <w:rPr>
          <w:rFonts w:ascii="Arial" w:eastAsia="Times New Roman" w:hAnsi="Arial" w:cs="Times New Roman"/>
          <w:bCs/>
          <w:i/>
          <w:iCs/>
          <w:sz w:val="18"/>
          <w:lang w:val="en-IE"/>
        </w:rPr>
        <w:t xml:space="preserve"> </w:t>
      </w:r>
      <w:r w:rsidRPr="0038472C">
        <w:rPr>
          <w:rFonts w:ascii="Arial" w:eastAsia="Times New Roman" w:hAnsi="Arial" w:cs="Times New Roman"/>
          <w:bCs/>
          <w:sz w:val="18"/>
          <w:lang w:val="en-IE" w:eastAsia="ja-JP"/>
        </w:rPr>
        <w:t xml:space="preserve">by vaccination is difficult. </w:t>
      </w:r>
    </w:p>
    <w:p w14:paraId="4D4607D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2.4.2.</w:t>
      </w:r>
      <w:r w:rsidRPr="0038472C">
        <w:rPr>
          <w:rFonts w:ascii="Ottawa" w:eastAsia="Times New Roman" w:hAnsi="Ottawa" w:cs="Times New Roman"/>
          <w:b/>
          <w:bCs/>
          <w:sz w:val="19"/>
          <w:lang w:val="en-IE" w:eastAsia="fr-FR"/>
        </w:rPr>
        <w:tab/>
        <w:t>Chemotherapy including blocking agents</w:t>
      </w:r>
    </w:p>
    <w:p w14:paraId="12A71AF3"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Not available.</w:t>
      </w:r>
    </w:p>
    <w:p w14:paraId="2FC198F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lastRenderedPageBreak/>
        <w:t>2.4.3.</w:t>
      </w:r>
      <w:r w:rsidRPr="0038472C">
        <w:rPr>
          <w:rFonts w:ascii="Ottawa" w:eastAsia="Times New Roman" w:hAnsi="Ottawa" w:cs="Times New Roman"/>
          <w:b/>
          <w:bCs/>
          <w:sz w:val="19"/>
          <w:lang w:val="en-IE" w:eastAsia="fr-FR"/>
        </w:rPr>
        <w:tab/>
      </w:r>
      <w:proofErr w:type="spellStart"/>
      <w:r w:rsidRPr="0038472C">
        <w:rPr>
          <w:rFonts w:ascii="Ottawa" w:eastAsia="Times New Roman" w:hAnsi="Ottawa" w:cs="Times New Roman"/>
          <w:b/>
          <w:bCs/>
          <w:sz w:val="19"/>
          <w:lang w:val="en-IE" w:eastAsia="fr-FR"/>
        </w:rPr>
        <w:t>Immunostimulation</w:t>
      </w:r>
      <w:proofErr w:type="spellEnd"/>
    </w:p>
    <w:p w14:paraId="311640E1"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Not applicable.</w:t>
      </w:r>
    </w:p>
    <w:p w14:paraId="3DC3C8F6"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2.4.4.</w:t>
      </w:r>
      <w:r w:rsidRPr="0038472C">
        <w:rPr>
          <w:rFonts w:ascii="Ottawa" w:eastAsia="Times New Roman" w:hAnsi="Ottawa" w:cs="Times New Roman"/>
          <w:b/>
          <w:bCs/>
          <w:sz w:val="19"/>
          <w:lang w:val="en-IE" w:eastAsia="fr-FR"/>
        </w:rPr>
        <w:tab/>
        <w:t>Breeding resistant strains</w:t>
      </w:r>
    </w:p>
    <w:p w14:paraId="1B015B50"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An RSIV-resistant strain of red sea bream (</w:t>
      </w:r>
      <w:proofErr w:type="spellStart"/>
      <w:r w:rsidRPr="0038472C">
        <w:rPr>
          <w:rFonts w:ascii="Arial" w:eastAsia="Times New Roman" w:hAnsi="Arial" w:cs="Arial"/>
          <w:bCs/>
          <w:i/>
          <w:iCs/>
          <w:sz w:val="18"/>
          <w:lang w:val="en-IE" w:eastAsia="fr-FR"/>
        </w:rPr>
        <w:t>Pagrus</w:t>
      </w:r>
      <w:proofErr w:type="spellEnd"/>
      <w:r w:rsidRPr="0038472C">
        <w:rPr>
          <w:rFonts w:ascii="Arial" w:eastAsia="Times New Roman" w:hAnsi="Arial" w:cs="Arial"/>
          <w:bCs/>
          <w:i/>
          <w:iCs/>
          <w:sz w:val="18"/>
          <w:lang w:val="en-IE" w:eastAsia="fr-FR"/>
        </w:rPr>
        <w:t xml:space="preserve"> major</w:t>
      </w:r>
      <w:r w:rsidRPr="0038472C">
        <w:rPr>
          <w:rFonts w:ascii="Arial" w:eastAsia="Times New Roman" w:hAnsi="Arial" w:cs="Arial"/>
          <w:bCs/>
          <w:sz w:val="18"/>
          <w:lang w:val="en-IE" w:eastAsia="fr-FR"/>
        </w:rPr>
        <w:t>) has been developed using marker-assisted selection combined with DNA-based family selection (</w:t>
      </w:r>
      <w:proofErr w:type="spellStart"/>
      <w:r w:rsidRPr="0038472C">
        <w:rPr>
          <w:rFonts w:ascii="Arial" w:eastAsia="Times New Roman" w:hAnsi="Arial" w:cs="Arial"/>
          <w:bCs/>
          <w:sz w:val="18"/>
          <w:lang w:val="en-IE" w:eastAsia="fr-FR"/>
        </w:rPr>
        <w:t>Sawayama</w:t>
      </w:r>
      <w:proofErr w:type="spellEnd"/>
      <w:r w:rsidRPr="0038472C">
        <w:rPr>
          <w:rFonts w:ascii="Arial" w:eastAsia="Times New Roman" w:hAnsi="Arial" w:cs="Arial"/>
          <w:bCs/>
          <w:sz w:val="18"/>
          <w:lang w:val="en-IE" w:eastAsia="fr-FR"/>
        </w:rPr>
        <w:t xml:space="preserve"> </w:t>
      </w:r>
      <w:r w:rsidRPr="0038472C">
        <w:rPr>
          <w:rFonts w:ascii="Arial" w:eastAsia="Times New Roman" w:hAnsi="Arial" w:cs="Arial"/>
          <w:bCs/>
          <w:i/>
          <w:iCs/>
          <w:sz w:val="18"/>
          <w:lang w:val="en-IE" w:eastAsia="fr-FR"/>
        </w:rPr>
        <w:t>et al.</w:t>
      </w:r>
      <w:r w:rsidRPr="0038472C">
        <w:rPr>
          <w:rFonts w:ascii="Arial" w:eastAsia="Times New Roman" w:hAnsi="Arial" w:cs="Arial"/>
          <w:bCs/>
          <w:sz w:val="18"/>
          <w:lang w:val="en-IE" w:eastAsia="fr-FR"/>
        </w:rPr>
        <w:t xml:space="preserve">, 2019). </w:t>
      </w:r>
    </w:p>
    <w:p w14:paraId="1E18CCA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2.4.5.</w:t>
      </w:r>
      <w:r w:rsidRPr="0038472C">
        <w:rPr>
          <w:rFonts w:ascii="Ottawa" w:eastAsia="Times New Roman" w:hAnsi="Ottawa" w:cs="Times New Roman"/>
          <w:b/>
          <w:bCs/>
          <w:sz w:val="19"/>
          <w:lang w:val="en-IE" w:eastAsia="fr-FR"/>
        </w:rPr>
        <w:tab/>
        <w:t>Inactivation methods</w:t>
      </w:r>
    </w:p>
    <w:p w14:paraId="386FEC2C"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eastAsia="ja-JP"/>
        </w:rPr>
        <w:t>RSIV is i</w:t>
      </w:r>
      <w:r w:rsidRPr="0038472C">
        <w:rPr>
          <w:rFonts w:ascii="Arial" w:eastAsia="Times New Roman" w:hAnsi="Arial" w:cs="Times New Roman"/>
          <w:bCs/>
          <w:sz w:val="18"/>
          <w:lang w:val="en-IE"/>
        </w:rPr>
        <w:t>nactivated</w:t>
      </w:r>
      <w:r w:rsidRPr="0038472C">
        <w:rPr>
          <w:rFonts w:ascii="Arial" w:eastAsia="Times New Roman" w:hAnsi="Arial" w:cs="Times New Roman" w:hint="eastAsia"/>
          <w:bCs/>
          <w:sz w:val="18"/>
          <w:lang w:val="en-GB" w:eastAsia="ja-JP"/>
        </w:rPr>
        <w:t xml:space="preserve"> at 56</w:t>
      </w:r>
      <w:r w:rsidRPr="0038472C">
        <w:rPr>
          <w:rFonts w:ascii="Arial" w:eastAsia="Times New Roman" w:hAnsi="Arial" w:cs="Times New Roman"/>
          <w:bCs/>
          <w:sz w:val="18"/>
          <w:lang w:val="en-IE"/>
        </w:rPr>
        <w:t>°C</w:t>
      </w:r>
      <w:r w:rsidRPr="0038472C">
        <w:rPr>
          <w:rFonts w:ascii="Arial" w:eastAsia="Times New Roman" w:hAnsi="Arial" w:cs="Times New Roman" w:hint="eastAsia"/>
          <w:bCs/>
          <w:sz w:val="18"/>
          <w:lang w:val="en-GB" w:eastAsia="ja-JP"/>
        </w:rPr>
        <w:t xml:space="preserve"> for 30</w:t>
      </w:r>
      <w:r w:rsidRPr="0038472C">
        <w:rPr>
          <w:rFonts w:ascii="Arial" w:eastAsia="Times New Roman" w:hAnsi="Arial" w:cs="Times New Roman"/>
          <w:bCs/>
          <w:sz w:val="18"/>
          <w:lang w:val="en-GB" w:eastAsia="ja-JP"/>
        </w:rPr>
        <w:t> </w:t>
      </w:r>
      <w:r w:rsidRPr="0038472C">
        <w:rPr>
          <w:rFonts w:ascii="Arial" w:eastAsia="Times New Roman" w:hAnsi="Arial" w:cs="Times New Roman" w:hint="eastAsia"/>
          <w:bCs/>
          <w:sz w:val="18"/>
          <w:lang w:val="en-GB" w:eastAsia="ja-JP"/>
        </w:rPr>
        <w:t>minutes</w:t>
      </w:r>
      <w:r w:rsidRPr="0038472C">
        <w:rPr>
          <w:rFonts w:ascii="Arial" w:eastAsia="Times New Roman" w:hAnsi="Arial" w:cs="Times New Roman"/>
          <w:bCs/>
          <w:sz w:val="18"/>
          <w:lang w:val="en-GB" w:eastAsia="ja-JP"/>
        </w:rPr>
        <w:t xml:space="preserve"> and by treatment with either</w:t>
      </w:r>
      <w:r w:rsidRPr="0038472C">
        <w:rPr>
          <w:rFonts w:ascii="Arial" w:eastAsia="Times New Roman" w:hAnsi="Arial" w:cs="Times New Roman" w:hint="eastAsia"/>
          <w:bCs/>
          <w:sz w:val="18"/>
          <w:lang w:val="en-GB" w:eastAsia="ja-JP"/>
        </w:rPr>
        <w:t xml:space="preserve"> ether</w:t>
      </w:r>
      <w:r w:rsidRPr="0038472C">
        <w:rPr>
          <w:rFonts w:ascii="Arial" w:eastAsia="Times New Roman" w:hAnsi="Arial" w:cs="Times New Roman"/>
          <w:bCs/>
          <w:sz w:val="18"/>
          <w:lang w:val="en-GB" w:eastAsia="ja-JP"/>
        </w:rPr>
        <w:t>,</w:t>
      </w:r>
      <w:r w:rsidRPr="0038472C">
        <w:rPr>
          <w:rFonts w:ascii="Arial" w:eastAsia="Times New Roman" w:hAnsi="Arial" w:cs="Times New Roman" w:hint="eastAsia"/>
          <w:bCs/>
          <w:sz w:val="18"/>
          <w:lang w:val="en-GB" w:eastAsia="ja-JP"/>
        </w:rPr>
        <w:t xml:space="preserve"> </w:t>
      </w:r>
      <w:proofErr w:type="gramStart"/>
      <w:r w:rsidRPr="0038472C">
        <w:rPr>
          <w:rFonts w:ascii="Arial" w:eastAsia="Times New Roman" w:hAnsi="Arial" w:cs="Times New Roman" w:hint="eastAsia"/>
          <w:bCs/>
          <w:sz w:val="18"/>
          <w:lang w:val="en-GB" w:eastAsia="ja-JP"/>
        </w:rPr>
        <w:t>chloroform</w:t>
      </w:r>
      <w:proofErr w:type="gramEnd"/>
      <w:r w:rsidRPr="0038472C">
        <w:rPr>
          <w:rFonts w:ascii="Arial" w:eastAsia="Times New Roman" w:hAnsi="Arial" w:cs="Times New Roman" w:hint="eastAsia"/>
          <w:bCs/>
          <w:sz w:val="18"/>
          <w:lang w:val="en-GB" w:eastAsia="ja-JP"/>
        </w:rPr>
        <w:t xml:space="preserve"> </w:t>
      </w:r>
      <w:r w:rsidRPr="0038472C">
        <w:rPr>
          <w:rFonts w:ascii="Arial" w:eastAsia="Times New Roman" w:hAnsi="Arial" w:cs="Times New Roman"/>
          <w:bCs/>
          <w:sz w:val="18"/>
          <w:lang w:val="en-GB" w:eastAsia="ja-JP"/>
        </w:rPr>
        <w:t xml:space="preserve">or </w:t>
      </w:r>
      <w:r w:rsidRPr="0038472C">
        <w:rPr>
          <w:rFonts w:ascii="Arial" w:eastAsia="Times New Roman" w:hAnsi="Arial" w:cs="Times New Roman" w:hint="eastAsia"/>
          <w:bCs/>
          <w:sz w:val="18"/>
          <w:lang w:val="en-GB" w:eastAsia="ja-JP"/>
        </w:rPr>
        <w:t>formalin (0.1%)</w:t>
      </w:r>
      <w:r w:rsidRPr="0038472C">
        <w:rPr>
          <w:rFonts w:ascii="Arial" w:eastAsia="Times New Roman" w:hAnsi="Arial" w:cs="Times New Roman"/>
          <w:bCs/>
          <w:sz w:val="18"/>
          <w:lang w:val="en-GB" w:eastAsia="ja-JP"/>
        </w:rPr>
        <w:t>, and by exposure to pH 3.0. The virus is s</w:t>
      </w:r>
      <w:r w:rsidRPr="0038472C">
        <w:rPr>
          <w:rFonts w:ascii="Arial" w:eastAsia="Times New Roman" w:hAnsi="Arial" w:cs="Times New Roman" w:hint="eastAsia"/>
          <w:bCs/>
          <w:sz w:val="18"/>
          <w:lang w:val="en-GB" w:eastAsia="ja-JP"/>
        </w:rPr>
        <w:t xml:space="preserve">table in tissue at </w:t>
      </w:r>
      <w:r w:rsidRPr="0038472C">
        <w:rPr>
          <w:rFonts w:ascii="Arial" w:eastAsia="Times New Roman" w:hAnsi="Arial" w:cs="Times New Roman"/>
          <w:bCs/>
          <w:sz w:val="18"/>
          <w:lang w:val="en-GB" w:eastAsia="ja-JP"/>
        </w:rPr>
        <w:t>–</w:t>
      </w:r>
      <w:r w:rsidRPr="0038472C">
        <w:rPr>
          <w:rFonts w:ascii="Arial" w:eastAsia="Times New Roman" w:hAnsi="Arial" w:cs="Times New Roman" w:hint="eastAsia"/>
          <w:bCs/>
          <w:sz w:val="18"/>
          <w:lang w:val="en-GB" w:eastAsia="ja-JP"/>
        </w:rPr>
        <w:t>80</w:t>
      </w:r>
      <w:r w:rsidRPr="0038472C">
        <w:rPr>
          <w:rFonts w:ascii="Arial" w:eastAsia="Times New Roman" w:hAnsi="Arial" w:cs="Times New Roman"/>
          <w:bCs/>
          <w:sz w:val="18"/>
          <w:lang w:val="en-IE"/>
        </w:rPr>
        <w:t xml:space="preserve">°C and at pH 7.0 and pH 11.0 (Nakajima &amp; </w:t>
      </w:r>
      <w:proofErr w:type="spellStart"/>
      <w:r w:rsidRPr="0038472C">
        <w:rPr>
          <w:rFonts w:ascii="Arial" w:eastAsia="Times New Roman" w:hAnsi="Arial" w:cs="Times New Roman"/>
          <w:bCs/>
          <w:sz w:val="18"/>
          <w:lang w:val="en-IE"/>
        </w:rPr>
        <w:t>Sorimachi</w:t>
      </w:r>
      <w:proofErr w:type="spellEnd"/>
      <w:r w:rsidRPr="0038472C">
        <w:rPr>
          <w:rFonts w:ascii="Arial" w:eastAsia="Times New Roman" w:hAnsi="Arial" w:cs="Times New Roman"/>
          <w:bCs/>
          <w:sz w:val="18"/>
          <w:lang w:val="en-IE"/>
        </w:rPr>
        <w:t>, 1994).</w:t>
      </w:r>
    </w:p>
    <w:p w14:paraId="38C4351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2.4.6.</w:t>
      </w:r>
      <w:r w:rsidRPr="0038472C">
        <w:rPr>
          <w:rFonts w:ascii="Ottawa" w:eastAsia="Times New Roman" w:hAnsi="Ottawa" w:cs="Times New Roman"/>
          <w:b/>
          <w:bCs/>
          <w:sz w:val="19"/>
          <w:lang w:val="en-IE" w:eastAsia="fr-FR"/>
        </w:rPr>
        <w:tab/>
        <w:t>Disinfection of eggs and larvae</w:t>
      </w:r>
    </w:p>
    <w:p w14:paraId="5A359CC7"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Unknown</w:t>
      </w:r>
    </w:p>
    <w:p w14:paraId="55CC6DEF"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2.4.7.</w:t>
      </w:r>
      <w:r w:rsidRPr="0038472C">
        <w:rPr>
          <w:rFonts w:ascii="Ottawa" w:eastAsia="Times New Roman" w:hAnsi="Ottawa" w:cs="Times New Roman"/>
          <w:b/>
          <w:bCs/>
          <w:sz w:val="19"/>
          <w:lang w:val="en-GB" w:eastAsia="fr-FR"/>
        </w:rPr>
        <w:tab/>
        <w:t>General husbandry</w:t>
      </w:r>
    </w:p>
    <w:p w14:paraId="1EA25C64" w14:textId="77777777" w:rsidR="0038472C" w:rsidRPr="0038472C" w:rsidRDefault="0038472C" w:rsidP="0038472C">
      <w:pPr>
        <w:spacing w:after="48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Not available.</w:t>
      </w:r>
    </w:p>
    <w:p w14:paraId="55BF37C0" w14:textId="77777777" w:rsidR="0038472C" w:rsidRPr="0038472C" w:rsidRDefault="0038472C" w:rsidP="0038472C">
      <w:pPr>
        <w:rPr>
          <w:rFonts w:ascii="Ottawa" w:eastAsia="Times New Roman" w:hAnsi="Ottawa" w:cs="Times New Roman"/>
          <w:b/>
          <w:bCs/>
          <w:lang w:val="en-IE" w:bidi="en-US"/>
        </w:rPr>
      </w:pPr>
      <w:r w:rsidRPr="0038472C">
        <w:rPr>
          <w:rFonts w:ascii="Ottawa" w:eastAsia="Times New Roman" w:hAnsi="Ottawa" w:cs="Times New Roman"/>
          <w:b/>
          <w:bCs/>
          <w:lang w:val="en-IE" w:bidi="en-US"/>
        </w:rPr>
        <w:t>3.</w:t>
      </w:r>
      <w:r w:rsidRPr="0038472C">
        <w:rPr>
          <w:rFonts w:ascii="Ottawa" w:eastAsia="Times New Roman" w:hAnsi="Ottawa" w:cs="Times New Roman"/>
          <w:b/>
          <w:bCs/>
          <w:lang w:val="en-IE" w:bidi="en-US"/>
        </w:rPr>
        <w:tab/>
        <w:t xml:space="preserve">Specimen selection, sample collection, </w:t>
      </w:r>
      <w:proofErr w:type="gramStart"/>
      <w:r w:rsidRPr="0038472C">
        <w:rPr>
          <w:rFonts w:ascii="Ottawa" w:eastAsia="Times New Roman" w:hAnsi="Ottawa" w:cs="Times New Roman"/>
          <w:b/>
          <w:bCs/>
          <w:lang w:val="en-IE" w:bidi="en-US"/>
        </w:rPr>
        <w:t>transportation</w:t>
      </w:r>
      <w:proofErr w:type="gramEnd"/>
      <w:r w:rsidRPr="0038472C">
        <w:rPr>
          <w:rFonts w:ascii="Ottawa" w:eastAsia="Times New Roman" w:hAnsi="Ottawa" w:cs="Times New Roman"/>
          <w:b/>
          <w:bCs/>
          <w:lang w:val="en-IE" w:bidi="en-US"/>
        </w:rPr>
        <w:t xml:space="preserve"> and handling </w:t>
      </w:r>
    </w:p>
    <w:p w14:paraId="23CAAF45"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Arial"/>
          <w:sz w:val="18"/>
          <w:lang w:val="en-IE" w:bidi="en-US"/>
        </w:rPr>
        <w:t>This section draws on information in 2.2, 2.3 and 2.4 to identify populations, individuals and samples which are most likely to be infected.</w:t>
      </w:r>
    </w:p>
    <w:p w14:paraId="31B2C0D6"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3.1.</w:t>
      </w:r>
      <w:r w:rsidRPr="0038472C">
        <w:rPr>
          <w:rFonts w:ascii="Ottawa" w:eastAsia="MS Mincho" w:hAnsi="Ottawa" w:cs="Times New Roman"/>
          <w:b/>
          <w:sz w:val="21"/>
          <w:szCs w:val="20"/>
          <w:lang w:val="da-DK" w:eastAsia="da-DK"/>
        </w:rPr>
        <w:tab/>
        <w:t xml:space="preserve">Selection of populations and individual specimens </w:t>
      </w:r>
    </w:p>
    <w:p w14:paraId="319C9242"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t>
      </w:r>
      <w:proofErr w:type="gramStart"/>
      <w:r w:rsidRPr="0038472C">
        <w:rPr>
          <w:rFonts w:ascii="Arial" w:eastAsia="Times New Roman" w:hAnsi="Arial" w:cs="Times New Roman"/>
          <w:sz w:val="18"/>
          <w:lang w:val="en-IE"/>
        </w:rPr>
        <w:t>weak</w:t>
      </w:r>
      <w:proofErr w:type="gramEnd"/>
      <w:r w:rsidRPr="0038472C">
        <w:rPr>
          <w:rFonts w:ascii="Arial" w:eastAsia="Times New Roman" w:hAnsi="Arial" w:cs="Times New Roman"/>
          <w:sz w:val="18"/>
          <w:lang w:val="en-IE"/>
        </w:rPr>
        <w:t xml:space="preserve"> or abnormally behaving fish. For the purposes of disease surveillance, fish to be sampled are selected as follows: </w:t>
      </w:r>
    </w:p>
    <w:p w14:paraId="5EA3B083"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w:t>
      </w:r>
      <w:r w:rsidRPr="0038472C">
        <w:rPr>
          <w:rFonts w:ascii="Arial" w:eastAsia="Times New Roman" w:hAnsi="Arial" w:cs="Times New Roman"/>
          <w:sz w:val="18"/>
          <w:lang w:val="en-IE"/>
        </w:rPr>
        <w:tab/>
        <w:t>The most susceptible species should be sampled preferentially (see Section 2.2.3). Other susceptible species listed in Section 2.2.1 should be sampled proportionally.</w:t>
      </w:r>
    </w:p>
    <w:p w14:paraId="48B776D1"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eastAsia="ja-JP"/>
        </w:rPr>
      </w:pPr>
      <w:r w:rsidRPr="0038472C">
        <w:rPr>
          <w:rFonts w:ascii="Arial" w:eastAsia="Times New Roman" w:hAnsi="Arial" w:cs="Times New Roman"/>
          <w:sz w:val="18"/>
          <w:lang w:val="en-IE"/>
        </w:rPr>
        <w:t>ii)</w:t>
      </w:r>
      <w:r w:rsidRPr="0038472C">
        <w:rPr>
          <w:rFonts w:ascii="Arial" w:eastAsia="Times New Roman" w:hAnsi="Arial" w:cs="Times New Roman"/>
          <w:sz w:val="18"/>
          <w:lang w:val="en-IE"/>
        </w:rPr>
        <w:tab/>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415618FA"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eastAsia="ja-JP"/>
        </w:rPr>
      </w:pPr>
      <w:r w:rsidRPr="0038472C">
        <w:rPr>
          <w:rFonts w:ascii="Arial" w:eastAsia="Times New Roman" w:hAnsi="Arial" w:cs="Times New Roman"/>
          <w:sz w:val="18"/>
          <w:lang w:val="en-IE"/>
        </w:rPr>
        <w:t>iii)</w:t>
      </w:r>
      <w:r w:rsidRPr="0038472C">
        <w:rPr>
          <w:rFonts w:ascii="Arial" w:eastAsia="Times New Roman" w:hAnsi="Arial" w:cs="Times New Roman"/>
          <w:sz w:val="18"/>
          <w:lang w:val="en-IE"/>
        </w:rPr>
        <w:tab/>
        <w:t xml:space="preserve">If weak, abnormally behaving or freshly dead fish are present, such fish should be selected. </w:t>
      </w:r>
      <w:r w:rsidRPr="0038472C">
        <w:rPr>
          <w:rFonts w:ascii="Arial" w:eastAsia="Times New Roman" w:hAnsi="Arial" w:cs="Times New Roman"/>
          <w:sz w:val="18"/>
          <w:lang w:val="en-IE" w:eastAsia="ja-JP"/>
        </w:rPr>
        <w:t xml:space="preserve"> </w:t>
      </w:r>
      <w:r w:rsidRPr="0038472C">
        <w:rPr>
          <w:rFonts w:ascii="Arial" w:eastAsia="Times New Roman" w:hAnsi="Arial" w:cs="Times New Roman"/>
          <w:sz w:val="18"/>
          <w:lang w:val="en-IE"/>
        </w:rPr>
        <w:t>If such fish are not present (</w:t>
      </w:r>
      <w:proofErr w:type="gramStart"/>
      <w:r w:rsidRPr="0038472C">
        <w:rPr>
          <w:rFonts w:ascii="Arial" w:eastAsia="Times New Roman" w:hAnsi="Arial" w:cs="Times New Roman"/>
          <w:sz w:val="18"/>
          <w:lang w:val="en-IE"/>
        </w:rPr>
        <w:t>e.g.</w:t>
      </w:r>
      <w:proofErr w:type="gramEnd"/>
      <w:r w:rsidRPr="0038472C">
        <w:rPr>
          <w:rFonts w:ascii="Arial" w:eastAsia="Times New Roman" w:hAnsi="Arial" w:cs="Times New Roman"/>
          <w:sz w:val="18"/>
          <w:lang w:val="en-IE"/>
        </w:rPr>
        <w:t xml:space="preserve"> during </w:t>
      </w:r>
      <w:r w:rsidRPr="0038472C">
        <w:rPr>
          <w:rFonts w:ascii="Arial" w:eastAsia="Times New Roman" w:hAnsi="Arial" w:cs="Times New Roman"/>
          <w:sz w:val="18"/>
          <w:lang w:val="en-GB"/>
        </w:rPr>
        <w:t xml:space="preserve">surveillance of </w:t>
      </w:r>
      <w:r w:rsidRPr="0038472C">
        <w:rPr>
          <w:rFonts w:ascii="Arial" w:eastAsia="Times New Roman" w:hAnsi="Arial" w:cs="Times New Roman"/>
          <w:sz w:val="18"/>
          <w:lang w:val="en-IE"/>
        </w:rPr>
        <w:t xml:space="preserve">apparently healthy populations), the fish selected should include normal appearing, healthy fish collected in such a way that all parts of the farm as well as all year classes are proportionally represented in the sample. Smaller fish may be more appropriate because infection with </w:t>
      </w:r>
      <w:r w:rsidRPr="0038472C">
        <w:rPr>
          <w:rFonts w:ascii="Arial" w:eastAsia="Times New Roman" w:hAnsi="Arial" w:cs="Times New Roman"/>
          <w:sz w:val="18"/>
          <w:lang w:val="en-IE" w:eastAsia="ja-JP"/>
        </w:rPr>
        <w:t xml:space="preserve">RSIV can cause higher mortality in juvenile or yearling fish. However, adult fish are also susceptible to RSIV infection as the viral genome has been detected from </w:t>
      </w:r>
      <w:r w:rsidRPr="0038472C">
        <w:rPr>
          <w:rFonts w:ascii="Arial" w:eastAsia="Times New Roman" w:hAnsi="Arial" w:cs="Times New Roman"/>
          <w:sz w:val="18"/>
          <w:lang w:val="en-IE"/>
        </w:rPr>
        <w:t xml:space="preserve">apparently healthy </w:t>
      </w:r>
      <w:proofErr w:type="spellStart"/>
      <w:r w:rsidRPr="0038472C">
        <w:rPr>
          <w:rFonts w:ascii="Arial" w:eastAsia="Times New Roman" w:hAnsi="Arial" w:cs="Times New Roman"/>
          <w:sz w:val="18"/>
          <w:lang w:val="en-IE"/>
        </w:rPr>
        <w:t>broodstock</w:t>
      </w:r>
      <w:proofErr w:type="spellEnd"/>
      <w:r w:rsidRPr="0038472C">
        <w:rPr>
          <w:rFonts w:ascii="Arial" w:eastAsia="Times New Roman" w:hAnsi="Arial" w:cs="Times New Roman"/>
          <w:sz w:val="18"/>
          <w:lang w:val="en-IE"/>
        </w:rPr>
        <w:t>. Infection with RSIV has not been reported in hatchery fish.</w:t>
      </w:r>
    </w:p>
    <w:p w14:paraId="1F08FBA0"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For disease outbreak investigations, moribund fish or fish exhibiting clinical signs of infection with RSIV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36A9E392"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3.2.</w:t>
      </w:r>
      <w:r w:rsidRPr="0038472C">
        <w:rPr>
          <w:rFonts w:ascii="Ottawa" w:eastAsia="MS Mincho" w:hAnsi="Ottawa" w:cs="Times New Roman"/>
          <w:b/>
          <w:sz w:val="21"/>
          <w:szCs w:val="20"/>
          <w:lang w:val="da-DK" w:eastAsia="da-DK"/>
        </w:rPr>
        <w:tab/>
        <w:t>Selection of organs or tissues</w:t>
      </w:r>
    </w:p>
    <w:p w14:paraId="2E8C2597" w14:textId="77777777" w:rsidR="0038472C" w:rsidRPr="0038472C" w:rsidRDefault="0038472C" w:rsidP="0038472C">
      <w:pPr>
        <w:spacing w:after="240" w:line="240" w:lineRule="auto"/>
        <w:ind w:left="284"/>
        <w:jc w:val="both"/>
        <w:rPr>
          <w:rFonts w:ascii="Arial" w:eastAsia="Times New Roman" w:hAnsi="Arial" w:cs="Times New Roman"/>
          <w:sz w:val="18"/>
          <w:lang w:val="en-IE" w:eastAsia="fr-FR"/>
        </w:rPr>
      </w:pPr>
      <w:r w:rsidRPr="0038472C">
        <w:rPr>
          <w:rFonts w:ascii="Arial" w:eastAsia="Times New Roman" w:hAnsi="Arial" w:cs="Times New Roman" w:hint="eastAsia"/>
          <w:sz w:val="18"/>
          <w:lang w:val="en-IE" w:eastAsia="ja-JP"/>
        </w:rPr>
        <w:t xml:space="preserve">Although gill and visceral organs such as </w:t>
      </w:r>
      <w:r w:rsidRPr="0038472C">
        <w:rPr>
          <w:rFonts w:ascii="Arial" w:eastAsia="Times New Roman" w:hAnsi="Arial" w:cs="Times New Roman"/>
          <w:sz w:val="18"/>
          <w:lang w:val="en-IE"/>
        </w:rPr>
        <w:t xml:space="preserve">spleen, heart, kidney, </w:t>
      </w:r>
      <w:proofErr w:type="gramStart"/>
      <w:r w:rsidRPr="0038472C">
        <w:rPr>
          <w:rFonts w:ascii="Arial" w:eastAsia="Times New Roman" w:hAnsi="Arial" w:cs="Times New Roman"/>
          <w:sz w:val="18"/>
          <w:lang w:val="en-IE"/>
        </w:rPr>
        <w:t>liver</w:t>
      </w:r>
      <w:proofErr w:type="gramEnd"/>
      <w:r w:rsidRPr="0038472C">
        <w:rPr>
          <w:rFonts w:ascii="Arial" w:eastAsia="Times New Roman" w:hAnsi="Arial" w:cs="Times New Roman" w:hint="eastAsia"/>
          <w:sz w:val="18"/>
          <w:lang w:val="en-IE" w:eastAsia="ja-JP"/>
        </w:rPr>
        <w:t xml:space="preserve"> and </w:t>
      </w:r>
      <w:r w:rsidRPr="0038472C">
        <w:rPr>
          <w:rFonts w:ascii="Arial" w:eastAsia="Times New Roman" w:hAnsi="Arial" w:cs="Times New Roman"/>
          <w:sz w:val="18"/>
          <w:lang w:val="en-IE"/>
        </w:rPr>
        <w:t>intestine</w:t>
      </w:r>
      <w:r w:rsidRPr="0038472C">
        <w:rPr>
          <w:rFonts w:ascii="Arial" w:eastAsia="Times New Roman" w:hAnsi="Arial" w:cs="Times New Roman" w:hint="eastAsia"/>
          <w:sz w:val="18"/>
          <w:lang w:val="en-IE" w:eastAsia="ja-JP"/>
        </w:rPr>
        <w:t xml:space="preserve"> can be used, </w:t>
      </w:r>
      <w:r w:rsidRPr="0038472C">
        <w:rPr>
          <w:rFonts w:ascii="Arial" w:eastAsia="Times New Roman" w:hAnsi="Arial" w:cs="Times New Roman"/>
          <w:sz w:val="18"/>
          <w:lang w:val="en-IE" w:eastAsia="ja-JP"/>
        </w:rPr>
        <w:t>it is recommended</w:t>
      </w:r>
      <w:r w:rsidRPr="0038472C">
        <w:rPr>
          <w:rFonts w:ascii="Arial" w:eastAsia="Times New Roman" w:hAnsi="Arial" w:cs="Times New Roman" w:hint="eastAsia"/>
          <w:sz w:val="18"/>
          <w:lang w:val="en-IE" w:eastAsia="ja-JP"/>
        </w:rPr>
        <w:t xml:space="preserve"> to sample</w:t>
      </w:r>
      <w:r w:rsidRPr="0038472C">
        <w:rPr>
          <w:rFonts w:ascii="Arial" w:eastAsia="Times New Roman" w:hAnsi="Arial" w:cs="Times New Roman"/>
          <w:sz w:val="18"/>
          <w:lang w:val="en-IE" w:eastAsia="ja-JP"/>
        </w:rPr>
        <w:t xml:space="preserve"> spleen or kidney tissues;</w:t>
      </w:r>
      <w:r w:rsidRPr="0038472C">
        <w:rPr>
          <w:rFonts w:ascii="Arial" w:eastAsia="Times New Roman" w:hAnsi="Arial" w:cs="Times New Roman" w:hint="eastAsia"/>
          <w:sz w:val="18"/>
          <w:lang w:val="en-IE" w:eastAsia="ja-JP"/>
        </w:rPr>
        <w:t xml:space="preserve"> spleen </w:t>
      </w:r>
      <w:r w:rsidRPr="0038472C">
        <w:rPr>
          <w:rFonts w:ascii="Arial" w:eastAsia="Times New Roman" w:hAnsi="Arial" w:cs="Times New Roman"/>
          <w:sz w:val="18"/>
          <w:lang w:val="en-IE" w:eastAsia="ja-JP"/>
        </w:rPr>
        <w:t>is</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 xml:space="preserve">the </w:t>
      </w:r>
      <w:r w:rsidRPr="0038472C">
        <w:rPr>
          <w:rFonts w:ascii="Arial" w:eastAsia="Times New Roman" w:hAnsi="Arial" w:cs="Times New Roman" w:hint="eastAsia"/>
          <w:sz w:val="18"/>
          <w:lang w:val="en-IE" w:eastAsia="ja-JP"/>
        </w:rPr>
        <w:t xml:space="preserve">most appropriate organ </w:t>
      </w:r>
      <w:r w:rsidRPr="0038472C">
        <w:rPr>
          <w:rFonts w:ascii="Arial" w:eastAsia="Times New Roman" w:hAnsi="Arial" w:cs="Times New Roman"/>
          <w:sz w:val="18"/>
          <w:lang w:val="en-IE" w:eastAsia="ja-JP"/>
        </w:rPr>
        <w:t>for</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 xml:space="preserve">the preparation of imprints </w:t>
      </w:r>
      <w:r w:rsidRPr="0038472C">
        <w:rPr>
          <w:rFonts w:ascii="Arial" w:eastAsia="Times New Roman" w:hAnsi="Arial" w:cs="Times New Roman" w:hint="eastAsia"/>
          <w:sz w:val="18"/>
          <w:lang w:val="en-IE" w:eastAsia="ja-JP"/>
        </w:rPr>
        <w:t>for</w:t>
      </w:r>
      <w:r w:rsidRPr="0038472C">
        <w:rPr>
          <w:rFonts w:ascii="Arial" w:eastAsia="Times New Roman" w:hAnsi="Arial" w:cs="Times New Roman"/>
          <w:sz w:val="18"/>
          <w:lang w:val="en-IE" w:eastAsia="ja-JP"/>
        </w:rPr>
        <w:t xml:space="preserve"> use in the</w:t>
      </w:r>
      <w:r w:rsidRPr="0038472C">
        <w:rPr>
          <w:rFonts w:ascii="Arial" w:eastAsia="Times New Roman" w:hAnsi="Arial" w:cs="Times New Roman" w:hint="eastAsia"/>
          <w:sz w:val="18"/>
          <w:lang w:val="en-IE" w:eastAsia="ja-JP"/>
        </w:rPr>
        <w:t xml:space="preserve"> IFAT.</w:t>
      </w:r>
      <w:r w:rsidRPr="0038472C">
        <w:rPr>
          <w:rFonts w:ascii="Arial" w:eastAsia="Times New Roman" w:hAnsi="Arial" w:cs="Times New Roman"/>
          <w:sz w:val="18"/>
          <w:lang w:val="en-IE" w:eastAsia="ja-JP"/>
        </w:rPr>
        <w:t xml:space="preserve"> For </w:t>
      </w:r>
      <w:r w:rsidRPr="0038472C">
        <w:rPr>
          <w:rFonts w:ascii="Arial" w:eastAsia="Times New Roman" w:hAnsi="Arial" w:cs="Times New Roman"/>
          <w:sz w:val="18"/>
          <w:lang w:val="en-GB"/>
        </w:rPr>
        <w:t xml:space="preserve">surveillance of </w:t>
      </w:r>
      <w:r w:rsidRPr="0038472C">
        <w:rPr>
          <w:rFonts w:ascii="Arial" w:eastAsia="Times New Roman" w:hAnsi="Arial" w:cs="Arial"/>
          <w:sz w:val="18"/>
          <w:lang w:val="en-IE"/>
        </w:rPr>
        <w:t>apparently healthy populations, spleen or kidney should be sampled.</w:t>
      </w:r>
    </w:p>
    <w:p w14:paraId="518AEB9E"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3.3.</w:t>
      </w:r>
      <w:r w:rsidRPr="0038472C">
        <w:rPr>
          <w:rFonts w:ascii="Ottawa" w:eastAsia="MS Mincho" w:hAnsi="Ottawa" w:cs="Times New Roman"/>
          <w:b/>
          <w:sz w:val="21"/>
          <w:szCs w:val="20"/>
          <w:lang w:val="da-DK" w:eastAsia="da-DK"/>
        </w:rPr>
        <w:tab/>
        <w:t>Samples or tissues not suitable for pathogen detection</w:t>
      </w:r>
    </w:p>
    <w:p w14:paraId="597DFD77" w14:textId="77777777" w:rsidR="0038472C" w:rsidRPr="0038472C" w:rsidRDefault="0038472C" w:rsidP="0038472C">
      <w:pPr>
        <w:spacing w:after="240" w:line="240" w:lineRule="auto"/>
        <w:ind w:left="284"/>
        <w:jc w:val="both"/>
        <w:rPr>
          <w:rFonts w:ascii="Arial" w:eastAsia="Times New Roman" w:hAnsi="Arial" w:cs="Times New Roman"/>
          <w:sz w:val="18"/>
          <w:lang w:val="en-IE" w:eastAsia="ja-JP"/>
        </w:rPr>
      </w:pPr>
      <w:r w:rsidRPr="0038472C">
        <w:rPr>
          <w:rFonts w:ascii="Arial" w:eastAsia="Times New Roman" w:hAnsi="Arial" w:cs="Times New Roman"/>
          <w:sz w:val="18"/>
          <w:lang w:val="en-IE" w:eastAsia="fr-FR"/>
        </w:rPr>
        <w:t>Fish carcasses showing advanced signs of tissue decomposition are not suitable for testing by any method</w:t>
      </w:r>
      <w:r w:rsidRPr="0038472C">
        <w:rPr>
          <w:rFonts w:ascii="Arial" w:eastAsia="Times New Roman" w:hAnsi="Arial" w:cs="Times New Roman" w:hint="eastAsia"/>
          <w:sz w:val="18"/>
          <w:lang w:val="en-IE" w:eastAsia="ja-JP"/>
        </w:rPr>
        <w:t>.</w:t>
      </w:r>
    </w:p>
    <w:p w14:paraId="51719BBE" w14:textId="77777777" w:rsidR="0038472C" w:rsidRPr="0038472C" w:rsidRDefault="0038472C" w:rsidP="0038472C">
      <w:pPr>
        <w:spacing w:after="240" w:line="240" w:lineRule="auto"/>
        <w:ind w:left="284"/>
        <w:jc w:val="both"/>
        <w:rPr>
          <w:rFonts w:ascii="Arial" w:eastAsia="Times New Roman" w:hAnsi="Arial" w:cs="Arial"/>
          <w:sz w:val="18"/>
          <w:lang w:val="en-IE"/>
        </w:rPr>
      </w:pPr>
      <w:r w:rsidRPr="0038472C">
        <w:rPr>
          <w:rFonts w:ascii="Arial" w:eastAsia="Times New Roman" w:hAnsi="Arial" w:cs="Arial"/>
          <w:sz w:val="18"/>
          <w:lang w:val="en-IE"/>
        </w:rPr>
        <w:lastRenderedPageBreak/>
        <w:t>Use of inappropriate fixatives (where required), poor sample quality, inappropriate tissues and lack of information provided with the submission may render samples unsuitable for testing.</w:t>
      </w:r>
    </w:p>
    <w:p w14:paraId="0E7095E1"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3.4.</w:t>
      </w:r>
      <w:r w:rsidRPr="0038472C">
        <w:rPr>
          <w:rFonts w:ascii="Ottawa" w:eastAsia="MS Mincho" w:hAnsi="Ottawa" w:cs="Times New Roman"/>
          <w:b/>
          <w:sz w:val="21"/>
          <w:szCs w:val="20"/>
          <w:lang w:val="da-DK" w:eastAsia="da-DK"/>
        </w:rPr>
        <w:tab/>
        <w:t>Non-lethal sampling</w:t>
      </w:r>
    </w:p>
    <w:p w14:paraId="103281A7" w14:textId="77777777" w:rsidR="0038472C" w:rsidRPr="0038472C" w:rsidRDefault="0038472C" w:rsidP="0038472C">
      <w:pPr>
        <w:spacing w:after="240" w:line="240" w:lineRule="auto"/>
        <w:ind w:left="284"/>
        <w:jc w:val="both"/>
        <w:rPr>
          <w:rFonts w:ascii="Arial" w:eastAsiaTheme="minorEastAsia" w:hAnsi="Arial" w:cs="Arial"/>
          <w:sz w:val="18"/>
          <w:lang w:val="en-IE" w:eastAsia="ja-JP"/>
        </w:rPr>
      </w:pPr>
      <w:r w:rsidRPr="0038472C">
        <w:rPr>
          <w:rFonts w:ascii="Arial" w:eastAsiaTheme="minorEastAsia" w:hAnsi="Arial" w:cs="Arial"/>
          <w:sz w:val="18"/>
          <w:lang w:val="en-IE" w:eastAsia="ja-JP"/>
        </w:rPr>
        <w:t>Not available.</w:t>
      </w:r>
    </w:p>
    <w:p w14:paraId="7CA49DE2"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3.5.</w:t>
      </w:r>
      <w:r w:rsidRPr="0038472C">
        <w:rPr>
          <w:rFonts w:ascii="Ottawa" w:eastAsia="MS Mincho" w:hAnsi="Ottawa" w:cs="Times New Roman"/>
          <w:b/>
          <w:sz w:val="21"/>
          <w:szCs w:val="20"/>
          <w:lang w:val="da-DK" w:eastAsia="da-DK"/>
        </w:rPr>
        <w:tab/>
        <w:t>Preservation of samples for submission</w:t>
      </w:r>
    </w:p>
    <w:p w14:paraId="5249EC79" w14:textId="77777777" w:rsidR="0038472C" w:rsidRPr="0038472C" w:rsidRDefault="0038472C" w:rsidP="0038472C">
      <w:pPr>
        <w:spacing w:after="240" w:line="240" w:lineRule="auto"/>
        <w:ind w:left="284"/>
        <w:jc w:val="both"/>
        <w:rPr>
          <w:rFonts w:ascii="Arial" w:eastAsia="Times New Roman" w:hAnsi="Arial" w:cs="Times New Roman"/>
          <w:sz w:val="18"/>
          <w:lang w:val="en-IE" w:eastAsia="ja-JP"/>
        </w:rPr>
      </w:pPr>
      <w:r w:rsidRPr="0038472C">
        <w:rPr>
          <w:rFonts w:ascii="Arial" w:eastAsia="Times New Roman" w:hAnsi="Arial" w:cs="Times New Roman" w:hint="eastAsia"/>
          <w:sz w:val="18"/>
          <w:lang w:val="en-IE"/>
        </w:rPr>
        <w:t>Store fish at 4</w:t>
      </w:r>
      <w:r w:rsidRPr="0038472C">
        <w:rPr>
          <w:rFonts w:ascii="Arial" w:eastAsia="Times New Roman" w:hAnsi="Arial" w:cs="Times New Roman"/>
          <w:sz w:val="18"/>
          <w:lang w:val="en-IE"/>
        </w:rPr>
        <w:t>°C</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 xml:space="preserve">for use </w:t>
      </w:r>
      <w:r w:rsidRPr="0038472C">
        <w:rPr>
          <w:rFonts w:ascii="Arial" w:eastAsia="Times New Roman" w:hAnsi="Arial" w:cs="Times New Roman" w:hint="eastAsia"/>
          <w:sz w:val="18"/>
          <w:lang w:val="en-IE" w:eastAsia="ja-JP"/>
        </w:rPr>
        <w:t>within 24 hours</w:t>
      </w:r>
      <w:r w:rsidRPr="0038472C">
        <w:rPr>
          <w:rFonts w:ascii="Arial" w:eastAsia="Times New Roman" w:hAnsi="Arial" w:cs="Times New Roman" w:hint="eastAsia"/>
          <w:sz w:val="18"/>
          <w:lang w:val="en-IE"/>
        </w:rPr>
        <w:t xml:space="preserve"> (or</w:t>
      </w:r>
      <w:r w:rsidRPr="0038472C">
        <w:rPr>
          <w:rFonts w:ascii="Arial" w:eastAsia="Times New Roman" w:hAnsi="Arial" w:cs="Times New Roman"/>
          <w:sz w:val="18"/>
          <w:lang w:val="en-IE"/>
        </w:rPr>
        <w:t xml:space="preserve"> at –</w:t>
      </w:r>
      <w:r w:rsidRPr="0038472C">
        <w:rPr>
          <w:rFonts w:ascii="Arial" w:eastAsia="Times New Roman" w:hAnsi="Arial" w:cs="Times New Roman" w:hint="eastAsia"/>
          <w:sz w:val="18"/>
          <w:lang w:val="en-IE"/>
        </w:rPr>
        <w:t>80</w:t>
      </w:r>
      <w:r w:rsidRPr="0038472C">
        <w:rPr>
          <w:rFonts w:ascii="Arial" w:eastAsia="Times New Roman" w:hAnsi="Arial" w:cs="Times New Roman"/>
          <w:sz w:val="18"/>
          <w:lang w:val="en-IE"/>
        </w:rPr>
        <w:t>°C</w:t>
      </w:r>
      <w:r w:rsidRPr="0038472C">
        <w:rPr>
          <w:rFonts w:ascii="Arial" w:eastAsia="Times New Roman" w:hAnsi="Arial" w:cs="Times New Roman" w:hint="eastAsia"/>
          <w:sz w:val="18"/>
          <w:lang w:val="en-IE"/>
        </w:rPr>
        <w:t xml:space="preserve"> for </w:t>
      </w:r>
      <w:r w:rsidRPr="0038472C">
        <w:rPr>
          <w:rFonts w:ascii="Arial" w:eastAsia="Times New Roman" w:hAnsi="Arial" w:cs="Times New Roman"/>
          <w:sz w:val="18"/>
          <w:lang w:val="en-IE"/>
        </w:rPr>
        <w:t>longer periods [up to</w:t>
      </w:r>
      <w:r w:rsidRPr="0038472C">
        <w:rPr>
          <w:rFonts w:ascii="Arial" w:eastAsia="Times New Roman" w:hAnsi="Arial" w:cs="Times New Roman" w:hint="eastAsia"/>
          <w:sz w:val="18"/>
          <w:lang w:val="en-IE" w:eastAsia="ja-JP"/>
        </w:rPr>
        <w:t xml:space="preserve"> a few years</w:t>
      </w:r>
      <w:r w:rsidRPr="0038472C">
        <w:rPr>
          <w:rFonts w:ascii="Arial" w:eastAsia="Times New Roman" w:hAnsi="Arial" w:cs="Times New Roman"/>
          <w:sz w:val="18"/>
          <w:lang w:val="en-IE" w:eastAsia="ja-JP"/>
        </w:rPr>
        <w:t>]</w:t>
      </w:r>
      <w:r w:rsidRPr="0038472C">
        <w:rPr>
          <w:rFonts w:ascii="Arial" w:eastAsia="Times New Roman" w:hAnsi="Arial" w:cs="Times New Roman" w:hint="eastAsia"/>
          <w:sz w:val="18"/>
          <w:lang w:val="en-IE"/>
        </w:rPr>
        <w:t>)</w:t>
      </w:r>
      <w:r w:rsidRPr="0038472C">
        <w:rPr>
          <w:rFonts w:ascii="Arial" w:eastAsia="Times New Roman" w:hAnsi="Arial" w:cs="Times New Roman" w:hint="eastAsia"/>
          <w:sz w:val="18"/>
          <w:lang w:val="en-IE" w:eastAsia="ja-JP"/>
        </w:rPr>
        <w:t>.</w:t>
      </w:r>
      <w:r w:rsidRPr="0038472C">
        <w:rPr>
          <w:rFonts w:ascii="Arial (W1)" w:eastAsia="Times New Roman" w:hAnsi="Arial (W1)" w:cs="Times New Roman"/>
          <w:color w:val="0000FF"/>
          <w:sz w:val="18"/>
          <w:lang w:val="en-IE"/>
        </w:rPr>
        <w:t xml:space="preserve"> </w:t>
      </w:r>
    </w:p>
    <w:p w14:paraId="7901C415"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For guidance on sample preservation methods for the intended test methods, see Chapter 2.3.0.</w:t>
      </w:r>
    </w:p>
    <w:p w14:paraId="53CC499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3.5.1.</w:t>
      </w:r>
      <w:r w:rsidRPr="0038472C">
        <w:rPr>
          <w:rFonts w:ascii="Ottawa" w:eastAsia="Times New Roman" w:hAnsi="Ottawa" w:cs="Times New Roman"/>
          <w:b/>
          <w:bCs/>
          <w:sz w:val="19"/>
          <w:lang w:val="en-IE" w:eastAsia="fr-FR"/>
        </w:rPr>
        <w:tab/>
        <w:t xml:space="preserve">Samples for pathogen isolation </w:t>
      </w:r>
    </w:p>
    <w:p w14:paraId="5F2F4E43"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eastAsia="fr-FR"/>
        </w:rPr>
        <w:t>The success of pathogen isolation depends strongly on the quality of samples (which will be affected by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34DA5395"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3.5.2.</w:t>
      </w:r>
      <w:r w:rsidRPr="0038472C">
        <w:rPr>
          <w:rFonts w:ascii="Ottawa" w:eastAsia="Times New Roman" w:hAnsi="Ottawa" w:cs="Times New Roman"/>
          <w:b/>
          <w:bCs/>
          <w:sz w:val="19"/>
          <w:lang w:val="en-IE" w:eastAsia="fr-FR"/>
        </w:rPr>
        <w:tab/>
        <w:t>Preservation of samples for molecular detection</w:t>
      </w:r>
    </w:p>
    <w:p w14:paraId="36C53C8B"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47B069ED"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3.5.3.</w:t>
      </w:r>
      <w:r w:rsidRPr="0038472C">
        <w:rPr>
          <w:rFonts w:ascii="Ottawa" w:eastAsia="Times New Roman" w:hAnsi="Ottawa" w:cs="Times New Roman"/>
          <w:b/>
          <w:bCs/>
          <w:sz w:val="19"/>
          <w:lang w:val="en-IE" w:eastAsia="fr-FR"/>
        </w:rPr>
        <w:tab/>
        <w:t xml:space="preserve">Fixed samples for histopathology, </w:t>
      </w:r>
      <w:proofErr w:type="gramStart"/>
      <w:r w:rsidRPr="0038472C">
        <w:rPr>
          <w:rFonts w:ascii="Ottawa" w:eastAsia="Times New Roman" w:hAnsi="Ottawa" w:cs="Times New Roman"/>
          <w:b/>
          <w:bCs/>
          <w:sz w:val="19"/>
          <w:lang w:val="en-IE" w:eastAsia="fr-FR"/>
        </w:rPr>
        <w:t>immunohistochemistry</w:t>
      </w:r>
      <w:proofErr w:type="gramEnd"/>
      <w:r w:rsidRPr="0038472C">
        <w:rPr>
          <w:rFonts w:ascii="Ottawa" w:eastAsia="Times New Roman" w:hAnsi="Ottawa" w:cs="Times New Roman"/>
          <w:b/>
          <w:bCs/>
          <w:sz w:val="19"/>
          <w:lang w:val="en-IE" w:eastAsia="fr-FR"/>
        </w:rPr>
        <w:t xml:space="preserve"> or </w:t>
      </w:r>
      <w:r w:rsidRPr="0038472C">
        <w:rPr>
          <w:rFonts w:ascii="Ottawa" w:eastAsia="Times New Roman" w:hAnsi="Ottawa" w:cs="Times New Roman"/>
          <w:b/>
          <w:bCs/>
          <w:i/>
          <w:sz w:val="19"/>
          <w:lang w:val="en-IE" w:eastAsia="fr-FR"/>
        </w:rPr>
        <w:t>in-situ</w:t>
      </w:r>
      <w:r w:rsidRPr="0038472C">
        <w:rPr>
          <w:rFonts w:ascii="Ottawa" w:eastAsia="Times New Roman" w:hAnsi="Ottawa" w:cs="Times New Roman"/>
          <w:b/>
          <w:bCs/>
          <w:sz w:val="19"/>
          <w:lang w:val="en-IE" w:eastAsia="fr-FR"/>
        </w:rPr>
        <w:t xml:space="preserve"> hybridisation</w:t>
      </w:r>
    </w:p>
    <w:p w14:paraId="55DC833C"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eastAsia="fr-FR"/>
        </w:rPr>
        <w:t>Tissue samples for histopathology should be fixed immediately after collection. The recommended ratio of fixative to tissue is 10:1.</w:t>
      </w:r>
    </w:p>
    <w:p w14:paraId="07A38259"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3.5.4.</w:t>
      </w:r>
      <w:r w:rsidRPr="0038472C">
        <w:rPr>
          <w:rFonts w:ascii="Ottawa" w:eastAsia="Times New Roman" w:hAnsi="Ottawa" w:cs="Times New Roman"/>
          <w:b/>
          <w:bCs/>
          <w:sz w:val="19"/>
          <w:lang w:val="en-IE" w:eastAsia="fr-FR"/>
        </w:rPr>
        <w:tab/>
        <w:t>Samples for other tests</w:t>
      </w:r>
    </w:p>
    <w:p w14:paraId="26CC32E0"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eastAsia="fr-FR"/>
        </w:rPr>
        <w:t>Not applicable.</w:t>
      </w:r>
    </w:p>
    <w:p w14:paraId="02C88B1A"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3.6.</w:t>
      </w:r>
      <w:r w:rsidRPr="0038472C">
        <w:rPr>
          <w:rFonts w:ascii="Ottawa" w:eastAsia="MS Mincho" w:hAnsi="Ottawa" w:cs="Times New Roman"/>
          <w:b/>
          <w:sz w:val="21"/>
          <w:szCs w:val="20"/>
          <w:lang w:val="da-DK" w:eastAsia="da-DK"/>
        </w:rPr>
        <w:tab/>
        <w:t>Pooling of samples</w:t>
      </w:r>
    </w:p>
    <w:p w14:paraId="628D221C"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If pooling is used, it is recommended to pool organ pieces from a maximum of five fish.</w:t>
      </w:r>
    </w:p>
    <w:p w14:paraId="5B6278D2" w14:textId="77777777" w:rsidR="0038472C" w:rsidRPr="0038472C" w:rsidRDefault="0038472C" w:rsidP="0038472C">
      <w:pPr>
        <w:rPr>
          <w:rFonts w:ascii="Ottawa" w:eastAsia="Times New Roman" w:hAnsi="Ottawa" w:cs="Times New Roman"/>
          <w:b/>
          <w:bCs/>
          <w:lang w:val="en-IE" w:bidi="en-US"/>
        </w:rPr>
      </w:pPr>
      <w:r w:rsidRPr="0038472C">
        <w:rPr>
          <w:rFonts w:ascii="Ottawa" w:eastAsia="Times New Roman" w:hAnsi="Ottawa" w:cs="Times New Roman"/>
          <w:b/>
          <w:bCs/>
          <w:lang w:val="en-IE" w:bidi="en-US"/>
        </w:rPr>
        <w:t>4.</w:t>
      </w:r>
      <w:r w:rsidRPr="0038472C">
        <w:rPr>
          <w:rFonts w:ascii="Ottawa" w:eastAsia="Times New Roman" w:hAnsi="Ottawa" w:cs="Times New Roman"/>
          <w:b/>
          <w:bCs/>
          <w:lang w:val="en-IE" w:bidi="en-US"/>
        </w:rPr>
        <w:tab/>
        <w:t>Diagnostic methods</w:t>
      </w:r>
    </w:p>
    <w:p w14:paraId="6BC1E94D"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Arial"/>
          <w:sz w:val="18"/>
          <w:lang w:val="en-IE" w:bidi="en-US"/>
        </w:rPr>
        <w:t xml:space="preserve">The methods currently available for identifying infection that can be used in i) surveillance of apparently healthy populations), ii) presumptive and iii) confirmatory diagnostic purposes are listed in Table 4.1. by life stage. The designations used in the Table indicate: </w:t>
      </w:r>
    </w:p>
    <w:p w14:paraId="09202716" w14:textId="77777777" w:rsidR="0038472C" w:rsidRPr="0038472C" w:rsidRDefault="0038472C" w:rsidP="0038472C">
      <w:pPr>
        <w:spacing w:before="120" w:after="0" w:line="240" w:lineRule="auto"/>
        <w:rPr>
          <w:rFonts w:ascii="Arial" w:eastAsia="Calibri" w:hAnsi="Arial" w:cs="Arial"/>
          <w:color w:val="000000"/>
          <w:sz w:val="18"/>
          <w:szCs w:val="18"/>
          <w:lang w:val="en-IE"/>
        </w:rPr>
      </w:pPr>
      <w:r w:rsidRPr="0038472C">
        <w:rPr>
          <w:rFonts w:ascii="Arial" w:eastAsia="Calibri" w:hAnsi="Arial" w:cs="Arial"/>
          <w:color w:val="000000"/>
          <w:sz w:val="18"/>
          <w:szCs w:val="18"/>
          <w:lang w:val="en-IE"/>
        </w:rPr>
        <w:t xml:space="preserve">Key: </w:t>
      </w:r>
    </w:p>
    <w:p w14:paraId="31883110" w14:textId="77777777" w:rsidR="0038472C" w:rsidRPr="0038472C" w:rsidRDefault="0038472C" w:rsidP="0038472C">
      <w:pPr>
        <w:spacing w:after="0" w:line="240" w:lineRule="auto"/>
        <w:ind w:left="1701" w:hanging="1701"/>
        <w:rPr>
          <w:rFonts w:ascii="Arial" w:eastAsia="Calibri" w:hAnsi="Arial" w:cs="Arial"/>
          <w:color w:val="000000"/>
          <w:sz w:val="18"/>
          <w:szCs w:val="18"/>
          <w:lang w:val="en-IE"/>
        </w:rPr>
      </w:pPr>
      <w:r w:rsidRPr="0038472C">
        <w:rPr>
          <w:rFonts w:ascii="Arial" w:eastAsia="Calibri" w:hAnsi="Arial" w:cs="Arial"/>
          <w:color w:val="000000"/>
          <w:sz w:val="18"/>
          <w:szCs w:val="18"/>
          <w:lang w:val="en-IE"/>
        </w:rPr>
        <w:t>+++ =</w:t>
      </w:r>
      <w:r w:rsidRPr="0038472C">
        <w:rPr>
          <w:rFonts w:ascii="Arial" w:eastAsia="Calibri" w:hAnsi="Arial" w:cs="Arial"/>
          <w:color w:val="000000"/>
          <w:sz w:val="18"/>
          <w:szCs w:val="18"/>
          <w:lang w:val="en-IE"/>
        </w:rPr>
        <w:tab/>
        <w:t xml:space="preserve">Recommended method(s) validated for the purpose shown and usually to stage 3 of the OIE Validation </w:t>
      </w:r>
      <w:proofErr w:type="gramStart"/>
      <w:r w:rsidRPr="0038472C">
        <w:rPr>
          <w:rFonts w:ascii="Arial" w:eastAsia="Calibri" w:hAnsi="Arial" w:cs="Arial"/>
          <w:color w:val="000000"/>
          <w:sz w:val="18"/>
          <w:szCs w:val="18"/>
          <w:lang w:val="en-IE"/>
        </w:rPr>
        <w:t>Pathway;</w:t>
      </w:r>
      <w:proofErr w:type="gramEnd"/>
    </w:p>
    <w:p w14:paraId="50CF03E2" w14:textId="77777777" w:rsidR="0038472C" w:rsidRPr="0038472C" w:rsidRDefault="0038472C" w:rsidP="0038472C">
      <w:pPr>
        <w:spacing w:after="0" w:line="240" w:lineRule="auto"/>
        <w:ind w:left="1701" w:hanging="1701"/>
        <w:rPr>
          <w:rFonts w:ascii="Arial" w:eastAsia="Calibri" w:hAnsi="Arial" w:cs="Arial"/>
          <w:color w:val="000000"/>
          <w:sz w:val="18"/>
          <w:szCs w:val="18"/>
          <w:lang w:val="en-IE"/>
        </w:rPr>
      </w:pPr>
      <w:r w:rsidRPr="0038472C">
        <w:rPr>
          <w:rFonts w:ascii="Arial" w:eastAsia="Calibri" w:hAnsi="Arial" w:cs="Arial"/>
          <w:color w:val="000000"/>
          <w:sz w:val="18"/>
          <w:szCs w:val="18"/>
          <w:lang w:val="en-IE"/>
        </w:rPr>
        <w:t xml:space="preserve">++ = </w:t>
      </w:r>
      <w:r w:rsidRPr="0038472C">
        <w:rPr>
          <w:rFonts w:ascii="Arial" w:eastAsia="Calibri" w:hAnsi="Arial" w:cs="Arial"/>
          <w:color w:val="000000"/>
          <w:sz w:val="18"/>
          <w:szCs w:val="18"/>
          <w:lang w:val="en-IE"/>
        </w:rPr>
        <w:tab/>
        <w:t xml:space="preserve">Suitable method(s) but may need further </w:t>
      </w:r>
      <w:proofErr w:type="gramStart"/>
      <w:r w:rsidRPr="0038472C">
        <w:rPr>
          <w:rFonts w:ascii="Arial" w:eastAsia="Calibri" w:hAnsi="Arial" w:cs="Arial"/>
          <w:color w:val="000000"/>
          <w:sz w:val="18"/>
          <w:szCs w:val="18"/>
          <w:lang w:val="en-IE"/>
        </w:rPr>
        <w:t>validation;</w:t>
      </w:r>
      <w:proofErr w:type="gramEnd"/>
      <w:r w:rsidRPr="0038472C">
        <w:rPr>
          <w:rFonts w:ascii="Arial" w:eastAsia="Calibri" w:hAnsi="Arial" w:cs="Arial"/>
          <w:color w:val="000000"/>
          <w:sz w:val="18"/>
          <w:szCs w:val="18"/>
          <w:lang w:val="en-IE"/>
        </w:rPr>
        <w:t xml:space="preserve"> </w:t>
      </w:r>
    </w:p>
    <w:p w14:paraId="30D4E379" w14:textId="77777777" w:rsidR="0038472C" w:rsidRPr="0038472C" w:rsidRDefault="0038472C" w:rsidP="0038472C">
      <w:pPr>
        <w:spacing w:after="0" w:line="240" w:lineRule="auto"/>
        <w:ind w:left="1701" w:hanging="1701"/>
        <w:rPr>
          <w:rFonts w:ascii="Arial" w:eastAsia="Calibri" w:hAnsi="Arial" w:cs="Arial"/>
          <w:sz w:val="18"/>
          <w:szCs w:val="18"/>
          <w:lang w:val="en-IE"/>
        </w:rPr>
      </w:pPr>
      <w:r w:rsidRPr="0038472C">
        <w:rPr>
          <w:rFonts w:ascii="Arial" w:eastAsia="Calibri" w:hAnsi="Arial" w:cs="Arial"/>
          <w:color w:val="000000"/>
          <w:sz w:val="18"/>
          <w:szCs w:val="18"/>
          <w:lang w:val="en-IE"/>
        </w:rPr>
        <w:t xml:space="preserve">+ = </w:t>
      </w:r>
      <w:r w:rsidRPr="0038472C">
        <w:rPr>
          <w:rFonts w:ascii="Arial" w:eastAsia="Calibri" w:hAnsi="Arial" w:cs="Arial"/>
          <w:color w:val="000000"/>
          <w:sz w:val="18"/>
          <w:szCs w:val="18"/>
          <w:lang w:val="en-IE"/>
        </w:rPr>
        <w:tab/>
        <w:t xml:space="preserve">May be used </w:t>
      </w:r>
      <w:r w:rsidRPr="0038472C">
        <w:rPr>
          <w:rFonts w:ascii="Arial" w:eastAsia="Calibri" w:hAnsi="Arial" w:cs="Arial"/>
          <w:sz w:val="18"/>
          <w:szCs w:val="18"/>
          <w:lang w:val="en-IE"/>
        </w:rPr>
        <w:t xml:space="preserve">in some situations, but cost, reliability, lack of validation or other factors severely limits its </w:t>
      </w:r>
      <w:proofErr w:type="gramStart"/>
      <w:r w:rsidRPr="0038472C">
        <w:rPr>
          <w:rFonts w:ascii="Arial" w:eastAsia="Calibri" w:hAnsi="Arial" w:cs="Arial"/>
          <w:sz w:val="18"/>
          <w:szCs w:val="18"/>
          <w:lang w:val="en-IE"/>
        </w:rPr>
        <w:t>application;</w:t>
      </w:r>
      <w:proofErr w:type="gramEnd"/>
      <w:r w:rsidRPr="0038472C">
        <w:rPr>
          <w:rFonts w:ascii="Arial" w:eastAsia="Calibri" w:hAnsi="Arial" w:cs="Arial"/>
          <w:sz w:val="18"/>
          <w:szCs w:val="18"/>
          <w:lang w:val="en-IE"/>
        </w:rPr>
        <w:t xml:space="preserve"> </w:t>
      </w:r>
    </w:p>
    <w:p w14:paraId="722761C9" w14:textId="77777777" w:rsidR="0038472C" w:rsidRPr="0038472C" w:rsidRDefault="0038472C" w:rsidP="0038472C">
      <w:pPr>
        <w:spacing w:after="240" w:line="240" w:lineRule="auto"/>
        <w:ind w:left="1701" w:hanging="1701"/>
        <w:rPr>
          <w:rFonts w:ascii="Arial" w:eastAsia="Calibri" w:hAnsi="Arial" w:cs="Arial"/>
          <w:color w:val="000000"/>
          <w:sz w:val="18"/>
          <w:szCs w:val="18"/>
          <w:lang w:val="en-IE"/>
        </w:rPr>
      </w:pPr>
      <w:r w:rsidRPr="0038472C">
        <w:rPr>
          <w:rFonts w:ascii="Arial" w:eastAsia="Calibri" w:hAnsi="Arial" w:cs="Arial"/>
          <w:color w:val="000000"/>
          <w:sz w:val="18"/>
          <w:szCs w:val="18"/>
          <w:lang w:val="en-IE"/>
        </w:rPr>
        <w:t xml:space="preserve">Shaded boxes = </w:t>
      </w:r>
      <w:r w:rsidRPr="0038472C">
        <w:rPr>
          <w:rFonts w:ascii="Arial" w:eastAsia="Calibri" w:hAnsi="Arial" w:cs="Arial"/>
          <w:color w:val="000000"/>
          <w:sz w:val="18"/>
          <w:szCs w:val="18"/>
          <w:lang w:val="en-IE"/>
        </w:rPr>
        <w:tab/>
        <w:t>Not appropriate for this purpose.</w:t>
      </w:r>
    </w:p>
    <w:p w14:paraId="6BDF4B23" w14:textId="77777777" w:rsidR="0038472C" w:rsidRPr="0038472C" w:rsidRDefault="0038472C" w:rsidP="0038472C">
      <w:pPr>
        <w:spacing w:after="240" w:line="240" w:lineRule="auto"/>
        <w:jc w:val="both"/>
        <w:rPr>
          <w:rFonts w:ascii="Arial" w:eastAsia="Times New Roman" w:hAnsi="Arial" w:cs="Arial"/>
          <w:sz w:val="18"/>
          <w:lang w:val="en-IE" w:bidi="en-US"/>
        </w:rPr>
        <w:sectPr w:rsidR="0038472C" w:rsidRPr="0038472C" w:rsidSect="002D64EC">
          <w:headerReference w:type="even" r:id="rId8"/>
          <w:headerReference w:type="default" r:id="rId9"/>
          <w:headerReference w:type="first" r:id="rId10"/>
          <w:pgSz w:w="11906" w:h="16838" w:code="9"/>
          <w:pgMar w:top="1418" w:right="1418" w:bottom="1418" w:left="1418" w:header="709" w:footer="709" w:gutter="0"/>
          <w:cols w:space="708"/>
          <w:titlePg/>
          <w:docGrid w:linePitch="360"/>
        </w:sectPr>
      </w:pPr>
      <w:r w:rsidRPr="0038472C">
        <w:rPr>
          <w:rFonts w:ascii="Arial" w:eastAsia="Times New Roman" w:hAnsi="Arial" w:cs="Arial"/>
          <w:sz w:val="18"/>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705265F0" w14:textId="77777777" w:rsidR="0038472C" w:rsidRPr="0038472C" w:rsidRDefault="0038472C" w:rsidP="0038472C">
      <w:pPr>
        <w:spacing w:before="120" w:after="120" w:line="240" w:lineRule="auto"/>
        <w:jc w:val="center"/>
        <w:rPr>
          <w:rFonts w:ascii="Ottawa" w:eastAsia="Times New Roman" w:hAnsi="Ottawa" w:cs="Arial"/>
          <w:b/>
          <w:bCs/>
          <w:i/>
          <w:sz w:val="16"/>
          <w:szCs w:val="16"/>
          <w:lang w:val="en-IE" w:bidi="en-US"/>
        </w:rPr>
      </w:pPr>
      <w:r w:rsidRPr="0038472C">
        <w:rPr>
          <w:rFonts w:ascii="Ottawa" w:eastAsia="Times New Roman" w:hAnsi="Ottawa" w:cs="Arial"/>
          <w:b/>
          <w:bCs/>
          <w:i/>
          <w:sz w:val="16"/>
          <w:szCs w:val="16"/>
          <w:lang w:val="en-IE" w:bidi="en-US"/>
        </w:rPr>
        <w:lastRenderedPageBreak/>
        <w:t xml:space="preserve">Table 4.1. </w:t>
      </w:r>
      <w:r w:rsidRPr="0038472C">
        <w:rPr>
          <w:rFonts w:ascii="Ottawa" w:eastAsia="Times New Roman" w:hAnsi="Ottawa" w:cs="Arial"/>
          <w:i/>
          <w:sz w:val="16"/>
          <w:szCs w:val="16"/>
          <w:lang w:val="en-IE" w:bidi="en-US"/>
        </w:rPr>
        <w:t>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38472C" w:rsidRPr="0038472C" w14:paraId="3906A113" w14:textId="77777777" w:rsidTr="004F2F43">
        <w:trPr>
          <w:trHeight w:val="402"/>
          <w:tblHeader/>
          <w:jc w:val="center"/>
        </w:trPr>
        <w:tc>
          <w:tcPr>
            <w:tcW w:w="2399" w:type="dxa"/>
            <w:vMerge w:val="restart"/>
            <w:vAlign w:val="center"/>
          </w:tcPr>
          <w:p w14:paraId="241D9B81" w14:textId="77777777" w:rsidR="0038472C" w:rsidRPr="0038472C" w:rsidRDefault="0038472C" w:rsidP="0038472C">
            <w:pPr>
              <w:spacing w:before="120" w:after="12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Method</w:t>
            </w:r>
          </w:p>
        </w:tc>
        <w:tc>
          <w:tcPr>
            <w:tcW w:w="3405" w:type="dxa"/>
            <w:gridSpan w:val="4"/>
          </w:tcPr>
          <w:p w14:paraId="1EE36C52" w14:textId="77777777" w:rsidR="0038472C" w:rsidRPr="0038472C" w:rsidRDefault="0038472C" w:rsidP="00667E92">
            <w:pPr>
              <w:numPr>
                <w:ilvl w:val="0"/>
                <w:numId w:val="41"/>
              </w:numPr>
              <w:spacing w:before="120" w:after="120" w:line="240" w:lineRule="auto"/>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Surveillance of apparently healthy animals</w:t>
            </w:r>
          </w:p>
        </w:tc>
        <w:tc>
          <w:tcPr>
            <w:tcW w:w="3327" w:type="dxa"/>
            <w:gridSpan w:val="4"/>
          </w:tcPr>
          <w:p w14:paraId="15BF5212" w14:textId="77777777" w:rsidR="0038472C" w:rsidRPr="0038472C" w:rsidRDefault="0038472C" w:rsidP="00667E92">
            <w:pPr>
              <w:numPr>
                <w:ilvl w:val="0"/>
                <w:numId w:val="41"/>
              </w:num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Presumptive diagnosis of clinically affected animals</w:t>
            </w:r>
          </w:p>
        </w:tc>
        <w:tc>
          <w:tcPr>
            <w:tcW w:w="3761" w:type="dxa"/>
            <w:gridSpan w:val="4"/>
          </w:tcPr>
          <w:p w14:paraId="67BC2C91" w14:textId="77777777" w:rsidR="0038472C" w:rsidRPr="0038472C" w:rsidRDefault="0038472C" w:rsidP="00667E92">
            <w:pPr>
              <w:numPr>
                <w:ilvl w:val="0"/>
                <w:numId w:val="41"/>
              </w:num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Confirmatory diagnosis</w:t>
            </w:r>
            <w:r w:rsidRPr="0038472C">
              <w:rPr>
                <w:rFonts w:ascii="Arial" w:eastAsia="Times New Roman" w:hAnsi="Arial" w:cs="Arial"/>
                <w:b/>
                <w:bCs/>
                <w:sz w:val="14"/>
                <w:szCs w:val="14"/>
                <w:vertAlign w:val="superscript"/>
                <w:lang w:val="en-IE" w:bidi="en-US"/>
              </w:rPr>
              <w:t>1</w:t>
            </w:r>
            <w:r w:rsidRPr="0038472C">
              <w:rPr>
                <w:rFonts w:ascii="Arial" w:eastAsia="Times New Roman" w:hAnsi="Arial" w:cs="Arial"/>
                <w:b/>
                <w:bCs/>
                <w:sz w:val="14"/>
                <w:szCs w:val="14"/>
                <w:lang w:val="en-IE" w:bidi="en-US"/>
              </w:rPr>
              <w:t xml:space="preserve"> of a suspect result </w:t>
            </w:r>
            <w:r w:rsidRPr="0038472C">
              <w:rPr>
                <w:rFonts w:ascii="Arial" w:eastAsia="Times New Roman" w:hAnsi="Arial" w:cs="Times New Roman"/>
                <w:b/>
                <w:bCs/>
                <w:sz w:val="14"/>
                <w:szCs w:val="14"/>
                <w:lang w:val="en-IE" w:bidi="en-US"/>
              </w:rPr>
              <w:t>from surveillance or presumptive diagnosis</w:t>
            </w:r>
          </w:p>
        </w:tc>
      </w:tr>
      <w:tr w:rsidR="0038472C" w:rsidRPr="0038472C" w14:paraId="70031A90" w14:textId="77777777" w:rsidTr="004F2F43">
        <w:trPr>
          <w:trHeight w:val="402"/>
          <w:tblHeader/>
          <w:jc w:val="center"/>
        </w:trPr>
        <w:tc>
          <w:tcPr>
            <w:tcW w:w="2399" w:type="dxa"/>
            <w:vMerge/>
            <w:vAlign w:val="center"/>
          </w:tcPr>
          <w:p w14:paraId="4E5E2D0B" w14:textId="77777777" w:rsidR="0038472C" w:rsidRPr="0038472C" w:rsidRDefault="0038472C" w:rsidP="0038472C">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0DF2E25B"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Early life stages</w:t>
            </w:r>
            <w:r w:rsidRPr="0038472C">
              <w:rPr>
                <w:rFonts w:ascii="Arial" w:eastAsia="Times New Roman" w:hAnsi="Arial" w:cs="Arial"/>
                <w:b/>
                <w:bCs/>
                <w:sz w:val="14"/>
                <w:szCs w:val="14"/>
                <w:vertAlign w:val="superscript"/>
                <w:lang w:val="en-IE" w:bidi="en-US"/>
              </w:rPr>
              <w:t>2</w:t>
            </w:r>
          </w:p>
        </w:tc>
        <w:tc>
          <w:tcPr>
            <w:tcW w:w="1134" w:type="dxa"/>
            <w:vAlign w:val="center"/>
          </w:tcPr>
          <w:p w14:paraId="39E26AFE"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Juveniles</w:t>
            </w:r>
            <w:r w:rsidRPr="0038472C">
              <w:rPr>
                <w:rFonts w:ascii="Arial" w:eastAsia="Times New Roman" w:hAnsi="Arial" w:cs="Arial"/>
                <w:b/>
                <w:bCs/>
                <w:sz w:val="14"/>
                <w:szCs w:val="14"/>
                <w:vertAlign w:val="superscript"/>
                <w:lang w:val="en-IE" w:bidi="en-US"/>
              </w:rPr>
              <w:t>2</w:t>
            </w:r>
          </w:p>
        </w:tc>
        <w:tc>
          <w:tcPr>
            <w:tcW w:w="709" w:type="dxa"/>
            <w:vAlign w:val="center"/>
          </w:tcPr>
          <w:p w14:paraId="3E2F5303"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Adults</w:t>
            </w:r>
          </w:p>
        </w:tc>
        <w:tc>
          <w:tcPr>
            <w:tcW w:w="567" w:type="dxa"/>
            <w:vAlign w:val="center"/>
          </w:tcPr>
          <w:p w14:paraId="38907188"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LV</w:t>
            </w:r>
          </w:p>
        </w:tc>
        <w:tc>
          <w:tcPr>
            <w:tcW w:w="851" w:type="dxa"/>
            <w:vAlign w:val="center"/>
          </w:tcPr>
          <w:p w14:paraId="18604746"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bidi="en-US"/>
              </w:rPr>
              <w:t>Early life stages</w:t>
            </w:r>
            <w:r w:rsidRPr="0038472C">
              <w:rPr>
                <w:rFonts w:ascii="Arial" w:eastAsia="Times New Roman" w:hAnsi="Arial" w:cs="Arial"/>
                <w:b/>
                <w:bCs/>
                <w:sz w:val="14"/>
                <w:szCs w:val="14"/>
                <w:vertAlign w:val="superscript"/>
                <w:lang w:bidi="en-US"/>
              </w:rPr>
              <w:t>2</w:t>
            </w:r>
          </w:p>
        </w:tc>
        <w:tc>
          <w:tcPr>
            <w:tcW w:w="992" w:type="dxa"/>
            <w:vAlign w:val="center"/>
          </w:tcPr>
          <w:p w14:paraId="409B0C3D"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Juveniles</w:t>
            </w:r>
            <w:r w:rsidRPr="0038472C">
              <w:rPr>
                <w:rFonts w:ascii="Arial" w:eastAsia="Times New Roman" w:hAnsi="Arial" w:cs="Arial"/>
                <w:b/>
                <w:bCs/>
                <w:sz w:val="14"/>
                <w:szCs w:val="14"/>
                <w:vertAlign w:val="superscript"/>
                <w:lang w:bidi="en-US"/>
              </w:rPr>
              <w:t>2</w:t>
            </w:r>
          </w:p>
        </w:tc>
        <w:tc>
          <w:tcPr>
            <w:tcW w:w="850" w:type="dxa"/>
            <w:vAlign w:val="center"/>
          </w:tcPr>
          <w:p w14:paraId="173168C3"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Adults</w:t>
            </w:r>
          </w:p>
        </w:tc>
        <w:tc>
          <w:tcPr>
            <w:tcW w:w="634" w:type="dxa"/>
            <w:vAlign w:val="center"/>
          </w:tcPr>
          <w:p w14:paraId="5D8CCA31"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LV</w:t>
            </w:r>
          </w:p>
        </w:tc>
        <w:tc>
          <w:tcPr>
            <w:tcW w:w="960" w:type="dxa"/>
            <w:vAlign w:val="center"/>
          </w:tcPr>
          <w:p w14:paraId="7D35B355"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bidi="en-US"/>
              </w:rPr>
              <w:t>Early life stages</w:t>
            </w:r>
            <w:r w:rsidRPr="0038472C">
              <w:rPr>
                <w:rFonts w:ascii="Arial" w:eastAsia="Times New Roman" w:hAnsi="Arial" w:cs="Arial"/>
                <w:b/>
                <w:bCs/>
                <w:sz w:val="14"/>
                <w:szCs w:val="14"/>
                <w:vertAlign w:val="superscript"/>
                <w:lang w:bidi="en-US"/>
              </w:rPr>
              <w:t>2</w:t>
            </w:r>
          </w:p>
        </w:tc>
        <w:tc>
          <w:tcPr>
            <w:tcW w:w="1100" w:type="dxa"/>
            <w:vAlign w:val="center"/>
          </w:tcPr>
          <w:p w14:paraId="102DB58C"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Juveniles</w:t>
            </w:r>
            <w:r w:rsidRPr="0038472C">
              <w:rPr>
                <w:rFonts w:ascii="Arial" w:eastAsia="Times New Roman" w:hAnsi="Arial" w:cs="Arial"/>
                <w:b/>
                <w:bCs/>
                <w:sz w:val="14"/>
                <w:szCs w:val="14"/>
                <w:vertAlign w:val="superscript"/>
                <w:lang w:bidi="en-US"/>
              </w:rPr>
              <w:t>2</w:t>
            </w:r>
          </w:p>
        </w:tc>
        <w:tc>
          <w:tcPr>
            <w:tcW w:w="992" w:type="dxa"/>
            <w:vAlign w:val="center"/>
          </w:tcPr>
          <w:p w14:paraId="449A8477"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Adults</w:t>
            </w:r>
          </w:p>
        </w:tc>
        <w:tc>
          <w:tcPr>
            <w:tcW w:w="709" w:type="dxa"/>
            <w:vAlign w:val="center"/>
          </w:tcPr>
          <w:p w14:paraId="76D8A371" w14:textId="77777777" w:rsidR="0038472C" w:rsidRPr="0038472C" w:rsidRDefault="0038472C" w:rsidP="0038472C">
            <w:pPr>
              <w:spacing w:before="120" w:after="120" w:line="240" w:lineRule="auto"/>
              <w:jc w:val="center"/>
              <w:rPr>
                <w:rFonts w:ascii="Arial" w:eastAsia="Times New Roman" w:hAnsi="Arial" w:cs="Arial"/>
                <w:b/>
                <w:bCs/>
                <w:sz w:val="14"/>
                <w:szCs w:val="14"/>
                <w:lang w:val="en-IE" w:bidi="en-US"/>
              </w:rPr>
            </w:pPr>
            <w:r w:rsidRPr="0038472C">
              <w:rPr>
                <w:rFonts w:ascii="Arial" w:eastAsia="Times New Roman" w:hAnsi="Arial" w:cs="Arial"/>
                <w:b/>
                <w:bCs/>
                <w:sz w:val="14"/>
                <w:szCs w:val="14"/>
                <w:lang w:val="en-IE" w:bidi="en-US"/>
              </w:rPr>
              <w:t>LV</w:t>
            </w:r>
          </w:p>
        </w:tc>
      </w:tr>
      <w:tr w:rsidR="0038472C" w:rsidRPr="0038472C" w14:paraId="0D1FFF40" w14:textId="77777777" w:rsidTr="004F2F43">
        <w:trPr>
          <w:trHeight w:val="227"/>
          <w:jc w:val="center"/>
        </w:trPr>
        <w:tc>
          <w:tcPr>
            <w:tcW w:w="2399" w:type="dxa"/>
            <w:vAlign w:val="center"/>
          </w:tcPr>
          <w:p w14:paraId="421EF18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Tissue imprints</w:t>
            </w:r>
          </w:p>
        </w:tc>
        <w:tc>
          <w:tcPr>
            <w:tcW w:w="995" w:type="dxa"/>
            <w:vAlign w:val="center"/>
          </w:tcPr>
          <w:p w14:paraId="3824EBE9"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1134" w:type="dxa"/>
            <w:vAlign w:val="center"/>
          </w:tcPr>
          <w:p w14:paraId="7B7B2CF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709" w:type="dxa"/>
            <w:vAlign w:val="center"/>
          </w:tcPr>
          <w:p w14:paraId="3F7A2D4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567" w:type="dxa"/>
            <w:vAlign w:val="center"/>
          </w:tcPr>
          <w:p w14:paraId="4D287D6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1</w:t>
            </w:r>
          </w:p>
        </w:tc>
        <w:tc>
          <w:tcPr>
            <w:tcW w:w="851" w:type="dxa"/>
            <w:vAlign w:val="center"/>
          </w:tcPr>
          <w:p w14:paraId="256076A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992" w:type="dxa"/>
            <w:vAlign w:val="center"/>
          </w:tcPr>
          <w:p w14:paraId="00B46CB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850" w:type="dxa"/>
            <w:vAlign w:val="center"/>
          </w:tcPr>
          <w:p w14:paraId="24BA602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634" w:type="dxa"/>
            <w:vAlign w:val="center"/>
          </w:tcPr>
          <w:p w14:paraId="1D066A58"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1A2A7239"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96CB209"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9F6E3B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F8BB15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72306334" w14:textId="77777777" w:rsidTr="004F2F43">
        <w:trPr>
          <w:trHeight w:val="324"/>
          <w:jc w:val="center"/>
        </w:trPr>
        <w:tc>
          <w:tcPr>
            <w:tcW w:w="2399" w:type="dxa"/>
            <w:vAlign w:val="center"/>
          </w:tcPr>
          <w:p w14:paraId="1F8FF226"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Histopathology</w:t>
            </w:r>
            <w:r w:rsidRPr="0038472C">
              <w:rPr>
                <w:rFonts w:ascii="Arial" w:eastAsia="Times New Roman" w:hAnsi="Arial" w:cs="Arial"/>
                <w:b/>
                <w:bCs/>
                <w:sz w:val="16"/>
                <w:szCs w:val="16"/>
                <w:vertAlign w:val="superscript"/>
                <w:lang w:val="en-IE" w:bidi="en-US"/>
              </w:rPr>
              <w:t>3</w:t>
            </w:r>
          </w:p>
        </w:tc>
        <w:tc>
          <w:tcPr>
            <w:tcW w:w="995" w:type="dxa"/>
            <w:vAlign w:val="center"/>
          </w:tcPr>
          <w:p w14:paraId="7049629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1134" w:type="dxa"/>
            <w:vAlign w:val="center"/>
          </w:tcPr>
          <w:p w14:paraId="4A58ED7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709" w:type="dxa"/>
            <w:vAlign w:val="center"/>
          </w:tcPr>
          <w:p w14:paraId="509AAC3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567" w:type="dxa"/>
            <w:vAlign w:val="center"/>
          </w:tcPr>
          <w:p w14:paraId="58CCDC5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1</w:t>
            </w:r>
          </w:p>
        </w:tc>
        <w:tc>
          <w:tcPr>
            <w:tcW w:w="851" w:type="dxa"/>
            <w:vAlign w:val="center"/>
          </w:tcPr>
          <w:p w14:paraId="462D0DA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992" w:type="dxa"/>
            <w:vAlign w:val="center"/>
          </w:tcPr>
          <w:p w14:paraId="4972A88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850" w:type="dxa"/>
            <w:vAlign w:val="center"/>
          </w:tcPr>
          <w:p w14:paraId="4EB7EE2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634" w:type="dxa"/>
            <w:vAlign w:val="center"/>
          </w:tcPr>
          <w:p w14:paraId="01372C7A"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lang w:val="en-IE" w:bidi="en-US"/>
              </w:rPr>
              <w:t>1</w:t>
            </w:r>
          </w:p>
        </w:tc>
        <w:tc>
          <w:tcPr>
            <w:tcW w:w="960" w:type="dxa"/>
            <w:shd w:val="clear" w:color="auto" w:fill="D9D9D9" w:themeFill="background1" w:themeFillShade="D9"/>
            <w:vAlign w:val="center"/>
          </w:tcPr>
          <w:p w14:paraId="3CB1F88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298DD7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D75E66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F1560D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72576B46" w14:textId="77777777" w:rsidTr="004F2F43">
        <w:trPr>
          <w:trHeight w:val="324"/>
          <w:jc w:val="center"/>
        </w:trPr>
        <w:tc>
          <w:tcPr>
            <w:tcW w:w="2399" w:type="dxa"/>
            <w:vAlign w:val="center"/>
          </w:tcPr>
          <w:p w14:paraId="455AB91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IFAT or ICC</w:t>
            </w:r>
          </w:p>
        </w:tc>
        <w:tc>
          <w:tcPr>
            <w:tcW w:w="995" w:type="dxa"/>
            <w:vAlign w:val="center"/>
          </w:tcPr>
          <w:p w14:paraId="447BF3FC" w14:textId="77777777" w:rsidR="0038472C" w:rsidRPr="0038472C" w:rsidRDefault="0038472C" w:rsidP="0038472C">
            <w:pPr>
              <w:spacing w:before="80" w:after="80" w:line="240" w:lineRule="auto"/>
              <w:jc w:val="center"/>
              <w:rPr>
                <w:rFonts w:ascii="Arial Narrow" w:eastAsia="Times New Roman" w:hAnsi="Arial Narrow" w:cs="Arial"/>
                <w:sz w:val="16"/>
                <w:szCs w:val="16"/>
                <w:lang w:val="en-IE" w:bidi="en-US"/>
              </w:rPr>
            </w:pPr>
            <w:r w:rsidRPr="0038472C">
              <w:rPr>
                <w:rFonts w:ascii="Arial Narrow" w:eastAsiaTheme="minorEastAsia" w:hAnsi="Arial Narrow" w:cs="Arial" w:hint="eastAsia"/>
                <w:sz w:val="16"/>
                <w:szCs w:val="16"/>
                <w:lang w:val="en-IE" w:eastAsia="ja-JP" w:bidi="en-US"/>
              </w:rPr>
              <w:t>+</w:t>
            </w:r>
          </w:p>
        </w:tc>
        <w:tc>
          <w:tcPr>
            <w:tcW w:w="1134" w:type="dxa"/>
            <w:vAlign w:val="center"/>
          </w:tcPr>
          <w:p w14:paraId="624BE6B5" w14:textId="77777777" w:rsidR="0038472C" w:rsidRPr="0038472C" w:rsidRDefault="0038472C" w:rsidP="0038472C">
            <w:pPr>
              <w:spacing w:before="80" w:after="80" w:line="240" w:lineRule="auto"/>
              <w:jc w:val="center"/>
              <w:rPr>
                <w:rFonts w:ascii="Arial Narrow" w:eastAsia="Times New Roman" w:hAnsi="Arial Narrow" w:cs="Arial"/>
                <w:sz w:val="16"/>
                <w:szCs w:val="16"/>
                <w:lang w:val="en-IE" w:bidi="en-US"/>
              </w:rPr>
            </w:pPr>
            <w:r w:rsidRPr="0038472C">
              <w:rPr>
                <w:rFonts w:ascii="Arial Narrow" w:eastAsiaTheme="minorEastAsia" w:hAnsi="Arial Narrow" w:cs="Arial" w:hint="eastAsia"/>
                <w:sz w:val="16"/>
                <w:szCs w:val="16"/>
                <w:lang w:val="en-IE" w:eastAsia="ja-JP" w:bidi="en-US"/>
              </w:rPr>
              <w:t>+</w:t>
            </w:r>
          </w:p>
        </w:tc>
        <w:tc>
          <w:tcPr>
            <w:tcW w:w="709" w:type="dxa"/>
            <w:vAlign w:val="center"/>
          </w:tcPr>
          <w:p w14:paraId="14DE97A1" w14:textId="77777777" w:rsidR="0038472C" w:rsidRPr="0038472C" w:rsidRDefault="0038472C" w:rsidP="0038472C">
            <w:pPr>
              <w:spacing w:before="80" w:after="80" w:line="240" w:lineRule="auto"/>
              <w:jc w:val="center"/>
              <w:rPr>
                <w:rFonts w:ascii="Arial Narrow" w:eastAsia="Times New Roman" w:hAnsi="Arial Narrow" w:cs="Arial"/>
                <w:sz w:val="16"/>
                <w:szCs w:val="16"/>
                <w:lang w:val="en-IE" w:bidi="en-US"/>
              </w:rPr>
            </w:pPr>
            <w:r w:rsidRPr="0038472C">
              <w:rPr>
                <w:rFonts w:ascii="Arial Narrow" w:eastAsiaTheme="minorEastAsia" w:hAnsi="Arial Narrow" w:cs="Arial" w:hint="eastAsia"/>
                <w:sz w:val="16"/>
                <w:szCs w:val="16"/>
                <w:lang w:val="en-IE" w:eastAsia="ja-JP" w:bidi="en-US"/>
              </w:rPr>
              <w:t>+</w:t>
            </w:r>
          </w:p>
        </w:tc>
        <w:tc>
          <w:tcPr>
            <w:tcW w:w="567" w:type="dxa"/>
            <w:vAlign w:val="center"/>
          </w:tcPr>
          <w:p w14:paraId="3A6BC837" w14:textId="77777777" w:rsidR="0038472C" w:rsidRPr="0038472C" w:rsidRDefault="0038472C" w:rsidP="0038472C">
            <w:pPr>
              <w:spacing w:before="80" w:after="80" w:line="240" w:lineRule="auto"/>
              <w:jc w:val="center"/>
              <w:rPr>
                <w:rFonts w:ascii="Arial Narrow" w:eastAsia="Times New Roman" w:hAnsi="Arial Narrow" w:cs="Arial"/>
                <w:sz w:val="16"/>
                <w:szCs w:val="16"/>
                <w:lang w:val="en-IE" w:bidi="en-US"/>
              </w:rPr>
            </w:pPr>
            <w:r w:rsidRPr="0038472C">
              <w:rPr>
                <w:rFonts w:ascii="Arial Narrow" w:eastAsia="Times New Roman" w:hAnsi="Arial Narrow" w:cs="Arial"/>
                <w:sz w:val="16"/>
                <w:szCs w:val="16"/>
                <w:lang w:val="en-IE" w:bidi="en-US"/>
              </w:rPr>
              <w:t>1</w:t>
            </w:r>
          </w:p>
        </w:tc>
        <w:tc>
          <w:tcPr>
            <w:tcW w:w="851" w:type="dxa"/>
            <w:vAlign w:val="center"/>
          </w:tcPr>
          <w:p w14:paraId="53ECBFD2" w14:textId="77777777" w:rsidR="0038472C" w:rsidRPr="0038472C" w:rsidRDefault="0038472C" w:rsidP="0038472C">
            <w:pPr>
              <w:spacing w:before="80" w:after="80" w:line="240" w:lineRule="auto"/>
              <w:jc w:val="center"/>
              <w:rPr>
                <w:rFonts w:ascii="Arial Narrow" w:eastAsia="Times New Roman" w:hAnsi="Arial Narrow" w:cs="Arial"/>
                <w:sz w:val="18"/>
                <w:szCs w:val="18"/>
                <w:lang w:val="en-IE" w:bidi="en-US"/>
              </w:rPr>
            </w:pPr>
            <w:r w:rsidRPr="0038472C">
              <w:rPr>
                <w:rFonts w:ascii="Arial Narrow" w:eastAsia="Times New Roman" w:hAnsi="Arial Narrow" w:cs="Arial"/>
                <w:sz w:val="18"/>
                <w:szCs w:val="18"/>
                <w:lang w:val="en-IE" w:bidi="en-US"/>
              </w:rPr>
              <w:t>++</w:t>
            </w:r>
          </w:p>
        </w:tc>
        <w:tc>
          <w:tcPr>
            <w:tcW w:w="992" w:type="dxa"/>
            <w:vAlign w:val="center"/>
          </w:tcPr>
          <w:p w14:paraId="3C87ACF6" w14:textId="77777777" w:rsidR="0038472C" w:rsidRPr="0038472C" w:rsidRDefault="0038472C" w:rsidP="0038472C">
            <w:pPr>
              <w:spacing w:before="80" w:after="80" w:line="240" w:lineRule="auto"/>
              <w:jc w:val="center"/>
              <w:rPr>
                <w:rFonts w:ascii="Arial Narrow" w:eastAsia="Times New Roman" w:hAnsi="Arial Narrow" w:cs="Arial"/>
                <w:sz w:val="18"/>
                <w:szCs w:val="18"/>
                <w:lang w:val="en-IE" w:bidi="en-US"/>
              </w:rPr>
            </w:pPr>
            <w:r w:rsidRPr="0038472C">
              <w:rPr>
                <w:rFonts w:ascii="Arial Narrow" w:eastAsia="Times New Roman" w:hAnsi="Arial Narrow" w:cs="Arial"/>
                <w:sz w:val="18"/>
                <w:szCs w:val="18"/>
                <w:lang w:val="en-IE" w:bidi="en-US"/>
              </w:rPr>
              <w:t>++</w:t>
            </w:r>
          </w:p>
        </w:tc>
        <w:tc>
          <w:tcPr>
            <w:tcW w:w="850" w:type="dxa"/>
            <w:vAlign w:val="center"/>
          </w:tcPr>
          <w:p w14:paraId="3C0332C2" w14:textId="77777777" w:rsidR="0038472C" w:rsidRPr="0038472C" w:rsidRDefault="0038472C" w:rsidP="0038472C">
            <w:pPr>
              <w:spacing w:before="80" w:after="80" w:line="240" w:lineRule="auto"/>
              <w:jc w:val="center"/>
              <w:rPr>
                <w:rFonts w:ascii="Arial Narrow" w:eastAsia="Times New Roman" w:hAnsi="Arial Narrow" w:cs="Arial"/>
                <w:sz w:val="18"/>
                <w:szCs w:val="18"/>
                <w:lang w:val="en-IE" w:bidi="en-US"/>
              </w:rPr>
            </w:pPr>
            <w:r w:rsidRPr="0038472C">
              <w:rPr>
                <w:rFonts w:ascii="Arial Narrow" w:eastAsia="Times New Roman" w:hAnsi="Arial Narrow" w:cs="Arial"/>
                <w:sz w:val="18"/>
                <w:szCs w:val="18"/>
                <w:lang w:val="en-IE" w:bidi="en-US"/>
              </w:rPr>
              <w:t>++</w:t>
            </w:r>
          </w:p>
        </w:tc>
        <w:tc>
          <w:tcPr>
            <w:tcW w:w="634" w:type="dxa"/>
            <w:vAlign w:val="center"/>
          </w:tcPr>
          <w:p w14:paraId="61BF0AB3" w14:textId="77777777" w:rsidR="0038472C" w:rsidRPr="0038472C" w:rsidRDefault="0038472C" w:rsidP="0038472C">
            <w:pPr>
              <w:spacing w:before="80" w:after="80" w:line="240" w:lineRule="auto"/>
              <w:jc w:val="center"/>
              <w:rPr>
                <w:rFonts w:ascii="Arial Narrow" w:eastAsia="Times New Roman" w:hAnsi="Arial Narrow" w:cs="Arial"/>
                <w:sz w:val="18"/>
                <w:lang w:val="en-IE" w:bidi="en-US"/>
              </w:rPr>
            </w:pPr>
            <w:r w:rsidRPr="0038472C">
              <w:rPr>
                <w:rFonts w:ascii="Arial Narrow" w:eastAsia="Times New Roman" w:hAnsi="Arial Narrow" w:cs="Arial"/>
                <w:sz w:val="18"/>
                <w:lang w:val="en-IE" w:bidi="en-US"/>
              </w:rPr>
              <w:t>1</w:t>
            </w:r>
          </w:p>
        </w:tc>
        <w:tc>
          <w:tcPr>
            <w:tcW w:w="960" w:type="dxa"/>
            <w:shd w:val="clear" w:color="auto" w:fill="D9D9D9" w:themeFill="background1" w:themeFillShade="D9"/>
            <w:vAlign w:val="center"/>
          </w:tcPr>
          <w:p w14:paraId="790A672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F23C26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9E663E7"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693775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6B9CED90" w14:textId="77777777" w:rsidTr="004F2F43">
        <w:trPr>
          <w:trHeight w:val="402"/>
          <w:jc w:val="center"/>
        </w:trPr>
        <w:tc>
          <w:tcPr>
            <w:tcW w:w="2399" w:type="dxa"/>
            <w:vAlign w:val="center"/>
          </w:tcPr>
          <w:p w14:paraId="1EBB4E9F"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Cytopathology</w:t>
            </w:r>
            <w:r w:rsidRPr="0038472C">
              <w:rPr>
                <w:rFonts w:ascii="Arial" w:eastAsia="Times New Roman" w:hAnsi="Arial" w:cs="Arial"/>
                <w:b/>
                <w:bCs/>
                <w:sz w:val="16"/>
                <w:szCs w:val="16"/>
                <w:vertAlign w:val="superscript"/>
                <w:lang w:bidi="en-US"/>
              </w:rPr>
              <w:t>3</w:t>
            </w:r>
          </w:p>
        </w:tc>
        <w:tc>
          <w:tcPr>
            <w:tcW w:w="995" w:type="dxa"/>
            <w:shd w:val="clear" w:color="auto" w:fill="D9D9D9" w:themeFill="background1" w:themeFillShade="D9"/>
            <w:vAlign w:val="center"/>
          </w:tcPr>
          <w:p w14:paraId="12C3FCB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03C2888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8FC04D8"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752CAF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1E40CF7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764572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F71741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E7EDA1D"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438262E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C180B2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16FF67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F4DED7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75A74F2E" w14:textId="77777777" w:rsidTr="004F2F43">
        <w:trPr>
          <w:trHeight w:val="402"/>
          <w:jc w:val="center"/>
        </w:trPr>
        <w:tc>
          <w:tcPr>
            <w:tcW w:w="2399" w:type="dxa"/>
            <w:vAlign w:val="center"/>
          </w:tcPr>
          <w:p w14:paraId="7E5291A3"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Cell culture</w:t>
            </w:r>
          </w:p>
        </w:tc>
        <w:tc>
          <w:tcPr>
            <w:tcW w:w="995" w:type="dxa"/>
            <w:vAlign w:val="center"/>
          </w:tcPr>
          <w:p w14:paraId="40AA22C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1134" w:type="dxa"/>
            <w:vAlign w:val="center"/>
          </w:tcPr>
          <w:p w14:paraId="5A063E2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709" w:type="dxa"/>
            <w:vAlign w:val="center"/>
          </w:tcPr>
          <w:p w14:paraId="3C8A7D8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567" w:type="dxa"/>
            <w:vAlign w:val="center"/>
          </w:tcPr>
          <w:p w14:paraId="27FDD84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1</w:t>
            </w:r>
          </w:p>
        </w:tc>
        <w:tc>
          <w:tcPr>
            <w:tcW w:w="851" w:type="dxa"/>
            <w:vAlign w:val="center"/>
          </w:tcPr>
          <w:p w14:paraId="505F769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992" w:type="dxa"/>
            <w:vAlign w:val="center"/>
          </w:tcPr>
          <w:p w14:paraId="79551AF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850" w:type="dxa"/>
            <w:vAlign w:val="center"/>
          </w:tcPr>
          <w:p w14:paraId="50F7E0E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634" w:type="dxa"/>
            <w:vAlign w:val="center"/>
          </w:tcPr>
          <w:p w14:paraId="507BC4E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lang w:val="en-IE" w:bidi="en-US"/>
              </w:rPr>
              <w:t>1</w:t>
            </w:r>
          </w:p>
        </w:tc>
        <w:tc>
          <w:tcPr>
            <w:tcW w:w="960" w:type="dxa"/>
            <w:shd w:val="clear" w:color="auto" w:fill="D9D9D9" w:themeFill="background1" w:themeFillShade="D9"/>
            <w:vAlign w:val="center"/>
          </w:tcPr>
          <w:p w14:paraId="373C9FBD"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2BC8F1C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6EF0F4A"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C2A8118"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6B0FA976" w14:textId="77777777" w:rsidTr="004F2F43">
        <w:trPr>
          <w:trHeight w:val="402"/>
          <w:jc w:val="center"/>
        </w:trPr>
        <w:tc>
          <w:tcPr>
            <w:tcW w:w="2399" w:type="dxa"/>
            <w:vAlign w:val="center"/>
          </w:tcPr>
          <w:p w14:paraId="2E959345"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Real-time PCR</w:t>
            </w:r>
          </w:p>
        </w:tc>
        <w:tc>
          <w:tcPr>
            <w:tcW w:w="995" w:type="dxa"/>
            <w:vAlign w:val="center"/>
          </w:tcPr>
          <w:p w14:paraId="3B3F85C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1134" w:type="dxa"/>
            <w:vAlign w:val="center"/>
          </w:tcPr>
          <w:p w14:paraId="0EFBD04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709" w:type="dxa"/>
            <w:vAlign w:val="center"/>
          </w:tcPr>
          <w:p w14:paraId="6D71007D"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567" w:type="dxa"/>
            <w:vAlign w:val="center"/>
          </w:tcPr>
          <w:p w14:paraId="232CA21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2</w:t>
            </w:r>
          </w:p>
        </w:tc>
        <w:tc>
          <w:tcPr>
            <w:tcW w:w="851" w:type="dxa"/>
            <w:vAlign w:val="center"/>
          </w:tcPr>
          <w:p w14:paraId="025213F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992" w:type="dxa"/>
            <w:vAlign w:val="center"/>
          </w:tcPr>
          <w:p w14:paraId="21D4772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850" w:type="dxa"/>
            <w:vAlign w:val="center"/>
          </w:tcPr>
          <w:p w14:paraId="6EEC8C4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6"/>
                <w:szCs w:val="16"/>
                <w:lang w:val="en-IE" w:bidi="en-US"/>
              </w:rPr>
              <w:t>++</w:t>
            </w:r>
          </w:p>
        </w:tc>
        <w:tc>
          <w:tcPr>
            <w:tcW w:w="634" w:type="dxa"/>
            <w:vAlign w:val="center"/>
          </w:tcPr>
          <w:p w14:paraId="03CF7B7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lang w:val="en-IE" w:bidi="en-US"/>
              </w:rPr>
              <w:t>2</w:t>
            </w:r>
          </w:p>
        </w:tc>
        <w:tc>
          <w:tcPr>
            <w:tcW w:w="960" w:type="dxa"/>
            <w:shd w:val="clear" w:color="auto" w:fill="D9D9D9" w:themeFill="background1" w:themeFillShade="D9"/>
            <w:vAlign w:val="center"/>
          </w:tcPr>
          <w:p w14:paraId="49BFF95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4CE580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B13C5F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09E117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7A48AF2A" w14:textId="77777777" w:rsidTr="004F2F43">
        <w:trPr>
          <w:trHeight w:val="402"/>
          <w:jc w:val="center"/>
        </w:trPr>
        <w:tc>
          <w:tcPr>
            <w:tcW w:w="2399" w:type="dxa"/>
            <w:vAlign w:val="center"/>
          </w:tcPr>
          <w:p w14:paraId="52E5016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Conventional PCR</w:t>
            </w:r>
          </w:p>
        </w:tc>
        <w:tc>
          <w:tcPr>
            <w:tcW w:w="995" w:type="dxa"/>
            <w:vAlign w:val="center"/>
          </w:tcPr>
          <w:p w14:paraId="36740890"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Narrow" w:eastAsia="Times New Roman" w:hAnsi="Arial Narrow" w:cs="Arial"/>
                <w:bCs/>
                <w:sz w:val="16"/>
                <w:szCs w:val="16"/>
                <w:lang w:val="en-IE" w:bidi="en-US"/>
              </w:rPr>
              <w:t>++</w:t>
            </w:r>
          </w:p>
        </w:tc>
        <w:tc>
          <w:tcPr>
            <w:tcW w:w="1134" w:type="dxa"/>
            <w:vAlign w:val="center"/>
          </w:tcPr>
          <w:p w14:paraId="1C7959F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Narrow" w:eastAsia="Times New Roman" w:hAnsi="Arial Narrow" w:cs="Arial"/>
                <w:bCs/>
                <w:sz w:val="16"/>
                <w:szCs w:val="16"/>
                <w:lang w:val="en-IE" w:bidi="en-US"/>
              </w:rPr>
              <w:t>++</w:t>
            </w:r>
          </w:p>
        </w:tc>
        <w:tc>
          <w:tcPr>
            <w:tcW w:w="709" w:type="dxa"/>
            <w:vAlign w:val="center"/>
          </w:tcPr>
          <w:p w14:paraId="767D813E"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Narrow" w:eastAsia="Times New Roman" w:hAnsi="Arial Narrow" w:cs="Arial"/>
                <w:bCs/>
                <w:sz w:val="16"/>
                <w:szCs w:val="16"/>
                <w:lang w:val="en-IE" w:bidi="en-US"/>
              </w:rPr>
              <w:t>++</w:t>
            </w:r>
          </w:p>
        </w:tc>
        <w:tc>
          <w:tcPr>
            <w:tcW w:w="567" w:type="dxa"/>
            <w:vAlign w:val="center"/>
          </w:tcPr>
          <w:p w14:paraId="47D414EB" w14:textId="77777777" w:rsidR="0038472C" w:rsidRPr="0038472C" w:rsidRDefault="0038472C" w:rsidP="0038472C">
            <w:pPr>
              <w:spacing w:before="80" w:after="80" w:line="240" w:lineRule="auto"/>
              <w:jc w:val="center"/>
              <w:rPr>
                <w:rFonts w:ascii="Arial" w:eastAsia="Times New Roman" w:hAnsi="Arial" w:cs="Arial"/>
                <w:sz w:val="16"/>
                <w:szCs w:val="16"/>
                <w:lang w:val="en-IE" w:bidi="en-US"/>
              </w:rPr>
            </w:pPr>
            <w:r w:rsidRPr="0038472C">
              <w:rPr>
                <w:rFonts w:ascii="Arial Narrow" w:eastAsia="Times New Roman" w:hAnsi="Arial Narrow" w:cs="Arial"/>
                <w:sz w:val="16"/>
                <w:szCs w:val="16"/>
                <w:lang w:val="en-IE" w:bidi="en-US"/>
              </w:rPr>
              <w:t>2</w:t>
            </w:r>
          </w:p>
        </w:tc>
        <w:tc>
          <w:tcPr>
            <w:tcW w:w="851" w:type="dxa"/>
            <w:vAlign w:val="center"/>
          </w:tcPr>
          <w:p w14:paraId="2E335CB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992" w:type="dxa"/>
            <w:vAlign w:val="center"/>
          </w:tcPr>
          <w:p w14:paraId="03783D5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850" w:type="dxa"/>
            <w:vAlign w:val="center"/>
          </w:tcPr>
          <w:p w14:paraId="36D6AF57"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634" w:type="dxa"/>
            <w:vAlign w:val="center"/>
          </w:tcPr>
          <w:p w14:paraId="651169E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lang w:val="en-IE" w:bidi="en-US"/>
              </w:rPr>
              <w:t>2</w:t>
            </w:r>
          </w:p>
        </w:tc>
        <w:tc>
          <w:tcPr>
            <w:tcW w:w="960" w:type="dxa"/>
            <w:shd w:val="clear" w:color="auto" w:fill="auto"/>
            <w:vAlign w:val="center"/>
          </w:tcPr>
          <w:p w14:paraId="6819BAA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1100" w:type="dxa"/>
            <w:shd w:val="clear" w:color="auto" w:fill="auto"/>
            <w:vAlign w:val="center"/>
          </w:tcPr>
          <w:p w14:paraId="3E1BA2A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992" w:type="dxa"/>
            <w:shd w:val="clear" w:color="auto" w:fill="auto"/>
            <w:vAlign w:val="center"/>
          </w:tcPr>
          <w:p w14:paraId="453B49F7"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w:eastAsia="Times New Roman" w:hAnsi="Arial" w:cs="Arial"/>
                <w:bCs/>
                <w:sz w:val="16"/>
                <w:szCs w:val="16"/>
                <w:lang w:val="en-IE" w:bidi="en-US"/>
              </w:rPr>
              <w:t>+++</w:t>
            </w:r>
          </w:p>
        </w:tc>
        <w:tc>
          <w:tcPr>
            <w:tcW w:w="709" w:type="dxa"/>
            <w:shd w:val="clear" w:color="auto" w:fill="auto"/>
            <w:vAlign w:val="center"/>
          </w:tcPr>
          <w:p w14:paraId="0E91612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145D70E3" w14:textId="77777777" w:rsidTr="004F2F43">
        <w:trPr>
          <w:trHeight w:val="402"/>
          <w:jc w:val="center"/>
        </w:trPr>
        <w:tc>
          <w:tcPr>
            <w:tcW w:w="2399" w:type="dxa"/>
            <w:vAlign w:val="center"/>
          </w:tcPr>
          <w:p w14:paraId="5174DF95"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Amplicon sequencing</w:t>
            </w:r>
            <w:r w:rsidRPr="0038472C">
              <w:rPr>
                <w:rFonts w:ascii="Arial" w:eastAsia="Times New Roman" w:hAnsi="Arial" w:cs="Arial"/>
                <w:b/>
                <w:bCs/>
                <w:sz w:val="16"/>
                <w:szCs w:val="16"/>
                <w:vertAlign w:val="superscript"/>
                <w:lang w:val="en-IE" w:bidi="en-US"/>
              </w:rPr>
              <w:t>4</w:t>
            </w:r>
          </w:p>
        </w:tc>
        <w:tc>
          <w:tcPr>
            <w:tcW w:w="995" w:type="dxa"/>
            <w:shd w:val="pct15" w:color="auto" w:fill="auto"/>
            <w:vAlign w:val="center"/>
          </w:tcPr>
          <w:p w14:paraId="0BB244C1"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pct15" w:color="auto" w:fill="auto"/>
            <w:vAlign w:val="center"/>
          </w:tcPr>
          <w:p w14:paraId="5104499F"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pct15" w:color="auto" w:fill="auto"/>
            <w:vAlign w:val="center"/>
          </w:tcPr>
          <w:p w14:paraId="2C894ABB"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pct15" w:color="auto" w:fill="auto"/>
            <w:vAlign w:val="center"/>
          </w:tcPr>
          <w:p w14:paraId="2A04A5F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pct15" w:color="auto" w:fill="auto"/>
            <w:vAlign w:val="center"/>
          </w:tcPr>
          <w:p w14:paraId="0F602A9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74E69E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1641793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68D50D8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5074AAE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1100" w:type="dxa"/>
            <w:vAlign w:val="center"/>
          </w:tcPr>
          <w:p w14:paraId="26CCC52C"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992" w:type="dxa"/>
            <w:vAlign w:val="center"/>
          </w:tcPr>
          <w:p w14:paraId="18B4E26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r w:rsidRPr="0038472C">
              <w:rPr>
                <w:rFonts w:ascii="Arial Narrow" w:eastAsia="Times New Roman" w:hAnsi="Arial Narrow" w:cs="Arial"/>
                <w:bCs/>
                <w:sz w:val="18"/>
                <w:szCs w:val="18"/>
                <w:lang w:val="en-IE" w:bidi="en-US"/>
              </w:rPr>
              <w:t>+++</w:t>
            </w:r>
          </w:p>
        </w:tc>
        <w:tc>
          <w:tcPr>
            <w:tcW w:w="709" w:type="dxa"/>
            <w:vAlign w:val="center"/>
          </w:tcPr>
          <w:p w14:paraId="6E5D825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6A35A3E2" w14:textId="77777777" w:rsidTr="004F2F43">
        <w:trPr>
          <w:trHeight w:val="402"/>
          <w:jc w:val="center"/>
        </w:trPr>
        <w:tc>
          <w:tcPr>
            <w:tcW w:w="2399" w:type="dxa"/>
            <w:vAlign w:val="center"/>
          </w:tcPr>
          <w:p w14:paraId="5FC079EC"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i/>
                <w:iCs/>
                <w:sz w:val="16"/>
                <w:szCs w:val="16"/>
                <w:lang w:val="en-IE" w:bidi="en-US"/>
              </w:rPr>
              <w:t>In-situ</w:t>
            </w:r>
            <w:r w:rsidRPr="0038472C">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76123B2E" w14:textId="77777777" w:rsidR="0038472C" w:rsidRPr="0038472C" w:rsidRDefault="0038472C" w:rsidP="0038472C">
            <w:pPr>
              <w:spacing w:before="80" w:after="80" w:line="240" w:lineRule="auto"/>
              <w:jc w:val="center"/>
              <w:rPr>
                <w:rFonts w:ascii="Arial" w:eastAsia="Times New Roman" w:hAnsi="Arial" w:cs="Arial"/>
                <w:b/>
                <w:bCs/>
                <w:i/>
                <w:iCs/>
                <w:sz w:val="16"/>
                <w:szCs w:val="16"/>
                <w:lang w:val="en-IE" w:bidi="en-US"/>
              </w:rPr>
            </w:pPr>
          </w:p>
        </w:tc>
        <w:tc>
          <w:tcPr>
            <w:tcW w:w="1134" w:type="dxa"/>
            <w:shd w:val="clear" w:color="auto" w:fill="D9D9D9" w:themeFill="background1" w:themeFillShade="D9"/>
            <w:vAlign w:val="center"/>
          </w:tcPr>
          <w:p w14:paraId="34755BDB" w14:textId="77777777" w:rsidR="0038472C" w:rsidRPr="0038472C" w:rsidRDefault="0038472C" w:rsidP="0038472C">
            <w:pPr>
              <w:spacing w:before="80" w:after="80" w:line="240" w:lineRule="auto"/>
              <w:jc w:val="center"/>
              <w:rPr>
                <w:rFonts w:ascii="Arial" w:eastAsia="Times New Roman" w:hAnsi="Arial" w:cs="Arial"/>
                <w:b/>
                <w:bCs/>
                <w:i/>
                <w:iCs/>
                <w:sz w:val="16"/>
                <w:szCs w:val="16"/>
                <w:lang w:val="en-IE" w:bidi="en-US"/>
              </w:rPr>
            </w:pPr>
          </w:p>
        </w:tc>
        <w:tc>
          <w:tcPr>
            <w:tcW w:w="709" w:type="dxa"/>
            <w:shd w:val="clear" w:color="auto" w:fill="D9D9D9" w:themeFill="background1" w:themeFillShade="D9"/>
            <w:vAlign w:val="center"/>
          </w:tcPr>
          <w:p w14:paraId="1551BC0D"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7BA7E9E1"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73C44E8D"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D06742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0BA1E80A"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D4F772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4C9A59B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586FF5A7"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A2FE86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AF37DF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47A913FC" w14:textId="77777777" w:rsidTr="004F2F43">
        <w:trPr>
          <w:trHeight w:val="402"/>
          <w:jc w:val="center"/>
        </w:trPr>
        <w:tc>
          <w:tcPr>
            <w:tcW w:w="2399" w:type="dxa"/>
            <w:vAlign w:val="center"/>
          </w:tcPr>
          <w:p w14:paraId="26DD05DF"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0836FDA7"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40ADA7A4"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61050C5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19B7C75E"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3A681F7D"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78CDD0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0208D8A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86C102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54B381D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588899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2125A9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5292CD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0726F213" w14:textId="77777777" w:rsidTr="004F2F43">
        <w:trPr>
          <w:trHeight w:val="402"/>
          <w:jc w:val="center"/>
        </w:trPr>
        <w:tc>
          <w:tcPr>
            <w:tcW w:w="2399" w:type="dxa"/>
            <w:vAlign w:val="center"/>
          </w:tcPr>
          <w:p w14:paraId="3C707E18"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42A22680"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61ABD6C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185BD881"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168D8D87"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4F7B4484"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470058F0"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7360D8FC"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657127AB"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410BA928"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77653BCB"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01B3D9E7"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6BBB2FD5"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r>
      <w:tr w:rsidR="0038472C" w:rsidRPr="0038472C" w14:paraId="7179238C" w14:textId="77777777" w:rsidTr="004F2F43">
        <w:trPr>
          <w:trHeight w:val="402"/>
          <w:jc w:val="center"/>
        </w:trPr>
        <w:tc>
          <w:tcPr>
            <w:tcW w:w="2399" w:type="dxa"/>
            <w:vAlign w:val="center"/>
          </w:tcPr>
          <w:p w14:paraId="7C21787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2B17B54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4792B11F"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61A1D8E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190B5D01"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63FBBA97"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4B321AC8"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5C3A4205"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4203B214"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22D37133"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24AA7364"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3A199035"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01BE02AC" w14:textId="77777777" w:rsidR="0038472C" w:rsidRPr="0038472C" w:rsidRDefault="0038472C" w:rsidP="0038472C">
            <w:pPr>
              <w:spacing w:before="80" w:after="80" w:line="240" w:lineRule="auto"/>
              <w:jc w:val="center"/>
              <w:rPr>
                <w:rFonts w:ascii="Arial" w:eastAsia="Times New Roman" w:hAnsi="Arial" w:cs="Arial"/>
                <w:bCs/>
                <w:strike/>
                <w:sz w:val="16"/>
                <w:szCs w:val="16"/>
                <w:lang w:val="en-IE" w:bidi="en-US"/>
              </w:rPr>
            </w:pPr>
          </w:p>
        </w:tc>
      </w:tr>
      <w:tr w:rsidR="0038472C" w:rsidRPr="0038472C" w14:paraId="5D68623E" w14:textId="77777777" w:rsidTr="004F2F43">
        <w:trPr>
          <w:trHeight w:val="402"/>
          <w:jc w:val="center"/>
        </w:trPr>
        <w:tc>
          <w:tcPr>
            <w:tcW w:w="2399" w:type="dxa"/>
            <w:vAlign w:val="center"/>
          </w:tcPr>
          <w:p w14:paraId="4F55B25D"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25A877F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4B0F4B4C"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24C8732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38F6A97D"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69D0DFB9"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D23A8B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2C0BDBD5"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DFD371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56368C5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5B21D6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D1DC1D2"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9A155E1"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23AED69A" w14:textId="77777777" w:rsidTr="004F2F43">
        <w:trPr>
          <w:trHeight w:val="402"/>
          <w:jc w:val="center"/>
        </w:trPr>
        <w:tc>
          <w:tcPr>
            <w:tcW w:w="2399" w:type="dxa"/>
            <w:vAlign w:val="center"/>
          </w:tcPr>
          <w:p w14:paraId="088DC5A2"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roofErr w:type="gramStart"/>
            <w:r w:rsidRPr="0038472C">
              <w:rPr>
                <w:rFonts w:ascii="Arial" w:eastAsia="Times New Roman" w:hAnsi="Arial" w:cs="Arial"/>
                <w:b/>
                <w:bCs/>
                <w:sz w:val="16"/>
                <w:szCs w:val="16"/>
                <w:lang w:val="en-IE" w:bidi="en-US"/>
              </w:rPr>
              <w:t>Other</w:t>
            </w:r>
            <w:proofErr w:type="gramEnd"/>
            <w:r w:rsidRPr="0038472C">
              <w:rPr>
                <w:rFonts w:ascii="Arial" w:eastAsia="Times New Roman" w:hAnsi="Arial" w:cs="Arial"/>
                <w:b/>
                <w:bCs/>
                <w:sz w:val="16"/>
                <w:szCs w:val="16"/>
                <w:lang w:val="en-IE" w:bidi="en-US"/>
              </w:rPr>
              <w:t xml:space="preserve"> antigen detection methods</w:t>
            </w:r>
            <w:r w:rsidRPr="0038472C">
              <w:rPr>
                <w:rFonts w:ascii="Arial" w:eastAsia="Times New Roman" w:hAnsi="Arial" w:cs="Arial"/>
                <w:b/>
                <w:bCs/>
                <w:sz w:val="16"/>
                <w:szCs w:val="16"/>
                <w:vertAlign w:val="superscript"/>
                <w:lang w:bidi="en-US"/>
              </w:rPr>
              <w:t>5</w:t>
            </w:r>
          </w:p>
        </w:tc>
        <w:tc>
          <w:tcPr>
            <w:tcW w:w="995" w:type="dxa"/>
            <w:shd w:val="clear" w:color="auto" w:fill="D9D9D9" w:themeFill="background1" w:themeFillShade="D9"/>
            <w:vAlign w:val="center"/>
          </w:tcPr>
          <w:p w14:paraId="41E39AE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53BACC4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403BFF16"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58B5BE6A"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4F56D707"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183FE4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4FC0039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1456074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4362FA33"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47255F94"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FD07D9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C6E047B"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r w:rsidR="0038472C" w:rsidRPr="0038472C" w14:paraId="6A300CF0" w14:textId="77777777" w:rsidTr="004F2F43">
        <w:trPr>
          <w:trHeight w:val="269"/>
          <w:jc w:val="center"/>
        </w:trPr>
        <w:tc>
          <w:tcPr>
            <w:tcW w:w="2399" w:type="dxa"/>
            <w:vAlign w:val="center"/>
          </w:tcPr>
          <w:p w14:paraId="056B856D"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r w:rsidRPr="0038472C">
              <w:rPr>
                <w:rFonts w:ascii="Arial" w:eastAsia="Times New Roman" w:hAnsi="Arial" w:cs="Arial"/>
                <w:b/>
                <w:bCs/>
                <w:sz w:val="16"/>
                <w:szCs w:val="16"/>
                <w:lang w:val="en-IE" w:bidi="en-US"/>
              </w:rPr>
              <w:t>Other serological method</w:t>
            </w:r>
            <w:r w:rsidRPr="0038472C">
              <w:rPr>
                <w:rFonts w:ascii="Arial" w:eastAsia="Times New Roman" w:hAnsi="Arial" w:cs="Arial"/>
                <w:b/>
                <w:bCs/>
                <w:sz w:val="16"/>
                <w:szCs w:val="16"/>
                <w:vertAlign w:val="superscript"/>
                <w:lang w:bidi="en-US"/>
              </w:rPr>
              <w:t>5</w:t>
            </w:r>
          </w:p>
        </w:tc>
        <w:tc>
          <w:tcPr>
            <w:tcW w:w="995" w:type="dxa"/>
            <w:shd w:val="clear" w:color="auto" w:fill="D9D9D9" w:themeFill="background1" w:themeFillShade="D9"/>
            <w:vAlign w:val="center"/>
          </w:tcPr>
          <w:p w14:paraId="08EA51E9"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1134" w:type="dxa"/>
            <w:shd w:val="clear" w:color="auto" w:fill="D9D9D9" w:themeFill="background1" w:themeFillShade="D9"/>
            <w:vAlign w:val="center"/>
          </w:tcPr>
          <w:p w14:paraId="20550AAC"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709" w:type="dxa"/>
            <w:shd w:val="clear" w:color="auto" w:fill="D9D9D9" w:themeFill="background1" w:themeFillShade="D9"/>
            <w:vAlign w:val="center"/>
          </w:tcPr>
          <w:p w14:paraId="798736B5"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567" w:type="dxa"/>
            <w:shd w:val="clear" w:color="auto" w:fill="D9D9D9" w:themeFill="background1" w:themeFillShade="D9"/>
            <w:vAlign w:val="center"/>
          </w:tcPr>
          <w:p w14:paraId="534AAFDE" w14:textId="77777777" w:rsidR="0038472C" w:rsidRPr="0038472C" w:rsidRDefault="0038472C" w:rsidP="0038472C">
            <w:pPr>
              <w:spacing w:before="80" w:after="80" w:line="240" w:lineRule="auto"/>
              <w:jc w:val="center"/>
              <w:rPr>
                <w:rFonts w:ascii="Arial" w:eastAsia="Times New Roman" w:hAnsi="Arial" w:cs="Arial"/>
                <w:b/>
                <w:bCs/>
                <w:sz w:val="16"/>
                <w:szCs w:val="16"/>
                <w:lang w:val="en-IE" w:bidi="en-US"/>
              </w:rPr>
            </w:pPr>
          </w:p>
        </w:tc>
        <w:tc>
          <w:tcPr>
            <w:tcW w:w="851" w:type="dxa"/>
            <w:shd w:val="clear" w:color="auto" w:fill="D9D9D9" w:themeFill="background1" w:themeFillShade="D9"/>
            <w:vAlign w:val="center"/>
          </w:tcPr>
          <w:p w14:paraId="7349CA10"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0D9AFA9"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6A34DD4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091ADD5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66AB256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4EC7D556"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3501F0E"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3C43B9F" w14:textId="77777777" w:rsidR="0038472C" w:rsidRPr="0038472C" w:rsidRDefault="0038472C" w:rsidP="0038472C">
            <w:pPr>
              <w:spacing w:before="80" w:after="80" w:line="240" w:lineRule="auto"/>
              <w:jc w:val="center"/>
              <w:rPr>
                <w:rFonts w:ascii="Arial" w:eastAsia="Times New Roman" w:hAnsi="Arial" w:cs="Arial"/>
                <w:bCs/>
                <w:sz w:val="16"/>
                <w:szCs w:val="16"/>
                <w:lang w:val="en-IE" w:bidi="en-US"/>
              </w:rPr>
            </w:pPr>
          </w:p>
        </w:tc>
      </w:tr>
    </w:tbl>
    <w:p w14:paraId="506D4CA5" w14:textId="77777777" w:rsidR="0038472C" w:rsidRPr="0038472C" w:rsidRDefault="0038472C" w:rsidP="0038472C">
      <w:pPr>
        <w:spacing w:before="120" w:after="120" w:line="240" w:lineRule="auto"/>
        <w:jc w:val="center"/>
        <w:rPr>
          <w:rFonts w:ascii="Arial" w:eastAsia="Times New Roman" w:hAnsi="Arial" w:cs="Arial"/>
          <w:iCs/>
          <w:sz w:val="16"/>
          <w:szCs w:val="16"/>
          <w:lang w:val="en-IE" w:bidi="en-US"/>
        </w:rPr>
      </w:pPr>
      <w:r w:rsidRPr="0038472C">
        <w:rPr>
          <w:rFonts w:ascii="Arial" w:eastAsia="Times New Roman" w:hAnsi="Arial" w:cs="Arial"/>
          <w:iCs/>
          <w:sz w:val="16"/>
          <w:szCs w:val="16"/>
          <w:lang w:val="en-IE" w:bidi="en-US"/>
        </w:rPr>
        <w:t>LV = level of validation, refers to the stage of validation in the OIE Pathway (chapter 1.1.2)</w:t>
      </w:r>
      <w:r w:rsidRPr="0038472C">
        <w:rPr>
          <w:rFonts w:ascii="Arial" w:eastAsia="Times New Roman" w:hAnsi="Arial" w:cs="Arial"/>
          <w:iCs/>
          <w:sz w:val="16"/>
          <w:szCs w:val="16"/>
          <w:lang w:bidi="en-US"/>
        </w:rPr>
        <w:t xml:space="preserve">; </w:t>
      </w:r>
      <w:r w:rsidRPr="0038472C">
        <w:rPr>
          <w:rFonts w:ascii="Arial" w:eastAsia="Times New Roman" w:hAnsi="Arial" w:cs="Arial"/>
          <w:iCs/>
          <w:sz w:val="16"/>
          <w:szCs w:val="16"/>
          <w:lang w:val="en-IE" w:bidi="en-US"/>
        </w:rPr>
        <w:t xml:space="preserve">IFAT = Indirect fluorescent antibody test. ICC = Immunocytochemistry PCR = polymerase chain reaction; LAMP = loop-mediated isothermal amplification; Ab- or Ag-ELISA = antibody or antigen enzyme-linked immunosorbent assay, respectively; </w:t>
      </w:r>
      <w:r w:rsidRPr="0038472C">
        <w:rPr>
          <w:rFonts w:ascii="Arial" w:eastAsia="Times New Roman" w:hAnsi="Arial" w:cs="Arial"/>
          <w:iCs/>
          <w:sz w:val="16"/>
          <w:szCs w:val="16"/>
          <w:lang w:val="en-IE" w:bidi="en-US"/>
        </w:rPr>
        <w:br/>
      </w:r>
      <w:r w:rsidRPr="0038472C">
        <w:rPr>
          <w:rFonts w:ascii="Arial" w:eastAsia="Times New Roman" w:hAnsi="Arial" w:cs="Arial"/>
          <w:iCs/>
          <w:sz w:val="16"/>
          <w:szCs w:val="16"/>
          <w:vertAlign w:val="superscript"/>
          <w:lang w:val="en-IE" w:bidi="en-US"/>
        </w:rPr>
        <w:t>1</w:t>
      </w:r>
      <w:r w:rsidRPr="0038472C">
        <w:rPr>
          <w:rFonts w:ascii="Arial" w:eastAsia="Times New Roman" w:hAnsi="Arial" w:cs="Arial"/>
          <w:iCs/>
          <w:sz w:val="16"/>
          <w:szCs w:val="16"/>
          <w:lang w:val="en-IE" w:bidi="en-US"/>
        </w:rPr>
        <w:t xml:space="preserve">For confirmatory diagnoses, methods need to be carried out in combination (see Section 6). </w:t>
      </w:r>
      <w:r w:rsidRPr="0038472C">
        <w:rPr>
          <w:rFonts w:ascii="Arial" w:eastAsia="Times New Roman" w:hAnsi="Arial" w:cs="Arial"/>
          <w:iCs/>
          <w:sz w:val="16"/>
          <w:szCs w:val="16"/>
          <w:vertAlign w:val="superscript"/>
          <w:lang w:val="en-IE" w:bidi="en-US"/>
        </w:rPr>
        <w:t>2</w:t>
      </w:r>
      <w:r w:rsidRPr="0038472C">
        <w:rPr>
          <w:rFonts w:ascii="Arial" w:eastAsia="Times New Roman" w:hAnsi="Arial" w:cs="Arial"/>
          <w:iCs/>
          <w:sz w:val="16"/>
          <w:szCs w:val="16"/>
          <w:lang w:val="en-IE" w:bidi="en-US"/>
        </w:rPr>
        <w:t xml:space="preserve">Susceptibility of early and juvenile life stages is described in Section 2.2.3. </w:t>
      </w:r>
      <w:r w:rsidRPr="0038472C">
        <w:rPr>
          <w:rFonts w:ascii="Arial" w:eastAsia="Times New Roman" w:hAnsi="Arial" w:cs="Arial"/>
          <w:iCs/>
          <w:sz w:val="16"/>
          <w:szCs w:val="16"/>
          <w:lang w:val="en-IE" w:bidi="en-US"/>
        </w:rPr>
        <w:br/>
      </w:r>
      <w:r w:rsidRPr="0038472C">
        <w:rPr>
          <w:rFonts w:ascii="Arial" w:eastAsia="Times New Roman" w:hAnsi="Arial" w:cs="Arial"/>
          <w:iCs/>
          <w:sz w:val="16"/>
          <w:szCs w:val="16"/>
          <w:vertAlign w:val="superscript"/>
          <w:lang w:val="en-IE" w:bidi="en-US"/>
        </w:rPr>
        <w:t>3</w:t>
      </w:r>
      <w:r w:rsidRPr="0038472C">
        <w:rPr>
          <w:rFonts w:ascii="Arial" w:eastAsia="Times New Roman" w:hAnsi="Arial" w:cs="Arial"/>
          <w:iCs/>
          <w:sz w:val="16"/>
          <w:szCs w:val="16"/>
          <w:lang w:val="en-IE" w:bidi="en-US"/>
        </w:rPr>
        <w:t>Histopathology and cytopathology can be validated if the results from different operators have been statistically compared.</w:t>
      </w:r>
      <w:r w:rsidRPr="0038472C">
        <w:rPr>
          <w:rFonts w:ascii="Arial" w:eastAsia="Times New Roman" w:hAnsi="Arial" w:cs="Arial"/>
          <w:iCs/>
          <w:sz w:val="16"/>
          <w:szCs w:val="16"/>
          <w:vertAlign w:val="superscript"/>
          <w:lang w:val="en-IE" w:bidi="en-US"/>
        </w:rPr>
        <w:t xml:space="preserve"> 4</w:t>
      </w:r>
      <w:r w:rsidRPr="0038472C">
        <w:rPr>
          <w:rFonts w:ascii="Arial" w:eastAsia="Times New Roman" w:hAnsi="Arial" w:cs="Arial"/>
          <w:iCs/>
          <w:sz w:val="16"/>
          <w:szCs w:val="16"/>
          <w:lang w:val="en-IE" w:bidi="en-US"/>
        </w:rPr>
        <w:t>Sequencing of the PCR product.</w:t>
      </w:r>
      <w:r w:rsidRPr="0038472C">
        <w:rPr>
          <w:rFonts w:ascii="Arial" w:eastAsia="Times New Roman" w:hAnsi="Arial" w:cs="Arial"/>
          <w:iCs/>
          <w:sz w:val="16"/>
          <w:szCs w:val="16"/>
          <w:lang w:val="en-IE" w:bidi="en-US"/>
        </w:rPr>
        <w:br/>
      </w:r>
      <w:r w:rsidRPr="0038472C">
        <w:rPr>
          <w:rFonts w:ascii="Arial" w:eastAsia="Times New Roman" w:hAnsi="Arial" w:cs="Arial"/>
          <w:iCs/>
          <w:sz w:val="16"/>
          <w:szCs w:val="16"/>
          <w:vertAlign w:val="superscript"/>
          <w:lang w:val="en-IE" w:bidi="en-US"/>
        </w:rPr>
        <w:t>5</w:t>
      </w:r>
      <w:r w:rsidRPr="0038472C">
        <w:rPr>
          <w:rFonts w:ascii="Arial" w:eastAsia="Times New Roman" w:hAnsi="Arial" w:cs="Arial"/>
          <w:iCs/>
          <w:sz w:val="16"/>
          <w:szCs w:val="16"/>
          <w:lang w:val="en-IE" w:bidi="en-US"/>
        </w:rPr>
        <w:t>Specify the test used. Shading indicates the test is inappropriate or should not be used for this purpose.</w:t>
      </w:r>
    </w:p>
    <w:p w14:paraId="0C2240A5" w14:textId="77777777" w:rsidR="0038472C" w:rsidRPr="0038472C" w:rsidRDefault="0038472C" w:rsidP="0038472C">
      <w:pPr>
        <w:tabs>
          <w:tab w:val="left" w:pos="-720"/>
        </w:tabs>
        <w:spacing w:before="120" w:after="0" w:line="240" w:lineRule="auto"/>
        <w:jc w:val="center"/>
        <w:rPr>
          <w:rFonts w:ascii="Arial" w:eastAsia="Times New Roman" w:hAnsi="Arial" w:cs="Arial"/>
          <w:sz w:val="18"/>
          <w:lang w:val="en-IE" w:bidi="en-US"/>
        </w:rPr>
      </w:pPr>
    </w:p>
    <w:p w14:paraId="1916A03C" w14:textId="77777777" w:rsidR="0038472C" w:rsidRPr="0038472C" w:rsidRDefault="0038472C" w:rsidP="0038472C">
      <w:pPr>
        <w:spacing w:after="240" w:line="240" w:lineRule="auto"/>
        <w:jc w:val="both"/>
        <w:rPr>
          <w:rFonts w:ascii="Arial" w:eastAsia="Times New Roman" w:hAnsi="Arial" w:cs="Arial"/>
          <w:sz w:val="18"/>
          <w:lang w:val="en-IE" w:bidi="en-US"/>
        </w:rPr>
        <w:sectPr w:rsidR="0038472C" w:rsidRPr="0038472C" w:rsidSect="002D64EC">
          <w:headerReference w:type="even" r:id="rId11"/>
          <w:headerReference w:type="default" r:id="rId12"/>
          <w:headerReference w:type="first" r:id="rId13"/>
          <w:footerReference w:type="first" r:id="rId14"/>
          <w:pgSz w:w="16838" w:h="11906" w:orient="landscape" w:code="9"/>
          <w:pgMar w:top="1418" w:right="1418" w:bottom="1418" w:left="1418" w:header="709" w:footer="709" w:gutter="0"/>
          <w:cols w:space="708"/>
          <w:titlePg/>
          <w:docGrid w:linePitch="360"/>
        </w:sectPr>
      </w:pPr>
    </w:p>
    <w:p w14:paraId="140DCA4F"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lastRenderedPageBreak/>
        <w:t>4.1.</w:t>
      </w:r>
      <w:r w:rsidRPr="0038472C">
        <w:rPr>
          <w:rFonts w:ascii="Ottawa" w:eastAsia="MS Mincho" w:hAnsi="Ottawa" w:cs="Times New Roman"/>
          <w:b/>
          <w:sz w:val="21"/>
          <w:szCs w:val="20"/>
          <w:lang w:val="da-DK" w:eastAsia="da-DK"/>
        </w:rPr>
        <w:tab/>
        <w:t>Tissue imprints</w:t>
      </w:r>
    </w:p>
    <w:p w14:paraId="7016E820"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Samples to be tested include tissue imprints</w:t>
      </w:r>
      <w:r w:rsidRPr="0038472C">
        <w:rPr>
          <w:rFonts w:ascii="Arial" w:eastAsia="Times New Roman" w:hAnsi="Arial" w:cs="Times New Roman" w:hint="eastAsia"/>
          <w:sz w:val="18"/>
          <w:lang w:val="en-IE"/>
        </w:rPr>
        <w:t xml:space="preserve"> of </w:t>
      </w:r>
      <w:r w:rsidRPr="0038472C">
        <w:rPr>
          <w:rFonts w:ascii="Arial" w:eastAsia="Times New Roman" w:hAnsi="Arial" w:cs="Times New Roman"/>
          <w:sz w:val="18"/>
          <w:lang w:val="en-IE"/>
        </w:rPr>
        <w:t>spleen</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from affected fish</w:t>
      </w:r>
      <w:r w:rsidRPr="0038472C">
        <w:rPr>
          <w:rFonts w:ascii="Arial" w:eastAsia="Times New Roman" w:hAnsi="Arial" w:cs="Times New Roman" w:hint="eastAsia"/>
          <w:sz w:val="18"/>
          <w:lang w:val="en-IE"/>
        </w:rPr>
        <w:t>.</w:t>
      </w:r>
      <w:r w:rsidRPr="0038472C">
        <w:rPr>
          <w:rFonts w:ascii="Arial" w:eastAsia="Times New Roman" w:hAnsi="Arial" w:cs="Times New Roman"/>
          <w:sz w:val="18"/>
          <w:lang w:val="en-IE"/>
        </w:rPr>
        <w:t xml:space="preserve"> </w:t>
      </w:r>
      <w:r w:rsidRPr="0038472C">
        <w:rPr>
          <w:rFonts w:ascii="Arial" w:eastAsia="Times New Roman" w:hAnsi="Arial" w:cs="Times New Roman" w:hint="eastAsia"/>
          <w:sz w:val="18"/>
          <w:lang w:val="en-IE"/>
        </w:rPr>
        <w:t xml:space="preserve">Use </w:t>
      </w:r>
      <w:r w:rsidRPr="0038472C">
        <w:rPr>
          <w:rFonts w:ascii="Arial" w:eastAsia="Times New Roman" w:hAnsi="Arial" w:cs="Times New Roman"/>
          <w:sz w:val="18"/>
          <w:lang w:val="en-IE"/>
        </w:rPr>
        <w:t>a tissue imprint</w:t>
      </w:r>
      <w:r w:rsidRPr="0038472C">
        <w:rPr>
          <w:rFonts w:ascii="Arial" w:eastAsia="Times New Roman" w:hAnsi="Arial" w:cs="Times New Roman" w:hint="eastAsia"/>
          <w:sz w:val="18"/>
          <w:lang w:val="en-IE"/>
        </w:rPr>
        <w:t xml:space="preserve"> of spleen </w:t>
      </w:r>
      <w:r w:rsidRPr="0038472C">
        <w:rPr>
          <w:rFonts w:ascii="Arial" w:eastAsia="Times New Roman" w:hAnsi="Arial" w:cs="Times New Roman"/>
          <w:sz w:val="18"/>
          <w:lang w:val="en-IE"/>
        </w:rPr>
        <w:t>from</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 xml:space="preserve">known </w:t>
      </w:r>
      <w:r w:rsidRPr="0038472C">
        <w:rPr>
          <w:rFonts w:ascii="Arial" w:eastAsia="Times New Roman" w:hAnsi="Arial" w:cs="Times New Roman" w:hint="eastAsia"/>
          <w:sz w:val="18"/>
          <w:lang w:val="en-IE"/>
        </w:rPr>
        <w:t xml:space="preserve">uninfected fish as </w:t>
      </w:r>
      <w:r w:rsidRPr="0038472C">
        <w:rPr>
          <w:rFonts w:ascii="Arial" w:eastAsia="Times New Roman" w:hAnsi="Arial" w:cs="Times New Roman"/>
          <w:sz w:val="18"/>
          <w:lang w:val="en-IE"/>
        </w:rPr>
        <w:t xml:space="preserve">a </w:t>
      </w:r>
      <w:r w:rsidRPr="0038472C">
        <w:rPr>
          <w:rFonts w:ascii="Arial" w:eastAsia="Times New Roman" w:hAnsi="Arial" w:cs="Times New Roman" w:hint="eastAsia"/>
          <w:sz w:val="18"/>
          <w:lang w:val="en-IE"/>
        </w:rPr>
        <w:t>negative control</w:t>
      </w:r>
      <w:r w:rsidRPr="0038472C">
        <w:rPr>
          <w:rFonts w:ascii="Arial" w:eastAsia="Times New Roman" w:hAnsi="Arial" w:cs="Times New Roman"/>
          <w:sz w:val="18"/>
          <w:lang w:val="en-IE"/>
        </w:rPr>
        <w:t xml:space="preserve"> and if possible, u</w:t>
      </w:r>
      <w:r w:rsidRPr="0038472C">
        <w:rPr>
          <w:rFonts w:ascii="Arial" w:eastAsia="Times New Roman" w:hAnsi="Arial" w:cs="Times New Roman" w:hint="eastAsia"/>
          <w:sz w:val="18"/>
          <w:lang w:val="en-IE"/>
        </w:rPr>
        <w:t xml:space="preserve">se </w:t>
      </w:r>
      <w:r w:rsidRPr="0038472C">
        <w:rPr>
          <w:rFonts w:ascii="Arial" w:eastAsia="Times New Roman" w:hAnsi="Arial" w:cs="Times New Roman"/>
          <w:sz w:val="18"/>
          <w:lang w:val="en-IE"/>
        </w:rPr>
        <w:t xml:space="preserve">a tissue imprint </w:t>
      </w:r>
      <w:r w:rsidRPr="0038472C">
        <w:rPr>
          <w:rFonts w:ascii="Arial" w:eastAsia="Times New Roman" w:hAnsi="Arial" w:cs="Times New Roman" w:hint="eastAsia"/>
          <w:sz w:val="18"/>
          <w:lang w:val="en-IE"/>
        </w:rPr>
        <w:t xml:space="preserve">of spleen </w:t>
      </w:r>
      <w:r w:rsidRPr="0038472C">
        <w:rPr>
          <w:rFonts w:ascii="Arial" w:eastAsia="Times New Roman" w:hAnsi="Arial" w:cs="Times New Roman"/>
          <w:sz w:val="18"/>
          <w:lang w:val="en-IE"/>
        </w:rPr>
        <w:t>from</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confirmed</w:t>
      </w:r>
      <w:r w:rsidRPr="0038472C">
        <w:rPr>
          <w:rFonts w:ascii="Arial" w:eastAsia="Times New Roman" w:hAnsi="Arial" w:cs="Times New Roman" w:hint="eastAsia"/>
          <w:sz w:val="18"/>
          <w:lang w:val="en-IE"/>
        </w:rPr>
        <w:t xml:space="preserve"> RSIV-infected fish as </w:t>
      </w:r>
      <w:r w:rsidRPr="0038472C">
        <w:rPr>
          <w:rFonts w:ascii="Arial" w:eastAsia="Times New Roman" w:hAnsi="Arial" w:cs="Times New Roman"/>
          <w:sz w:val="18"/>
          <w:lang w:val="en-IE"/>
        </w:rPr>
        <w:t xml:space="preserve">a </w:t>
      </w:r>
      <w:r w:rsidRPr="0038472C">
        <w:rPr>
          <w:rFonts w:ascii="Arial" w:eastAsia="Times New Roman" w:hAnsi="Arial" w:cs="Times New Roman" w:hint="eastAsia"/>
          <w:sz w:val="18"/>
          <w:lang w:val="en-IE"/>
        </w:rPr>
        <w:t xml:space="preserve">positive control. </w:t>
      </w:r>
    </w:p>
    <w:p w14:paraId="39D41301"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w:t>
      </w:r>
      <w:r w:rsidRPr="0038472C">
        <w:rPr>
          <w:rFonts w:ascii="Arial" w:eastAsia="Times New Roman" w:hAnsi="Arial" w:cs="Times New Roman"/>
          <w:sz w:val="18"/>
          <w:lang w:val="en-IE"/>
        </w:rPr>
        <w:tab/>
        <w:t>Bleed the fish thoroughly.</w:t>
      </w:r>
    </w:p>
    <w:p w14:paraId="17E9DF1D"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ii)</w:t>
      </w:r>
      <w:r w:rsidRPr="0038472C">
        <w:rPr>
          <w:rFonts w:ascii="Arial" w:eastAsia="Times New Roman" w:hAnsi="Arial" w:cs="Times New Roman"/>
          <w:sz w:val="18"/>
          <w:lang w:val="en-IE"/>
        </w:rPr>
        <w:tab/>
        <w:t>Make spleen imprints on cleaned glass microscope slides.</w:t>
      </w:r>
    </w:p>
    <w:p w14:paraId="02211589"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iii)</w:t>
      </w:r>
      <w:r w:rsidRPr="0038472C">
        <w:rPr>
          <w:rFonts w:ascii="Arial" w:eastAsia="Times New Roman" w:hAnsi="Arial" w:cs="Times New Roman"/>
          <w:sz w:val="18"/>
          <w:lang w:val="en-IE"/>
        </w:rPr>
        <w:tab/>
        <w:t>Store the spleen pieces at 4°C together with the other organs that may be required for virus isolation or PCR tests later.</w:t>
      </w:r>
    </w:p>
    <w:p w14:paraId="4A43CC83"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iv)</w:t>
      </w:r>
      <w:r w:rsidRPr="0038472C">
        <w:rPr>
          <w:rFonts w:ascii="Arial" w:eastAsia="Times New Roman" w:hAnsi="Arial" w:cs="Times New Roman"/>
          <w:sz w:val="18"/>
          <w:lang w:val="en-IE"/>
        </w:rPr>
        <w:tab/>
        <w:t>Allow the imprints to air-dry for 20 minutes.</w:t>
      </w:r>
    </w:p>
    <w:p w14:paraId="260989B9"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v)</w:t>
      </w:r>
      <w:r w:rsidRPr="0038472C">
        <w:rPr>
          <w:rFonts w:ascii="Arial" w:eastAsia="Times New Roman" w:hAnsi="Arial" w:cs="Times New Roman"/>
          <w:sz w:val="18"/>
          <w:lang w:val="en-IE"/>
        </w:rPr>
        <w:tab/>
        <w:t xml:space="preserve">Fix </w:t>
      </w:r>
      <w:r w:rsidRPr="0038472C">
        <w:rPr>
          <w:rFonts w:ascii="Arial" w:eastAsia="Times New Roman" w:hAnsi="Arial" w:cs="Times New Roman" w:hint="eastAsia"/>
          <w:sz w:val="18"/>
          <w:lang w:val="en-IE" w:eastAsia="ja-JP"/>
        </w:rPr>
        <w:t xml:space="preserve">the imprints </w:t>
      </w:r>
      <w:r w:rsidRPr="0038472C">
        <w:rPr>
          <w:rFonts w:ascii="Arial" w:eastAsia="Times New Roman" w:hAnsi="Arial" w:cs="Times New Roman"/>
          <w:sz w:val="18"/>
          <w:lang w:val="en-IE"/>
        </w:rPr>
        <w:t>with cold acetone.</w:t>
      </w:r>
    </w:p>
    <w:p w14:paraId="56F5374D"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vi)</w:t>
      </w:r>
      <w:r w:rsidRPr="0038472C">
        <w:rPr>
          <w:rFonts w:ascii="Arial" w:eastAsia="Times New Roman" w:hAnsi="Arial" w:cs="Times New Roman"/>
          <w:sz w:val="18"/>
          <w:lang w:val="en-IE"/>
        </w:rPr>
        <w:tab/>
        <w:t>Stain with Giemsa or Diff-</w:t>
      </w:r>
      <w:proofErr w:type="spellStart"/>
      <w:r w:rsidRPr="0038472C">
        <w:rPr>
          <w:rFonts w:ascii="Arial" w:eastAsia="Times New Roman" w:hAnsi="Arial" w:cs="Times New Roman"/>
          <w:sz w:val="18"/>
          <w:lang w:val="en-IE"/>
        </w:rPr>
        <w:t>Quik</w:t>
      </w:r>
      <w:proofErr w:type="spellEnd"/>
      <w:r w:rsidRPr="0038472C">
        <w:rPr>
          <w:rFonts w:ascii="Arial" w:eastAsia="Times New Roman" w:hAnsi="Arial" w:cs="Times New Roman"/>
          <w:sz w:val="18"/>
          <w:lang w:val="en-IE"/>
        </w:rPr>
        <w:t>.</w:t>
      </w:r>
    </w:p>
    <w:p w14:paraId="18576E8D"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vii)</w:t>
      </w:r>
      <w:r w:rsidRPr="0038472C">
        <w:rPr>
          <w:rFonts w:ascii="Arial" w:eastAsia="Times New Roman" w:hAnsi="Arial" w:cs="Times New Roman"/>
          <w:sz w:val="18"/>
          <w:lang w:val="en-IE"/>
        </w:rPr>
        <w:tab/>
        <w:t xml:space="preserve">Mount the microscope slides with </w:t>
      </w:r>
      <w:proofErr w:type="gramStart"/>
      <w:r w:rsidRPr="0038472C">
        <w:rPr>
          <w:rFonts w:ascii="Arial" w:eastAsia="Times New Roman" w:hAnsi="Arial" w:cs="Times New Roman"/>
          <w:sz w:val="18"/>
          <w:lang w:val="en-IE"/>
        </w:rPr>
        <w:t>cover-slips</w:t>
      </w:r>
      <w:proofErr w:type="gramEnd"/>
      <w:r w:rsidRPr="0038472C">
        <w:rPr>
          <w:rFonts w:ascii="Arial" w:eastAsia="Times New Roman" w:hAnsi="Arial" w:cs="Times New Roman"/>
          <w:sz w:val="18"/>
          <w:lang w:val="en-IE"/>
        </w:rPr>
        <w:t xml:space="preserve"> using a drop of mounting fluid.</w:t>
      </w:r>
    </w:p>
    <w:p w14:paraId="6D38C813" w14:textId="77777777" w:rsidR="0038472C" w:rsidRPr="0038472C" w:rsidRDefault="0038472C" w:rsidP="0038472C">
      <w:pPr>
        <w:spacing w:after="24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viii)</w:t>
      </w:r>
      <w:r w:rsidRPr="0038472C">
        <w:rPr>
          <w:rFonts w:ascii="Arial" w:eastAsia="Times New Roman" w:hAnsi="Arial" w:cs="Times New Roman"/>
          <w:sz w:val="18"/>
          <w:lang w:val="en-IE"/>
        </w:rPr>
        <w:tab/>
        <w:t>Examine under light microscopy using ×40–100 magnification.</w:t>
      </w:r>
    </w:p>
    <w:p w14:paraId="36606B3A" w14:textId="77777777" w:rsidR="0038472C" w:rsidRPr="0038472C" w:rsidRDefault="0038472C" w:rsidP="0038472C">
      <w:pPr>
        <w:spacing w:after="240" w:line="240" w:lineRule="auto"/>
        <w:ind w:left="284"/>
        <w:jc w:val="both"/>
        <w:rPr>
          <w:rFonts w:ascii="Arial" w:eastAsia="Times New Roman" w:hAnsi="Arial" w:cs="Arial"/>
          <w:sz w:val="18"/>
          <w:lang w:val="en-IE" w:eastAsia="fr-FR"/>
        </w:rPr>
      </w:pPr>
      <w:r w:rsidRPr="0038472C">
        <w:rPr>
          <w:rFonts w:ascii="Arial" w:eastAsia="Times New Roman" w:hAnsi="Arial" w:cs="Times New Roman"/>
          <w:sz w:val="18"/>
          <w:lang w:val="en-IE"/>
        </w:rPr>
        <w:t xml:space="preserve">A presumptive positive result is indicated by the presence of </w:t>
      </w:r>
      <w:r w:rsidRPr="0038472C">
        <w:rPr>
          <w:rFonts w:ascii="Arial" w:eastAsia="Times New Roman" w:hAnsi="Arial" w:cs="Times New Roman"/>
          <w:sz w:val="18"/>
          <w:lang w:val="en-IE" w:eastAsia="ja-JP"/>
        </w:rPr>
        <w:t>abnormally</w:t>
      </w:r>
      <w:r w:rsidRPr="0038472C">
        <w:rPr>
          <w:rFonts w:ascii="Arial" w:eastAsia="Times New Roman" w:hAnsi="Arial" w:cs="Times New Roman" w:hint="eastAsia"/>
          <w:sz w:val="18"/>
          <w:lang w:val="en-IE" w:eastAsia="ja-JP"/>
        </w:rPr>
        <w:t xml:space="preserve"> enlarged cell</w:t>
      </w:r>
      <w:r w:rsidRPr="0038472C">
        <w:rPr>
          <w:rFonts w:ascii="Arial" w:eastAsia="Times New Roman" w:hAnsi="Arial" w:cs="Times New Roman"/>
          <w:sz w:val="18"/>
          <w:lang w:val="en-IE" w:eastAsia="ja-JP"/>
        </w:rPr>
        <w:t>s</w:t>
      </w:r>
      <w:r w:rsidRPr="0038472C">
        <w:rPr>
          <w:rFonts w:ascii="Arial" w:eastAsia="Times New Roman" w:hAnsi="Arial" w:cs="Times New Roman" w:hint="eastAsia"/>
          <w:sz w:val="18"/>
          <w:lang w:val="en-IE" w:eastAsia="ja-JP"/>
        </w:rPr>
        <w:t xml:space="preserve">. Negative control slides </w:t>
      </w:r>
      <w:r w:rsidRPr="0038472C">
        <w:rPr>
          <w:rFonts w:ascii="Arial" w:eastAsia="Times New Roman" w:hAnsi="Arial" w:cs="Times New Roman"/>
          <w:sz w:val="18"/>
          <w:lang w:val="en-IE" w:eastAsia="ja-JP"/>
        </w:rPr>
        <w:t>should</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not exhibit any abnormally</w:t>
      </w:r>
      <w:r w:rsidRPr="0038472C">
        <w:rPr>
          <w:rFonts w:ascii="Arial" w:eastAsia="Times New Roman" w:hAnsi="Arial" w:cs="Times New Roman" w:hint="eastAsia"/>
          <w:sz w:val="18"/>
          <w:lang w:val="en-IE" w:eastAsia="ja-JP"/>
        </w:rPr>
        <w:t xml:space="preserve"> enlarged cell</w:t>
      </w:r>
      <w:r w:rsidRPr="0038472C">
        <w:rPr>
          <w:rFonts w:ascii="Arial" w:eastAsia="Times New Roman" w:hAnsi="Arial" w:cs="Times New Roman"/>
          <w:sz w:val="18"/>
          <w:lang w:val="en-IE" w:eastAsia="ja-JP"/>
        </w:rPr>
        <w:t xml:space="preserve">s. </w:t>
      </w:r>
      <w:r w:rsidRPr="0038472C">
        <w:rPr>
          <w:rFonts w:ascii="Arial" w:eastAsia="Times New Roman" w:hAnsi="Arial" w:cs="Times New Roman"/>
          <w:sz w:val="18"/>
          <w:lang w:val="en-IE"/>
        </w:rPr>
        <w:t>If enlarged cells are observed in the test samples, identification procedures PCR followed by amplicon sequencing must be undertaken immediately.</w:t>
      </w:r>
    </w:p>
    <w:p w14:paraId="2BFE6052"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4.2.</w:t>
      </w:r>
      <w:r w:rsidRPr="0038472C">
        <w:rPr>
          <w:rFonts w:ascii="Ottawa" w:eastAsia="MS Mincho" w:hAnsi="Ottawa" w:cs="Times New Roman"/>
          <w:b/>
          <w:sz w:val="21"/>
          <w:szCs w:val="20"/>
          <w:lang w:val="da-DK" w:eastAsia="da-DK"/>
        </w:rPr>
        <w:tab/>
        <w:t>Histopathology and cytopathology</w:t>
      </w:r>
    </w:p>
    <w:p w14:paraId="58C1F1DE" w14:textId="77777777" w:rsidR="0038472C" w:rsidRPr="0038472C" w:rsidRDefault="0038472C" w:rsidP="0038472C">
      <w:pPr>
        <w:spacing w:after="240" w:line="240" w:lineRule="auto"/>
        <w:ind w:left="284"/>
        <w:jc w:val="both"/>
        <w:rPr>
          <w:rFonts w:ascii="Arial" w:eastAsia="Times New Roman" w:hAnsi="Arial" w:cs="Times New Roman"/>
          <w:sz w:val="18"/>
          <w:lang w:val="en-IE" w:eastAsia="fr-FR"/>
        </w:rPr>
      </w:pPr>
      <w:r w:rsidRPr="0038472C">
        <w:rPr>
          <w:rFonts w:ascii="Arial" w:eastAsia="Times New Roman" w:hAnsi="Arial" w:cs="Times New Roman"/>
          <w:sz w:val="18"/>
          <w:lang w:val="en-IE"/>
        </w:rPr>
        <w:t xml:space="preserve">Examination of histological sections from diseased fish may reveal abnormally enlarged cells from </w:t>
      </w:r>
      <w:r w:rsidRPr="0038472C">
        <w:rPr>
          <w:rFonts w:ascii="Arial" w:eastAsia="Times New Roman" w:hAnsi="Arial" w:cs="Times New Roman" w:hint="eastAsia"/>
          <w:sz w:val="18"/>
          <w:lang w:val="en-IE"/>
        </w:rPr>
        <w:t xml:space="preserve">the </w:t>
      </w:r>
      <w:r w:rsidRPr="0038472C">
        <w:rPr>
          <w:rFonts w:ascii="Arial" w:eastAsia="Times New Roman" w:hAnsi="Arial" w:cs="Times New Roman"/>
          <w:sz w:val="18"/>
          <w:lang w:val="en-IE"/>
        </w:rPr>
        <w:t>spleen, heart</w:t>
      </w:r>
      <w:r w:rsidRPr="0038472C">
        <w:rPr>
          <w:rFonts w:ascii="Arial" w:eastAsia="Times New Roman" w:hAnsi="Arial" w:cs="Times New Roman" w:hint="eastAsia"/>
          <w:sz w:val="18"/>
          <w:lang w:val="en-IE"/>
        </w:rPr>
        <w:t>,</w:t>
      </w:r>
      <w:r w:rsidRPr="0038472C">
        <w:rPr>
          <w:rFonts w:ascii="Arial" w:eastAsia="Times New Roman" w:hAnsi="Arial" w:cs="Times New Roman"/>
          <w:sz w:val="18"/>
          <w:lang w:val="en-IE"/>
        </w:rPr>
        <w:t xml:space="preserve"> kidney, liver</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rPr>
        <w:t>intestine</w:t>
      </w:r>
      <w:r w:rsidRPr="0038472C">
        <w:rPr>
          <w:rFonts w:ascii="Arial" w:eastAsia="Times New Roman" w:hAnsi="Arial" w:cs="Times New Roman" w:hint="eastAsia"/>
          <w:sz w:val="18"/>
          <w:lang w:val="en-IE" w:eastAsia="ja-JP"/>
        </w:rPr>
        <w:t xml:space="preserve"> or gill</w:t>
      </w:r>
      <w:r w:rsidRPr="0038472C">
        <w:rPr>
          <w:rFonts w:ascii="Arial" w:eastAsia="Times New Roman" w:hAnsi="Arial" w:cs="Times New Roman"/>
          <w:sz w:val="18"/>
          <w:lang w:val="en-IE"/>
        </w:rPr>
        <w:t>.</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T</w:t>
      </w:r>
      <w:r w:rsidRPr="0038472C">
        <w:rPr>
          <w:rFonts w:ascii="Arial" w:eastAsia="Times New Roman" w:hAnsi="Arial" w:cs="Times New Roman" w:hint="eastAsia"/>
          <w:sz w:val="18"/>
          <w:lang w:val="en-IE"/>
        </w:rPr>
        <w:t xml:space="preserve">hese enlarged cells react to anti-RSIV </w:t>
      </w:r>
      <w:proofErr w:type="spellStart"/>
      <w:r w:rsidRPr="0038472C">
        <w:rPr>
          <w:rFonts w:ascii="Arial" w:eastAsia="Times New Roman" w:hAnsi="Arial" w:cs="Times New Roman"/>
          <w:sz w:val="18"/>
          <w:lang w:val="en-IE"/>
        </w:rPr>
        <w:t>MAb</w:t>
      </w:r>
      <w:proofErr w:type="spellEnd"/>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M10 (4.9.1.) using an</w:t>
      </w:r>
      <w:r w:rsidRPr="0038472C">
        <w:rPr>
          <w:rFonts w:ascii="Arial" w:eastAsia="Times New Roman" w:hAnsi="Arial" w:cs="Times New Roman" w:hint="eastAsia"/>
          <w:sz w:val="18"/>
          <w:lang w:val="en-IE"/>
        </w:rPr>
        <w:t xml:space="preserve"> immunohist</w:t>
      </w:r>
      <w:r w:rsidRPr="0038472C">
        <w:rPr>
          <w:rFonts w:ascii="Arial" w:eastAsia="Times New Roman" w:hAnsi="Arial" w:cs="Times New Roman"/>
          <w:sz w:val="18"/>
          <w:lang w:val="en-IE"/>
        </w:rPr>
        <w:t>o</w:t>
      </w:r>
      <w:r w:rsidRPr="0038472C">
        <w:rPr>
          <w:rFonts w:ascii="Arial" w:eastAsia="Times New Roman" w:hAnsi="Arial" w:cs="Times New Roman" w:hint="eastAsia"/>
          <w:sz w:val="18"/>
          <w:lang w:val="en-IE"/>
        </w:rPr>
        <w:t>chemistry test</w:t>
      </w:r>
      <w:r w:rsidRPr="0038472C">
        <w:rPr>
          <w:rFonts w:ascii="Arial" w:eastAsia="Times New Roman" w:hAnsi="Arial" w:cs="Times New Roman"/>
          <w:sz w:val="18"/>
          <w:lang w:val="en-IE"/>
        </w:rPr>
        <w:t xml:space="preserve"> (Bermudez </w:t>
      </w:r>
      <w:r w:rsidRPr="0038472C">
        <w:rPr>
          <w:rFonts w:ascii="Arial" w:eastAsia="Times New Roman" w:hAnsi="Arial" w:cs="Times New Roman"/>
          <w:i/>
          <w:iCs/>
          <w:sz w:val="18"/>
          <w:lang w:val="en-IE"/>
        </w:rPr>
        <w:t>et al.,</w:t>
      </w:r>
      <w:r w:rsidRPr="0038472C">
        <w:rPr>
          <w:rFonts w:ascii="Arial" w:eastAsia="Times New Roman" w:hAnsi="Arial" w:cs="Times New Roman"/>
          <w:sz w:val="18"/>
          <w:lang w:val="en-IE"/>
        </w:rPr>
        <w:t xml:space="preserve"> 2018)</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 xml:space="preserve">However, this </w:t>
      </w:r>
      <w:r w:rsidRPr="0038472C">
        <w:rPr>
          <w:rFonts w:ascii="Arial" w:eastAsia="Times New Roman" w:hAnsi="Arial" w:cs="Times New Roman" w:hint="eastAsia"/>
          <w:sz w:val="18"/>
          <w:lang w:val="en-IE"/>
        </w:rPr>
        <w:t xml:space="preserve">method is not yet </w:t>
      </w:r>
      <w:r w:rsidRPr="0038472C">
        <w:rPr>
          <w:rFonts w:ascii="Arial" w:eastAsia="Times New Roman" w:hAnsi="Arial" w:cs="Times New Roman"/>
          <w:sz w:val="18"/>
          <w:lang w:val="en-IE"/>
        </w:rPr>
        <w:t>fully</w:t>
      </w:r>
      <w:r w:rsidRPr="0038472C">
        <w:rPr>
          <w:rFonts w:ascii="Arial" w:eastAsia="Times New Roman" w:hAnsi="Arial" w:cs="Times New Roman" w:hint="eastAsia"/>
          <w:sz w:val="18"/>
          <w:lang w:val="en-IE"/>
        </w:rPr>
        <w:t xml:space="preserve"> </w:t>
      </w:r>
      <w:r w:rsidRPr="0038472C">
        <w:rPr>
          <w:rFonts w:ascii="Arial" w:eastAsia="Times New Roman" w:hAnsi="Arial" w:cs="Times New Roman"/>
          <w:sz w:val="18"/>
          <w:lang w:val="en-IE"/>
        </w:rPr>
        <w:t>validated</w:t>
      </w:r>
      <w:r w:rsidRPr="0038472C">
        <w:rPr>
          <w:rFonts w:ascii="Arial" w:eastAsia="Times New Roman" w:hAnsi="Arial" w:cs="Times New Roman" w:hint="eastAsia"/>
          <w:sz w:val="18"/>
          <w:lang w:val="en-IE" w:eastAsia="ja-JP"/>
        </w:rPr>
        <w:t>.</w:t>
      </w:r>
    </w:p>
    <w:p w14:paraId="2368C7D0"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4.3.</w:t>
      </w:r>
      <w:r w:rsidRPr="0038472C">
        <w:rPr>
          <w:rFonts w:ascii="Ottawa" w:eastAsia="MS Mincho" w:hAnsi="Ottawa" w:cs="Times New Roman"/>
          <w:b/>
          <w:sz w:val="21"/>
          <w:szCs w:val="20"/>
          <w:lang w:val="da-DK" w:eastAsia="da-DK"/>
        </w:rPr>
        <w:tab/>
        <w:t>Cell culture for isolation</w:t>
      </w:r>
    </w:p>
    <w:p w14:paraId="05C63B33"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Cell lines should be monitored to ensure that susceptibility to targeted pathogens has not changed.</w:t>
      </w:r>
    </w:p>
    <w:p w14:paraId="20D9D5B1" w14:textId="77777777" w:rsidR="0038472C" w:rsidRPr="0038472C" w:rsidRDefault="0038472C" w:rsidP="0038472C">
      <w:pPr>
        <w:spacing w:after="240" w:line="240" w:lineRule="auto"/>
        <w:ind w:left="284"/>
        <w:jc w:val="both"/>
        <w:rPr>
          <w:rFonts w:ascii="Arial" w:eastAsia="Times New Roman" w:hAnsi="Arial" w:cs="Times New Roman"/>
          <w:sz w:val="18"/>
          <w:lang w:val="en-IE" w:eastAsia="ja-JP"/>
        </w:rPr>
      </w:pPr>
      <w:r w:rsidRPr="0038472C">
        <w:rPr>
          <w:rFonts w:ascii="Arial" w:eastAsia="Times New Roman" w:hAnsi="Arial" w:cs="Times New Roman"/>
          <w:sz w:val="18"/>
          <w:lang w:val="en-IE"/>
        </w:rPr>
        <w:t>Isolation of RSIV (and ISKNV) is undertaken using the Grunt fin (GF) cell line</w:t>
      </w:r>
      <w:r w:rsidRPr="0038472C">
        <w:rPr>
          <w:rFonts w:ascii="Arial" w:eastAsia="Times New Roman" w:hAnsi="Arial" w:cs="Times New Roman"/>
          <w:sz w:val="18"/>
          <w:vertAlign w:val="superscript"/>
          <w:lang w:val="en-IE"/>
        </w:rPr>
        <w:footnoteReference w:id="1"/>
      </w:r>
      <w:r w:rsidRPr="0038472C">
        <w:rPr>
          <w:rFonts w:ascii="Arial" w:eastAsia="Times New Roman" w:hAnsi="Arial" w:cs="Times New Roman"/>
          <w:sz w:val="18"/>
          <w:lang w:val="en-IE"/>
        </w:rPr>
        <w:t xml:space="preserve"> or SKF-9 cell line (</w:t>
      </w:r>
      <w:proofErr w:type="spellStart"/>
      <w:r w:rsidRPr="0038472C">
        <w:rPr>
          <w:rFonts w:ascii="Arial" w:eastAsia="Times New Roman" w:hAnsi="Arial" w:cs="Times New Roman"/>
          <w:sz w:val="18"/>
          <w:lang w:val="en-IE"/>
        </w:rPr>
        <w:t>Kawato</w:t>
      </w:r>
      <w:proofErr w:type="spellEnd"/>
      <w:r w:rsidRPr="0038472C">
        <w:rPr>
          <w:rFonts w:ascii="Arial" w:eastAsia="Times New Roman" w:hAnsi="Arial" w:cs="Times New Roman"/>
          <w:sz w:val="18"/>
          <w:lang w:val="en-IE"/>
        </w:rPr>
        <w:t xml:space="preserve"> </w:t>
      </w:r>
      <w:r w:rsidRPr="0038472C">
        <w:rPr>
          <w:rFonts w:ascii="Arial" w:eastAsia="Times New Roman" w:hAnsi="Arial" w:cs="Times New Roman"/>
          <w:i/>
          <w:iCs/>
          <w:sz w:val="18"/>
          <w:lang w:val="en-IE"/>
        </w:rPr>
        <w:t>et al.,</w:t>
      </w:r>
      <w:r w:rsidRPr="0038472C">
        <w:rPr>
          <w:rFonts w:ascii="Arial" w:eastAsia="Times New Roman" w:hAnsi="Arial" w:cs="Times New Roman"/>
          <w:sz w:val="18"/>
          <w:lang w:val="en-IE"/>
        </w:rPr>
        <w:t xml:space="preserve"> 2017b); isolation of the viruses from freshwater fish such as gourami is difficult. Spleen and/or kidney tissues from diseased fish are suitable samples. Cells should be grown in Eagle’s basal medium (BME) for GF cell line and Hank’s minimum essential medium (HMEM) for SKF-9 cell line, supplemented with 10% </w:t>
      </w:r>
      <w:proofErr w:type="spellStart"/>
      <w:r w:rsidRPr="0038472C">
        <w:rPr>
          <w:rFonts w:ascii="Arial" w:eastAsia="Times New Roman" w:hAnsi="Arial" w:cs="Times New Roman"/>
          <w:sz w:val="18"/>
          <w:lang w:val="en-IE"/>
        </w:rPr>
        <w:t>fetal</w:t>
      </w:r>
      <w:proofErr w:type="spellEnd"/>
      <w:r w:rsidRPr="0038472C">
        <w:rPr>
          <w:rFonts w:ascii="Arial" w:eastAsia="Times New Roman" w:hAnsi="Arial" w:cs="Times New Roman"/>
          <w:sz w:val="18"/>
          <w:lang w:val="en-IE"/>
        </w:rPr>
        <w:t xml:space="preserve"> bovine serum (FBS) at 25°C in a temperature-controlled incubator. A virus </w:t>
      </w:r>
      <w:proofErr w:type="gramStart"/>
      <w:r w:rsidRPr="0038472C">
        <w:rPr>
          <w:rFonts w:ascii="Arial" w:eastAsia="Times New Roman" w:hAnsi="Arial" w:cs="Times New Roman"/>
          <w:sz w:val="18"/>
          <w:lang w:val="en-IE"/>
        </w:rPr>
        <w:t>isolate</w:t>
      </w:r>
      <w:proofErr w:type="gramEnd"/>
      <w:r w:rsidRPr="0038472C">
        <w:rPr>
          <w:rFonts w:ascii="Arial" w:eastAsia="Times New Roman" w:hAnsi="Arial" w:cs="Times New Roman"/>
          <w:sz w:val="18"/>
          <w:lang w:val="en-IE"/>
        </w:rPr>
        <w:t xml:space="preserve"> to be used as positive control can be obtained from the OIE Reference Laboratory for RSIV. Use uninfected cells as negative control. Following development of viral cytopathic effect (CPE), virus identification would be undertaken using conventional PCR and sequencing. SKF-9 cell line </w:t>
      </w:r>
      <w:r w:rsidRPr="0038472C">
        <w:rPr>
          <w:rFonts w:ascii="Arial" w:eastAsia="Times New Roman" w:hAnsi="Arial" w:cs="Times New Roman"/>
          <w:sz w:val="18"/>
          <w:lang w:val="en-IE" w:eastAsia="ja-JP"/>
        </w:rPr>
        <w:t>can be obtained from the OIE Reference Laboratory for RSIV.</w:t>
      </w:r>
    </w:p>
    <w:p w14:paraId="5FE7A9B0"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IE" w:eastAsia="fr-FR"/>
        </w:rPr>
        <w:t>4.3.1.</w:t>
      </w:r>
      <w:r w:rsidRPr="0038472C">
        <w:rPr>
          <w:rFonts w:ascii="Ottawa" w:eastAsia="Times New Roman" w:hAnsi="Ottawa" w:cs="Times New Roman"/>
          <w:b/>
          <w:bCs/>
          <w:sz w:val="19"/>
          <w:lang w:val="en-IE" w:eastAsia="fr-FR"/>
        </w:rPr>
        <w:tab/>
      </w:r>
      <w:r w:rsidRPr="0038472C">
        <w:rPr>
          <w:rFonts w:ascii="Ottawa" w:eastAsia="Times New Roman" w:hAnsi="Ottawa" w:cs="Times New Roman"/>
          <w:b/>
          <w:bCs/>
          <w:sz w:val="19"/>
          <w:lang w:val="en-GB" w:eastAsia="fr-FR"/>
        </w:rPr>
        <w:t>Virus isolation in cell cultures</w:t>
      </w:r>
    </w:p>
    <w:p w14:paraId="55659C3A" w14:textId="77777777" w:rsidR="0038472C" w:rsidRPr="0038472C" w:rsidRDefault="0038472C" w:rsidP="0038472C">
      <w:pPr>
        <w:ind w:left="556" w:firstLine="720"/>
        <w:rPr>
          <w:rFonts w:ascii="Ottawa" w:eastAsia="Times New Roman" w:hAnsi="Ottawa" w:cs="Times New Roman"/>
          <w:b/>
          <w:bCs/>
          <w:iCs/>
          <w:sz w:val="18"/>
          <w:szCs w:val="24"/>
          <w:lang w:val="en-GB" w:eastAsia="fr-FR"/>
        </w:rPr>
      </w:pPr>
      <w:r w:rsidRPr="0038472C">
        <w:rPr>
          <w:rFonts w:ascii="Ottawa" w:eastAsia="Times New Roman" w:hAnsi="Ottawa" w:cs="Times New Roman"/>
          <w:b/>
          <w:bCs/>
          <w:iCs/>
          <w:sz w:val="18"/>
          <w:szCs w:val="24"/>
          <w:lang w:val="en-GB" w:eastAsia="fr-FR"/>
        </w:rPr>
        <w:t>4.3.1.1. Inoculation of cell monolayers</w:t>
      </w:r>
    </w:p>
    <w:p w14:paraId="36274E5D"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w:t>
      </w:r>
      <w:r w:rsidRPr="0038472C">
        <w:rPr>
          <w:rFonts w:ascii="Arial" w:eastAsia="Times New Roman" w:hAnsi="Arial" w:cs="Times New Roman"/>
          <w:bCs/>
          <w:sz w:val="18"/>
          <w:lang w:val="en-IE" w:bidi="en-US"/>
        </w:rPr>
        <w:tab/>
        <w:t xml:space="preserve">Cell cultures (GF or SKF-9) maintained at 25°C and passaged </w:t>
      </w:r>
      <w:proofErr w:type="gramStart"/>
      <w:r w:rsidRPr="0038472C">
        <w:rPr>
          <w:rFonts w:ascii="Arial" w:eastAsia="Times New Roman" w:hAnsi="Arial" w:cs="Times New Roman"/>
          <w:bCs/>
          <w:sz w:val="18"/>
          <w:lang w:val="en-IE" w:bidi="en-US"/>
        </w:rPr>
        <w:t>7-14 day</w:t>
      </w:r>
      <w:proofErr w:type="gramEnd"/>
      <w:r w:rsidRPr="0038472C">
        <w:rPr>
          <w:rFonts w:ascii="Arial" w:eastAsia="Times New Roman" w:hAnsi="Arial" w:cs="Times New Roman"/>
          <w:bCs/>
          <w:sz w:val="18"/>
          <w:lang w:val="en-IE" w:bidi="en-US"/>
        </w:rPr>
        <w:t xml:space="preserve"> intervals should be used for virus isolation to ensure virus susceptibility. Prepare cell monolayers in 25 cm</w:t>
      </w:r>
      <w:r w:rsidRPr="0038472C">
        <w:rPr>
          <w:rFonts w:ascii="Arial" w:eastAsia="Times New Roman" w:hAnsi="Arial" w:cs="Times New Roman"/>
          <w:bCs/>
          <w:sz w:val="18"/>
          <w:vertAlign w:val="superscript"/>
          <w:lang w:val="en-IE" w:bidi="en-US"/>
        </w:rPr>
        <w:t>2</w:t>
      </w:r>
      <w:r w:rsidRPr="0038472C">
        <w:rPr>
          <w:rFonts w:ascii="Arial" w:eastAsia="Times New Roman" w:hAnsi="Arial" w:cs="Times New Roman"/>
          <w:bCs/>
          <w:sz w:val="18"/>
          <w:lang w:val="en-IE" w:bidi="en-US"/>
        </w:rPr>
        <w:t xml:space="preserve"> flask, 6-well, 24-well, or 96-well plates according to the purpose and sample size on the day before sample inoculation. </w:t>
      </w:r>
    </w:p>
    <w:p w14:paraId="1CF611D7"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w:t>
      </w:r>
      <w:r w:rsidRPr="0038472C">
        <w:rPr>
          <w:rFonts w:ascii="Arial" w:eastAsia="Times New Roman" w:hAnsi="Arial" w:cs="Times New Roman"/>
          <w:bCs/>
          <w:sz w:val="18"/>
          <w:lang w:val="en-IE" w:bidi="en-US"/>
        </w:rPr>
        <w:tab/>
        <w:t xml:space="preserve">Following the virus isolation procedure described in Chapter </w:t>
      </w:r>
      <w:r w:rsidRPr="0038472C">
        <w:rPr>
          <w:rFonts w:ascii="Arial" w:eastAsia="Times New Roman" w:hAnsi="Arial" w:cs="Times New Roman"/>
          <w:bCs/>
          <w:sz w:val="18"/>
          <w:lang w:val="en-IE" w:eastAsia="ja-JP" w:bidi="en-US"/>
        </w:rPr>
        <w:t xml:space="preserve">2.3.0 </w:t>
      </w:r>
      <w:r w:rsidRPr="0038472C">
        <w:rPr>
          <w:rFonts w:ascii="Arial" w:eastAsia="Times New Roman" w:hAnsi="Arial" w:cs="Times New Roman"/>
          <w:bCs/>
          <w:i/>
          <w:sz w:val="18"/>
          <w:lang w:val="en-IE" w:eastAsia="ja-JP" w:bidi="en-US"/>
        </w:rPr>
        <w:t>General information</w:t>
      </w:r>
      <w:r w:rsidRPr="0038472C">
        <w:rPr>
          <w:rFonts w:ascii="Arial" w:eastAsia="Times New Roman" w:hAnsi="Arial" w:cs="Times New Roman"/>
          <w:bCs/>
          <w:sz w:val="18"/>
          <w:lang w:val="en-IE" w:eastAsia="ja-JP" w:bidi="en-US"/>
        </w:rPr>
        <w:t xml:space="preserve"> (on diseases of fish),</w:t>
      </w:r>
      <w:r w:rsidRPr="0038472C">
        <w:rPr>
          <w:rFonts w:ascii="Arial" w:eastAsia="Times New Roman" w:hAnsi="Arial" w:cs="Times New Roman"/>
          <w:bCs/>
          <w:sz w:val="18"/>
          <w:lang w:val="en-IE" w:bidi="en-US"/>
        </w:rPr>
        <w:t xml:space="preserve"> Section </w:t>
      </w:r>
      <w:r w:rsidRPr="0038472C">
        <w:rPr>
          <w:rFonts w:ascii="Arial" w:eastAsia="Times New Roman" w:hAnsi="Arial" w:cs="Times New Roman" w:hint="eastAsia"/>
          <w:bCs/>
          <w:sz w:val="18"/>
          <w:lang w:val="en-IE" w:eastAsia="ja-JP" w:bidi="en-US"/>
        </w:rPr>
        <w:t>A</w:t>
      </w:r>
      <w:r w:rsidRPr="0038472C">
        <w:rPr>
          <w:rFonts w:ascii="Arial" w:eastAsia="Times New Roman" w:hAnsi="Arial" w:cs="Times New Roman"/>
          <w:bCs/>
          <w:sz w:val="18"/>
          <w:lang w:val="en-IE" w:eastAsia="ja-JP" w:bidi="en-US"/>
        </w:rPr>
        <w:t>.</w:t>
      </w:r>
      <w:r w:rsidRPr="0038472C">
        <w:rPr>
          <w:rFonts w:ascii="Arial" w:eastAsia="Times New Roman" w:hAnsi="Arial" w:cs="Times New Roman" w:hint="eastAsia"/>
          <w:bCs/>
          <w:sz w:val="18"/>
          <w:lang w:val="en-IE" w:eastAsia="ja-JP" w:bidi="en-US"/>
        </w:rPr>
        <w:t>2.</w:t>
      </w:r>
      <w:r w:rsidRPr="0038472C">
        <w:rPr>
          <w:rFonts w:ascii="Arial" w:eastAsia="Times New Roman" w:hAnsi="Arial" w:cs="Times New Roman"/>
          <w:bCs/>
          <w:sz w:val="18"/>
          <w:lang w:val="en-IE" w:eastAsia="ja-JP" w:bidi="en-US"/>
        </w:rPr>
        <w:t>3</w:t>
      </w:r>
      <w:r w:rsidRPr="0038472C">
        <w:rPr>
          <w:rFonts w:ascii="Arial" w:eastAsia="Times New Roman" w:hAnsi="Arial" w:cs="Times New Roman" w:hint="eastAsia"/>
          <w:bCs/>
          <w:sz w:val="18"/>
          <w:lang w:val="en-IE" w:eastAsia="ja-JP" w:bidi="en-US"/>
        </w:rPr>
        <w:t>.2</w:t>
      </w:r>
      <w:r w:rsidRPr="0038472C">
        <w:rPr>
          <w:rFonts w:ascii="Arial" w:eastAsia="Times New Roman" w:hAnsi="Arial" w:cs="Times New Roman"/>
          <w:bCs/>
          <w:sz w:val="18"/>
          <w:lang w:val="en-IE" w:bidi="en-US"/>
        </w:rPr>
        <w:t xml:space="preserve">, make an additional tenfold dilution of the </w:t>
      </w:r>
      <w:r w:rsidRPr="0038472C">
        <w:rPr>
          <w:rFonts w:ascii="Arial" w:eastAsia="Times New Roman" w:hAnsi="Arial" w:cs="Times New Roman" w:hint="eastAsia"/>
          <w:bCs/>
          <w:sz w:val="18"/>
          <w:lang w:val="en-IE" w:eastAsia="ja-JP" w:bidi="en-US"/>
        </w:rPr>
        <w:t>1/10</w:t>
      </w:r>
      <w:r w:rsidRPr="0038472C">
        <w:rPr>
          <w:rFonts w:ascii="Arial" w:eastAsia="Times New Roman" w:hAnsi="Arial" w:cs="Times New Roman"/>
          <w:bCs/>
          <w:sz w:val="18"/>
          <w:lang w:val="en-IE" w:bidi="en-US"/>
        </w:rPr>
        <w:t xml:space="preserve"> spleen homogenate supernatants and transfer an appropriate volume of each of the two dilutions onto the cell monolayers. To avoid cytotoxic effect (CTE), final concentration of the organ in the cultured medium should be less than 1% w/v.</w:t>
      </w:r>
    </w:p>
    <w:p w14:paraId="27172698" w14:textId="77777777" w:rsidR="0038472C" w:rsidRPr="0038472C" w:rsidRDefault="0038472C" w:rsidP="0038472C">
      <w:pPr>
        <w:spacing w:after="240" w:line="240" w:lineRule="auto"/>
        <w:ind w:left="1134" w:hanging="283"/>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lastRenderedPageBreak/>
        <w:t>iii)</w:t>
      </w:r>
      <w:r w:rsidRPr="0038472C">
        <w:rPr>
          <w:rFonts w:ascii="Arial" w:eastAsia="Times New Roman" w:hAnsi="Arial" w:cs="Times New Roman"/>
          <w:bCs/>
          <w:sz w:val="18"/>
          <w:lang w:val="en-IE" w:bidi="en-US"/>
        </w:rPr>
        <w:tab/>
        <w:t>Without withdrawing the inoculum, incubate at 25°C.</w:t>
      </w:r>
    </w:p>
    <w:p w14:paraId="3E30659E" w14:textId="77777777" w:rsidR="0038472C" w:rsidRPr="0038472C" w:rsidRDefault="0038472C" w:rsidP="0038472C">
      <w:pPr>
        <w:ind w:left="556" w:firstLine="720"/>
        <w:rPr>
          <w:rFonts w:ascii="Ottawa" w:eastAsia="Times New Roman" w:hAnsi="Ottawa" w:cs="Times New Roman"/>
          <w:b/>
          <w:bCs/>
          <w:iCs/>
          <w:sz w:val="18"/>
          <w:szCs w:val="24"/>
          <w:lang w:val="en-GB"/>
        </w:rPr>
      </w:pPr>
      <w:r w:rsidRPr="0038472C">
        <w:rPr>
          <w:rFonts w:ascii="Ottawa" w:eastAsia="Times New Roman" w:hAnsi="Ottawa" w:cs="Times New Roman"/>
          <w:b/>
          <w:bCs/>
          <w:iCs/>
          <w:sz w:val="18"/>
          <w:szCs w:val="24"/>
          <w:lang w:val="en-GB" w:eastAsia="fr-FR"/>
        </w:rPr>
        <w:t>4.3.1.2. Monitoring incubation</w:t>
      </w:r>
    </w:p>
    <w:p w14:paraId="61B7346A"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w:t>
      </w:r>
      <w:r w:rsidRPr="0038472C">
        <w:rPr>
          <w:rFonts w:ascii="Arial" w:eastAsia="Times New Roman" w:hAnsi="Arial" w:cs="Times New Roman"/>
          <w:bCs/>
          <w:sz w:val="18"/>
          <w:lang w:val="en-IE" w:bidi="en-US"/>
        </w:rPr>
        <w:tab/>
        <w:t>Follow the course of infection in positive controls and other inoculated cell cultures by daily microscopic examination at ×40–100 magnification for 10 days. The use of a phase-contrast microscope is recommended.</w:t>
      </w:r>
    </w:p>
    <w:p w14:paraId="4C62B46D"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w:t>
      </w:r>
      <w:r w:rsidRPr="0038472C">
        <w:rPr>
          <w:rFonts w:ascii="Arial" w:eastAsia="Times New Roman" w:hAnsi="Arial" w:cs="Times New Roman"/>
          <w:bCs/>
          <w:sz w:val="18"/>
          <w:lang w:val="en-IE" w:bidi="en-US"/>
        </w:rPr>
        <w:tab/>
        <w:t>If CPE appears in those cell cultures inoculated with dilutions of the test homogenates, identification procedures by PCR followed by amplicon sequence analysis must be undertaken immediately.</w:t>
      </w:r>
    </w:p>
    <w:p w14:paraId="01B0A559" w14:textId="77777777" w:rsidR="0038472C" w:rsidRPr="0038472C" w:rsidRDefault="0038472C" w:rsidP="0038472C">
      <w:pPr>
        <w:spacing w:after="24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iii)</w:t>
      </w:r>
      <w:r w:rsidRPr="0038472C">
        <w:rPr>
          <w:rFonts w:ascii="Arial" w:eastAsia="Times New Roman" w:hAnsi="Arial" w:cs="Times New Roman"/>
          <w:bCs/>
          <w:sz w:val="18"/>
          <w:lang w:val="en-IE" w:bidi="en-US"/>
        </w:rPr>
        <w:tab/>
        <w:t xml:space="preserve">If no CPE develops in the inoculated cultures (despite normal progression of CPE in the positive controls cultures) after 10 days incubation, the inoculated cultures should be </w:t>
      </w:r>
      <w:proofErr w:type="spellStart"/>
      <w:r w:rsidRPr="0038472C">
        <w:rPr>
          <w:rFonts w:ascii="Arial" w:eastAsia="Times New Roman" w:hAnsi="Arial" w:cs="Times New Roman"/>
          <w:bCs/>
          <w:sz w:val="18"/>
          <w:lang w:val="en-IE" w:bidi="en-US"/>
        </w:rPr>
        <w:t>subcultured</w:t>
      </w:r>
      <w:proofErr w:type="spellEnd"/>
      <w:r w:rsidRPr="0038472C">
        <w:rPr>
          <w:rFonts w:ascii="Arial" w:eastAsia="Times New Roman" w:hAnsi="Arial" w:cs="Times New Roman"/>
          <w:bCs/>
          <w:sz w:val="18"/>
          <w:lang w:val="en-IE" w:bidi="en-US"/>
        </w:rPr>
        <w:t xml:space="preserve"> and incubated for a further 7 days. Should the virus control fail to develop CPE, the process should be repeated with fresh susceptible cells and new batches of samples.</w:t>
      </w:r>
    </w:p>
    <w:p w14:paraId="70C40273" w14:textId="77777777" w:rsidR="0038472C" w:rsidRPr="0038472C" w:rsidRDefault="0038472C" w:rsidP="0038472C">
      <w:pPr>
        <w:ind w:left="555" w:firstLine="720"/>
        <w:rPr>
          <w:rFonts w:ascii="Ottawa" w:eastAsia="Times New Roman" w:hAnsi="Ottawa" w:cs="Times New Roman"/>
          <w:b/>
          <w:bCs/>
          <w:iCs/>
          <w:sz w:val="18"/>
          <w:szCs w:val="24"/>
          <w:lang w:val="en-GB" w:eastAsia="fr-FR"/>
        </w:rPr>
      </w:pPr>
      <w:r w:rsidRPr="0038472C">
        <w:rPr>
          <w:rFonts w:ascii="Ottawa" w:eastAsia="Times New Roman" w:hAnsi="Ottawa" w:cs="Times New Roman"/>
          <w:b/>
          <w:bCs/>
          <w:iCs/>
          <w:sz w:val="18"/>
          <w:szCs w:val="24"/>
          <w:lang w:val="en-GB" w:eastAsia="fr-FR"/>
        </w:rPr>
        <w:t xml:space="preserve">4.3.1.3. </w:t>
      </w:r>
      <w:proofErr w:type="spellStart"/>
      <w:r w:rsidRPr="0038472C">
        <w:rPr>
          <w:rFonts w:ascii="Ottawa" w:eastAsia="Times New Roman" w:hAnsi="Ottawa" w:cs="Times New Roman"/>
          <w:b/>
          <w:bCs/>
          <w:iCs/>
          <w:sz w:val="18"/>
          <w:szCs w:val="24"/>
          <w:lang w:val="en-GB" w:eastAsia="fr-FR"/>
        </w:rPr>
        <w:t>Subcultivation</w:t>
      </w:r>
      <w:proofErr w:type="spellEnd"/>
      <w:r w:rsidRPr="0038472C">
        <w:rPr>
          <w:rFonts w:ascii="Ottawa" w:eastAsia="Times New Roman" w:hAnsi="Ottawa" w:cs="Times New Roman"/>
          <w:b/>
          <w:bCs/>
          <w:iCs/>
          <w:sz w:val="18"/>
          <w:szCs w:val="24"/>
          <w:lang w:val="en-GB" w:eastAsia="fr-FR"/>
        </w:rPr>
        <w:t xml:space="preserve"> procedure</w:t>
      </w:r>
    </w:p>
    <w:p w14:paraId="2A9EDBAF" w14:textId="77777777" w:rsidR="0038472C" w:rsidRPr="0038472C" w:rsidRDefault="0038472C" w:rsidP="0038472C">
      <w:pPr>
        <w:spacing w:after="120" w:line="240" w:lineRule="auto"/>
        <w:ind w:left="1275"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w:t>
      </w:r>
      <w:r w:rsidRPr="0038472C">
        <w:rPr>
          <w:rFonts w:ascii="Arial" w:eastAsia="Times New Roman" w:hAnsi="Arial" w:cs="Times New Roman"/>
          <w:bCs/>
          <w:sz w:val="18"/>
          <w:lang w:val="en-IE" w:bidi="en-US"/>
        </w:rPr>
        <w:tab/>
        <w:t>Collect aliquots of cell culture medium from all monolayers inoculated with dilutions of each supernatant of the test homogenates.</w:t>
      </w:r>
    </w:p>
    <w:p w14:paraId="2B5E9454" w14:textId="77777777" w:rsidR="0038472C" w:rsidRPr="0038472C" w:rsidRDefault="0038472C" w:rsidP="0038472C">
      <w:pPr>
        <w:spacing w:after="120" w:line="240" w:lineRule="auto"/>
        <w:ind w:left="1275" w:hanging="425"/>
        <w:jc w:val="both"/>
        <w:rPr>
          <w:rFonts w:ascii="Arial" w:eastAsia="Times New Roman" w:hAnsi="Arial" w:cs="Times New Roman"/>
          <w:bCs/>
          <w:sz w:val="18"/>
          <w:lang w:val="en-IE" w:eastAsia="ja-JP" w:bidi="en-US"/>
        </w:rPr>
      </w:pPr>
      <w:r w:rsidRPr="0038472C">
        <w:rPr>
          <w:rFonts w:ascii="Arial" w:eastAsia="Times New Roman" w:hAnsi="Arial" w:cs="Times New Roman"/>
          <w:bCs/>
          <w:sz w:val="18"/>
          <w:lang w:val="en-IE" w:bidi="en-US"/>
        </w:rPr>
        <w:t>ii)</w:t>
      </w:r>
      <w:r w:rsidRPr="0038472C">
        <w:rPr>
          <w:rFonts w:ascii="Arial" w:eastAsia="Times New Roman" w:hAnsi="Arial" w:cs="Times New Roman"/>
          <w:bCs/>
          <w:sz w:val="18"/>
          <w:lang w:val="en-IE" w:bidi="en-US"/>
        </w:rPr>
        <w:tab/>
        <w:t xml:space="preserve">Inoculate cell monolayers as described above </w:t>
      </w:r>
      <w:r w:rsidRPr="0038472C">
        <w:rPr>
          <w:rFonts w:ascii="Arial" w:eastAsia="Times New Roman" w:hAnsi="Arial" w:cs="Times New Roman"/>
          <w:bCs/>
          <w:sz w:val="18"/>
          <w:lang w:val="en-IE" w:eastAsia="ja-JP" w:bidi="en-US"/>
        </w:rPr>
        <w:t xml:space="preserve">(Section 4.3.1.1 </w:t>
      </w:r>
      <w:r w:rsidRPr="0038472C">
        <w:rPr>
          <w:rFonts w:ascii="Arial" w:eastAsia="Times New Roman" w:hAnsi="Arial" w:cs="Times New Roman"/>
          <w:bCs/>
          <w:sz w:val="18"/>
          <w:lang w:val="en-IE" w:bidi="en-US"/>
        </w:rPr>
        <w:t>Inoculation of cell monolayers, steps</w:t>
      </w:r>
      <w:r w:rsidRPr="0038472C">
        <w:rPr>
          <w:rFonts w:ascii="Arial" w:eastAsia="Times New Roman" w:hAnsi="Arial" w:cs="Times New Roman" w:hint="eastAsia"/>
          <w:bCs/>
          <w:sz w:val="18"/>
          <w:lang w:val="en-IE" w:eastAsia="ja-JP" w:bidi="en-US"/>
        </w:rPr>
        <w:t xml:space="preserve"> i and ii).</w:t>
      </w:r>
    </w:p>
    <w:p w14:paraId="666D267E" w14:textId="77777777" w:rsidR="0038472C" w:rsidRPr="0038472C" w:rsidRDefault="0038472C" w:rsidP="0038472C">
      <w:pPr>
        <w:spacing w:after="120" w:line="240" w:lineRule="auto"/>
        <w:ind w:left="1275"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iii)</w:t>
      </w:r>
      <w:r w:rsidRPr="0038472C">
        <w:rPr>
          <w:rFonts w:ascii="Arial" w:eastAsia="Times New Roman" w:hAnsi="Arial" w:cs="Times New Roman"/>
          <w:bCs/>
          <w:sz w:val="18"/>
          <w:lang w:val="en-IE" w:bidi="en-US"/>
        </w:rPr>
        <w:tab/>
        <w:t xml:space="preserve">Incubate and monitor as described above </w:t>
      </w:r>
      <w:r w:rsidRPr="0038472C">
        <w:rPr>
          <w:rFonts w:ascii="Arial" w:eastAsia="Times New Roman" w:hAnsi="Arial" w:cs="Times New Roman"/>
          <w:bCs/>
          <w:sz w:val="18"/>
          <w:lang w:val="en-IE" w:eastAsia="ja-JP" w:bidi="en-US"/>
        </w:rPr>
        <w:t xml:space="preserve">(Section 4.3.1.1 </w:t>
      </w:r>
      <w:r w:rsidRPr="0038472C">
        <w:rPr>
          <w:rFonts w:ascii="Arial" w:eastAsia="Times New Roman" w:hAnsi="Arial" w:cs="Times New Roman"/>
          <w:bCs/>
          <w:sz w:val="18"/>
          <w:lang w:val="en-IE" w:bidi="en-US"/>
        </w:rPr>
        <w:t>Inoculation of cell monolayers, steps</w:t>
      </w:r>
      <w:r w:rsidRPr="0038472C">
        <w:rPr>
          <w:rFonts w:ascii="Arial" w:eastAsia="Times New Roman" w:hAnsi="Arial" w:cs="Times New Roman" w:hint="eastAsia"/>
          <w:bCs/>
          <w:sz w:val="18"/>
          <w:lang w:val="en-IE" w:eastAsia="ja-JP" w:bidi="en-US"/>
        </w:rPr>
        <w:t xml:space="preserve"> i</w:t>
      </w:r>
      <w:r w:rsidRPr="0038472C">
        <w:rPr>
          <w:rFonts w:ascii="Arial" w:eastAsia="Times New Roman" w:hAnsi="Arial" w:cs="Times New Roman"/>
          <w:bCs/>
          <w:sz w:val="18"/>
          <w:lang w:val="en-IE" w:eastAsia="ja-JP" w:bidi="en-US"/>
        </w:rPr>
        <w:t>i</w:t>
      </w:r>
      <w:r w:rsidRPr="0038472C">
        <w:rPr>
          <w:rFonts w:ascii="Arial" w:eastAsia="Times New Roman" w:hAnsi="Arial" w:cs="Times New Roman" w:hint="eastAsia"/>
          <w:bCs/>
          <w:sz w:val="18"/>
          <w:lang w:val="en-IE" w:eastAsia="ja-JP" w:bidi="en-US"/>
        </w:rPr>
        <w:t xml:space="preserve"> and i</w:t>
      </w:r>
      <w:r w:rsidRPr="0038472C">
        <w:rPr>
          <w:rFonts w:ascii="Arial" w:eastAsia="Times New Roman" w:hAnsi="Arial" w:cs="Times New Roman"/>
          <w:bCs/>
          <w:sz w:val="18"/>
          <w:lang w:val="en-IE" w:eastAsia="ja-JP" w:bidi="en-US"/>
        </w:rPr>
        <w:t>i</w:t>
      </w:r>
      <w:r w:rsidRPr="0038472C">
        <w:rPr>
          <w:rFonts w:ascii="Arial" w:eastAsia="Times New Roman" w:hAnsi="Arial" w:cs="Times New Roman" w:hint="eastAsia"/>
          <w:bCs/>
          <w:sz w:val="18"/>
          <w:lang w:val="en-IE" w:eastAsia="ja-JP" w:bidi="en-US"/>
        </w:rPr>
        <w:t>i</w:t>
      </w:r>
      <w:r w:rsidRPr="0038472C">
        <w:rPr>
          <w:rFonts w:ascii="Arial" w:eastAsia="Times New Roman" w:hAnsi="Arial" w:cs="Times New Roman"/>
          <w:bCs/>
          <w:sz w:val="18"/>
          <w:lang w:val="en-IE" w:eastAsia="ja-JP" w:bidi="en-US"/>
        </w:rPr>
        <w:t xml:space="preserve"> </w:t>
      </w:r>
      <w:r w:rsidRPr="0038472C">
        <w:rPr>
          <w:rFonts w:ascii="Arial" w:eastAsia="Times New Roman" w:hAnsi="Arial" w:cs="Times New Roman" w:hint="eastAsia"/>
          <w:bCs/>
          <w:sz w:val="18"/>
          <w:lang w:val="en-IE" w:eastAsia="ja-JP" w:bidi="en-US"/>
        </w:rPr>
        <w:t xml:space="preserve">and </w:t>
      </w:r>
      <w:r w:rsidRPr="0038472C">
        <w:rPr>
          <w:rFonts w:ascii="Arial" w:eastAsia="Times New Roman" w:hAnsi="Arial" w:cs="Times New Roman"/>
          <w:bCs/>
          <w:sz w:val="18"/>
          <w:lang w:val="en-IE" w:eastAsia="ja-JP" w:bidi="en-US"/>
        </w:rPr>
        <w:t xml:space="preserve">Section 4.3.1.2 </w:t>
      </w:r>
      <w:r w:rsidRPr="0038472C">
        <w:rPr>
          <w:rFonts w:ascii="Arial" w:eastAsia="Times New Roman" w:hAnsi="Arial" w:cs="Times New Roman"/>
          <w:bCs/>
          <w:sz w:val="18"/>
          <w:lang w:val="en-IE" w:bidi="en-US"/>
        </w:rPr>
        <w:t>Monitoring incubation steps</w:t>
      </w:r>
      <w:r w:rsidRPr="0038472C">
        <w:rPr>
          <w:rFonts w:ascii="Arial" w:eastAsia="Times New Roman" w:hAnsi="Arial" w:cs="Times New Roman" w:hint="eastAsia"/>
          <w:bCs/>
          <w:sz w:val="18"/>
          <w:lang w:val="en-IE" w:eastAsia="ja-JP" w:bidi="en-US"/>
        </w:rPr>
        <w:t xml:space="preserve"> i and ii)</w:t>
      </w:r>
      <w:r w:rsidRPr="0038472C">
        <w:rPr>
          <w:rFonts w:ascii="Arial" w:eastAsia="Times New Roman" w:hAnsi="Arial" w:cs="Times New Roman"/>
          <w:bCs/>
          <w:sz w:val="18"/>
          <w:lang w:val="en-IE" w:bidi="en-US"/>
        </w:rPr>
        <w:t>.</w:t>
      </w:r>
    </w:p>
    <w:p w14:paraId="046A90A9" w14:textId="77777777" w:rsidR="0038472C" w:rsidRPr="0038472C" w:rsidRDefault="0038472C" w:rsidP="0038472C">
      <w:pPr>
        <w:spacing w:after="240" w:line="240" w:lineRule="auto"/>
        <w:ind w:left="850"/>
        <w:jc w:val="both"/>
        <w:rPr>
          <w:rFonts w:ascii="Arial" w:eastAsia="Times New Roman" w:hAnsi="Arial" w:cs="Times New Roman"/>
          <w:bCs/>
          <w:sz w:val="18"/>
          <w:lang w:val="en-IE" w:eastAsia="ja-JP"/>
        </w:rPr>
      </w:pPr>
      <w:r w:rsidRPr="0038472C">
        <w:rPr>
          <w:rFonts w:ascii="Arial" w:eastAsia="Times New Roman" w:hAnsi="Arial" w:cs="Times New Roman"/>
          <w:bCs/>
          <w:sz w:val="18"/>
          <w:lang w:val="en-IE" w:bidi="en-US"/>
        </w:rPr>
        <w:t>If no CPE occurs, the test may be declared negative</w:t>
      </w:r>
      <w:r w:rsidRPr="0038472C">
        <w:rPr>
          <w:rFonts w:ascii="Arial" w:eastAsia="Times New Roman" w:hAnsi="Arial" w:cs="Times New Roman" w:hint="eastAsia"/>
          <w:bCs/>
          <w:sz w:val="18"/>
          <w:lang w:val="en-IE" w:eastAsia="ja-JP" w:bidi="en-US"/>
        </w:rPr>
        <w:t>.</w:t>
      </w:r>
    </w:p>
    <w:p w14:paraId="073C518E"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4.4.</w:t>
      </w:r>
      <w:r w:rsidRPr="0038472C">
        <w:rPr>
          <w:rFonts w:ascii="Ottawa" w:eastAsia="MS Mincho" w:hAnsi="Ottawa" w:cs="Times New Roman"/>
          <w:b/>
          <w:sz w:val="21"/>
          <w:szCs w:val="20"/>
          <w:lang w:val="da-DK" w:eastAsia="da-DK"/>
        </w:rPr>
        <w:tab/>
        <w:t xml:space="preserve">Nucleic acid amplification </w:t>
      </w:r>
    </w:p>
    <w:p w14:paraId="301163DE" w14:textId="77777777" w:rsidR="0038472C" w:rsidRPr="0038472C" w:rsidRDefault="0038472C" w:rsidP="0038472C">
      <w:pPr>
        <w:spacing w:after="240" w:line="240" w:lineRule="auto"/>
        <w:ind w:left="284"/>
        <w:jc w:val="both"/>
        <w:rPr>
          <w:rFonts w:ascii="Arial" w:eastAsia="Times New Roman" w:hAnsi="Arial" w:cs="Times New Roman"/>
          <w:sz w:val="18"/>
          <w:lang w:val="en-IE" w:eastAsia="ja-JP"/>
        </w:rPr>
      </w:pPr>
      <w:r w:rsidRPr="0038472C">
        <w:rPr>
          <w:rFonts w:ascii="Arial" w:eastAsia="Times New Roman" w:hAnsi="Arial" w:cs="Times New Roman"/>
          <w:sz w:val="18"/>
          <w:lang w:val="en-IE"/>
        </w:rPr>
        <w:t xml:space="preserve">See Chapter </w:t>
      </w:r>
      <w:r w:rsidRPr="0038472C">
        <w:rPr>
          <w:rFonts w:ascii="Arial" w:eastAsia="Times New Roman" w:hAnsi="Arial" w:cs="Times New Roman"/>
          <w:sz w:val="18"/>
          <w:lang w:val="en-IE" w:eastAsia="ja-JP"/>
        </w:rPr>
        <w:t xml:space="preserve">2.3.0 </w:t>
      </w:r>
      <w:r w:rsidRPr="0038472C">
        <w:rPr>
          <w:rFonts w:ascii="Arial" w:eastAsia="Times New Roman" w:hAnsi="Arial" w:cs="Times New Roman"/>
          <w:i/>
          <w:sz w:val="18"/>
          <w:lang w:val="en-IE" w:eastAsia="ja-JP"/>
        </w:rPr>
        <w:t>General information</w:t>
      </w:r>
      <w:r w:rsidRPr="0038472C">
        <w:rPr>
          <w:rFonts w:ascii="Arial" w:eastAsia="Times New Roman" w:hAnsi="Arial" w:cs="Times New Roman"/>
          <w:sz w:val="18"/>
          <w:lang w:val="en-IE" w:eastAsia="ja-JP"/>
        </w:rPr>
        <w:t xml:space="preserve"> (on diseases of fish),</w:t>
      </w:r>
      <w:r w:rsidRPr="0038472C">
        <w:rPr>
          <w:rFonts w:ascii="Arial" w:eastAsia="Times New Roman" w:hAnsi="Arial" w:cs="Times New Roman"/>
          <w:sz w:val="18"/>
          <w:lang w:val="en-IE"/>
        </w:rPr>
        <w:t xml:space="preserve"> Section B</w:t>
      </w:r>
      <w:r w:rsidRPr="0038472C">
        <w:rPr>
          <w:rFonts w:ascii="Arial" w:eastAsia="Times New Roman" w:hAnsi="Arial" w:cs="Times New Roman"/>
          <w:sz w:val="18"/>
          <w:lang w:val="en-IE" w:eastAsia="ja-JP"/>
        </w:rPr>
        <w:t>.2.5 for information on the use of molecular techniques for virus identification. Both real-time PCR and conventional PCR tests are available for RSIV identification. Samples to be</w:t>
      </w:r>
      <w:r w:rsidRPr="0038472C">
        <w:rPr>
          <w:rFonts w:ascii="Arial" w:eastAsia="Times New Roman" w:hAnsi="Arial" w:cs="Times New Roman"/>
          <w:sz w:val="18"/>
          <w:lang w:val="en-IE"/>
        </w:rPr>
        <w:t xml:space="preserve"> tested include spleen</w:t>
      </w:r>
      <w:r w:rsidRPr="0038472C">
        <w:rPr>
          <w:rFonts w:ascii="Arial" w:eastAsia="Times New Roman" w:hAnsi="Arial" w:cs="Times New Roman"/>
          <w:sz w:val="18"/>
          <w:lang w:val="en-IE" w:eastAsia="ja-JP"/>
        </w:rPr>
        <w:t xml:space="preserve"> from affected fish or supernatants from cell cultures that have developed CPE. </w:t>
      </w:r>
      <w:r w:rsidRPr="0038472C">
        <w:rPr>
          <w:rFonts w:ascii="Arial" w:eastAsia="Times New Roman" w:hAnsi="Arial" w:cs="Times New Roman"/>
          <w:sz w:val="18"/>
          <w:szCs w:val="18"/>
          <w:lang w:val="en-IE"/>
        </w:rPr>
        <w:t xml:space="preserve">The following controls should be run with each assay: negative extraction control; positive control; no template control; internal PCR control. </w:t>
      </w:r>
      <w:r w:rsidRPr="0038472C">
        <w:rPr>
          <w:rFonts w:ascii="Arial" w:eastAsia="Times New Roman" w:hAnsi="Arial" w:cs="Times New Roman"/>
          <w:sz w:val="18"/>
          <w:lang w:val="en-IE" w:eastAsia="ja-JP"/>
        </w:rPr>
        <w:t xml:space="preserve">Use extracted DNA from the spleen and kidney of uninfected fish or extracted DNA from the supernatant of an uninfected cell culture as the negative control. Use extracted DNA from the spleen of confirmed RSIV-infected fish or extracted DNA from the supernatant of an infected cell culture or </w:t>
      </w:r>
      <w:r w:rsidRPr="0038472C">
        <w:rPr>
          <w:rFonts w:ascii="Arial" w:eastAsia="Times New Roman" w:hAnsi="Arial" w:cs="Times New Roman"/>
          <w:sz w:val="18"/>
          <w:lang w:val="en-IE"/>
        </w:rPr>
        <w:t xml:space="preserve">Viral DNA or plasmid in which target sequence is inserted </w:t>
      </w:r>
      <w:r w:rsidRPr="0038472C">
        <w:rPr>
          <w:rFonts w:ascii="Arial" w:eastAsia="Times New Roman" w:hAnsi="Arial" w:cs="Times New Roman"/>
          <w:sz w:val="18"/>
          <w:lang w:val="en-IE" w:eastAsia="ja-JP"/>
        </w:rPr>
        <w:t>as the positive control. Select controls depending on the kinds of samples to be tested.</w:t>
      </w:r>
    </w:p>
    <w:p w14:paraId="263106BA" w14:textId="77777777" w:rsidR="0038472C" w:rsidRPr="0038472C" w:rsidRDefault="0038472C" w:rsidP="0038472C">
      <w:pPr>
        <w:spacing w:after="240" w:line="240" w:lineRule="auto"/>
        <w:ind w:left="284"/>
        <w:jc w:val="both"/>
        <w:rPr>
          <w:rFonts w:ascii="Arial" w:eastAsia="Times New Roman" w:hAnsi="Arial" w:cs="Times New Roman"/>
          <w:spacing w:val="-2"/>
          <w:sz w:val="18"/>
          <w:lang w:val="en-IE" w:eastAsia="ja-JP"/>
        </w:rPr>
      </w:pPr>
      <w:r w:rsidRPr="0038472C">
        <w:rPr>
          <w:rFonts w:ascii="Arial" w:eastAsia="Times New Roman" w:hAnsi="Arial" w:cs="Times New Roman"/>
          <w:sz w:val="18"/>
          <w:lang w:val="en-IE"/>
        </w:rPr>
        <w:t xml:space="preserve">Tissue samples can be homogenised by manual pestle grinding or by bead-beating. Commercially available nucleic acid extraction kits may be used to extract DNA directly from tissues, from tissue homogenates and cell culture supernatants according to the manufacturer’s instructions. A negative extraction control, consisting of extraction reagents only, is included when test samples are extracted. </w:t>
      </w:r>
      <w:r w:rsidRPr="0038472C">
        <w:rPr>
          <w:rFonts w:ascii="Arial" w:eastAsia="Times New Roman" w:hAnsi="Arial" w:cs="Times New Roman"/>
          <w:sz w:val="18"/>
          <w:lang w:val="en-IE" w:eastAsia="ja-JP"/>
        </w:rPr>
        <w:t>Use a pre-confirmed RSIV-affected organ or supernatant from RSIV-infected cell cultures as positive controls. Use organs from healthy fish or supernatants from non-infected cell cultures as negative controls</w:t>
      </w:r>
    </w:p>
    <w:p w14:paraId="41DBE78F"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N.B. Viral DNA or a plasmid in which the PCR target sequence is inserted that can be used as the positive control can be obtained from the OIE Reference Laboratory for RSIV.</w:t>
      </w:r>
    </w:p>
    <w:p w14:paraId="2C4F388F"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4.4.1.</w:t>
      </w:r>
      <w:r w:rsidRPr="0038472C">
        <w:rPr>
          <w:rFonts w:ascii="Ottawa" w:eastAsia="Times New Roman" w:hAnsi="Ottawa" w:cs="Times New Roman"/>
          <w:b/>
          <w:bCs/>
          <w:sz w:val="19"/>
          <w:lang w:val="en-IE" w:eastAsia="fr-FR"/>
        </w:rPr>
        <w:tab/>
        <w:t xml:space="preserve">Real-time PCR </w:t>
      </w:r>
    </w:p>
    <w:p w14:paraId="76399718" w14:textId="77777777" w:rsidR="0038472C" w:rsidRPr="0038472C" w:rsidRDefault="0038472C" w:rsidP="0038472C">
      <w:pPr>
        <w:spacing w:after="120" w:line="240" w:lineRule="auto"/>
        <w:ind w:left="851"/>
        <w:jc w:val="both"/>
        <w:rPr>
          <w:rFonts w:ascii="Arial" w:eastAsia="Times New Roman" w:hAnsi="Arial" w:cs="Times New Roman"/>
          <w:bCs/>
          <w:sz w:val="18"/>
          <w:lang w:val="en-IE" w:bidi="en-US"/>
        </w:rPr>
      </w:pPr>
      <w:r w:rsidRPr="0038472C">
        <w:rPr>
          <w:rFonts w:ascii="Arial" w:eastAsia="Times New Roman" w:hAnsi="Arial" w:cs="Arial"/>
          <w:bCs/>
          <w:sz w:val="18"/>
          <w:lang w:val="en-IE" w:bidi="en-US"/>
        </w:rPr>
        <w:t>Several real-time PCR assays available for detection of RSIV have been evaluated (</w:t>
      </w:r>
      <w:proofErr w:type="spellStart"/>
      <w:r w:rsidRPr="0038472C">
        <w:rPr>
          <w:rFonts w:ascii="Arial" w:eastAsia="Times New Roman" w:hAnsi="Arial" w:cs="Arial"/>
          <w:bCs/>
          <w:sz w:val="18"/>
          <w:lang w:val="en-IE" w:bidi="en-US"/>
        </w:rPr>
        <w:t>Kawato</w:t>
      </w:r>
      <w:proofErr w:type="spellEnd"/>
      <w:r w:rsidRPr="0038472C">
        <w:rPr>
          <w:rFonts w:ascii="Arial" w:eastAsia="Times New Roman" w:hAnsi="Arial" w:cs="Arial"/>
          <w:bCs/>
          <w:sz w:val="18"/>
          <w:lang w:val="en-IE" w:bidi="en-US"/>
        </w:rPr>
        <w:t xml:space="preserve"> </w:t>
      </w:r>
      <w:r w:rsidRPr="0038472C">
        <w:rPr>
          <w:rFonts w:ascii="Arial" w:eastAsia="Times New Roman" w:hAnsi="Arial" w:cs="Arial"/>
          <w:bCs/>
          <w:i/>
          <w:iCs/>
          <w:sz w:val="18"/>
          <w:lang w:val="en-IE" w:bidi="en-US"/>
        </w:rPr>
        <w:t>et al</w:t>
      </w:r>
      <w:r w:rsidRPr="0038472C">
        <w:rPr>
          <w:rFonts w:ascii="Arial" w:eastAsia="Times New Roman" w:hAnsi="Arial" w:cs="Arial"/>
          <w:bCs/>
          <w:sz w:val="18"/>
          <w:lang w:val="en-IE" w:bidi="en-US"/>
        </w:rPr>
        <w:t xml:space="preserve">., 2021). Two probe-based real-time PCR assays, designated as the Mohr et al. assay (Mohr </w:t>
      </w:r>
      <w:r w:rsidRPr="0038472C">
        <w:rPr>
          <w:rFonts w:ascii="Arial" w:eastAsia="Times New Roman" w:hAnsi="Arial" w:cs="Arial"/>
          <w:bCs/>
          <w:i/>
          <w:iCs/>
          <w:sz w:val="18"/>
          <w:lang w:val="en-IE" w:bidi="en-US"/>
        </w:rPr>
        <w:t>et al</w:t>
      </w:r>
      <w:r w:rsidRPr="0038472C">
        <w:rPr>
          <w:rFonts w:ascii="Arial" w:eastAsia="Times New Roman" w:hAnsi="Arial" w:cs="Arial"/>
          <w:bCs/>
          <w:sz w:val="18"/>
          <w:lang w:val="en-IE" w:bidi="en-US"/>
        </w:rPr>
        <w:t xml:space="preserve">., 2015) and the Cummins assay, were deemed equivalent to each other and superior to the other tests evaluated in this study. The </w:t>
      </w:r>
      <w:r w:rsidRPr="0038472C">
        <w:rPr>
          <w:rFonts w:ascii="Arial" w:eastAsia="Times New Roman" w:hAnsi="Arial" w:cs="Times New Roman"/>
          <w:bCs/>
          <w:sz w:val="18"/>
          <w:lang w:val="en-IE" w:bidi="en-US"/>
        </w:rPr>
        <w:t>primer</w:t>
      </w:r>
      <w:r w:rsidRPr="0038472C">
        <w:rPr>
          <w:rFonts w:ascii="Arial" w:eastAsia="Times New Roman" w:hAnsi="Arial" w:cs="Times New Roman"/>
          <w:bCs/>
          <w:sz w:val="18"/>
          <w:lang w:val="en-IE" w:eastAsia="ja-JP" w:bidi="en-US"/>
        </w:rPr>
        <w:t xml:space="preserve"> sets</w:t>
      </w:r>
      <w:r w:rsidRPr="0038472C">
        <w:rPr>
          <w:rFonts w:ascii="Arial" w:eastAsia="Times New Roman" w:hAnsi="Arial" w:cs="Times New Roman"/>
          <w:bCs/>
          <w:sz w:val="18"/>
          <w:lang w:val="en-IE" w:bidi="en-US"/>
        </w:rPr>
        <w:t xml:space="preserve"> and probes of each of these two assays are designed to detect a major capsid protein (MCP) gene sequence and are as follows:</w:t>
      </w:r>
    </w:p>
    <w:p w14:paraId="1A66690F" w14:textId="77777777" w:rsidR="0038472C" w:rsidRPr="0038472C" w:rsidRDefault="0038472C" w:rsidP="0038472C">
      <w:pPr>
        <w:spacing w:after="120" w:line="240" w:lineRule="auto"/>
        <w:ind w:left="1276" w:hanging="425"/>
        <w:jc w:val="both"/>
        <w:rPr>
          <w:rFonts w:ascii="Arial" w:eastAsia="Times New Roman" w:hAnsi="Arial" w:cs="Times New Roman"/>
          <w:bCs/>
          <w:sz w:val="18"/>
          <w:u w:val="single"/>
          <w:lang w:val="en-IE" w:bidi="en-US"/>
        </w:rPr>
      </w:pPr>
      <w:r w:rsidRPr="0038472C">
        <w:rPr>
          <w:rFonts w:ascii="Arial" w:eastAsia="Times New Roman" w:hAnsi="Arial" w:cs="Times New Roman"/>
          <w:bCs/>
          <w:sz w:val="18"/>
          <w:lang w:val="en-IE" w:bidi="en-US"/>
        </w:rPr>
        <w:t>i)</w:t>
      </w:r>
      <w:r w:rsidRPr="0038472C">
        <w:rPr>
          <w:rFonts w:ascii="Arial" w:eastAsia="Times New Roman" w:hAnsi="Arial" w:cs="Times New Roman"/>
          <w:bCs/>
          <w:sz w:val="18"/>
          <w:lang w:val="en-IE" w:bidi="en-US"/>
        </w:rPr>
        <w:tab/>
        <w:t>Mohr real-time PCR</w:t>
      </w:r>
    </w:p>
    <w:p w14:paraId="65D9294E" w14:textId="77777777" w:rsidR="0038472C" w:rsidRPr="0038472C" w:rsidRDefault="0038472C" w:rsidP="0038472C">
      <w:pPr>
        <w:spacing w:afterLines="50" w:after="120" w:line="240" w:lineRule="auto"/>
        <w:ind w:left="851"/>
        <w:jc w:val="both"/>
        <w:rPr>
          <w:rFonts w:ascii="Arial" w:eastAsiaTheme="minorEastAsia" w:hAnsi="Arial" w:cs="Times New Roman"/>
          <w:bCs/>
          <w:sz w:val="18"/>
          <w:lang w:val="en-IE" w:eastAsia="ja-JP" w:bidi="en-US"/>
        </w:rPr>
      </w:pPr>
      <w:r w:rsidRPr="0038472C">
        <w:rPr>
          <w:rFonts w:ascii="Arial" w:eastAsiaTheme="minorEastAsia" w:hAnsi="Arial" w:cs="Times New Roman" w:hint="eastAsia"/>
          <w:bCs/>
          <w:sz w:val="18"/>
          <w:lang w:val="en-IE" w:eastAsia="ja-JP" w:bidi="en-US"/>
        </w:rPr>
        <w:t>R</w:t>
      </w:r>
      <w:r w:rsidRPr="0038472C">
        <w:rPr>
          <w:rFonts w:ascii="Arial" w:eastAsiaTheme="minorEastAsia" w:hAnsi="Arial" w:cs="Times New Roman"/>
          <w:bCs/>
          <w:sz w:val="18"/>
          <w:lang w:val="en-IE" w:eastAsia="ja-JP" w:bidi="en-US"/>
        </w:rPr>
        <w:t>SIV RT F: 5’-TGA-CCA-GCG-AGT-TCC-TTG-ACT-T-3’</w:t>
      </w:r>
    </w:p>
    <w:p w14:paraId="571292C4" w14:textId="77777777" w:rsidR="0038472C" w:rsidRPr="0038472C" w:rsidRDefault="0038472C" w:rsidP="0038472C">
      <w:pPr>
        <w:spacing w:afterLines="50" w:after="120" w:line="240" w:lineRule="auto"/>
        <w:ind w:left="851"/>
        <w:jc w:val="both"/>
        <w:rPr>
          <w:rFonts w:ascii="Arial" w:eastAsiaTheme="minorEastAsia" w:hAnsi="Arial" w:cs="Times New Roman"/>
          <w:bCs/>
          <w:sz w:val="18"/>
          <w:lang w:val="en-IE" w:eastAsia="ja-JP" w:bidi="en-US"/>
        </w:rPr>
      </w:pPr>
      <w:r w:rsidRPr="0038472C">
        <w:rPr>
          <w:rFonts w:ascii="Arial" w:eastAsiaTheme="minorEastAsia" w:hAnsi="Arial" w:cs="Times New Roman" w:hint="eastAsia"/>
          <w:bCs/>
          <w:sz w:val="18"/>
          <w:lang w:val="en-IE" w:eastAsia="ja-JP" w:bidi="en-US"/>
        </w:rPr>
        <w:t>R</w:t>
      </w:r>
      <w:r w:rsidRPr="0038472C">
        <w:rPr>
          <w:rFonts w:ascii="Arial" w:eastAsiaTheme="minorEastAsia" w:hAnsi="Arial" w:cs="Times New Roman"/>
          <w:bCs/>
          <w:sz w:val="18"/>
          <w:lang w:val="en-IE" w:eastAsia="ja-JP" w:bidi="en-US"/>
        </w:rPr>
        <w:t>SIV RT R: 5’-CAT-AGT-CTG-ACC-GTT-GGT-GAT-ACC-3’</w:t>
      </w:r>
    </w:p>
    <w:p w14:paraId="7E954596" w14:textId="77777777" w:rsidR="0038472C" w:rsidRPr="0038472C" w:rsidRDefault="0038472C" w:rsidP="0038472C">
      <w:pPr>
        <w:spacing w:afterLines="100" w:after="240" w:line="240" w:lineRule="auto"/>
        <w:ind w:left="851"/>
        <w:jc w:val="both"/>
        <w:rPr>
          <w:rFonts w:ascii="Arial" w:eastAsiaTheme="minorEastAsia" w:hAnsi="Arial" w:cs="Times New Roman"/>
          <w:bCs/>
          <w:sz w:val="18"/>
          <w:lang w:val="en-IE" w:eastAsia="ja-JP" w:bidi="en-US"/>
        </w:rPr>
      </w:pPr>
      <w:r w:rsidRPr="0038472C">
        <w:rPr>
          <w:rFonts w:ascii="Arial" w:eastAsiaTheme="minorEastAsia" w:hAnsi="Arial" w:cs="Times New Roman" w:hint="eastAsia"/>
          <w:bCs/>
          <w:sz w:val="18"/>
          <w:lang w:val="en-IE" w:eastAsia="ja-JP" w:bidi="en-US"/>
        </w:rPr>
        <w:lastRenderedPageBreak/>
        <w:t>R</w:t>
      </w:r>
      <w:r w:rsidRPr="0038472C">
        <w:rPr>
          <w:rFonts w:ascii="Arial" w:eastAsiaTheme="minorEastAsia" w:hAnsi="Arial" w:cs="Times New Roman"/>
          <w:bCs/>
          <w:sz w:val="18"/>
          <w:lang w:val="en-IE" w:eastAsia="ja-JP" w:bidi="en-US"/>
        </w:rPr>
        <w:t>SIV Probe: 5’-FAM-AAC-GCC-TGC-ATG-ATG-CCT-GGC-TAMRA-3’</w:t>
      </w:r>
    </w:p>
    <w:p w14:paraId="3F9B8A45"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w:t>
      </w:r>
      <w:r w:rsidRPr="0038472C">
        <w:rPr>
          <w:rFonts w:ascii="Arial" w:eastAsia="Times New Roman" w:hAnsi="Arial" w:cs="Times New Roman"/>
          <w:bCs/>
          <w:sz w:val="18"/>
          <w:lang w:val="en-IE" w:bidi="en-US"/>
        </w:rPr>
        <w:tab/>
        <w:t>Cummins real-time PCR</w:t>
      </w:r>
    </w:p>
    <w:p w14:paraId="4D145FCB" w14:textId="77777777" w:rsidR="0038472C" w:rsidRPr="0038472C" w:rsidRDefault="0038472C" w:rsidP="0038472C">
      <w:pPr>
        <w:spacing w:after="12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 xml:space="preserve">AFDL </w:t>
      </w:r>
      <w:proofErr w:type="spellStart"/>
      <w:r w:rsidRPr="0038472C">
        <w:rPr>
          <w:rFonts w:ascii="Arial" w:eastAsia="Times New Roman" w:hAnsi="Arial" w:cs="Times New Roman"/>
          <w:bCs/>
          <w:sz w:val="18"/>
          <w:lang w:val="en-IE" w:bidi="en-US"/>
        </w:rPr>
        <w:t>Megalo</w:t>
      </w:r>
      <w:proofErr w:type="spellEnd"/>
      <w:r w:rsidRPr="0038472C">
        <w:rPr>
          <w:rFonts w:ascii="Arial" w:eastAsia="Times New Roman" w:hAnsi="Arial" w:cs="Times New Roman"/>
          <w:bCs/>
          <w:sz w:val="18"/>
          <w:lang w:val="en-IE" w:bidi="en-US"/>
        </w:rPr>
        <w:t xml:space="preserve"> F: 5’-GGC-GAC-TAC-CTC-ATT-AAT-GTG-3’</w:t>
      </w:r>
    </w:p>
    <w:p w14:paraId="21ABC9B6" w14:textId="77777777" w:rsidR="0038472C" w:rsidRPr="0038472C" w:rsidRDefault="0038472C" w:rsidP="0038472C">
      <w:pPr>
        <w:spacing w:after="12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 xml:space="preserve">AFDL </w:t>
      </w:r>
      <w:proofErr w:type="spellStart"/>
      <w:r w:rsidRPr="0038472C">
        <w:rPr>
          <w:rFonts w:ascii="Arial" w:eastAsia="Times New Roman" w:hAnsi="Arial" w:cs="Times New Roman"/>
          <w:bCs/>
          <w:sz w:val="18"/>
          <w:lang w:val="en-IE" w:bidi="en-US"/>
        </w:rPr>
        <w:t>Megalo</w:t>
      </w:r>
      <w:proofErr w:type="spellEnd"/>
      <w:r w:rsidRPr="0038472C">
        <w:rPr>
          <w:rFonts w:ascii="Arial" w:eastAsia="Times New Roman" w:hAnsi="Arial" w:cs="Times New Roman"/>
          <w:bCs/>
          <w:sz w:val="18"/>
          <w:lang w:val="en-IE" w:bidi="en-US"/>
        </w:rPr>
        <w:t xml:space="preserve"> R: 5’-CAC-CAG-GTC-GTT-AAA-TGA-CA-3’</w:t>
      </w:r>
    </w:p>
    <w:p w14:paraId="56661239"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 xml:space="preserve">AFDL </w:t>
      </w:r>
      <w:proofErr w:type="spellStart"/>
      <w:r w:rsidRPr="0038472C">
        <w:rPr>
          <w:rFonts w:ascii="Arial" w:eastAsia="Times New Roman" w:hAnsi="Arial" w:cs="Times New Roman"/>
          <w:bCs/>
          <w:sz w:val="18"/>
          <w:lang w:val="en-IE" w:bidi="en-US"/>
        </w:rPr>
        <w:t>Megalo</w:t>
      </w:r>
      <w:proofErr w:type="spellEnd"/>
      <w:r w:rsidRPr="0038472C">
        <w:rPr>
          <w:rFonts w:ascii="Arial" w:eastAsia="Times New Roman" w:hAnsi="Arial" w:cs="Times New Roman"/>
          <w:bCs/>
          <w:sz w:val="18"/>
          <w:lang w:val="en-IE" w:bidi="en-US"/>
        </w:rPr>
        <w:t xml:space="preserve"> </w:t>
      </w:r>
      <w:proofErr w:type="spellStart"/>
      <w:r w:rsidRPr="0038472C">
        <w:rPr>
          <w:rFonts w:ascii="Arial" w:eastAsia="Times New Roman" w:hAnsi="Arial" w:cs="Times New Roman"/>
          <w:bCs/>
          <w:sz w:val="18"/>
          <w:lang w:val="en-IE" w:bidi="en-US"/>
        </w:rPr>
        <w:t>Pr</w:t>
      </w:r>
      <w:proofErr w:type="spellEnd"/>
      <w:r w:rsidRPr="0038472C">
        <w:rPr>
          <w:rFonts w:ascii="Arial" w:eastAsia="Times New Roman" w:hAnsi="Arial" w:cs="Times New Roman"/>
          <w:bCs/>
          <w:sz w:val="18"/>
          <w:lang w:val="en-IE" w:bidi="en-US"/>
        </w:rPr>
        <w:t>: 5’-FAM-CTG-CGT-GTT-AAG-ATC-CCC-TCC-A-TAMRA-3’</w:t>
      </w:r>
    </w:p>
    <w:p w14:paraId="24D5FD02" w14:textId="77777777" w:rsidR="0038472C" w:rsidRPr="0038472C" w:rsidRDefault="0038472C" w:rsidP="0038472C">
      <w:pPr>
        <w:spacing w:after="240" w:line="240" w:lineRule="auto"/>
        <w:ind w:left="851"/>
        <w:jc w:val="both"/>
        <w:rPr>
          <w:rFonts w:ascii="Arial" w:eastAsia="Times New Roman" w:hAnsi="Arial" w:cs="Arial"/>
          <w:bCs/>
          <w:sz w:val="18"/>
          <w:lang w:val="en-IE" w:bidi="en-US"/>
        </w:rPr>
      </w:pPr>
      <w:r w:rsidRPr="0038472C">
        <w:rPr>
          <w:rFonts w:ascii="Arial" w:eastAsia="Times New Roman" w:hAnsi="Arial" w:cs="Times New Roman"/>
          <w:bCs/>
          <w:sz w:val="18"/>
          <w:lang w:val="en-IE" w:bidi="en-US"/>
        </w:rPr>
        <w:t xml:space="preserve">The protocol in use at the OIE Reference Laboratory for RSIV is as follows: Template (2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is added to 23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reaction mixture containing 12.5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TaqMan Universal PCR Master Mix (Applied Biosystems), 900 </w:t>
      </w:r>
      <w:proofErr w:type="spellStart"/>
      <w:r w:rsidRPr="0038472C">
        <w:rPr>
          <w:rFonts w:ascii="Arial" w:eastAsia="Times New Roman" w:hAnsi="Arial" w:cs="Times New Roman"/>
          <w:bCs/>
          <w:sz w:val="18"/>
          <w:lang w:val="en-IE" w:bidi="en-US"/>
        </w:rPr>
        <w:t>nM</w:t>
      </w:r>
      <w:proofErr w:type="spellEnd"/>
      <w:r w:rsidRPr="0038472C">
        <w:rPr>
          <w:rFonts w:ascii="Arial" w:eastAsia="Times New Roman" w:hAnsi="Arial" w:cs="Times New Roman"/>
          <w:bCs/>
          <w:sz w:val="18"/>
          <w:lang w:val="en-IE" w:bidi="en-US"/>
        </w:rPr>
        <w:t xml:space="preserve"> for each primer, 250 </w:t>
      </w:r>
      <w:proofErr w:type="spellStart"/>
      <w:r w:rsidRPr="0038472C">
        <w:rPr>
          <w:rFonts w:ascii="Arial" w:eastAsia="Times New Roman" w:hAnsi="Arial" w:cs="Times New Roman"/>
          <w:bCs/>
          <w:sz w:val="18"/>
          <w:lang w:val="en-IE" w:bidi="en-US"/>
        </w:rPr>
        <w:t>nM</w:t>
      </w:r>
      <w:proofErr w:type="spellEnd"/>
      <w:r w:rsidRPr="0038472C">
        <w:rPr>
          <w:rFonts w:ascii="Arial" w:eastAsia="Times New Roman" w:hAnsi="Arial" w:cs="Times New Roman"/>
          <w:bCs/>
          <w:sz w:val="18"/>
          <w:lang w:val="en-IE" w:bidi="en-US"/>
        </w:rPr>
        <w:t xml:space="preserve"> for probe, and molecular grade water. After 1 cycle of </w:t>
      </w:r>
      <w:r w:rsidRPr="0038472C">
        <w:rPr>
          <w:rFonts w:ascii="Arial" w:eastAsia="Times New Roman" w:hAnsi="Arial" w:cs="Arial"/>
          <w:bCs/>
          <w:sz w:val="18"/>
          <w:lang w:val="en-IE" w:bidi="en-US"/>
        </w:rPr>
        <w:t>50</w:t>
      </w:r>
      <w:r w:rsidRPr="0038472C">
        <w:rPr>
          <w:rFonts w:ascii="Arial" w:eastAsiaTheme="minorEastAsia" w:hAnsi="Arial" w:cs="Arial"/>
          <w:bCs/>
          <w:sz w:val="18"/>
          <w:lang w:bidi="en-US"/>
        </w:rPr>
        <w:t>°C for 2 minutes and 95°C for 10 minutes, amplification consists of 45 cycles of 95°C for 15 seconds, 60°C for 60 seconds.</w:t>
      </w:r>
      <w:r w:rsidRPr="0038472C">
        <w:rPr>
          <w:rFonts w:ascii="Arial" w:eastAsia="Times New Roman" w:hAnsi="Arial" w:cs="Arial"/>
          <w:bCs/>
          <w:sz w:val="18"/>
          <w:lang w:val="en-IE" w:bidi="en-US"/>
        </w:rPr>
        <w:t xml:space="preserve"> </w:t>
      </w:r>
    </w:p>
    <w:p w14:paraId="40580992"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eastAsia="ja-JP" w:bidi="en-US"/>
        </w:rPr>
        <w:t>The detection sensitivity limits of both real-time PCRs are approximately 1-10 copies/</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template DNA which is higher than that of conventional PCR</w:t>
      </w:r>
      <w:r w:rsidRPr="0038472C">
        <w:rPr>
          <w:rFonts w:ascii="Arial" w:eastAsia="Times New Roman" w:hAnsi="Arial" w:cs="Times New Roman"/>
          <w:bCs/>
          <w:sz w:val="18"/>
          <w:lang w:val="en-IE" w:eastAsia="ja-JP" w:bidi="en-US"/>
        </w:rPr>
        <w:t>. However, since the real-time PCRs have cross-reactivity to the ISKNV and TRBIV genotypes, conventional PCR followed by amplicon sequence analysis (see Section 4.5.) is required for confirmatory diagnosis.</w:t>
      </w:r>
    </w:p>
    <w:p w14:paraId="0C7409B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4.4.2.</w:t>
      </w:r>
      <w:r w:rsidRPr="0038472C">
        <w:rPr>
          <w:rFonts w:ascii="Ottawa" w:eastAsia="Times New Roman" w:hAnsi="Ottawa" w:cs="Times New Roman"/>
          <w:b/>
          <w:bCs/>
          <w:sz w:val="19"/>
          <w:lang w:val="en-IE" w:eastAsia="fr-FR"/>
        </w:rPr>
        <w:tab/>
        <w:t>Conventional PCR</w:t>
      </w:r>
    </w:p>
    <w:p w14:paraId="5AA4BB78"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GB" w:bidi="en-US"/>
        </w:rPr>
        <w:t>The conventional PCR primer</w:t>
      </w:r>
      <w:r w:rsidRPr="0038472C">
        <w:rPr>
          <w:rFonts w:ascii="Arial" w:eastAsia="Times New Roman" w:hAnsi="Arial" w:cs="Times New Roman" w:hint="eastAsia"/>
          <w:bCs/>
          <w:sz w:val="18"/>
          <w:lang w:val="en-IE" w:eastAsia="ja-JP" w:bidi="en-US"/>
        </w:rPr>
        <w:t xml:space="preserve"> set</w:t>
      </w:r>
      <w:r w:rsidRPr="0038472C">
        <w:rPr>
          <w:rFonts w:ascii="Arial" w:eastAsia="Times New Roman" w:hAnsi="Arial" w:cs="Times New Roman"/>
          <w:bCs/>
          <w:sz w:val="18"/>
          <w:lang w:val="en-IE" w:bidi="en-US"/>
        </w:rPr>
        <w:t xml:space="preserve"> consisting of the forward primer</w:t>
      </w:r>
      <w:r w:rsidRPr="0038472C">
        <w:rPr>
          <w:rFonts w:ascii="Arial" w:eastAsia="Times New Roman" w:hAnsi="Arial" w:cs="Times New Roman" w:hint="eastAsia"/>
          <w:bCs/>
          <w:sz w:val="18"/>
          <w:lang w:val="en-IE" w:eastAsia="ja-JP" w:bidi="en-US"/>
        </w:rPr>
        <w:t xml:space="preserve"> 1-F</w:t>
      </w:r>
      <w:r w:rsidRPr="0038472C">
        <w:rPr>
          <w:rFonts w:ascii="Arial" w:eastAsia="Times New Roman" w:hAnsi="Arial" w:cs="Times New Roman"/>
          <w:bCs/>
          <w:sz w:val="18"/>
          <w:lang w:val="en-IE" w:bidi="en-US"/>
        </w:rPr>
        <w:t xml:space="preserve"> (5’-</w:t>
      </w:r>
      <w:r w:rsidRPr="0038472C">
        <w:rPr>
          <w:rFonts w:ascii="Arial" w:eastAsia="Times New Roman" w:hAnsi="Arial" w:cs="Times New Roman" w:hint="eastAsia"/>
          <w:bCs/>
          <w:sz w:val="18"/>
          <w:lang w:val="en-IE" w:eastAsia="ja-JP" w:bidi="en-US"/>
        </w:rPr>
        <w:t>CTC</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AAA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CAC</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TCT</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GGC</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TCA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TC</w:t>
      </w:r>
      <w:r w:rsidRPr="0038472C">
        <w:rPr>
          <w:rFonts w:ascii="Arial" w:eastAsia="Times New Roman" w:hAnsi="Arial" w:cs="Times New Roman"/>
          <w:bCs/>
          <w:sz w:val="18"/>
          <w:lang w:val="en-IE" w:bidi="en-US"/>
        </w:rPr>
        <w:t>-3’) and reverse primer</w:t>
      </w:r>
      <w:r w:rsidRPr="0038472C">
        <w:rPr>
          <w:rFonts w:ascii="Arial" w:eastAsia="Times New Roman" w:hAnsi="Arial" w:cs="Times New Roman" w:hint="eastAsia"/>
          <w:bCs/>
          <w:sz w:val="18"/>
          <w:lang w:val="en-IE" w:eastAsia="ja-JP" w:bidi="en-US"/>
        </w:rPr>
        <w:t xml:space="preserve"> 1-R</w:t>
      </w:r>
      <w:r w:rsidRPr="0038472C">
        <w:rPr>
          <w:rFonts w:ascii="Arial" w:eastAsia="Times New Roman" w:hAnsi="Arial" w:cs="Times New Roman"/>
          <w:bCs/>
          <w:sz w:val="18"/>
          <w:lang w:val="en-IE" w:bidi="en-US"/>
        </w:rPr>
        <w:t xml:space="preserve"> (5’-</w:t>
      </w:r>
      <w:r w:rsidRPr="0038472C">
        <w:rPr>
          <w:rFonts w:ascii="Arial" w:eastAsia="Times New Roman" w:hAnsi="Arial" w:cs="Times New Roman" w:hint="eastAsia"/>
          <w:bCs/>
          <w:sz w:val="18"/>
          <w:lang w:val="en-IE" w:eastAsia="ja-JP" w:bidi="en-US"/>
        </w:rPr>
        <w:t>GCA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CCA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ACA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CAT</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CTC</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CTA</w:t>
      </w:r>
      <w:r w:rsidRPr="0038472C">
        <w:rPr>
          <w:rFonts w:ascii="Arial" w:eastAsia="Times New Roman" w:hAnsi="Arial" w:cs="Times New Roman"/>
          <w:bCs/>
          <w:sz w:val="18"/>
          <w:lang w:val="en-IE" w:bidi="en-US"/>
        </w:rPr>
        <w:t>-</w:t>
      </w:r>
      <w:r w:rsidRPr="0038472C">
        <w:rPr>
          <w:rFonts w:ascii="Arial" w:eastAsia="Times New Roman" w:hAnsi="Arial" w:cs="Times New Roman" w:hint="eastAsia"/>
          <w:bCs/>
          <w:sz w:val="18"/>
          <w:lang w:val="en-IE" w:eastAsia="ja-JP" w:bidi="en-US"/>
        </w:rPr>
        <w:t>TC</w:t>
      </w:r>
      <w:r w:rsidRPr="0038472C">
        <w:rPr>
          <w:rFonts w:ascii="Arial" w:eastAsia="Times New Roman" w:hAnsi="Arial" w:cs="Times New Roman"/>
          <w:bCs/>
          <w:sz w:val="18"/>
          <w:lang w:val="en-IE" w:bidi="en-US"/>
        </w:rPr>
        <w:t xml:space="preserve">-3’) </w:t>
      </w:r>
      <w:r w:rsidRPr="0038472C">
        <w:rPr>
          <w:rFonts w:ascii="Arial" w:eastAsia="Times New Roman" w:hAnsi="Arial" w:cs="Times New Roman" w:hint="eastAsia"/>
          <w:bCs/>
          <w:sz w:val="18"/>
          <w:lang w:val="en-IE" w:eastAsia="ja-JP" w:bidi="en-US"/>
        </w:rPr>
        <w:t>is</w:t>
      </w:r>
      <w:r w:rsidRPr="0038472C">
        <w:rPr>
          <w:rFonts w:ascii="Arial" w:eastAsia="Times New Roman" w:hAnsi="Arial" w:cs="Times New Roman"/>
          <w:bCs/>
          <w:sz w:val="18"/>
          <w:lang w:val="en-IE" w:bidi="en-US"/>
        </w:rPr>
        <w:t xml:space="preserve"> used for amplification of the genome sequence across two ORFs </w:t>
      </w:r>
      <w:r w:rsidRPr="0038472C">
        <w:rPr>
          <w:rFonts w:ascii="Arial" w:eastAsia="Times New Roman" w:hAnsi="Arial" w:cs="Times New Roman" w:hint="eastAsia"/>
          <w:bCs/>
          <w:sz w:val="18"/>
          <w:lang w:val="en-IE" w:eastAsia="ja-JP" w:bidi="en-US"/>
        </w:rPr>
        <w:t>(</w:t>
      </w:r>
      <w:r w:rsidRPr="0038472C">
        <w:rPr>
          <w:rFonts w:ascii="Arial" w:eastAsia="Times New Roman" w:hAnsi="Arial" w:cs="Arial"/>
          <w:bCs/>
          <w:sz w:val="18"/>
          <w:szCs w:val="18"/>
          <w:lang w:val="en-GB" w:eastAsia="ja-JP" w:bidi="en-US"/>
        </w:rPr>
        <w:t xml:space="preserve">Kurita </w:t>
      </w:r>
      <w:r w:rsidRPr="0038472C">
        <w:rPr>
          <w:rFonts w:ascii="Arial" w:eastAsia="Times New Roman" w:hAnsi="Arial" w:cs="Arial"/>
          <w:bCs/>
          <w:i/>
          <w:sz w:val="18"/>
          <w:szCs w:val="18"/>
          <w:lang w:val="en-GB" w:eastAsia="ja-JP" w:bidi="en-US"/>
        </w:rPr>
        <w:t>et al.,</w:t>
      </w:r>
      <w:r w:rsidRPr="0038472C">
        <w:rPr>
          <w:rFonts w:ascii="Arial" w:eastAsia="Times New Roman" w:hAnsi="Arial" w:cs="Arial"/>
          <w:bCs/>
          <w:sz w:val="18"/>
          <w:szCs w:val="18"/>
          <w:lang w:val="en-GB" w:eastAsia="ja-JP" w:bidi="en-US"/>
        </w:rPr>
        <w:t xml:space="preserve"> 1998</w:t>
      </w:r>
      <w:r w:rsidRPr="0038472C">
        <w:rPr>
          <w:rFonts w:ascii="Arial" w:eastAsia="Times New Roman" w:hAnsi="Arial" w:cs="Times New Roman" w:hint="eastAsia"/>
          <w:bCs/>
          <w:sz w:val="18"/>
          <w:lang w:val="en-IE" w:eastAsia="ja-JP" w:bidi="en-US"/>
        </w:rPr>
        <w:t>)</w:t>
      </w:r>
      <w:r w:rsidRPr="0038472C">
        <w:rPr>
          <w:rFonts w:ascii="Arial" w:eastAsia="Times New Roman" w:hAnsi="Arial" w:cs="Times New Roman"/>
          <w:bCs/>
          <w:sz w:val="18"/>
          <w:lang w:val="en-IE" w:bidi="en-US"/>
        </w:rPr>
        <w:t xml:space="preserve">. </w:t>
      </w:r>
    </w:p>
    <w:p w14:paraId="7CB8C135" w14:textId="77777777" w:rsidR="0038472C" w:rsidRPr="0038472C" w:rsidRDefault="0038472C" w:rsidP="0038472C">
      <w:pPr>
        <w:spacing w:after="240" w:line="240" w:lineRule="auto"/>
        <w:ind w:left="851"/>
        <w:jc w:val="both"/>
        <w:rPr>
          <w:rFonts w:ascii="Arial" w:eastAsia="Times New Roman" w:hAnsi="Arial" w:cs="Arial"/>
          <w:bCs/>
          <w:sz w:val="18"/>
          <w:lang w:val="en-IE" w:bidi="en-US"/>
        </w:rPr>
      </w:pPr>
      <w:r w:rsidRPr="0038472C">
        <w:rPr>
          <w:rFonts w:ascii="Arial" w:eastAsia="Times New Roman" w:hAnsi="Arial" w:cs="Times New Roman"/>
          <w:bCs/>
          <w:sz w:val="18"/>
          <w:lang w:val="en-IE" w:bidi="en-US"/>
        </w:rPr>
        <w:t xml:space="preserve">The protocol in use at the OIE Reference Laboratory for RSIV, based on Kurita </w:t>
      </w:r>
      <w:r w:rsidRPr="0038472C">
        <w:rPr>
          <w:rFonts w:ascii="Arial" w:eastAsia="Times New Roman" w:hAnsi="Arial" w:cs="Times New Roman"/>
          <w:bCs/>
          <w:i/>
          <w:iCs/>
          <w:sz w:val="18"/>
          <w:lang w:val="en-IE" w:bidi="en-US"/>
        </w:rPr>
        <w:t>et al.</w:t>
      </w:r>
      <w:r w:rsidRPr="0038472C">
        <w:rPr>
          <w:rFonts w:ascii="Arial" w:eastAsia="Times New Roman" w:hAnsi="Arial" w:cs="Times New Roman"/>
          <w:bCs/>
          <w:sz w:val="18"/>
          <w:lang w:val="en-IE" w:bidi="en-US"/>
        </w:rPr>
        <w:t xml:space="preserve">, (1998), is as follows: Template (1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is added to 19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reaction mixture containing 2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10× reaction buffer, 1.6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dNTP mixture (2.5 mM each), 0.2 </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xml:space="preserve"> </w:t>
      </w:r>
      <w:proofErr w:type="spellStart"/>
      <w:r w:rsidRPr="0038472C">
        <w:rPr>
          <w:rFonts w:ascii="Arial" w:eastAsia="Times New Roman" w:hAnsi="Arial" w:cs="Times New Roman"/>
          <w:bCs/>
          <w:i/>
          <w:iCs/>
          <w:sz w:val="18"/>
          <w:lang w:val="en-IE" w:bidi="en-US"/>
        </w:rPr>
        <w:t>TaKaRa</w:t>
      </w:r>
      <w:proofErr w:type="spellEnd"/>
      <w:r w:rsidRPr="0038472C">
        <w:rPr>
          <w:rFonts w:ascii="Arial" w:eastAsia="Times New Roman" w:hAnsi="Arial" w:cs="Times New Roman"/>
          <w:bCs/>
          <w:i/>
          <w:iCs/>
          <w:sz w:val="18"/>
          <w:lang w:val="en-IE" w:bidi="en-US"/>
        </w:rPr>
        <w:t xml:space="preserve"> </w:t>
      </w:r>
      <w:proofErr w:type="spellStart"/>
      <w:r w:rsidRPr="0038472C">
        <w:rPr>
          <w:rFonts w:ascii="Arial" w:eastAsia="Times New Roman" w:hAnsi="Arial" w:cs="Times New Roman"/>
          <w:bCs/>
          <w:i/>
          <w:iCs/>
          <w:sz w:val="18"/>
          <w:lang w:val="en-IE" w:bidi="en-US"/>
        </w:rPr>
        <w:t>ExTaq</w:t>
      </w:r>
      <w:proofErr w:type="spellEnd"/>
      <w:r w:rsidRPr="0038472C">
        <w:rPr>
          <w:rFonts w:ascii="Arial" w:eastAsia="Times New Roman" w:hAnsi="Arial" w:cs="Times New Roman"/>
          <w:bCs/>
          <w:sz w:val="18"/>
          <w:lang w:val="en-IE" w:bidi="en-US"/>
        </w:rPr>
        <w:t xml:space="preserve"> HS (5 U/</w:t>
      </w:r>
      <w:proofErr w:type="spellStart"/>
      <w:r w:rsidRPr="0038472C">
        <w:rPr>
          <w:rFonts w:ascii="Arial" w:eastAsia="Times New Roman" w:hAnsi="Arial" w:cs="Times New Roman"/>
          <w:bCs/>
          <w:sz w:val="18"/>
          <w:lang w:val="en-IE" w:bidi="en-US"/>
        </w:rPr>
        <w:t>μl</w:t>
      </w:r>
      <w:proofErr w:type="spellEnd"/>
      <w:r w:rsidRPr="0038472C">
        <w:rPr>
          <w:rFonts w:ascii="Arial" w:eastAsia="Times New Roman" w:hAnsi="Arial" w:cs="Times New Roman"/>
          <w:bCs/>
          <w:sz w:val="18"/>
          <w:lang w:val="en-IE" w:bidi="en-US"/>
        </w:rPr>
        <w:t>) (</w:t>
      </w:r>
      <w:proofErr w:type="spellStart"/>
      <w:r w:rsidRPr="0038472C">
        <w:rPr>
          <w:rFonts w:ascii="Arial" w:eastAsia="Times New Roman" w:hAnsi="Arial" w:cs="Times New Roman"/>
          <w:bCs/>
          <w:sz w:val="18"/>
          <w:lang w:val="en-IE" w:bidi="en-US"/>
        </w:rPr>
        <w:t>TaKaRa</w:t>
      </w:r>
      <w:proofErr w:type="spellEnd"/>
      <w:r w:rsidRPr="0038472C">
        <w:rPr>
          <w:rFonts w:ascii="Arial" w:eastAsia="Times New Roman" w:hAnsi="Arial" w:cs="Times New Roman"/>
          <w:bCs/>
          <w:sz w:val="18"/>
          <w:lang w:val="en-IE" w:bidi="en-US"/>
        </w:rPr>
        <w:t xml:space="preserve">), 1 </w:t>
      </w:r>
      <w:proofErr w:type="spellStart"/>
      <w:r w:rsidRPr="0038472C">
        <w:rPr>
          <w:rFonts w:ascii="Arial" w:eastAsia="Times New Roman" w:hAnsi="Arial" w:cs="Times New Roman"/>
          <w:bCs/>
          <w:sz w:val="18"/>
          <w:lang w:val="en-IE" w:bidi="en-US"/>
        </w:rPr>
        <w:t>μM</w:t>
      </w:r>
      <w:proofErr w:type="spellEnd"/>
      <w:r w:rsidRPr="0038472C">
        <w:rPr>
          <w:rFonts w:ascii="Arial" w:eastAsia="Times New Roman" w:hAnsi="Arial" w:cs="Times New Roman"/>
          <w:bCs/>
          <w:sz w:val="18"/>
          <w:lang w:val="en-IE" w:bidi="en-US"/>
        </w:rPr>
        <w:t xml:space="preserve"> each primer, and molecular grade water. After 1 cycle </w:t>
      </w:r>
      <w:r w:rsidRPr="0038472C">
        <w:rPr>
          <w:rFonts w:ascii="Arial" w:eastAsia="Times New Roman" w:hAnsi="Arial" w:cs="Arial"/>
          <w:bCs/>
          <w:sz w:val="18"/>
          <w:lang w:val="en-IE" w:bidi="en-US"/>
        </w:rPr>
        <w:t>of 94</w:t>
      </w:r>
      <w:r w:rsidRPr="0038472C">
        <w:rPr>
          <w:rFonts w:ascii="Arial" w:eastAsiaTheme="minorEastAsia" w:hAnsi="Arial" w:cs="Arial"/>
          <w:bCs/>
          <w:sz w:val="18"/>
          <w:szCs w:val="18"/>
          <w:lang w:bidi="en-US"/>
        </w:rPr>
        <w:t>°C for 2 minutes, PCR amplification consists of 40 cycles of 94°C for 30 seconds, 60°C for 30 seconds, and 72°C for 30 seconds, followed by final extension at 72°C for 2 minutes.</w:t>
      </w:r>
      <w:r w:rsidRPr="0038472C">
        <w:rPr>
          <w:rFonts w:ascii="Arial" w:eastAsia="Times New Roman" w:hAnsi="Arial" w:cs="Arial"/>
          <w:bCs/>
          <w:sz w:val="18"/>
          <w:lang w:val="en-IE" w:bidi="en-US"/>
        </w:rPr>
        <w:t xml:space="preserve"> Amplified DNA (567 or 5</w:t>
      </w:r>
      <w:r w:rsidRPr="0038472C">
        <w:rPr>
          <w:rFonts w:ascii="Arial" w:eastAsia="Times New Roman" w:hAnsi="Arial" w:cs="Arial"/>
          <w:bCs/>
          <w:sz w:val="18"/>
          <w:lang w:val="en-IE" w:eastAsia="ja-JP" w:bidi="en-US"/>
        </w:rPr>
        <w:t>70 </w:t>
      </w:r>
      <w:r w:rsidRPr="0038472C">
        <w:rPr>
          <w:rFonts w:ascii="Arial" w:eastAsia="Times New Roman" w:hAnsi="Arial" w:cs="Arial"/>
          <w:bCs/>
          <w:sz w:val="18"/>
          <w:lang w:val="en-IE" w:bidi="en-US"/>
        </w:rPr>
        <w:t xml:space="preserve">bp) is analysed by agarose gel electrophoresis using </w:t>
      </w:r>
      <w:r w:rsidRPr="0038472C">
        <w:rPr>
          <w:rFonts w:ascii="Arial" w:eastAsiaTheme="minorEastAsia" w:hAnsi="Arial" w:cs="Arial"/>
          <w:bCs/>
          <w:sz w:val="18"/>
          <w:szCs w:val="18"/>
          <w:lang w:bidi="en-US"/>
        </w:rPr>
        <w:t xml:space="preserve">a 1.5% agarose/TAE (Tris-acetate-EDTA) gel containing </w:t>
      </w:r>
      <w:r w:rsidRPr="0038472C">
        <w:rPr>
          <w:rFonts w:ascii="Arial" w:eastAsia="Times New Roman" w:hAnsi="Arial" w:cs="Times New Roman"/>
          <w:bCs/>
          <w:sz w:val="18"/>
          <w:lang w:val="en-IE" w:bidi="en-US"/>
        </w:rPr>
        <w:t>SYBR</w:t>
      </w:r>
      <w:r w:rsidRPr="0038472C">
        <w:rPr>
          <w:rFonts w:ascii="Arial" w:eastAsia="Times New Roman" w:hAnsi="Arial" w:cs="Times New Roman"/>
          <w:bCs/>
          <w:sz w:val="18"/>
          <w:vertAlign w:val="superscript"/>
          <w:lang w:val="en-IE" w:bidi="en-US"/>
        </w:rPr>
        <w:t>TM</w:t>
      </w:r>
      <w:r w:rsidRPr="0038472C">
        <w:rPr>
          <w:rFonts w:ascii="Arial" w:eastAsia="Times New Roman" w:hAnsi="Arial" w:cs="Times New Roman"/>
          <w:bCs/>
          <w:sz w:val="18"/>
          <w:lang w:val="en-IE" w:bidi="en-US"/>
        </w:rPr>
        <w:t xml:space="preserve"> Safe (Thermo Fisher Scientific) or equivalent</w:t>
      </w:r>
      <w:r w:rsidRPr="0038472C">
        <w:rPr>
          <w:rFonts w:ascii="Arial" w:eastAsia="Times New Roman" w:hAnsi="Arial" w:cs="Arial"/>
          <w:bCs/>
          <w:sz w:val="18"/>
          <w:lang w:val="en-IE" w:bidi="en-US"/>
        </w:rPr>
        <w:t>.</w:t>
      </w:r>
    </w:p>
    <w:p w14:paraId="56D90D8E"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Arial"/>
          <w:bCs/>
          <w:sz w:val="18"/>
          <w:lang w:val="en-IE" w:eastAsia="ja-JP" w:bidi="en-US"/>
        </w:rPr>
        <w:t>The detection sensitivity limit of the PCR is approximately 10-100 copies/</w:t>
      </w:r>
      <w:proofErr w:type="spellStart"/>
      <w:r w:rsidRPr="0038472C">
        <w:rPr>
          <w:rFonts w:ascii="Arial" w:eastAsia="Times New Roman" w:hAnsi="Arial" w:cs="Arial"/>
          <w:bCs/>
          <w:sz w:val="18"/>
          <w:lang w:val="en-IE" w:bidi="en-US"/>
        </w:rPr>
        <w:t>μl</w:t>
      </w:r>
      <w:proofErr w:type="spellEnd"/>
      <w:r w:rsidRPr="0038472C">
        <w:rPr>
          <w:rFonts w:ascii="Arial" w:eastAsia="Times New Roman" w:hAnsi="Arial" w:cs="Arial"/>
          <w:bCs/>
          <w:sz w:val="18"/>
          <w:lang w:val="en-IE" w:bidi="en-US"/>
        </w:rPr>
        <w:t xml:space="preserve"> template DNA</w:t>
      </w:r>
      <w:r w:rsidRPr="0038472C">
        <w:rPr>
          <w:rFonts w:ascii="Arial" w:eastAsia="Times New Roman" w:hAnsi="Arial" w:cs="Arial"/>
          <w:bCs/>
          <w:sz w:val="18"/>
          <w:lang w:val="en-IE" w:eastAsia="ja-JP" w:bidi="en-US"/>
        </w:rPr>
        <w:t>. However, t</w:t>
      </w:r>
      <w:r w:rsidRPr="0038472C">
        <w:rPr>
          <w:rFonts w:ascii="Arial" w:eastAsia="Times New Roman" w:hAnsi="Arial" w:cs="Arial"/>
          <w:bCs/>
          <w:sz w:val="18"/>
          <w:lang w:val="en-IE" w:bidi="en-US"/>
        </w:rPr>
        <w:t xml:space="preserve">he </w:t>
      </w:r>
      <w:r w:rsidRPr="0038472C">
        <w:rPr>
          <w:rFonts w:ascii="Arial" w:eastAsia="Times New Roman" w:hAnsi="Arial" w:cs="Arial"/>
          <w:bCs/>
          <w:sz w:val="18"/>
          <w:lang w:val="en-IE" w:eastAsia="ja-JP" w:bidi="en-US"/>
        </w:rPr>
        <w:t>primer set 1-F</w:t>
      </w:r>
      <w:r w:rsidRPr="0038472C">
        <w:rPr>
          <w:rFonts w:ascii="Arial" w:eastAsia="Times New Roman" w:hAnsi="Arial" w:cs="Arial"/>
          <w:bCs/>
          <w:sz w:val="18"/>
          <w:lang w:val="en-IE" w:bidi="en-US"/>
        </w:rPr>
        <w:t xml:space="preserve"> </w:t>
      </w:r>
      <w:r w:rsidRPr="0038472C">
        <w:rPr>
          <w:rFonts w:ascii="Arial" w:eastAsia="Times New Roman" w:hAnsi="Arial" w:cs="Arial"/>
          <w:bCs/>
          <w:sz w:val="18"/>
          <w:lang w:val="en-IE" w:eastAsia="ja-JP" w:bidi="en-US"/>
        </w:rPr>
        <w:t>and 1-R is confirmed to amplify both RSIV and ISKNV DNA, and hence</w:t>
      </w:r>
      <w:r w:rsidRPr="0038472C">
        <w:rPr>
          <w:rFonts w:ascii="Arial" w:eastAsia="Times New Roman" w:hAnsi="Arial" w:cs="Times New Roman"/>
          <w:bCs/>
          <w:sz w:val="18"/>
          <w:lang w:val="en-IE" w:eastAsia="ja-JP" w:bidi="en-US"/>
        </w:rPr>
        <w:t>, amplicon sequencing is required for confirmatory diagnosis. The cross r</w:t>
      </w:r>
      <w:r w:rsidRPr="0038472C">
        <w:rPr>
          <w:rFonts w:ascii="Arial" w:eastAsia="Times New Roman" w:hAnsi="Arial" w:cs="Times New Roman" w:hint="eastAsia"/>
          <w:bCs/>
          <w:sz w:val="18"/>
          <w:lang w:val="en-IE" w:eastAsia="ja-JP" w:bidi="en-US"/>
        </w:rPr>
        <w:t xml:space="preserve">eactivity of these primer sets against TRBIV has not yet </w:t>
      </w:r>
      <w:r w:rsidRPr="0038472C">
        <w:rPr>
          <w:rFonts w:ascii="Arial" w:eastAsia="Times New Roman" w:hAnsi="Arial" w:cs="Times New Roman"/>
          <w:bCs/>
          <w:sz w:val="18"/>
          <w:lang w:val="en-IE" w:eastAsia="ja-JP" w:bidi="en-US"/>
        </w:rPr>
        <w:t>been validated</w:t>
      </w:r>
      <w:r w:rsidRPr="0038472C">
        <w:rPr>
          <w:rFonts w:ascii="Arial" w:eastAsia="Times New Roman" w:hAnsi="Arial" w:cs="Times New Roman" w:hint="eastAsia"/>
          <w:bCs/>
          <w:sz w:val="18"/>
          <w:lang w:val="en-IE" w:eastAsia="ja-JP" w:bidi="en-US"/>
        </w:rPr>
        <w:t>.</w:t>
      </w:r>
    </w:p>
    <w:p w14:paraId="5FE9F1CD"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4.4.3.</w:t>
      </w:r>
      <w:r w:rsidRPr="0038472C">
        <w:rPr>
          <w:rFonts w:ascii="Ottawa" w:eastAsia="Times New Roman" w:hAnsi="Ottawa" w:cs="Times New Roman"/>
          <w:b/>
          <w:bCs/>
          <w:sz w:val="19"/>
          <w:lang w:val="en-IE" w:eastAsia="fr-FR"/>
        </w:rPr>
        <w:tab/>
        <w:t>Other nucleic acid amplification methods</w:t>
      </w:r>
    </w:p>
    <w:p w14:paraId="2CEE30EC"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Not applicable</w:t>
      </w:r>
    </w:p>
    <w:p w14:paraId="48D79358"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4.5.</w:t>
      </w:r>
      <w:r w:rsidRPr="0038472C">
        <w:rPr>
          <w:rFonts w:ascii="Ottawa" w:eastAsia="MS Mincho" w:hAnsi="Ottawa" w:cs="Times New Roman"/>
          <w:b/>
          <w:sz w:val="21"/>
          <w:szCs w:val="20"/>
          <w:lang w:val="da-DK" w:eastAsia="da-DK"/>
        </w:rPr>
        <w:tab/>
        <w:t>Amplicon sequencing of the amplicon</w:t>
      </w:r>
    </w:p>
    <w:p w14:paraId="113C66FF"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 xml:space="preserve">The </w:t>
      </w:r>
      <w:r w:rsidRPr="0038472C">
        <w:rPr>
          <w:rFonts w:ascii="Arial" w:eastAsia="Times New Roman" w:hAnsi="Arial" w:cs="Times New Roman"/>
          <w:sz w:val="18"/>
          <w:lang w:val="en-IE" w:eastAsia="ja-JP"/>
        </w:rPr>
        <w:t>primer set 1-F</w:t>
      </w:r>
      <w:r w:rsidRPr="0038472C">
        <w:rPr>
          <w:rFonts w:ascii="Arial" w:eastAsia="Times New Roman" w:hAnsi="Arial" w:cs="Times New Roman"/>
          <w:sz w:val="18"/>
          <w:lang w:val="en-IE"/>
        </w:rPr>
        <w:t xml:space="preserve"> </w:t>
      </w:r>
      <w:r w:rsidRPr="0038472C">
        <w:rPr>
          <w:rFonts w:ascii="Arial" w:eastAsia="Times New Roman" w:hAnsi="Arial" w:cs="Times New Roman"/>
          <w:sz w:val="18"/>
          <w:lang w:val="en-IE" w:eastAsia="ja-JP"/>
        </w:rPr>
        <w:t xml:space="preserve">and 1-R can amplify both RSIV and ISKNV DNA and sequencing of the amplicon is required for virus identification. </w:t>
      </w:r>
      <w:r w:rsidRPr="0038472C">
        <w:rPr>
          <w:rFonts w:ascii="Arial" w:eastAsia="Times New Roman" w:hAnsi="Arial" w:cs="Arial"/>
          <w:sz w:val="18"/>
          <w:szCs w:val="18"/>
          <w:lang w:val="en-IE"/>
        </w:rPr>
        <w:t xml:space="preserve">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38472C">
        <w:rPr>
          <w:rFonts w:ascii="Arial" w:eastAsia="Times New Roman" w:hAnsi="Arial" w:cs="Arial"/>
          <w:sz w:val="18"/>
          <w:szCs w:val="18"/>
          <w:lang w:val="en-IE"/>
        </w:rPr>
        <w:t>BlastN</w:t>
      </w:r>
      <w:proofErr w:type="spellEnd"/>
      <w:r w:rsidRPr="0038472C">
        <w:rPr>
          <w:rFonts w:ascii="Arial" w:eastAsia="Times New Roman" w:hAnsi="Arial" w:cs="Arial"/>
          <w:sz w:val="18"/>
          <w:szCs w:val="18"/>
          <w:lang w:val="en-IE"/>
        </w:rPr>
        <w:t xml:space="preserve"> search of the NCBI database.</w:t>
      </w:r>
    </w:p>
    <w:p w14:paraId="5547F7D0"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4.6.</w:t>
      </w:r>
      <w:r w:rsidRPr="0038472C">
        <w:rPr>
          <w:rFonts w:ascii="Ottawa" w:eastAsia="MS Mincho" w:hAnsi="Ottawa" w:cs="Times New Roman"/>
          <w:b/>
          <w:sz w:val="21"/>
          <w:szCs w:val="20"/>
          <w:lang w:val="da-DK" w:eastAsia="da-DK"/>
        </w:rPr>
        <w:tab/>
      </w:r>
      <w:r w:rsidRPr="0038472C">
        <w:rPr>
          <w:rFonts w:ascii="Ottawa" w:eastAsia="MS Mincho" w:hAnsi="Ottawa" w:cs="Times New Roman"/>
          <w:b/>
          <w:i/>
          <w:sz w:val="21"/>
          <w:szCs w:val="20"/>
          <w:lang w:val="da-DK" w:eastAsia="da-DK"/>
        </w:rPr>
        <w:t>In-situ</w:t>
      </w:r>
      <w:r w:rsidRPr="0038472C">
        <w:rPr>
          <w:rFonts w:ascii="Ottawa" w:eastAsia="MS Mincho" w:hAnsi="Ottawa" w:cs="Times New Roman"/>
          <w:b/>
          <w:sz w:val="21"/>
          <w:szCs w:val="20"/>
          <w:lang w:val="da-DK" w:eastAsia="da-DK"/>
        </w:rPr>
        <w:t xml:space="preserve"> hybridisation</w:t>
      </w:r>
    </w:p>
    <w:p w14:paraId="44FAC2B9"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Not applicable</w:t>
      </w:r>
    </w:p>
    <w:p w14:paraId="630D1D14"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4.7.</w:t>
      </w:r>
      <w:r w:rsidRPr="0038472C">
        <w:rPr>
          <w:rFonts w:ascii="Ottawa" w:eastAsia="MS Mincho" w:hAnsi="Ottawa" w:cs="Times New Roman"/>
          <w:b/>
          <w:sz w:val="21"/>
          <w:szCs w:val="20"/>
          <w:lang w:val="da-DK" w:eastAsia="da-DK"/>
        </w:rPr>
        <w:tab/>
        <w:t>Histoimmunochemistry</w:t>
      </w:r>
    </w:p>
    <w:p w14:paraId="09217B5C"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Not applicable</w:t>
      </w:r>
    </w:p>
    <w:p w14:paraId="64862BE5"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4.8.</w:t>
      </w:r>
      <w:r w:rsidRPr="0038472C">
        <w:rPr>
          <w:rFonts w:ascii="Ottawa" w:eastAsia="MS Mincho" w:hAnsi="Ottawa" w:cs="Times New Roman"/>
          <w:b/>
          <w:sz w:val="21"/>
          <w:szCs w:val="20"/>
          <w:lang w:val="da-DK" w:eastAsia="da-DK"/>
        </w:rPr>
        <w:tab/>
        <w:t>Bioassay</w:t>
      </w:r>
    </w:p>
    <w:p w14:paraId="0A4EE83B"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Not applicable</w:t>
      </w:r>
    </w:p>
    <w:p w14:paraId="102FD277" w14:textId="77777777" w:rsidR="0038472C" w:rsidRPr="0038472C" w:rsidRDefault="0038472C" w:rsidP="0038472C">
      <w:pPr>
        <w:spacing w:after="240" w:line="240" w:lineRule="auto"/>
        <w:ind w:left="851" w:hanging="567"/>
        <w:jc w:val="both"/>
        <w:rPr>
          <w:rFonts w:ascii="Ottawa" w:eastAsia="MS Mincho" w:hAnsi="Ottawa" w:cs="Times New Roman"/>
          <w:b/>
          <w:sz w:val="21"/>
          <w:szCs w:val="18"/>
          <w:lang w:val="da-DK" w:eastAsia="da-DK"/>
        </w:rPr>
      </w:pPr>
      <w:r w:rsidRPr="0038472C">
        <w:rPr>
          <w:rFonts w:ascii="Ottawa" w:eastAsia="MS Mincho" w:hAnsi="Ottawa" w:cs="Times New Roman"/>
          <w:b/>
          <w:sz w:val="21"/>
          <w:szCs w:val="18"/>
          <w:lang w:val="da-DK" w:eastAsia="da-DK"/>
        </w:rPr>
        <w:lastRenderedPageBreak/>
        <w:t>4.9.</w:t>
      </w:r>
      <w:r w:rsidRPr="0038472C">
        <w:rPr>
          <w:rFonts w:ascii="Ottawa" w:eastAsia="MS Mincho" w:hAnsi="Ottawa" w:cs="Times New Roman"/>
          <w:b/>
          <w:sz w:val="21"/>
          <w:szCs w:val="18"/>
          <w:lang w:val="da-DK" w:eastAsia="da-DK"/>
        </w:rPr>
        <w:tab/>
      </w:r>
      <w:r w:rsidRPr="0038472C">
        <w:rPr>
          <w:rFonts w:ascii="Ottawa" w:eastAsia="MS Mincho" w:hAnsi="Ottawa" w:cs="Times New Roman"/>
          <w:b/>
          <w:sz w:val="21"/>
          <w:szCs w:val="20"/>
          <w:lang w:val="da-DK" w:eastAsia="da-DK"/>
        </w:rPr>
        <w:t>Antibody-based or antigen detection methods</w:t>
      </w:r>
    </w:p>
    <w:p w14:paraId="15A9C718" w14:textId="77777777" w:rsidR="0038472C" w:rsidRPr="0038472C" w:rsidRDefault="0038472C" w:rsidP="0038472C">
      <w:pPr>
        <w:spacing w:after="120" w:line="240" w:lineRule="auto"/>
        <w:ind w:left="1418" w:hanging="567"/>
        <w:jc w:val="both"/>
        <w:rPr>
          <w:rFonts w:ascii="Arial" w:eastAsiaTheme="minorEastAsia" w:hAnsi="Arial" w:cs="Arial"/>
          <w:b/>
          <w:bCs/>
          <w:sz w:val="18"/>
          <w:szCs w:val="21"/>
          <w:lang w:val="en-GB" w:eastAsia="ja-JP"/>
        </w:rPr>
      </w:pPr>
      <w:r w:rsidRPr="0038472C">
        <w:rPr>
          <w:rFonts w:ascii="Ottawa" w:eastAsia="Times New Roman" w:hAnsi="Ottawa" w:cs="Times New Roman"/>
          <w:b/>
          <w:bCs/>
          <w:sz w:val="19"/>
          <w:lang w:val="en-GB" w:eastAsia="fr-FR"/>
        </w:rPr>
        <w:t>4.9.1.</w:t>
      </w:r>
      <w:r w:rsidRPr="0038472C">
        <w:rPr>
          <w:rFonts w:ascii="Ottawa" w:eastAsia="Times New Roman" w:hAnsi="Ottawa" w:cs="Times New Roman"/>
          <w:b/>
          <w:bCs/>
          <w:sz w:val="19"/>
          <w:lang w:val="en-GB" w:eastAsia="fr-FR"/>
        </w:rPr>
        <w:tab/>
        <w:t xml:space="preserve">Antibody-based antigen detection methods: </w:t>
      </w:r>
      <w:r w:rsidRPr="0038472C">
        <w:rPr>
          <w:rFonts w:ascii="Ottawa" w:eastAsia="Times New Roman" w:hAnsi="Ottawa" w:cs="Times New Roman"/>
          <w:b/>
          <w:bCs/>
          <w:sz w:val="19"/>
          <w:lang w:val="en-IE" w:eastAsia="fr-FR"/>
        </w:rPr>
        <w:t>indirect fluorescent antibody test (IFAT) or immunocytochemistry (ICC)</w:t>
      </w:r>
    </w:p>
    <w:p w14:paraId="2D47AF79"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heme="minorEastAsia" w:hAnsi="Arial" w:cs="Times New Roman"/>
          <w:bCs/>
          <w:sz w:val="18"/>
          <w:lang w:val="en-IE" w:eastAsia="ja-JP"/>
        </w:rPr>
        <w:t>Reagent and protocols for detecting RSIV proteins with a monoclonal antibody (</w:t>
      </w:r>
      <w:proofErr w:type="spellStart"/>
      <w:r w:rsidRPr="0038472C">
        <w:rPr>
          <w:rFonts w:ascii="Arial" w:eastAsiaTheme="minorEastAsia" w:hAnsi="Arial" w:cs="Times New Roman"/>
          <w:bCs/>
          <w:sz w:val="18"/>
          <w:lang w:val="en-IE" w:eastAsia="ja-JP"/>
        </w:rPr>
        <w:t>MAb</w:t>
      </w:r>
      <w:proofErr w:type="spellEnd"/>
      <w:r w:rsidRPr="0038472C">
        <w:rPr>
          <w:rFonts w:ascii="Arial" w:eastAsiaTheme="minorEastAsia" w:hAnsi="Arial" w:cs="Times New Roman"/>
          <w:bCs/>
          <w:sz w:val="18"/>
          <w:lang w:val="en-IE" w:eastAsia="ja-JP"/>
        </w:rPr>
        <w:t>) M10 have been published (</w:t>
      </w:r>
      <w:proofErr w:type="spellStart"/>
      <w:r w:rsidRPr="0038472C">
        <w:rPr>
          <w:rFonts w:ascii="Arial" w:eastAsiaTheme="minorEastAsia" w:hAnsi="Arial" w:cs="Times New Roman"/>
          <w:bCs/>
          <w:sz w:val="18"/>
          <w:lang w:val="en-IE" w:eastAsia="ja-JP"/>
        </w:rPr>
        <w:t>Kawato</w:t>
      </w:r>
      <w:proofErr w:type="spellEnd"/>
      <w:r w:rsidRPr="0038472C">
        <w:rPr>
          <w:rFonts w:ascii="Arial" w:eastAsiaTheme="minorEastAsia" w:hAnsi="Arial" w:cs="Times New Roman"/>
          <w:bCs/>
          <w:sz w:val="18"/>
          <w:lang w:val="en-IE" w:eastAsia="ja-JP"/>
        </w:rPr>
        <w:t xml:space="preserve"> </w:t>
      </w:r>
      <w:r w:rsidRPr="0038472C">
        <w:rPr>
          <w:rFonts w:ascii="Arial" w:eastAsiaTheme="minorEastAsia" w:hAnsi="Arial" w:cs="Times New Roman"/>
          <w:bCs/>
          <w:i/>
          <w:iCs/>
          <w:sz w:val="18"/>
          <w:lang w:val="en-IE" w:eastAsia="ja-JP"/>
        </w:rPr>
        <w:t>et al.</w:t>
      </w:r>
      <w:r w:rsidRPr="0038472C">
        <w:rPr>
          <w:rFonts w:ascii="Arial" w:eastAsiaTheme="minorEastAsia" w:hAnsi="Arial" w:cs="Times New Roman"/>
          <w:bCs/>
          <w:sz w:val="18"/>
          <w:lang w:val="en-IE" w:eastAsia="ja-JP"/>
        </w:rPr>
        <w:t xml:space="preserve">, 2017b; 2020; Nakajima &amp; </w:t>
      </w:r>
      <w:proofErr w:type="spellStart"/>
      <w:r w:rsidRPr="0038472C">
        <w:rPr>
          <w:rFonts w:ascii="Arial" w:eastAsiaTheme="minorEastAsia" w:hAnsi="Arial" w:cs="Times New Roman"/>
          <w:bCs/>
          <w:sz w:val="18"/>
          <w:lang w:val="en-IE" w:eastAsia="ja-JP"/>
        </w:rPr>
        <w:t>Sorimachi</w:t>
      </w:r>
      <w:proofErr w:type="spellEnd"/>
      <w:r w:rsidRPr="0038472C">
        <w:rPr>
          <w:rFonts w:ascii="Arial" w:eastAsiaTheme="minorEastAsia" w:hAnsi="Arial" w:cs="Times New Roman"/>
          <w:bCs/>
          <w:sz w:val="18"/>
          <w:lang w:val="en-IE" w:eastAsia="ja-JP"/>
        </w:rPr>
        <w:t xml:space="preserve">, 1995). The </w:t>
      </w:r>
      <w:proofErr w:type="spellStart"/>
      <w:r w:rsidRPr="0038472C">
        <w:rPr>
          <w:rFonts w:ascii="Arial" w:eastAsiaTheme="minorEastAsia" w:hAnsi="Arial" w:cs="Times New Roman"/>
          <w:bCs/>
          <w:sz w:val="18"/>
          <w:lang w:val="en-IE" w:eastAsia="ja-JP"/>
        </w:rPr>
        <w:t>MAb</w:t>
      </w:r>
      <w:proofErr w:type="spellEnd"/>
      <w:r w:rsidRPr="0038472C">
        <w:rPr>
          <w:rFonts w:ascii="Arial" w:eastAsiaTheme="minorEastAsia" w:hAnsi="Arial" w:cs="Times New Roman"/>
          <w:bCs/>
          <w:sz w:val="18"/>
          <w:lang w:val="en-IE" w:eastAsia="ja-JP"/>
        </w:rPr>
        <w:t xml:space="preserve"> M10-reactive epitope has been demonstrated to be a 7 amino acid sequence (EYDCPEY) of a non-structural protein encoded by the laminin-type epidermal growth factor-like domain gene in RSIV and ISKNV (Takano </w:t>
      </w:r>
      <w:r w:rsidRPr="0038472C">
        <w:rPr>
          <w:rFonts w:ascii="Arial" w:eastAsiaTheme="minorEastAsia" w:hAnsi="Arial" w:cs="Times New Roman"/>
          <w:bCs/>
          <w:i/>
          <w:iCs/>
          <w:sz w:val="18"/>
          <w:lang w:val="en-IE" w:eastAsia="ja-JP"/>
        </w:rPr>
        <w:t>et al.,</w:t>
      </w:r>
      <w:r w:rsidRPr="0038472C">
        <w:rPr>
          <w:rFonts w:ascii="Arial" w:eastAsiaTheme="minorEastAsia" w:hAnsi="Arial" w:cs="Times New Roman"/>
          <w:bCs/>
          <w:sz w:val="18"/>
          <w:lang w:val="en-IE" w:eastAsia="ja-JP"/>
        </w:rPr>
        <w:t xml:space="preserve"> 2019). </w:t>
      </w:r>
      <w:proofErr w:type="spellStart"/>
      <w:r w:rsidRPr="0038472C">
        <w:rPr>
          <w:rFonts w:ascii="Arial" w:eastAsiaTheme="minorEastAsia" w:hAnsi="Arial" w:cs="Times New Roman"/>
          <w:bCs/>
          <w:sz w:val="18"/>
          <w:lang w:val="en-IE" w:eastAsia="ja-JP"/>
        </w:rPr>
        <w:t>MAb</w:t>
      </w:r>
      <w:proofErr w:type="spellEnd"/>
      <w:r w:rsidRPr="0038472C">
        <w:rPr>
          <w:rFonts w:ascii="Arial" w:eastAsiaTheme="minorEastAsia" w:hAnsi="Arial" w:cs="Times New Roman"/>
          <w:bCs/>
          <w:sz w:val="18"/>
          <w:lang w:val="en-IE" w:eastAsia="ja-JP"/>
        </w:rPr>
        <w:t xml:space="preserve"> M10 detects both RSIV- and ISKNV-infected cells (</w:t>
      </w:r>
      <w:proofErr w:type="spellStart"/>
      <w:r w:rsidRPr="0038472C">
        <w:rPr>
          <w:rFonts w:ascii="Arial" w:eastAsiaTheme="minorEastAsia" w:hAnsi="Arial" w:cs="Times New Roman"/>
          <w:bCs/>
          <w:sz w:val="18"/>
          <w:lang w:val="en-IE" w:eastAsia="ja-JP"/>
        </w:rPr>
        <w:t>Kawato</w:t>
      </w:r>
      <w:proofErr w:type="spellEnd"/>
      <w:r w:rsidRPr="0038472C">
        <w:rPr>
          <w:rFonts w:ascii="Arial" w:eastAsiaTheme="minorEastAsia" w:hAnsi="Arial" w:cs="Times New Roman"/>
          <w:bCs/>
          <w:sz w:val="18"/>
          <w:lang w:val="en-IE" w:eastAsia="ja-JP"/>
        </w:rPr>
        <w:t xml:space="preserve"> </w:t>
      </w:r>
      <w:r w:rsidRPr="0038472C">
        <w:rPr>
          <w:rFonts w:ascii="Arial" w:eastAsiaTheme="minorEastAsia" w:hAnsi="Arial" w:cs="Times New Roman"/>
          <w:bCs/>
          <w:i/>
          <w:iCs/>
          <w:sz w:val="18"/>
          <w:lang w:val="en-IE" w:eastAsia="ja-JP"/>
        </w:rPr>
        <w:t>et al.</w:t>
      </w:r>
      <w:r w:rsidRPr="0038472C">
        <w:rPr>
          <w:rFonts w:ascii="Arial" w:eastAsiaTheme="minorEastAsia" w:hAnsi="Arial" w:cs="Times New Roman"/>
          <w:bCs/>
          <w:sz w:val="18"/>
          <w:lang w:val="en-IE" w:eastAsia="ja-JP"/>
        </w:rPr>
        <w:t xml:space="preserve">, 2020) but it does not detect </w:t>
      </w:r>
      <w:proofErr w:type="spellStart"/>
      <w:r w:rsidRPr="0038472C">
        <w:rPr>
          <w:rFonts w:ascii="Arial" w:eastAsiaTheme="minorEastAsia" w:hAnsi="Arial" w:cs="Times New Roman"/>
          <w:bCs/>
          <w:sz w:val="18"/>
          <w:lang w:val="en-IE" w:eastAsia="ja-JP"/>
        </w:rPr>
        <w:t>ranaviruses</w:t>
      </w:r>
      <w:proofErr w:type="spellEnd"/>
      <w:r w:rsidRPr="0038472C">
        <w:rPr>
          <w:rFonts w:ascii="Arial" w:eastAsiaTheme="minorEastAsia" w:hAnsi="Arial" w:cs="Times New Roman"/>
          <w:bCs/>
          <w:sz w:val="18"/>
          <w:lang w:val="en-IE" w:eastAsia="ja-JP"/>
        </w:rPr>
        <w:t xml:space="preserve"> (Nakajima &amp; </w:t>
      </w:r>
      <w:proofErr w:type="spellStart"/>
      <w:r w:rsidRPr="0038472C">
        <w:rPr>
          <w:rFonts w:ascii="Arial" w:eastAsiaTheme="minorEastAsia" w:hAnsi="Arial" w:cs="Times New Roman"/>
          <w:bCs/>
          <w:sz w:val="18"/>
          <w:lang w:val="en-IE" w:eastAsia="ja-JP"/>
        </w:rPr>
        <w:t>Sorimachi</w:t>
      </w:r>
      <w:proofErr w:type="spellEnd"/>
      <w:r w:rsidRPr="0038472C">
        <w:rPr>
          <w:rFonts w:ascii="Arial" w:eastAsiaTheme="minorEastAsia" w:hAnsi="Arial" w:cs="Times New Roman"/>
          <w:bCs/>
          <w:sz w:val="18"/>
          <w:lang w:val="en-IE" w:eastAsia="ja-JP"/>
        </w:rPr>
        <w:t xml:space="preserve">, 1995). The reactivity of </w:t>
      </w:r>
      <w:proofErr w:type="spellStart"/>
      <w:r w:rsidRPr="0038472C">
        <w:rPr>
          <w:rFonts w:ascii="Arial" w:eastAsiaTheme="minorEastAsia" w:hAnsi="Arial" w:cs="Times New Roman"/>
          <w:bCs/>
          <w:sz w:val="18"/>
          <w:lang w:val="en-IE" w:eastAsia="ja-JP"/>
        </w:rPr>
        <w:t>MAb</w:t>
      </w:r>
      <w:proofErr w:type="spellEnd"/>
      <w:r w:rsidRPr="0038472C">
        <w:rPr>
          <w:rFonts w:ascii="Arial" w:eastAsiaTheme="minorEastAsia" w:hAnsi="Arial" w:cs="Times New Roman"/>
          <w:bCs/>
          <w:sz w:val="18"/>
          <w:lang w:val="en-IE" w:eastAsia="ja-JP"/>
        </w:rPr>
        <w:t xml:space="preserve"> against TRBIV has not yet been confirmed. </w:t>
      </w:r>
      <w:proofErr w:type="spellStart"/>
      <w:r w:rsidRPr="0038472C">
        <w:rPr>
          <w:rFonts w:ascii="Arial" w:eastAsiaTheme="minorEastAsia" w:hAnsi="Arial" w:cs="Times New Roman"/>
          <w:bCs/>
          <w:sz w:val="18"/>
          <w:lang w:val="en-IE" w:eastAsia="ja-JP"/>
        </w:rPr>
        <w:t>MAb</w:t>
      </w:r>
      <w:proofErr w:type="spellEnd"/>
      <w:r w:rsidRPr="0038472C">
        <w:rPr>
          <w:rFonts w:ascii="Arial" w:eastAsiaTheme="minorEastAsia" w:hAnsi="Arial" w:cs="Times New Roman"/>
          <w:bCs/>
          <w:sz w:val="18"/>
          <w:lang w:val="en-IE" w:eastAsia="ja-JP"/>
        </w:rPr>
        <w:t xml:space="preserve"> M10 can be obtained from the OIE Reference Laboratory for RSIV.</w:t>
      </w:r>
    </w:p>
    <w:p w14:paraId="322380EF"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r w:rsidRPr="0038472C">
        <w:rPr>
          <w:rFonts w:ascii="Arial" w:eastAsia="Times New Roman" w:hAnsi="Arial" w:cs="Times New Roman"/>
          <w:bCs/>
          <w:sz w:val="18"/>
          <w:lang w:val="en-IE"/>
        </w:rPr>
        <w:t>Samples to be tested include tissue imprints</w:t>
      </w:r>
      <w:r w:rsidRPr="0038472C">
        <w:rPr>
          <w:rFonts w:ascii="Arial" w:eastAsia="Times New Roman" w:hAnsi="Arial" w:cs="Times New Roman" w:hint="eastAsia"/>
          <w:bCs/>
          <w:sz w:val="18"/>
          <w:lang w:val="en-IE"/>
        </w:rPr>
        <w:t xml:space="preserve"> of </w:t>
      </w:r>
      <w:r w:rsidRPr="0038472C">
        <w:rPr>
          <w:rFonts w:ascii="Arial" w:eastAsia="Times New Roman" w:hAnsi="Arial" w:cs="Times New Roman"/>
          <w:bCs/>
          <w:sz w:val="18"/>
          <w:lang w:val="en-IE"/>
        </w:rPr>
        <w:t>spleen</w:t>
      </w:r>
      <w:r w:rsidRPr="0038472C">
        <w:rPr>
          <w:rFonts w:ascii="Arial" w:eastAsia="Times New Roman" w:hAnsi="Arial" w:cs="Times New Roman" w:hint="eastAsia"/>
          <w:bCs/>
          <w:sz w:val="18"/>
          <w:lang w:val="en-IE"/>
        </w:rPr>
        <w:t xml:space="preserve"> </w:t>
      </w:r>
      <w:r w:rsidRPr="0038472C">
        <w:rPr>
          <w:rFonts w:ascii="Arial" w:eastAsia="Times New Roman" w:hAnsi="Arial" w:cs="Times New Roman"/>
          <w:bCs/>
          <w:sz w:val="18"/>
          <w:lang w:val="en-IE"/>
        </w:rPr>
        <w:t>from affected fish</w:t>
      </w:r>
      <w:r w:rsidRPr="0038472C">
        <w:rPr>
          <w:rFonts w:ascii="Arial" w:eastAsia="Times New Roman" w:hAnsi="Arial" w:cs="Times New Roman" w:hint="eastAsia"/>
          <w:bCs/>
          <w:sz w:val="18"/>
          <w:lang w:val="en-IE"/>
        </w:rPr>
        <w:t>.</w:t>
      </w:r>
      <w:r w:rsidRPr="0038472C">
        <w:rPr>
          <w:rFonts w:ascii="Arial" w:eastAsia="Times New Roman" w:hAnsi="Arial" w:cs="Times New Roman"/>
          <w:bCs/>
          <w:sz w:val="18"/>
          <w:lang w:val="en-IE"/>
        </w:rPr>
        <w:t xml:space="preserve"> </w:t>
      </w:r>
      <w:r w:rsidRPr="0038472C">
        <w:rPr>
          <w:rFonts w:ascii="Arial" w:eastAsia="Times New Roman" w:hAnsi="Arial" w:cs="Times New Roman" w:hint="eastAsia"/>
          <w:bCs/>
          <w:sz w:val="18"/>
          <w:lang w:val="en-IE" w:eastAsia="ja-JP"/>
        </w:rPr>
        <w:t xml:space="preserve">Use </w:t>
      </w:r>
      <w:r w:rsidRPr="0038472C">
        <w:rPr>
          <w:rFonts w:ascii="Arial" w:eastAsia="Times New Roman" w:hAnsi="Arial" w:cs="Times New Roman"/>
          <w:bCs/>
          <w:sz w:val="18"/>
          <w:lang w:val="en-IE" w:eastAsia="ja-JP"/>
        </w:rPr>
        <w:t xml:space="preserve">a </w:t>
      </w:r>
      <w:r w:rsidRPr="0038472C">
        <w:rPr>
          <w:rFonts w:ascii="Arial" w:eastAsia="Times New Roman" w:hAnsi="Arial" w:cs="Times New Roman"/>
          <w:bCs/>
          <w:sz w:val="18"/>
          <w:lang w:val="en-IE"/>
        </w:rPr>
        <w:t xml:space="preserve">tissue imprint </w:t>
      </w:r>
      <w:r w:rsidRPr="0038472C">
        <w:rPr>
          <w:rFonts w:ascii="Arial" w:eastAsia="Times New Roman" w:hAnsi="Arial" w:cs="Times New Roman" w:hint="eastAsia"/>
          <w:bCs/>
          <w:sz w:val="18"/>
          <w:lang w:val="en-IE" w:eastAsia="ja-JP"/>
        </w:rPr>
        <w:t xml:space="preserve">of spleen </w:t>
      </w:r>
      <w:r w:rsidRPr="0038472C">
        <w:rPr>
          <w:rFonts w:ascii="Arial" w:eastAsia="Times New Roman" w:hAnsi="Arial" w:cs="Times New Roman"/>
          <w:bCs/>
          <w:sz w:val="18"/>
          <w:lang w:val="en-IE" w:eastAsia="ja-JP"/>
        </w:rPr>
        <w:t>from</w:t>
      </w:r>
      <w:r w:rsidRPr="0038472C">
        <w:rPr>
          <w:rFonts w:ascii="Arial" w:eastAsia="Times New Roman" w:hAnsi="Arial" w:cs="Times New Roman" w:hint="eastAsia"/>
          <w:bCs/>
          <w:sz w:val="18"/>
          <w:lang w:val="en-IE" w:eastAsia="ja-JP"/>
        </w:rPr>
        <w:t xml:space="preserve"> uninfected fish as </w:t>
      </w:r>
      <w:r w:rsidRPr="0038472C">
        <w:rPr>
          <w:rFonts w:ascii="Arial" w:eastAsia="Times New Roman" w:hAnsi="Arial" w:cs="Times New Roman"/>
          <w:bCs/>
          <w:sz w:val="18"/>
          <w:lang w:val="en-IE" w:eastAsia="ja-JP"/>
        </w:rPr>
        <w:t xml:space="preserve">a </w:t>
      </w:r>
      <w:r w:rsidRPr="0038472C">
        <w:rPr>
          <w:rFonts w:ascii="Arial" w:eastAsia="Times New Roman" w:hAnsi="Arial" w:cs="Times New Roman" w:hint="eastAsia"/>
          <w:bCs/>
          <w:sz w:val="18"/>
          <w:lang w:val="en-IE" w:eastAsia="ja-JP"/>
        </w:rPr>
        <w:t>negative control</w:t>
      </w:r>
      <w:r w:rsidRPr="0038472C">
        <w:rPr>
          <w:rFonts w:ascii="Arial" w:eastAsia="Times New Roman" w:hAnsi="Arial" w:cs="Times New Roman"/>
          <w:bCs/>
          <w:sz w:val="18"/>
          <w:lang w:val="en-IE" w:eastAsia="ja-JP"/>
        </w:rPr>
        <w:t xml:space="preserve"> and if possible, u</w:t>
      </w:r>
      <w:r w:rsidRPr="0038472C">
        <w:rPr>
          <w:rFonts w:ascii="Arial" w:eastAsia="Times New Roman" w:hAnsi="Arial" w:cs="Times New Roman" w:hint="eastAsia"/>
          <w:bCs/>
          <w:sz w:val="18"/>
          <w:lang w:val="en-IE" w:eastAsia="ja-JP"/>
        </w:rPr>
        <w:t xml:space="preserve">se </w:t>
      </w:r>
      <w:r w:rsidRPr="0038472C">
        <w:rPr>
          <w:rFonts w:ascii="Arial" w:eastAsia="Times New Roman" w:hAnsi="Arial" w:cs="Times New Roman"/>
          <w:bCs/>
          <w:sz w:val="18"/>
          <w:lang w:val="en-IE" w:eastAsia="ja-JP"/>
        </w:rPr>
        <w:t xml:space="preserve">a </w:t>
      </w:r>
      <w:r w:rsidRPr="0038472C">
        <w:rPr>
          <w:rFonts w:ascii="Arial" w:eastAsia="Times New Roman" w:hAnsi="Arial" w:cs="Times New Roman"/>
          <w:bCs/>
          <w:sz w:val="18"/>
          <w:lang w:val="en-IE"/>
        </w:rPr>
        <w:t xml:space="preserve">tissue imprint </w:t>
      </w:r>
      <w:r w:rsidRPr="0038472C">
        <w:rPr>
          <w:rFonts w:ascii="Arial" w:eastAsia="Times New Roman" w:hAnsi="Arial" w:cs="Times New Roman" w:hint="eastAsia"/>
          <w:bCs/>
          <w:sz w:val="18"/>
          <w:lang w:val="en-IE" w:eastAsia="ja-JP"/>
        </w:rPr>
        <w:t xml:space="preserve">of spleen </w:t>
      </w:r>
      <w:r w:rsidRPr="0038472C">
        <w:rPr>
          <w:rFonts w:ascii="Arial" w:eastAsia="Times New Roman" w:hAnsi="Arial" w:cs="Times New Roman"/>
          <w:bCs/>
          <w:sz w:val="18"/>
          <w:lang w:val="en-IE" w:eastAsia="ja-JP"/>
        </w:rPr>
        <w:t>from</w:t>
      </w:r>
      <w:r w:rsidRPr="0038472C">
        <w:rPr>
          <w:rFonts w:ascii="Arial" w:eastAsia="Times New Roman" w:hAnsi="Arial" w:cs="Times New Roman" w:hint="eastAsia"/>
          <w:bCs/>
          <w:sz w:val="18"/>
          <w:lang w:val="en-IE" w:eastAsia="ja-JP"/>
        </w:rPr>
        <w:t xml:space="preserve"> </w:t>
      </w:r>
      <w:r w:rsidRPr="0038472C">
        <w:rPr>
          <w:rFonts w:ascii="Arial" w:eastAsia="Times New Roman" w:hAnsi="Arial" w:cs="Times New Roman"/>
          <w:bCs/>
          <w:sz w:val="18"/>
          <w:lang w:val="en-IE" w:eastAsia="ja-JP"/>
        </w:rPr>
        <w:t>confirmed</w:t>
      </w:r>
      <w:r w:rsidRPr="0038472C">
        <w:rPr>
          <w:rFonts w:ascii="Arial" w:eastAsia="Times New Roman" w:hAnsi="Arial" w:cs="Times New Roman" w:hint="eastAsia"/>
          <w:bCs/>
          <w:sz w:val="18"/>
          <w:lang w:val="en-IE" w:eastAsia="ja-JP"/>
        </w:rPr>
        <w:t xml:space="preserve"> RSIV-infected fish as </w:t>
      </w:r>
      <w:r w:rsidRPr="0038472C">
        <w:rPr>
          <w:rFonts w:ascii="Arial" w:eastAsia="Times New Roman" w:hAnsi="Arial" w:cs="Times New Roman"/>
          <w:bCs/>
          <w:sz w:val="18"/>
          <w:lang w:val="en-IE" w:eastAsia="ja-JP"/>
        </w:rPr>
        <w:t xml:space="preserve">a </w:t>
      </w:r>
      <w:r w:rsidRPr="0038472C">
        <w:rPr>
          <w:rFonts w:ascii="Arial" w:eastAsia="Times New Roman" w:hAnsi="Arial" w:cs="Times New Roman" w:hint="eastAsia"/>
          <w:bCs/>
          <w:sz w:val="18"/>
          <w:lang w:val="en-IE" w:eastAsia="ja-JP"/>
        </w:rPr>
        <w:t xml:space="preserve">positive control. </w:t>
      </w:r>
      <w:r w:rsidRPr="0038472C">
        <w:rPr>
          <w:rFonts w:ascii="Arial" w:eastAsia="Times New Roman" w:hAnsi="Arial" w:cs="Times New Roman"/>
          <w:bCs/>
          <w:sz w:val="18"/>
          <w:lang w:val="en-IE" w:eastAsia="ja-JP"/>
        </w:rPr>
        <w:t xml:space="preserve">Similarly, IFAT can be conducted </w:t>
      </w:r>
      <w:r w:rsidRPr="0038472C">
        <w:rPr>
          <w:rFonts w:ascii="Arial" w:eastAsia="Times New Roman" w:hAnsi="Arial" w:cs="Times New Roman"/>
          <w:bCs/>
          <w:sz w:val="18"/>
          <w:lang w:val="en-IE"/>
        </w:rPr>
        <w:t xml:space="preserve">directly after virus isolation in cell culture. Samples to be taken for testing include </w:t>
      </w:r>
      <w:r w:rsidRPr="0038472C">
        <w:rPr>
          <w:rFonts w:ascii="Arial" w:eastAsia="Times New Roman" w:hAnsi="Arial" w:cs="Times New Roman"/>
          <w:bCs/>
          <w:sz w:val="18"/>
          <w:lang w:val="en-IE" w:eastAsia="ja-JP"/>
        </w:rPr>
        <w:t>acetone-fixed infected cell monolayers that have developed CPE. Use an uninfected cell monolayer as a negative control and if possible, use a confirmed RSIV-infected cell monolayer as a positive control. The protocol for tissue imprints is as follows and can be adapted for IFAT on cell cultures.</w:t>
      </w:r>
    </w:p>
    <w:p w14:paraId="171631B6"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w:t>
      </w:r>
      <w:r w:rsidRPr="0038472C">
        <w:rPr>
          <w:rFonts w:ascii="Arial" w:eastAsia="Times New Roman" w:hAnsi="Arial" w:cs="Times New Roman"/>
          <w:bCs/>
          <w:sz w:val="18"/>
          <w:lang w:val="en-IE" w:bidi="en-US"/>
        </w:rPr>
        <w:tab/>
        <w:t>Bleed the fish thoroughly.</w:t>
      </w:r>
    </w:p>
    <w:p w14:paraId="497DC146"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w:t>
      </w:r>
      <w:r w:rsidRPr="0038472C">
        <w:rPr>
          <w:rFonts w:ascii="Arial" w:eastAsia="Times New Roman" w:hAnsi="Arial" w:cs="Times New Roman"/>
          <w:bCs/>
          <w:sz w:val="18"/>
          <w:lang w:val="en-IE" w:bidi="en-US"/>
        </w:rPr>
        <w:tab/>
        <w:t>Make spleen imprints on cleaned glass microscope slides.</w:t>
      </w:r>
    </w:p>
    <w:p w14:paraId="786C7012"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iii)</w:t>
      </w:r>
      <w:r w:rsidRPr="0038472C">
        <w:rPr>
          <w:rFonts w:ascii="Arial" w:eastAsia="Times New Roman" w:hAnsi="Arial" w:cs="Times New Roman"/>
          <w:bCs/>
          <w:sz w:val="18"/>
          <w:lang w:val="en-IE" w:bidi="en-US"/>
        </w:rPr>
        <w:tab/>
        <w:t>Store the spleen pieces at 4°C together with the other organs that may be required for virus isolation.</w:t>
      </w:r>
    </w:p>
    <w:p w14:paraId="731453FA"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iv)</w:t>
      </w:r>
      <w:r w:rsidRPr="0038472C">
        <w:rPr>
          <w:rFonts w:ascii="Arial" w:eastAsia="Times New Roman" w:hAnsi="Arial" w:cs="Times New Roman"/>
          <w:bCs/>
          <w:sz w:val="18"/>
          <w:lang w:val="en-IE" w:bidi="en-US"/>
        </w:rPr>
        <w:tab/>
        <w:t>Allow the imprints to air-dry for 20 minutes.</w:t>
      </w:r>
    </w:p>
    <w:p w14:paraId="6DE69E52"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v)</w:t>
      </w:r>
      <w:r w:rsidRPr="0038472C">
        <w:rPr>
          <w:rFonts w:ascii="Arial" w:eastAsia="Times New Roman" w:hAnsi="Arial" w:cs="Times New Roman"/>
          <w:bCs/>
          <w:sz w:val="18"/>
          <w:lang w:val="en-IE" w:bidi="en-US"/>
        </w:rPr>
        <w:tab/>
        <w:t xml:space="preserve">Fix </w:t>
      </w:r>
      <w:r w:rsidRPr="0038472C">
        <w:rPr>
          <w:rFonts w:ascii="Arial" w:eastAsia="Times New Roman" w:hAnsi="Arial" w:cs="Times New Roman" w:hint="eastAsia"/>
          <w:bCs/>
          <w:sz w:val="18"/>
          <w:lang w:val="en-IE" w:eastAsia="ja-JP" w:bidi="en-US"/>
        </w:rPr>
        <w:t xml:space="preserve">the imprints </w:t>
      </w:r>
      <w:r w:rsidRPr="0038472C">
        <w:rPr>
          <w:rFonts w:ascii="Arial" w:eastAsia="Times New Roman" w:hAnsi="Arial" w:cs="Times New Roman"/>
          <w:bCs/>
          <w:sz w:val="18"/>
          <w:lang w:val="en-IE" w:bidi="en-US"/>
        </w:rPr>
        <w:t>with cold acetone.</w:t>
      </w:r>
    </w:p>
    <w:p w14:paraId="43549D69"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vi)</w:t>
      </w:r>
      <w:r w:rsidRPr="0038472C">
        <w:rPr>
          <w:rFonts w:ascii="Arial" w:eastAsia="Times New Roman" w:hAnsi="Arial" w:cs="Times New Roman"/>
          <w:bCs/>
          <w:sz w:val="18"/>
          <w:lang w:val="en-IE" w:bidi="en-US"/>
        </w:rPr>
        <w:tab/>
        <w:t xml:space="preserve">Prepare a diluted solution of </w:t>
      </w:r>
      <w:proofErr w:type="spellStart"/>
      <w:r w:rsidRPr="0038472C">
        <w:rPr>
          <w:rFonts w:ascii="Arial" w:eastAsia="Times New Roman" w:hAnsi="Arial" w:cs="Times New Roman"/>
          <w:bCs/>
          <w:sz w:val="18"/>
          <w:lang w:val="en-IE" w:bidi="en-US"/>
        </w:rPr>
        <w:t>MAb</w:t>
      </w:r>
      <w:proofErr w:type="spellEnd"/>
      <w:r w:rsidRPr="0038472C">
        <w:rPr>
          <w:rFonts w:ascii="Arial" w:eastAsia="Times New Roman" w:hAnsi="Arial" w:cs="Times New Roman"/>
          <w:bCs/>
          <w:sz w:val="18"/>
          <w:lang w:val="en-IE" w:bidi="en-US"/>
        </w:rPr>
        <w:t xml:space="preserve"> M10 in PBS (1/100)</w:t>
      </w:r>
    </w:p>
    <w:p w14:paraId="20279518"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vii)</w:t>
      </w:r>
      <w:r w:rsidRPr="0038472C">
        <w:rPr>
          <w:rFonts w:ascii="Arial" w:eastAsia="Times New Roman" w:hAnsi="Arial" w:cs="Times New Roman"/>
          <w:bCs/>
          <w:sz w:val="18"/>
          <w:lang w:val="en-IE" w:bidi="en-US"/>
        </w:rPr>
        <w:tab/>
        <w:t xml:space="preserve">Treat the imprints with the </w:t>
      </w:r>
      <w:proofErr w:type="spellStart"/>
      <w:r w:rsidRPr="0038472C">
        <w:rPr>
          <w:rFonts w:ascii="Arial" w:eastAsia="Times New Roman" w:hAnsi="Arial" w:cs="Times New Roman"/>
          <w:bCs/>
          <w:sz w:val="18"/>
          <w:lang w:val="en-IE" w:bidi="en-US"/>
        </w:rPr>
        <w:t>MAb</w:t>
      </w:r>
      <w:proofErr w:type="spellEnd"/>
      <w:r w:rsidRPr="0038472C">
        <w:rPr>
          <w:rFonts w:ascii="Arial" w:eastAsia="Times New Roman" w:hAnsi="Arial" w:cs="Times New Roman"/>
          <w:bCs/>
          <w:sz w:val="18"/>
          <w:lang w:val="en-IE" w:bidi="en-US"/>
        </w:rPr>
        <w:t xml:space="preserve"> M10 solution for 30 minutes at 37°C</w:t>
      </w:r>
      <w:r w:rsidRPr="0038472C">
        <w:rPr>
          <w:rFonts w:ascii="Arial" w:eastAsia="Times New Roman" w:hAnsi="Arial" w:cs="Times New Roman" w:hint="eastAsia"/>
          <w:bCs/>
          <w:sz w:val="18"/>
          <w:lang w:val="en-IE" w:eastAsia="ja-JP" w:bidi="en-US"/>
        </w:rPr>
        <w:t xml:space="preserve"> in a humid chamber</w:t>
      </w:r>
      <w:r w:rsidRPr="0038472C">
        <w:rPr>
          <w:rFonts w:ascii="Arial" w:eastAsia="Times New Roman" w:hAnsi="Arial" w:cs="Times New Roman"/>
          <w:bCs/>
          <w:sz w:val="18"/>
          <w:lang w:val="en-IE" w:bidi="en-US"/>
        </w:rPr>
        <w:t>.</w:t>
      </w:r>
    </w:p>
    <w:p w14:paraId="298F8C4B"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viii)</w:t>
      </w:r>
      <w:r w:rsidRPr="0038472C">
        <w:rPr>
          <w:rFonts w:ascii="Arial" w:eastAsia="Times New Roman" w:hAnsi="Arial" w:cs="Times New Roman"/>
          <w:bCs/>
          <w:sz w:val="18"/>
          <w:lang w:val="en-IE" w:bidi="en-US"/>
        </w:rPr>
        <w:tab/>
        <w:t>Rinse three times with PBS.</w:t>
      </w:r>
    </w:p>
    <w:p w14:paraId="0305D32B"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ix)</w:t>
      </w:r>
      <w:r w:rsidRPr="0038472C">
        <w:rPr>
          <w:rFonts w:ascii="Arial" w:eastAsia="Times New Roman" w:hAnsi="Arial" w:cs="Times New Roman"/>
          <w:bCs/>
          <w:sz w:val="18"/>
          <w:lang w:val="en-IE" w:bidi="en-US"/>
        </w:rPr>
        <w:tab/>
      </w:r>
      <w:r w:rsidRPr="0038472C">
        <w:rPr>
          <w:rFonts w:ascii="Arial" w:eastAsia="Times New Roman" w:hAnsi="Arial" w:cs="Times New Roman" w:hint="eastAsia"/>
          <w:bCs/>
          <w:sz w:val="18"/>
          <w:lang w:val="en-IE" w:eastAsia="ja-JP" w:bidi="en-US"/>
        </w:rPr>
        <w:t>Incubate</w:t>
      </w:r>
      <w:r w:rsidRPr="0038472C">
        <w:rPr>
          <w:rFonts w:ascii="Arial" w:eastAsia="Times New Roman" w:hAnsi="Arial" w:cs="Times New Roman"/>
          <w:bCs/>
          <w:sz w:val="18"/>
          <w:lang w:val="en-IE" w:bidi="en-US"/>
        </w:rPr>
        <w:t xml:space="preserve"> the imprints for 30 minutes at 37°C</w:t>
      </w:r>
      <w:r w:rsidRPr="0038472C">
        <w:rPr>
          <w:rFonts w:ascii="Arial" w:eastAsia="Times New Roman" w:hAnsi="Arial" w:cs="Times New Roman" w:hint="eastAsia"/>
          <w:bCs/>
          <w:sz w:val="18"/>
          <w:lang w:val="en-IE" w:eastAsia="ja-JP" w:bidi="en-US"/>
        </w:rPr>
        <w:t xml:space="preserve"> in a humid chamber</w:t>
      </w:r>
      <w:r w:rsidRPr="0038472C">
        <w:rPr>
          <w:rFonts w:ascii="Arial" w:eastAsia="Times New Roman" w:hAnsi="Arial" w:cs="Times New Roman"/>
          <w:bCs/>
          <w:sz w:val="18"/>
          <w:lang w:val="en-IE" w:bidi="en-US"/>
        </w:rPr>
        <w:t xml:space="preserve"> with a solution of a specific anti-mouse FITC-conjugated antibody prepared according to the supplier’s instructions. </w:t>
      </w:r>
    </w:p>
    <w:p w14:paraId="1182DBC3"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x)</w:t>
      </w:r>
      <w:r w:rsidRPr="0038472C">
        <w:rPr>
          <w:rFonts w:ascii="Arial" w:eastAsia="Times New Roman" w:hAnsi="Arial" w:cs="Times New Roman"/>
          <w:bCs/>
          <w:sz w:val="18"/>
          <w:lang w:val="en-IE" w:bidi="en-US"/>
        </w:rPr>
        <w:tab/>
        <w:t>Rinse three times with PBS.</w:t>
      </w:r>
    </w:p>
    <w:p w14:paraId="643571BA"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xi)</w:t>
      </w:r>
      <w:r w:rsidRPr="0038472C">
        <w:rPr>
          <w:rFonts w:ascii="Arial" w:eastAsia="Times New Roman" w:hAnsi="Arial" w:cs="Times New Roman"/>
          <w:bCs/>
          <w:sz w:val="18"/>
          <w:lang w:val="en-IE" w:bidi="en-US"/>
        </w:rPr>
        <w:tab/>
        <w:t xml:space="preserve">Mount the microscope slides with </w:t>
      </w:r>
      <w:proofErr w:type="gramStart"/>
      <w:r w:rsidRPr="0038472C">
        <w:rPr>
          <w:rFonts w:ascii="Arial" w:eastAsia="Times New Roman" w:hAnsi="Arial" w:cs="Times New Roman"/>
          <w:bCs/>
          <w:sz w:val="18"/>
          <w:lang w:val="en-IE" w:bidi="en-US"/>
        </w:rPr>
        <w:t>cover-slips</w:t>
      </w:r>
      <w:proofErr w:type="gramEnd"/>
      <w:r w:rsidRPr="0038472C">
        <w:rPr>
          <w:rFonts w:ascii="Arial" w:eastAsia="Times New Roman" w:hAnsi="Arial" w:cs="Times New Roman"/>
          <w:bCs/>
          <w:sz w:val="18"/>
          <w:lang w:val="en-IE" w:bidi="en-US"/>
        </w:rPr>
        <w:t xml:space="preserve"> using glycerol saline prior to microscopic observation.</w:t>
      </w:r>
    </w:p>
    <w:p w14:paraId="7158CBA7" w14:textId="77777777" w:rsidR="0038472C" w:rsidRPr="0038472C" w:rsidRDefault="0038472C" w:rsidP="0038472C">
      <w:pPr>
        <w:spacing w:after="240" w:line="240" w:lineRule="auto"/>
        <w:ind w:left="1276" w:hanging="425"/>
        <w:jc w:val="both"/>
        <w:rPr>
          <w:rFonts w:ascii="Arial" w:eastAsia="Times New Roman" w:hAnsi="Arial" w:cs="Times New Roman"/>
          <w:sz w:val="18"/>
          <w:lang w:val="en-IE" w:eastAsia="ja-JP" w:bidi="en-US"/>
        </w:rPr>
      </w:pPr>
      <w:r w:rsidRPr="0038472C">
        <w:rPr>
          <w:rFonts w:ascii="Arial" w:eastAsia="Times New Roman" w:hAnsi="Arial" w:cs="Times New Roman"/>
          <w:sz w:val="18"/>
          <w:lang w:val="en-IE" w:bidi="en-US"/>
        </w:rPr>
        <w:t>xii)</w:t>
      </w:r>
      <w:r w:rsidRPr="0038472C">
        <w:rPr>
          <w:rFonts w:ascii="Arial" w:eastAsia="Times New Roman" w:hAnsi="Arial" w:cs="Times New Roman"/>
          <w:sz w:val="18"/>
          <w:lang w:val="en-IE" w:bidi="en-US"/>
        </w:rPr>
        <w:tab/>
        <w:t xml:space="preserve">Examine using a fluorescence microscope. Positive and negative controls must be found to give the expected results prior to any other observation. </w:t>
      </w:r>
    </w:p>
    <w:p w14:paraId="7689B2C3"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 xml:space="preserve">A positive result is indicated by the presence of </w:t>
      </w:r>
      <w:r w:rsidRPr="0038472C">
        <w:rPr>
          <w:rFonts w:ascii="Arial" w:eastAsia="Times New Roman" w:hAnsi="Arial" w:cs="Times New Roman"/>
          <w:bCs/>
          <w:sz w:val="18"/>
          <w:lang w:val="en-IE" w:eastAsia="ja-JP" w:bidi="en-US"/>
        </w:rPr>
        <w:t>abnormally</w:t>
      </w:r>
      <w:r w:rsidRPr="0038472C">
        <w:rPr>
          <w:rFonts w:ascii="Arial" w:eastAsia="Times New Roman" w:hAnsi="Arial" w:cs="Times New Roman" w:hint="eastAsia"/>
          <w:bCs/>
          <w:sz w:val="18"/>
          <w:lang w:val="en-IE" w:eastAsia="ja-JP" w:bidi="en-US"/>
        </w:rPr>
        <w:t xml:space="preserve"> enlarged cell</w:t>
      </w:r>
      <w:r w:rsidRPr="0038472C">
        <w:rPr>
          <w:rFonts w:ascii="Arial" w:eastAsia="Times New Roman" w:hAnsi="Arial" w:cs="Times New Roman"/>
          <w:bCs/>
          <w:sz w:val="18"/>
          <w:lang w:val="en-IE" w:eastAsia="ja-JP" w:bidi="en-US"/>
        </w:rPr>
        <w:t>s</w:t>
      </w:r>
      <w:r w:rsidRPr="0038472C">
        <w:rPr>
          <w:rFonts w:ascii="Arial" w:eastAsia="Times New Roman" w:hAnsi="Arial" w:cs="Times New Roman" w:hint="eastAsia"/>
          <w:bCs/>
          <w:sz w:val="18"/>
          <w:lang w:val="en-IE" w:eastAsia="ja-JP" w:bidi="en-US"/>
        </w:rPr>
        <w:t xml:space="preserve"> with strong fluorescen</w:t>
      </w:r>
      <w:r w:rsidRPr="0038472C">
        <w:rPr>
          <w:rFonts w:ascii="Arial" w:eastAsia="Times New Roman" w:hAnsi="Arial" w:cs="Times New Roman"/>
          <w:bCs/>
          <w:sz w:val="18"/>
          <w:lang w:val="en-IE" w:eastAsia="ja-JP" w:bidi="en-US"/>
        </w:rPr>
        <w:t>ce</w:t>
      </w:r>
      <w:r w:rsidRPr="0038472C">
        <w:rPr>
          <w:rFonts w:ascii="Arial" w:eastAsia="Times New Roman" w:hAnsi="Arial" w:cs="Times New Roman" w:hint="eastAsia"/>
          <w:bCs/>
          <w:sz w:val="18"/>
          <w:lang w:val="en-IE" w:eastAsia="ja-JP" w:bidi="en-US"/>
        </w:rPr>
        <w:t xml:space="preserve">. Negative control slides </w:t>
      </w:r>
      <w:r w:rsidRPr="0038472C">
        <w:rPr>
          <w:rFonts w:ascii="Arial" w:eastAsia="Times New Roman" w:hAnsi="Arial" w:cs="Times New Roman"/>
          <w:bCs/>
          <w:sz w:val="18"/>
          <w:lang w:val="en-IE" w:eastAsia="ja-JP" w:bidi="en-US"/>
        </w:rPr>
        <w:t>should</w:t>
      </w:r>
      <w:r w:rsidRPr="0038472C">
        <w:rPr>
          <w:rFonts w:ascii="Arial" w:eastAsia="Times New Roman" w:hAnsi="Arial" w:cs="Times New Roman" w:hint="eastAsia"/>
          <w:bCs/>
          <w:sz w:val="18"/>
          <w:lang w:val="en-IE" w:eastAsia="ja-JP" w:bidi="en-US"/>
        </w:rPr>
        <w:t xml:space="preserve"> </w:t>
      </w:r>
      <w:r w:rsidRPr="0038472C">
        <w:rPr>
          <w:rFonts w:ascii="Arial" w:eastAsia="Times New Roman" w:hAnsi="Arial" w:cs="Times New Roman"/>
          <w:bCs/>
          <w:sz w:val="18"/>
          <w:lang w:val="en-IE" w:eastAsia="ja-JP" w:bidi="en-US"/>
        </w:rPr>
        <w:t xml:space="preserve">not exhibit any strong </w:t>
      </w:r>
      <w:r w:rsidRPr="0038472C">
        <w:rPr>
          <w:rFonts w:ascii="Arial" w:eastAsia="Times New Roman" w:hAnsi="Arial" w:cs="Times New Roman" w:hint="eastAsia"/>
          <w:bCs/>
          <w:sz w:val="18"/>
          <w:lang w:val="en-IE" w:eastAsia="ja-JP" w:bidi="en-US"/>
        </w:rPr>
        <w:t>fluorescen</w:t>
      </w:r>
      <w:r w:rsidRPr="0038472C">
        <w:rPr>
          <w:rFonts w:ascii="Arial" w:eastAsia="Times New Roman" w:hAnsi="Arial" w:cs="Times New Roman"/>
          <w:bCs/>
          <w:sz w:val="18"/>
          <w:lang w:val="en-IE" w:eastAsia="ja-JP" w:bidi="en-US"/>
        </w:rPr>
        <w:t>ce.</w:t>
      </w:r>
    </w:p>
    <w:p w14:paraId="1B9BCEAA"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r w:rsidRPr="0038472C">
        <w:rPr>
          <w:rFonts w:ascii="Arial" w:eastAsia="Times New Roman" w:hAnsi="Arial" w:cs="Times New Roman"/>
          <w:bCs/>
          <w:sz w:val="18"/>
          <w:lang w:val="en-IE" w:bidi="en-US"/>
        </w:rPr>
        <w:t>If the test is positive, t</w:t>
      </w:r>
      <w:r w:rsidRPr="0038472C">
        <w:rPr>
          <w:rFonts w:ascii="Arial" w:eastAsia="Times New Roman" w:hAnsi="Arial" w:cs="Times New Roman" w:hint="eastAsia"/>
          <w:bCs/>
          <w:sz w:val="18"/>
          <w:lang w:val="en-IE" w:bidi="en-US"/>
        </w:rPr>
        <w:t>he fish</w:t>
      </w:r>
      <w:r w:rsidRPr="0038472C">
        <w:rPr>
          <w:rFonts w:ascii="Arial" w:eastAsia="Times New Roman" w:hAnsi="Arial" w:cs="Times New Roman"/>
          <w:bCs/>
          <w:sz w:val="18"/>
          <w:lang w:val="en-IE" w:bidi="en-US"/>
        </w:rPr>
        <w:t xml:space="preserve"> from which the samples were obtained</w:t>
      </w:r>
      <w:r w:rsidRPr="0038472C">
        <w:rPr>
          <w:rFonts w:ascii="Arial" w:eastAsia="Times New Roman" w:hAnsi="Arial" w:cs="Times New Roman" w:hint="eastAsia"/>
          <w:bCs/>
          <w:sz w:val="18"/>
          <w:lang w:val="en-IE" w:bidi="en-US"/>
        </w:rPr>
        <w:t xml:space="preserve"> is </w:t>
      </w:r>
      <w:r w:rsidRPr="0038472C">
        <w:rPr>
          <w:rFonts w:ascii="Arial" w:eastAsia="Times New Roman" w:hAnsi="Arial" w:cs="Times New Roman"/>
          <w:bCs/>
          <w:sz w:val="18"/>
          <w:lang w:val="en-IE" w:bidi="en-US"/>
        </w:rPr>
        <w:t xml:space="preserve">considered </w:t>
      </w:r>
      <w:r w:rsidRPr="0038472C">
        <w:rPr>
          <w:rFonts w:ascii="Arial" w:eastAsia="Times New Roman" w:hAnsi="Arial" w:cs="Times New Roman" w:hint="eastAsia"/>
          <w:bCs/>
          <w:sz w:val="18"/>
          <w:lang w:val="en-IE" w:bidi="en-US"/>
        </w:rPr>
        <w:t>infected with RSIV or ISKNV</w:t>
      </w:r>
      <w:r w:rsidRPr="0038472C">
        <w:rPr>
          <w:rFonts w:ascii="Arial" w:eastAsia="Times New Roman" w:hAnsi="Arial" w:cs="Times New Roman"/>
          <w:bCs/>
          <w:sz w:val="18"/>
          <w:lang w:val="en-IE" w:bidi="en-US"/>
        </w:rPr>
        <w:t xml:space="preserve">. </w:t>
      </w:r>
    </w:p>
    <w:p w14:paraId="435411EB" w14:textId="77777777" w:rsidR="0038472C" w:rsidRPr="0038472C" w:rsidRDefault="0038472C" w:rsidP="0038472C">
      <w:pPr>
        <w:spacing w:after="240" w:line="240" w:lineRule="auto"/>
        <w:ind w:left="851"/>
        <w:jc w:val="both"/>
        <w:rPr>
          <w:rFonts w:ascii="Arial" w:eastAsia="Times New Roman" w:hAnsi="Arial" w:cs="Times New Roman"/>
          <w:bCs/>
          <w:sz w:val="18"/>
          <w:lang w:val="en-IE" w:bidi="en-US"/>
        </w:rPr>
      </w:pPr>
      <w:proofErr w:type="gramStart"/>
      <w:r w:rsidRPr="0038472C">
        <w:rPr>
          <w:rFonts w:ascii="Arial" w:eastAsia="Times New Roman" w:hAnsi="Arial" w:cs="Times New Roman"/>
          <w:bCs/>
          <w:sz w:val="18"/>
          <w:lang w:val="en-IE" w:bidi="en-US"/>
        </w:rPr>
        <w:t>Alternatively</w:t>
      </w:r>
      <w:proofErr w:type="gramEnd"/>
      <w:r w:rsidRPr="0038472C">
        <w:rPr>
          <w:rFonts w:ascii="Arial" w:eastAsia="Times New Roman" w:hAnsi="Arial" w:cs="Times New Roman"/>
          <w:bCs/>
          <w:sz w:val="18"/>
          <w:lang w:val="en-IE" w:bidi="en-US"/>
        </w:rPr>
        <w:t xml:space="preserve"> a peroxide-conjugated second antibody could be used rather than fluorescence conjugate.</w:t>
      </w:r>
    </w:p>
    <w:p w14:paraId="0B404D20"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18"/>
          <w:lang w:val="da-DK" w:eastAsia="da-DK"/>
        </w:rPr>
        <w:t>4.10.</w:t>
      </w:r>
      <w:r w:rsidRPr="0038472C">
        <w:rPr>
          <w:rFonts w:ascii="Ottawa" w:eastAsia="MS Mincho" w:hAnsi="Ottawa" w:cs="Times New Roman"/>
          <w:b/>
          <w:sz w:val="21"/>
          <w:szCs w:val="20"/>
          <w:lang w:val="da-DK" w:eastAsia="da-DK"/>
        </w:rPr>
        <w:tab/>
        <w:t>Other methods</w:t>
      </w:r>
    </w:p>
    <w:p w14:paraId="3CDB758E" w14:textId="77777777" w:rsidR="0038472C" w:rsidRPr="0038472C" w:rsidRDefault="0038472C" w:rsidP="0038472C">
      <w:pPr>
        <w:spacing w:after="240" w:line="240" w:lineRule="auto"/>
        <w:jc w:val="both"/>
        <w:rPr>
          <w:rFonts w:ascii="Arial" w:eastAsia="Times New Roman" w:hAnsi="Arial" w:cs="Times New Roman"/>
          <w:sz w:val="18"/>
          <w:lang w:val="en-IE"/>
        </w:rPr>
      </w:pPr>
      <w:r w:rsidRPr="0038472C">
        <w:rPr>
          <w:rFonts w:ascii="Arial" w:eastAsia="Times New Roman" w:hAnsi="Arial" w:cs="Times New Roman"/>
          <w:sz w:val="18"/>
          <w:lang w:val="en-IE"/>
        </w:rPr>
        <w:t>RSIV</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rPr>
        <w:t>cannot be identified by neutralisation tests as the antisera generated by the immuni</w:t>
      </w:r>
      <w:r w:rsidRPr="0038472C">
        <w:rPr>
          <w:rFonts w:ascii="Arial" w:eastAsia="Times New Roman" w:hAnsi="Arial" w:cs="Times New Roman"/>
          <w:sz w:val="18"/>
          <w:lang w:val="en-IE" w:eastAsia="ja-JP"/>
        </w:rPr>
        <w:t>s</w:t>
      </w:r>
      <w:r w:rsidRPr="0038472C">
        <w:rPr>
          <w:rFonts w:ascii="Arial" w:eastAsia="Times New Roman" w:hAnsi="Arial" w:cs="Times New Roman"/>
          <w:sz w:val="18"/>
          <w:lang w:val="en-IE"/>
        </w:rPr>
        <w:t>ation of rabbits have few neutralising antibodies.</w:t>
      </w:r>
    </w:p>
    <w:p w14:paraId="4A399384"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t>5.</w:t>
      </w:r>
      <w:r w:rsidRPr="0038472C">
        <w:rPr>
          <w:rFonts w:ascii="Ottawa" w:eastAsia="MS Mincho" w:hAnsi="Ottawa" w:cs="Times New Roman"/>
          <w:b/>
          <w:szCs w:val="20"/>
          <w:lang w:val="en-GB" w:eastAsia="fr-FR"/>
        </w:rPr>
        <w:tab/>
        <w:t>Test(s) recommended for surveillance to demonstrate freedom in apparently healthy populations</w:t>
      </w:r>
    </w:p>
    <w:p w14:paraId="1DDCFB02" w14:textId="77777777" w:rsidR="0038472C" w:rsidRPr="0038472C" w:rsidRDefault="0038472C" w:rsidP="0038472C">
      <w:pPr>
        <w:widowControl w:val="0"/>
        <w:autoSpaceDE w:val="0"/>
        <w:autoSpaceDN w:val="0"/>
        <w:adjustRightInd w:val="0"/>
        <w:spacing w:after="240" w:line="240" w:lineRule="auto"/>
        <w:jc w:val="both"/>
        <w:rPr>
          <w:rFonts w:ascii="Arial" w:eastAsiaTheme="minorEastAsia" w:hAnsi="Arial" w:cs="Arial"/>
          <w:sz w:val="18"/>
          <w:szCs w:val="18"/>
        </w:rPr>
      </w:pPr>
      <w:r w:rsidRPr="0038472C">
        <w:rPr>
          <w:rFonts w:ascii="Arial" w:eastAsiaTheme="minorEastAsia" w:hAnsi="Arial" w:cs="Arial"/>
          <w:sz w:val="18"/>
          <w:szCs w:val="18"/>
        </w:rPr>
        <w:t xml:space="preserve">As indicated in Table 4.1, real-time PCR is the most appropriate method of screening healthy fish populations for RSIV; however, the available methods are not specific for RSIV. Any real-time positive samples should be tested by conventional PCR followed by amplicon sequence analysis to distinguish </w:t>
      </w:r>
      <w:proofErr w:type="spellStart"/>
      <w:r w:rsidRPr="0038472C">
        <w:rPr>
          <w:rFonts w:ascii="Arial" w:eastAsiaTheme="minorEastAsia" w:hAnsi="Arial" w:cs="Arial"/>
          <w:sz w:val="18"/>
          <w:szCs w:val="18"/>
        </w:rPr>
        <w:t>megalocytiviruses</w:t>
      </w:r>
      <w:proofErr w:type="spellEnd"/>
      <w:r w:rsidRPr="0038472C">
        <w:rPr>
          <w:rFonts w:ascii="Arial" w:eastAsiaTheme="minorEastAsia" w:hAnsi="Arial" w:cs="Arial"/>
          <w:sz w:val="18"/>
          <w:szCs w:val="18"/>
        </w:rPr>
        <w:t>.</w:t>
      </w:r>
    </w:p>
    <w:p w14:paraId="41963D37"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lastRenderedPageBreak/>
        <w:t>6.</w:t>
      </w:r>
      <w:r w:rsidRPr="0038472C">
        <w:rPr>
          <w:rFonts w:ascii="Ottawa" w:eastAsia="MS Mincho" w:hAnsi="Ottawa" w:cs="Times New Roman"/>
          <w:b/>
          <w:szCs w:val="20"/>
          <w:lang w:val="en-GB" w:eastAsia="fr-FR"/>
        </w:rPr>
        <w:tab/>
        <w:t>Corroborative diagnostic criteria</w:t>
      </w:r>
    </w:p>
    <w:p w14:paraId="3BB73761"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ED45A41" w14:textId="77777777" w:rsidR="0038472C" w:rsidRPr="0038472C" w:rsidRDefault="0038472C" w:rsidP="0038472C">
      <w:pPr>
        <w:spacing w:after="240" w:line="240" w:lineRule="auto"/>
        <w:jc w:val="both"/>
        <w:rPr>
          <w:rFonts w:ascii="Arial" w:eastAsia="Times New Roman" w:hAnsi="Arial" w:cs="Arial"/>
          <w:sz w:val="18"/>
          <w:szCs w:val="18"/>
          <w:lang w:val="en-IE" w:bidi="en-US"/>
        </w:rPr>
      </w:pPr>
      <w:r w:rsidRPr="0038472C">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38472C">
        <w:rPr>
          <w:rFonts w:ascii="Arial" w:eastAsia="Times New Roman" w:hAnsi="Arial" w:cs="Arial"/>
          <w:sz w:val="18"/>
          <w:szCs w:val="18"/>
          <w:lang w:val="en-IE" w:bidi="en-US"/>
        </w:rPr>
        <w:t>zone</w:t>
      </w:r>
      <w:proofErr w:type="gramEnd"/>
      <w:r w:rsidRPr="0038472C">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38472C">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38472C">
        <w:rPr>
          <w:rFonts w:ascii="Arial" w:eastAsia="Times New Roman" w:hAnsi="Arial" w:cs="Arial"/>
          <w:sz w:val="18"/>
          <w:lang w:val="en-IE" w:bidi="en-US"/>
        </w:rPr>
        <w:t>whether or not</w:t>
      </w:r>
      <w:proofErr w:type="gramEnd"/>
      <w:r w:rsidRPr="0038472C">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33975D89"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en-IE" w:eastAsia="da-DK"/>
        </w:rPr>
        <w:t>6</w:t>
      </w:r>
      <w:r w:rsidRPr="0038472C">
        <w:rPr>
          <w:rFonts w:ascii="Ottawa" w:eastAsia="MS Mincho" w:hAnsi="Ottawa" w:cs="Times New Roman"/>
          <w:b/>
          <w:sz w:val="21"/>
          <w:szCs w:val="20"/>
          <w:lang w:val="da-DK" w:eastAsia="da-DK"/>
        </w:rPr>
        <w:t>.1.</w:t>
      </w:r>
      <w:r w:rsidRPr="0038472C">
        <w:rPr>
          <w:rFonts w:ascii="Ottawa" w:eastAsia="MS Mincho" w:hAnsi="Ottawa" w:cs="Times New Roman"/>
          <w:b/>
          <w:sz w:val="21"/>
          <w:szCs w:val="20"/>
          <w:lang w:val="da-DK" w:eastAsia="da-DK"/>
        </w:rPr>
        <w:tab/>
        <w:t>Apparently healthy animals or animals of unknown health</w:t>
      </w:r>
      <w:r w:rsidRPr="0038472C">
        <w:rPr>
          <w:rFonts w:ascii="Ottawa" w:eastAsia="MS Mincho" w:hAnsi="Ottawa" w:cs="Times New Roman"/>
          <w:b/>
          <w:sz w:val="21"/>
          <w:szCs w:val="20"/>
          <w:lang w:val="en-IE" w:eastAsia="da-DK"/>
        </w:rPr>
        <w:t xml:space="preserve"> status</w:t>
      </w:r>
      <w:r w:rsidRPr="0038472C">
        <w:rPr>
          <w:rFonts w:ascii="Ottawa" w:eastAsia="MS Mincho" w:hAnsi="Ottawa" w:cs="Arial"/>
          <w:b/>
          <w:sz w:val="18"/>
          <w:szCs w:val="18"/>
          <w:vertAlign w:val="superscript"/>
          <w:lang w:val="da-DK" w:eastAsia="da-DK"/>
        </w:rPr>
        <w:footnoteReference w:id="2"/>
      </w:r>
    </w:p>
    <w:p w14:paraId="50EC163A" w14:textId="77777777" w:rsidR="0038472C" w:rsidRPr="0038472C" w:rsidRDefault="0038472C" w:rsidP="0038472C">
      <w:pPr>
        <w:spacing w:after="240" w:line="240" w:lineRule="auto"/>
        <w:ind w:left="284"/>
        <w:jc w:val="both"/>
        <w:rPr>
          <w:rFonts w:ascii="Arial" w:eastAsia="Times New Roman" w:hAnsi="Arial" w:cs="Arial"/>
          <w:sz w:val="18"/>
          <w:lang w:val="en-IE"/>
        </w:rPr>
      </w:pPr>
      <w:r w:rsidRPr="0038472C">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38472C">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0C1D9786"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6.1.1.</w:t>
      </w:r>
      <w:r w:rsidRPr="0038472C">
        <w:rPr>
          <w:rFonts w:ascii="Ottawa" w:eastAsia="Times New Roman" w:hAnsi="Ottawa" w:cs="Times New Roman"/>
          <w:b/>
          <w:bCs/>
          <w:sz w:val="19"/>
          <w:lang w:val="en-GB" w:eastAsia="fr-FR"/>
        </w:rPr>
        <w:tab/>
        <w:t>Definition of suspect case in apparently healthy animals</w:t>
      </w:r>
    </w:p>
    <w:p w14:paraId="664AAB19" w14:textId="77777777" w:rsidR="0038472C" w:rsidRPr="0038472C" w:rsidRDefault="0038472C" w:rsidP="0038472C">
      <w:pPr>
        <w:spacing w:after="12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 xml:space="preserve">The presence of infection with RSIV shall be suspected if at least one of the following criteria is met: </w:t>
      </w:r>
    </w:p>
    <w:p w14:paraId="5992B97E"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w:t>
      </w:r>
      <w:r w:rsidRPr="0038472C">
        <w:rPr>
          <w:rFonts w:ascii="Arial" w:eastAsia="MS Mincho" w:hAnsi="Arial" w:cs="Arial"/>
          <w:sz w:val="18"/>
          <w:szCs w:val="18"/>
          <w:lang w:val="en-IE"/>
        </w:rPr>
        <w:tab/>
        <w:t xml:space="preserve">Positive result by real-time or conventional </w:t>
      </w:r>
      <w:proofErr w:type="gramStart"/>
      <w:r w:rsidRPr="0038472C">
        <w:rPr>
          <w:rFonts w:ascii="Arial" w:eastAsia="MS Mincho" w:hAnsi="Arial" w:cs="Arial"/>
          <w:sz w:val="18"/>
          <w:szCs w:val="18"/>
          <w:lang w:val="en-IE"/>
        </w:rPr>
        <w:t>PCR;</w:t>
      </w:r>
      <w:proofErr w:type="gramEnd"/>
    </w:p>
    <w:p w14:paraId="6CE307B0" w14:textId="77777777" w:rsidR="0038472C" w:rsidRPr="0038472C" w:rsidRDefault="0038472C" w:rsidP="0038472C">
      <w:pPr>
        <w:spacing w:after="120" w:line="240" w:lineRule="auto"/>
        <w:ind w:left="1276" w:hanging="425"/>
        <w:jc w:val="both"/>
        <w:rPr>
          <w:rFonts w:ascii="Arial" w:eastAsia="MS Mincho" w:hAnsi="Arial" w:cs="Arial"/>
          <w:sz w:val="18"/>
          <w:szCs w:val="18"/>
          <w:u w:val="single"/>
          <w:lang w:val="en-IE"/>
        </w:rPr>
      </w:pPr>
      <w:r w:rsidRPr="0038472C">
        <w:rPr>
          <w:rFonts w:ascii="Arial" w:eastAsia="MS Mincho" w:hAnsi="Arial" w:cs="Arial"/>
          <w:sz w:val="18"/>
          <w:szCs w:val="18"/>
          <w:lang w:val="en-IE"/>
        </w:rPr>
        <w:t>ii)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Cyto- or histopathological changes consistent with RSIV infection or </w:t>
      </w:r>
      <w:proofErr w:type="gramStart"/>
      <w:r w:rsidRPr="0038472C">
        <w:rPr>
          <w:rFonts w:ascii="Arial" w:eastAsia="MS Mincho" w:hAnsi="Arial" w:cs="Arial"/>
          <w:sz w:val="18"/>
          <w:szCs w:val="18"/>
          <w:lang w:val="en-IE"/>
        </w:rPr>
        <w:t>disease;</w:t>
      </w:r>
      <w:proofErr w:type="gramEnd"/>
    </w:p>
    <w:p w14:paraId="5CAAE0E0"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iii)</w:t>
      </w:r>
      <w:r w:rsidRPr="0038472C">
        <w:rPr>
          <w:rFonts w:ascii="Arial" w:eastAsia="MS Mincho" w:hAnsi="Arial" w:cs="Arial"/>
          <w:sz w:val="18"/>
          <w:szCs w:val="18"/>
          <w:lang w:val="en-IE"/>
        </w:rPr>
        <w:tab/>
        <w:t xml:space="preserve">Cytopathic effect in cell </w:t>
      </w:r>
      <w:proofErr w:type="gramStart"/>
      <w:r w:rsidRPr="0038472C">
        <w:rPr>
          <w:rFonts w:ascii="Arial" w:eastAsia="MS Mincho" w:hAnsi="Arial" w:cs="Arial"/>
          <w:sz w:val="18"/>
          <w:szCs w:val="18"/>
          <w:lang w:val="en-IE"/>
        </w:rPr>
        <w:t>culture;</w:t>
      </w:r>
      <w:proofErr w:type="gramEnd"/>
    </w:p>
    <w:p w14:paraId="2281C79F" w14:textId="77777777" w:rsidR="0038472C" w:rsidRPr="0038472C" w:rsidRDefault="0038472C" w:rsidP="0038472C">
      <w:pPr>
        <w:spacing w:after="24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iv)</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Positive result from IFAT or ICC.</w:t>
      </w:r>
    </w:p>
    <w:p w14:paraId="67D3D4DC"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6.1.2.</w:t>
      </w:r>
      <w:r w:rsidRPr="0038472C">
        <w:rPr>
          <w:rFonts w:ascii="Ottawa" w:eastAsia="Times New Roman" w:hAnsi="Ottawa" w:cs="Times New Roman"/>
          <w:b/>
          <w:bCs/>
          <w:sz w:val="19"/>
          <w:lang w:val="en-GB" w:eastAsia="fr-FR"/>
        </w:rPr>
        <w:tab/>
        <w:t>Definition of confirmed case in apparently healthy animals</w:t>
      </w:r>
    </w:p>
    <w:p w14:paraId="4499DB4E" w14:textId="77777777" w:rsidR="0038472C" w:rsidRPr="0038472C" w:rsidRDefault="0038472C" w:rsidP="0038472C">
      <w:pPr>
        <w:spacing w:after="12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 xml:space="preserve">The presence of infection with RSIV </w:t>
      </w:r>
      <w:proofErr w:type="gramStart"/>
      <w:r w:rsidRPr="0038472C">
        <w:rPr>
          <w:rFonts w:ascii="Arial" w:eastAsia="Times New Roman" w:hAnsi="Arial" w:cs="Times New Roman"/>
          <w:bCs/>
          <w:sz w:val="18"/>
          <w:lang w:val="en-IE"/>
        </w:rPr>
        <w:t>is considered to be</w:t>
      </w:r>
      <w:proofErr w:type="gramEnd"/>
      <w:r w:rsidRPr="0038472C">
        <w:rPr>
          <w:rFonts w:ascii="Arial" w:eastAsia="Times New Roman" w:hAnsi="Arial" w:cs="Times New Roman"/>
          <w:bCs/>
          <w:sz w:val="18"/>
          <w:lang w:val="en-IE"/>
        </w:rPr>
        <w:t xml:space="preserve"> confirmed if at least one of the following criteria is met: </w:t>
      </w:r>
    </w:p>
    <w:p w14:paraId="5D7F21F1"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Positive result by a recommended molecular or antigen detection test with confirmation by conventional PCR and sequence analysis, with sequence consistent with </w:t>
      </w:r>
      <w:proofErr w:type="gramStart"/>
      <w:r w:rsidRPr="0038472C">
        <w:rPr>
          <w:rFonts w:ascii="Arial" w:eastAsia="MS Mincho" w:hAnsi="Arial" w:cs="Arial"/>
          <w:sz w:val="18"/>
          <w:szCs w:val="18"/>
          <w:lang w:val="en-IE"/>
        </w:rPr>
        <w:t>RSIV;</w:t>
      </w:r>
      <w:proofErr w:type="gramEnd"/>
    </w:p>
    <w:p w14:paraId="7145F5E3"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Cyto- or histopathological changes consistent with the presence of the pathogen or the disease with confirmation by conventional PCR and sequence analysis, with sequence consistent with </w:t>
      </w:r>
      <w:proofErr w:type="gramStart"/>
      <w:r w:rsidRPr="0038472C">
        <w:rPr>
          <w:rFonts w:ascii="Arial" w:eastAsia="MS Mincho" w:hAnsi="Arial" w:cs="Arial"/>
          <w:sz w:val="18"/>
          <w:szCs w:val="18"/>
          <w:lang w:val="en-IE"/>
        </w:rPr>
        <w:t>RSIV;</w:t>
      </w:r>
      <w:proofErr w:type="gramEnd"/>
      <w:r w:rsidRPr="0038472C">
        <w:rPr>
          <w:rFonts w:ascii="Arial" w:eastAsia="MS Mincho" w:hAnsi="Arial" w:cs="Arial"/>
          <w:sz w:val="18"/>
          <w:szCs w:val="18"/>
          <w:lang w:val="en-IE"/>
        </w:rPr>
        <w:t xml:space="preserve"> </w:t>
      </w:r>
    </w:p>
    <w:p w14:paraId="23F6EF6A" w14:textId="77777777" w:rsidR="0038472C" w:rsidRPr="0038472C" w:rsidRDefault="0038472C" w:rsidP="0038472C">
      <w:pPr>
        <w:spacing w:after="240" w:line="240" w:lineRule="auto"/>
        <w:ind w:left="1276" w:hanging="425"/>
        <w:jc w:val="both"/>
        <w:rPr>
          <w:rFonts w:ascii="Arial" w:eastAsia="Times New Roman" w:hAnsi="Arial" w:cs="Times New Roman"/>
          <w:bCs/>
          <w:sz w:val="18"/>
          <w:lang w:val="en-IE"/>
        </w:rPr>
      </w:pPr>
      <w:r w:rsidRPr="0038472C">
        <w:rPr>
          <w:rFonts w:ascii="Arial" w:eastAsia="Times New Roman" w:hAnsi="Arial" w:cs="Times New Roman"/>
          <w:bCs/>
          <w:sz w:val="18"/>
          <w:lang w:val="en-IE"/>
        </w:rPr>
        <w:t>iii)</w:t>
      </w:r>
      <w:r w:rsidRPr="0038472C">
        <w:rPr>
          <w:rFonts w:ascii="Arial" w:eastAsia="Times New Roman" w:hAnsi="Arial" w:cs="Times New Roman"/>
          <w:bCs/>
          <w:sz w:val="18"/>
          <w:lang w:val="en-IE"/>
        </w:rPr>
        <w:tab/>
        <w:t>Cytopathic effect in cell culture with confirmation by conventional PCR and sequence analysis, with sequence consistent with RSIV.</w:t>
      </w:r>
    </w:p>
    <w:p w14:paraId="534B895A" w14:textId="77777777" w:rsidR="0038472C" w:rsidRPr="0038472C" w:rsidRDefault="0038472C" w:rsidP="0038472C">
      <w:pPr>
        <w:spacing w:before="240"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13E1255A"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6.2</w:t>
      </w:r>
      <w:r w:rsidRPr="0038472C">
        <w:rPr>
          <w:rFonts w:ascii="Ottawa" w:eastAsia="MS Mincho" w:hAnsi="Ottawa" w:cs="Times New Roman"/>
          <w:b/>
          <w:sz w:val="21"/>
          <w:szCs w:val="20"/>
          <w:lang w:val="da-DK" w:eastAsia="da-DK"/>
        </w:rPr>
        <w:tab/>
        <w:t>Clinically affected animals</w:t>
      </w:r>
    </w:p>
    <w:p w14:paraId="3F62B780" w14:textId="77777777" w:rsidR="0038472C" w:rsidRPr="0038472C" w:rsidRDefault="0038472C" w:rsidP="0038472C">
      <w:pPr>
        <w:spacing w:after="240" w:line="240" w:lineRule="auto"/>
        <w:ind w:left="284"/>
        <w:jc w:val="both"/>
        <w:rPr>
          <w:rFonts w:ascii="Arial" w:eastAsia="Times New Roman" w:hAnsi="Arial" w:cs="Times New Roman"/>
          <w:sz w:val="18"/>
        </w:rPr>
      </w:pPr>
      <w:r w:rsidRPr="0038472C">
        <w:rPr>
          <w:rFonts w:ascii="Arial" w:eastAsia="Times New Roman" w:hAnsi="Arial" w:cs="Times New Roman"/>
          <w:sz w:val="18"/>
          <w:lang w:val="en-IE"/>
        </w:rPr>
        <w:t xml:space="preserve">Clinical signs (see Section 2.3.2) are not pathognomonic for a single disease; </w:t>
      </w:r>
      <w:proofErr w:type="gramStart"/>
      <w:r w:rsidRPr="0038472C">
        <w:rPr>
          <w:rFonts w:ascii="Arial" w:eastAsia="Times New Roman" w:hAnsi="Arial" w:cs="Times New Roman"/>
          <w:sz w:val="18"/>
          <w:lang w:val="en-IE"/>
        </w:rPr>
        <w:t>however</w:t>
      </w:r>
      <w:proofErr w:type="gramEnd"/>
      <w:r w:rsidRPr="0038472C">
        <w:rPr>
          <w:rFonts w:ascii="Arial" w:eastAsia="Times New Roman" w:hAnsi="Arial" w:cs="Times New Roman"/>
          <w:sz w:val="18"/>
          <w:lang w:val="en-IE"/>
        </w:rPr>
        <w:t xml:space="preserve"> they may narrow the range of possible diagnoses. </w:t>
      </w:r>
    </w:p>
    <w:p w14:paraId="4926801E"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6.2.1. Definition of suspect case in clinically affected animals</w:t>
      </w:r>
    </w:p>
    <w:p w14:paraId="650DD7D6" w14:textId="77777777" w:rsidR="0038472C" w:rsidRPr="0038472C" w:rsidRDefault="0038472C" w:rsidP="0038472C">
      <w:pPr>
        <w:spacing w:after="12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The presence of infection with RSIV shall be suspected if at least one of the following criteria is met:</w:t>
      </w:r>
    </w:p>
    <w:p w14:paraId="5F1E1DE2"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bidi="en-US"/>
        </w:rPr>
      </w:pPr>
      <w:r w:rsidRPr="0038472C">
        <w:rPr>
          <w:rFonts w:ascii="Arial" w:eastAsia="MS Mincho" w:hAnsi="Arial" w:cs="Arial"/>
          <w:sz w:val="18"/>
          <w:szCs w:val="18"/>
          <w:lang w:val="en-IE"/>
        </w:rPr>
        <w:t>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bidi="en-US"/>
        </w:rPr>
        <w:t xml:space="preserve">Presence of gross pathology or clinical signs associated with RSIV disease as described in this chapter, with or without elevated </w:t>
      </w:r>
      <w:proofErr w:type="gramStart"/>
      <w:r w:rsidRPr="0038472C">
        <w:rPr>
          <w:rFonts w:ascii="Arial" w:eastAsia="MS Mincho" w:hAnsi="Arial" w:cs="Arial"/>
          <w:sz w:val="18"/>
          <w:szCs w:val="18"/>
          <w:lang w:val="en-IE" w:bidi="en-US"/>
        </w:rPr>
        <w:t>mortality;</w:t>
      </w:r>
      <w:proofErr w:type="gramEnd"/>
      <w:r w:rsidRPr="0038472C">
        <w:rPr>
          <w:rFonts w:ascii="Arial" w:eastAsia="MS Mincho" w:hAnsi="Arial" w:cs="Arial"/>
          <w:sz w:val="18"/>
          <w:szCs w:val="18"/>
          <w:lang w:val="en-IE" w:bidi="en-US"/>
        </w:rPr>
        <w:t xml:space="preserve"> </w:t>
      </w:r>
    </w:p>
    <w:p w14:paraId="216D4B95"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bidi="en-US"/>
        </w:rPr>
        <w:lastRenderedPageBreak/>
        <w:t>ii)</w:t>
      </w:r>
      <w:r w:rsidRPr="0038472C">
        <w:rPr>
          <w:rFonts w:ascii="Arial" w:eastAsia="MS Mincho" w:hAnsi="Arial" w:cs="Arial"/>
          <w:sz w:val="18"/>
          <w:szCs w:val="18"/>
          <w:lang w:val="en-IE" w:bidi="en-US"/>
        </w:rPr>
        <w:tab/>
        <w:t xml:space="preserve">Cyto- or histopathological changes consistent with the presence of the pathogen or the </w:t>
      </w:r>
      <w:proofErr w:type="gramStart"/>
      <w:r w:rsidRPr="0038472C">
        <w:rPr>
          <w:rFonts w:ascii="Arial" w:eastAsia="MS Mincho" w:hAnsi="Arial" w:cs="Arial"/>
          <w:sz w:val="18"/>
          <w:szCs w:val="18"/>
          <w:lang w:val="en-IE" w:bidi="en-US"/>
        </w:rPr>
        <w:t>disease;</w:t>
      </w:r>
      <w:proofErr w:type="gramEnd"/>
    </w:p>
    <w:p w14:paraId="78F95CDB"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iii)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Positive result from IFAT or </w:t>
      </w:r>
      <w:proofErr w:type="gramStart"/>
      <w:r w:rsidRPr="0038472C">
        <w:rPr>
          <w:rFonts w:ascii="Arial" w:eastAsia="MS Mincho" w:hAnsi="Arial" w:cs="Arial"/>
          <w:sz w:val="18"/>
          <w:szCs w:val="18"/>
          <w:lang w:val="en-IE"/>
        </w:rPr>
        <w:t>ICC;</w:t>
      </w:r>
      <w:proofErr w:type="gramEnd"/>
    </w:p>
    <w:p w14:paraId="116C3393"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iv)</w:t>
      </w:r>
      <w:r w:rsidRPr="0038472C">
        <w:rPr>
          <w:rFonts w:ascii="Arial" w:eastAsia="MS Mincho" w:hAnsi="Arial" w:cs="Arial"/>
          <w:sz w:val="18"/>
          <w:szCs w:val="18"/>
          <w:lang w:val="en-IE"/>
        </w:rPr>
        <w:tab/>
        <w:t xml:space="preserve">Cytopathic effect typical for RSIV </w:t>
      </w:r>
      <w:proofErr w:type="spellStart"/>
      <w:r w:rsidRPr="0038472C">
        <w:rPr>
          <w:rFonts w:ascii="Arial" w:eastAsia="MS Mincho" w:hAnsi="Arial" w:cs="Arial"/>
          <w:sz w:val="18"/>
          <w:szCs w:val="18"/>
          <w:lang w:val="en-IE"/>
        </w:rPr>
        <w:t>infectin</w:t>
      </w:r>
      <w:proofErr w:type="spellEnd"/>
      <w:r w:rsidRPr="0038472C">
        <w:rPr>
          <w:rFonts w:ascii="Arial" w:eastAsia="MS Mincho" w:hAnsi="Arial" w:cs="Arial"/>
          <w:sz w:val="18"/>
          <w:szCs w:val="18"/>
          <w:lang w:val="en-IE"/>
        </w:rPr>
        <w:t xml:space="preserve"> in cell </w:t>
      </w:r>
      <w:proofErr w:type="gramStart"/>
      <w:r w:rsidRPr="0038472C">
        <w:rPr>
          <w:rFonts w:ascii="Arial" w:eastAsia="MS Mincho" w:hAnsi="Arial" w:cs="Arial"/>
          <w:sz w:val="18"/>
          <w:szCs w:val="18"/>
          <w:lang w:val="en-IE"/>
        </w:rPr>
        <w:t>culture;</w:t>
      </w:r>
      <w:proofErr w:type="gramEnd"/>
    </w:p>
    <w:p w14:paraId="7F03452C" w14:textId="77777777" w:rsidR="0038472C" w:rsidRPr="0038472C" w:rsidRDefault="0038472C" w:rsidP="0038472C">
      <w:pPr>
        <w:spacing w:after="24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v)</w:t>
      </w:r>
      <w:r w:rsidRPr="0038472C">
        <w:rPr>
          <w:rFonts w:ascii="Arial" w:eastAsia="MS Mincho" w:hAnsi="Arial" w:cs="Arial"/>
          <w:sz w:val="18"/>
          <w:szCs w:val="18"/>
          <w:lang w:val="en-IE"/>
        </w:rPr>
        <w:tab/>
        <w:t>Positive result by real-time PCR or conventional PCR.</w:t>
      </w:r>
    </w:p>
    <w:p w14:paraId="3B81A0B8" w14:textId="77777777" w:rsidR="0038472C" w:rsidRPr="0038472C" w:rsidRDefault="0038472C" w:rsidP="0038472C">
      <w:pPr>
        <w:spacing w:after="120" w:line="240" w:lineRule="auto"/>
        <w:ind w:left="1418" w:hanging="567"/>
        <w:jc w:val="both"/>
        <w:rPr>
          <w:rFonts w:ascii="Arial" w:eastAsia="Times New Roman" w:hAnsi="Arial" w:cs="Times New Roman"/>
          <w:b/>
          <w:bCs/>
          <w:sz w:val="18"/>
          <w:lang w:val="en-GB" w:eastAsia="fr-FR"/>
        </w:rPr>
      </w:pPr>
      <w:r w:rsidRPr="0038472C">
        <w:rPr>
          <w:rFonts w:ascii="Ottawa" w:eastAsia="Times New Roman" w:hAnsi="Ottawa" w:cs="Times New Roman"/>
          <w:b/>
          <w:bCs/>
          <w:sz w:val="19"/>
          <w:lang w:val="en-GB" w:eastAsia="fr-FR"/>
        </w:rPr>
        <w:t>6.2.2.</w:t>
      </w:r>
      <w:r w:rsidRPr="0038472C">
        <w:rPr>
          <w:rFonts w:ascii="Ottawa" w:eastAsia="Times New Roman" w:hAnsi="Ottawa" w:cs="Times New Roman"/>
          <w:b/>
          <w:bCs/>
          <w:sz w:val="19"/>
          <w:lang w:val="en-GB" w:eastAsia="fr-FR"/>
        </w:rPr>
        <w:tab/>
        <w:t>Definition of confirmed case in clinically affected animals</w:t>
      </w:r>
    </w:p>
    <w:p w14:paraId="76FF96DF" w14:textId="77777777" w:rsidR="0038472C" w:rsidRPr="0038472C" w:rsidRDefault="0038472C" w:rsidP="0038472C">
      <w:pPr>
        <w:spacing w:after="12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 xml:space="preserve">The presence of infection with RSIV </w:t>
      </w:r>
      <w:proofErr w:type="gramStart"/>
      <w:r w:rsidRPr="0038472C">
        <w:rPr>
          <w:rFonts w:ascii="Arial" w:eastAsia="Times New Roman" w:hAnsi="Arial" w:cs="Times New Roman"/>
          <w:bCs/>
          <w:sz w:val="18"/>
          <w:lang w:val="en-IE"/>
        </w:rPr>
        <w:t>is considered to be</w:t>
      </w:r>
      <w:proofErr w:type="gramEnd"/>
      <w:r w:rsidRPr="0038472C">
        <w:rPr>
          <w:rFonts w:ascii="Arial" w:eastAsia="Times New Roman" w:hAnsi="Arial" w:cs="Times New Roman"/>
          <w:bCs/>
          <w:sz w:val="18"/>
          <w:lang w:val="en-IE"/>
        </w:rPr>
        <w:t xml:space="preserve"> confirmed if at least one of the following criteria is met: </w:t>
      </w:r>
    </w:p>
    <w:p w14:paraId="464BD5A8"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Positive result by a recommended antigen detection test with confirmation by conventional PCR and sequence analysis, with sequence consistent with </w:t>
      </w:r>
      <w:proofErr w:type="gramStart"/>
      <w:r w:rsidRPr="0038472C">
        <w:rPr>
          <w:rFonts w:ascii="Arial" w:eastAsia="MS Mincho" w:hAnsi="Arial" w:cs="Arial"/>
          <w:sz w:val="18"/>
          <w:szCs w:val="18"/>
          <w:lang w:val="en-IE"/>
        </w:rPr>
        <w:t>RSIV;</w:t>
      </w:r>
      <w:proofErr w:type="gramEnd"/>
    </w:p>
    <w:p w14:paraId="6650768E" w14:textId="77777777" w:rsidR="0038472C" w:rsidRPr="0038472C" w:rsidRDefault="0038472C" w:rsidP="0038472C">
      <w:pPr>
        <w:spacing w:after="120" w:line="240" w:lineRule="auto"/>
        <w:ind w:left="1276" w:hanging="425"/>
        <w:jc w:val="both"/>
        <w:rPr>
          <w:rFonts w:ascii="Arial" w:eastAsia="MS Mincho" w:hAnsi="Arial" w:cs="Arial"/>
          <w:sz w:val="18"/>
          <w:szCs w:val="18"/>
          <w:lang w:val="en-IE"/>
        </w:rPr>
      </w:pPr>
      <w:r w:rsidRPr="0038472C">
        <w:rPr>
          <w:rFonts w:ascii="Arial" w:eastAsia="MS Mincho" w:hAnsi="Arial" w:cs="Arial"/>
          <w:sz w:val="18"/>
          <w:szCs w:val="18"/>
          <w:lang w:val="en-IE"/>
        </w:rPr>
        <w:t>ii)</w:t>
      </w:r>
      <w:r w:rsidRPr="0038472C">
        <w:rPr>
          <w:rFonts w:ascii="Times New Roman" w:eastAsia="MS Mincho" w:hAnsi="Times New Roman" w:cs="Arial"/>
          <w:sz w:val="20"/>
          <w:szCs w:val="18"/>
          <w:lang w:val="en-IE"/>
        </w:rPr>
        <w:tab/>
      </w:r>
      <w:r w:rsidRPr="0038472C">
        <w:rPr>
          <w:rFonts w:ascii="Arial" w:eastAsia="MS Mincho" w:hAnsi="Arial" w:cs="Arial"/>
          <w:sz w:val="18"/>
          <w:szCs w:val="18"/>
          <w:lang w:val="en-IE"/>
        </w:rPr>
        <w:t xml:space="preserve">Cyto- or histopathological changes consistent with the presence of the pathogen or the disease with confirmation by conventional PCR and sequence analysis, with sequence consistent with </w:t>
      </w:r>
      <w:proofErr w:type="gramStart"/>
      <w:r w:rsidRPr="0038472C">
        <w:rPr>
          <w:rFonts w:ascii="Arial" w:eastAsia="MS Mincho" w:hAnsi="Arial" w:cs="Arial"/>
          <w:sz w:val="18"/>
          <w:szCs w:val="18"/>
          <w:lang w:val="en-IE"/>
        </w:rPr>
        <w:t>RSIV;</w:t>
      </w:r>
      <w:proofErr w:type="gramEnd"/>
      <w:r w:rsidRPr="0038472C">
        <w:rPr>
          <w:rFonts w:ascii="Arial" w:eastAsia="MS Mincho" w:hAnsi="Arial" w:cs="Arial"/>
          <w:sz w:val="18"/>
          <w:szCs w:val="18"/>
          <w:lang w:val="en-IE"/>
        </w:rPr>
        <w:t xml:space="preserve"> </w:t>
      </w:r>
    </w:p>
    <w:p w14:paraId="37E10E56" w14:textId="77777777" w:rsidR="0038472C" w:rsidRPr="0038472C" w:rsidRDefault="0038472C" w:rsidP="0038472C">
      <w:pPr>
        <w:spacing w:after="120" w:line="240" w:lineRule="auto"/>
        <w:ind w:left="1276" w:hanging="425"/>
        <w:jc w:val="both"/>
        <w:rPr>
          <w:rFonts w:ascii="Arial" w:eastAsia="Times New Roman" w:hAnsi="Arial" w:cs="Times New Roman"/>
          <w:bCs/>
          <w:sz w:val="18"/>
          <w:lang w:val="en-IE"/>
        </w:rPr>
      </w:pPr>
      <w:r w:rsidRPr="0038472C">
        <w:rPr>
          <w:rFonts w:ascii="Arial" w:eastAsia="Times New Roman" w:hAnsi="Arial" w:cs="Times New Roman"/>
          <w:bCs/>
          <w:sz w:val="18"/>
          <w:lang w:val="en-IE"/>
        </w:rPr>
        <w:t>iii)</w:t>
      </w:r>
      <w:r w:rsidRPr="0038472C">
        <w:rPr>
          <w:rFonts w:ascii="Arial" w:eastAsia="Times New Roman" w:hAnsi="Arial" w:cs="Times New Roman"/>
          <w:bCs/>
          <w:sz w:val="18"/>
          <w:lang w:val="en-IE"/>
        </w:rPr>
        <w:tab/>
        <w:t xml:space="preserve">Cytopathic effect in cell culture with confirmation by conventional PCR and sequence analysis, with sequence consistent with </w:t>
      </w:r>
      <w:proofErr w:type="gramStart"/>
      <w:r w:rsidRPr="0038472C">
        <w:rPr>
          <w:rFonts w:ascii="Arial" w:eastAsia="Times New Roman" w:hAnsi="Arial" w:cs="Times New Roman"/>
          <w:bCs/>
          <w:sz w:val="18"/>
          <w:lang w:val="en-IE"/>
        </w:rPr>
        <w:t>RSIV;</w:t>
      </w:r>
      <w:proofErr w:type="gramEnd"/>
    </w:p>
    <w:p w14:paraId="4FEFD088" w14:textId="77777777" w:rsidR="0038472C" w:rsidRPr="0038472C" w:rsidRDefault="0038472C" w:rsidP="0038472C">
      <w:pPr>
        <w:spacing w:after="240" w:line="240" w:lineRule="auto"/>
        <w:ind w:left="1276" w:hanging="425"/>
        <w:jc w:val="both"/>
        <w:rPr>
          <w:rFonts w:ascii="Arial" w:eastAsia="Times New Roman" w:hAnsi="Arial" w:cs="Times New Roman"/>
          <w:bCs/>
          <w:sz w:val="18"/>
          <w:lang w:val="en-IE"/>
        </w:rPr>
      </w:pPr>
      <w:r w:rsidRPr="0038472C">
        <w:rPr>
          <w:rFonts w:ascii="Arial" w:eastAsia="Times New Roman" w:hAnsi="Arial" w:cs="Times New Roman"/>
          <w:bCs/>
          <w:sz w:val="18"/>
          <w:lang w:val="en-IE"/>
        </w:rPr>
        <w:t>iv)</w:t>
      </w:r>
      <w:r w:rsidRPr="0038472C">
        <w:rPr>
          <w:rFonts w:ascii="Arial" w:eastAsia="Times New Roman" w:hAnsi="Arial" w:cs="Times New Roman"/>
          <w:bCs/>
          <w:sz w:val="18"/>
          <w:lang w:val="en-IE"/>
        </w:rPr>
        <w:tab/>
        <w:t>Positive real-time PCR test with confirmation by conventional PCR and sequence analysis, with sequence consistent with RSIV.</w:t>
      </w:r>
    </w:p>
    <w:p w14:paraId="3E1FE2B3" w14:textId="77777777" w:rsidR="0038472C" w:rsidRPr="0038472C" w:rsidRDefault="0038472C" w:rsidP="0038472C">
      <w:pPr>
        <w:spacing w:before="240"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6848B914"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6.3.</w:t>
      </w:r>
      <w:r w:rsidRPr="0038472C">
        <w:rPr>
          <w:rFonts w:ascii="Ottawa" w:eastAsia="MS Mincho" w:hAnsi="Ottawa" w:cs="Times New Roman"/>
          <w:b/>
          <w:sz w:val="21"/>
          <w:szCs w:val="20"/>
          <w:lang w:val="da-DK" w:eastAsia="da-DK"/>
        </w:rPr>
        <w:tab/>
        <w:t>Diagnostic sensitivity and specificity for diagnostic tests [under study]</w:t>
      </w:r>
    </w:p>
    <w:p w14:paraId="48F11C1E"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da-DK" w:eastAsia="fr-FR"/>
        </w:rPr>
        <w:t>6.3.1</w:t>
      </w:r>
      <w:r w:rsidRPr="0038472C">
        <w:rPr>
          <w:rFonts w:ascii="Ottawa" w:eastAsia="Times New Roman" w:hAnsi="Ottawa" w:cs="Times New Roman"/>
          <w:b/>
          <w:bCs/>
          <w:sz w:val="19"/>
          <w:lang w:val="en-GB" w:eastAsia="fr-FR"/>
        </w:rPr>
        <w:t>.</w:t>
      </w:r>
      <w:r w:rsidRPr="0038472C">
        <w:rPr>
          <w:rFonts w:ascii="Ottawa" w:eastAsia="Times New Roman" w:hAnsi="Ottawa" w:cs="Times New Roman"/>
          <w:b/>
          <w:bCs/>
          <w:sz w:val="19"/>
          <w:lang w:val="da-DK" w:eastAsia="fr-FR"/>
        </w:rPr>
        <w:tab/>
        <w:t>For p</w:t>
      </w:r>
      <w:r w:rsidRPr="0038472C">
        <w:rPr>
          <w:rFonts w:ascii="Ottawa" w:eastAsia="Times New Roman" w:hAnsi="Ottawa" w:cs="Times New Roman"/>
          <w:b/>
          <w:bCs/>
          <w:sz w:val="19"/>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8472C" w:rsidRPr="0038472C" w14:paraId="677578CC" w14:textId="77777777" w:rsidTr="004F2F43">
        <w:tc>
          <w:tcPr>
            <w:tcW w:w="680" w:type="dxa"/>
            <w:tcMar>
              <w:top w:w="0" w:type="dxa"/>
              <w:left w:w="108" w:type="dxa"/>
              <w:bottom w:w="0" w:type="dxa"/>
              <w:right w:w="108" w:type="dxa"/>
            </w:tcMar>
            <w:vAlign w:val="center"/>
            <w:hideMark/>
          </w:tcPr>
          <w:p w14:paraId="64D07B4B"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2D16E8A1"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62E7300B"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5A2B01BE"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3EEEB781"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6702B5C4" w14:textId="77777777" w:rsidR="0038472C" w:rsidRPr="0038472C" w:rsidRDefault="0038472C" w:rsidP="0038472C">
            <w:pPr>
              <w:spacing w:before="120" w:after="120" w:line="240" w:lineRule="auto"/>
              <w:ind w:left="-57"/>
              <w:jc w:val="center"/>
              <w:rPr>
                <w:rFonts w:ascii="Calibri" w:eastAsia="Calibri" w:hAnsi="Calibri" w:cs="Times New Roman"/>
                <w:lang w:val="en-GB"/>
              </w:rPr>
            </w:pPr>
            <w:proofErr w:type="spellStart"/>
            <w:r w:rsidRPr="0038472C">
              <w:rPr>
                <w:rFonts w:ascii="Arial Narrow" w:eastAsia="Times New Roman" w:hAnsi="Arial Narrow" w:cs="Times New Roman"/>
                <w:b/>
                <w:bCs/>
                <w:sz w:val="16"/>
                <w:szCs w:val="16"/>
                <w:lang w:val="en-IE" w:eastAsia="fr-FR"/>
              </w:rPr>
              <w:t>DSe</w:t>
            </w:r>
            <w:proofErr w:type="spellEnd"/>
            <w:r w:rsidRPr="0038472C">
              <w:rPr>
                <w:rFonts w:ascii="Arial Narrow" w:eastAsia="Times New Roman" w:hAnsi="Arial Narrow" w:cs="Times New Roman"/>
                <w:b/>
                <w:bCs/>
                <w:sz w:val="16"/>
                <w:szCs w:val="16"/>
                <w:lang w:val="en-IE" w:eastAsia="fr-FR"/>
              </w:rPr>
              <w:t xml:space="preserve"> (</w:t>
            </w:r>
            <w:r w:rsidRPr="0038472C">
              <w:rPr>
                <w:rFonts w:ascii="Arial Narrow" w:eastAsia="Times New Roman" w:hAnsi="Arial Narrow" w:cs="Times New Roman"/>
                <w:b/>
                <w:bCs/>
                <w:i/>
                <w:iCs/>
                <w:sz w:val="16"/>
                <w:szCs w:val="16"/>
                <w:lang w:val="en-IE" w:eastAsia="fr-FR"/>
              </w:rPr>
              <w:t>n</w:t>
            </w:r>
            <w:r w:rsidRPr="0038472C">
              <w:rPr>
                <w:rFonts w:ascii="Arial Narrow" w:eastAsia="Times New Roman" w:hAnsi="Arial Narrow" w:cs="Times New Roman"/>
                <w:b/>
                <w:bCs/>
                <w:sz w:val="16"/>
                <w:szCs w:val="16"/>
                <w:lang w:val="en-IE" w:eastAsia="fr-FR"/>
              </w:rPr>
              <w:t>)</w:t>
            </w:r>
          </w:p>
        </w:tc>
        <w:tc>
          <w:tcPr>
            <w:tcW w:w="680" w:type="dxa"/>
            <w:tcMar>
              <w:top w:w="0" w:type="dxa"/>
              <w:left w:w="108" w:type="dxa"/>
              <w:bottom w:w="0" w:type="dxa"/>
              <w:right w:w="108" w:type="dxa"/>
            </w:tcMar>
            <w:vAlign w:val="center"/>
            <w:hideMark/>
          </w:tcPr>
          <w:p w14:paraId="6E03FB3D" w14:textId="77777777" w:rsidR="0038472C" w:rsidRPr="0038472C" w:rsidRDefault="0038472C" w:rsidP="0038472C">
            <w:pPr>
              <w:spacing w:before="120" w:after="120" w:line="240" w:lineRule="auto"/>
              <w:ind w:left="-57"/>
              <w:jc w:val="center"/>
              <w:rPr>
                <w:rFonts w:ascii="Calibri" w:eastAsia="Calibri" w:hAnsi="Calibri" w:cs="Times New Roman"/>
                <w:lang w:val="en-GB"/>
              </w:rPr>
            </w:pPr>
            <w:proofErr w:type="spellStart"/>
            <w:r w:rsidRPr="0038472C">
              <w:rPr>
                <w:rFonts w:ascii="Arial Narrow" w:eastAsia="Times New Roman" w:hAnsi="Arial Narrow" w:cs="Times New Roman"/>
                <w:b/>
                <w:bCs/>
                <w:sz w:val="16"/>
                <w:szCs w:val="16"/>
                <w:lang w:val="en-IE" w:eastAsia="fr-FR"/>
              </w:rPr>
              <w:t>DSp</w:t>
            </w:r>
            <w:proofErr w:type="spellEnd"/>
            <w:r w:rsidRPr="0038472C">
              <w:rPr>
                <w:rFonts w:ascii="Arial Narrow" w:eastAsia="Times New Roman" w:hAnsi="Arial Narrow" w:cs="Times New Roman"/>
                <w:b/>
                <w:bCs/>
                <w:sz w:val="16"/>
                <w:szCs w:val="16"/>
                <w:lang w:val="en-IE" w:eastAsia="fr-FR"/>
              </w:rPr>
              <w:t xml:space="preserve"> (</w:t>
            </w:r>
            <w:r w:rsidRPr="0038472C">
              <w:rPr>
                <w:rFonts w:ascii="Arial Narrow" w:eastAsia="Times New Roman" w:hAnsi="Arial Narrow" w:cs="Times New Roman"/>
                <w:b/>
                <w:bCs/>
                <w:i/>
                <w:iCs/>
                <w:sz w:val="16"/>
                <w:szCs w:val="16"/>
                <w:lang w:val="en-IE" w:eastAsia="fr-FR"/>
              </w:rPr>
              <w:t>n</w:t>
            </w:r>
            <w:r w:rsidRPr="0038472C">
              <w:rPr>
                <w:rFonts w:ascii="Arial Narrow" w:eastAsia="Times New Roman" w:hAnsi="Arial Narrow" w:cs="Times New Roman"/>
                <w:b/>
                <w:bCs/>
                <w:sz w:val="16"/>
                <w:szCs w:val="16"/>
                <w:lang w:val="en-IE" w:eastAsia="fr-FR"/>
              </w:rPr>
              <w:t>)</w:t>
            </w:r>
          </w:p>
        </w:tc>
        <w:tc>
          <w:tcPr>
            <w:tcW w:w="1304" w:type="dxa"/>
            <w:tcMar>
              <w:top w:w="0" w:type="dxa"/>
              <w:left w:w="108" w:type="dxa"/>
              <w:bottom w:w="0" w:type="dxa"/>
              <w:right w:w="108" w:type="dxa"/>
            </w:tcMar>
            <w:vAlign w:val="center"/>
            <w:hideMark/>
          </w:tcPr>
          <w:p w14:paraId="29CA479A"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50299CE9"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Citation</w:t>
            </w:r>
          </w:p>
        </w:tc>
      </w:tr>
      <w:tr w:rsidR="0038472C" w:rsidRPr="0038472C" w14:paraId="2D8C7989" w14:textId="77777777" w:rsidTr="004F2F43">
        <w:tc>
          <w:tcPr>
            <w:tcW w:w="680" w:type="dxa"/>
            <w:tcMar>
              <w:top w:w="0" w:type="dxa"/>
              <w:left w:w="108" w:type="dxa"/>
              <w:bottom w:w="0" w:type="dxa"/>
              <w:right w:w="108" w:type="dxa"/>
            </w:tcMar>
            <w:vAlign w:val="center"/>
          </w:tcPr>
          <w:p w14:paraId="20A8285E"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077" w:type="dxa"/>
            <w:tcMar>
              <w:top w:w="0" w:type="dxa"/>
              <w:left w:w="108" w:type="dxa"/>
              <w:bottom w:w="0" w:type="dxa"/>
              <w:right w:w="108" w:type="dxa"/>
            </w:tcMar>
            <w:vAlign w:val="center"/>
          </w:tcPr>
          <w:p w14:paraId="6E215418"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191" w:type="dxa"/>
            <w:tcMar>
              <w:top w:w="0" w:type="dxa"/>
              <w:left w:w="108" w:type="dxa"/>
              <w:bottom w:w="0" w:type="dxa"/>
              <w:right w:w="108" w:type="dxa"/>
            </w:tcMar>
            <w:vAlign w:val="center"/>
          </w:tcPr>
          <w:p w14:paraId="0FA41488" w14:textId="77777777" w:rsidR="0038472C" w:rsidRPr="0038472C" w:rsidRDefault="0038472C" w:rsidP="0038472C">
            <w:pPr>
              <w:spacing w:before="120" w:after="120" w:line="240" w:lineRule="auto"/>
              <w:ind w:left="-57"/>
              <w:rPr>
                <w:rFonts w:ascii="Calibri" w:eastAsia="Calibri" w:hAnsi="Calibri" w:cs="Times New Roman"/>
                <w:lang w:val="en-GB"/>
              </w:rPr>
            </w:pPr>
          </w:p>
        </w:tc>
        <w:tc>
          <w:tcPr>
            <w:tcW w:w="1192" w:type="dxa"/>
            <w:tcMar>
              <w:top w:w="0" w:type="dxa"/>
              <w:left w:w="108" w:type="dxa"/>
              <w:bottom w:w="0" w:type="dxa"/>
              <w:right w:w="108" w:type="dxa"/>
            </w:tcMar>
            <w:vAlign w:val="center"/>
          </w:tcPr>
          <w:p w14:paraId="24B469F8"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303" w:type="dxa"/>
            <w:tcMar>
              <w:top w:w="0" w:type="dxa"/>
              <w:left w:w="108" w:type="dxa"/>
              <w:bottom w:w="0" w:type="dxa"/>
              <w:right w:w="108" w:type="dxa"/>
            </w:tcMar>
            <w:vAlign w:val="center"/>
          </w:tcPr>
          <w:p w14:paraId="38520A4A"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3E617F64"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3D60F63F"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304" w:type="dxa"/>
            <w:tcMar>
              <w:top w:w="0" w:type="dxa"/>
              <w:left w:w="108" w:type="dxa"/>
              <w:bottom w:w="0" w:type="dxa"/>
              <w:right w:w="108" w:type="dxa"/>
            </w:tcMar>
            <w:vAlign w:val="center"/>
          </w:tcPr>
          <w:p w14:paraId="4BD39D56"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020" w:type="dxa"/>
            <w:tcMar>
              <w:top w:w="0" w:type="dxa"/>
              <w:left w:w="108" w:type="dxa"/>
              <w:bottom w:w="0" w:type="dxa"/>
              <w:right w:w="108" w:type="dxa"/>
            </w:tcMar>
            <w:vAlign w:val="center"/>
            <w:hideMark/>
          </w:tcPr>
          <w:p w14:paraId="1047CCE7"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r>
    </w:tbl>
    <w:p w14:paraId="011F386B" w14:textId="77777777" w:rsidR="0038472C" w:rsidRPr="0038472C" w:rsidRDefault="0038472C" w:rsidP="0038472C">
      <w:pPr>
        <w:spacing w:before="120" w:after="240"/>
        <w:jc w:val="center"/>
        <w:rPr>
          <w:rFonts w:ascii="Calibri" w:eastAsia="Calibri" w:hAnsi="Calibri" w:cs="Times New Roman"/>
          <w:lang w:val="en-NZ"/>
        </w:rPr>
      </w:pPr>
      <w:proofErr w:type="spellStart"/>
      <w:r w:rsidRPr="0038472C">
        <w:rPr>
          <w:rFonts w:ascii="Arial" w:eastAsia="Calibri" w:hAnsi="Arial" w:cs="Arial"/>
          <w:sz w:val="16"/>
          <w:szCs w:val="16"/>
          <w:lang w:val="en-NZ"/>
        </w:rPr>
        <w:t>DSe</w:t>
      </w:r>
      <w:proofErr w:type="spellEnd"/>
      <w:r w:rsidRPr="0038472C">
        <w:rPr>
          <w:rFonts w:ascii="Arial" w:eastAsia="Calibri" w:hAnsi="Arial" w:cs="Arial"/>
          <w:sz w:val="16"/>
          <w:szCs w:val="16"/>
          <w:lang w:val="en-NZ"/>
        </w:rPr>
        <w:t xml:space="preserve">: = diagnostic sensitivity, </w:t>
      </w:r>
      <w:proofErr w:type="spellStart"/>
      <w:r w:rsidRPr="0038472C">
        <w:rPr>
          <w:rFonts w:ascii="Arial" w:eastAsia="Calibri" w:hAnsi="Arial" w:cs="Arial"/>
          <w:sz w:val="16"/>
          <w:szCs w:val="16"/>
          <w:lang w:val="en-NZ"/>
        </w:rPr>
        <w:t>DSp</w:t>
      </w:r>
      <w:proofErr w:type="spellEnd"/>
      <w:r w:rsidRPr="0038472C">
        <w:rPr>
          <w:rFonts w:ascii="Arial" w:eastAsia="Calibri" w:hAnsi="Arial" w:cs="Arial"/>
          <w:sz w:val="16"/>
          <w:szCs w:val="16"/>
          <w:lang w:val="en-NZ"/>
        </w:rPr>
        <w:t xml:space="preserve"> = diagnostic specificity, qPCR: = real-time polymerase chain reaction.</w:t>
      </w:r>
    </w:p>
    <w:p w14:paraId="25C4047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AU" w:eastAsia="fr-FR"/>
        </w:rPr>
        <w:t>6.3.2.</w:t>
      </w:r>
      <w:r w:rsidRPr="0038472C">
        <w:rPr>
          <w:rFonts w:ascii="Ottawa" w:eastAsia="Times New Roman" w:hAnsi="Ottawa" w:cs="Times New Roman"/>
          <w:b/>
          <w:bCs/>
          <w:sz w:val="19"/>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8472C" w:rsidRPr="0038472C" w14:paraId="71442047" w14:textId="77777777" w:rsidTr="004F2F43">
        <w:tc>
          <w:tcPr>
            <w:tcW w:w="680" w:type="dxa"/>
            <w:tcMar>
              <w:top w:w="0" w:type="dxa"/>
              <w:left w:w="108" w:type="dxa"/>
              <w:bottom w:w="0" w:type="dxa"/>
              <w:right w:w="108" w:type="dxa"/>
            </w:tcMar>
            <w:vAlign w:val="center"/>
            <w:hideMark/>
          </w:tcPr>
          <w:p w14:paraId="6BEC076B"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58E5966F"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7AC8FA9C"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0B432E28"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2B4E7532"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7BF2CFA2" w14:textId="77777777" w:rsidR="0038472C" w:rsidRPr="0038472C" w:rsidRDefault="0038472C" w:rsidP="0038472C">
            <w:pPr>
              <w:spacing w:before="120" w:after="120" w:line="240" w:lineRule="auto"/>
              <w:ind w:left="-57"/>
              <w:jc w:val="center"/>
              <w:rPr>
                <w:rFonts w:ascii="Calibri" w:eastAsia="Calibri" w:hAnsi="Calibri" w:cs="Times New Roman"/>
                <w:lang w:val="en-GB"/>
              </w:rPr>
            </w:pPr>
            <w:proofErr w:type="spellStart"/>
            <w:r w:rsidRPr="0038472C">
              <w:rPr>
                <w:rFonts w:ascii="Arial Narrow" w:eastAsia="Times New Roman" w:hAnsi="Arial Narrow" w:cs="Times New Roman"/>
                <w:b/>
                <w:bCs/>
                <w:sz w:val="16"/>
                <w:szCs w:val="16"/>
                <w:lang w:val="en-IE" w:eastAsia="fr-FR"/>
              </w:rPr>
              <w:t>DSe</w:t>
            </w:r>
            <w:proofErr w:type="spellEnd"/>
            <w:r w:rsidRPr="0038472C">
              <w:rPr>
                <w:rFonts w:ascii="Arial Narrow" w:eastAsia="Times New Roman" w:hAnsi="Arial Narrow" w:cs="Times New Roman"/>
                <w:b/>
                <w:bCs/>
                <w:sz w:val="16"/>
                <w:szCs w:val="16"/>
                <w:lang w:val="en-IE" w:eastAsia="fr-FR"/>
              </w:rPr>
              <w:t xml:space="preserve"> (</w:t>
            </w:r>
            <w:r w:rsidRPr="0038472C">
              <w:rPr>
                <w:rFonts w:ascii="Arial Narrow" w:eastAsia="Times New Roman" w:hAnsi="Arial Narrow" w:cs="Times New Roman"/>
                <w:b/>
                <w:bCs/>
                <w:i/>
                <w:iCs/>
                <w:sz w:val="16"/>
                <w:szCs w:val="16"/>
                <w:lang w:val="en-IE" w:eastAsia="fr-FR"/>
              </w:rPr>
              <w:t>n</w:t>
            </w:r>
            <w:r w:rsidRPr="0038472C">
              <w:rPr>
                <w:rFonts w:ascii="Arial Narrow" w:eastAsia="Times New Roman" w:hAnsi="Arial Narrow" w:cs="Times New Roman"/>
                <w:b/>
                <w:bCs/>
                <w:sz w:val="16"/>
                <w:szCs w:val="16"/>
                <w:lang w:val="en-IE" w:eastAsia="fr-FR"/>
              </w:rPr>
              <w:t>)</w:t>
            </w:r>
          </w:p>
        </w:tc>
        <w:tc>
          <w:tcPr>
            <w:tcW w:w="680" w:type="dxa"/>
            <w:tcMar>
              <w:top w:w="0" w:type="dxa"/>
              <w:left w:w="108" w:type="dxa"/>
              <w:bottom w:w="0" w:type="dxa"/>
              <w:right w:w="108" w:type="dxa"/>
            </w:tcMar>
            <w:vAlign w:val="center"/>
            <w:hideMark/>
          </w:tcPr>
          <w:p w14:paraId="2D147D34" w14:textId="77777777" w:rsidR="0038472C" w:rsidRPr="0038472C" w:rsidRDefault="0038472C" w:rsidP="0038472C">
            <w:pPr>
              <w:spacing w:before="120" w:after="120" w:line="240" w:lineRule="auto"/>
              <w:ind w:left="-57"/>
              <w:jc w:val="center"/>
              <w:rPr>
                <w:rFonts w:ascii="Calibri" w:eastAsia="Calibri" w:hAnsi="Calibri" w:cs="Times New Roman"/>
                <w:lang w:val="en-GB"/>
              </w:rPr>
            </w:pPr>
            <w:proofErr w:type="spellStart"/>
            <w:r w:rsidRPr="0038472C">
              <w:rPr>
                <w:rFonts w:ascii="Arial Narrow" w:eastAsia="Times New Roman" w:hAnsi="Arial Narrow" w:cs="Times New Roman"/>
                <w:b/>
                <w:bCs/>
                <w:sz w:val="16"/>
                <w:szCs w:val="16"/>
                <w:lang w:val="en-IE" w:eastAsia="fr-FR"/>
              </w:rPr>
              <w:t>DSp</w:t>
            </w:r>
            <w:proofErr w:type="spellEnd"/>
            <w:r w:rsidRPr="0038472C">
              <w:rPr>
                <w:rFonts w:ascii="Arial Narrow" w:eastAsia="Times New Roman" w:hAnsi="Arial Narrow" w:cs="Times New Roman"/>
                <w:b/>
                <w:bCs/>
                <w:sz w:val="16"/>
                <w:szCs w:val="16"/>
                <w:lang w:val="en-IE" w:eastAsia="fr-FR"/>
              </w:rPr>
              <w:t xml:space="preserve"> (</w:t>
            </w:r>
            <w:r w:rsidRPr="0038472C">
              <w:rPr>
                <w:rFonts w:ascii="Arial Narrow" w:eastAsia="Times New Roman" w:hAnsi="Arial Narrow" w:cs="Times New Roman"/>
                <w:b/>
                <w:bCs/>
                <w:i/>
                <w:iCs/>
                <w:sz w:val="16"/>
                <w:szCs w:val="16"/>
                <w:lang w:val="en-IE" w:eastAsia="fr-FR"/>
              </w:rPr>
              <w:t>n</w:t>
            </w:r>
            <w:r w:rsidRPr="0038472C">
              <w:rPr>
                <w:rFonts w:ascii="Arial Narrow" w:eastAsia="Times New Roman" w:hAnsi="Arial Narrow" w:cs="Times New Roman"/>
                <w:b/>
                <w:bCs/>
                <w:sz w:val="16"/>
                <w:szCs w:val="16"/>
                <w:lang w:val="en-IE" w:eastAsia="fr-FR"/>
              </w:rPr>
              <w:t>)</w:t>
            </w:r>
          </w:p>
        </w:tc>
        <w:tc>
          <w:tcPr>
            <w:tcW w:w="1304" w:type="dxa"/>
            <w:tcMar>
              <w:top w:w="0" w:type="dxa"/>
              <w:left w:w="108" w:type="dxa"/>
              <w:bottom w:w="0" w:type="dxa"/>
              <w:right w:w="108" w:type="dxa"/>
            </w:tcMar>
            <w:vAlign w:val="center"/>
            <w:hideMark/>
          </w:tcPr>
          <w:p w14:paraId="0613F768"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4706F725" w14:textId="77777777" w:rsidR="0038472C" w:rsidRPr="0038472C" w:rsidRDefault="0038472C" w:rsidP="0038472C">
            <w:pPr>
              <w:spacing w:before="120" w:after="120" w:line="240" w:lineRule="auto"/>
              <w:ind w:left="-57"/>
              <w:jc w:val="center"/>
              <w:rPr>
                <w:rFonts w:ascii="Calibri" w:eastAsia="Calibri" w:hAnsi="Calibri" w:cs="Times New Roman"/>
                <w:lang w:val="en-GB"/>
              </w:rPr>
            </w:pPr>
            <w:r w:rsidRPr="0038472C">
              <w:rPr>
                <w:rFonts w:ascii="Arial Narrow" w:eastAsia="Times New Roman" w:hAnsi="Arial Narrow" w:cs="Times New Roman"/>
                <w:b/>
                <w:bCs/>
                <w:sz w:val="16"/>
                <w:szCs w:val="16"/>
                <w:lang w:val="en-IE" w:eastAsia="fr-FR"/>
              </w:rPr>
              <w:t>Citation</w:t>
            </w:r>
          </w:p>
        </w:tc>
      </w:tr>
      <w:tr w:rsidR="0038472C" w:rsidRPr="0038472C" w14:paraId="37C7F53C" w14:textId="77777777" w:rsidTr="004F2F43">
        <w:tc>
          <w:tcPr>
            <w:tcW w:w="680" w:type="dxa"/>
            <w:tcMar>
              <w:top w:w="0" w:type="dxa"/>
              <w:left w:w="108" w:type="dxa"/>
              <w:bottom w:w="0" w:type="dxa"/>
              <w:right w:w="108" w:type="dxa"/>
            </w:tcMar>
            <w:vAlign w:val="center"/>
          </w:tcPr>
          <w:p w14:paraId="5D973BD4"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077" w:type="dxa"/>
            <w:tcMar>
              <w:top w:w="0" w:type="dxa"/>
              <w:left w:w="108" w:type="dxa"/>
              <w:bottom w:w="0" w:type="dxa"/>
              <w:right w:w="108" w:type="dxa"/>
            </w:tcMar>
            <w:vAlign w:val="center"/>
          </w:tcPr>
          <w:p w14:paraId="0DDF0D8F"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191" w:type="dxa"/>
            <w:tcMar>
              <w:top w:w="0" w:type="dxa"/>
              <w:left w:w="108" w:type="dxa"/>
              <w:bottom w:w="0" w:type="dxa"/>
              <w:right w:w="108" w:type="dxa"/>
            </w:tcMar>
            <w:vAlign w:val="center"/>
          </w:tcPr>
          <w:p w14:paraId="4117DCBF"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192" w:type="dxa"/>
            <w:tcMar>
              <w:top w:w="0" w:type="dxa"/>
              <w:left w:w="108" w:type="dxa"/>
              <w:bottom w:w="0" w:type="dxa"/>
              <w:right w:w="108" w:type="dxa"/>
            </w:tcMar>
            <w:vAlign w:val="center"/>
          </w:tcPr>
          <w:p w14:paraId="4B7C7543"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303" w:type="dxa"/>
            <w:tcMar>
              <w:top w:w="0" w:type="dxa"/>
              <w:left w:w="108" w:type="dxa"/>
              <w:bottom w:w="0" w:type="dxa"/>
              <w:right w:w="108" w:type="dxa"/>
            </w:tcMar>
            <w:vAlign w:val="center"/>
          </w:tcPr>
          <w:p w14:paraId="00AB5812"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485E5E04"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67499120"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304" w:type="dxa"/>
            <w:tcMar>
              <w:top w:w="0" w:type="dxa"/>
              <w:left w:w="108" w:type="dxa"/>
              <w:bottom w:w="0" w:type="dxa"/>
              <w:right w:w="108" w:type="dxa"/>
            </w:tcMar>
            <w:vAlign w:val="center"/>
          </w:tcPr>
          <w:p w14:paraId="0C515D7B"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c>
          <w:tcPr>
            <w:tcW w:w="1020" w:type="dxa"/>
            <w:tcMar>
              <w:top w:w="0" w:type="dxa"/>
              <w:left w:w="108" w:type="dxa"/>
              <w:bottom w:w="0" w:type="dxa"/>
              <w:right w:w="108" w:type="dxa"/>
            </w:tcMar>
            <w:vAlign w:val="center"/>
          </w:tcPr>
          <w:p w14:paraId="287BFDE5" w14:textId="77777777" w:rsidR="0038472C" w:rsidRPr="0038472C" w:rsidRDefault="0038472C" w:rsidP="0038472C">
            <w:pPr>
              <w:spacing w:before="120" w:after="120" w:line="240" w:lineRule="auto"/>
              <w:ind w:left="-57"/>
              <w:jc w:val="center"/>
              <w:rPr>
                <w:rFonts w:ascii="Calibri" w:eastAsia="Calibri" w:hAnsi="Calibri" w:cs="Times New Roman"/>
                <w:lang w:val="en-GB"/>
              </w:rPr>
            </w:pPr>
          </w:p>
        </w:tc>
      </w:tr>
    </w:tbl>
    <w:p w14:paraId="0D17DDBC" w14:textId="77777777" w:rsidR="0038472C" w:rsidRPr="0038472C" w:rsidRDefault="0038472C" w:rsidP="0038472C">
      <w:pPr>
        <w:spacing w:before="120" w:after="240" w:line="240" w:lineRule="auto"/>
        <w:jc w:val="center"/>
        <w:rPr>
          <w:rFonts w:ascii="Arial" w:eastAsia="Calibri" w:hAnsi="Arial" w:cs="Arial"/>
          <w:sz w:val="16"/>
          <w:szCs w:val="16"/>
          <w:lang w:val="en-NZ"/>
        </w:rPr>
      </w:pPr>
      <w:proofErr w:type="spellStart"/>
      <w:r w:rsidRPr="0038472C">
        <w:rPr>
          <w:rFonts w:ascii="Arial" w:eastAsia="Calibri" w:hAnsi="Arial" w:cs="Arial"/>
          <w:sz w:val="16"/>
          <w:szCs w:val="16"/>
          <w:lang w:val="en-NZ"/>
        </w:rPr>
        <w:t>DSe</w:t>
      </w:r>
      <w:proofErr w:type="spellEnd"/>
      <w:r w:rsidRPr="0038472C">
        <w:rPr>
          <w:rFonts w:ascii="Arial" w:eastAsia="Calibri" w:hAnsi="Arial" w:cs="Arial"/>
          <w:sz w:val="16"/>
          <w:szCs w:val="16"/>
          <w:lang w:val="en-NZ"/>
        </w:rPr>
        <w:t xml:space="preserve">: = diagnostic sensitivity, </w:t>
      </w:r>
      <w:proofErr w:type="spellStart"/>
      <w:r w:rsidRPr="0038472C">
        <w:rPr>
          <w:rFonts w:ascii="Arial" w:eastAsia="Calibri" w:hAnsi="Arial" w:cs="Arial"/>
          <w:sz w:val="16"/>
          <w:szCs w:val="16"/>
          <w:lang w:val="en-NZ"/>
        </w:rPr>
        <w:t>DSp</w:t>
      </w:r>
      <w:proofErr w:type="spellEnd"/>
      <w:r w:rsidRPr="0038472C">
        <w:rPr>
          <w:rFonts w:ascii="Arial" w:eastAsia="Calibri" w:hAnsi="Arial" w:cs="Arial"/>
          <w:sz w:val="16"/>
          <w:szCs w:val="16"/>
          <w:lang w:val="en-NZ"/>
        </w:rPr>
        <w:t xml:space="preserve"> = diagnostic specificity, qPCR: = real-time polymerase chain reaction.</w:t>
      </w:r>
    </w:p>
    <w:p w14:paraId="67A22E17"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bidi="en-US"/>
        </w:rPr>
      </w:pPr>
      <w:r w:rsidRPr="0038472C">
        <w:rPr>
          <w:rFonts w:ascii="Ottawa" w:eastAsia="MS Mincho" w:hAnsi="Ottawa" w:cs="Times New Roman"/>
          <w:b/>
          <w:szCs w:val="20"/>
          <w:lang w:val="en-GB" w:eastAsia="fr-FR" w:bidi="en-US"/>
        </w:rPr>
        <w:t>7.</w:t>
      </w:r>
      <w:r w:rsidRPr="0038472C">
        <w:rPr>
          <w:rFonts w:ascii="Ottawa" w:eastAsia="MS Mincho" w:hAnsi="Ottawa" w:cs="Times New Roman"/>
          <w:b/>
          <w:szCs w:val="20"/>
          <w:lang w:val="en-GB" w:eastAsia="fr-FR" w:bidi="en-US"/>
        </w:rPr>
        <w:tab/>
        <w:t>References</w:t>
      </w:r>
    </w:p>
    <w:p w14:paraId="53CF1C6B"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GB"/>
        </w:rPr>
        <w:t xml:space="preserve">Bermudez R., </w:t>
      </w:r>
      <w:proofErr w:type="spellStart"/>
      <w:r w:rsidRPr="0038472C">
        <w:rPr>
          <w:rFonts w:ascii="Arial" w:eastAsiaTheme="minorEastAsia" w:hAnsi="Arial" w:cs="Arial"/>
          <w:smallCaps/>
          <w:sz w:val="18"/>
          <w:szCs w:val="18"/>
          <w:lang w:val="en-GB"/>
        </w:rPr>
        <w:t>Losada</w:t>
      </w:r>
      <w:proofErr w:type="spellEnd"/>
      <w:r w:rsidRPr="0038472C">
        <w:rPr>
          <w:rFonts w:ascii="Arial" w:eastAsiaTheme="minorEastAsia" w:hAnsi="Arial" w:cs="Arial"/>
          <w:smallCaps/>
          <w:sz w:val="18"/>
          <w:szCs w:val="18"/>
          <w:lang w:val="en-GB"/>
        </w:rPr>
        <w:t xml:space="preserve"> A.P., Azevedo A.M., Guerra-Varela J., Pérez-Fernández D., Sánchez L., </w:t>
      </w:r>
      <w:proofErr w:type="spellStart"/>
      <w:r w:rsidRPr="0038472C">
        <w:rPr>
          <w:rFonts w:ascii="Arial" w:eastAsiaTheme="minorEastAsia" w:hAnsi="Arial" w:cs="Arial"/>
          <w:smallCaps/>
          <w:sz w:val="18"/>
          <w:szCs w:val="18"/>
          <w:lang w:val="en-GB"/>
        </w:rPr>
        <w:t>Padrós</w:t>
      </w:r>
      <w:proofErr w:type="spellEnd"/>
      <w:r w:rsidRPr="0038472C">
        <w:rPr>
          <w:rFonts w:ascii="Arial" w:eastAsiaTheme="minorEastAsia" w:hAnsi="Arial" w:cs="Arial"/>
          <w:smallCaps/>
          <w:sz w:val="18"/>
          <w:szCs w:val="18"/>
          <w:lang w:val="en-GB"/>
        </w:rPr>
        <w:t xml:space="preserve"> F., Nowak B. &amp; Quiroga M.I.</w:t>
      </w:r>
      <w:r w:rsidRPr="0038472C">
        <w:rPr>
          <w:rFonts w:ascii="Arial" w:eastAsiaTheme="minorEastAsia" w:hAnsi="Arial" w:cs="Arial"/>
          <w:sz w:val="18"/>
          <w:szCs w:val="18"/>
          <w:lang w:val="en-GB"/>
        </w:rPr>
        <w:t xml:space="preserve"> (2018). </w:t>
      </w:r>
      <w:r w:rsidRPr="0038472C">
        <w:rPr>
          <w:rFonts w:ascii="Arial" w:eastAsiaTheme="minorEastAsia" w:hAnsi="Arial" w:cs="Arial"/>
          <w:sz w:val="18"/>
          <w:szCs w:val="18"/>
          <w:lang w:val="en-IE"/>
        </w:rPr>
        <w:t xml:space="preserve">First description of a natural infection with spleen and kidney necrosis virus in zebrafish. </w:t>
      </w:r>
      <w:r w:rsidRPr="0038472C">
        <w:rPr>
          <w:rFonts w:ascii="Arial" w:eastAsiaTheme="minorEastAsia" w:hAnsi="Arial" w:cs="Arial"/>
          <w:i/>
          <w:sz w:val="18"/>
          <w:szCs w:val="18"/>
          <w:lang w:val="en-IE"/>
        </w:rPr>
        <w:t>J. Fish Dis</w:t>
      </w:r>
      <w:r w:rsidRPr="0038472C">
        <w:rPr>
          <w:rFonts w:ascii="Arial" w:eastAsiaTheme="minorEastAsia" w:hAnsi="Arial" w:cs="Arial"/>
          <w:sz w:val="18"/>
          <w:szCs w:val="18"/>
          <w:lang w:val="en-IE"/>
        </w:rPr>
        <w:t xml:space="preserve">., </w:t>
      </w:r>
      <w:r w:rsidRPr="0038472C">
        <w:rPr>
          <w:rFonts w:ascii="Arial" w:eastAsiaTheme="minorEastAsia" w:hAnsi="Arial" w:cs="Arial"/>
          <w:b/>
          <w:sz w:val="18"/>
          <w:szCs w:val="18"/>
          <w:lang w:val="en-IE"/>
        </w:rPr>
        <w:t>41</w:t>
      </w:r>
      <w:r w:rsidRPr="0038472C">
        <w:rPr>
          <w:rFonts w:ascii="Arial" w:eastAsiaTheme="minorEastAsia" w:hAnsi="Arial" w:cs="Arial"/>
          <w:sz w:val="18"/>
          <w:szCs w:val="18"/>
          <w:lang w:val="en-IE"/>
        </w:rPr>
        <w:t>, 1283–1294.</w:t>
      </w:r>
    </w:p>
    <w:p w14:paraId="4B821C92"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Chen X.H., Lin K.B. &amp; Wang X.W.</w:t>
      </w:r>
      <w:r w:rsidRPr="0038472C">
        <w:rPr>
          <w:rFonts w:ascii="Arial" w:eastAsiaTheme="minorEastAsia" w:hAnsi="Arial" w:cs="Arial"/>
          <w:sz w:val="18"/>
          <w:szCs w:val="18"/>
          <w:lang w:val="en-IE"/>
        </w:rPr>
        <w:t xml:space="preserve"> (2003). Outbreaks of an iridovirus disease in </w:t>
      </w:r>
      <w:proofErr w:type="spellStart"/>
      <w:r w:rsidRPr="0038472C">
        <w:rPr>
          <w:rFonts w:ascii="Arial" w:eastAsiaTheme="minorEastAsia" w:hAnsi="Arial" w:cs="Arial"/>
          <w:sz w:val="18"/>
          <w:szCs w:val="18"/>
          <w:lang w:val="en-IE"/>
        </w:rPr>
        <w:t>maricultured</w:t>
      </w:r>
      <w:proofErr w:type="spellEnd"/>
      <w:r w:rsidRPr="0038472C">
        <w:rPr>
          <w:rFonts w:ascii="Arial" w:eastAsiaTheme="minorEastAsia" w:hAnsi="Arial" w:cs="Arial"/>
          <w:sz w:val="18"/>
          <w:szCs w:val="18"/>
          <w:lang w:val="en-IE"/>
        </w:rPr>
        <w:t xml:space="preserve"> large yellow croaker, </w:t>
      </w:r>
      <w:proofErr w:type="spellStart"/>
      <w:r w:rsidRPr="0038472C">
        <w:rPr>
          <w:rFonts w:ascii="Arial" w:eastAsiaTheme="minorEastAsia" w:hAnsi="Arial" w:cs="Arial"/>
          <w:i/>
          <w:iCs/>
          <w:sz w:val="18"/>
          <w:szCs w:val="18"/>
          <w:lang w:val="en-IE"/>
        </w:rPr>
        <w:t>Larimichthys</w:t>
      </w:r>
      <w:proofErr w:type="spellEnd"/>
      <w:r w:rsidRPr="0038472C">
        <w:rPr>
          <w:rFonts w:ascii="Arial" w:eastAsiaTheme="minorEastAsia" w:hAnsi="Arial" w:cs="Arial"/>
          <w:i/>
          <w:iCs/>
          <w:sz w:val="18"/>
          <w:szCs w:val="18"/>
          <w:lang w:val="en-IE"/>
        </w:rPr>
        <w:t xml:space="preserve"> </w:t>
      </w:r>
      <w:proofErr w:type="spellStart"/>
      <w:r w:rsidRPr="0038472C">
        <w:rPr>
          <w:rFonts w:ascii="Arial" w:eastAsiaTheme="minorEastAsia" w:hAnsi="Arial" w:cs="Arial"/>
          <w:i/>
          <w:iCs/>
          <w:sz w:val="18"/>
          <w:szCs w:val="18"/>
          <w:lang w:val="en-IE"/>
        </w:rPr>
        <w:t>crocea</w:t>
      </w:r>
      <w:proofErr w:type="spellEnd"/>
      <w:r w:rsidRPr="0038472C">
        <w:rPr>
          <w:rFonts w:ascii="Arial" w:eastAsiaTheme="minorEastAsia" w:hAnsi="Arial" w:cs="Arial"/>
          <w:sz w:val="18"/>
          <w:szCs w:val="18"/>
          <w:lang w:val="en-IE"/>
        </w:rPr>
        <w:t xml:space="preserve"> (Richardson), in China. </w:t>
      </w:r>
      <w:r w:rsidRPr="0038472C">
        <w:rPr>
          <w:rFonts w:ascii="Arial" w:eastAsiaTheme="minorEastAsia" w:hAnsi="Arial" w:cs="Arial"/>
          <w:i/>
          <w:iCs/>
          <w:sz w:val="18"/>
          <w:szCs w:val="18"/>
          <w:lang w:val="en-IE"/>
        </w:rPr>
        <w:t>J. Fish Dis.,</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26</w:t>
      </w:r>
      <w:r w:rsidRPr="0038472C">
        <w:rPr>
          <w:rFonts w:ascii="Arial" w:eastAsiaTheme="minorEastAsia" w:hAnsi="Arial" w:cs="Arial"/>
          <w:sz w:val="18"/>
          <w:szCs w:val="18"/>
          <w:lang w:val="en-IE"/>
        </w:rPr>
        <w:t>, 615–619.</w:t>
      </w:r>
    </w:p>
    <w:p w14:paraId="598EF5DD"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r w:rsidRPr="0038472C">
        <w:rPr>
          <w:rFonts w:ascii="Arial" w:eastAsiaTheme="minorEastAsia" w:hAnsi="Arial" w:cs="Arial"/>
          <w:smallCaps/>
          <w:sz w:val="18"/>
          <w:szCs w:val="18"/>
          <w:lang w:val="en-IE"/>
        </w:rPr>
        <w:t>Chou H.Y., Hsu C.C. &amp; Peng T.Y.</w:t>
      </w:r>
      <w:r w:rsidRPr="0038472C">
        <w:rPr>
          <w:rFonts w:ascii="Arial" w:eastAsiaTheme="minorEastAsia" w:hAnsi="Arial" w:cs="Arial"/>
          <w:sz w:val="18"/>
          <w:szCs w:val="18"/>
          <w:lang w:val="en-IE"/>
        </w:rPr>
        <w:t xml:space="preserve"> (1998). Isolation and characterization of a pathogenic iridovirus from cultured grouper (</w:t>
      </w:r>
      <w:proofErr w:type="spellStart"/>
      <w:r w:rsidRPr="0038472C">
        <w:rPr>
          <w:rFonts w:ascii="Arial" w:eastAsiaTheme="minorEastAsia" w:hAnsi="Arial" w:cs="Arial"/>
          <w:i/>
          <w:iCs/>
          <w:sz w:val="18"/>
          <w:szCs w:val="18"/>
          <w:lang w:val="en-IE"/>
        </w:rPr>
        <w:t>Epinephelus</w:t>
      </w:r>
      <w:proofErr w:type="spellEnd"/>
      <w:r w:rsidRPr="0038472C">
        <w:rPr>
          <w:rFonts w:ascii="Arial" w:eastAsiaTheme="minorEastAsia" w:hAnsi="Arial" w:cs="Arial"/>
          <w:i/>
          <w:iCs/>
          <w:sz w:val="18"/>
          <w:szCs w:val="18"/>
          <w:lang w:val="en-IE"/>
        </w:rPr>
        <w:t xml:space="preserve"> </w:t>
      </w:r>
      <w:r w:rsidRPr="0038472C">
        <w:rPr>
          <w:rFonts w:ascii="Arial" w:eastAsiaTheme="minorEastAsia" w:hAnsi="Arial" w:cs="Arial"/>
          <w:sz w:val="18"/>
          <w:szCs w:val="18"/>
          <w:lang w:val="en-IE"/>
        </w:rPr>
        <w:t xml:space="preserve">sp.) in Taiwan. </w:t>
      </w:r>
      <w:r w:rsidRPr="0038472C">
        <w:rPr>
          <w:rFonts w:ascii="Arial" w:eastAsiaTheme="minorEastAsia" w:hAnsi="Arial" w:cs="Arial"/>
          <w:i/>
          <w:sz w:val="18"/>
          <w:szCs w:val="18"/>
          <w:lang w:val="es-ES_tradnl"/>
        </w:rPr>
        <w:t xml:space="preserve">Fish </w:t>
      </w:r>
      <w:proofErr w:type="spellStart"/>
      <w:r w:rsidRPr="0038472C">
        <w:rPr>
          <w:rFonts w:ascii="Arial" w:eastAsiaTheme="minorEastAsia" w:hAnsi="Arial" w:cs="Arial"/>
          <w:i/>
          <w:sz w:val="18"/>
          <w:szCs w:val="18"/>
          <w:lang w:val="es-ES_tradnl"/>
        </w:rPr>
        <w:t>Pathol</w:t>
      </w:r>
      <w:proofErr w:type="spellEnd"/>
      <w:r w:rsidRPr="0038472C">
        <w:rPr>
          <w:rFonts w:ascii="Arial" w:eastAsiaTheme="minorEastAsia" w:hAnsi="Arial" w:cs="Arial"/>
          <w:i/>
          <w:sz w:val="18"/>
          <w:szCs w:val="18"/>
          <w:lang w:val="es-ES_tradnl"/>
        </w:rPr>
        <w:t>.</w:t>
      </w:r>
      <w:r w:rsidRPr="0038472C">
        <w:rPr>
          <w:rFonts w:ascii="Arial" w:eastAsiaTheme="minorEastAsia" w:hAnsi="Arial" w:cs="Arial"/>
          <w:sz w:val="18"/>
          <w:szCs w:val="18"/>
          <w:lang w:val="es-ES_tradnl"/>
        </w:rPr>
        <w:t xml:space="preserve">, </w:t>
      </w:r>
      <w:r w:rsidRPr="0038472C">
        <w:rPr>
          <w:rFonts w:ascii="Arial" w:eastAsiaTheme="minorEastAsia" w:hAnsi="Arial" w:cs="Arial"/>
          <w:b/>
          <w:sz w:val="18"/>
          <w:szCs w:val="18"/>
          <w:lang w:val="es-ES_tradnl"/>
        </w:rPr>
        <w:t>33</w:t>
      </w:r>
      <w:r w:rsidRPr="0038472C">
        <w:rPr>
          <w:rFonts w:ascii="Arial" w:eastAsiaTheme="minorEastAsia" w:hAnsi="Arial" w:cs="Arial"/>
          <w:sz w:val="18"/>
          <w:szCs w:val="18"/>
          <w:lang w:val="es-ES_tradnl"/>
        </w:rPr>
        <w:t>, 201‒206.</w:t>
      </w:r>
    </w:p>
    <w:p w14:paraId="5C7AFD8B"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r w:rsidRPr="0038472C">
        <w:rPr>
          <w:rFonts w:ascii="Arial" w:eastAsia="Times New Roman" w:hAnsi="Arial" w:cs="Arial"/>
          <w:sz w:val="18"/>
          <w:szCs w:val="18"/>
          <w:lang w:val="es-ES_tradnl"/>
        </w:rPr>
        <w:lastRenderedPageBreak/>
        <w:t xml:space="preserve">de </w:t>
      </w:r>
      <w:proofErr w:type="spellStart"/>
      <w:r w:rsidRPr="0038472C">
        <w:rPr>
          <w:rFonts w:ascii="Arial" w:eastAsia="Times New Roman" w:hAnsi="Arial" w:cs="Arial"/>
          <w:smallCaps/>
          <w:sz w:val="18"/>
          <w:szCs w:val="18"/>
          <w:lang w:val="es-ES_tradnl"/>
        </w:rPr>
        <w:t>Groof</w:t>
      </w:r>
      <w:proofErr w:type="spellEnd"/>
      <w:r w:rsidRPr="0038472C">
        <w:rPr>
          <w:rFonts w:ascii="Arial" w:eastAsia="Times New Roman" w:hAnsi="Arial" w:cs="Arial"/>
          <w:smallCaps/>
          <w:sz w:val="18"/>
          <w:szCs w:val="18"/>
          <w:lang w:val="es-ES_tradnl"/>
        </w:rPr>
        <w:t xml:space="preserve"> A, </w:t>
      </w:r>
      <w:proofErr w:type="spellStart"/>
      <w:r w:rsidRPr="0038472C">
        <w:rPr>
          <w:rFonts w:ascii="Arial" w:eastAsia="Times New Roman" w:hAnsi="Arial" w:cs="Arial"/>
          <w:smallCaps/>
          <w:sz w:val="18"/>
          <w:szCs w:val="18"/>
          <w:lang w:val="es-ES_tradnl"/>
        </w:rPr>
        <w:t>Guelen</w:t>
      </w:r>
      <w:proofErr w:type="spellEnd"/>
      <w:r w:rsidRPr="0038472C">
        <w:rPr>
          <w:rFonts w:ascii="Arial" w:eastAsia="Times New Roman" w:hAnsi="Arial" w:cs="Arial"/>
          <w:smallCaps/>
          <w:sz w:val="18"/>
          <w:szCs w:val="18"/>
          <w:lang w:val="es-ES_tradnl"/>
        </w:rPr>
        <w:t xml:space="preserve"> L, </w:t>
      </w:r>
      <w:proofErr w:type="spellStart"/>
      <w:r w:rsidRPr="0038472C">
        <w:rPr>
          <w:rFonts w:ascii="Arial" w:eastAsia="Times New Roman" w:hAnsi="Arial" w:cs="Arial"/>
          <w:smallCaps/>
          <w:sz w:val="18"/>
          <w:szCs w:val="18"/>
          <w:lang w:val="es-ES_tradnl"/>
        </w:rPr>
        <w:t>Deijs</w:t>
      </w:r>
      <w:proofErr w:type="spellEnd"/>
      <w:r w:rsidRPr="0038472C">
        <w:rPr>
          <w:rFonts w:ascii="Arial" w:eastAsia="Times New Roman" w:hAnsi="Arial" w:cs="Arial"/>
          <w:smallCaps/>
          <w:sz w:val="18"/>
          <w:szCs w:val="18"/>
          <w:lang w:val="es-ES_tradnl"/>
        </w:rPr>
        <w:t xml:space="preserve"> M, van </w:t>
      </w:r>
      <w:proofErr w:type="spellStart"/>
      <w:r w:rsidRPr="0038472C">
        <w:rPr>
          <w:rFonts w:ascii="Arial" w:eastAsia="Times New Roman" w:hAnsi="Arial" w:cs="Arial"/>
          <w:smallCaps/>
          <w:sz w:val="18"/>
          <w:szCs w:val="18"/>
          <w:lang w:val="es-ES_tradnl"/>
        </w:rPr>
        <w:t>der</w:t>
      </w:r>
      <w:proofErr w:type="spellEnd"/>
      <w:r w:rsidRPr="0038472C">
        <w:rPr>
          <w:rFonts w:ascii="Arial" w:eastAsia="Times New Roman" w:hAnsi="Arial" w:cs="Arial"/>
          <w:smallCaps/>
          <w:sz w:val="18"/>
          <w:szCs w:val="18"/>
          <w:lang w:val="es-ES_tradnl"/>
        </w:rPr>
        <w:t xml:space="preserve"> </w:t>
      </w:r>
      <w:proofErr w:type="spellStart"/>
      <w:r w:rsidRPr="0038472C">
        <w:rPr>
          <w:rFonts w:ascii="Arial" w:eastAsia="Times New Roman" w:hAnsi="Arial" w:cs="Arial"/>
          <w:smallCaps/>
          <w:sz w:val="18"/>
          <w:szCs w:val="18"/>
          <w:lang w:val="es-ES_tradnl"/>
        </w:rPr>
        <w:t>Wal</w:t>
      </w:r>
      <w:proofErr w:type="spellEnd"/>
      <w:r w:rsidRPr="0038472C">
        <w:rPr>
          <w:rFonts w:ascii="Arial" w:eastAsia="Times New Roman" w:hAnsi="Arial" w:cs="Arial"/>
          <w:smallCaps/>
          <w:sz w:val="18"/>
          <w:szCs w:val="18"/>
          <w:lang w:val="es-ES_tradnl"/>
        </w:rPr>
        <w:t xml:space="preserve"> Y, </w:t>
      </w:r>
      <w:proofErr w:type="spellStart"/>
      <w:r w:rsidRPr="0038472C">
        <w:rPr>
          <w:rFonts w:ascii="Arial" w:eastAsia="Times New Roman" w:hAnsi="Arial" w:cs="Arial"/>
          <w:smallCaps/>
          <w:sz w:val="18"/>
          <w:szCs w:val="18"/>
          <w:lang w:val="es-ES_tradnl"/>
        </w:rPr>
        <w:t>Miyata</w:t>
      </w:r>
      <w:proofErr w:type="spellEnd"/>
      <w:r w:rsidRPr="0038472C">
        <w:rPr>
          <w:rFonts w:ascii="Arial" w:eastAsia="Times New Roman" w:hAnsi="Arial" w:cs="Arial"/>
          <w:smallCaps/>
          <w:sz w:val="18"/>
          <w:szCs w:val="18"/>
          <w:lang w:val="es-ES_tradnl"/>
        </w:rPr>
        <w:t xml:space="preserve"> M, Ng KS, van </w:t>
      </w:r>
      <w:proofErr w:type="spellStart"/>
      <w:r w:rsidRPr="0038472C">
        <w:rPr>
          <w:rFonts w:ascii="Arial" w:eastAsia="Times New Roman" w:hAnsi="Arial" w:cs="Arial"/>
          <w:smallCaps/>
          <w:sz w:val="18"/>
          <w:szCs w:val="18"/>
          <w:lang w:val="es-ES_tradnl"/>
        </w:rPr>
        <w:t>Grinsven</w:t>
      </w:r>
      <w:proofErr w:type="spellEnd"/>
      <w:r w:rsidRPr="0038472C">
        <w:rPr>
          <w:rFonts w:ascii="Arial" w:eastAsia="Times New Roman" w:hAnsi="Arial" w:cs="Arial"/>
          <w:smallCaps/>
          <w:sz w:val="18"/>
          <w:szCs w:val="18"/>
          <w:lang w:val="es-ES_tradnl"/>
        </w:rPr>
        <w:t xml:space="preserve"> L, </w:t>
      </w:r>
      <w:proofErr w:type="spellStart"/>
      <w:r w:rsidRPr="0038472C">
        <w:rPr>
          <w:rFonts w:ascii="Arial" w:eastAsia="Times New Roman" w:hAnsi="Arial" w:cs="Arial"/>
          <w:smallCaps/>
          <w:sz w:val="18"/>
          <w:szCs w:val="18"/>
          <w:lang w:val="es-ES_tradnl"/>
        </w:rPr>
        <w:t>Simmelink</w:t>
      </w:r>
      <w:proofErr w:type="spellEnd"/>
      <w:r w:rsidRPr="0038472C">
        <w:rPr>
          <w:rFonts w:ascii="Arial" w:eastAsia="Times New Roman" w:hAnsi="Arial" w:cs="Arial"/>
          <w:smallCaps/>
          <w:sz w:val="18"/>
          <w:szCs w:val="18"/>
          <w:lang w:val="es-ES_tradnl"/>
        </w:rPr>
        <w:t xml:space="preserve"> B, </w:t>
      </w:r>
      <w:proofErr w:type="spellStart"/>
      <w:r w:rsidRPr="0038472C">
        <w:rPr>
          <w:rFonts w:ascii="Arial" w:eastAsia="Times New Roman" w:hAnsi="Arial" w:cs="Arial"/>
          <w:smallCaps/>
          <w:sz w:val="18"/>
          <w:szCs w:val="18"/>
          <w:lang w:val="es-ES_tradnl"/>
        </w:rPr>
        <w:t>Biermann</w:t>
      </w:r>
      <w:proofErr w:type="spellEnd"/>
      <w:r w:rsidRPr="0038472C">
        <w:rPr>
          <w:rFonts w:ascii="Arial" w:eastAsia="Times New Roman" w:hAnsi="Arial" w:cs="Arial"/>
          <w:smallCaps/>
          <w:sz w:val="18"/>
          <w:szCs w:val="18"/>
          <w:lang w:val="es-ES_tradnl"/>
        </w:rPr>
        <w:t xml:space="preserve"> Y, </w:t>
      </w:r>
      <w:proofErr w:type="spellStart"/>
      <w:r w:rsidRPr="0038472C">
        <w:rPr>
          <w:rFonts w:ascii="Arial" w:eastAsia="Times New Roman" w:hAnsi="Arial" w:cs="Arial"/>
          <w:smallCaps/>
          <w:sz w:val="18"/>
          <w:szCs w:val="18"/>
          <w:lang w:val="es-ES_tradnl"/>
        </w:rPr>
        <w:t>Grisez</w:t>
      </w:r>
      <w:proofErr w:type="spellEnd"/>
      <w:r w:rsidRPr="0038472C">
        <w:rPr>
          <w:rFonts w:ascii="Arial" w:eastAsia="Times New Roman" w:hAnsi="Arial" w:cs="Arial"/>
          <w:smallCaps/>
          <w:sz w:val="18"/>
          <w:szCs w:val="18"/>
          <w:lang w:val="es-ES_tradnl"/>
        </w:rPr>
        <w:t xml:space="preserve"> L, van </w:t>
      </w:r>
      <w:proofErr w:type="spellStart"/>
      <w:r w:rsidRPr="0038472C">
        <w:rPr>
          <w:rFonts w:ascii="Arial" w:eastAsia="Times New Roman" w:hAnsi="Arial" w:cs="Arial"/>
          <w:smallCaps/>
          <w:sz w:val="18"/>
          <w:szCs w:val="18"/>
          <w:lang w:val="es-ES_tradnl"/>
        </w:rPr>
        <w:t>Lent</w:t>
      </w:r>
      <w:proofErr w:type="spellEnd"/>
      <w:r w:rsidRPr="0038472C">
        <w:rPr>
          <w:rFonts w:ascii="Arial" w:eastAsia="Times New Roman" w:hAnsi="Arial" w:cs="Arial"/>
          <w:smallCaps/>
          <w:sz w:val="18"/>
          <w:szCs w:val="18"/>
          <w:lang w:val="es-ES_tradnl"/>
        </w:rPr>
        <w:t xml:space="preserve"> J, de Ronde A, Chang SF, </w:t>
      </w:r>
      <w:proofErr w:type="spellStart"/>
      <w:r w:rsidRPr="0038472C">
        <w:rPr>
          <w:rFonts w:ascii="Arial" w:eastAsia="Times New Roman" w:hAnsi="Arial" w:cs="Arial"/>
          <w:smallCaps/>
          <w:sz w:val="18"/>
          <w:szCs w:val="18"/>
          <w:lang w:val="es-ES_tradnl"/>
        </w:rPr>
        <w:t>Schrier</w:t>
      </w:r>
      <w:proofErr w:type="spellEnd"/>
      <w:r w:rsidRPr="0038472C">
        <w:rPr>
          <w:rFonts w:ascii="Arial" w:eastAsia="Times New Roman" w:hAnsi="Arial" w:cs="Arial"/>
          <w:smallCaps/>
          <w:sz w:val="18"/>
          <w:szCs w:val="18"/>
          <w:lang w:val="es-ES_tradnl"/>
        </w:rPr>
        <w:t xml:space="preserve"> C, van </w:t>
      </w:r>
      <w:proofErr w:type="spellStart"/>
      <w:r w:rsidRPr="0038472C">
        <w:rPr>
          <w:rFonts w:ascii="Arial" w:eastAsia="Times New Roman" w:hAnsi="Arial" w:cs="Arial"/>
          <w:smallCaps/>
          <w:sz w:val="18"/>
          <w:szCs w:val="18"/>
          <w:lang w:val="es-ES_tradnl"/>
        </w:rPr>
        <w:t>der</w:t>
      </w:r>
      <w:proofErr w:type="spellEnd"/>
      <w:r w:rsidRPr="0038472C">
        <w:rPr>
          <w:rFonts w:ascii="Arial" w:eastAsia="Times New Roman" w:hAnsi="Arial" w:cs="Arial"/>
          <w:smallCaps/>
          <w:sz w:val="18"/>
          <w:szCs w:val="18"/>
          <w:lang w:val="es-ES_tradnl"/>
        </w:rPr>
        <w:t xml:space="preserve"> </w:t>
      </w:r>
      <w:proofErr w:type="spellStart"/>
      <w:r w:rsidRPr="0038472C">
        <w:rPr>
          <w:rFonts w:ascii="Arial" w:eastAsia="Times New Roman" w:hAnsi="Arial" w:cs="Arial"/>
          <w:smallCaps/>
          <w:sz w:val="18"/>
          <w:szCs w:val="18"/>
          <w:lang w:val="es-ES_tradnl"/>
        </w:rPr>
        <w:t>Hoek</w:t>
      </w:r>
      <w:proofErr w:type="spellEnd"/>
      <w:r w:rsidRPr="0038472C">
        <w:rPr>
          <w:rFonts w:ascii="Arial" w:eastAsia="Times New Roman" w:hAnsi="Arial" w:cs="Arial"/>
          <w:smallCaps/>
          <w:sz w:val="18"/>
          <w:szCs w:val="18"/>
          <w:lang w:val="es-ES_tradnl"/>
        </w:rPr>
        <w:t xml:space="preserve"> L</w:t>
      </w:r>
      <w:r w:rsidRPr="0038472C">
        <w:rPr>
          <w:rFonts w:ascii="Arial" w:eastAsia="Times New Roman" w:hAnsi="Arial" w:cs="Arial"/>
          <w:sz w:val="18"/>
          <w:szCs w:val="18"/>
          <w:lang w:val="es-ES_tradnl"/>
        </w:rPr>
        <w:t xml:space="preserve">. (2015). A Novel Virus Causes </w:t>
      </w:r>
      <w:proofErr w:type="spellStart"/>
      <w:r w:rsidRPr="0038472C">
        <w:rPr>
          <w:rFonts w:ascii="Arial" w:eastAsia="Times New Roman" w:hAnsi="Arial" w:cs="Arial"/>
          <w:sz w:val="18"/>
          <w:szCs w:val="18"/>
          <w:lang w:val="es-ES_tradnl"/>
        </w:rPr>
        <w:t>Scale</w:t>
      </w:r>
      <w:proofErr w:type="spellEnd"/>
      <w:r w:rsidRPr="0038472C">
        <w:rPr>
          <w:rFonts w:ascii="Arial" w:eastAsia="Times New Roman" w:hAnsi="Arial" w:cs="Arial"/>
          <w:sz w:val="18"/>
          <w:szCs w:val="18"/>
          <w:lang w:val="es-ES_tradnl"/>
        </w:rPr>
        <w:t xml:space="preserve"> </w:t>
      </w:r>
      <w:proofErr w:type="spellStart"/>
      <w:r w:rsidRPr="0038472C">
        <w:rPr>
          <w:rFonts w:ascii="Arial" w:eastAsia="Times New Roman" w:hAnsi="Arial" w:cs="Arial"/>
          <w:sz w:val="18"/>
          <w:szCs w:val="18"/>
          <w:lang w:val="es-ES_tradnl"/>
        </w:rPr>
        <w:t>Drop</w:t>
      </w:r>
      <w:proofErr w:type="spellEnd"/>
      <w:r w:rsidRPr="0038472C">
        <w:rPr>
          <w:rFonts w:ascii="Arial" w:eastAsia="Times New Roman" w:hAnsi="Arial" w:cs="Arial"/>
          <w:sz w:val="18"/>
          <w:szCs w:val="18"/>
          <w:lang w:val="es-ES_tradnl"/>
        </w:rPr>
        <w:t xml:space="preserve"> </w:t>
      </w:r>
      <w:proofErr w:type="spellStart"/>
      <w:r w:rsidRPr="0038472C">
        <w:rPr>
          <w:rFonts w:ascii="Arial" w:eastAsia="Times New Roman" w:hAnsi="Arial" w:cs="Arial"/>
          <w:sz w:val="18"/>
          <w:szCs w:val="18"/>
          <w:lang w:val="es-ES_tradnl"/>
        </w:rPr>
        <w:t>Disease</w:t>
      </w:r>
      <w:proofErr w:type="spellEnd"/>
      <w:r w:rsidRPr="0038472C">
        <w:rPr>
          <w:rFonts w:ascii="Arial" w:eastAsia="Times New Roman" w:hAnsi="Arial" w:cs="Arial"/>
          <w:sz w:val="18"/>
          <w:szCs w:val="18"/>
          <w:lang w:val="es-ES_tradnl"/>
        </w:rPr>
        <w:t xml:space="preserve"> in Lates </w:t>
      </w:r>
      <w:proofErr w:type="spellStart"/>
      <w:r w:rsidRPr="0038472C">
        <w:rPr>
          <w:rFonts w:ascii="Arial" w:eastAsia="Times New Roman" w:hAnsi="Arial" w:cs="Arial"/>
          <w:sz w:val="18"/>
          <w:szCs w:val="18"/>
          <w:lang w:val="es-ES_tradnl"/>
        </w:rPr>
        <w:t>calcarifer</w:t>
      </w:r>
      <w:proofErr w:type="spellEnd"/>
      <w:r w:rsidRPr="0038472C">
        <w:rPr>
          <w:rFonts w:ascii="Arial" w:eastAsia="Times New Roman" w:hAnsi="Arial" w:cs="Arial"/>
          <w:sz w:val="18"/>
          <w:szCs w:val="18"/>
          <w:lang w:val="es-ES_tradnl"/>
        </w:rPr>
        <w:t xml:space="preserve">. </w:t>
      </w:r>
      <w:proofErr w:type="spellStart"/>
      <w:r w:rsidRPr="0038472C">
        <w:rPr>
          <w:rFonts w:ascii="Arial" w:eastAsia="Times New Roman" w:hAnsi="Arial" w:cs="Arial"/>
          <w:i/>
          <w:sz w:val="18"/>
          <w:szCs w:val="18"/>
          <w:lang w:val="es-ES_tradnl"/>
        </w:rPr>
        <w:t>PLoS</w:t>
      </w:r>
      <w:proofErr w:type="spellEnd"/>
      <w:r w:rsidRPr="0038472C">
        <w:rPr>
          <w:rFonts w:ascii="Arial" w:eastAsia="Times New Roman" w:hAnsi="Arial" w:cs="Arial"/>
          <w:i/>
          <w:sz w:val="18"/>
          <w:szCs w:val="18"/>
          <w:lang w:val="es-ES_tradnl"/>
        </w:rPr>
        <w:t xml:space="preserve"> </w:t>
      </w:r>
      <w:proofErr w:type="spellStart"/>
      <w:r w:rsidRPr="0038472C">
        <w:rPr>
          <w:rFonts w:ascii="Arial" w:eastAsia="Times New Roman" w:hAnsi="Arial" w:cs="Arial"/>
          <w:i/>
          <w:sz w:val="18"/>
          <w:szCs w:val="18"/>
          <w:lang w:val="es-ES_tradnl"/>
        </w:rPr>
        <w:t>Pathog</w:t>
      </w:r>
      <w:proofErr w:type="spellEnd"/>
      <w:r w:rsidRPr="0038472C">
        <w:rPr>
          <w:rFonts w:ascii="Arial" w:eastAsia="Times New Roman" w:hAnsi="Arial" w:cs="Arial"/>
          <w:sz w:val="18"/>
          <w:szCs w:val="18"/>
          <w:lang w:val="es-ES_tradnl"/>
        </w:rPr>
        <w:t xml:space="preserve">., </w:t>
      </w:r>
      <w:r w:rsidRPr="0038472C">
        <w:rPr>
          <w:rFonts w:ascii="Arial" w:eastAsia="Times New Roman" w:hAnsi="Arial" w:cs="Arial"/>
          <w:b/>
          <w:sz w:val="18"/>
          <w:szCs w:val="18"/>
          <w:lang w:val="es-ES_tradnl"/>
        </w:rPr>
        <w:t>11</w:t>
      </w:r>
      <w:r w:rsidRPr="0038472C">
        <w:rPr>
          <w:rFonts w:ascii="Arial" w:eastAsia="Times New Roman" w:hAnsi="Arial" w:cs="Arial"/>
          <w:sz w:val="18"/>
          <w:szCs w:val="18"/>
          <w:lang w:val="es-ES_tradnl"/>
        </w:rPr>
        <w:t>(8</w:t>
      </w:r>
      <w:proofErr w:type="gramStart"/>
      <w:r w:rsidRPr="0038472C">
        <w:rPr>
          <w:rFonts w:ascii="Arial" w:eastAsia="Times New Roman" w:hAnsi="Arial" w:cs="Arial"/>
          <w:sz w:val="18"/>
          <w:szCs w:val="18"/>
          <w:lang w:val="es-ES_tradnl"/>
        </w:rPr>
        <w:t>):e</w:t>
      </w:r>
      <w:proofErr w:type="gramEnd"/>
      <w:r w:rsidRPr="0038472C">
        <w:rPr>
          <w:rFonts w:ascii="Arial" w:eastAsia="Times New Roman" w:hAnsi="Arial" w:cs="Arial"/>
          <w:sz w:val="18"/>
          <w:szCs w:val="18"/>
          <w:lang w:val="es-ES_tradnl"/>
        </w:rPr>
        <w:t>1005074.</w:t>
      </w:r>
    </w:p>
    <w:p w14:paraId="755DAAAA" w14:textId="77777777" w:rsidR="0038472C" w:rsidRPr="0038472C" w:rsidRDefault="0038472C" w:rsidP="0038472C">
      <w:pPr>
        <w:spacing w:after="240" w:line="240" w:lineRule="auto"/>
        <w:jc w:val="both"/>
        <w:rPr>
          <w:rFonts w:ascii="Arial" w:eastAsiaTheme="minorEastAsia" w:hAnsi="Arial" w:cs="Arial"/>
          <w:sz w:val="18"/>
          <w:lang w:val="en-IE" w:eastAsia="fr-FR" w:bidi="en-US"/>
        </w:rPr>
      </w:pPr>
      <w:r w:rsidRPr="0038472C">
        <w:rPr>
          <w:rFonts w:ascii="Arial" w:eastAsiaTheme="minorEastAsia" w:hAnsi="Arial" w:cs="Arial"/>
          <w:smallCaps/>
          <w:sz w:val="18"/>
          <w:lang w:val="es-ES_tradnl" w:eastAsia="fr-FR" w:bidi="en-US"/>
        </w:rPr>
        <w:t xml:space="preserve">Do J.W., </w:t>
      </w:r>
      <w:proofErr w:type="spellStart"/>
      <w:r w:rsidRPr="0038472C">
        <w:rPr>
          <w:rFonts w:ascii="Arial" w:eastAsiaTheme="minorEastAsia" w:hAnsi="Arial" w:cs="Arial"/>
          <w:smallCaps/>
          <w:sz w:val="18"/>
          <w:lang w:val="es-ES_tradnl" w:eastAsia="fr-FR" w:bidi="en-US"/>
        </w:rPr>
        <w:t>Cha</w:t>
      </w:r>
      <w:proofErr w:type="spellEnd"/>
      <w:r w:rsidRPr="0038472C">
        <w:rPr>
          <w:rFonts w:ascii="Arial" w:eastAsiaTheme="minorEastAsia" w:hAnsi="Arial" w:cs="Arial"/>
          <w:smallCaps/>
          <w:sz w:val="18"/>
          <w:lang w:val="es-ES_tradnl" w:eastAsia="fr-FR" w:bidi="en-US"/>
        </w:rPr>
        <w:t xml:space="preserve"> S.J., Kim J.S., </w:t>
      </w:r>
      <w:proofErr w:type="spellStart"/>
      <w:r w:rsidRPr="0038472C">
        <w:rPr>
          <w:rFonts w:ascii="Arial" w:eastAsiaTheme="minorEastAsia" w:hAnsi="Arial" w:cs="Arial"/>
          <w:smallCaps/>
          <w:sz w:val="18"/>
          <w:lang w:val="es-ES_tradnl" w:eastAsia="fr-FR" w:bidi="en-US"/>
        </w:rPr>
        <w:t>An</w:t>
      </w:r>
      <w:proofErr w:type="spellEnd"/>
      <w:r w:rsidRPr="0038472C">
        <w:rPr>
          <w:rFonts w:ascii="Arial" w:eastAsiaTheme="minorEastAsia" w:hAnsi="Arial" w:cs="Arial"/>
          <w:smallCaps/>
          <w:sz w:val="18"/>
          <w:lang w:val="es-ES_tradnl" w:eastAsia="fr-FR" w:bidi="en-US"/>
        </w:rPr>
        <w:t xml:space="preserve"> E.J., Park M.S., Kim J.W., Kim Y.C., Park M.A. &amp; Park J.W. </w:t>
      </w:r>
      <w:r w:rsidRPr="0038472C">
        <w:rPr>
          <w:rFonts w:ascii="Arial" w:eastAsiaTheme="minorEastAsia" w:hAnsi="Arial" w:cs="Arial"/>
          <w:sz w:val="18"/>
          <w:lang w:val="es-ES_tradnl" w:eastAsia="fr-FR" w:bidi="en-US"/>
        </w:rPr>
        <w:t xml:space="preserve">(2005). </w:t>
      </w:r>
      <w:r w:rsidRPr="0038472C">
        <w:rPr>
          <w:rFonts w:ascii="Arial" w:eastAsiaTheme="minorEastAsia" w:hAnsi="Arial" w:cs="Arial"/>
          <w:sz w:val="18"/>
          <w:lang w:val="en-IE" w:eastAsia="fr-FR" w:bidi="en-US"/>
        </w:rPr>
        <w:t xml:space="preserve">Sequence variation in the gene encoding the major capsid protein of Korean fish iridoviruses. </w:t>
      </w:r>
      <w:r w:rsidRPr="0038472C">
        <w:rPr>
          <w:rFonts w:ascii="Arial" w:eastAsiaTheme="minorEastAsia" w:hAnsi="Arial" w:cs="Arial"/>
          <w:i/>
          <w:iCs/>
          <w:sz w:val="18"/>
          <w:lang w:val="en-IE" w:eastAsia="fr-FR" w:bidi="en-US"/>
        </w:rPr>
        <w:t xml:space="preserve">Arch. </w:t>
      </w:r>
      <w:proofErr w:type="spellStart"/>
      <w:r w:rsidRPr="0038472C">
        <w:rPr>
          <w:rFonts w:ascii="Arial" w:eastAsiaTheme="minorEastAsia" w:hAnsi="Arial" w:cs="Arial"/>
          <w:i/>
          <w:iCs/>
          <w:sz w:val="18"/>
          <w:lang w:val="en-IE" w:eastAsia="fr-FR" w:bidi="en-US"/>
        </w:rPr>
        <w:t>Virol</w:t>
      </w:r>
      <w:proofErr w:type="spellEnd"/>
      <w:r w:rsidRPr="0038472C">
        <w:rPr>
          <w:rFonts w:ascii="Arial" w:eastAsiaTheme="minorEastAsia" w:hAnsi="Arial" w:cs="Arial"/>
          <w:i/>
          <w:iCs/>
          <w:sz w:val="18"/>
          <w:lang w:val="en-IE" w:eastAsia="fr-FR" w:bidi="en-US"/>
        </w:rPr>
        <w:t>.</w:t>
      </w:r>
      <w:r w:rsidRPr="0038472C">
        <w:rPr>
          <w:rFonts w:ascii="Arial" w:eastAsiaTheme="minorEastAsia" w:hAnsi="Arial" w:cs="Arial"/>
          <w:sz w:val="18"/>
          <w:lang w:val="en-IE" w:eastAsia="fr-FR" w:bidi="en-US"/>
        </w:rPr>
        <w:t xml:space="preserve">, </w:t>
      </w:r>
      <w:r w:rsidRPr="0038472C">
        <w:rPr>
          <w:rFonts w:ascii="Arial" w:eastAsiaTheme="minorEastAsia" w:hAnsi="Arial" w:cs="Arial"/>
          <w:b/>
          <w:bCs/>
          <w:sz w:val="18"/>
          <w:lang w:val="en-IE" w:eastAsia="fr-FR" w:bidi="en-US"/>
        </w:rPr>
        <w:t>150</w:t>
      </w:r>
      <w:r w:rsidRPr="0038472C">
        <w:rPr>
          <w:rFonts w:ascii="Arial" w:eastAsiaTheme="minorEastAsia" w:hAnsi="Arial" w:cs="Arial"/>
          <w:sz w:val="18"/>
          <w:lang w:val="en-IE" w:eastAsia="fr-FR" w:bidi="en-US"/>
        </w:rPr>
        <w:t>, 351‒359.</w:t>
      </w:r>
    </w:p>
    <w:p w14:paraId="25692E8D"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Do J.W., Moon C.H., Kim H.J., Ko M.S., Kim S.B., Son J.H., Kim J.S., An E.J., Kim M.K., Lee S.K., Han M.S., Chas J., Park M.S., Park M.A., Kim Y.C., Kim J.W. &amp; Park J.W.</w:t>
      </w:r>
      <w:r w:rsidRPr="0038472C">
        <w:rPr>
          <w:rFonts w:ascii="Arial" w:eastAsiaTheme="minorEastAsia" w:hAnsi="Arial" w:cs="Arial"/>
          <w:sz w:val="18"/>
          <w:szCs w:val="18"/>
          <w:lang w:val="en-IE"/>
        </w:rPr>
        <w:t xml:space="preserve"> (2004). Complete genomic DNA sequence of rock bream iridovirus. </w:t>
      </w:r>
      <w:r w:rsidRPr="0038472C">
        <w:rPr>
          <w:rFonts w:ascii="Arial" w:eastAsiaTheme="minorEastAsia" w:hAnsi="Arial" w:cs="Arial"/>
          <w:i/>
          <w:iCs/>
          <w:sz w:val="18"/>
          <w:szCs w:val="18"/>
          <w:lang w:val="en-IE"/>
        </w:rPr>
        <w:t>Virology</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325</w:t>
      </w:r>
      <w:r w:rsidRPr="0038472C">
        <w:rPr>
          <w:rFonts w:ascii="Arial" w:eastAsiaTheme="minorEastAsia" w:hAnsi="Arial" w:cs="Arial"/>
          <w:sz w:val="18"/>
          <w:szCs w:val="18"/>
          <w:lang w:val="en-IE"/>
        </w:rPr>
        <w:t>, 351‒363.</w:t>
      </w:r>
    </w:p>
    <w:p w14:paraId="4F2B9530"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Dong C., Weng S., Luo Y., Huang M., Ai H., Yin Z. &amp; He J.</w:t>
      </w:r>
      <w:r w:rsidRPr="0038472C">
        <w:rPr>
          <w:rFonts w:ascii="Arial" w:eastAsiaTheme="minorEastAsia" w:hAnsi="Arial" w:cs="Arial"/>
          <w:sz w:val="18"/>
          <w:szCs w:val="18"/>
          <w:lang w:val="en-IE"/>
        </w:rPr>
        <w:t xml:space="preserve"> (2010). A new </w:t>
      </w:r>
      <w:proofErr w:type="spellStart"/>
      <w:r w:rsidRPr="0038472C">
        <w:rPr>
          <w:rFonts w:ascii="Arial" w:eastAsiaTheme="minorEastAsia" w:hAnsi="Arial" w:cs="Arial"/>
          <w:sz w:val="18"/>
          <w:szCs w:val="18"/>
          <w:lang w:val="en-IE"/>
        </w:rPr>
        <w:t>megalocytivirus</w:t>
      </w:r>
      <w:proofErr w:type="spellEnd"/>
      <w:r w:rsidRPr="0038472C">
        <w:rPr>
          <w:rFonts w:ascii="Arial" w:eastAsiaTheme="minorEastAsia" w:hAnsi="Arial" w:cs="Arial"/>
          <w:sz w:val="18"/>
          <w:szCs w:val="18"/>
          <w:lang w:val="en-IE"/>
        </w:rPr>
        <w:t xml:space="preserve"> from spotted knifejaw, </w:t>
      </w:r>
      <w:proofErr w:type="spellStart"/>
      <w:r w:rsidRPr="0038472C">
        <w:rPr>
          <w:rFonts w:ascii="Arial" w:eastAsiaTheme="minorEastAsia" w:hAnsi="Arial" w:cs="Arial"/>
          <w:i/>
          <w:iCs/>
          <w:sz w:val="18"/>
          <w:szCs w:val="18"/>
          <w:lang w:val="en-IE"/>
        </w:rPr>
        <w:t>Oplegnathus</w:t>
      </w:r>
      <w:proofErr w:type="spellEnd"/>
      <w:r w:rsidRPr="0038472C">
        <w:rPr>
          <w:rFonts w:ascii="Arial" w:eastAsiaTheme="minorEastAsia" w:hAnsi="Arial" w:cs="Arial"/>
          <w:i/>
          <w:iCs/>
          <w:sz w:val="18"/>
          <w:szCs w:val="18"/>
          <w:lang w:val="en-IE"/>
        </w:rPr>
        <w:t xml:space="preserve"> punctatus</w:t>
      </w:r>
      <w:r w:rsidRPr="0038472C">
        <w:rPr>
          <w:rFonts w:ascii="Arial" w:eastAsiaTheme="minorEastAsia" w:hAnsi="Arial" w:cs="Arial"/>
          <w:sz w:val="18"/>
          <w:szCs w:val="18"/>
          <w:lang w:val="en-IE"/>
        </w:rPr>
        <w:t xml:space="preserve">, and its pathogenicity to freshwater </w:t>
      </w:r>
      <w:proofErr w:type="spellStart"/>
      <w:r w:rsidRPr="0038472C">
        <w:rPr>
          <w:rFonts w:ascii="Arial" w:eastAsiaTheme="minorEastAsia" w:hAnsi="Arial" w:cs="Arial"/>
          <w:sz w:val="18"/>
          <w:szCs w:val="18"/>
          <w:lang w:val="en-IE"/>
        </w:rPr>
        <w:t>mandarinfish</w:t>
      </w:r>
      <w:proofErr w:type="spellEnd"/>
      <w:r w:rsidRPr="0038472C">
        <w:rPr>
          <w:rFonts w:ascii="Arial" w:eastAsiaTheme="minorEastAsia" w:hAnsi="Arial" w:cs="Arial"/>
          <w:sz w:val="18"/>
          <w:szCs w:val="18"/>
          <w:lang w:val="en-IE"/>
        </w:rPr>
        <w:t xml:space="preserve">, </w:t>
      </w:r>
      <w:proofErr w:type="spellStart"/>
      <w:r w:rsidRPr="0038472C">
        <w:rPr>
          <w:rFonts w:ascii="Arial" w:eastAsiaTheme="minorEastAsia" w:hAnsi="Arial" w:cs="Arial"/>
          <w:i/>
          <w:iCs/>
          <w:sz w:val="18"/>
          <w:szCs w:val="18"/>
          <w:lang w:val="en-IE"/>
        </w:rPr>
        <w:t>Siniperca</w:t>
      </w:r>
      <w:proofErr w:type="spellEnd"/>
      <w:r w:rsidRPr="0038472C">
        <w:rPr>
          <w:rFonts w:ascii="Arial" w:eastAsiaTheme="minorEastAsia" w:hAnsi="Arial" w:cs="Arial"/>
          <w:i/>
          <w:iCs/>
          <w:sz w:val="18"/>
          <w:szCs w:val="18"/>
          <w:lang w:val="en-IE"/>
        </w:rPr>
        <w:t xml:space="preserve"> </w:t>
      </w:r>
      <w:proofErr w:type="spellStart"/>
      <w:r w:rsidRPr="0038472C">
        <w:rPr>
          <w:rFonts w:ascii="Arial" w:eastAsiaTheme="minorEastAsia" w:hAnsi="Arial" w:cs="Arial"/>
          <w:i/>
          <w:iCs/>
          <w:sz w:val="18"/>
          <w:szCs w:val="18"/>
          <w:lang w:val="en-IE"/>
        </w:rPr>
        <w:t>chuatsi</w:t>
      </w:r>
      <w:proofErr w:type="spellEnd"/>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Virus Res.</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147</w:t>
      </w:r>
      <w:r w:rsidRPr="0038472C">
        <w:rPr>
          <w:rFonts w:ascii="Arial" w:eastAsiaTheme="minorEastAsia" w:hAnsi="Arial" w:cs="Arial"/>
          <w:sz w:val="18"/>
          <w:szCs w:val="18"/>
          <w:lang w:val="en-IE"/>
        </w:rPr>
        <w:t>, 98‒106.</w:t>
      </w:r>
    </w:p>
    <w:p w14:paraId="56073498"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 xml:space="preserve">Go J., </w:t>
      </w:r>
      <w:proofErr w:type="spellStart"/>
      <w:r w:rsidRPr="0038472C">
        <w:rPr>
          <w:rFonts w:ascii="Arial" w:eastAsiaTheme="minorEastAsia" w:hAnsi="Arial" w:cs="Arial"/>
          <w:smallCaps/>
          <w:sz w:val="18"/>
          <w:szCs w:val="18"/>
          <w:lang w:val="en-IE"/>
        </w:rPr>
        <w:t>Waltzek</w:t>
      </w:r>
      <w:proofErr w:type="spellEnd"/>
      <w:r w:rsidRPr="0038472C">
        <w:rPr>
          <w:rFonts w:ascii="Arial" w:eastAsiaTheme="minorEastAsia" w:hAnsi="Arial" w:cs="Arial"/>
          <w:smallCaps/>
          <w:sz w:val="18"/>
          <w:szCs w:val="18"/>
          <w:lang w:val="en-IE"/>
        </w:rPr>
        <w:t xml:space="preserve"> T.B., Subramaniam K., Yun S</w:t>
      </w:r>
      <w:r w:rsidRPr="0038472C">
        <w:rPr>
          <w:rFonts w:ascii="Arial" w:eastAsiaTheme="minorEastAsia" w:hAnsi="Arial" w:cs="Arial"/>
          <w:smallCaps/>
          <w:sz w:val="18"/>
          <w:szCs w:val="18"/>
          <w:lang w:val="en-IE" w:eastAsia="ja-JP"/>
        </w:rPr>
        <w:t>.</w:t>
      </w:r>
      <w:r w:rsidRPr="0038472C">
        <w:rPr>
          <w:rFonts w:ascii="Arial" w:eastAsiaTheme="minorEastAsia" w:hAnsi="Arial" w:cs="Arial"/>
          <w:smallCaps/>
          <w:sz w:val="18"/>
          <w:szCs w:val="18"/>
          <w:lang w:val="en-IE"/>
        </w:rPr>
        <w:t xml:space="preserve">C., Groff J.M., Anderson I.G., Chong R., Shirley I., Schuh J.C.L., </w:t>
      </w:r>
      <w:proofErr w:type="spellStart"/>
      <w:r w:rsidRPr="0038472C">
        <w:rPr>
          <w:rFonts w:ascii="Arial" w:eastAsiaTheme="minorEastAsia" w:hAnsi="Arial" w:cs="Arial"/>
          <w:smallCaps/>
          <w:sz w:val="18"/>
          <w:szCs w:val="18"/>
          <w:lang w:val="en-IE"/>
        </w:rPr>
        <w:t>Handlinger</w:t>
      </w:r>
      <w:proofErr w:type="spellEnd"/>
      <w:r w:rsidRPr="0038472C">
        <w:rPr>
          <w:rFonts w:ascii="Arial" w:eastAsiaTheme="minorEastAsia" w:hAnsi="Arial" w:cs="Arial"/>
          <w:smallCaps/>
          <w:sz w:val="18"/>
          <w:szCs w:val="18"/>
          <w:lang w:val="en-IE"/>
        </w:rPr>
        <w:t xml:space="preserve"> J.H., Tweedie A. &amp; Whittington R.J.</w:t>
      </w:r>
      <w:r w:rsidRPr="0038472C">
        <w:rPr>
          <w:rFonts w:ascii="Arial" w:eastAsiaTheme="minorEastAsia" w:hAnsi="Arial" w:cs="Arial"/>
          <w:sz w:val="18"/>
          <w:szCs w:val="18"/>
          <w:lang w:val="en-IE"/>
        </w:rPr>
        <w:t xml:space="preserve"> (2016). Detection of infectious spleen and kidney necrosis virus (ISKNV) and turbot reddish body iridovirus (TRBIV) from archival ornamental fish samples. </w:t>
      </w:r>
      <w:r w:rsidRPr="0038472C">
        <w:rPr>
          <w:rFonts w:ascii="Arial" w:eastAsiaTheme="minorEastAsia" w:hAnsi="Arial" w:cs="Arial"/>
          <w:i/>
          <w:iCs/>
          <w:sz w:val="18"/>
          <w:szCs w:val="18"/>
          <w:lang w:val="en-IE"/>
        </w:rPr>
        <w:t xml:space="preserve">Dis. </w:t>
      </w:r>
      <w:proofErr w:type="spellStart"/>
      <w:r w:rsidRPr="0038472C">
        <w:rPr>
          <w:rFonts w:ascii="Arial" w:eastAsiaTheme="minorEastAsia" w:hAnsi="Arial" w:cs="Arial"/>
          <w:i/>
          <w:iCs/>
          <w:sz w:val="18"/>
          <w:szCs w:val="18"/>
          <w:lang w:val="en-IE"/>
        </w:rPr>
        <w:t>Aquat</w:t>
      </w:r>
      <w:proofErr w:type="spellEnd"/>
      <w:r w:rsidRPr="0038472C">
        <w:rPr>
          <w:rFonts w:ascii="Arial" w:eastAsiaTheme="minorEastAsia" w:hAnsi="Arial" w:cs="Arial"/>
          <w:i/>
          <w:iCs/>
          <w:sz w:val="18"/>
          <w:szCs w:val="18"/>
          <w:lang w:val="en-IE"/>
        </w:rPr>
        <w:t>. Org.</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122</w:t>
      </w:r>
      <w:r w:rsidRPr="0038472C">
        <w:rPr>
          <w:rFonts w:ascii="Arial" w:eastAsiaTheme="minorEastAsia" w:hAnsi="Arial" w:cs="Arial"/>
          <w:sz w:val="18"/>
          <w:szCs w:val="18"/>
          <w:lang w:val="en-IE"/>
        </w:rPr>
        <w:t>, 105−123.</w:t>
      </w:r>
    </w:p>
    <w:p w14:paraId="6D79831B"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He J.G., Deng M.S., Weng P., Li Z., Zhou S.Y., Long Q.X., Wang X.Z. &amp; Chang S.M</w:t>
      </w:r>
      <w:r w:rsidRPr="0038472C">
        <w:rPr>
          <w:rFonts w:ascii="Arial" w:eastAsiaTheme="minorEastAsia" w:hAnsi="Arial" w:cs="Arial"/>
          <w:sz w:val="18"/>
          <w:szCs w:val="18"/>
          <w:lang w:val="en-IE"/>
        </w:rPr>
        <w:t xml:space="preserve">. (2001). Complete genome analysis of the mandarin fish infectious spleen and kidney necrosis iridovirus. </w:t>
      </w:r>
      <w:r w:rsidRPr="0038472C">
        <w:rPr>
          <w:rFonts w:ascii="Arial" w:eastAsiaTheme="minorEastAsia" w:hAnsi="Arial" w:cs="Arial"/>
          <w:i/>
          <w:iCs/>
          <w:sz w:val="18"/>
          <w:szCs w:val="18"/>
          <w:lang w:val="en-IE"/>
        </w:rPr>
        <w:t>Virology</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291</w:t>
      </w:r>
      <w:r w:rsidRPr="0038472C">
        <w:rPr>
          <w:rFonts w:ascii="Arial" w:eastAsiaTheme="minorEastAsia" w:hAnsi="Arial" w:cs="Arial"/>
          <w:sz w:val="18"/>
          <w:szCs w:val="18"/>
          <w:lang w:val="en-IE"/>
        </w:rPr>
        <w:t>, 126‒139.</w:t>
      </w:r>
    </w:p>
    <w:p w14:paraId="69A7A57B"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r w:rsidRPr="0038472C">
        <w:rPr>
          <w:rFonts w:ascii="Arial" w:eastAsiaTheme="minorEastAsia" w:hAnsi="Arial" w:cs="Arial"/>
          <w:smallCaps/>
          <w:sz w:val="18"/>
          <w:szCs w:val="18"/>
          <w:lang w:val="en-IE"/>
        </w:rPr>
        <w:t>He J.G., Zeng K., Weng S.P. &amp; Chan S.M</w:t>
      </w:r>
      <w:r w:rsidRPr="0038472C">
        <w:rPr>
          <w:rFonts w:ascii="Arial" w:eastAsiaTheme="minorEastAsia" w:hAnsi="Arial" w:cs="Arial"/>
          <w:sz w:val="18"/>
          <w:szCs w:val="18"/>
          <w:lang w:val="en-IE"/>
        </w:rPr>
        <w:t xml:space="preserve">. (2000). Systemic disease caused by an iridovirus-like agent in cultured </w:t>
      </w:r>
      <w:proofErr w:type="spellStart"/>
      <w:r w:rsidRPr="0038472C">
        <w:rPr>
          <w:rFonts w:ascii="Arial" w:eastAsiaTheme="minorEastAsia" w:hAnsi="Arial" w:cs="Arial"/>
          <w:sz w:val="18"/>
          <w:szCs w:val="18"/>
          <w:lang w:val="en-IE"/>
        </w:rPr>
        <w:t>mandarinfish</w:t>
      </w:r>
      <w:proofErr w:type="spellEnd"/>
      <w:r w:rsidRPr="0038472C">
        <w:rPr>
          <w:rFonts w:ascii="Arial" w:eastAsiaTheme="minorEastAsia" w:hAnsi="Arial" w:cs="Arial"/>
          <w:sz w:val="18"/>
          <w:szCs w:val="18"/>
          <w:lang w:val="en-IE"/>
        </w:rPr>
        <w:t xml:space="preserve"> </w:t>
      </w:r>
      <w:proofErr w:type="spellStart"/>
      <w:r w:rsidRPr="0038472C">
        <w:rPr>
          <w:rFonts w:ascii="Arial" w:eastAsiaTheme="minorEastAsia" w:hAnsi="Arial" w:cs="Arial"/>
          <w:i/>
          <w:iCs/>
          <w:sz w:val="18"/>
          <w:szCs w:val="18"/>
          <w:lang w:val="en-IE"/>
        </w:rPr>
        <w:t>Siniperca</w:t>
      </w:r>
      <w:proofErr w:type="spellEnd"/>
      <w:r w:rsidRPr="0038472C">
        <w:rPr>
          <w:rFonts w:ascii="Arial" w:eastAsiaTheme="minorEastAsia" w:hAnsi="Arial" w:cs="Arial"/>
          <w:i/>
          <w:iCs/>
          <w:sz w:val="18"/>
          <w:szCs w:val="18"/>
          <w:lang w:val="en-IE"/>
        </w:rPr>
        <w:t xml:space="preserve"> </w:t>
      </w:r>
      <w:proofErr w:type="spellStart"/>
      <w:r w:rsidRPr="0038472C">
        <w:rPr>
          <w:rFonts w:ascii="Arial" w:eastAsiaTheme="minorEastAsia" w:hAnsi="Arial" w:cs="Arial"/>
          <w:i/>
          <w:iCs/>
          <w:sz w:val="18"/>
          <w:szCs w:val="18"/>
          <w:lang w:val="en-IE"/>
        </w:rPr>
        <w:t>chuatsi</w:t>
      </w:r>
      <w:proofErr w:type="spellEnd"/>
      <w:r w:rsidRPr="0038472C">
        <w:rPr>
          <w:rFonts w:ascii="Arial" w:eastAsiaTheme="minorEastAsia" w:hAnsi="Arial" w:cs="Arial"/>
          <w:sz w:val="18"/>
          <w:szCs w:val="18"/>
          <w:lang w:val="en-IE"/>
        </w:rPr>
        <w:t xml:space="preserve"> (</w:t>
      </w:r>
      <w:proofErr w:type="spellStart"/>
      <w:r w:rsidRPr="0038472C">
        <w:rPr>
          <w:rFonts w:ascii="Arial" w:eastAsiaTheme="minorEastAsia" w:hAnsi="Arial" w:cs="Arial"/>
          <w:sz w:val="18"/>
          <w:szCs w:val="18"/>
          <w:lang w:val="en-IE"/>
        </w:rPr>
        <w:t>Basillewsky</w:t>
      </w:r>
      <w:proofErr w:type="spellEnd"/>
      <w:r w:rsidRPr="0038472C">
        <w:rPr>
          <w:rFonts w:ascii="Arial" w:eastAsiaTheme="minorEastAsia" w:hAnsi="Arial" w:cs="Arial"/>
          <w:sz w:val="18"/>
          <w:szCs w:val="18"/>
          <w:lang w:val="en-IE"/>
        </w:rPr>
        <w:t xml:space="preserve">), in China. </w:t>
      </w:r>
      <w:r w:rsidRPr="0038472C">
        <w:rPr>
          <w:rFonts w:ascii="Arial" w:eastAsiaTheme="minorEastAsia" w:hAnsi="Arial" w:cs="Arial"/>
          <w:i/>
          <w:iCs/>
          <w:sz w:val="18"/>
          <w:szCs w:val="18"/>
          <w:lang w:val="es-ES_tradnl"/>
        </w:rPr>
        <w:t xml:space="preserve">J. Fish </w:t>
      </w:r>
      <w:proofErr w:type="spellStart"/>
      <w:r w:rsidRPr="0038472C">
        <w:rPr>
          <w:rFonts w:ascii="Arial" w:eastAsiaTheme="minorEastAsia" w:hAnsi="Arial" w:cs="Arial"/>
          <w:i/>
          <w:iCs/>
          <w:sz w:val="18"/>
          <w:szCs w:val="18"/>
          <w:lang w:val="es-ES_tradnl"/>
        </w:rPr>
        <w:t>Dis</w:t>
      </w:r>
      <w:proofErr w:type="spellEnd"/>
      <w:r w:rsidRPr="0038472C">
        <w:rPr>
          <w:rFonts w:ascii="Arial" w:eastAsiaTheme="minorEastAsia" w:hAnsi="Arial" w:cs="Arial"/>
          <w:i/>
          <w:iCs/>
          <w:sz w:val="18"/>
          <w:szCs w:val="18"/>
          <w:lang w:val="es-ES_tradnl"/>
        </w:rPr>
        <w:t>.</w:t>
      </w:r>
      <w:r w:rsidRPr="0038472C">
        <w:rPr>
          <w:rFonts w:ascii="Arial" w:eastAsiaTheme="minorEastAsia" w:hAnsi="Arial" w:cs="Arial"/>
          <w:sz w:val="18"/>
          <w:szCs w:val="18"/>
          <w:lang w:val="es-ES_tradnl"/>
        </w:rPr>
        <w:t xml:space="preserve">, </w:t>
      </w:r>
      <w:r w:rsidRPr="0038472C">
        <w:rPr>
          <w:rFonts w:ascii="Arial" w:eastAsiaTheme="minorEastAsia" w:hAnsi="Arial" w:cs="Arial"/>
          <w:b/>
          <w:bCs/>
          <w:sz w:val="18"/>
          <w:szCs w:val="18"/>
          <w:lang w:val="es-ES_tradnl"/>
        </w:rPr>
        <w:t>23</w:t>
      </w:r>
      <w:r w:rsidRPr="0038472C">
        <w:rPr>
          <w:rFonts w:ascii="Arial" w:eastAsiaTheme="minorEastAsia" w:hAnsi="Arial" w:cs="Arial"/>
          <w:sz w:val="18"/>
          <w:szCs w:val="18"/>
          <w:lang w:val="es-ES_tradnl"/>
        </w:rPr>
        <w:t>, 219‒222.</w:t>
      </w:r>
    </w:p>
    <w:p w14:paraId="5F84577E"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s-ES_tradnl"/>
        </w:rPr>
        <w:t>Inouye</w:t>
      </w:r>
      <w:proofErr w:type="spellEnd"/>
      <w:r w:rsidRPr="0038472C">
        <w:rPr>
          <w:rFonts w:ascii="Arial" w:eastAsiaTheme="minorEastAsia" w:hAnsi="Arial" w:cs="Arial"/>
          <w:smallCaps/>
          <w:sz w:val="18"/>
          <w:szCs w:val="18"/>
          <w:lang w:val="es-ES_tradnl"/>
        </w:rPr>
        <w:t xml:space="preserve"> K., </w:t>
      </w:r>
      <w:proofErr w:type="spellStart"/>
      <w:r w:rsidRPr="0038472C">
        <w:rPr>
          <w:rFonts w:ascii="Arial" w:eastAsiaTheme="minorEastAsia" w:hAnsi="Arial" w:cs="Arial"/>
          <w:smallCaps/>
          <w:sz w:val="18"/>
          <w:szCs w:val="18"/>
          <w:lang w:val="es-ES_tradnl"/>
        </w:rPr>
        <w:t>Yamano</w:t>
      </w:r>
      <w:proofErr w:type="spellEnd"/>
      <w:r w:rsidRPr="0038472C">
        <w:rPr>
          <w:rFonts w:ascii="Arial" w:eastAsiaTheme="minorEastAsia" w:hAnsi="Arial" w:cs="Arial"/>
          <w:smallCaps/>
          <w:sz w:val="18"/>
          <w:szCs w:val="18"/>
          <w:lang w:val="es-ES_tradnl"/>
        </w:rPr>
        <w:t xml:space="preserve"> K., </w:t>
      </w:r>
      <w:proofErr w:type="spellStart"/>
      <w:r w:rsidRPr="0038472C">
        <w:rPr>
          <w:rFonts w:ascii="Arial" w:eastAsiaTheme="minorEastAsia" w:hAnsi="Arial" w:cs="Arial"/>
          <w:smallCaps/>
          <w:sz w:val="18"/>
          <w:szCs w:val="18"/>
          <w:lang w:val="es-ES_tradnl"/>
        </w:rPr>
        <w:t>Maeno</w:t>
      </w:r>
      <w:proofErr w:type="spellEnd"/>
      <w:r w:rsidRPr="0038472C">
        <w:rPr>
          <w:rFonts w:ascii="Arial" w:eastAsiaTheme="minorEastAsia" w:hAnsi="Arial" w:cs="Arial"/>
          <w:smallCaps/>
          <w:sz w:val="18"/>
          <w:szCs w:val="18"/>
          <w:lang w:val="es-ES_tradnl"/>
        </w:rPr>
        <w:t xml:space="preserve"> Y., </w:t>
      </w:r>
      <w:proofErr w:type="spellStart"/>
      <w:r w:rsidRPr="0038472C">
        <w:rPr>
          <w:rFonts w:ascii="Arial" w:eastAsiaTheme="minorEastAsia" w:hAnsi="Arial" w:cs="Arial"/>
          <w:smallCaps/>
          <w:sz w:val="18"/>
          <w:szCs w:val="18"/>
          <w:lang w:val="es-ES_tradnl"/>
        </w:rPr>
        <w:t>Nakajima</w:t>
      </w:r>
      <w:proofErr w:type="spellEnd"/>
      <w:r w:rsidRPr="0038472C">
        <w:rPr>
          <w:rFonts w:ascii="Arial" w:eastAsiaTheme="minorEastAsia" w:hAnsi="Arial" w:cs="Arial"/>
          <w:smallCaps/>
          <w:sz w:val="18"/>
          <w:szCs w:val="18"/>
          <w:lang w:val="es-ES_tradnl"/>
        </w:rPr>
        <w:t xml:space="preserve"> K., Matsuoka M., </w:t>
      </w:r>
      <w:proofErr w:type="spellStart"/>
      <w:r w:rsidRPr="0038472C">
        <w:rPr>
          <w:rFonts w:ascii="Arial" w:eastAsiaTheme="minorEastAsia" w:hAnsi="Arial" w:cs="Arial"/>
          <w:smallCaps/>
          <w:sz w:val="18"/>
          <w:szCs w:val="18"/>
          <w:lang w:val="es-ES_tradnl"/>
        </w:rPr>
        <w:t>Wada</w:t>
      </w:r>
      <w:proofErr w:type="spellEnd"/>
      <w:r w:rsidRPr="0038472C">
        <w:rPr>
          <w:rFonts w:ascii="Arial" w:eastAsiaTheme="minorEastAsia" w:hAnsi="Arial" w:cs="Arial"/>
          <w:smallCaps/>
          <w:sz w:val="18"/>
          <w:szCs w:val="18"/>
          <w:lang w:val="es-ES_tradnl"/>
        </w:rPr>
        <w:t xml:space="preserve"> Y. &amp; </w:t>
      </w:r>
      <w:proofErr w:type="spellStart"/>
      <w:r w:rsidRPr="0038472C">
        <w:rPr>
          <w:rFonts w:ascii="Arial" w:eastAsiaTheme="minorEastAsia" w:hAnsi="Arial" w:cs="Arial"/>
          <w:smallCaps/>
          <w:sz w:val="18"/>
          <w:szCs w:val="18"/>
          <w:lang w:val="es-ES_tradnl"/>
        </w:rPr>
        <w:t>Sorimachi</w:t>
      </w:r>
      <w:proofErr w:type="spellEnd"/>
      <w:r w:rsidRPr="0038472C">
        <w:rPr>
          <w:rFonts w:ascii="Arial" w:eastAsiaTheme="minorEastAsia" w:hAnsi="Arial" w:cs="Arial"/>
          <w:smallCaps/>
          <w:sz w:val="18"/>
          <w:szCs w:val="18"/>
          <w:lang w:val="es-ES_tradnl"/>
        </w:rPr>
        <w:t xml:space="preserve"> M. </w:t>
      </w:r>
      <w:r w:rsidRPr="0038472C">
        <w:rPr>
          <w:rFonts w:ascii="Arial" w:eastAsiaTheme="minorEastAsia" w:hAnsi="Arial" w:cs="Arial"/>
          <w:sz w:val="18"/>
          <w:szCs w:val="18"/>
          <w:lang w:val="es-ES_tradnl"/>
        </w:rPr>
        <w:t xml:space="preserve">(1992). </w:t>
      </w:r>
      <w:r w:rsidRPr="0038472C">
        <w:rPr>
          <w:rFonts w:ascii="Arial" w:eastAsiaTheme="minorEastAsia" w:hAnsi="Arial" w:cs="Arial"/>
          <w:sz w:val="18"/>
          <w:szCs w:val="18"/>
          <w:lang w:val="en-IE"/>
        </w:rPr>
        <w:t xml:space="preserve">Iridovirus infection of cultured red sea bream, </w:t>
      </w:r>
      <w:proofErr w:type="spellStart"/>
      <w:r w:rsidRPr="0038472C">
        <w:rPr>
          <w:rFonts w:ascii="Arial" w:eastAsiaTheme="minorEastAsia" w:hAnsi="Arial" w:cs="Arial"/>
          <w:i/>
          <w:iCs/>
          <w:sz w:val="18"/>
          <w:szCs w:val="18"/>
          <w:lang w:val="en-IE"/>
        </w:rPr>
        <w:t>Pagrus</w:t>
      </w:r>
      <w:proofErr w:type="spellEnd"/>
      <w:r w:rsidRPr="0038472C">
        <w:rPr>
          <w:rFonts w:ascii="Arial" w:eastAsiaTheme="minorEastAsia" w:hAnsi="Arial" w:cs="Arial"/>
          <w:i/>
          <w:iCs/>
          <w:sz w:val="18"/>
          <w:szCs w:val="18"/>
          <w:lang w:val="en-IE"/>
        </w:rPr>
        <w:t xml:space="preserve"> major</w:t>
      </w:r>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27</w:t>
      </w:r>
      <w:r w:rsidRPr="0038472C">
        <w:rPr>
          <w:rFonts w:ascii="Arial" w:eastAsiaTheme="minorEastAsia" w:hAnsi="Arial" w:cs="Arial"/>
          <w:sz w:val="18"/>
          <w:szCs w:val="18"/>
          <w:lang w:val="en-IE"/>
        </w:rPr>
        <w:t>, 19‒27.</w:t>
      </w:r>
    </w:p>
    <w:p w14:paraId="731D679E" w14:textId="77777777" w:rsidR="0038472C" w:rsidRPr="0038472C" w:rsidRDefault="0038472C" w:rsidP="0038472C">
      <w:pPr>
        <w:autoSpaceDE w:val="0"/>
        <w:autoSpaceDN w:val="0"/>
        <w:adjustRightInd w:val="0"/>
        <w:spacing w:after="240" w:line="240" w:lineRule="auto"/>
        <w:jc w:val="both"/>
        <w:rPr>
          <w:rFonts w:ascii="Arial" w:eastAsia="Times New Roman" w:hAnsi="Arial" w:cs="Arial"/>
          <w:smallCaps/>
          <w:color w:val="212121"/>
          <w:sz w:val="18"/>
          <w:szCs w:val="18"/>
          <w:shd w:val="clear" w:color="auto" w:fill="FFFFFF"/>
          <w:lang w:val="en-GB"/>
        </w:rPr>
      </w:pPr>
      <w:proofErr w:type="spellStart"/>
      <w:r w:rsidRPr="0038472C">
        <w:rPr>
          <w:rFonts w:ascii="Arial" w:eastAsia="Times New Roman" w:hAnsi="Arial" w:cs="Arial"/>
          <w:smallCaps/>
          <w:sz w:val="18"/>
          <w:szCs w:val="18"/>
          <w:lang w:val="en-GB"/>
        </w:rPr>
        <w:t>Jeong</w:t>
      </w:r>
      <w:proofErr w:type="spellEnd"/>
      <w:r w:rsidRPr="0038472C">
        <w:rPr>
          <w:rFonts w:ascii="Arial" w:eastAsia="Times New Roman" w:hAnsi="Arial" w:cs="Arial"/>
          <w:smallCaps/>
          <w:sz w:val="18"/>
          <w:szCs w:val="18"/>
          <w:lang w:val="en-GB"/>
        </w:rPr>
        <w:t xml:space="preserve"> J.B., Jun J.L., </w:t>
      </w:r>
      <w:proofErr w:type="spellStart"/>
      <w:r w:rsidRPr="0038472C">
        <w:rPr>
          <w:rFonts w:ascii="Arial" w:eastAsia="Times New Roman" w:hAnsi="Arial" w:cs="Arial"/>
          <w:smallCaps/>
          <w:sz w:val="18"/>
          <w:szCs w:val="18"/>
          <w:lang w:val="en-GB"/>
        </w:rPr>
        <w:t>Yoo</w:t>
      </w:r>
      <w:proofErr w:type="spellEnd"/>
      <w:r w:rsidRPr="0038472C">
        <w:rPr>
          <w:rFonts w:ascii="Arial" w:eastAsia="Times New Roman" w:hAnsi="Arial" w:cs="Arial"/>
          <w:smallCaps/>
          <w:sz w:val="18"/>
          <w:szCs w:val="18"/>
          <w:lang w:val="en-GB"/>
        </w:rPr>
        <w:t xml:space="preserve"> M.H., Kim M.S., Komisar J.L. &amp; </w:t>
      </w:r>
      <w:proofErr w:type="spellStart"/>
      <w:r w:rsidRPr="0038472C">
        <w:rPr>
          <w:rFonts w:ascii="Arial" w:eastAsia="Times New Roman" w:hAnsi="Arial" w:cs="Arial"/>
          <w:smallCaps/>
          <w:sz w:val="18"/>
          <w:szCs w:val="18"/>
          <w:lang w:val="en-GB"/>
        </w:rPr>
        <w:t>Jeong</w:t>
      </w:r>
      <w:proofErr w:type="spellEnd"/>
      <w:r w:rsidRPr="0038472C">
        <w:rPr>
          <w:rFonts w:ascii="Arial" w:eastAsia="Times New Roman" w:hAnsi="Arial" w:cs="Arial"/>
          <w:smallCaps/>
          <w:sz w:val="18"/>
          <w:szCs w:val="18"/>
          <w:lang w:val="en-GB"/>
        </w:rPr>
        <w:t xml:space="preserve"> H.D. (</w:t>
      </w:r>
      <w:r w:rsidRPr="0038472C">
        <w:rPr>
          <w:rFonts w:ascii="Arial" w:eastAsia="Times New Roman" w:hAnsi="Arial" w:cs="Arial"/>
          <w:sz w:val="18"/>
          <w:szCs w:val="18"/>
          <w:lang w:val="en-GB"/>
        </w:rPr>
        <w:t xml:space="preserve">2003). Characterization of the DNA nucleotide sequences in the genome of red sea bream iridoviruses isolated in Korea. </w:t>
      </w:r>
      <w:r w:rsidRPr="0038472C">
        <w:rPr>
          <w:rFonts w:ascii="Arial" w:eastAsia="Times New Roman" w:hAnsi="Arial" w:cs="Arial"/>
          <w:i/>
          <w:iCs/>
          <w:sz w:val="18"/>
          <w:szCs w:val="18"/>
          <w:lang w:val="en-GB"/>
        </w:rPr>
        <w:t>Aquaculture</w:t>
      </w:r>
      <w:r w:rsidRPr="0038472C">
        <w:rPr>
          <w:rFonts w:ascii="Arial" w:eastAsia="Times New Roman" w:hAnsi="Arial" w:cs="Arial"/>
          <w:sz w:val="18"/>
          <w:szCs w:val="18"/>
          <w:lang w:val="en-GB"/>
        </w:rPr>
        <w:t xml:space="preserve">, </w:t>
      </w:r>
      <w:r w:rsidRPr="0038472C">
        <w:rPr>
          <w:rFonts w:ascii="Arial" w:eastAsia="Times New Roman" w:hAnsi="Arial" w:cs="Arial"/>
          <w:b/>
          <w:bCs/>
          <w:sz w:val="18"/>
          <w:szCs w:val="18"/>
          <w:lang w:val="en-GB"/>
        </w:rPr>
        <w:t>220</w:t>
      </w:r>
      <w:r w:rsidRPr="0038472C">
        <w:rPr>
          <w:rFonts w:ascii="Arial" w:eastAsia="Times New Roman" w:hAnsi="Arial" w:cs="Arial"/>
          <w:sz w:val="18"/>
          <w:szCs w:val="18"/>
          <w:lang w:val="en-GB"/>
        </w:rPr>
        <w:t>, 119–133.</w:t>
      </w:r>
    </w:p>
    <w:p w14:paraId="4A1D195A"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imes New Roman" w:hAnsi="Arial" w:cs="Arial"/>
          <w:smallCaps/>
          <w:color w:val="212121"/>
          <w:sz w:val="18"/>
          <w:szCs w:val="18"/>
          <w:shd w:val="clear" w:color="auto" w:fill="FFFFFF"/>
          <w:lang w:val="en-GB"/>
        </w:rPr>
        <w:t xml:space="preserve">Johan C.A.C. &amp; </w:t>
      </w:r>
      <w:proofErr w:type="spellStart"/>
      <w:r w:rsidRPr="0038472C">
        <w:rPr>
          <w:rFonts w:ascii="Arial" w:eastAsia="Times New Roman" w:hAnsi="Arial" w:cs="Arial"/>
          <w:smallCaps/>
          <w:color w:val="212121"/>
          <w:sz w:val="18"/>
          <w:szCs w:val="18"/>
          <w:shd w:val="clear" w:color="auto" w:fill="FFFFFF"/>
          <w:lang w:val="en-GB"/>
        </w:rPr>
        <w:t>Zainathan</w:t>
      </w:r>
      <w:proofErr w:type="spellEnd"/>
      <w:r w:rsidRPr="0038472C">
        <w:rPr>
          <w:rFonts w:ascii="Arial" w:eastAsia="Times New Roman" w:hAnsi="Arial" w:cs="Arial"/>
          <w:color w:val="212121"/>
          <w:sz w:val="18"/>
          <w:szCs w:val="18"/>
          <w:shd w:val="clear" w:color="auto" w:fill="FFFFFF"/>
          <w:lang w:val="en-GB"/>
        </w:rPr>
        <w:t xml:space="preserve"> S.C. (2020). </w:t>
      </w:r>
      <w:proofErr w:type="spellStart"/>
      <w:r w:rsidRPr="0038472C">
        <w:rPr>
          <w:rFonts w:ascii="Arial" w:eastAsia="Times New Roman" w:hAnsi="Arial" w:cs="Arial"/>
          <w:color w:val="212121"/>
          <w:sz w:val="18"/>
          <w:szCs w:val="18"/>
          <w:shd w:val="clear" w:color="auto" w:fill="FFFFFF"/>
          <w:lang w:val="en-GB"/>
        </w:rPr>
        <w:t>Megalocytiviruses</w:t>
      </w:r>
      <w:proofErr w:type="spellEnd"/>
      <w:r w:rsidRPr="0038472C">
        <w:rPr>
          <w:rFonts w:ascii="Arial" w:eastAsia="Times New Roman" w:hAnsi="Arial" w:cs="Arial"/>
          <w:color w:val="212121"/>
          <w:sz w:val="18"/>
          <w:szCs w:val="18"/>
          <w:shd w:val="clear" w:color="auto" w:fill="FFFFFF"/>
          <w:lang w:val="en-GB"/>
        </w:rPr>
        <w:t xml:space="preserve"> in ornamental fish: A review. </w:t>
      </w:r>
      <w:r w:rsidRPr="0038472C">
        <w:rPr>
          <w:rFonts w:ascii="Arial" w:eastAsia="Times New Roman" w:hAnsi="Arial" w:cs="Arial"/>
          <w:i/>
          <w:iCs/>
          <w:color w:val="212121"/>
          <w:sz w:val="18"/>
          <w:szCs w:val="18"/>
          <w:shd w:val="clear" w:color="auto" w:fill="FFFFFF"/>
          <w:lang w:val="en-GB"/>
        </w:rPr>
        <w:t>Vet. World</w:t>
      </w:r>
      <w:r w:rsidRPr="0038472C">
        <w:rPr>
          <w:rFonts w:ascii="Arial" w:eastAsia="Times New Roman" w:hAnsi="Arial" w:cs="Arial"/>
          <w:color w:val="212121"/>
          <w:sz w:val="18"/>
          <w:szCs w:val="18"/>
          <w:shd w:val="clear" w:color="auto" w:fill="FFFFFF"/>
          <w:lang w:val="en-GB"/>
        </w:rPr>
        <w:t xml:space="preserve">, </w:t>
      </w:r>
      <w:r w:rsidRPr="0038472C">
        <w:rPr>
          <w:rFonts w:ascii="Arial" w:eastAsia="Times New Roman" w:hAnsi="Arial" w:cs="Arial"/>
          <w:b/>
          <w:bCs/>
          <w:color w:val="212121"/>
          <w:sz w:val="18"/>
          <w:szCs w:val="18"/>
          <w:shd w:val="clear" w:color="auto" w:fill="FFFFFF"/>
          <w:lang w:val="en-GB"/>
        </w:rPr>
        <w:t>13</w:t>
      </w:r>
      <w:r w:rsidRPr="0038472C">
        <w:rPr>
          <w:rFonts w:ascii="Arial" w:eastAsia="Times New Roman" w:hAnsi="Arial" w:cs="Arial"/>
          <w:color w:val="212121"/>
          <w:sz w:val="18"/>
          <w:szCs w:val="18"/>
          <w:shd w:val="clear" w:color="auto" w:fill="FFFFFF"/>
          <w:lang w:val="en-GB"/>
        </w:rPr>
        <w:t>, 2565–2577.</w:t>
      </w:r>
    </w:p>
    <w:p w14:paraId="59625C66"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Jung S.J. &amp; Oh M.J.</w:t>
      </w:r>
      <w:r w:rsidRPr="0038472C">
        <w:rPr>
          <w:rFonts w:ascii="Arial" w:eastAsiaTheme="minorEastAsia" w:hAnsi="Arial" w:cs="Arial"/>
          <w:sz w:val="18"/>
          <w:szCs w:val="18"/>
          <w:lang w:val="en-IE"/>
        </w:rPr>
        <w:t xml:space="preserve"> (2000). Iridovirus-like infection associated with high mortalities of striped </w:t>
      </w:r>
      <w:proofErr w:type="spellStart"/>
      <w:r w:rsidRPr="0038472C">
        <w:rPr>
          <w:rFonts w:ascii="Arial" w:eastAsiaTheme="minorEastAsia" w:hAnsi="Arial" w:cs="Arial"/>
          <w:sz w:val="18"/>
          <w:szCs w:val="18"/>
          <w:lang w:val="en-IE"/>
        </w:rPr>
        <w:t>beakperch</w:t>
      </w:r>
      <w:proofErr w:type="spellEnd"/>
      <w:r w:rsidRPr="0038472C">
        <w:rPr>
          <w:rFonts w:ascii="Arial" w:eastAsiaTheme="minorEastAsia" w:hAnsi="Arial" w:cs="Arial"/>
          <w:sz w:val="18"/>
          <w:szCs w:val="18"/>
          <w:lang w:val="en-IE"/>
        </w:rPr>
        <w:t>,</w:t>
      </w:r>
      <w:r w:rsidRPr="0038472C">
        <w:rPr>
          <w:rFonts w:ascii="Arial" w:eastAsiaTheme="minorEastAsia" w:hAnsi="Arial" w:cs="Arial"/>
          <w:sz w:val="18"/>
          <w:szCs w:val="18"/>
          <w:lang w:val="en-IE" w:eastAsia="ja-JP"/>
        </w:rPr>
        <w:t xml:space="preserve"> </w:t>
      </w:r>
      <w:proofErr w:type="spellStart"/>
      <w:r w:rsidRPr="0038472C">
        <w:rPr>
          <w:rFonts w:ascii="Arial" w:eastAsiaTheme="minorEastAsia" w:hAnsi="Arial" w:cs="Arial"/>
          <w:i/>
          <w:iCs/>
          <w:sz w:val="18"/>
          <w:szCs w:val="18"/>
          <w:lang w:val="en-IE"/>
        </w:rPr>
        <w:t>Oplegnathus</w:t>
      </w:r>
      <w:proofErr w:type="spellEnd"/>
      <w:r w:rsidRPr="0038472C">
        <w:rPr>
          <w:rFonts w:ascii="Arial" w:eastAsiaTheme="minorEastAsia" w:hAnsi="Arial" w:cs="Arial"/>
          <w:i/>
          <w:iCs/>
          <w:sz w:val="18"/>
          <w:szCs w:val="18"/>
          <w:lang w:val="en-IE"/>
        </w:rPr>
        <w:t xml:space="preserve"> fasciatus </w:t>
      </w:r>
      <w:r w:rsidRPr="0038472C">
        <w:rPr>
          <w:rFonts w:ascii="Arial" w:eastAsiaTheme="minorEastAsia" w:hAnsi="Arial" w:cs="Arial"/>
          <w:sz w:val="18"/>
          <w:szCs w:val="18"/>
          <w:lang w:val="en-IE"/>
        </w:rPr>
        <w:t>(</w:t>
      </w:r>
      <w:proofErr w:type="spellStart"/>
      <w:r w:rsidRPr="0038472C">
        <w:rPr>
          <w:rFonts w:ascii="Arial" w:eastAsiaTheme="minorEastAsia" w:hAnsi="Arial" w:cs="Arial"/>
          <w:sz w:val="18"/>
          <w:szCs w:val="18"/>
          <w:lang w:val="en-IE"/>
        </w:rPr>
        <w:t>Temminck</w:t>
      </w:r>
      <w:proofErr w:type="spellEnd"/>
      <w:r w:rsidRPr="0038472C">
        <w:rPr>
          <w:rFonts w:ascii="Arial" w:eastAsiaTheme="minorEastAsia" w:hAnsi="Arial" w:cs="Arial"/>
          <w:sz w:val="18"/>
          <w:szCs w:val="18"/>
          <w:lang w:val="en-IE"/>
        </w:rPr>
        <w:t xml:space="preserve"> et Schlegel), in southern coastal areas of the Korean peninsula. </w:t>
      </w:r>
      <w:r w:rsidRPr="0038472C">
        <w:rPr>
          <w:rFonts w:ascii="Arial" w:eastAsiaTheme="minorEastAsia" w:hAnsi="Arial" w:cs="Arial"/>
          <w:i/>
          <w:iCs/>
          <w:sz w:val="18"/>
          <w:szCs w:val="18"/>
          <w:lang w:val="en-IE"/>
        </w:rPr>
        <w:t>J. Fish Dis.</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23</w:t>
      </w:r>
      <w:r w:rsidRPr="0038472C">
        <w:rPr>
          <w:rFonts w:ascii="Arial" w:eastAsiaTheme="minorEastAsia" w:hAnsi="Arial" w:cs="Arial"/>
          <w:sz w:val="18"/>
          <w:szCs w:val="18"/>
          <w:lang w:val="en-IE"/>
        </w:rPr>
        <w:t>, 223‒226.</w:t>
      </w:r>
    </w:p>
    <w:p w14:paraId="2D7F9291"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Kawato</w:t>
      </w:r>
      <w:proofErr w:type="spellEnd"/>
      <w:r w:rsidRPr="0038472C">
        <w:rPr>
          <w:rFonts w:ascii="Arial" w:eastAsiaTheme="minorEastAsia" w:hAnsi="Arial" w:cs="Arial"/>
          <w:smallCaps/>
          <w:sz w:val="18"/>
          <w:szCs w:val="18"/>
          <w:lang w:val="en-IE"/>
        </w:rPr>
        <w:t xml:space="preserve"> Y., Cummins D.M., </w:t>
      </w:r>
      <w:proofErr w:type="spellStart"/>
      <w:r w:rsidRPr="0038472C">
        <w:rPr>
          <w:rFonts w:ascii="Arial" w:eastAsiaTheme="minorEastAsia" w:hAnsi="Arial" w:cs="Arial"/>
          <w:smallCaps/>
          <w:sz w:val="18"/>
          <w:szCs w:val="18"/>
          <w:lang w:val="en-IE"/>
        </w:rPr>
        <w:t>Valdeter</w:t>
      </w:r>
      <w:proofErr w:type="spellEnd"/>
      <w:r w:rsidRPr="0038472C">
        <w:rPr>
          <w:rFonts w:ascii="Arial" w:eastAsiaTheme="minorEastAsia" w:hAnsi="Arial" w:cs="Arial"/>
          <w:smallCaps/>
          <w:sz w:val="18"/>
          <w:szCs w:val="18"/>
          <w:lang w:val="en-IE"/>
        </w:rPr>
        <w:t xml:space="preserve"> S., Mohr P.G., Ito T., Mizuno K., Kawakami H., Williams L.M., Crane M.S.J.,</w:t>
      </w:r>
      <w:r w:rsidRPr="0038472C">
        <w:rPr>
          <w:rFonts w:ascii="Arial" w:eastAsia="Times New Roman" w:hAnsi="Arial" w:cs="Arial"/>
          <w:smallCaps/>
          <w:sz w:val="18"/>
          <w:szCs w:val="18"/>
          <w:lang w:val="en-IE"/>
        </w:rPr>
        <w:t xml:space="preserve"> </w:t>
      </w:r>
      <w:r w:rsidRPr="0038472C">
        <w:rPr>
          <w:rFonts w:ascii="Arial" w:eastAsiaTheme="minorEastAsia" w:hAnsi="Arial" w:cs="Arial"/>
          <w:smallCaps/>
          <w:sz w:val="18"/>
          <w:szCs w:val="18"/>
          <w:lang w:val="en-IE"/>
        </w:rPr>
        <w:t>&amp; Moody N.J.G</w:t>
      </w:r>
      <w:r w:rsidRPr="0038472C">
        <w:rPr>
          <w:rFonts w:ascii="Arial" w:eastAsiaTheme="minorEastAsia" w:hAnsi="Arial" w:cs="Arial"/>
          <w:sz w:val="18"/>
          <w:szCs w:val="18"/>
          <w:lang w:val="en-IE"/>
        </w:rPr>
        <w:t xml:space="preserve">. (2021). Development of new real-time PCR assays for detecting </w:t>
      </w:r>
      <w:proofErr w:type="spellStart"/>
      <w:r w:rsidRPr="0038472C">
        <w:rPr>
          <w:rFonts w:ascii="Arial" w:eastAsiaTheme="minorEastAsia" w:hAnsi="Arial" w:cs="Arial"/>
          <w:i/>
          <w:iCs/>
          <w:sz w:val="18"/>
          <w:szCs w:val="18"/>
          <w:lang w:val="en-IE"/>
        </w:rPr>
        <w:t>Megalocytivirus</w:t>
      </w:r>
      <w:proofErr w:type="spellEnd"/>
      <w:r w:rsidRPr="0038472C">
        <w:rPr>
          <w:rFonts w:ascii="Arial" w:eastAsiaTheme="minorEastAsia" w:hAnsi="Arial" w:cs="Arial"/>
          <w:sz w:val="18"/>
          <w:szCs w:val="18"/>
          <w:lang w:val="en-IE"/>
        </w:rPr>
        <w:t xml:space="preserve"> across multiple genotypes.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 xml:space="preserve">. </w:t>
      </w:r>
      <w:r w:rsidRPr="0038472C">
        <w:rPr>
          <w:rFonts w:ascii="Arial" w:eastAsiaTheme="minorEastAsia" w:hAnsi="Arial" w:cs="Arial"/>
          <w:sz w:val="18"/>
          <w:szCs w:val="18"/>
          <w:lang w:val="en-IE"/>
        </w:rPr>
        <w:t>(in press).</w:t>
      </w:r>
    </w:p>
    <w:p w14:paraId="12269288"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Kawato</w:t>
      </w:r>
      <w:proofErr w:type="spellEnd"/>
      <w:r w:rsidRPr="0038472C">
        <w:rPr>
          <w:rFonts w:ascii="Arial" w:eastAsiaTheme="minorEastAsia" w:hAnsi="Arial" w:cs="Arial"/>
          <w:smallCaps/>
          <w:sz w:val="18"/>
          <w:szCs w:val="18"/>
          <w:lang w:val="en-IE"/>
        </w:rPr>
        <w:t xml:space="preserve"> Y., Mohr P.G., Crane M.S.J.,</w:t>
      </w:r>
      <w:r w:rsidRPr="0038472C">
        <w:rPr>
          <w:rFonts w:ascii="Arial" w:eastAsia="Times New Roman" w:hAnsi="Arial" w:cs="Arial"/>
          <w:smallCaps/>
          <w:sz w:val="18"/>
          <w:szCs w:val="18"/>
          <w:lang w:val="en-IE"/>
        </w:rPr>
        <w:t xml:space="preserve"> </w:t>
      </w:r>
      <w:r w:rsidRPr="0038472C">
        <w:rPr>
          <w:rFonts w:ascii="Arial" w:eastAsiaTheme="minorEastAsia" w:hAnsi="Arial" w:cs="Arial"/>
          <w:smallCaps/>
          <w:sz w:val="18"/>
          <w:szCs w:val="18"/>
          <w:lang w:val="en-IE"/>
        </w:rPr>
        <w:t xml:space="preserve">Williams L.M., Neave M.J., Cummins D.M., </w:t>
      </w:r>
      <w:proofErr w:type="spellStart"/>
      <w:r w:rsidRPr="0038472C">
        <w:rPr>
          <w:rFonts w:ascii="Arial" w:eastAsiaTheme="minorEastAsia" w:hAnsi="Arial" w:cs="Arial"/>
          <w:smallCaps/>
          <w:sz w:val="18"/>
          <w:szCs w:val="18"/>
          <w:lang w:val="en-IE"/>
        </w:rPr>
        <w:t>Dearnley</w:t>
      </w:r>
      <w:proofErr w:type="spellEnd"/>
      <w:r w:rsidRPr="0038472C">
        <w:rPr>
          <w:rFonts w:ascii="Arial" w:eastAsiaTheme="minorEastAsia" w:hAnsi="Arial" w:cs="Arial"/>
          <w:smallCaps/>
          <w:sz w:val="18"/>
          <w:szCs w:val="18"/>
          <w:lang w:val="en-IE"/>
        </w:rPr>
        <w:t xml:space="preserve"> M., </w:t>
      </w:r>
      <w:proofErr w:type="spellStart"/>
      <w:r w:rsidRPr="0038472C">
        <w:rPr>
          <w:rFonts w:ascii="Arial" w:eastAsiaTheme="minorEastAsia" w:hAnsi="Arial" w:cs="Arial"/>
          <w:smallCaps/>
          <w:sz w:val="18"/>
          <w:szCs w:val="18"/>
          <w:lang w:val="en-IE"/>
        </w:rPr>
        <w:t>Crameri</w:t>
      </w:r>
      <w:proofErr w:type="spellEnd"/>
      <w:r w:rsidRPr="0038472C">
        <w:rPr>
          <w:rFonts w:ascii="Arial" w:eastAsiaTheme="minorEastAsia" w:hAnsi="Arial" w:cs="Arial"/>
          <w:smallCaps/>
          <w:sz w:val="18"/>
          <w:szCs w:val="18"/>
          <w:lang w:val="en-IE"/>
        </w:rPr>
        <w:t xml:space="preserve"> S., Holmes C., </w:t>
      </w:r>
      <w:proofErr w:type="spellStart"/>
      <w:r w:rsidRPr="0038472C">
        <w:rPr>
          <w:rFonts w:ascii="Arial" w:eastAsiaTheme="minorEastAsia" w:hAnsi="Arial" w:cs="Arial"/>
          <w:smallCaps/>
          <w:sz w:val="18"/>
          <w:szCs w:val="18"/>
          <w:lang w:val="en-IE"/>
        </w:rPr>
        <w:t>Hoad</w:t>
      </w:r>
      <w:proofErr w:type="spellEnd"/>
      <w:r w:rsidRPr="0038472C">
        <w:rPr>
          <w:rFonts w:ascii="Arial" w:eastAsiaTheme="minorEastAsia" w:hAnsi="Arial" w:cs="Arial"/>
          <w:smallCaps/>
          <w:sz w:val="18"/>
          <w:szCs w:val="18"/>
          <w:lang w:val="en-IE"/>
        </w:rPr>
        <w:t xml:space="preserve"> J. &amp; Moody N.J.G</w:t>
      </w:r>
      <w:r w:rsidRPr="0038472C">
        <w:rPr>
          <w:rFonts w:ascii="Arial" w:eastAsiaTheme="minorEastAsia" w:hAnsi="Arial" w:cs="Arial"/>
          <w:sz w:val="18"/>
          <w:szCs w:val="18"/>
          <w:lang w:val="en-IE"/>
        </w:rPr>
        <w:t xml:space="preserve">. (2020). Isolation and characterisation of an ISKNV-genotype </w:t>
      </w:r>
      <w:proofErr w:type="spellStart"/>
      <w:r w:rsidRPr="0038472C">
        <w:rPr>
          <w:rFonts w:ascii="Arial" w:eastAsiaTheme="minorEastAsia" w:hAnsi="Arial" w:cs="Arial"/>
          <w:sz w:val="18"/>
          <w:szCs w:val="18"/>
          <w:lang w:val="en-IE"/>
        </w:rPr>
        <w:t>megalocytivirus</w:t>
      </w:r>
      <w:proofErr w:type="spellEnd"/>
      <w:r w:rsidRPr="0038472C">
        <w:rPr>
          <w:rFonts w:ascii="Arial" w:eastAsiaTheme="minorEastAsia" w:hAnsi="Arial" w:cs="Arial"/>
          <w:sz w:val="18"/>
          <w:szCs w:val="18"/>
          <w:lang w:val="en-IE"/>
        </w:rPr>
        <w:t xml:space="preserve"> from imported angelfish </w:t>
      </w:r>
      <w:proofErr w:type="spellStart"/>
      <w:r w:rsidRPr="0038472C">
        <w:rPr>
          <w:rFonts w:ascii="Arial" w:eastAsiaTheme="minorEastAsia" w:hAnsi="Arial" w:cs="Arial"/>
          <w:i/>
          <w:iCs/>
          <w:sz w:val="18"/>
          <w:szCs w:val="18"/>
          <w:lang w:val="en-IE"/>
        </w:rPr>
        <w:t>Pterophyllum</w:t>
      </w:r>
      <w:proofErr w:type="spellEnd"/>
      <w:r w:rsidRPr="0038472C">
        <w:rPr>
          <w:rFonts w:ascii="Arial" w:eastAsiaTheme="minorEastAsia" w:hAnsi="Arial" w:cs="Arial"/>
          <w:i/>
          <w:iCs/>
          <w:sz w:val="18"/>
          <w:szCs w:val="18"/>
          <w:lang w:val="en-IE"/>
        </w:rPr>
        <w:t xml:space="preserve"> </w:t>
      </w:r>
      <w:proofErr w:type="spellStart"/>
      <w:r w:rsidRPr="0038472C">
        <w:rPr>
          <w:rFonts w:ascii="Arial" w:eastAsiaTheme="minorEastAsia" w:hAnsi="Arial" w:cs="Arial"/>
          <w:i/>
          <w:iCs/>
          <w:sz w:val="18"/>
          <w:szCs w:val="18"/>
          <w:lang w:val="en-IE"/>
        </w:rPr>
        <w:t>scalare</w:t>
      </w:r>
      <w:proofErr w:type="spellEnd"/>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 xml:space="preserve">Dis. </w:t>
      </w:r>
      <w:proofErr w:type="spellStart"/>
      <w:r w:rsidRPr="0038472C">
        <w:rPr>
          <w:rFonts w:ascii="Arial" w:eastAsiaTheme="minorEastAsia" w:hAnsi="Arial" w:cs="Arial"/>
          <w:i/>
          <w:iCs/>
          <w:sz w:val="18"/>
          <w:szCs w:val="18"/>
          <w:lang w:val="en-IE"/>
        </w:rPr>
        <w:t>Aquat</w:t>
      </w:r>
      <w:proofErr w:type="spellEnd"/>
      <w:r w:rsidRPr="0038472C">
        <w:rPr>
          <w:rFonts w:ascii="Arial" w:eastAsiaTheme="minorEastAsia" w:hAnsi="Arial" w:cs="Arial"/>
          <w:i/>
          <w:iCs/>
          <w:sz w:val="18"/>
          <w:szCs w:val="18"/>
          <w:lang w:val="en-IE"/>
        </w:rPr>
        <w:t>. Org.</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140</w:t>
      </w:r>
      <w:r w:rsidRPr="0038472C">
        <w:rPr>
          <w:rFonts w:ascii="Arial" w:eastAsiaTheme="minorEastAsia" w:hAnsi="Arial" w:cs="Arial"/>
          <w:sz w:val="18"/>
          <w:szCs w:val="18"/>
          <w:lang w:val="en-IE"/>
        </w:rPr>
        <w:t>, 129–141.</w:t>
      </w:r>
    </w:p>
    <w:p w14:paraId="6CD01451"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Kawato</w:t>
      </w:r>
      <w:proofErr w:type="spellEnd"/>
      <w:r w:rsidRPr="0038472C">
        <w:rPr>
          <w:rFonts w:ascii="Arial" w:eastAsiaTheme="minorEastAsia" w:hAnsi="Arial" w:cs="Arial"/>
          <w:smallCaps/>
          <w:sz w:val="18"/>
          <w:szCs w:val="18"/>
          <w:lang w:val="en-IE"/>
        </w:rPr>
        <w:t xml:space="preserve"> Y., Subramaniam K., Nakajima K., </w:t>
      </w:r>
      <w:proofErr w:type="spellStart"/>
      <w:r w:rsidRPr="0038472C">
        <w:rPr>
          <w:rFonts w:ascii="Arial" w:eastAsiaTheme="minorEastAsia" w:hAnsi="Arial" w:cs="Arial"/>
          <w:smallCaps/>
          <w:sz w:val="18"/>
          <w:szCs w:val="18"/>
          <w:lang w:val="en-IE"/>
        </w:rPr>
        <w:t>Waltzek</w:t>
      </w:r>
      <w:proofErr w:type="spellEnd"/>
      <w:r w:rsidRPr="0038472C">
        <w:rPr>
          <w:rFonts w:ascii="Arial" w:eastAsiaTheme="minorEastAsia" w:hAnsi="Arial" w:cs="Arial"/>
          <w:smallCaps/>
          <w:sz w:val="18"/>
          <w:szCs w:val="18"/>
          <w:lang w:val="en-IE"/>
        </w:rPr>
        <w:t xml:space="preserve"> T. &amp; Whittington </w:t>
      </w:r>
      <w:r w:rsidRPr="0038472C">
        <w:rPr>
          <w:rFonts w:ascii="Arial" w:eastAsiaTheme="minorEastAsia" w:hAnsi="Arial" w:cs="Arial"/>
          <w:sz w:val="18"/>
          <w:szCs w:val="18"/>
          <w:lang w:val="en-IE"/>
        </w:rPr>
        <w:t xml:space="preserve">R. (2017a). Iridoviral diseases: red sea bream iridovirus and white sturgeon iridovirus. </w:t>
      </w:r>
      <w:r w:rsidRPr="0038472C">
        <w:rPr>
          <w:rFonts w:ascii="Arial" w:eastAsiaTheme="minorEastAsia" w:hAnsi="Arial" w:cs="Arial"/>
          <w:i/>
          <w:iCs/>
          <w:sz w:val="18"/>
          <w:szCs w:val="18"/>
          <w:lang w:val="en-IE"/>
        </w:rPr>
        <w:t>In:</w:t>
      </w:r>
      <w:r w:rsidRPr="0038472C">
        <w:rPr>
          <w:rFonts w:ascii="Arial" w:eastAsiaTheme="minorEastAsia" w:hAnsi="Arial" w:cs="Arial"/>
          <w:sz w:val="18"/>
          <w:szCs w:val="18"/>
          <w:lang w:val="en-IE"/>
        </w:rPr>
        <w:t xml:space="preserve"> Fish Viruses and Bacteria: Pathobiology and Protection, Woo P.T.K., Cipriano, R.C., eds. CABI Publishing, Wallingford, 147–159.</w:t>
      </w:r>
    </w:p>
    <w:p w14:paraId="05A84803"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Kawato</w:t>
      </w:r>
      <w:proofErr w:type="spellEnd"/>
      <w:r w:rsidRPr="0038472C">
        <w:rPr>
          <w:rFonts w:ascii="Arial" w:eastAsiaTheme="minorEastAsia" w:hAnsi="Arial" w:cs="Arial"/>
          <w:smallCaps/>
          <w:sz w:val="18"/>
          <w:szCs w:val="18"/>
          <w:lang w:val="en-IE"/>
        </w:rPr>
        <w:t xml:space="preserve"> Y., Yamashita H., Yuasa K., Miwa S. &amp; Nakajima K.</w:t>
      </w:r>
      <w:r w:rsidRPr="0038472C">
        <w:rPr>
          <w:rFonts w:ascii="Arial" w:eastAsiaTheme="minorEastAsia" w:hAnsi="Arial" w:cs="Arial"/>
          <w:sz w:val="18"/>
          <w:szCs w:val="18"/>
          <w:lang w:val="en-IE"/>
        </w:rPr>
        <w:t xml:space="preserve"> (2017b). Development of a highly permissive cell line from spotted knifejaw (</w:t>
      </w:r>
      <w:proofErr w:type="spellStart"/>
      <w:r w:rsidRPr="0038472C">
        <w:rPr>
          <w:rFonts w:ascii="Arial" w:eastAsiaTheme="minorEastAsia" w:hAnsi="Arial" w:cs="Arial"/>
          <w:i/>
          <w:iCs/>
          <w:sz w:val="18"/>
          <w:szCs w:val="18"/>
          <w:lang w:val="en-IE"/>
        </w:rPr>
        <w:t>Oplegnathus</w:t>
      </w:r>
      <w:proofErr w:type="spellEnd"/>
      <w:r w:rsidRPr="0038472C">
        <w:rPr>
          <w:rFonts w:ascii="Arial" w:eastAsiaTheme="minorEastAsia" w:hAnsi="Arial" w:cs="Arial"/>
          <w:i/>
          <w:iCs/>
          <w:sz w:val="18"/>
          <w:szCs w:val="18"/>
          <w:lang w:val="en-IE"/>
        </w:rPr>
        <w:t xml:space="preserve"> punctatus</w:t>
      </w:r>
      <w:r w:rsidRPr="0038472C">
        <w:rPr>
          <w:rFonts w:ascii="Arial" w:eastAsiaTheme="minorEastAsia" w:hAnsi="Arial" w:cs="Arial"/>
          <w:sz w:val="18"/>
          <w:szCs w:val="18"/>
          <w:lang w:val="en-IE"/>
        </w:rPr>
        <w:t xml:space="preserve">) for red sea bream iridovirus. </w:t>
      </w:r>
      <w:r w:rsidRPr="0038472C">
        <w:rPr>
          <w:rFonts w:ascii="Arial" w:eastAsiaTheme="minorEastAsia" w:hAnsi="Arial" w:cs="Arial"/>
          <w:i/>
          <w:iCs/>
          <w:sz w:val="18"/>
          <w:szCs w:val="18"/>
          <w:lang w:val="en-IE"/>
        </w:rPr>
        <w:t>Aquaculture</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473</w:t>
      </w:r>
      <w:r w:rsidRPr="0038472C">
        <w:rPr>
          <w:rFonts w:ascii="Arial" w:eastAsiaTheme="minorEastAsia" w:hAnsi="Arial" w:cs="Arial"/>
          <w:sz w:val="18"/>
          <w:szCs w:val="18"/>
          <w:lang w:val="en-IE"/>
        </w:rPr>
        <w:t>, 291–298.</w:t>
      </w:r>
    </w:p>
    <w:p w14:paraId="23DF53D0"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Koda</w:t>
      </w:r>
      <w:proofErr w:type="spellEnd"/>
      <w:r w:rsidRPr="0038472C">
        <w:rPr>
          <w:rFonts w:ascii="Arial" w:eastAsiaTheme="minorEastAsia" w:hAnsi="Arial" w:cs="Arial"/>
          <w:smallCaps/>
          <w:sz w:val="18"/>
          <w:szCs w:val="18"/>
          <w:lang w:val="en-IE"/>
        </w:rPr>
        <w:t xml:space="preserve"> S.A., Subramaniam K., Francis-Floyd R., </w:t>
      </w:r>
      <w:proofErr w:type="spellStart"/>
      <w:r w:rsidRPr="0038472C">
        <w:rPr>
          <w:rFonts w:ascii="Arial" w:eastAsiaTheme="minorEastAsia" w:hAnsi="Arial" w:cs="Arial"/>
          <w:smallCaps/>
          <w:sz w:val="18"/>
          <w:szCs w:val="18"/>
          <w:lang w:val="en-IE"/>
        </w:rPr>
        <w:t>Yanong</w:t>
      </w:r>
      <w:proofErr w:type="spellEnd"/>
      <w:r w:rsidRPr="0038472C">
        <w:rPr>
          <w:rFonts w:ascii="Arial" w:eastAsiaTheme="minorEastAsia" w:hAnsi="Arial" w:cs="Arial"/>
          <w:smallCaps/>
          <w:sz w:val="18"/>
          <w:szCs w:val="18"/>
          <w:lang w:val="en-IE"/>
        </w:rPr>
        <w:t xml:space="preserve"> R.P., </w:t>
      </w:r>
      <w:proofErr w:type="spellStart"/>
      <w:r w:rsidRPr="0038472C">
        <w:rPr>
          <w:rFonts w:ascii="Arial" w:eastAsiaTheme="minorEastAsia" w:hAnsi="Arial" w:cs="Arial"/>
          <w:smallCaps/>
          <w:sz w:val="18"/>
          <w:szCs w:val="18"/>
          <w:lang w:val="en-IE"/>
        </w:rPr>
        <w:t>Frasca</w:t>
      </w:r>
      <w:proofErr w:type="spellEnd"/>
      <w:r w:rsidRPr="0038472C">
        <w:rPr>
          <w:rFonts w:ascii="Arial" w:eastAsiaTheme="minorEastAsia" w:hAnsi="Arial" w:cs="Arial"/>
          <w:smallCaps/>
          <w:sz w:val="18"/>
          <w:szCs w:val="18"/>
          <w:lang w:val="en-IE"/>
        </w:rPr>
        <w:t xml:space="preserve"> S. Jr, Groff J.M., Popov V.L., Fraser W.A., Yan A., Mohan S. &amp; </w:t>
      </w:r>
      <w:proofErr w:type="spellStart"/>
      <w:r w:rsidRPr="0038472C">
        <w:rPr>
          <w:rFonts w:ascii="Arial" w:eastAsiaTheme="minorEastAsia" w:hAnsi="Arial" w:cs="Arial"/>
          <w:smallCaps/>
          <w:sz w:val="18"/>
          <w:szCs w:val="18"/>
          <w:lang w:val="en-IE"/>
        </w:rPr>
        <w:t>Waltzek</w:t>
      </w:r>
      <w:proofErr w:type="spellEnd"/>
      <w:r w:rsidRPr="0038472C">
        <w:rPr>
          <w:rFonts w:ascii="Arial" w:eastAsiaTheme="minorEastAsia" w:hAnsi="Arial" w:cs="Arial"/>
          <w:smallCaps/>
          <w:sz w:val="18"/>
          <w:szCs w:val="18"/>
          <w:lang w:val="en-IE"/>
        </w:rPr>
        <w:t xml:space="preserve"> T.B.</w:t>
      </w:r>
      <w:r w:rsidRPr="0038472C">
        <w:rPr>
          <w:rFonts w:ascii="Arial" w:eastAsiaTheme="minorEastAsia" w:hAnsi="Arial" w:cs="Arial"/>
          <w:sz w:val="18"/>
          <w:szCs w:val="18"/>
          <w:lang w:val="en-IE"/>
        </w:rPr>
        <w:t xml:space="preserve"> (2018). Phylogenomic characterization of two novel members of the genus </w:t>
      </w:r>
      <w:proofErr w:type="spellStart"/>
      <w:r w:rsidRPr="0038472C">
        <w:rPr>
          <w:rFonts w:ascii="Arial" w:eastAsiaTheme="minorEastAsia" w:hAnsi="Arial" w:cs="Arial"/>
          <w:sz w:val="18"/>
          <w:szCs w:val="18"/>
          <w:lang w:val="en-IE"/>
        </w:rPr>
        <w:t>Megalocytivirus</w:t>
      </w:r>
      <w:proofErr w:type="spellEnd"/>
      <w:r w:rsidRPr="0038472C">
        <w:rPr>
          <w:rFonts w:ascii="Arial" w:eastAsiaTheme="minorEastAsia" w:hAnsi="Arial" w:cs="Arial"/>
          <w:sz w:val="18"/>
          <w:szCs w:val="18"/>
          <w:lang w:val="en-IE"/>
        </w:rPr>
        <w:t xml:space="preserve"> from archived ornamental fish samples. </w:t>
      </w:r>
      <w:r w:rsidRPr="0038472C">
        <w:rPr>
          <w:rFonts w:ascii="Arial" w:eastAsiaTheme="minorEastAsia" w:hAnsi="Arial" w:cs="Arial"/>
          <w:i/>
          <w:iCs/>
          <w:sz w:val="18"/>
          <w:szCs w:val="18"/>
          <w:lang w:val="en-IE"/>
        </w:rPr>
        <w:t xml:space="preserve">Dis. </w:t>
      </w:r>
      <w:proofErr w:type="spellStart"/>
      <w:r w:rsidRPr="0038472C">
        <w:rPr>
          <w:rFonts w:ascii="Arial" w:eastAsiaTheme="minorEastAsia" w:hAnsi="Arial" w:cs="Arial"/>
          <w:i/>
          <w:iCs/>
          <w:sz w:val="18"/>
          <w:szCs w:val="18"/>
          <w:lang w:val="en-IE"/>
        </w:rPr>
        <w:t>Aquat</w:t>
      </w:r>
      <w:proofErr w:type="spellEnd"/>
      <w:r w:rsidRPr="0038472C">
        <w:rPr>
          <w:rFonts w:ascii="Arial" w:eastAsiaTheme="minorEastAsia" w:hAnsi="Arial" w:cs="Arial"/>
          <w:i/>
          <w:iCs/>
          <w:sz w:val="18"/>
          <w:szCs w:val="18"/>
          <w:lang w:val="en-IE"/>
        </w:rPr>
        <w:t>. Org.,</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130</w:t>
      </w:r>
      <w:r w:rsidRPr="0038472C">
        <w:rPr>
          <w:rFonts w:ascii="Arial" w:eastAsiaTheme="minorEastAsia" w:hAnsi="Arial" w:cs="Arial"/>
          <w:sz w:val="18"/>
          <w:szCs w:val="18"/>
          <w:lang w:val="en-IE"/>
        </w:rPr>
        <w:t>, 11−24.</w:t>
      </w:r>
    </w:p>
    <w:p w14:paraId="499F194B"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Kurita J. &amp; Nakajima K.</w:t>
      </w:r>
      <w:r w:rsidRPr="0038472C">
        <w:rPr>
          <w:rFonts w:ascii="Arial" w:eastAsiaTheme="minorEastAsia" w:hAnsi="Arial" w:cs="Arial"/>
          <w:sz w:val="18"/>
          <w:szCs w:val="18"/>
          <w:lang w:val="en-IE"/>
        </w:rPr>
        <w:t xml:space="preserve"> (2012). </w:t>
      </w:r>
      <w:proofErr w:type="spellStart"/>
      <w:r w:rsidRPr="0038472C">
        <w:rPr>
          <w:rFonts w:ascii="Arial" w:eastAsiaTheme="minorEastAsia" w:hAnsi="Arial" w:cs="Arial"/>
          <w:sz w:val="18"/>
          <w:szCs w:val="18"/>
          <w:lang w:val="en-IE"/>
        </w:rPr>
        <w:t>Megalocytiviruses</w:t>
      </w:r>
      <w:proofErr w:type="spellEnd"/>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Viruses</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4</w:t>
      </w:r>
      <w:r w:rsidRPr="0038472C">
        <w:rPr>
          <w:rFonts w:ascii="Arial" w:eastAsiaTheme="minorEastAsia" w:hAnsi="Arial" w:cs="Arial"/>
          <w:sz w:val="18"/>
          <w:szCs w:val="18"/>
          <w:lang w:val="en-IE"/>
        </w:rPr>
        <w:t>, 521−538.</w:t>
      </w:r>
    </w:p>
    <w:p w14:paraId="779A3E11"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Kurita J., Nakajima K., Hirono I. &amp; Aoki T.</w:t>
      </w:r>
      <w:r w:rsidRPr="0038472C">
        <w:rPr>
          <w:rFonts w:ascii="Arial" w:eastAsiaTheme="minorEastAsia" w:hAnsi="Arial" w:cs="Arial"/>
          <w:sz w:val="18"/>
          <w:szCs w:val="18"/>
          <w:lang w:val="en-IE"/>
        </w:rPr>
        <w:t xml:space="preserve"> (1998). Polymerase chain reaction (PCR) amplification of DNA of red sea bream iridovirus (RSIV).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33</w:t>
      </w:r>
      <w:r w:rsidRPr="0038472C">
        <w:rPr>
          <w:rFonts w:ascii="Arial" w:eastAsiaTheme="minorEastAsia" w:hAnsi="Arial" w:cs="Arial"/>
          <w:sz w:val="18"/>
          <w:szCs w:val="18"/>
          <w:lang w:val="en-IE"/>
        </w:rPr>
        <w:t>, 17‒23.</w:t>
      </w:r>
    </w:p>
    <w:p w14:paraId="734BFA9F"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lastRenderedPageBreak/>
        <w:t>Lu L., Zhou S.Y., Chen C., Weng S.P., Chan S.-M. &amp; He J.G.</w:t>
      </w:r>
      <w:r w:rsidRPr="0038472C">
        <w:rPr>
          <w:rFonts w:ascii="Arial" w:eastAsiaTheme="minorEastAsia" w:hAnsi="Arial" w:cs="Arial"/>
          <w:sz w:val="18"/>
          <w:szCs w:val="18"/>
          <w:lang w:val="en-IE"/>
        </w:rPr>
        <w:t xml:space="preserve"> (2005). Complete genome sequence analysis of an iridovirus isolated from the orange-spotted grouper, </w:t>
      </w:r>
      <w:proofErr w:type="spellStart"/>
      <w:r w:rsidRPr="0038472C">
        <w:rPr>
          <w:rFonts w:ascii="Arial" w:eastAsiaTheme="minorEastAsia" w:hAnsi="Arial" w:cs="Arial"/>
          <w:i/>
          <w:iCs/>
          <w:sz w:val="18"/>
          <w:szCs w:val="18"/>
          <w:lang w:val="en-IE"/>
        </w:rPr>
        <w:t>Epinephelus</w:t>
      </w:r>
      <w:proofErr w:type="spellEnd"/>
      <w:r w:rsidRPr="0038472C">
        <w:rPr>
          <w:rFonts w:ascii="Arial" w:eastAsiaTheme="minorEastAsia" w:hAnsi="Arial" w:cs="Arial"/>
          <w:i/>
          <w:iCs/>
          <w:sz w:val="18"/>
          <w:szCs w:val="18"/>
          <w:lang w:val="en-IE"/>
        </w:rPr>
        <w:t xml:space="preserve"> </w:t>
      </w:r>
      <w:proofErr w:type="spellStart"/>
      <w:r w:rsidRPr="0038472C">
        <w:rPr>
          <w:rFonts w:ascii="Arial" w:eastAsiaTheme="minorEastAsia" w:hAnsi="Arial" w:cs="Arial"/>
          <w:i/>
          <w:iCs/>
          <w:sz w:val="18"/>
          <w:szCs w:val="18"/>
          <w:lang w:val="en-IE"/>
        </w:rPr>
        <w:t>coioides</w:t>
      </w:r>
      <w:proofErr w:type="spellEnd"/>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Virology</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339</w:t>
      </w:r>
      <w:r w:rsidRPr="0038472C">
        <w:rPr>
          <w:rFonts w:ascii="Arial" w:eastAsiaTheme="minorEastAsia" w:hAnsi="Arial" w:cs="Arial"/>
          <w:sz w:val="18"/>
          <w:szCs w:val="18"/>
          <w:lang w:val="en-IE"/>
        </w:rPr>
        <w:t>, 81‒100.</w:t>
      </w:r>
    </w:p>
    <w:p w14:paraId="44DAAE0E"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r w:rsidRPr="0038472C">
        <w:rPr>
          <w:rFonts w:ascii="Arial" w:eastAsiaTheme="minorEastAsia" w:hAnsi="Arial" w:cs="Arial"/>
          <w:smallCaps/>
          <w:sz w:val="18"/>
          <w:szCs w:val="18"/>
          <w:lang w:val="en-IE"/>
        </w:rPr>
        <w:t xml:space="preserve">Mohr P.G., Moody N.J.G., Williams L.M., </w:t>
      </w:r>
      <w:proofErr w:type="spellStart"/>
      <w:r w:rsidRPr="0038472C">
        <w:rPr>
          <w:rFonts w:ascii="Arial" w:eastAsiaTheme="minorEastAsia" w:hAnsi="Arial" w:cs="Arial"/>
          <w:smallCaps/>
          <w:sz w:val="18"/>
          <w:szCs w:val="18"/>
          <w:lang w:val="en-IE"/>
        </w:rPr>
        <w:t>Hoad</w:t>
      </w:r>
      <w:proofErr w:type="spellEnd"/>
      <w:r w:rsidRPr="0038472C">
        <w:rPr>
          <w:rFonts w:ascii="Arial" w:eastAsiaTheme="minorEastAsia" w:hAnsi="Arial" w:cs="Arial"/>
          <w:smallCaps/>
          <w:sz w:val="18"/>
          <w:szCs w:val="18"/>
          <w:lang w:val="en-IE"/>
        </w:rPr>
        <w:t xml:space="preserve"> J., Cummins D.M., Davies K.R. &amp; Crane M.S.J. </w:t>
      </w:r>
      <w:r w:rsidRPr="0038472C">
        <w:rPr>
          <w:rFonts w:ascii="Arial" w:eastAsiaTheme="minorEastAsia" w:hAnsi="Arial" w:cs="Arial"/>
          <w:sz w:val="18"/>
          <w:szCs w:val="18"/>
          <w:lang w:val="en-IE"/>
        </w:rPr>
        <w:t xml:space="preserve">(2015). Molecular confirmation of infectious spleen and kidney necrosis virus (ISKNV) in farmed and imported ornamental fish in Australia. </w:t>
      </w:r>
      <w:proofErr w:type="spellStart"/>
      <w:r w:rsidRPr="0038472C">
        <w:rPr>
          <w:rFonts w:ascii="Arial" w:eastAsiaTheme="minorEastAsia" w:hAnsi="Arial" w:cs="Arial"/>
          <w:i/>
          <w:iCs/>
          <w:sz w:val="18"/>
          <w:szCs w:val="18"/>
          <w:lang w:val="es-ES_tradnl"/>
        </w:rPr>
        <w:t>Dis</w:t>
      </w:r>
      <w:proofErr w:type="spellEnd"/>
      <w:r w:rsidRPr="0038472C">
        <w:rPr>
          <w:rFonts w:ascii="Arial" w:eastAsiaTheme="minorEastAsia" w:hAnsi="Arial" w:cs="Arial"/>
          <w:i/>
          <w:iCs/>
          <w:sz w:val="18"/>
          <w:szCs w:val="18"/>
          <w:lang w:val="es-ES_tradnl"/>
        </w:rPr>
        <w:t xml:space="preserve">. </w:t>
      </w:r>
      <w:proofErr w:type="spellStart"/>
      <w:r w:rsidRPr="0038472C">
        <w:rPr>
          <w:rFonts w:ascii="Arial" w:eastAsiaTheme="minorEastAsia" w:hAnsi="Arial" w:cs="Arial"/>
          <w:i/>
          <w:iCs/>
          <w:sz w:val="18"/>
          <w:szCs w:val="18"/>
          <w:lang w:val="es-ES_tradnl"/>
        </w:rPr>
        <w:t>Aquat</w:t>
      </w:r>
      <w:proofErr w:type="spellEnd"/>
      <w:r w:rsidRPr="0038472C">
        <w:rPr>
          <w:rFonts w:ascii="Arial" w:eastAsiaTheme="minorEastAsia" w:hAnsi="Arial" w:cs="Arial"/>
          <w:i/>
          <w:iCs/>
          <w:sz w:val="18"/>
          <w:szCs w:val="18"/>
          <w:lang w:val="es-ES_tradnl"/>
        </w:rPr>
        <w:t xml:space="preserve">. </w:t>
      </w:r>
      <w:proofErr w:type="spellStart"/>
      <w:r w:rsidRPr="0038472C">
        <w:rPr>
          <w:rFonts w:ascii="Arial" w:eastAsiaTheme="minorEastAsia" w:hAnsi="Arial" w:cs="Arial"/>
          <w:i/>
          <w:iCs/>
          <w:sz w:val="18"/>
          <w:szCs w:val="18"/>
          <w:lang w:val="es-ES_tradnl"/>
        </w:rPr>
        <w:t>Org</w:t>
      </w:r>
      <w:proofErr w:type="spellEnd"/>
      <w:r w:rsidRPr="0038472C">
        <w:rPr>
          <w:rFonts w:ascii="Arial" w:eastAsiaTheme="minorEastAsia" w:hAnsi="Arial" w:cs="Arial"/>
          <w:i/>
          <w:iCs/>
          <w:sz w:val="18"/>
          <w:szCs w:val="18"/>
          <w:lang w:val="es-ES_tradnl"/>
        </w:rPr>
        <w:t>.,</w:t>
      </w:r>
      <w:r w:rsidRPr="0038472C">
        <w:rPr>
          <w:rFonts w:ascii="Arial" w:eastAsiaTheme="minorEastAsia" w:hAnsi="Arial" w:cs="Arial"/>
          <w:sz w:val="18"/>
          <w:szCs w:val="18"/>
          <w:lang w:val="es-ES_tradnl"/>
        </w:rPr>
        <w:t xml:space="preserve"> </w:t>
      </w:r>
      <w:r w:rsidRPr="0038472C">
        <w:rPr>
          <w:rFonts w:ascii="Arial" w:eastAsiaTheme="minorEastAsia" w:hAnsi="Arial" w:cs="Arial"/>
          <w:b/>
          <w:bCs/>
          <w:sz w:val="18"/>
          <w:szCs w:val="18"/>
          <w:lang w:val="es-ES_tradnl"/>
        </w:rPr>
        <w:t>116</w:t>
      </w:r>
      <w:r w:rsidRPr="0038472C">
        <w:rPr>
          <w:rFonts w:ascii="Arial" w:eastAsiaTheme="minorEastAsia" w:hAnsi="Arial" w:cs="Arial"/>
          <w:sz w:val="18"/>
          <w:szCs w:val="18"/>
          <w:lang w:val="es-ES_tradnl"/>
        </w:rPr>
        <w:t>, 103−110.</w:t>
      </w:r>
    </w:p>
    <w:p w14:paraId="14543883"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proofErr w:type="spellStart"/>
      <w:r w:rsidRPr="0038472C">
        <w:rPr>
          <w:rFonts w:ascii="Arial" w:eastAsiaTheme="minorEastAsia" w:hAnsi="Arial" w:cs="Arial"/>
          <w:smallCaps/>
          <w:sz w:val="18"/>
          <w:szCs w:val="18"/>
          <w:lang w:val="es-ES_tradnl"/>
        </w:rPr>
        <w:t>Nakajima</w:t>
      </w:r>
      <w:proofErr w:type="spellEnd"/>
      <w:r w:rsidRPr="0038472C">
        <w:rPr>
          <w:rFonts w:ascii="Arial" w:eastAsiaTheme="minorEastAsia" w:hAnsi="Arial" w:cs="Arial"/>
          <w:smallCaps/>
          <w:sz w:val="18"/>
          <w:szCs w:val="18"/>
          <w:lang w:val="es-ES_tradnl"/>
        </w:rPr>
        <w:t xml:space="preserve"> K., </w:t>
      </w:r>
      <w:proofErr w:type="spellStart"/>
      <w:r w:rsidRPr="0038472C">
        <w:rPr>
          <w:rFonts w:ascii="Arial" w:eastAsiaTheme="minorEastAsia" w:hAnsi="Arial" w:cs="Arial"/>
          <w:smallCaps/>
          <w:sz w:val="18"/>
          <w:szCs w:val="18"/>
          <w:lang w:val="es-ES_tradnl"/>
        </w:rPr>
        <w:t>Maeno</w:t>
      </w:r>
      <w:proofErr w:type="spellEnd"/>
      <w:r w:rsidRPr="0038472C">
        <w:rPr>
          <w:rFonts w:ascii="Arial" w:eastAsiaTheme="minorEastAsia" w:hAnsi="Arial" w:cs="Arial"/>
          <w:smallCaps/>
          <w:sz w:val="18"/>
          <w:szCs w:val="18"/>
          <w:lang w:val="es-ES_tradnl"/>
        </w:rPr>
        <w:t xml:space="preserve"> Y., Honda A., Yokoyama K., </w:t>
      </w:r>
      <w:proofErr w:type="spellStart"/>
      <w:r w:rsidRPr="0038472C">
        <w:rPr>
          <w:rFonts w:ascii="Arial" w:eastAsiaTheme="minorEastAsia" w:hAnsi="Arial" w:cs="Arial"/>
          <w:smallCaps/>
          <w:sz w:val="18"/>
          <w:szCs w:val="18"/>
          <w:lang w:val="es-ES_tradnl"/>
        </w:rPr>
        <w:t>Tooriyama</w:t>
      </w:r>
      <w:proofErr w:type="spellEnd"/>
      <w:r w:rsidRPr="0038472C">
        <w:rPr>
          <w:rFonts w:ascii="Arial" w:eastAsiaTheme="minorEastAsia" w:hAnsi="Arial" w:cs="Arial"/>
          <w:smallCaps/>
          <w:sz w:val="18"/>
          <w:szCs w:val="18"/>
          <w:lang w:val="es-ES_tradnl"/>
        </w:rPr>
        <w:t xml:space="preserve"> T. &amp; </w:t>
      </w:r>
      <w:proofErr w:type="spellStart"/>
      <w:r w:rsidRPr="0038472C">
        <w:rPr>
          <w:rFonts w:ascii="Arial" w:eastAsiaTheme="minorEastAsia" w:hAnsi="Arial" w:cs="Arial"/>
          <w:smallCaps/>
          <w:sz w:val="18"/>
          <w:szCs w:val="18"/>
          <w:lang w:val="es-ES_tradnl"/>
        </w:rPr>
        <w:t>Manabe</w:t>
      </w:r>
      <w:proofErr w:type="spellEnd"/>
      <w:r w:rsidRPr="0038472C">
        <w:rPr>
          <w:rFonts w:ascii="Arial" w:eastAsiaTheme="minorEastAsia" w:hAnsi="Arial" w:cs="Arial"/>
          <w:smallCaps/>
          <w:sz w:val="18"/>
          <w:szCs w:val="18"/>
          <w:lang w:val="es-ES_tradnl"/>
        </w:rPr>
        <w:t xml:space="preserve"> S. (</w:t>
      </w:r>
      <w:r w:rsidRPr="0038472C">
        <w:rPr>
          <w:rFonts w:ascii="Arial" w:eastAsiaTheme="minorEastAsia" w:hAnsi="Arial" w:cs="Arial"/>
          <w:sz w:val="18"/>
          <w:szCs w:val="18"/>
          <w:lang w:val="es-ES_tradnl"/>
        </w:rPr>
        <w:t xml:space="preserve">1999). </w:t>
      </w:r>
      <w:r w:rsidRPr="0038472C">
        <w:rPr>
          <w:rFonts w:ascii="Arial" w:eastAsiaTheme="minorEastAsia" w:hAnsi="Arial" w:cs="Arial"/>
          <w:sz w:val="18"/>
          <w:szCs w:val="18"/>
          <w:lang w:val="en-IE"/>
        </w:rPr>
        <w:t xml:space="preserve">Effectiveness of a vaccine against red sea bream iridoviral disease in a field trial test. </w:t>
      </w:r>
      <w:proofErr w:type="spellStart"/>
      <w:r w:rsidRPr="0038472C">
        <w:rPr>
          <w:rFonts w:ascii="Arial" w:eastAsiaTheme="minorEastAsia" w:hAnsi="Arial" w:cs="Arial"/>
          <w:i/>
          <w:iCs/>
          <w:sz w:val="18"/>
          <w:szCs w:val="18"/>
          <w:lang w:val="es-ES_tradnl"/>
        </w:rPr>
        <w:t>Dis</w:t>
      </w:r>
      <w:proofErr w:type="spellEnd"/>
      <w:r w:rsidRPr="0038472C">
        <w:rPr>
          <w:rFonts w:ascii="Arial" w:eastAsiaTheme="minorEastAsia" w:hAnsi="Arial" w:cs="Arial"/>
          <w:i/>
          <w:iCs/>
          <w:sz w:val="18"/>
          <w:szCs w:val="18"/>
          <w:lang w:val="es-ES_tradnl"/>
        </w:rPr>
        <w:t xml:space="preserve">. </w:t>
      </w:r>
      <w:proofErr w:type="spellStart"/>
      <w:r w:rsidRPr="0038472C">
        <w:rPr>
          <w:rFonts w:ascii="Arial" w:eastAsiaTheme="minorEastAsia" w:hAnsi="Arial" w:cs="Arial"/>
          <w:i/>
          <w:iCs/>
          <w:sz w:val="18"/>
          <w:szCs w:val="18"/>
          <w:lang w:val="es-ES_tradnl"/>
        </w:rPr>
        <w:t>Aquat</w:t>
      </w:r>
      <w:proofErr w:type="spellEnd"/>
      <w:r w:rsidRPr="0038472C">
        <w:rPr>
          <w:rFonts w:ascii="Arial" w:eastAsiaTheme="minorEastAsia" w:hAnsi="Arial" w:cs="Arial"/>
          <w:i/>
          <w:iCs/>
          <w:sz w:val="18"/>
          <w:szCs w:val="18"/>
          <w:lang w:val="es-ES_tradnl"/>
        </w:rPr>
        <w:t xml:space="preserve">. </w:t>
      </w:r>
      <w:proofErr w:type="spellStart"/>
      <w:r w:rsidRPr="0038472C">
        <w:rPr>
          <w:rFonts w:ascii="Arial" w:eastAsiaTheme="minorEastAsia" w:hAnsi="Arial" w:cs="Arial"/>
          <w:i/>
          <w:iCs/>
          <w:sz w:val="18"/>
          <w:szCs w:val="18"/>
          <w:lang w:val="es-ES_tradnl"/>
        </w:rPr>
        <w:t>Org</w:t>
      </w:r>
      <w:proofErr w:type="spellEnd"/>
      <w:r w:rsidRPr="0038472C">
        <w:rPr>
          <w:rFonts w:ascii="Arial" w:eastAsiaTheme="minorEastAsia" w:hAnsi="Arial" w:cs="Arial"/>
          <w:i/>
          <w:iCs/>
          <w:sz w:val="18"/>
          <w:szCs w:val="18"/>
          <w:lang w:val="es-ES_tradnl"/>
        </w:rPr>
        <w:t>.</w:t>
      </w:r>
      <w:r w:rsidRPr="0038472C">
        <w:rPr>
          <w:rFonts w:ascii="Arial" w:eastAsiaTheme="minorEastAsia" w:hAnsi="Arial" w:cs="Arial"/>
          <w:sz w:val="18"/>
          <w:szCs w:val="18"/>
          <w:lang w:val="es-ES_tradnl"/>
        </w:rPr>
        <w:t xml:space="preserve">, </w:t>
      </w:r>
      <w:r w:rsidRPr="0038472C">
        <w:rPr>
          <w:rFonts w:ascii="Arial" w:eastAsiaTheme="minorEastAsia" w:hAnsi="Arial" w:cs="Arial"/>
          <w:b/>
          <w:bCs/>
          <w:sz w:val="18"/>
          <w:szCs w:val="18"/>
          <w:lang w:val="es-ES_tradnl"/>
        </w:rPr>
        <w:t>36</w:t>
      </w:r>
      <w:r w:rsidRPr="0038472C">
        <w:rPr>
          <w:rFonts w:ascii="Arial" w:eastAsiaTheme="minorEastAsia" w:hAnsi="Arial" w:cs="Arial"/>
          <w:sz w:val="18"/>
          <w:szCs w:val="18"/>
          <w:lang w:val="es-ES_tradnl"/>
        </w:rPr>
        <w:t>, 73‒75.</w:t>
      </w:r>
    </w:p>
    <w:p w14:paraId="7E08C2DE"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s-ES_tradnl"/>
        </w:rPr>
        <w:t>Nakajima</w:t>
      </w:r>
      <w:proofErr w:type="spellEnd"/>
      <w:r w:rsidRPr="0038472C">
        <w:rPr>
          <w:rFonts w:ascii="Arial" w:eastAsiaTheme="minorEastAsia" w:hAnsi="Arial" w:cs="Arial"/>
          <w:smallCaps/>
          <w:sz w:val="18"/>
          <w:szCs w:val="18"/>
          <w:lang w:val="es-ES_tradnl"/>
        </w:rPr>
        <w:t xml:space="preserve"> K., </w:t>
      </w:r>
      <w:proofErr w:type="spellStart"/>
      <w:r w:rsidRPr="0038472C">
        <w:rPr>
          <w:rFonts w:ascii="Arial" w:eastAsiaTheme="minorEastAsia" w:hAnsi="Arial" w:cs="Arial"/>
          <w:smallCaps/>
          <w:sz w:val="18"/>
          <w:szCs w:val="18"/>
          <w:lang w:val="es-ES_tradnl"/>
        </w:rPr>
        <w:t>Maeno</w:t>
      </w:r>
      <w:proofErr w:type="spellEnd"/>
      <w:r w:rsidRPr="0038472C">
        <w:rPr>
          <w:rFonts w:ascii="Arial" w:eastAsiaTheme="minorEastAsia" w:hAnsi="Arial" w:cs="Arial"/>
          <w:smallCaps/>
          <w:sz w:val="18"/>
          <w:szCs w:val="18"/>
          <w:lang w:val="es-ES_tradnl"/>
        </w:rPr>
        <w:t xml:space="preserve"> Y., Kurita J. &amp; </w:t>
      </w:r>
      <w:proofErr w:type="spellStart"/>
      <w:r w:rsidRPr="0038472C">
        <w:rPr>
          <w:rFonts w:ascii="Arial" w:eastAsiaTheme="minorEastAsia" w:hAnsi="Arial" w:cs="Arial"/>
          <w:smallCaps/>
          <w:sz w:val="18"/>
          <w:szCs w:val="18"/>
          <w:lang w:val="es-ES_tradnl"/>
        </w:rPr>
        <w:t>Inui</w:t>
      </w:r>
      <w:proofErr w:type="spellEnd"/>
      <w:r w:rsidRPr="0038472C">
        <w:rPr>
          <w:rFonts w:ascii="Arial" w:eastAsiaTheme="minorEastAsia" w:hAnsi="Arial" w:cs="Arial"/>
          <w:smallCaps/>
          <w:sz w:val="18"/>
          <w:szCs w:val="18"/>
          <w:lang w:val="es-ES_tradnl"/>
        </w:rPr>
        <w:t xml:space="preserve"> Y.</w:t>
      </w:r>
      <w:r w:rsidRPr="0038472C">
        <w:rPr>
          <w:rFonts w:ascii="Arial" w:eastAsiaTheme="minorEastAsia" w:hAnsi="Arial" w:cs="Arial"/>
          <w:sz w:val="18"/>
          <w:szCs w:val="18"/>
          <w:lang w:val="es-ES_tradnl"/>
        </w:rPr>
        <w:t xml:space="preserve"> (1997). </w:t>
      </w:r>
      <w:r w:rsidRPr="0038472C">
        <w:rPr>
          <w:rFonts w:ascii="Arial" w:eastAsiaTheme="minorEastAsia" w:hAnsi="Arial" w:cs="Arial"/>
          <w:sz w:val="18"/>
          <w:szCs w:val="18"/>
          <w:lang w:val="en-IE"/>
        </w:rPr>
        <w:t xml:space="preserve">Vaccination against red sea bream iridoviral disease in red sea bream.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32</w:t>
      </w:r>
      <w:r w:rsidRPr="0038472C">
        <w:rPr>
          <w:rFonts w:ascii="Arial" w:eastAsiaTheme="minorEastAsia" w:hAnsi="Arial" w:cs="Arial"/>
          <w:sz w:val="18"/>
          <w:szCs w:val="18"/>
          <w:lang w:val="en-IE"/>
        </w:rPr>
        <w:t>, 205‒209.</w:t>
      </w:r>
    </w:p>
    <w:p w14:paraId="3128B137"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 xml:space="preserve">Nakajima K. &amp; </w:t>
      </w:r>
      <w:proofErr w:type="spellStart"/>
      <w:r w:rsidRPr="0038472C">
        <w:rPr>
          <w:rFonts w:ascii="Arial" w:eastAsiaTheme="minorEastAsia" w:hAnsi="Arial" w:cs="Arial"/>
          <w:smallCaps/>
          <w:sz w:val="18"/>
          <w:szCs w:val="18"/>
          <w:lang w:val="en-IE"/>
        </w:rPr>
        <w:t>Sorimachi</w:t>
      </w:r>
      <w:proofErr w:type="spellEnd"/>
      <w:r w:rsidRPr="0038472C">
        <w:rPr>
          <w:rFonts w:ascii="Arial" w:eastAsiaTheme="minorEastAsia" w:hAnsi="Arial" w:cs="Arial"/>
          <w:smallCaps/>
          <w:sz w:val="18"/>
          <w:szCs w:val="18"/>
          <w:lang w:val="en-IE"/>
        </w:rPr>
        <w:t xml:space="preserve"> </w:t>
      </w:r>
      <w:r w:rsidRPr="0038472C">
        <w:rPr>
          <w:rFonts w:ascii="Arial" w:eastAsiaTheme="minorEastAsia" w:hAnsi="Arial" w:cs="Arial"/>
          <w:sz w:val="18"/>
          <w:szCs w:val="18"/>
          <w:lang w:val="en-IE"/>
        </w:rPr>
        <w:t xml:space="preserve">M. (1994). Biological and </w:t>
      </w:r>
      <w:proofErr w:type="spellStart"/>
      <w:r w:rsidRPr="0038472C">
        <w:rPr>
          <w:rFonts w:ascii="Arial" w:eastAsiaTheme="minorEastAsia" w:hAnsi="Arial" w:cs="Arial"/>
          <w:sz w:val="18"/>
          <w:szCs w:val="18"/>
          <w:lang w:val="en-IE"/>
        </w:rPr>
        <w:t>physico</w:t>
      </w:r>
      <w:proofErr w:type="spellEnd"/>
      <w:r w:rsidRPr="0038472C">
        <w:rPr>
          <w:rFonts w:ascii="Arial" w:eastAsiaTheme="minorEastAsia" w:hAnsi="Arial" w:cs="Arial"/>
          <w:sz w:val="18"/>
          <w:szCs w:val="18"/>
          <w:lang w:val="en-IE"/>
        </w:rPr>
        <w:t xml:space="preserve">-chemical properties of the iridovirus isolated from cultured red sea bream, </w:t>
      </w:r>
      <w:proofErr w:type="spellStart"/>
      <w:r w:rsidRPr="0038472C">
        <w:rPr>
          <w:rFonts w:ascii="Arial" w:eastAsiaTheme="minorEastAsia" w:hAnsi="Arial" w:cs="Arial"/>
          <w:i/>
          <w:iCs/>
          <w:sz w:val="18"/>
          <w:szCs w:val="18"/>
          <w:lang w:val="en-IE"/>
        </w:rPr>
        <w:t>Pagrus</w:t>
      </w:r>
      <w:proofErr w:type="spellEnd"/>
      <w:r w:rsidRPr="0038472C">
        <w:rPr>
          <w:rFonts w:ascii="Arial" w:eastAsiaTheme="minorEastAsia" w:hAnsi="Arial" w:cs="Arial"/>
          <w:i/>
          <w:iCs/>
          <w:sz w:val="18"/>
          <w:szCs w:val="18"/>
          <w:lang w:val="en-IE"/>
        </w:rPr>
        <w:t xml:space="preserve"> major</w:t>
      </w:r>
      <w:r w:rsidRPr="0038472C">
        <w:rPr>
          <w:rFonts w:ascii="Arial" w:eastAsiaTheme="minorEastAsia" w:hAnsi="Arial" w:cs="Arial"/>
          <w:sz w:val="18"/>
          <w:szCs w:val="18"/>
          <w:lang w:val="en-IE"/>
        </w:rPr>
        <w:t xml:space="preserve">.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29</w:t>
      </w:r>
      <w:r w:rsidRPr="0038472C">
        <w:rPr>
          <w:rFonts w:ascii="Arial" w:eastAsiaTheme="minorEastAsia" w:hAnsi="Arial" w:cs="Arial"/>
          <w:sz w:val="18"/>
          <w:szCs w:val="18"/>
          <w:lang w:val="en-IE"/>
        </w:rPr>
        <w:t>, 29‒33.</w:t>
      </w:r>
    </w:p>
    <w:p w14:paraId="01235A7C"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 xml:space="preserve">Nakajima K. &amp; </w:t>
      </w:r>
      <w:proofErr w:type="spellStart"/>
      <w:r w:rsidRPr="0038472C">
        <w:rPr>
          <w:rFonts w:ascii="Arial" w:eastAsiaTheme="minorEastAsia" w:hAnsi="Arial" w:cs="Arial"/>
          <w:smallCaps/>
          <w:sz w:val="18"/>
          <w:szCs w:val="18"/>
          <w:lang w:val="en-IE"/>
        </w:rPr>
        <w:t>Sorimachi</w:t>
      </w:r>
      <w:proofErr w:type="spellEnd"/>
      <w:r w:rsidRPr="0038472C">
        <w:rPr>
          <w:rFonts w:ascii="Arial" w:eastAsiaTheme="minorEastAsia" w:hAnsi="Arial" w:cs="Arial"/>
          <w:smallCaps/>
          <w:sz w:val="18"/>
          <w:szCs w:val="18"/>
          <w:lang w:val="en-IE"/>
        </w:rPr>
        <w:t xml:space="preserve"> M.</w:t>
      </w:r>
      <w:r w:rsidRPr="0038472C">
        <w:rPr>
          <w:rFonts w:ascii="Arial" w:eastAsiaTheme="minorEastAsia" w:hAnsi="Arial" w:cs="Arial"/>
          <w:sz w:val="18"/>
          <w:szCs w:val="18"/>
          <w:lang w:val="en-IE"/>
        </w:rPr>
        <w:t xml:space="preserve"> (1995). Production of monoclonal antibodies against red sea bream iridovirus.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30</w:t>
      </w:r>
      <w:r w:rsidRPr="0038472C">
        <w:rPr>
          <w:rFonts w:ascii="Arial" w:eastAsiaTheme="minorEastAsia" w:hAnsi="Arial" w:cs="Arial"/>
          <w:sz w:val="18"/>
          <w:szCs w:val="18"/>
          <w:lang w:val="en-IE"/>
        </w:rPr>
        <w:t>, 47‒52.</w:t>
      </w:r>
    </w:p>
    <w:p w14:paraId="4452EFCF"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n-IE"/>
        </w:rPr>
        <w:t>Sawayama</w:t>
      </w:r>
      <w:proofErr w:type="spellEnd"/>
      <w:r w:rsidRPr="0038472C">
        <w:rPr>
          <w:rFonts w:ascii="Arial" w:eastAsiaTheme="minorEastAsia" w:hAnsi="Arial" w:cs="Arial"/>
          <w:smallCaps/>
          <w:sz w:val="18"/>
          <w:szCs w:val="18"/>
          <w:lang w:val="en-IE"/>
        </w:rPr>
        <w:t xml:space="preserve"> E., Kitamura S.-I., Nakayama K., </w:t>
      </w:r>
      <w:proofErr w:type="spellStart"/>
      <w:r w:rsidRPr="0038472C">
        <w:rPr>
          <w:rFonts w:ascii="Arial" w:eastAsiaTheme="minorEastAsia" w:hAnsi="Arial" w:cs="Arial"/>
          <w:smallCaps/>
          <w:sz w:val="18"/>
          <w:szCs w:val="18"/>
          <w:lang w:val="en-IE"/>
        </w:rPr>
        <w:t>Ohta</w:t>
      </w:r>
      <w:proofErr w:type="spellEnd"/>
      <w:r w:rsidRPr="0038472C">
        <w:rPr>
          <w:rFonts w:ascii="Arial" w:eastAsiaTheme="minorEastAsia" w:hAnsi="Arial" w:cs="Arial"/>
          <w:smallCaps/>
          <w:sz w:val="18"/>
          <w:szCs w:val="18"/>
          <w:lang w:val="en-IE"/>
        </w:rPr>
        <w:t xml:space="preserve"> K., Okamoto H., Ozaki A. &amp; Takagi M</w:t>
      </w:r>
      <w:r w:rsidRPr="0038472C">
        <w:rPr>
          <w:rFonts w:ascii="Arial" w:eastAsiaTheme="minorEastAsia" w:hAnsi="Arial" w:cs="Arial"/>
          <w:sz w:val="18"/>
          <w:szCs w:val="18"/>
          <w:lang w:val="en-IE"/>
        </w:rPr>
        <w:t>. (2019). Development of a novel RSIVD-resistant strain of red sea bream (</w:t>
      </w:r>
      <w:proofErr w:type="spellStart"/>
      <w:r w:rsidRPr="0038472C">
        <w:rPr>
          <w:rFonts w:ascii="Arial" w:eastAsiaTheme="minorEastAsia" w:hAnsi="Arial" w:cs="Arial"/>
          <w:i/>
          <w:iCs/>
          <w:sz w:val="18"/>
          <w:szCs w:val="18"/>
          <w:lang w:val="en-IE"/>
        </w:rPr>
        <w:t>Pagrus</w:t>
      </w:r>
      <w:proofErr w:type="spellEnd"/>
      <w:r w:rsidRPr="0038472C">
        <w:rPr>
          <w:rFonts w:ascii="Arial" w:eastAsiaTheme="minorEastAsia" w:hAnsi="Arial" w:cs="Arial"/>
          <w:i/>
          <w:iCs/>
          <w:sz w:val="18"/>
          <w:szCs w:val="18"/>
          <w:lang w:val="en-IE"/>
        </w:rPr>
        <w:t xml:space="preserve"> major</w:t>
      </w:r>
      <w:r w:rsidRPr="0038472C">
        <w:rPr>
          <w:rFonts w:ascii="Arial" w:eastAsiaTheme="minorEastAsia" w:hAnsi="Arial" w:cs="Arial"/>
          <w:sz w:val="18"/>
          <w:szCs w:val="18"/>
          <w:lang w:val="en-IE"/>
        </w:rPr>
        <w:t xml:space="preserve">) by marker-assisted selection combined with DNA-based family selection. </w:t>
      </w:r>
      <w:r w:rsidRPr="0038472C">
        <w:rPr>
          <w:rFonts w:ascii="Arial" w:eastAsiaTheme="minorEastAsia" w:hAnsi="Arial" w:cs="Arial"/>
          <w:i/>
          <w:iCs/>
          <w:sz w:val="18"/>
          <w:szCs w:val="18"/>
          <w:lang w:val="en-IE"/>
        </w:rPr>
        <w:t>Aquaculture</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506</w:t>
      </w:r>
      <w:r w:rsidRPr="0038472C">
        <w:rPr>
          <w:rFonts w:ascii="Arial" w:eastAsiaTheme="minorEastAsia" w:hAnsi="Arial" w:cs="Arial"/>
          <w:sz w:val="18"/>
          <w:szCs w:val="18"/>
          <w:lang w:val="en-IE"/>
        </w:rPr>
        <w:t>, 188-192.</w:t>
      </w:r>
    </w:p>
    <w:p w14:paraId="3CC6AAD9"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en-IE"/>
        </w:rPr>
        <w:t xml:space="preserve">Shi C.Y., Jia K.T., Yang B. &amp; Huang J. </w:t>
      </w:r>
      <w:r w:rsidRPr="0038472C">
        <w:rPr>
          <w:rFonts w:ascii="Arial" w:eastAsiaTheme="minorEastAsia" w:hAnsi="Arial" w:cs="Arial"/>
          <w:sz w:val="18"/>
          <w:szCs w:val="18"/>
          <w:lang w:val="en-IE"/>
        </w:rPr>
        <w:t xml:space="preserve">(2010). Complete genome sequence analysis of a </w:t>
      </w:r>
      <w:proofErr w:type="spellStart"/>
      <w:r w:rsidRPr="0038472C">
        <w:rPr>
          <w:rFonts w:ascii="Arial" w:eastAsiaTheme="minorEastAsia" w:hAnsi="Arial" w:cs="Arial"/>
          <w:i/>
          <w:iCs/>
          <w:sz w:val="18"/>
          <w:szCs w:val="18"/>
          <w:lang w:val="en-IE"/>
        </w:rPr>
        <w:t>Megalocytivirus</w:t>
      </w:r>
      <w:proofErr w:type="spellEnd"/>
      <w:r w:rsidRPr="0038472C">
        <w:rPr>
          <w:rFonts w:ascii="Arial" w:eastAsiaTheme="minorEastAsia" w:hAnsi="Arial" w:cs="Arial"/>
          <w:sz w:val="18"/>
          <w:szCs w:val="18"/>
          <w:lang w:val="en-IE"/>
        </w:rPr>
        <w:t xml:space="preserve"> (family </w:t>
      </w:r>
      <w:proofErr w:type="spellStart"/>
      <w:r w:rsidRPr="0038472C">
        <w:rPr>
          <w:rFonts w:ascii="Arial" w:eastAsiaTheme="minorEastAsia" w:hAnsi="Arial" w:cs="Arial"/>
          <w:i/>
          <w:iCs/>
          <w:sz w:val="18"/>
          <w:szCs w:val="18"/>
          <w:lang w:val="en-IE"/>
        </w:rPr>
        <w:t>Iridoviridae</w:t>
      </w:r>
      <w:proofErr w:type="spellEnd"/>
      <w:r w:rsidRPr="0038472C">
        <w:rPr>
          <w:rFonts w:ascii="Arial" w:eastAsiaTheme="minorEastAsia" w:hAnsi="Arial" w:cs="Arial"/>
          <w:sz w:val="18"/>
          <w:szCs w:val="18"/>
          <w:lang w:val="en-IE"/>
        </w:rPr>
        <w:t xml:space="preserve">) associated with turbot mortality in China. </w:t>
      </w:r>
      <w:proofErr w:type="spellStart"/>
      <w:r w:rsidRPr="0038472C">
        <w:rPr>
          <w:rFonts w:ascii="Arial" w:eastAsiaTheme="minorEastAsia" w:hAnsi="Arial" w:cs="Arial"/>
          <w:i/>
          <w:iCs/>
          <w:sz w:val="18"/>
          <w:szCs w:val="18"/>
          <w:lang w:val="en-IE"/>
        </w:rPr>
        <w:t>Virol</w:t>
      </w:r>
      <w:proofErr w:type="spellEnd"/>
      <w:r w:rsidRPr="0038472C">
        <w:rPr>
          <w:rFonts w:ascii="Arial" w:eastAsiaTheme="minorEastAsia" w:hAnsi="Arial" w:cs="Arial"/>
          <w:i/>
          <w:iCs/>
          <w:sz w:val="18"/>
          <w:szCs w:val="18"/>
          <w:lang w:val="en-IE"/>
        </w:rPr>
        <w:t>. J.</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7</w:t>
      </w:r>
      <w:r w:rsidRPr="0038472C">
        <w:rPr>
          <w:rFonts w:ascii="Arial" w:eastAsiaTheme="minorEastAsia" w:hAnsi="Arial" w:cs="Arial"/>
          <w:sz w:val="18"/>
          <w:szCs w:val="18"/>
          <w:lang w:val="en-IE"/>
        </w:rPr>
        <w:t>, 159.</w:t>
      </w:r>
    </w:p>
    <w:p w14:paraId="2C95132F"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s-ES_tradnl"/>
        </w:rPr>
      </w:pPr>
      <w:r w:rsidRPr="0038472C">
        <w:rPr>
          <w:rFonts w:ascii="Arial" w:eastAsiaTheme="minorEastAsia" w:hAnsi="Arial" w:cs="Arial"/>
          <w:smallCaps/>
          <w:sz w:val="18"/>
          <w:szCs w:val="18"/>
          <w:lang w:val="en-IE"/>
        </w:rPr>
        <w:t>Shi C.Y., Wang Y.G., Yang S.L., Huang J. &amp; Wang Q.Y</w:t>
      </w:r>
      <w:r w:rsidRPr="0038472C">
        <w:rPr>
          <w:rFonts w:ascii="Arial" w:eastAsiaTheme="minorEastAsia" w:hAnsi="Arial" w:cs="Arial"/>
          <w:sz w:val="18"/>
          <w:szCs w:val="18"/>
          <w:lang w:val="en-IE"/>
        </w:rPr>
        <w:t xml:space="preserve">. (2004). The first report of an iridovirus-like agent infection in farmed turbot, </w:t>
      </w:r>
      <w:r w:rsidRPr="0038472C">
        <w:rPr>
          <w:rFonts w:ascii="Arial" w:eastAsiaTheme="minorEastAsia" w:hAnsi="Arial" w:cs="Arial"/>
          <w:i/>
          <w:iCs/>
          <w:sz w:val="18"/>
          <w:szCs w:val="18"/>
          <w:lang w:val="en-IE"/>
        </w:rPr>
        <w:t>Scophthalmus maximus</w:t>
      </w:r>
      <w:r w:rsidRPr="0038472C">
        <w:rPr>
          <w:rFonts w:ascii="Arial" w:eastAsiaTheme="minorEastAsia" w:hAnsi="Arial" w:cs="Arial"/>
          <w:sz w:val="18"/>
          <w:szCs w:val="18"/>
          <w:lang w:val="en-IE"/>
        </w:rPr>
        <w:t xml:space="preserve">, in China. </w:t>
      </w:r>
      <w:proofErr w:type="spellStart"/>
      <w:r w:rsidRPr="0038472C">
        <w:rPr>
          <w:rFonts w:ascii="Arial" w:eastAsiaTheme="minorEastAsia" w:hAnsi="Arial" w:cs="Arial"/>
          <w:i/>
          <w:iCs/>
          <w:sz w:val="18"/>
          <w:szCs w:val="18"/>
          <w:lang w:val="es-ES_tradnl"/>
        </w:rPr>
        <w:t>Aquaculture</w:t>
      </w:r>
      <w:proofErr w:type="spellEnd"/>
      <w:r w:rsidRPr="0038472C">
        <w:rPr>
          <w:rFonts w:ascii="Arial" w:eastAsiaTheme="minorEastAsia" w:hAnsi="Arial" w:cs="Arial"/>
          <w:sz w:val="18"/>
          <w:szCs w:val="18"/>
          <w:lang w:val="es-ES_tradnl"/>
        </w:rPr>
        <w:t xml:space="preserve">, </w:t>
      </w:r>
      <w:r w:rsidRPr="0038472C">
        <w:rPr>
          <w:rFonts w:ascii="Arial" w:eastAsiaTheme="minorEastAsia" w:hAnsi="Arial" w:cs="Arial"/>
          <w:b/>
          <w:bCs/>
          <w:sz w:val="18"/>
          <w:szCs w:val="18"/>
          <w:lang w:val="es-ES_tradnl"/>
        </w:rPr>
        <w:t>236</w:t>
      </w:r>
      <w:r w:rsidRPr="0038472C">
        <w:rPr>
          <w:rFonts w:ascii="Arial" w:eastAsiaTheme="minorEastAsia" w:hAnsi="Arial" w:cs="Arial"/>
          <w:sz w:val="18"/>
          <w:szCs w:val="18"/>
          <w:lang w:val="es-ES_tradnl"/>
        </w:rPr>
        <w:t>, 11‒25.</w:t>
      </w:r>
    </w:p>
    <w:p w14:paraId="6E0DCF6F"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proofErr w:type="spellStart"/>
      <w:r w:rsidRPr="0038472C">
        <w:rPr>
          <w:rFonts w:ascii="Arial" w:eastAsiaTheme="minorEastAsia" w:hAnsi="Arial" w:cs="Arial"/>
          <w:smallCaps/>
          <w:sz w:val="18"/>
          <w:szCs w:val="18"/>
          <w:lang w:val="es-ES_tradnl"/>
        </w:rPr>
        <w:t>Takano</w:t>
      </w:r>
      <w:proofErr w:type="spellEnd"/>
      <w:r w:rsidRPr="0038472C">
        <w:rPr>
          <w:rFonts w:ascii="Arial" w:eastAsiaTheme="minorEastAsia" w:hAnsi="Arial" w:cs="Arial"/>
          <w:smallCaps/>
          <w:sz w:val="18"/>
          <w:szCs w:val="18"/>
          <w:lang w:val="es-ES_tradnl"/>
        </w:rPr>
        <w:t xml:space="preserve"> T., Matsuyama T., </w:t>
      </w:r>
      <w:proofErr w:type="spellStart"/>
      <w:r w:rsidRPr="0038472C">
        <w:rPr>
          <w:rFonts w:ascii="Arial" w:eastAsiaTheme="minorEastAsia" w:hAnsi="Arial" w:cs="Arial"/>
          <w:smallCaps/>
          <w:sz w:val="18"/>
          <w:szCs w:val="18"/>
          <w:lang w:val="es-ES_tradnl"/>
        </w:rPr>
        <w:t>Kawato</w:t>
      </w:r>
      <w:proofErr w:type="spellEnd"/>
      <w:r w:rsidRPr="0038472C">
        <w:rPr>
          <w:rFonts w:ascii="Arial" w:eastAsiaTheme="minorEastAsia" w:hAnsi="Arial" w:cs="Arial"/>
          <w:smallCaps/>
          <w:sz w:val="18"/>
          <w:szCs w:val="18"/>
          <w:lang w:val="es-ES_tradnl"/>
        </w:rPr>
        <w:t xml:space="preserve"> Y., </w:t>
      </w:r>
      <w:proofErr w:type="spellStart"/>
      <w:r w:rsidRPr="0038472C">
        <w:rPr>
          <w:rFonts w:ascii="Arial" w:eastAsiaTheme="minorEastAsia" w:hAnsi="Arial" w:cs="Arial"/>
          <w:smallCaps/>
          <w:sz w:val="18"/>
          <w:szCs w:val="18"/>
          <w:lang w:val="es-ES_tradnl"/>
        </w:rPr>
        <w:t>Sakai</w:t>
      </w:r>
      <w:proofErr w:type="spellEnd"/>
      <w:r w:rsidRPr="0038472C">
        <w:rPr>
          <w:rFonts w:ascii="Arial" w:eastAsiaTheme="minorEastAsia" w:hAnsi="Arial" w:cs="Arial"/>
          <w:smallCaps/>
          <w:sz w:val="18"/>
          <w:szCs w:val="18"/>
          <w:lang w:val="es-ES_tradnl"/>
        </w:rPr>
        <w:t xml:space="preserve"> T., Kurita J., Matsuura Y., </w:t>
      </w:r>
      <w:proofErr w:type="spellStart"/>
      <w:r w:rsidRPr="0038472C">
        <w:rPr>
          <w:rFonts w:ascii="Arial" w:eastAsiaTheme="minorEastAsia" w:hAnsi="Arial" w:cs="Arial"/>
          <w:smallCaps/>
          <w:sz w:val="18"/>
          <w:szCs w:val="18"/>
          <w:lang w:val="es-ES_tradnl"/>
        </w:rPr>
        <w:t>Terashima</w:t>
      </w:r>
      <w:proofErr w:type="spellEnd"/>
      <w:r w:rsidRPr="0038472C">
        <w:rPr>
          <w:rFonts w:ascii="Arial" w:eastAsiaTheme="minorEastAsia" w:hAnsi="Arial" w:cs="Arial"/>
          <w:smallCaps/>
          <w:sz w:val="18"/>
          <w:szCs w:val="18"/>
          <w:lang w:val="es-ES_tradnl"/>
        </w:rPr>
        <w:t xml:space="preserve"> S., </w:t>
      </w:r>
      <w:proofErr w:type="spellStart"/>
      <w:r w:rsidRPr="0038472C">
        <w:rPr>
          <w:rFonts w:ascii="Arial" w:eastAsiaTheme="minorEastAsia" w:hAnsi="Arial" w:cs="Arial"/>
          <w:smallCaps/>
          <w:sz w:val="18"/>
          <w:szCs w:val="18"/>
          <w:lang w:val="es-ES_tradnl"/>
        </w:rPr>
        <w:t>Nakajima</w:t>
      </w:r>
      <w:proofErr w:type="spellEnd"/>
      <w:r w:rsidRPr="0038472C">
        <w:rPr>
          <w:rFonts w:ascii="Arial" w:eastAsiaTheme="minorEastAsia" w:hAnsi="Arial" w:cs="Arial"/>
          <w:smallCaps/>
          <w:sz w:val="18"/>
          <w:szCs w:val="18"/>
          <w:lang w:val="es-ES_tradnl"/>
        </w:rPr>
        <w:t xml:space="preserve"> K. &amp; </w:t>
      </w:r>
      <w:proofErr w:type="spellStart"/>
      <w:r w:rsidRPr="0038472C">
        <w:rPr>
          <w:rFonts w:ascii="Arial" w:eastAsiaTheme="minorEastAsia" w:hAnsi="Arial" w:cs="Arial"/>
          <w:smallCaps/>
          <w:sz w:val="18"/>
          <w:szCs w:val="18"/>
          <w:lang w:val="es-ES_tradnl"/>
        </w:rPr>
        <w:t>Nakayasu</w:t>
      </w:r>
      <w:proofErr w:type="spellEnd"/>
      <w:r w:rsidRPr="0038472C">
        <w:rPr>
          <w:rFonts w:ascii="Arial" w:eastAsiaTheme="minorEastAsia" w:hAnsi="Arial" w:cs="Arial"/>
          <w:smallCaps/>
          <w:sz w:val="18"/>
          <w:szCs w:val="18"/>
          <w:lang w:val="es-ES_tradnl"/>
        </w:rPr>
        <w:t xml:space="preserve"> C. </w:t>
      </w:r>
      <w:r w:rsidRPr="0038472C">
        <w:rPr>
          <w:rFonts w:ascii="Arial" w:eastAsiaTheme="minorEastAsia" w:hAnsi="Arial" w:cs="Arial"/>
          <w:sz w:val="18"/>
          <w:szCs w:val="18"/>
          <w:lang w:val="es-ES_tradnl"/>
        </w:rPr>
        <w:t xml:space="preserve">(2019). </w:t>
      </w:r>
      <w:r w:rsidRPr="0038472C">
        <w:rPr>
          <w:rFonts w:ascii="Arial" w:eastAsiaTheme="minorEastAsia" w:hAnsi="Arial" w:cs="Arial"/>
          <w:sz w:val="18"/>
          <w:szCs w:val="18"/>
          <w:lang w:val="en-IE"/>
        </w:rPr>
        <w:t xml:space="preserve">Identification of the epitope recognized by the anti-red sea bream iridovirus (RSIV) monoclonal antibody M10 using a phage display RSIV peptide library </w:t>
      </w:r>
      <w:r w:rsidRPr="0038472C">
        <w:rPr>
          <w:rFonts w:ascii="Arial" w:eastAsiaTheme="minorEastAsia" w:hAnsi="Arial" w:cs="Arial"/>
          <w:i/>
          <w:iCs/>
          <w:sz w:val="18"/>
          <w:szCs w:val="18"/>
          <w:lang w:val="en-IE"/>
        </w:rPr>
        <w:t xml:space="preserve">Fish </w:t>
      </w:r>
      <w:proofErr w:type="spellStart"/>
      <w:r w:rsidRPr="0038472C">
        <w:rPr>
          <w:rFonts w:ascii="Arial" w:eastAsiaTheme="minorEastAsia" w:hAnsi="Arial" w:cs="Arial"/>
          <w:i/>
          <w:iCs/>
          <w:sz w:val="18"/>
          <w:szCs w:val="18"/>
          <w:lang w:val="en-IE"/>
        </w:rPr>
        <w:t>Pathol</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54</w:t>
      </w:r>
      <w:r w:rsidRPr="0038472C">
        <w:rPr>
          <w:rFonts w:ascii="Arial" w:eastAsiaTheme="minorEastAsia" w:hAnsi="Arial" w:cs="Arial"/>
          <w:sz w:val="18"/>
          <w:szCs w:val="18"/>
          <w:lang w:val="en-IE"/>
        </w:rPr>
        <w:t>, 83‒92.</w:t>
      </w:r>
    </w:p>
    <w:p w14:paraId="22DBBB9A" w14:textId="77777777" w:rsidR="0038472C" w:rsidRPr="0038472C" w:rsidRDefault="0038472C" w:rsidP="0038472C">
      <w:pPr>
        <w:autoSpaceDE w:val="0"/>
        <w:autoSpaceDN w:val="0"/>
        <w:adjustRightInd w:val="0"/>
        <w:spacing w:after="240" w:line="240" w:lineRule="auto"/>
        <w:jc w:val="both"/>
        <w:rPr>
          <w:rFonts w:ascii="Arial" w:eastAsiaTheme="minorEastAsia" w:hAnsi="Arial" w:cs="Arial"/>
          <w:sz w:val="18"/>
          <w:szCs w:val="18"/>
          <w:lang w:val="en-IE"/>
        </w:rPr>
      </w:pPr>
      <w:r w:rsidRPr="0038472C">
        <w:rPr>
          <w:rFonts w:ascii="Arial" w:eastAsiaTheme="minorEastAsia" w:hAnsi="Arial" w:cs="Arial"/>
          <w:smallCaps/>
          <w:sz w:val="18"/>
          <w:szCs w:val="18"/>
          <w:lang w:val="nl-NL"/>
        </w:rPr>
        <w:t>Wen C.M. &amp; Hong J.R.</w:t>
      </w:r>
      <w:r w:rsidRPr="0038472C">
        <w:rPr>
          <w:rFonts w:ascii="Arial" w:eastAsiaTheme="minorEastAsia" w:hAnsi="Arial" w:cs="Arial"/>
          <w:sz w:val="18"/>
          <w:szCs w:val="18"/>
          <w:lang w:val="nl-NL"/>
        </w:rPr>
        <w:t xml:space="preserve"> (2016). </w:t>
      </w:r>
      <w:r w:rsidRPr="0038472C">
        <w:rPr>
          <w:rFonts w:ascii="Arial" w:eastAsiaTheme="minorEastAsia" w:hAnsi="Arial" w:cs="Arial"/>
          <w:sz w:val="18"/>
          <w:szCs w:val="18"/>
          <w:lang w:val="en-IE"/>
        </w:rPr>
        <w:t xml:space="preserve">Complete genome sequence of a giant sea perch iridovirus in Kaohsiung, Taiwan. </w:t>
      </w:r>
      <w:r w:rsidRPr="0038472C">
        <w:rPr>
          <w:rFonts w:ascii="Arial" w:eastAsiaTheme="minorEastAsia" w:hAnsi="Arial" w:cs="Arial"/>
          <w:i/>
          <w:iCs/>
          <w:sz w:val="18"/>
          <w:szCs w:val="18"/>
          <w:lang w:val="en-IE"/>
        </w:rPr>
        <w:t xml:space="preserve">Genome </w:t>
      </w:r>
      <w:proofErr w:type="spellStart"/>
      <w:r w:rsidRPr="0038472C">
        <w:rPr>
          <w:rFonts w:ascii="Arial" w:eastAsiaTheme="minorEastAsia" w:hAnsi="Arial" w:cs="Arial"/>
          <w:i/>
          <w:iCs/>
          <w:sz w:val="18"/>
          <w:szCs w:val="18"/>
          <w:lang w:val="en-IE"/>
        </w:rPr>
        <w:t>Announc</w:t>
      </w:r>
      <w:proofErr w:type="spellEnd"/>
      <w:r w:rsidRPr="0038472C">
        <w:rPr>
          <w:rFonts w:ascii="Arial" w:eastAsiaTheme="minorEastAsia" w:hAnsi="Arial" w:cs="Arial"/>
          <w:i/>
          <w:iCs/>
          <w:sz w:val="18"/>
          <w:szCs w:val="18"/>
          <w:lang w:val="en-IE"/>
        </w:rPr>
        <w:t>.</w:t>
      </w:r>
      <w:r w:rsidRPr="0038472C">
        <w:rPr>
          <w:rFonts w:ascii="Arial" w:eastAsiaTheme="minorEastAsia" w:hAnsi="Arial" w:cs="Arial"/>
          <w:sz w:val="18"/>
          <w:szCs w:val="18"/>
          <w:lang w:val="en-IE"/>
        </w:rPr>
        <w:t xml:space="preserve">, </w:t>
      </w:r>
      <w:r w:rsidRPr="0038472C">
        <w:rPr>
          <w:rFonts w:ascii="Arial" w:eastAsiaTheme="minorEastAsia" w:hAnsi="Arial" w:cs="Arial"/>
          <w:b/>
          <w:bCs/>
          <w:sz w:val="18"/>
          <w:szCs w:val="18"/>
          <w:lang w:val="en-IE"/>
        </w:rPr>
        <w:t>4</w:t>
      </w:r>
      <w:r w:rsidRPr="0038472C">
        <w:rPr>
          <w:rFonts w:ascii="Arial" w:eastAsiaTheme="minorEastAsia" w:hAnsi="Arial" w:cs="Arial"/>
          <w:sz w:val="18"/>
          <w:szCs w:val="18"/>
          <w:lang w:val="en-IE"/>
        </w:rPr>
        <w:t>, e01759−e15.</w:t>
      </w:r>
    </w:p>
    <w:p w14:paraId="62B8DA89" w14:textId="77777777" w:rsidR="0038472C" w:rsidRPr="0038472C" w:rsidRDefault="0038472C" w:rsidP="0038472C">
      <w:pPr>
        <w:spacing w:after="240" w:line="240" w:lineRule="auto"/>
        <w:jc w:val="center"/>
        <w:rPr>
          <w:rFonts w:ascii="Arial" w:eastAsia="Times New Roman" w:hAnsi="Arial" w:cs="Arial"/>
          <w:sz w:val="18"/>
          <w:szCs w:val="24"/>
          <w:lang w:val="en-IE" w:bidi="en-US"/>
        </w:rPr>
      </w:pPr>
      <w:r w:rsidRPr="0038472C">
        <w:rPr>
          <w:rFonts w:ascii="Arial" w:eastAsia="Times New Roman" w:hAnsi="Arial" w:cs="Arial"/>
          <w:sz w:val="18"/>
          <w:szCs w:val="24"/>
          <w:lang w:val="en-IE" w:bidi="en-US"/>
        </w:rPr>
        <w:t>*</w:t>
      </w:r>
      <w:r w:rsidRPr="0038472C">
        <w:rPr>
          <w:rFonts w:ascii="Arial" w:eastAsia="Times New Roman" w:hAnsi="Arial" w:cs="Arial"/>
          <w:sz w:val="18"/>
          <w:szCs w:val="24"/>
          <w:lang w:val="en-IE" w:bidi="en-US"/>
        </w:rPr>
        <w:br/>
        <w:t>*   *</w:t>
      </w:r>
    </w:p>
    <w:p w14:paraId="68A4A092" w14:textId="77777777" w:rsidR="0038472C" w:rsidRPr="0038472C" w:rsidRDefault="0038472C" w:rsidP="0038472C">
      <w:pPr>
        <w:spacing w:after="240" w:line="240" w:lineRule="auto"/>
        <w:jc w:val="center"/>
        <w:rPr>
          <w:rFonts w:ascii="Arial" w:eastAsia="Helvetica Neue" w:hAnsi="Arial" w:cs="Arial"/>
          <w:smallCaps/>
          <w:color w:val="000000"/>
          <w:sz w:val="18"/>
          <w:szCs w:val="18"/>
          <w:bdr w:val="nil"/>
          <w:lang w:val="en-GB" w:bidi="en-US"/>
        </w:rPr>
      </w:pPr>
      <w:r w:rsidRPr="0038472C">
        <w:rPr>
          <w:rFonts w:ascii="Arial" w:eastAsia="Times New Roman" w:hAnsi="Arial" w:cs="Arial"/>
          <w:b/>
          <w:bCs/>
          <w:sz w:val="18"/>
          <w:szCs w:val="24"/>
          <w:lang w:val="en-IE" w:bidi="en-US"/>
        </w:rPr>
        <w:t xml:space="preserve">NB: </w:t>
      </w:r>
      <w:r w:rsidRPr="0038472C">
        <w:rPr>
          <w:rFonts w:ascii="Arial" w:eastAsia="Times New Roman" w:hAnsi="Arial" w:cs="Arial"/>
          <w:sz w:val="18"/>
          <w:szCs w:val="18"/>
          <w:lang w:val="en-IE" w:bidi="en-US"/>
        </w:rPr>
        <w:t>There is an OIE Reference Laboratory for red sea bream iridoviral disease</w:t>
      </w:r>
      <w:r w:rsidRPr="0038472C">
        <w:rPr>
          <w:rFonts w:ascii="Arial" w:eastAsia="Times New Roman" w:hAnsi="Arial" w:cs="Arial"/>
          <w:sz w:val="18"/>
          <w:szCs w:val="18"/>
          <w:lang w:val="en-IE" w:bidi="en-US"/>
        </w:rPr>
        <w:br/>
        <w:t xml:space="preserve">(see Table at the end of this </w:t>
      </w:r>
      <w:r w:rsidRPr="0038472C">
        <w:rPr>
          <w:rFonts w:ascii="Arial" w:eastAsia="Times New Roman" w:hAnsi="Arial" w:cs="Arial"/>
          <w:i/>
          <w:iCs/>
          <w:sz w:val="18"/>
          <w:szCs w:val="18"/>
          <w:lang w:val="en-IE" w:bidi="en-US"/>
        </w:rPr>
        <w:t>Aquatic Manual</w:t>
      </w:r>
      <w:r w:rsidRPr="0038472C">
        <w:rPr>
          <w:rFonts w:ascii="Arial" w:eastAsia="Times New Roman" w:hAnsi="Arial" w:cs="Arial"/>
          <w:sz w:val="18"/>
          <w:szCs w:val="18"/>
          <w:lang w:val="en-IE" w:bidi="en-US"/>
        </w:rPr>
        <w:t xml:space="preserve"> or consult the OIE web site for the most up-to-date list:</w:t>
      </w:r>
      <w:r w:rsidRPr="0038472C">
        <w:rPr>
          <w:rFonts w:ascii="Arial" w:eastAsia="Times New Roman" w:hAnsi="Arial" w:cs="Arial"/>
          <w:sz w:val="18"/>
          <w:szCs w:val="18"/>
          <w:lang w:val="en-IE" w:bidi="en-US"/>
        </w:rPr>
        <w:br/>
      </w:r>
      <w:hyperlink r:id="rId15" w:anchor="ui-id-3" w:history="1">
        <w:r w:rsidRPr="0038472C">
          <w:rPr>
            <w:rFonts w:ascii="Arial" w:eastAsia="Times New Roman" w:hAnsi="Arial" w:cs="Arial"/>
            <w:color w:val="0000FF"/>
            <w:sz w:val="18"/>
            <w:szCs w:val="18"/>
            <w:u w:val="single"/>
            <w:lang w:val="en-IE"/>
          </w:rPr>
          <w:t>https://www.oie.int/en/what-we-offer/expertise-network/reference-laboratories/#ui-id-3</w:t>
        </w:r>
      </w:hyperlink>
      <w:r w:rsidRPr="0038472C">
        <w:rPr>
          <w:rFonts w:ascii="Arial" w:eastAsia="Times New Roman" w:hAnsi="Arial" w:cs="Arial"/>
          <w:sz w:val="18"/>
          <w:szCs w:val="18"/>
          <w:lang w:val="en-IE"/>
        </w:rPr>
        <w:t xml:space="preserve"> </w:t>
      </w:r>
      <w:r w:rsidRPr="0038472C">
        <w:rPr>
          <w:rFonts w:ascii="Arial" w:eastAsia="Times New Roman" w:hAnsi="Arial" w:cs="Arial"/>
          <w:sz w:val="18"/>
          <w:szCs w:val="18"/>
          <w:lang w:val="en-IE" w:bidi="en-US"/>
        </w:rPr>
        <w:t>).</w:t>
      </w:r>
      <w:r w:rsidRPr="0038472C">
        <w:rPr>
          <w:rFonts w:ascii="Arial" w:eastAsia="Times New Roman" w:hAnsi="Arial" w:cs="Arial"/>
          <w:sz w:val="18"/>
          <w:szCs w:val="18"/>
          <w:lang w:val="en-IE" w:bidi="en-US"/>
        </w:rPr>
        <w:br/>
        <w:t xml:space="preserve">Please contact the OIE Reference Laboratories for any further information on </w:t>
      </w:r>
      <w:r w:rsidRPr="0038472C">
        <w:rPr>
          <w:rFonts w:ascii="Arial" w:eastAsia="Times New Roman" w:hAnsi="Arial" w:cs="Arial"/>
          <w:sz w:val="18"/>
          <w:szCs w:val="18"/>
          <w:lang w:val="en-IE" w:bidi="en-US"/>
        </w:rPr>
        <w:br/>
        <w:t>infection red sea bream iridoviral disease.</w:t>
      </w:r>
      <w:r w:rsidRPr="0038472C">
        <w:rPr>
          <w:rFonts w:ascii="Arial" w:eastAsia="Times New Roman" w:hAnsi="Arial" w:cs="Arial"/>
          <w:sz w:val="18"/>
          <w:szCs w:val="18"/>
          <w:lang w:val="en-IE" w:bidi="en-US"/>
        </w:rPr>
        <w:br/>
      </w:r>
      <w:r w:rsidRPr="0038472C">
        <w:rPr>
          <w:rFonts w:ascii="Arial" w:eastAsia="Times New Roman" w:hAnsi="Arial" w:cs="Arial"/>
          <w:sz w:val="18"/>
          <w:szCs w:val="18"/>
          <w:lang w:val="en-IE" w:bidi="en-US"/>
        </w:rPr>
        <w:br/>
      </w:r>
      <w:r w:rsidRPr="0038472C">
        <w:rPr>
          <w:rFonts w:ascii="Arial" w:eastAsia="Times New Roman" w:hAnsi="Arial" w:cs="Arial"/>
          <w:b/>
          <w:bCs/>
          <w:smallCaps/>
          <w:sz w:val="18"/>
          <w:szCs w:val="18"/>
          <w:lang w:val="en-IE" w:bidi="en-US"/>
        </w:rPr>
        <w:t>NB:</w:t>
      </w:r>
      <w:r w:rsidRPr="0038472C">
        <w:rPr>
          <w:rFonts w:ascii="Arial" w:eastAsia="Times New Roman" w:hAnsi="Arial" w:cs="Arial"/>
          <w:smallCaps/>
          <w:sz w:val="18"/>
          <w:szCs w:val="18"/>
          <w:lang w:val="en-IE" w:bidi="en-US"/>
        </w:rPr>
        <w:t xml:space="preserve"> First adopted in 2000); Most</w:t>
      </w:r>
      <w:r w:rsidRPr="0038472C">
        <w:rPr>
          <w:rFonts w:ascii="Arial" w:eastAsia="Times New Roman" w:hAnsi="Arial" w:cs="Arial"/>
          <w:smallCaps/>
          <w:sz w:val="18"/>
          <w:szCs w:val="24"/>
          <w:lang w:val="en-IE" w:bidi="en-US"/>
        </w:rPr>
        <w:t xml:space="preserve"> recent updates adopted in 20XX.</w:t>
      </w:r>
    </w:p>
    <w:p w14:paraId="0EB0E2F9" w14:textId="77777777" w:rsidR="0038472C" w:rsidRPr="0038472C" w:rsidRDefault="0044203E" w:rsidP="0038472C">
      <w:pPr>
        <w:jc w:val="center"/>
        <w:rPr>
          <w:rFonts w:ascii="Arial" w:hAnsi="Arial" w:cs="Arial"/>
          <w:sz w:val="18"/>
          <w:szCs w:val="18"/>
          <w:lang w:val="en-GB"/>
        </w:rPr>
      </w:pPr>
      <w:hyperlink w:anchor="Agenda" w:history="1">
        <w:r w:rsidR="0038472C" w:rsidRPr="0038472C">
          <w:rPr>
            <w:rFonts w:ascii="Arial" w:hAnsi="Arial" w:cs="Arial"/>
            <w:color w:val="0563C1" w:themeColor="hyperlink"/>
            <w:sz w:val="18"/>
            <w:szCs w:val="18"/>
            <w:u w:val="single"/>
            <w:lang w:val="en-GB"/>
          </w:rPr>
          <w:t>Return to Agenda</w:t>
        </w:r>
      </w:hyperlink>
    </w:p>
    <w:p w14:paraId="0BC9A8FA" w14:textId="77777777" w:rsidR="004B1CA4" w:rsidRDefault="004B1CA4"/>
    <w:sectPr w:rsidR="004B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3FD4" w14:textId="77777777" w:rsidR="0044203E" w:rsidRDefault="0044203E" w:rsidP="0038472C">
      <w:pPr>
        <w:spacing w:after="0" w:line="240" w:lineRule="auto"/>
      </w:pPr>
      <w:r>
        <w:separator/>
      </w:r>
    </w:p>
  </w:endnote>
  <w:endnote w:type="continuationSeparator" w:id="0">
    <w:p w14:paraId="391AFCAB" w14:textId="77777777" w:rsidR="0044203E" w:rsidRDefault="0044203E" w:rsidP="0038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6404" w14:textId="77777777" w:rsidR="0038472C" w:rsidRPr="0031448E" w:rsidRDefault="0038472C"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603181389"/>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9343" w14:textId="77777777" w:rsidR="0044203E" w:rsidRDefault="0044203E" w:rsidP="0038472C">
      <w:pPr>
        <w:spacing w:after="0" w:line="240" w:lineRule="auto"/>
      </w:pPr>
      <w:r>
        <w:separator/>
      </w:r>
    </w:p>
  </w:footnote>
  <w:footnote w:type="continuationSeparator" w:id="0">
    <w:p w14:paraId="13C921EE" w14:textId="77777777" w:rsidR="0044203E" w:rsidRDefault="0044203E" w:rsidP="0038472C">
      <w:pPr>
        <w:spacing w:after="0" w:line="240" w:lineRule="auto"/>
      </w:pPr>
      <w:r>
        <w:continuationSeparator/>
      </w:r>
    </w:p>
  </w:footnote>
  <w:footnote w:id="1">
    <w:p w14:paraId="33002D72" w14:textId="77777777" w:rsidR="0038472C" w:rsidRPr="007C05E3" w:rsidRDefault="0038472C" w:rsidP="0038472C">
      <w:pPr>
        <w:pStyle w:val="FootnoteText"/>
        <w:ind w:left="426" w:hanging="426"/>
        <w:rPr>
          <w:rFonts w:ascii="Arial" w:hAnsi="Arial" w:cs="Arial"/>
          <w:sz w:val="16"/>
          <w:szCs w:val="16"/>
          <w:lang w:val="en-IE"/>
        </w:rPr>
      </w:pPr>
      <w:r w:rsidRPr="007C05E3">
        <w:rPr>
          <w:rStyle w:val="FootnoteReference"/>
          <w:rFonts w:ascii="Arial" w:hAnsi="Arial" w:cs="Arial"/>
          <w:sz w:val="16"/>
          <w:szCs w:val="16"/>
        </w:rPr>
        <w:footnoteRef/>
      </w:r>
      <w:r w:rsidRPr="007C05E3">
        <w:rPr>
          <w:rFonts w:ascii="Arial" w:hAnsi="Arial" w:cs="Arial"/>
          <w:sz w:val="16"/>
          <w:szCs w:val="16"/>
        </w:rPr>
        <w:t xml:space="preserve"> </w:t>
      </w:r>
      <w:r w:rsidRPr="007C05E3">
        <w:rPr>
          <w:rFonts w:ascii="Arial" w:hAnsi="Arial" w:cs="Arial"/>
          <w:sz w:val="16"/>
          <w:szCs w:val="16"/>
          <w:lang w:val="en-IE"/>
        </w:rPr>
        <w:tab/>
      </w:r>
      <w:r w:rsidRPr="007C05E3">
        <w:rPr>
          <w:rFonts w:ascii="Arial" w:hAnsi="Arial" w:cs="Arial"/>
          <w:sz w:val="16"/>
          <w:szCs w:val="16"/>
        </w:rPr>
        <w:t xml:space="preserve">European Collection of Authenticated Cell Cultures (ECACC) Catalogue No. 88010601; </w:t>
      </w:r>
      <w:hyperlink r:id="rId1" w:history="1">
        <w:r w:rsidRPr="0098476A">
          <w:rPr>
            <w:rStyle w:val="Hyperlink"/>
            <w:rFonts w:ascii="Arial" w:hAnsi="Arial" w:cs="Arial"/>
            <w:sz w:val="16"/>
            <w:szCs w:val="16"/>
          </w:rPr>
          <w:t>www.phe-culturecollections.org.uk/products/celllines/generalcell/detail.jsp?refId=88010601&amp;collection=ecacc_gc</w:t>
        </w:r>
      </w:hyperlink>
      <w:r>
        <w:rPr>
          <w:rFonts w:ascii="Arial" w:hAnsi="Arial" w:cs="Arial"/>
          <w:sz w:val="16"/>
          <w:szCs w:val="16"/>
        </w:rPr>
        <w:t xml:space="preserve"> </w:t>
      </w:r>
    </w:p>
  </w:footnote>
  <w:footnote w:id="2">
    <w:p w14:paraId="28DC30BA" w14:textId="77777777" w:rsidR="0038472C" w:rsidRPr="00B13D17" w:rsidRDefault="0038472C" w:rsidP="0038472C">
      <w:pPr>
        <w:pStyle w:val="FootnoteText"/>
        <w:ind w:left="425" w:hanging="425"/>
        <w:rPr>
          <w:rFonts w:ascii="Arial" w:hAnsi="Arial" w:cs="Arial"/>
          <w:sz w:val="16"/>
          <w:szCs w:val="16"/>
          <w:lang w:val="en-GB"/>
        </w:rPr>
      </w:pPr>
      <w:r w:rsidRPr="006D25BE">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B04A" w14:textId="77777777" w:rsidR="0038472C" w:rsidRDefault="0044203E">
    <w:pPr>
      <w:pStyle w:val="Header"/>
    </w:pPr>
    <w:r>
      <w:rPr>
        <w:noProof/>
      </w:rPr>
      <w:pict w14:anchorId="22461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80"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ECF3" w14:textId="77777777" w:rsidR="0038472C" w:rsidRDefault="0044203E">
    <w:pPr>
      <w:pStyle w:val="Header"/>
    </w:pPr>
    <w:r>
      <w:rPr>
        <w:noProof/>
      </w:rPr>
      <w:pict w14:anchorId="77426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81"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23F8" w14:textId="77777777" w:rsidR="0038472C" w:rsidRPr="00937E79" w:rsidRDefault="0044203E" w:rsidP="00937E79">
    <w:pPr>
      <w:pStyle w:val="Header"/>
      <w:spacing w:after="480"/>
      <w:jc w:val="right"/>
      <w:rPr>
        <w:rFonts w:ascii="Arial" w:hAnsi="Arial" w:cs="Arial"/>
        <w:sz w:val="18"/>
        <w:szCs w:val="18"/>
        <w:u w:val="single"/>
      </w:rPr>
    </w:pPr>
    <w:r>
      <w:rPr>
        <w:noProof/>
      </w:rPr>
      <w:pict w14:anchorId="48E60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79"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38472C" w:rsidRPr="00937E79">
      <w:rPr>
        <w:rFonts w:ascii="Arial" w:hAnsi="Arial" w:cs="Arial"/>
        <w:sz w:val="18"/>
        <w:szCs w:val="18"/>
        <w:u w:val="single"/>
      </w:rPr>
      <w:t>Annex 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ADC5" w14:textId="77777777" w:rsidR="0038472C" w:rsidRDefault="0044203E">
    <w:pPr>
      <w:pStyle w:val="Header"/>
    </w:pPr>
    <w:r>
      <w:rPr>
        <w:noProof/>
      </w:rPr>
      <w:pict w14:anchorId="3C954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83"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E4D1" w14:textId="77777777" w:rsidR="0038472C" w:rsidRDefault="0044203E">
    <w:pPr>
      <w:pStyle w:val="Header"/>
    </w:pPr>
    <w:r>
      <w:rPr>
        <w:noProof/>
      </w:rPr>
      <w:pict w14:anchorId="46204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84"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1F66" w14:textId="77777777" w:rsidR="0038472C" w:rsidRPr="001D4705" w:rsidRDefault="0044203E" w:rsidP="001D4705">
    <w:pPr>
      <w:pStyle w:val="Header"/>
    </w:pPr>
    <w:r>
      <w:rPr>
        <w:noProof/>
      </w:rPr>
      <w:pict w14:anchorId="5EE90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82" o:spid="_x0000_s2052" type="#_x0000_t136" style="position:absolute;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0E07ACD"/>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9"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8"/>
  </w:num>
  <w:num w:numId="5">
    <w:abstractNumId w:val="34"/>
  </w:num>
  <w:num w:numId="6">
    <w:abstractNumId w:val="11"/>
  </w:num>
  <w:num w:numId="7">
    <w:abstractNumId w:val="5"/>
  </w:num>
  <w:num w:numId="8">
    <w:abstractNumId w:val="4"/>
  </w:num>
  <w:num w:numId="9">
    <w:abstractNumId w:val="7"/>
  </w:num>
  <w:num w:numId="10">
    <w:abstractNumId w:val="22"/>
  </w:num>
  <w:num w:numId="11">
    <w:abstractNumId w:val="14"/>
  </w:num>
  <w:num w:numId="12">
    <w:abstractNumId w:val="28"/>
  </w:num>
  <w:num w:numId="13">
    <w:abstractNumId w:val="21"/>
  </w:num>
  <w:num w:numId="14">
    <w:abstractNumId w:val="23"/>
  </w:num>
  <w:num w:numId="15">
    <w:abstractNumId w:val="12"/>
  </w:num>
  <w:num w:numId="16">
    <w:abstractNumId w:val="26"/>
  </w:num>
  <w:num w:numId="17">
    <w:abstractNumId w:val="8"/>
  </w:num>
  <w:num w:numId="18">
    <w:abstractNumId w:val="30"/>
  </w:num>
  <w:num w:numId="19">
    <w:abstractNumId w:val="17"/>
  </w:num>
  <w:num w:numId="20">
    <w:abstractNumId w:val="40"/>
  </w:num>
  <w:num w:numId="21">
    <w:abstractNumId w:val="39"/>
  </w:num>
  <w:num w:numId="22">
    <w:abstractNumId w:val="0"/>
  </w:num>
  <w:num w:numId="23">
    <w:abstractNumId w:val="33"/>
  </w:num>
  <w:num w:numId="24">
    <w:abstractNumId w:val="6"/>
  </w:num>
  <w:num w:numId="25">
    <w:abstractNumId w:val="2"/>
  </w:num>
  <w:num w:numId="26">
    <w:abstractNumId w:val="16"/>
  </w:num>
  <w:num w:numId="27">
    <w:abstractNumId w:val="13"/>
  </w:num>
  <w:num w:numId="28">
    <w:abstractNumId w:val="25"/>
  </w:num>
  <w:num w:numId="29">
    <w:abstractNumId w:val="32"/>
  </w:num>
  <w:num w:numId="30">
    <w:abstractNumId w:val="29"/>
  </w:num>
  <w:num w:numId="31">
    <w:abstractNumId w:val="9"/>
  </w:num>
  <w:num w:numId="32">
    <w:abstractNumId w:val="37"/>
  </w:num>
  <w:num w:numId="33">
    <w:abstractNumId w:val="3"/>
  </w:num>
  <w:num w:numId="34">
    <w:abstractNumId w:val="36"/>
  </w:num>
  <w:num w:numId="35">
    <w:abstractNumId w:val="18"/>
  </w:num>
  <w:num w:numId="36">
    <w:abstractNumId w:val="31"/>
  </w:num>
  <w:num w:numId="37">
    <w:abstractNumId w:val="1"/>
  </w:num>
  <w:num w:numId="38">
    <w:abstractNumId w:val="20"/>
  </w:num>
  <w:num w:numId="39">
    <w:abstractNumId w:val="35"/>
  </w:num>
  <w:num w:numId="40">
    <w:abstractNumId w:val="19"/>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2C"/>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1F47BE"/>
    <w:rsid w:val="00204D3B"/>
    <w:rsid w:val="002178CC"/>
    <w:rsid w:val="0022199A"/>
    <w:rsid w:val="00247431"/>
    <w:rsid w:val="002529F9"/>
    <w:rsid w:val="002D1AFF"/>
    <w:rsid w:val="002F5D6E"/>
    <w:rsid w:val="00322829"/>
    <w:rsid w:val="00365362"/>
    <w:rsid w:val="0038472C"/>
    <w:rsid w:val="0039002F"/>
    <w:rsid w:val="003D2CDE"/>
    <w:rsid w:val="003E2ECC"/>
    <w:rsid w:val="0040542B"/>
    <w:rsid w:val="00407403"/>
    <w:rsid w:val="00411352"/>
    <w:rsid w:val="00427D29"/>
    <w:rsid w:val="0044203E"/>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67E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51839A"/>
  <w15:chartTrackingRefBased/>
  <w15:docId w15:val="{2F389D87-2121-4004-B931-89C7BEE1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8472C"/>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38472C"/>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38472C"/>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38472C"/>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38472C"/>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38472C"/>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38472C"/>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38472C"/>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38472C"/>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72C"/>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38472C"/>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38472C"/>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38472C"/>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38472C"/>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38472C"/>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38472C"/>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38472C"/>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38472C"/>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38472C"/>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38472C"/>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38472C"/>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8472C"/>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8472C"/>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8472C"/>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8472C"/>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8472C"/>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8472C"/>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38472C"/>
    <w:rPr>
      <w:sz w:val="16"/>
      <w:szCs w:val="16"/>
    </w:rPr>
  </w:style>
  <w:style w:type="paragraph" w:styleId="CommentText">
    <w:name w:val="annotation text"/>
    <w:basedOn w:val="Normal"/>
    <w:link w:val="CommentTextChar"/>
    <w:uiPriority w:val="99"/>
    <w:unhideWhenUsed/>
    <w:rsid w:val="0038472C"/>
    <w:pPr>
      <w:spacing w:line="240" w:lineRule="auto"/>
    </w:pPr>
    <w:rPr>
      <w:sz w:val="20"/>
      <w:szCs w:val="20"/>
      <w:lang w:val="en-GB"/>
    </w:rPr>
  </w:style>
  <w:style w:type="character" w:customStyle="1" w:styleId="CommentTextChar">
    <w:name w:val="Comment Text Char"/>
    <w:basedOn w:val="DefaultParagraphFont"/>
    <w:link w:val="CommentText"/>
    <w:uiPriority w:val="99"/>
    <w:rsid w:val="0038472C"/>
    <w:rPr>
      <w:sz w:val="20"/>
      <w:szCs w:val="20"/>
      <w:lang w:val="en-GB"/>
    </w:rPr>
  </w:style>
  <w:style w:type="paragraph" w:styleId="CommentSubject">
    <w:name w:val="annotation subject"/>
    <w:basedOn w:val="CommentText"/>
    <w:next w:val="CommentText"/>
    <w:link w:val="CommentSubjectChar"/>
    <w:uiPriority w:val="99"/>
    <w:unhideWhenUsed/>
    <w:rsid w:val="0038472C"/>
    <w:rPr>
      <w:b/>
      <w:bCs/>
    </w:rPr>
  </w:style>
  <w:style w:type="character" w:customStyle="1" w:styleId="CommentSubjectChar">
    <w:name w:val="Comment Subject Char"/>
    <w:basedOn w:val="CommentTextChar"/>
    <w:link w:val="CommentSubject"/>
    <w:uiPriority w:val="99"/>
    <w:rsid w:val="0038472C"/>
    <w:rPr>
      <w:b/>
      <w:bCs/>
      <w:sz w:val="20"/>
      <w:szCs w:val="20"/>
      <w:lang w:val="en-GB"/>
    </w:rPr>
  </w:style>
  <w:style w:type="paragraph" w:styleId="BalloonText">
    <w:name w:val="Balloon Text"/>
    <w:basedOn w:val="Normal"/>
    <w:link w:val="BalloonTextChar"/>
    <w:uiPriority w:val="99"/>
    <w:unhideWhenUsed/>
    <w:rsid w:val="0038472C"/>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8472C"/>
    <w:rPr>
      <w:rFonts w:ascii="Segoe UI" w:hAnsi="Segoe UI" w:cs="Segoe UI"/>
      <w:sz w:val="18"/>
      <w:szCs w:val="18"/>
      <w:lang w:val="en-GB"/>
    </w:rPr>
  </w:style>
  <w:style w:type="character" w:customStyle="1" w:styleId="Hyperlink1">
    <w:name w:val="Hyperlink1"/>
    <w:basedOn w:val="DefaultParagraphFont"/>
    <w:unhideWhenUsed/>
    <w:rsid w:val="0038472C"/>
    <w:rPr>
      <w:color w:val="0563C1"/>
      <w:u w:val="single"/>
    </w:rPr>
  </w:style>
  <w:style w:type="paragraph" w:styleId="Revision">
    <w:name w:val="Revision"/>
    <w:hidden/>
    <w:uiPriority w:val="99"/>
    <w:semiHidden/>
    <w:rsid w:val="0038472C"/>
    <w:pPr>
      <w:spacing w:after="0" w:line="240" w:lineRule="auto"/>
    </w:pPr>
  </w:style>
  <w:style w:type="paragraph" w:styleId="ListParagraph">
    <w:name w:val="List Paragraph"/>
    <w:basedOn w:val="Normal"/>
    <w:link w:val="ListParagraphChar"/>
    <w:uiPriority w:val="34"/>
    <w:qFormat/>
    <w:rsid w:val="0038472C"/>
    <w:pPr>
      <w:ind w:left="720"/>
      <w:contextualSpacing/>
    </w:pPr>
    <w:rPr>
      <w:lang w:val="en-GB"/>
    </w:rPr>
  </w:style>
  <w:style w:type="paragraph" w:styleId="NormalWeb">
    <w:name w:val="Normal (Web)"/>
    <w:aliases w:val=" webb,webb"/>
    <w:basedOn w:val="Normal"/>
    <w:link w:val="NormalWebChar"/>
    <w:uiPriority w:val="34"/>
    <w:unhideWhenUsed/>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38472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8472C"/>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8472C"/>
    <w:rPr>
      <w:lang w:val="en-GB"/>
    </w:rPr>
  </w:style>
  <w:style w:type="paragraph" w:styleId="Footer">
    <w:name w:val="footer"/>
    <w:aliases w:val=" Car Car Car Car Car, Car Car Car Car,Car Car Car Car Car,Car Car Car Car"/>
    <w:basedOn w:val="Normal"/>
    <w:link w:val="FooterChar"/>
    <w:uiPriority w:val="99"/>
    <w:unhideWhenUsed/>
    <w:rsid w:val="0038472C"/>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38472C"/>
    <w:rPr>
      <w:lang w:val="en-GB"/>
    </w:rPr>
  </w:style>
  <w:style w:type="paragraph" w:customStyle="1" w:styleId="paragraph">
    <w:name w:val="paragraph"/>
    <w:basedOn w:val="Normal"/>
    <w:rsid w:val="0038472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8472C"/>
  </w:style>
  <w:style w:type="character" w:customStyle="1" w:styleId="eop">
    <w:name w:val="eop"/>
    <w:basedOn w:val="DefaultParagraphFont"/>
    <w:rsid w:val="0038472C"/>
  </w:style>
  <w:style w:type="paragraph" w:customStyle="1" w:styleId="para2">
    <w:name w:val="para 2."/>
    <w:link w:val="para2Car"/>
    <w:qFormat/>
    <w:rsid w:val="0038472C"/>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38472C"/>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38472C"/>
    <w:rPr>
      <w:color w:val="605E5C"/>
      <w:shd w:val="clear" w:color="auto" w:fill="E1DFDD"/>
    </w:rPr>
  </w:style>
  <w:style w:type="paragraph" w:customStyle="1" w:styleId="para11">
    <w:name w:val="para1.1."/>
    <w:basedOn w:val="Normal"/>
    <w:rsid w:val="0038472C"/>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38472C"/>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38472C"/>
    <w:rPr>
      <w:color w:val="954F72"/>
      <w:u w:val="single"/>
    </w:rPr>
  </w:style>
  <w:style w:type="table" w:styleId="TableGrid">
    <w:name w:val="Table Grid"/>
    <w:basedOn w:val="TableNormal"/>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8472C"/>
  </w:style>
  <w:style w:type="character" w:customStyle="1" w:styleId="scxw193381888">
    <w:name w:val="scxw193381888"/>
    <w:basedOn w:val="DefaultParagraphFont"/>
    <w:rsid w:val="0038472C"/>
  </w:style>
  <w:style w:type="paragraph" w:styleId="BodyText0">
    <w:name w:val="Body Text"/>
    <w:basedOn w:val="Normal"/>
    <w:link w:val="BodyTextChar"/>
    <w:uiPriority w:val="99"/>
    <w:qFormat/>
    <w:rsid w:val="0038472C"/>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38472C"/>
    <w:rPr>
      <w:rFonts w:ascii="Arial" w:eastAsia="Arial" w:hAnsi="Arial" w:cs="Arial"/>
      <w:sz w:val="18"/>
      <w:szCs w:val="18"/>
    </w:rPr>
  </w:style>
  <w:style w:type="numbering" w:customStyle="1" w:styleId="NoList2">
    <w:name w:val="No List2"/>
    <w:next w:val="NoList"/>
    <w:uiPriority w:val="99"/>
    <w:semiHidden/>
    <w:unhideWhenUsed/>
    <w:rsid w:val="0038472C"/>
  </w:style>
  <w:style w:type="numbering" w:customStyle="1" w:styleId="ImportedStyle4">
    <w:name w:val="Imported Style 4"/>
    <w:rsid w:val="0038472C"/>
  </w:style>
  <w:style w:type="table" w:customStyle="1" w:styleId="TableGrid1">
    <w:name w:val="Table Grid1"/>
    <w:basedOn w:val="TableNormal"/>
    <w:next w:val="TableGrid"/>
    <w:uiPriority w:val="39"/>
    <w:rsid w:val="0038472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38472C"/>
    <w:rPr>
      <w:color w:val="605E5C"/>
      <w:shd w:val="clear" w:color="auto" w:fill="E1DFDD"/>
    </w:rPr>
  </w:style>
  <w:style w:type="numbering" w:customStyle="1" w:styleId="NoList3">
    <w:name w:val="No List3"/>
    <w:next w:val="NoList"/>
    <w:uiPriority w:val="99"/>
    <w:semiHidden/>
    <w:unhideWhenUsed/>
    <w:rsid w:val="0038472C"/>
  </w:style>
  <w:style w:type="table" w:customStyle="1" w:styleId="TableGrid2">
    <w:name w:val="Table Grid2"/>
    <w:basedOn w:val="TableNormal"/>
    <w:next w:val="TableGrid"/>
    <w:uiPriority w:val="59"/>
    <w:rsid w:val="0038472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472C"/>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8472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8472C"/>
    <w:rPr>
      <w:vertAlign w:val="superscript"/>
    </w:rPr>
  </w:style>
  <w:style w:type="character" w:customStyle="1" w:styleId="normaltextrun1">
    <w:name w:val="normaltextrun1"/>
    <w:basedOn w:val="DefaultParagraphFont"/>
    <w:rsid w:val="0038472C"/>
  </w:style>
  <w:style w:type="paragraph" w:customStyle="1" w:styleId="document-article-intitule">
    <w:name w:val="document-article-intitul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38472C"/>
  </w:style>
  <w:style w:type="numbering" w:customStyle="1" w:styleId="ImportedStyle41">
    <w:name w:val="Imported Style 41"/>
    <w:rsid w:val="0038472C"/>
  </w:style>
  <w:style w:type="table" w:customStyle="1" w:styleId="TableGrid3">
    <w:name w:val="Table Grid3"/>
    <w:basedOn w:val="TableNormal"/>
    <w:next w:val="TableGrid"/>
    <w:uiPriority w:val="59"/>
    <w:rsid w:val="0038472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38472C"/>
  </w:style>
  <w:style w:type="table" w:customStyle="1" w:styleId="TableGrid4">
    <w:name w:val="Table Grid4"/>
    <w:basedOn w:val="TableNormal"/>
    <w:next w:val="TableGrid"/>
    <w:rsid w:val="0038472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8472C"/>
  </w:style>
  <w:style w:type="paragraph" w:customStyle="1" w:styleId="Title1">
    <w:name w:val="Title1"/>
    <w:basedOn w:val="Normal"/>
    <w:next w:val="Normal"/>
    <w:uiPriority w:val="10"/>
    <w:qFormat/>
    <w:rsid w:val="0038472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8472C"/>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38472C"/>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38472C"/>
  </w:style>
  <w:style w:type="character" w:customStyle="1" w:styleId="anchortext">
    <w:name w:val="anchortext"/>
    <w:basedOn w:val="DefaultParagraphFont"/>
    <w:rsid w:val="0038472C"/>
  </w:style>
  <w:style w:type="paragraph" w:styleId="z-TopofForm">
    <w:name w:val="HTML Top of Form"/>
    <w:basedOn w:val="Normal"/>
    <w:next w:val="Normal"/>
    <w:link w:val="z-TopofFormChar"/>
    <w:hidden/>
    <w:uiPriority w:val="99"/>
    <w:semiHidden/>
    <w:unhideWhenUsed/>
    <w:rsid w:val="0038472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847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8472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8472C"/>
    <w:rPr>
      <w:rFonts w:ascii="Arial" w:eastAsia="Times New Roman" w:hAnsi="Arial" w:cs="Arial"/>
      <w:vanish/>
      <w:sz w:val="16"/>
      <w:szCs w:val="16"/>
      <w:lang w:val="en-GB" w:eastAsia="en-GB"/>
    </w:rPr>
  </w:style>
  <w:style w:type="character" w:customStyle="1" w:styleId="sr-only">
    <w:name w:val="sr-only"/>
    <w:basedOn w:val="DefaultParagraphFont"/>
    <w:rsid w:val="0038472C"/>
  </w:style>
  <w:style w:type="character" w:customStyle="1" w:styleId="cit">
    <w:name w:val="cit"/>
    <w:basedOn w:val="DefaultParagraphFont"/>
    <w:rsid w:val="0038472C"/>
  </w:style>
  <w:style w:type="paragraph" w:customStyle="1" w:styleId="dictionnaire-intitule-terme">
    <w:name w:val="dictionnaire-intitule-term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8472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847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8472C"/>
    <w:rPr>
      <w:color w:val="0563C1" w:themeColor="hyperlink"/>
      <w:u w:val="single"/>
    </w:rPr>
  </w:style>
  <w:style w:type="character" w:customStyle="1" w:styleId="Heading1Char1">
    <w:name w:val="Heading 1 Char1"/>
    <w:basedOn w:val="DefaultParagraphFont"/>
    <w:uiPriority w:val="9"/>
    <w:rsid w:val="0038472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38472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8472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8472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8472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8472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8472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8472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8472C"/>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8472C"/>
    <w:rPr>
      <w:color w:val="954F72" w:themeColor="followedHyperlink"/>
      <w:u w:val="single"/>
    </w:rPr>
  </w:style>
  <w:style w:type="numbering" w:customStyle="1" w:styleId="NoList7">
    <w:name w:val="No List7"/>
    <w:next w:val="NoList"/>
    <w:uiPriority w:val="99"/>
    <w:semiHidden/>
    <w:unhideWhenUsed/>
    <w:rsid w:val="0038472C"/>
  </w:style>
  <w:style w:type="paragraph" w:styleId="TOC1">
    <w:name w:val="toc 1"/>
    <w:basedOn w:val="Normal"/>
    <w:uiPriority w:val="39"/>
    <w:qFormat/>
    <w:rsid w:val="0038472C"/>
    <w:pPr>
      <w:spacing w:before="120" w:after="120"/>
    </w:pPr>
    <w:rPr>
      <w:rFonts w:cstheme="minorHAnsi"/>
      <w:b/>
      <w:bCs/>
      <w:caps/>
      <w:sz w:val="20"/>
      <w:szCs w:val="20"/>
      <w:lang w:val="en-CA"/>
    </w:rPr>
  </w:style>
  <w:style w:type="paragraph" w:styleId="TOC2">
    <w:name w:val="toc 2"/>
    <w:basedOn w:val="Normal"/>
    <w:uiPriority w:val="39"/>
    <w:qFormat/>
    <w:rsid w:val="0038472C"/>
    <w:pPr>
      <w:spacing w:after="0"/>
      <w:ind w:left="220"/>
    </w:pPr>
    <w:rPr>
      <w:rFonts w:cstheme="minorHAnsi"/>
      <w:smallCaps/>
      <w:sz w:val="20"/>
      <w:szCs w:val="20"/>
      <w:lang w:val="en-CA"/>
    </w:rPr>
  </w:style>
  <w:style w:type="paragraph" w:styleId="TOC3">
    <w:name w:val="toc 3"/>
    <w:basedOn w:val="Normal"/>
    <w:uiPriority w:val="39"/>
    <w:qFormat/>
    <w:rsid w:val="0038472C"/>
    <w:pPr>
      <w:spacing w:after="0"/>
      <w:ind w:left="440"/>
    </w:pPr>
    <w:rPr>
      <w:rFonts w:cstheme="minorHAnsi"/>
      <w:i/>
      <w:iCs/>
      <w:sz w:val="20"/>
      <w:szCs w:val="20"/>
      <w:lang w:val="en-CA"/>
    </w:rPr>
  </w:style>
  <w:style w:type="paragraph" w:styleId="TOC4">
    <w:name w:val="toc 4"/>
    <w:basedOn w:val="Normal"/>
    <w:uiPriority w:val="39"/>
    <w:qFormat/>
    <w:rsid w:val="0038472C"/>
    <w:pPr>
      <w:spacing w:after="0"/>
      <w:ind w:left="660"/>
    </w:pPr>
    <w:rPr>
      <w:rFonts w:cstheme="minorHAnsi"/>
      <w:sz w:val="18"/>
      <w:szCs w:val="18"/>
      <w:lang w:val="en-CA"/>
    </w:rPr>
  </w:style>
  <w:style w:type="paragraph" w:customStyle="1" w:styleId="TableParagraph">
    <w:name w:val="Table Paragraph"/>
    <w:basedOn w:val="Normal"/>
    <w:uiPriority w:val="1"/>
    <w:qFormat/>
    <w:rsid w:val="0038472C"/>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8472C"/>
  </w:style>
  <w:style w:type="numbering" w:customStyle="1" w:styleId="NoList11">
    <w:name w:val="No List11"/>
    <w:next w:val="NoList"/>
    <w:uiPriority w:val="99"/>
    <w:semiHidden/>
    <w:unhideWhenUsed/>
    <w:rsid w:val="0038472C"/>
  </w:style>
  <w:style w:type="paragraph" w:customStyle="1" w:styleId="parai3para">
    <w:name w:val="para i3para"/>
    <w:basedOn w:val="parai3"/>
    <w:qFormat/>
    <w:rsid w:val="0038472C"/>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8472C"/>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8472C"/>
    <w:rPr>
      <w:rFonts w:ascii="Segoe UI" w:hAnsi="Segoe UI" w:cs="Segoe UI"/>
      <w:sz w:val="18"/>
      <w:szCs w:val="18"/>
    </w:rPr>
  </w:style>
  <w:style w:type="character" w:customStyle="1" w:styleId="CommentSubjectChar1">
    <w:name w:val="Comment Subject Char1"/>
    <w:basedOn w:val="CommentTextChar"/>
    <w:uiPriority w:val="99"/>
    <w:semiHidden/>
    <w:rsid w:val="0038472C"/>
    <w:rPr>
      <w:rFonts w:ascii="Calibri" w:eastAsia="Calibri" w:hAnsi="Calibri" w:cs="Times New Roman"/>
      <w:b/>
      <w:bCs/>
      <w:sz w:val="20"/>
      <w:szCs w:val="20"/>
      <w:lang w:val="en-US"/>
    </w:rPr>
  </w:style>
  <w:style w:type="paragraph" w:customStyle="1" w:styleId="document-article-libelle">
    <w:name w:val="document-article-libell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472C"/>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38472C"/>
    <w:rPr>
      <w:rFonts w:ascii="Arial" w:hAnsi="Arial" w:cs="Arial"/>
      <w:sz w:val="20"/>
      <w:szCs w:val="20"/>
    </w:rPr>
  </w:style>
  <w:style w:type="paragraph" w:styleId="EndnoteText">
    <w:name w:val="endnote text"/>
    <w:basedOn w:val="Normal"/>
    <w:link w:val="EndnoteTextChar"/>
    <w:uiPriority w:val="99"/>
    <w:semiHidden/>
    <w:unhideWhenUsed/>
    <w:rsid w:val="0038472C"/>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38472C"/>
    <w:rPr>
      <w:sz w:val="20"/>
      <w:szCs w:val="20"/>
    </w:rPr>
  </w:style>
  <w:style w:type="numbering" w:customStyle="1" w:styleId="Aucuneliste1">
    <w:name w:val="Aucune liste1"/>
    <w:next w:val="NoList"/>
    <w:uiPriority w:val="99"/>
    <w:semiHidden/>
    <w:unhideWhenUsed/>
    <w:rsid w:val="0038472C"/>
  </w:style>
  <w:style w:type="paragraph" w:customStyle="1" w:styleId="a">
    <w:name w:val="a"/>
    <w:basedOn w:val="Normal"/>
    <w:link w:val="aCar"/>
    <w:qFormat/>
    <w:rsid w:val="0038472C"/>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38472C"/>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38472C"/>
    <w:rPr>
      <w:rFonts w:ascii="Arial" w:eastAsia="Arial" w:hAnsi="Arial" w:cs="Arial"/>
      <w:sz w:val="18"/>
      <w:szCs w:val="18"/>
    </w:rPr>
  </w:style>
  <w:style w:type="paragraph" w:customStyle="1" w:styleId="i">
    <w:name w:val="i"/>
    <w:basedOn w:val="Normal"/>
    <w:link w:val="iCar"/>
    <w:autoRedefine/>
    <w:qFormat/>
    <w:rsid w:val="0038472C"/>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38472C"/>
    <w:rPr>
      <w:rFonts w:ascii="Arial" w:eastAsia="Arial" w:hAnsi="Arial" w:cs="Arial"/>
      <w:sz w:val="18"/>
      <w:szCs w:val="18"/>
    </w:rPr>
  </w:style>
  <w:style w:type="character" w:customStyle="1" w:styleId="iCar">
    <w:name w:val="i Car"/>
    <w:link w:val="i"/>
    <w:rsid w:val="0038472C"/>
    <w:rPr>
      <w:rFonts w:ascii="Arial" w:eastAsia="Arial" w:hAnsi="Arial" w:cs="Arial"/>
      <w:sz w:val="18"/>
      <w:szCs w:val="18"/>
    </w:rPr>
  </w:style>
  <w:style w:type="paragraph" w:styleId="PlainText">
    <w:name w:val="Plain Text"/>
    <w:basedOn w:val="Normal"/>
    <w:link w:val="PlainTextChar2"/>
    <w:uiPriority w:val="99"/>
    <w:unhideWhenUsed/>
    <w:rsid w:val="0038472C"/>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38472C"/>
    <w:rPr>
      <w:rFonts w:ascii="Consolas" w:hAnsi="Consolas"/>
      <w:sz w:val="21"/>
      <w:szCs w:val="21"/>
    </w:rPr>
  </w:style>
  <w:style w:type="character" w:customStyle="1" w:styleId="PlainTextChar2">
    <w:name w:val="Plain Text Char2"/>
    <w:link w:val="PlainText"/>
    <w:uiPriority w:val="99"/>
    <w:rsid w:val="0038472C"/>
    <w:rPr>
      <w:rFonts w:ascii="Calibri" w:eastAsia="Calibri" w:hAnsi="Calibri" w:cs="Consolas"/>
      <w:szCs w:val="21"/>
    </w:rPr>
  </w:style>
  <w:style w:type="paragraph" w:customStyle="1" w:styleId="10">
    <w:name w:val="1."/>
    <w:basedOn w:val="Normal"/>
    <w:link w:val="1Car0"/>
    <w:uiPriority w:val="99"/>
    <w:qFormat/>
    <w:rsid w:val="0038472C"/>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38472C"/>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38472C"/>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8472C"/>
  </w:style>
  <w:style w:type="paragraph" w:customStyle="1" w:styleId="Paramarge">
    <w:name w:val="Para marge"/>
    <w:basedOn w:val="Normal"/>
    <w:rsid w:val="0038472C"/>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84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38472C"/>
  </w:style>
  <w:style w:type="numbering" w:customStyle="1" w:styleId="ImportedStyle5">
    <w:name w:val="Imported Style 5"/>
    <w:rsid w:val="0038472C"/>
    <w:pPr>
      <w:numPr>
        <w:numId w:val="20"/>
      </w:numPr>
    </w:pPr>
  </w:style>
  <w:style w:type="numbering" w:customStyle="1" w:styleId="ImportedStyle1">
    <w:name w:val="Imported Style 1"/>
    <w:rsid w:val="0038472C"/>
  </w:style>
  <w:style w:type="table" w:customStyle="1" w:styleId="Grilledutableau1">
    <w:name w:val="Grille du tableau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8472C"/>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38472C"/>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38472C"/>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8472C"/>
  </w:style>
  <w:style w:type="character" w:customStyle="1" w:styleId="nom-revue">
    <w:name w:val="nom-revue"/>
    <w:basedOn w:val="DefaultParagraphFont"/>
    <w:rsid w:val="0038472C"/>
  </w:style>
  <w:style w:type="character" w:customStyle="1" w:styleId="num-revue">
    <w:name w:val="num-revue"/>
    <w:basedOn w:val="DefaultParagraphFont"/>
    <w:rsid w:val="0038472C"/>
  </w:style>
  <w:style w:type="paragraph" w:customStyle="1" w:styleId="csc-textpic-caption">
    <w:name w:val="csc-textpic-caption"/>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8472C"/>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8472C"/>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8472C"/>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8472C"/>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8472C"/>
    <w:rPr>
      <w:rFonts w:ascii="Arial" w:hAnsi="Arial" w:cs="Arial" w:hint="default"/>
      <w:sz w:val="18"/>
      <w:szCs w:val="18"/>
    </w:rPr>
  </w:style>
  <w:style w:type="paragraph" w:customStyle="1" w:styleId="pBase">
    <w:name w:val="p_Base"/>
    <w:next w:val="Normal"/>
    <w:rsid w:val="0038472C"/>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8472C"/>
    <w:rPr>
      <w:b/>
      <w:bCs/>
    </w:rPr>
  </w:style>
  <w:style w:type="paragraph" w:customStyle="1" w:styleId="Para20">
    <w:name w:val="Para 2"/>
    <w:basedOn w:val="Normal"/>
    <w:link w:val="Para2Car0"/>
    <w:qFormat/>
    <w:rsid w:val="0038472C"/>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38472C"/>
    <w:rPr>
      <w:rFonts w:ascii="Arial" w:eastAsia="Times New Roman" w:hAnsi="Arial" w:cs="Times New Roman"/>
      <w:sz w:val="18"/>
      <w:lang w:val="en-IE"/>
    </w:rPr>
  </w:style>
  <w:style w:type="paragraph" w:customStyle="1" w:styleId="Parai2">
    <w:name w:val="Para i.2"/>
    <w:basedOn w:val="Normal"/>
    <w:link w:val="Parai2Car"/>
    <w:rsid w:val="0038472C"/>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8472C"/>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38472C"/>
    <w:rPr>
      <w:rFonts w:ascii="Arial" w:eastAsia="Times New Roman" w:hAnsi="Arial" w:cs="Times New Roman"/>
      <w:sz w:val="18"/>
      <w:lang w:val="en-IE" w:bidi="en-US"/>
    </w:rPr>
  </w:style>
  <w:style w:type="paragraph" w:customStyle="1" w:styleId="Parai1">
    <w:name w:val="Para i1"/>
    <w:basedOn w:val="Para12"/>
    <w:rsid w:val="0038472C"/>
    <w:pPr>
      <w:ind w:left="425" w:hanging="425"/>
    </w:pPr>
    <w:rPr>
      <w:lang w:eastAsia="es-ES"/>
    </w:rPr>
  </w:style>
  <w:style w:type="paragraph" w:styleId="BodyText3">
    <w:name w:val="Body Text 3"/>
    <w:basedOn w:val="Normal"/>
    <w:link w:val="BodyText3Char"/>
    <w:unhideWhenUsed/>
    <w:rsid w:val="0038472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8472C"/>
    <w:rPr>
      <w:rFonts w:ascii="Calibri" w:eastAsia="Calibri" w:hAnsi="Calibri" w:cs="Times New Roman"/>
      <w:sz w:val="16"/>
      <w:szCs w:val="16"/>
      <w:lang w:val="x-none"/>
    </w:rPr>
  </w:style>
  <w:style w:type="character" w:styleId="IntenseEmphasis">
    <w:name w:val="Intense Emphasis"/>
    <w:uiPriority w:val="21"/>
    <w:qFormat/>
    <w:rsid w:val="0038472C"/>
    <w:rPr>
      <w:i/>
      <w:iCs/>
      <w:color w:val="auto"/>
      <w:sz w:val="24"/>
      <w:u w:val="single"/>
    </w:rPr>
  </w:style>
  <w:style w:type="paragraph" w:customStyle="1" w:styleId="Chaptertitle">
    <w:name w:val="Chapter title"/>
    <w:basedOn w:val="Normal"/>
    <w:link w:val="ChaptertitleCar"/>
    <w:rsid w:val="0038472C"/>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38472C"/>
  </w:style>
  <w:style w:type="paragraph" w:customStyle="1" w:styleId="Note">
    <w:name w:val="Note"/>
    <w:basedOn w:val="FootnoteText"/>
    <w:rsid w:val="0038472C"/>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38472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38472C"/>
    <w:rPr>
      <w:rFonts w:ascii="Arial" w:eastAsia="Times New Roman" w:hAnsi="Arial" w:cs="Times New Roman"/>
      <w:bCs/>
      <w:sz w:val="18"/>
      <w:lang w:val="en-IE"/>
    </w:rPr>
  </w:style>
  <w:style w:type="paragraph" w:customStyle="1" w:styleId="Para4">
    <w:name w:val="Para 4"/>
    <w:basedOn w:val="Normal"/>
    <w:link w:val="Para4Car"/>
    <w:rsid w:val="0038472C"/>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8472C"/>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8472C"/>
    <w:pPr>
      <w:spacing w:after="120"/>
      <w:ind w:left="1559" w:hanging="425"/>
    </w:pPr>
  </w:style>
  <w:style w:type="paragraph" w:customStyle="1" w:styleId="Para6">
    <w:name w:val="Para 6"/>
    <w:basedOn w:val="Parai5"/>
    <w:rsid w:val="0038472C"/>
    <w:pPr>
      <w:ind w:firstLine="0"/>
    </w:pPr>
  </w:style>
  <w:style w:type="paragraph" w:customStyle="1" w:styleId="Parai35">
    <w:name w:val="Para i.3.5"/>
    <w:basedOn w:val="Parai5"/>
    <w:rsid w:val="0038472C"/>
    <w:pPr>
      <w:tabs>
        <w:tab w:val="left" w:pos="2835"/>
        <w:tab w:val="left" w:pos="4536"/>
      </w:tabs>
      <w:ind w:firstLine="0"/>
    </w:pPr>
  </w:style>
  <w:style w:type="paragraph" w:customStyle="1" w:styleId="paraii35">
    <w:name w:val="para ii.3.5"/>
    <w:basedOn w:val="Parai35"/>
    <w:rsid w:val="0038472C"/>
    <w:pPr>
      <w:tabs>
        <w:tab w:val="clear" w:pos="2835"/>
        <w:tab w:val="clear" w:pos="4536"/>
      </w:tabs>
      <w:ind w:left="1984" w:hanging="425"/>
    </w:pPr>
  </w:style>
  <w:style w:type="paragraph" w:customStyle="1" w:styleId="Tablefn">
    <w:name w:val="Table fn"/>
    <w:basedOn w:val="Para12"/>
    <w:rsid w:val="0038472C"/>
    <w:pPr>
      <w:spacing w:before="240"/>
      <w:jc w:val="center"/>
    </w:pPr>
    <w:rPr>
      <w:sz w:val="16"/>
    </w:rPr>
  </w:style>
  <w:style w:type="paragraph" w:customStyle="1" w:styleId="TableHead">
    <w:name w:val="Table Head"/>
    <w:basedOn w:val="Para5"/>
    <w:link w:val="TableHeadCar"/>
    <w:rsid w:val="0038472C"/>
    <w:pPr>
      <w:spacing w:before="120" w:after="120"/>
      <w:ind w:left="0"/>
      <w:jc w:val="center"/>
    </w:pPr>
    <w:rPr>
      <w:rFonts w:ascii="Ottawa" w:hAnsi="Ottawa"/>
      <w:b/>
    </w:rPr>
  </w:style>
  <w:style w:type="paragraph" w:customStyle="1" w:styleId="Tabletext">
    <w:name w:val="Table text"/>
    <w:basedOn w:val="Para5"/>
    <w:rsid w:val="0038472C"/>
    <w:pPr>
      <w:spacing w:before="120" w:after="120"/>
      <w:ind w:left="0"/>
      <w:jc w:val="center"/>
    </w:pPr>
    <w:rPr>
      <w:rFonts w:cs="Arial"/>
    </w:rPr>
  </w:style>
  <w:style w:type="paragraph" w:customStyle="1" w:styleId="Tabletitle">
    <w:name w:val="Table title"/>
    <w:basedOn w:val="Para5"/>
    <w:link w:val="TabletitleCar"/>
    <w:autoRedefine/>
    <w:rsid w:val="0038472C"/>
    <w:pPr>
      <w:spacing w:after="120"/>
      <w:ind w:left="0"/>
      <w:jc w:val="center"/>
    </w:pPr>
    <w:rPr>
      <w:rFonts w:ascii="Ottawa" w:hAnsi="Ottawa"/>
      <w:b/>
      <w:i/>
    </w:rPr>
  </w:style>
  <w:style w:type="paragraph" w:customStyle="1" w:styleId="Title5a">
    <w:name w:val="Title 5a"/>
    <w:basedOn w:val="Para5"/>
    <w:link w:val="Title5aCar"/>
    <w:rsid w:val="0038472C"/>
    <w:pPr>
      <w:spacing w:before="240" w:after="120"/>
    </w:pPr>
    <w:rPr>
      <w:rFonts w:ascii="Ottawa" w:hAnsi="Ottawa"/>
      <w:i/>
    </w:rPr>
  </w:style>
  <w:style w:type="paragraph" w:customStyle="1" w:styleId="Title6">
    <w:name w:val="Title 6"/>
    <w:basedOn w:val="Para5"/>
    <w:rsid w:val="0038472C"/>
    <w:pPr>
      <w:spacing w:after="120"/>
      <w:ind w:left="1559"/>
    </w:pPr>
    <w:rPr>
      <w:rFonts w:ascii="Ottawa" w:hAnsi="Ottawa"/>
      <w:i/>
    </w:rPr>
  </w:style>
  <w:style w:type="paragraph" w:customStyle="1" w:styleId="Buffertext">
    <w:name w:val="Buffer text"/>
    <w:basedOn w:val="Para5"/>
    <w:link w:val="BuffertextCar"/>
    <w:rsid w:val="0038472C"/>
    <w:pPr>
      <w:tabs>
        <w:tab w:val="left" w:pos="5670"/>
      </w:tabs>
      <w:spacing w:after="0"/>
    </w:pPr>
    <w:rPr>
      <w:rFonts w:cs="Arial"/>
      <w:lang w:val="pt-BR"/>
    </w:rPr>
  </w:style>
  <w:style w:type="paragraph" w:customStyle="1" w:styleId="buffertextlast">
    <w:name w:val="buffer text last"/>
    <w:basedOn w:val="Buffertext"/>
    <w:link w:val="buffertextlastCar"/>
    <w:rsid w:val="0038472C"/>
    <w:pPr>
      <w:spacing w:after="240"/>
    </w:pPr>
    <w:rPr>
      <w:szCs w:val="18"/>
    </w:rPr>
  </w:style>
  <w:style w:type="paragraph" w:customStyle="1" w:styleId="ien-tte">
    <w:name w:val="i en-tête"/>
    <w:basedOn w:val="Header"/>
    <w:rsid w:val="0038472C"/>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38472C"/>
    <w:rPr>
      <w:rFonts w:ascii="Arial" w:hAnsi="Arial"/>
      <w:sz w:val="16"/>
    </w:rPr>
  </w:style>
  <w:style w:type="character" w:styleId="Emphasis">
    <w:name w:val="Emphasis"/>
    <w:uiPriority w:val="20"/>
    <w:qFormat/>
    <w:rsid w:val="0038472C"/>
    <w:rPr>
      <w:i/>
      <w:iCs/>
    </w:rPr>
  </w:style>
  <w:style w:type="paragraph" w:customStyle="1" w:styleId="solutionstext">
    <w:name w:val="solutions text"/>
    <w:basedOn w:val="Para5"/>
    <w:rsid w:val="0038472C"/>
    <w:pPr>
      <w:tabs>
        <w:tab w:val="left" w:pos="5670"/>
      </w:tabs>
      <w:spacing w:after="0"/>
      <w:ind w:left="0"/>
    </w:pPr>
    <w:rPr>
      <w:rFonts w:cs="Arial"/>
      <w:lang w:val="pt-BR"/>
    </w:rPr>
  </w:style>
  <w:style w:type="paragraph" w:customStyle="1" w:styleId="Parai6">
    <w:name w:val="Para i.6"/>
    <w:basedOn w:val="Parai5"/>
    <w:qFormat/>
    <w:rsid w:val="0038472C"/>
    <w:pPr>
      <w:ind w:left="1984"/>
    </w:pPr>
  </w:style>
  <w:style w:type="paragraph" w:customStyle="1" w:styleId="Para7">
    <w:name w:val="Para 7"/>
    <w:basedOn w:val="Para6"/>
    <w:qFormat/>
    <w:rsid w:val="0038472C"/>
    <w:pPr>
      <w:ind w:left="1701"/>
    </w:pPr>
  </w:style>
  <w:style w:type="paragraph" w:customStyle="1" w:styleId="Para7i">
    <w:name w:val="Para 7i"/>
    <w:basedOn w:val="Title6"/>
    <w:qFormat/>
    <w:rsid w:val="0038472C"/>
    <w:pPr>
      <w:ind w:left="2126" w:hanging="425"/>
    </w:pPr>
    <w:rPr>
      <w:rFonts w:ascii="Arial" w:hAnsi="Arial" w:cs="Arial"/>
      <w:i w:val="0"/>
      <w:szCs w:val="18"/>
    </w:rPr>
  </w:style>
  <w:style w:type="paragraph" w:customStyle="1" w:styleId="Para5a">
    <w:name w:val="Para 5a"/>
    <w:basedOn w:val="Para5"/>
    <w:qFormat/>
    <w:rsid w:val="0038472C"/>
    <w:pPr>
      <w:ind w:left="1418"/>
    </w:pPr>
    <w:rPr>
      <w:lang w:bidi="ar-SA"/>
    </w:rPr>
  </w:style>
  <w:style w:type="paragraph" w:styleId="HTMLPreformatted">
    <w:name w:val="HTML Preformatted"/>
    <w:basedOn w:val="Normal"/>
    <w:link w:val="HTMLPreformattedChar"/>
    <w:rsid w:val="0038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38472C"/>
    <w:rPr>
      <w:rFonts w:ascii="Tahoma" w:eastAsia="Times New Roman" w:hAnsi="Tahoma" w:cs="Tahoma"/>
      <w:sz w:val="20"/>
      <w:szCs w:val="20"/>
      <w:lang w:bidi="th-TH"/>
    </w:rPr>
  </w:style>
  <w:style w:type="character" w:customStyle="1" w:styleId="CarCar5">
    <w:name w:val="Car Car5"/>
    <w:rsid w:val="0038472C"/>
    <w:rPr>
      <w:rFonts w:ascii="Ottawa" w:hAnsi="Ottawa"/>
      <w:b/>
      <w:spacing w:val="-10"/>
      <w:kern w:val="28"/>
      <w:position w:val="6"/>
      <w:sz w:val="22"/>
      <w:szCs w:val="22"/>
      <w:lang w:val="en-US" w:eastAsia="en-US" w:bidi="en-US"/>
    </w:rPr>
  </w:style>
  <w:style w:type="character" w:customStyle="1" w:styleId="CarCar4">
    <w:name w:val="Car Car4"/>
    <w:rsid w:val="0038472C"/>
    <w:rPr>
      <w:rFonts w:ascii="TradeGothic Bold" w:hAnsi="TradeGothic Bold"/>
      <w:spacing w:val="-10"/>
      <w:kern w:val="28"/>
      <w:position w:val="6"/>
      <w:sz w:val="21"/>
      <w:szCs w:val="22"/>
      <w:lang w:val="en-US" w:eastAsia="fr-FR" w:bidi="en-US"/>
    </w:rPr>
  </w:style>
  <w:style w:type="character" w:customStyle="1" w:styleId="CarCar3">
    <w:name w:val="Car Car3"/>
    <w:rsid w:val="0038472C"/>
    <w:rPr>
      <w:rFonts w:ascii="Ottawa" w:hAnsi="Ottawa"/>
      <w:b/>
      <w:spacing w:val="-4"/>
      <w:kern w:val="28"/>
      <w:sz w:val="19"/>
      <w:szCs w:val="22"/>
      <w:lang w:val="en-US" w:eastAsia="fr-FR" w:bidi="en-US"/>
    </w:rPr>
  </w:style>
  <w:style w:type="character" w:customStyle="1" w:styleId="CarCar2">
    <w:name w:val="Car Car2"/>
    <w:rsid w:val="0038472C"/>
    <w:rPr>
      <w:rFonts w:ascii="Ottawa" w:hAnsi="Ottawa"/>
      <w:b/>
      <w:spacing w:val="-4"/>
      <w:kern w:val="28"/>
      <w:sz w:val="18"/>
      <w:szCs w:val="22"/>
      <w:lang w:val="en-US" w:eastAsia="fr-FR" w:bidi="en-US"/>
    </w:rPr>
  </w:style>
  <w:style w:type="character" w:customStyle="1" w:styleId="CarCar1">
    <w:name w:val="Car Car1"/>
    <w:rsid w:val="0038472C"/>
    <w:rPr>
      <w:rFonts w:ascii="Ottawa" w:hAnsi="Ottawa"/>
      <w:i/>
      <w:spacing w:val="-4"/>
      <w:kern w:val="28"/>
      <w:sz w:val="18"/>
      <w:lang w:val="en-US" w:eastAsia="en-US" w:bidi="en-US"/>
    </w:rPr>
  </w:style>
  <w:style w:type="character" w:customStyle="1" w:styleId="CarCar">
    <w:name w:val="Car Car"/>
    <w:rsid w:val="0038472C"/>
    <w:rPr>
      <w:rFonts w:ascii="Rockwell" w:hAnsi="Rockwell"/>
      <w:bCs/>
      <w:iCs/>
      <w:spacing w:val="20"/>
      <w:szCs w:val="60"/>
      <w:lang w:val="en-US" w:eastAsia="en-US" w:bidi="en-US"/>
    </w:rPr>
  </w:style>
  <w:style w:type="character" w:customStyle="1" w:styleId="Text4">
    <w:name w:val="Text 4"/>
    <w:rsid w:val="0038472C"/>
    <w:rPr>
      <w:rFonts w:ascii="TradeGothic" w:hAnsi="TradeGothic"/>
      <w:b/>
      <w:bCs/>
      <w:sz w:val="20"/>
      <w:szCs w:val="22"/>
      <w:lang w:val="en-IE" w:eastAsia="fr-FR" w:bidi="ar-SA"/>
    </w:rPr>
  </w:style>
  <w:style w:type="paragraph" w:customStyle="1" w:styleId="Text1">
    <w:name w:val="Text 1"/>
    <w:basedOn w:val="Normal"/>
    <w:rsid w:val="0038472C"/>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8472C"/>
    <w:rPr>
      <w:rFonts w:ascii="Garamond" w:hAnsi="Garamond"/>
      <w:bCs/>
      <w:sz w:val="22"/>
      <w:szCs w:val="22"/>
      <w:lang w:val="en-IE" w:eastAsia="fr-FR" w:bidi="ar-SA"/>
    </w:rPr>
  </w:style>
  <w:style w:type="character" w:customStyle="1" w:styleId="Text1111bulletCar">
    <w:name w:val="Text 1.1.1.1 bullet Car"/>
    <w:rsid w:val="0038472C"/>
    <w:rPr>
      <w:rFonts w:ascii="Garamond" w:hAnsi="Garamond"/>
      <w:sz w:val="22"/>
      <w:szCs w:val="22"/>
      <w:lang w:val="en-IE" w:eastAsia="fr-FR" w:bidi="ar-SA"/>
    </w:rPr>
  </w:style>
  <w:style w:type="paragraph" w:customStyle="1" w:styleId="Level1">
    <w:name w:val="Level 1"/>
    <w:basedOn w:val="Normal"/>
    <w:rsid w:val="0038472C"/>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38472C"/>
    <w:rPr>
      <w:rFonts w:ascii="Garamond" w:hAnsi="Garamond"/>
      <w:b/>
      <w:sz w:val="18"/>
      <w:lang w:val="en-IE" w:eastAsia="fr-FR"/>
    </w:rPr>
  </w:style>
  <w:style w:type="paragraph" w:customStyle="1" w:styleId="111">
    <w:name w:val="1.1.1."/>
    <w:basedOn w:val="Normal"/>
    <w:rsid w:val="0038472C"/>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38472C"/>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8472C"/>
    <w:pPr>
      <w:spacing w:after="120"/>
    </w:pPr>
    <w:rPr>
      <w:lang w:val="en-GB"/>
    </w:rPr>
  </w:style>
  <w:style w:type="character" w:customStyle="1" w:styleId="Para5Car">
    <w:name w:val="Para 5 Car"/>
    <w:rsid w:val="0038472C"/>
    <w:rPr>
      <w:rFonts w:ascii="Arial" w:hAnsi="Arial"/>
      <w:bCs/>
      <w:sz w:val="18"/>
      <w:szCs w:val="22"/>
      <w:lang w:val="en-IE" w:eastAsia="en-US" w:bidi="en-US"/>
    </w:rPr>
  </w:style>
  <w:style w:type="character" w:customStyle="1" w:styleId="solutionstextCar">
    <w:name w:val="solutions text Car"/>
    <w:rsid w:val="0038472C"/>
    <w:rPr>
      <w:rFonts w:ascii="Arial" w:hAnsi="Arial" w:cs="Arial"/>
      <w:bCs/>
      <w:sz w:val="18"/>
      <w:szCs w:val="22"/>
      <w:lang w:val="pt-BR" w:eastAsia="en-US" w:bidi="en-US"/>
    </w:rPr>
  </w:style>
  <w:style w:type="character" w:customStyle="1" w:styleId="solutionstextlastCar">
    <w:name w:val="solutions text last Car"/>
    <w:rsid w:val="0038472C"/>
    <w:rPr>
      <w:rFonts w:ascii="Arial" w:hAnsi="Arial" w:cs="Arial"/>
      <w:bCs/>
      <w:sz w:val="18"/>
      <w:szCs w:val="22"/>
      <w:lang w:val="en-GB" w:eastAsia="en-US" w:bidi="en-US"/>
    </w:rPr>
  </w:style>
  <w:style w:type="paragraph" w:customStyle="1" w:styleId="StylePara2Aprs10pt">
    <w:name w:val="Style Para 2 + Après : 10 pt"/>
    <w:basedOn w:val="Para20"/>
    <w:rsid w:val="0038472C"/>
    <w:pPr>
      <w:spacing w:after="200"/>
    </w:pPr>
    <w:rPr>
      <w:szCs w:val="20"/>
    </w:rPr>
  </w:style>
  <w:style w:type="paragraph" w:customStyle="1" w:styleId="CarCar1Car">
    <w:name w:val="Car Car1 Car"/>
    <w:basedOn w:val="Normal"/>
    <w:rsid w:val="0038472C"/>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8472C"/>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8472C"/>
    <w:rPr>
      <w:rFonts w:ascii="Arial" w:eastAsia="Times New Roman" w:hAnsi="Arial" w:cs="Arial"/>
      <w:sz w:val="18"/>
      <w:szCs w:val="18"/>
      <w:lang w:val="en-GB" w:eastAsia="fr-FR"/>
    </w:rPr>
  </w:style>
  <w:style w:type="character" w:customStyle="1" w:styleId="jrnl">
    <w:name w:val="jrnl"/>
    <w:basedOn w:val="DefaultParagraphFont"/>
    <w:rsid w:val="0038472C"/>
  </w:style>
  <w:style w:type="paragraph" w:customStyle="1" w:styleId="Base1">
    <w:name w:val="Base1"/>
    <w:rsid w:val="0038472C"/>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38472C"/>
  </w:style>
  <w:style w:type="character" w:customStyle="1" w:styleId="apple-converted-space">
    <w:name w:val="apple-converted-space"/>
    <w:basedOn w:val="DefaultParagraphFont"/>
    <w:rsid w:val="0038472C"/>
  </w:style>
  <w:style w:type="character" w:customStyle="1" w:styleId="Para1Char">
    <w:name w:val="Para 1 Char"/>
    <w:rsid w:val="0038472C"/>
    <w:rPr>
      <w:rFonts w:ascii="Arial" w:hAnsi="Arial"/>
      <w:sz w:val="18"/>
      <w:szCs w:val="22"/>
      <w:lang w:val="en-IE" w:eastAsia="en-US" w:bidi="en-US"/>
    </w:rPr>
  </w:style>
  <w:style w:type="character" w:customStyle="1" w:styleId="Para3Char">
    <w:name w:val="Para 3 Char"/>
    <w:rsid w:val="0038472C"/>
    <w:rPr>
      <w:rFonts w:ascii="Arial" w:hAnsi="Arial"/>
      <w:bCs/>
      <w:sz w:val="18"/>
      <w:szCs w:val="22"/>
      <w:lang w:val="en-IE" w:eastAsia="en-US" w:bidi="ar-SA"/>
    </w:rPr>
  </w:style>
  <w:style w:type="paragraph" w:customStyle="1" w:styleId="Title2">
    <w:name w:val="Title 2"/>
    <w:basedOn w:val="Normal"/>
    <w:qFormat/>
    <w:rsid w:val="0038472C"/>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38472C"/>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8472C"/>
    <w:pPr>
      <w:jc w:val="center"/>
    </w:pPr>
    <w:rPr>
      <w:rFonts w:ascii="Ottawa" w:hAnsi="Ottawa" w:cs="Times New Roman"/>
      <w:bCs w:val="0"/>
      <w:szCs w:val="20"/>
    </w:rPr>
  </w:style>
  <w:style w:type="character" w:customStyle="1" w:styleId="Hyperlink0">
    <w:name w:val="Hyperlink.0"/>
    <w:rsid w:val="0038472C"/>
    <w:rPr>
      <w:color w:val="0000FF"/>
      <w:sz w:val="24"/>
      <w:szCs w:val="24"/>
      <w:u w:val="single" w:color="0000FF"/>
      <w:lang w:val="en-US"/>
    </w:rPr>
  </w:style>
  <w:style w:type="character" w:customStyle="1" w:styleId="highlight">
    <w:name w:val="highlight"/>
    <w:basedOn w:val="DefaultParagraphFont"/>
    <w:rsid w:val="0038472C"/>
  </w:style>
  <w:style w:type="character" w:customStyle="1" w:styleId="hps">
    <w:name w:val="hps"/>
    <w:basedOn w:val="DefaultParagraphFont"/>
    <w:rsid w:val="0038472C"/>
  </w:style>
  <w:style w:type="character" w:customStyle="1" w:styleId="longtext1">
    <w:name w:val="long_text1"/>
    <w:rsid w:val="0038472C"/>
    <w:rPr>
      <w:sz w:val="20"/>
      <w:szCs w:val="20"/>
    </w:rPr>
  </w:style>
  <w:style w:type="paragraph" w:styleId="BlockText">
    <w:name w:val="Block Text"/>
    <w:basedOn w:val="Normal"/>
    <w:rsid w:val="0038472C"/>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8472C"/>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8472C"/>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38472C"/>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8472C"/>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38472C"/>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8472C"/>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38472C"/>
    <w:pPr>
      <w:ind w:firstLine="210"/>
    </w:pPr>
  </w:style>
  <w:style w:type="character" w:customStyle="1" w:styleId="BodyTextFirstIndent2Char">
    <w:name w:val="Body Text First Indent 2 Char"/>
    <w:basedOn w:val="BodyTextIndentChar"/>
    <w:link w:val="BodyTextFirstIndent2"/>
    <w:uiPriority w:val="99"/>
    <w:rsid w:val="0038472C"/>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38472C"/>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8472C"/>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38472C"/>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8472C"/>
    <w:rPr>
      <w:rFonts w:ascii="Times New Roman" w:eastAsia="SimSun" w:hAnsi="Times New Roman" w:cs="Times New Roman"/>
      <w:sz w:val="16"/>
      <w:szCs w:val="16"/>
      <w:lang w:val="en-AU" w:eastAsia="zh-CN"/>
    </w:rPr>
  </w:style>
  <w:style w:type="paragraph" w:styleId="Closing">
    <w:name w:val="Closing"/>
    <w:basedOn w:val="Normal"/>
    <w:link w:val="ClosingChar"/>
    <w:rsid w:val="0038472C"/>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8472C"/>
    <w:rPr>
      <w:rFonts w:ascii="Times New Roman" w:eastAsia="SimSun" w:hAnsi="Times New Roman" w:cs="Times New Roman"/>
      <w:sz w:val="20"/>
      <w:szCs w:val="20"/>
      <w:lang w:val="en-AU" w:eastAsia="zh-CN"/>
    </w:rPr>
  </w:style>
  <w:style w:type="paragraph" w:styleId="Date">
    <w:name w:val="Date"/>
    <w:basedOn w:val="Normal"/>
    <w:next w:val="Normal"/>
    <w:link w:val="Date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8472C"/>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8472C"/>
    <w:rPr>
      <w:rFonts w:ascii="Times New Roman" w:eastAsia="SimSun" w:hAnsi="Times New Roman" w:cs="Times New Roman"/>
      <w:sz w:val="20"/>
      <w:szCs w:val="20"/>
      <w:lang w:val="en-AU" w:eastAsia="zh-CN"/>
    </w:rPr>
  </w:style>
  <w:style w:type="paragraph" w:styleId="EnvelopeAddress">
    <w:name w:val="envelope address"/>
    <w:basedOn w:val="Normal"/>
    <w:rsid w:val="0038472C"/>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8472C"/>
    <w:pPr>
      <w:spacing w:before="160" w:after="0" w:line="240" w:lineRule="auto"/>
    </w:pPr>
    <w:rPr>
      <w:rFonts w:ascii="Arial" w:eastAsia="SimSun" w:hAnsi="Arial" w:cs="Arial"/>
      <w:sz w:val="20"/>
      <w:szCs w:val="20"/>
      <w:lang w:val="en-AU" w:eastAsia="zh-CN"/>
    </w:rPr>
  </w:style>
  <w:style w:type="character" w:styleId="HTMLAcronym">
    <w:name w:val="HTML Acronym"/>
    <w:rsid w:val="0038472C"/>
  </w:style>
  <w:style w:type="paragraph" w:styleId="HTMLAddress">
    <w:name w:val="HTML Address"/>
    <w:basedOn w:val="Normal"/>
    <w:link w:val="HTMLAddressChar"/>
    <w:rsid w:val="0038472C"/>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8472C"/>
    <w:rPr>
      <w:rFonts w:ascii="Times New Roman" w:eastAsia="SimSun" w:hAnsi="Times New Roman" w:cs="Times New Roman"/>
      <w:i/>
      <w:iCs/>
      <w:sz w:val="20"/>
      <w:szCs w:val="20"/>
      <w:lang w:val="en-AU" w:eastAsia="zh-CN"/>
    </w:rPr>
  </w:style>
  <w:style w:type="character" w:styleId="HTMLCite">
    <w:name w:val="HTML Cite"/>
    <w:rsid w:val="0038472C"/>
    <w:rPr>
      <w:i/>
      <w:iCs/>
    </w:rPr>
  </w:style>
  <w:style w:type="character" w:styleId="HTMLCode">
    <w:name w:val="HTML Code"/>
    <w:rsid w:val="0038472C"/>
    <w:rPr>
      <w:rFonts w:ascii="Courier New" w:hAnsi="Courier New" w:cs="Courier New"/>
      <w:sz w:val="20"/>
      <w:szCs w:val="20"/>
    </w:rPr>
  </w:style>
  <w:style w:type="character" w:styleId="HTMLDefinition">
    <w:name w:val="HTML Definition"/>
    <w:rsid w:val="0038472C"/>
    <w:rPr>
      <w:i/>
      <w:iCs/>
    </w:rPr>
  </w:style>
  <w:style w:type="character" w:styleId="HTMLKeyboard">
    <w:name w:val="HTML Keyboard"/>
    <w:rsid w:val="0038472C"/>
    <w:rPr>
      <w:rFonts w:ascii="Courier New" w:hAnsi="Courier New" w:cs="Courier New"/>
      <w:sz w:val="20"/>
      <w:szCs w:val="20"/>
    </w:rPr>
  </w:style>
  <w:style w:type="character" w:styleId="HTMLSample">
    <w:name w:val="HTML Sample"/>
    <w:rsid w:val="0038472C"/>
    <w:rPr>
      <w:rFonts w:ascii="Courier New" w:hAnsi="Courier New" w:cs="Courier New"/>
    </w:rPr>
  </w:style>
  <w:style w:type="character" w:styleId="HTMLTypewriter">
    <w:name w:val="HTML Typewriter"/>
    <w:rsid w:val="0038472C"/>
    <w:rPr>
      <w:rFonts w:ascii="Courier New" w:hAnsi="Courier New" w:cs="Courier New"/>
      <w:sz w:val="20"/>
      <w:szCs w:val="20"/>
    </w:rPr>
  </w:style>
  <w:style w:type="character" w:styleId="HTMLVariable">
    <w:name w:val="HTML Variable"/>
    <w:rsid w:val="0038472C"/>
    <w:rPr>
      <w:i/>
      <w:iCs/>
    </w:rPr>
  </w:style>
  <w:style w:type="paragraph" w:styleId="List">
    <w:name w:val="List"/>
    <w:basedOn w:val="Normal"/>
    <w:rsid w:val="0038472C"/>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8472C"/>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8472C"/>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8472C"/>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8472C"/>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8472C"/>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8472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8472C"/>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8472C"/>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8472C"/>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8472C"/>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8472C"/>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8472C"/>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8472C"/>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8472C"/>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8472C"/>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8472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8472C"/>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8472C"/>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8472C"/>
    <w:rPr>
      <w:rFonts w:ascii="Arial" w:eastAsia="SimSun" w:hAnsi="Arial" w:cs="Times New Roman"/>
      <w:sz w:val="20"/>
      <w:szCs w:val="20"/>
      <w:shd w:val="pct20" w:color="auto" w:fill="auto"/>
      <w:lang w:val="en-AU" w:eastAsia="zh-CN"/>
    </w:rPr>
  </w:style>
  <w:style w:type="paragraph" w:styleId="NormalIndent">
    <w:name w:val="Normal Indent"/>
    <w:basedOn w:val="Normal"/>
    <w:rsid w:val="0038472C"/>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8472C"/>
    <w:rPr>
      <w:rFonts w:ascii="Times New Roman" w:eastAsia="SimSun" w:hAnsi="Times New Roman" w:cs="Times New Roman"/>
      <w:sz w:val="20"/>
      <w:szCs w:val="20"/>
      <w:lang w:val="en-AU" w:eastAsia="zh-CN"/>
    </w:rPr>
  </w:style>
  <w:style w:type="character" w:styleId="PageNumber">
    <w:name w:val="page number"/>
    <w:rsid w:val="0038472C"/>
  </w:style>
  <w:style w:type="paragraph" w:styleId="Salutation">
    <w:name w:val="Salutation"/>
    <w:basedOn w:val="Normal"/>
    <w:next w:val="Normal"/>
    <w:link w:val="Salutation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8472C"/>
    <w:rPr>
      <w:rFonts w:ascii="Times New Roman" w:eastAsia="SimSun" w:hAnsi="Times New Roman" w:cs="Times New Roman"/>
      <w:sz w:val="20"/>
      <w:szCs w:val="20"/>
      <w:lang w:val="en-AU" w:eastAsia="zh-CN"/>
    </w:rPr>
  </w:style>
  <w:style w:type="paragraph" w:styleId="Signature">
    <w:name w:val="Signature"/>
    <w:basedOn w:val="Normal"/>
    <w:link w:val="SignatureChar"/>
    <w:rsid w:val="0038472C"/>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8472C"/>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38472C"/>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8472C"/>
    <w:rPr>
      <w:rFonts w:ascii="Arial" w:eastAsia="SimSun" w:hAnsi="Arial" w:cs="Times New Roman"/>
      <w:sz w:val="20"/>
      <w:szCs w:val="20"/>
      <w:lang w:val="en-AU" w:eastAsia="zh-CN"/>
    </w:rPr>
  </w:style>
  <w:style w:type="table" w:styleId="Table3Deffects1">
    <w:name w:val="Table 3D effects 1"/>
    <w:basedOn w:val="TableNormal"/>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8472C"/>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8472C"/>
    <w:rPr>
      <w:rFonts w:ascii="Times New Roman" w:eastAsia="SimSun" w:hAnsi="Times New Roman" w:cs="Times New Roman"/>
      <w:sz w:val="20"/>
      <w:szCs w:val="20"/>
      <w:lang w:val="en-AU" w:eastAsia="zh-CN"/>
    </w:rPr>
  </w:style>
  <w:style w:type="numbering" w:styleId="ArticleSection">
    <w:name w:val="Outline List 3"/>
    <w:basedOn w:val="NoList"/>
    <w:rsid w:val="0038472C"/>
    <w:pPr>
      <w:numPr>
        <w:numId w:val="25"/>
      </w:numPr>
    </w:pPr>
  </w:style>
  <w:style w:type="numbering" w:styleId="1ai">
    <w:name w:val="Outline List 1"/>
    <w:basedOn w:val="NoList"/>
    <w:rsid w:val="0038472C"/>
    <w:pPr>
      <w:numPr>
        <w:numId w:val="24"/>
      </w:numPr>
    </w:pPr>
  </w:style>
  <w:style w:type="numbering" w:styleId="111111">
    <w:name w:val="Outline List 2"/>
    <w:basedOn w:val="NoList"/>
    <w:rsid w:val="0038472C"/>
    <w:pPr>
      <w:numPr>
        <w:numId w:val="23"/>
      </w:numPr>
    </w:pPr>
  </w:style>
  <w:style w:type="paragraph" w:customStyle="1" w:styleId="StyleText1111bulletNonGras">
    <w:name w:val="Style Text 1.1.1.1 bullet + Non Gras"/>
    <w:basedOn w:val="Normal"/>
    <w:rsid w:val="0038472C"/>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38472C"/>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38472C"/>
  </w:style>
  <w:style w:type="paragraph" w:customStyle="1" w:styleId="parai60">
    <w:name w:val="para i6"/>
    <w:basedOn w:val="Parai35"/>
    <w:rsid w:val="0038472C"/>
    <w:pPr>
      <w:ind w:left="1984" w:hanging="425"/>
    </w:pPr>
  </w:style>
  <w:style w:type="paragraph" w:customStyle="1" w:styleId="Titre1">
    <w:name w:val="Titre1"/>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8472C"/>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8472C"/>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8472C"/>
  </w:style>
  <w:style w:type="character" w:customStyle="1" w:styleId="Title5aCar">
    <w:name w:val="Title 5a Car"/>
    <w:link w:val="Title5a"/>
    <w:rsid w:val="0038472C"/>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38472C"/>
    <w:rPr>
      <w:rFonts w:ascii="Ottawa" w:eastAsia="Times New Roman" w:hAnsi="Ottawa" w:cs="Times New Roman"/>
      <w:bCs/>
      <w:i/>
      <w:sz w:val="18"/>
      <w:lang w:val="en-IE" w:bidi="en-US"/>
    </w:rPr>
  </w:style>
  <w:style w:type="character" w:customStyle="1" w:styleId="CharChar7">
    <w:name w:val="Char Char7"/>
    <w:semiHidden/>
    <w:rsid w:val="0038472C"/>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8472C"/>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38472C"/>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8472C"/>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8472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38472C"/>
  </w:style>
  <w:style w:type="paragraph" w:customStyle="1" w:styleId="paramarge0">
    <w:name w:val="para marge"/>
    <w:rsid w:val="0038472C"/>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38472C"/>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38472C"/>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38472C"/>
    <w:rPr>
      <w:i/>
      <w:iCs/>
      <w:strike/>
      <w:dstrike w:val="0"/>
      <w:sz w:val="20"/>
      <w:szCs w:val="20"/>
      <w:lang w:val="en-US"/>
    </w:rPr>
  </w:style>
  <w:style w:type="numbering" w:customStyle="1" w:styleId="List0">
    <w:name w:val="List 0"/>
    <w:basedOn w:val="ImportedStyle1"/>
    <w:rsid w:val="0038472C"/>
    <w:pPr>
      <w:numPr>
        <w:numId w:val="26"/>
      </w:numPr>
    </w:pPr>
  </w:style>
  <w:style w:type="numbering" w:customStyle="1" w:styleId="List1">
    <w:name w:val="List 1"/>
    <w:basedOn w:val="ImportedStyle2"/>
    <w:rsid w:val="0038472C"/>
    <w:pPr>
      <w:numPr>
        <w:numId w:val="27"/>
      </w:numPr>
    </w:pPr>
  </w:style>
  <w:style w:type="numbering" w:customStyle="1" w:styleId="ImportedStyle2">
    <w:name w:val="Imported Style 2"/>
    <w:rsid w:val="0038472C"/>
  </w:style>
  <w:style w:type="numbering" w:customStyle="1" w:styleId="List21">
    <w:name w:val="List 21"/>
    <w:basedOn w:val="ImportedStyle3"/>
    <w:rsid w:val="0038472C"/>
    <w:pPr>
      <w:numPr>
        <w:numId w:val="28"/>
      </w:numPr>
    </w:pPr>
  </w:style>
  <w:style w:type="numbering" w:customStyle="1" w:styleId="ImportedStyle3">
    <w:name w:val="Imported Style 3"/>
    <w:rsid w:val="0038472C"/>
  </w:style>
  <w:style w:type="character" w:customStyle="1" w:styleId="CommentTextChar2">
    <w:name w:val="Comment Text Char2"/>
    <w:uiPriority w:val="99"/>
    <w:rsid w:val="0038472C"/>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8472C"/>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8472C"/>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38472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38472C"/>
    <w:pPr>
      <w:spacing w:line="240" w:lineRule="exact"/>
    </w:pPr>
    <w:rPr>
      <w:rFonts w:ascii="Tahoma" w:eastAsia="Times New Roman" w:hAnsi="Tahoma" w:cs="Times New Roman"/>
      <w:sz w:val="20"/>
      <w:szCs w:val="20"/>
    </w:rPr>
  </w:style>
  <w:style w:type="paragraph" w:customStyle="1" w:styleId="pBase1">
    <w:name w:val="p_Base1"/>
    <w:next w:val="Normal"/>
    <w:rsid w:val="0038472C"/>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38472C"/>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8472C"/>
    <w:rPr>
      <w:rFonts w:ascii="Times New Roman" w:eastAsia="SimSun" w:hAnsi="Times New Roman" w:cs="Times New Roman"/>
      <w:szCs w:val="20"/>
      <w:lang w:val="fr-FR" w:eastAsia="zh-CN"/>
    </w:rPr>
  </w:style>
  <w:style w:type="paragraph" w:customStyle="1" w:styleId="Times">
    <w:name w:val="Times"/>
    <w:uiPriority w:val="99"/>
    <w:qFormat/>
    <w:rsid w:val="0038472C"/>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8472C"/>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8472C"/>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8472C"/>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38472C"/>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38472C"/>
    <w:rPr>
      <w:rFonts w:ascii="Arial" w:eastAsia="Times New Roman" w:hAnsi="Arial" w:cs="Times New Roman"/>
      <w:color w:val="000000"/>
      <w:sz w:val="19"/>
      <w:szCs w:val="20"/>
      <w:lang w:val="fr-FR" w:eastAsia="en-GB"/>
    </w:rPr>
  </w:style>
  <w:style w:type="paragraph" w:customStyle="1" w:styleId="Basegras">
    <w:name w:val="Base gras"/>
    <w:rsid w:val="0038472C"/>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38472C"/>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38472C"/>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8472C"/>
    <w:rPr>
      <w:rFonts w:ascii="Calibri" w:eastAsia="Calibri" w:hAnsi="Calibri" w:cs="Times New Roman"/>
      <w:sz w:val="20"/>
      <w:szCs w:val="20"/>
      <w:lang w:val="en-GB"/>
    </w:rPr>
  </w:style>
  <w:style w:type="paragraph" w:customStyle="1" w:styleId="para2base">
    <w:name w:val="para 2. base"/>
    <w:basedOn w:val="Normal"/>
    <w:qFormat/>
    <w:rsid w:val="0038472C"/>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8472C"/>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8472C"/>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8472C"/>
    <w:rPr>
      <w:rFonts w:ascii="Century Schoolbook" w:eastAsia="Times New Roman" w:hAnsi="Century Schoolbook" w:cs="Times New Roman"/>
      <w:sz w:val="20"/>
      <w:szCs w:val="20"/>
      <w:lang w:val="en-GB"/>
    </w:rPr>
  </w:style>
  <w:style w:type="paragraph" w:customStyle="1" w:styleId="parai61">
    <w:name w:val="para i.6"/>
    <w:basedOn w:val="Parai35"/>
    <w:rsid w:val="0038472C"/>
    <w:pPr>
      <w:tabs>
        <w:tab w:val="clear" w:pos="2835"/>
        <w:tab w:val="clear" w:pos="4536"/>
      </w:tabs>
      <w:ind w:left="1984" w:hanging="425"/>
    </w:pPr>
  </w:style>
  <w:style w:type="character" w:customStyle="1" w:styleId="Policepardfaut1">
    <w:name w:val="Police par défaut1"/>
    <w:rsid w:val="0038472C"/>
  </w:style>
  <w:style w:type="character" w:customStyle="1" w:styleId="Car4">
    <w:name w:val="Car4"/>
    <w:rsid w:val="0038472C"/>
    <w:rPr>
      <w:rFonts w:ascii="Ottawa" w:hAnsi="Ottawa"/>
      <w:b/>
      <w:sz w:val="22"/>
      <w:szCs w:val="22"/>
      <w:lang w:val="en-US" w:eastAsia="en-US" w:bidi="en-US"/>
    </w:rPr>
  </w:style>
  <w:style w:type="character" w:customStyle="1" w:styleId="Car3">
    <w:name w:val="Car3"/>
    <w:rsid w:val="0038472C"/>
    <w:rPr>
      <w:rFonts w:ascii="Ottawa" w:hAnsi="Ottawa"/>
      <w:b/>
      <w:sz w:val="21"/>
      <w:szCs w:val="21"/>
      <w:lang w:val="en-US" w:eastAsia="en-US" w:bidi="en-US"/>
    </w:rPr>
  </w:style>
  <w:style w:type="character" w:customStyle="1" w:styleId="Car2">
    <w:name w:val="Car2"/>
    <w:rsid w:val="0038472C"/>
    <w:rPr>
      <w:rFonts w:ascii="Ottawa" w:hAnsi="Ottawa"/>
      <w:b/>
      <w:lang w:val="en-US" w:eastAsia="en-US" w:bidi="en-US"/>
    </w:rPr>
  </w:style>
  <w:style w:type="character" w:customStyle="1" w:styleId="Car1">
    <w:name w:val="Car1"/>
    <w:rsid w:val="0038472C"/>
    <w:rPr>
      <w:rFonts w:ascii="Ottawa" w:hAnsi="Ottawa"/>
      <w:b/>
      <w:spacing w:val="-4"/>
      <w:kern w:val="1"/>
      <w:sz w:val="18"/>
      <w:szCs w:val="22"/>
      <w:lang w:val="en-US" w:eastAsia="en-US" w:bidi="en-US"/>
    </w:rPr>
  </w:style>
  <w:style w:type="character" w:customStyle="1" w:styleId="Car">
    <w:name w:val="Car"/>
    <w:rsid w:val="0038472C"/>
    <w:rPr>
      <w:rFonts w:ascii="Ottawa" w:hAnsi="Ottawa"/>
      <w:i/>
      <w:spacing w:val="-4"/>
      <w:kern w:val="1"/>
      <w:sz w:val="18"/>
      <w:lang w:val="en-US" w:eastAsia="en-US" w:bidi="en-US"/>
    </w:rPr>
  </w:style>
  <w:style w:type="character" w:customStyle="1" w:styleId="Numrodeligne1">
    <w:name w:val="Numéro de ligne1"/>
    <w:rsid w:val="0038472C"/>
    <w:rPr>
      <w:rFonts w:ascii="Arial" w:hAnsi="Arial"/>
      <w:sz w:val="16"/>
    </w:rPr>
  </w:style>
  <w:style w:type="character" w:customStyle="1" w:styleId="Marquedecommentaire1">
    <w:name w:val="Marque de commentaire1"/>
    <w:rsid w:val="0038472C"/>
    <w:rPr>
      <w:sz w:val="16"/>
      <w:szCs w:val="16"/>
    </w:rPr>
  </w:style>
  <w:style w:type="character" w:customStyle="1" w:styleId="mathfont">
    <w:name w:val="mathfont"/>
    <w:rsid w:val="0038472C"/>
  </w:style>
  <w:style w:type="character" w:customStyle="1" w:styleId="StylePara5TradeGothicObliqueCar">
    <w:name w:val="Style Para 5 + TradeGothic Oblique Car"/>
    <w:rsid w:val="0038472C"/>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8472C"/>
    <w:rPr>
      <w:rFonts w:ascii="Ottawa" w:hAnsi="Ottawa"/>
      <w:bCs/>
      <w:i/>
      <w:sz w:val="18"/>
      <w:szCs w:val="22"/>
      <w:lang w:val="en-IE" w:eastAsia="en-US" w:bidi="en-US"/>
    </w:rPr>
  </w:style>
  <w:style w:type="character" w:customStyle="1" w:styleId="Appelnotedebasdep1">
    <w:name w:val="Appel note de bas de p.1"/>
    <w:rsid w:val="0038472C"/>
    <w:rPr>
      <w:vertAlign w:val="superscript"/>
    </w:rPr>
  </w:style>
  <w:style w:type="character" w:customStyle="1" w:styleId="Car6">
    <w:name w:val="Car6"/>
    <w:rsid w:val="0038472C"/>
    <w:rPr>
      <w:rFonts w:ascii="Calibri" w:hAnsi="Calibri"/>
      <w:sz w:val="22"/>
      <w:szCs w:val="22"/>
      <w:lang w:val="en-US" w:eastAsia="en-US" w:bidi="en-US"/>
    </w:rPr>
  </w:style>
  <w:style w:type="character" w:customStyle="1" w:styleId="Car7">
    <w:name w:val="Car7"/>
    <w:rsid w:val="0038472C"/>
    <w:rPr>
      <w:lang w:eastAsia="en-US" w:bidi="en-US"/>
    </w:rPr>
  </w:style>
  <w:style w:type="character" w:customStyle="1" w:styleId="Car5">
    <w:name w:val="Car5"/>
    <w:rsid w:val="0038472C"/>
    <w:rPr>
      <w:rFonts w:ascii="Calibri" w:hAnsi="Calibri"/>
      <w:b/>
      <w:bCs/>
      <w:lang w:val="en-US" w:eastAsia="en-US" w:bidi="en-US"/>
    </w:rPr>
  </w:style>
  <w:style w:type="character" w:customStyle="1" w:styleId="nbapihighlight">
    <w:name w:val="nbapihighlight"/>
    <w:rsid w:val="0038472C"/>
  </w:style>
  <w:style w:type="character" w:customStyle="1" w:styleId="Puces">
    <w:name w:val="Puces"/>
    <w:rsid w:val="0038472C"/>
    <w:rPr>
      <w:rFonts w:ascii="OpenSymbol" w:eastAsia="OpenSymbol" w:hAnsi="OpenSymbol" w:cs="OpenSymbol"/>
    </w:rPr>
  </w:style>
  <w:style w:type="character" w:customStyle="1" w:styleId="Lienhypertextesuivivisit1">
    <w:name w:val="Lien hypertexte suivi visité1"/>
    <w:rsid w:val="0038472C"/>
    <w:rPr>
      <w:color w:val="800080"/>
      <w:u w:val="single"/>
    </w:rPr>
  </w:style>
  <w:style w:type="character" w:customStyle="1" w:styleId="Marquedecommentaire2">
    <w:name w:val="Marque de commentaire2"/>
    <w:rsid w:val="0038472C"/>
    <w:rPr>
      <w:sz w:val="16"/>
      <w:szCs w:val="16"/>
    </w:rPr>
  </w:style>
  <w:style w:type="character" w:customStyle="1" w:styleId="Numrodeligne2">
    <w:name w:val="Numéro de ligne2"/>
    <w:rsid w:val="0038472C"/>
  </w:style>
  <w:style w:type="character" w:customStyle="1" w:styleId="ListLabel1">
    <w:name w:val="ListLabel 1"/>
    <w:rsid w:val="0038472C"/>
    <w:rPr>
      <w:rFonts w:cs="Times New Roman"/>
      <w:sz w:val="22"/>
    </w:rPr>
  </w:style>
  <w:style w:type="paragraph" w:styleId="Caption">
    <w:name w:val="caption"/>
    <w:basedOn w:val="Normal"/>
    <w:qFormat/>
    <w:rsid w:val="0038472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38472C"/>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38472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38472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38472C"/>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38472C"/>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38472C"/>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8472C"/>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8472C"/>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8472C"/>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38472C"/>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38472C"/>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38472C"/>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8472C"/>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8472C"/>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8472C"/>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8472C"/>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8472C"/>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38472C"/>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38472C"/>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38472C"/>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38472C"/>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38472C"/>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38472C"/>
  </w:style>
  <w:style w:type="paragraph" w:customStyle="1" w:styleId="Textedebulles2">
    <w:name w:val="Texte de bulles2"/>
    <w:basedOn w:val="Normal"/>
    <w:rsid w:val="0038472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38472C"/>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38472C"/>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38472C"/>
    <w:rPr>
      <w:rFonts w:ascii="Calibri" w:hAnsi="Calibri"/>
      <w:kern w:val="1"/>
      <w:lang w:val="en-US" w:eastAsia="en-US" w:bidi="en-US"/>
    </w:rPr>
  </w:style>
  <w:style w:type="paragraph" w:customStyle="1" w:styleId="A0">
    <w:name w:val="A"/>
    <w:basedOn w:val="Normal"/>
    <w:rsid w:val="0038472C"/>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38472C"/>
    <w:rPr>
      <w:vertAlign w:val="superscript"/>
    </w:rPr>
  </w:style>
  <w:style w:type="numbering" w:customStyle="1" w:styleId="Aucuneliste11">
    <w:name w:val="Aucune liste11"/>
    <w:next w:val="NoList"/>
    <w:uiPriority w:val="99"/>
    <w:semiHidden/>
    <w:unhideWhenUsed/>
    <w:rsid w:val="0038472C"/>
  </w:style>
  <w:style w:type="paragraph" w:customStyle="1" w:styleId="CM1">
    <w:name w:val="CM1"/>
    <w:basedOn w:val="Normal"/>
    <w:next w:val="Normal"/>
    <w:rsid w:val="0038472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8472C"/>
  </w:style>
  <w:style w:type="paragraph" w:customStyle="1" w:styleId="CM8">
    <w:name w:val="CM8"/>
    <w:basedOn w:val="Normal"/>
    <w:next w:val="Normal"/>
    <w:rsid w:val="0038472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8472C"/>
  </w:style>
  <w:style w:type="paragraph" w:customStyle="1" w:styleId="Footer1">
    <w:name w:val="Footer1"/>
    <w:uiPriority w:val="99"/>
    <w:rsid w:val="0038472C"/>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38472C"/>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38472C"/>
  </w:style>
  <w:style w:type="character" w:customStyle="1" w:styleId="iTegn">
    <w:name w:val="i) Tegn"/>
    <w:link w:val="i0"/>
    <w:rsid w:val="0038472C"/>
    <w:rPr>
      <w:rFonts w:ascii="Garamond" w:eastAsia="Times New Roman" w:hAnsi="Garamond" w:cs="Times New Roman"/>
      <w:lang w:val="en-GB" w:eastAsia="fr-FR"/>
    </w:rPr>
  </w:style>
  <w:style w:type="character" w:customStyle="1" w:styleId="journalname">
    <w:name w:val="journalname"/>
    <w:rsid w:val="0038472C"/>
  </w:style>
  <w:style w:type="numbering" w:customStyle="1" w:styleId="NoList111">
    <w:name w:val="No List111"/>
    <w:next w:val="NoList"/>
    <w:uiPriority w:val="99"/>
    <w:semiHidden/>
    <w:unhideWhenUsed/>
    <w:rsid w:val="0038472C"/>
  </w:style>
  <w:style w:type="paragraph" w:customStyle="1" w:styleId="pBase20">
    <w:name w:val="p_Base2"/>
    <w:next w:val="Normal"/>
    <w:autoRedefine/>
    <w:rsid w:val="0038472C"/>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38472C"/>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38472C"/>
    <w:pPr>
      <w:spacing w:after="240"/>
      <w:ind w:left="1418"/>
    </w:pPr>
    <w:rPr>
      <w:rFonts w:ascii="Times New Roman" w:eastAsia="MS Mincho" w:hAnsi="Times New Roman"/>
      <w:sz w:val="20"/>
      <w:lang w:bidi="ar-SA"/>
    </w:rPr>
  </w:style>
  <w:style w:type="paragraph" w:customStyle="1" w:styleId="parai2a">
    <w:name w:val="para i.2.a"/>
    <w:basedOn w:val="Parai2"/>
    <w:rsid w:val="0038472C"/>
    <w:pPr>
      <w:ind w:left="4678" w:hanging="4253"/>
    </w:pPr>
    <w:rPr>
      <w:sz w:val="20"/>
    </w:rPr>
  </w:style>
  <w:style w:type="paragraph" w:customStyle="1" w:styleId="parai3">
    <w:name w:val="para i.3"/>
    <w:basedOn w:val="Parai5"/>
    <w:rsid w:val="0038472C"/>
    <w:pPr>
      <w:ind w:left="1276"/>
    </w:pPr>
  </w:style>
  <w:style w:type="paragraph" w:customStyle="1" w:styleId="Parai4">
    <w:name w:val="Para i.4"/>
    <w:basedOn w:val="Parai5"/>
    <w:rsid w:val="0038472C"/>
    <w:pPr>
      <w:ind w:left="1417"/>
    </w:pPr>
    <w:rPr>
      <w:rFonts w:cs="Angsana New"/>
    </w:rPr>
  </w:style>
  <w:style w:type="paragraph" w:customStyle="1" w:styleId="Paragraphedeliste1">
    <w:name w:val="Paragraphe de liste1"/>
    <w:basedOn w:val="Normal"/>
    <w:qFormat/>
    <w:rsid w:val="0038472C"/>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38472C"/>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8472C"/>
    <w:rPr>
      <w:rFonts w:ascii="Arial" w:eastAsia="Times New Roman" w:hAnsi="Arial" w:cs="Times New Roman"/>
      <w:sz w:val="18"/>
      <w:lang w:val="en-IE" w:bidi="en-US"/>
    </w:rPr>
  </w:style>
  <w:style w:type="paragraph" w:styleId="NoSpacing">
    <w:name w:val="No Spacing"/>
    <w:uiPriority w:val="1"/>
    <w:qFormat/>
    <w:rsid w:val="0038472C"/>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38472C"/>
  </w:style>
  <w:style w:type="character" w:customStyle="1" w:styleId="sheader2">
    <w:name w:val="sheader2"/>
    <w:uiPriority w:val="99"/>
    <w:rsid w:val="0038472C"/>
  </w:style>
  <w:style w:type="character" w:customStyle="1" w:styleId="sheader21">
    <w:name w:val="sheader21"/>
    <w:rsid w:val="0038472C"/>
    <w:rPr>
      <w:rFonts w:ascii="Times New Roman" w:hAnsi="Times New Roman" w:cs="Times New Roman" w:hint="default"/>
      <w:sz w:val="34"/>
      <w:szCs w:val="34"/>
    </w:rPr>
  </w:style>
  <w:style w:type="character" w:customStyle="1" w:styleId="shorttext">
    <w:name w:val="short_text"/>
    <w:uiPriority w:val="99"/>
    <w:rsid w:val="0038472C"/>
  </w:style>
  <w:style w:type="character" w:customStyle="1" w:styleId="slabel1">
    <w:name w:val="slabel1"/>
    <w:uiPriority w:val="99"/>
    <w:rsid w:val="0038472C"/>
  </w:style>
  <w:style w:type="paragraph" w:customStyle="1" w:styleId="StyleChaptertitleNonToutenmajuscule">
    <w:name w:val="Style Chapter title + Non Tout en majuscule"/>
    <w:basedOn w:val="Normal"/>
    <w:link w:val="StyleChaptertitleNonToutenmajusculeCar"/>
    <w:rsid w:val="0038472C"/>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38472C"/>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38472C"/>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8472C"/>
    <w:rPr>
      <w:rFonts w:ascii="TradeGothic" w:hAnsi="TradeGothic"/>
      <w:bCs w:val="0"/>
      <w:i w:val="0"/>
      <w:iCs/>
      <w:szCs w:val="20"/>
    </w:rPr>
  </w:style>
  <w:style w:type="paragraph" w:customStyle="1" w:styleId="StyleTitre2Aprs10pt">
    <w:name w:val="Style Titre 2 + Après : 10 pt"/>
    <w:basedOn w:val="Heading2"/>
    <w:rsid w:val="0038472C"/>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38472C"/>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38472C"/>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38472C"/>
  </w:style>
  <w:style w:type="paragraph" w:customStyle="1" w:styleId="style4">
    <w:name w:val="style4"/>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8472C"/>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8472C"/>
    <w:rPr>
      <w:rFonts w:ascii="Consolas" w:eastAsia="Times New Roman" w:hAnsi="Consolas" w:cs="Consolas"/>
      <w:sz w:val="21"/>
      <w:szCs w:val="21"/>
      <w:lang w:val="en-GB"/>
    </w:rPr>
  </w:style>
  <w:style w:type="paragraph" w:customStyle="1" w:styleId="Timespbasegras">
    <w:name w:val="Times p_base gras"/>
    <w:basedOn w:val="Normal"/>
    <w:qFormat/>
    <w:rsid w:val="0038472C"/>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8472C"/>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8472C"/>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8472C"/>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38472C"/>
    <w:pPr>
      <w:ind w:left="992"/>
    </w:pPr>
  </w:style>
  <w:style w:type="paragraph" w:customStyle="1" w:styleId="CarCar2Char">
    <w:name w:val="Car Car2 Char"/>
    <w:basedOn w:val="Normal"/>
    <w:rsid w:val="0038472C"/>
    <w:pPr>
      <w:spacing w:line="240" w:lineRule="exact"/>
    </w:pPr>
    <w:rPr>
      <w:rFonts w:ascii="Tahoma" w:eastAsia="Times New Roman" w:hAnsi="Tahoma" w:cs="Times New Roman"/>
      <w:sz w:val="20"/>
      <w:szCs w:val="20"/>
    </w:rPr>
  </w:style>
  <w:style w:type="paragraph" w:customStyle="1" w:styleId="nom">
    <w:name w:val="nom"/>
    <w:basedOn w:val="Normal"/>
    <w:rsid w:val="0038472C"/>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8472C"/>
    <w:pPr>
      <w:spacing w:line="240" w:lineRule="exact"/>
    </w:pPr>
    <w:rPr>
      <w:rFonts w:ascii="Tahoma" w:eastAsia="Times New Roman" w:hAnsi="Tahoma" w:cs="Times New Roman"/>
      <w:sz w:val="20"/>
      <w:szCs w:val="20"/>
    </w:rPr>
  </w:style>
  <w:style w:type="character" w:customStyle="1" w:styleId="Absatz-Standardschriftart">
    <w:name w:val="Absatz-Standardschriftart"/>
    <w:rsid w:val="0038472C"/>
  </w:style>
  <w:style w:type="character" w:customStyle="1" w:styleId="WW-Absatz-Standardschriftart">
    <w:name w:val="WW-Absatz-Standardschriftart"/>
    <w:rsid w:val="0038472C"/>
  </w:style>
  <w:style w:type="character" w:customStyle="1" w:styleId="WW-Absatz-Standardschriftart1">
    <w:name w:val="WW-Absatz-Standardschriftart1"/>
    <w:rsid w:val="0038472C"/>
  </w:style>
  <w:style w:type="character" w:customStyle="1" w:styleId="WW-Absatz-Standardschriftart11">
    <w:name w:val="WW-Absatz-Standardschriftart11"/>
    <w:rsid w:val="0038472C"/>
  </w:style>
  <w:style w:type="character" w:customStyle="1" w:styleId="WW-Absatz-Standardschriftart111">
    <w:name w:val="WW-Absatz-Standardschriftart111"/>
    <w:rsid w:val="0038472C"/>
  </w:style>
  <w:style w:type="character" w:customStyle="1" w:styleId="WW-Absatz-Standardschriftart1111">
    <w:name w:val="WW-Absatz-Standardschriftart1111"/>
    <w:rsid w:val="0038472C"/>
  </w:style>
  <w:style w:type="character" w:customStyle="1" w:styleId="WW-Absatz-Standardschriftart11111">
    <w:name w:val="WW-Absatz-Standardschriftart11111"/>
    <w:rsid w:val="0038472C"/>
  </w:style>
  <w:style w:type="character" w:customStyle="1" w:styleId="FootnoteCharacters">
    <w:name w:val="Footnote Characters"/>
    <w:rsid w:val="0038472C"/>
    <w:rPr>
      <w:vertAlign w:val="superscript"/>
    </w:rPr>
  </w:style>
  <w:style w:type="paragraph" w:customStyle="1" w:styleId="CarCar1CharCarCarCharCharCarCarCharCarCar">
    <w:name w:val="Car Car1 Char Car Car Char Char Car Car Char Car Car"/>
    <w:basedOn w:val="Normal"/>
    <w:rsid w:val="0038472C"/>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38472C"/>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38472C"/>
  </w:style>
  <w:style w:type="paragraph" w:customStyle="1" w:styleId="CharChar1">
    <w:name w:val="Char Char1"/>
    <w:basedOn w:val="Normal"/>
    <w:rsid w:val="0038472C"/>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38472C"/>
    <w:pPr>
      <w:spacing w:after="0" w:line="240" w:lineRule="auto"/>
    </w:pPr>
    <w:rPr>
      <w:rFonts w:ascii="Arial" w:eastAsia="Times New Roman" w:hAnsi="Arial" w:cs="Times New Roman"/>
      <w:szCs w:val="20"/>
      <w:lang w:val="en-AU"/>
    </w:rPr>
  </w:style>
  <w:style w:type="paragraph" w:customStyle="1" w:styleId="CharChar">
    <w:name w:val="Char Char"/>
    <w:basedOn w:val="Normal"/>
    <w:rsid w:val="0038472C"/>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38472C"/>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38472C"/>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38472C"/>
    <w:rPr>
      <w:rFonts w:ascii="Times New Roman" w:eastAsia="Times New Roman" w:hAnsi="Times New Roman" w:cs="Times New Roman"/>
      <w:b/>
      <w:sz w:val="20"/>
      <w:szCs w:val="20"/>
      <w:lang w:val="x-none"/>
    </w:rPr>
  </w:style>
  <w:style w:type="character" w:customStyle="1" w:styleId="degree">
    <w:name w:val="degree"/>
    <w:basedOn w:val="DefaultParagraphFont"/>
    <w:rsid w:val="0038472C"/>
  </w:style>
  <w:style w:type="paragraph" w:customStyle="1" w:styleId="a1">
    <w:name w:val="a)"/>
    <w:basedOn w:val="Normal"/>
    <w:rsid w:val="0038472C"/>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8472C"/>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8472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8472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8472C"/>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38472C"/>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38472C"/>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38472C"/>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38472C"/>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8472C"/>
  </w:style>
  <w:style w:type="paragraph" w:customStyle="1" w:styleId="citation">
    <w:name w:val="citation"/>
    <w:basedOn w:val="Normal"/>
    <w:rsid w:val="0038472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38472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38472C"/>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38472C"/>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38472C"/>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38472C"/>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38472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8472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8472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8472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8472C"/>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8472C"/>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38472C"/>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38472C"/>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8472C"/>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8472C"/>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38472C"/>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8472C"/>
    <w:rPr>
      <w:rFonts w:ascii="Arial" w:eastAsia="Times New Roman" w:hAnsi="Arial" w:cs="Times New Roman"/>
      <w:sz w:val="18"/>
      <w:szCs w:val="18"/>
      <w:lang w:val="x-none"/>
    </w:rPr>
  </w:style>
  <w:style w:type="character" w:customStyle="1" w:styleId="Marquedecommentaire3">
    <w:name w:val="Marque de commentaire3"/>
    <w:rsid w:val="0038472C"/>
    <w:rPr>
      <w:sz w:val="16"/>
      <w:szCs w:val="16"/>
    </w:rPr>
  </w:style>
  <w:style w:type="character" w:customStyle="1" w:styleId="Lienhypertextesuivivisit2">
    <w:name w:val="Lien hypertexte suivi visité2"/>
    <w:rsid w:val="0038472C"/>
    <w:rPr>
      <w:color w:val="800080"/>
      <w:u w:val="single"/>
    </w:rPr>
  </w:style>
  <w:style w:type="paragraph" w:customStyle="1" w:styleId="Commentaire3">
    <w:name w:val="Commentaire3"/>
    <w:basedOn w:val="Normal"/>
    <w:rsid w:val="0038472C"/>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38472C"/>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38472C"/>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38472C"/>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38472C"/>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8472C"/>
  </w:style>
  <w:style w:type="character" w:customStyle="1" w:styleId="s8">
    <w:name w:val="s8"/>
    <w:basedOn w:val="DefaultParagraphFont"/>
    <w:rsid w:val="0038472C"/>
  </w:style>
  <w:style w:type="character" w:customStyle="1" w:styleId="WW8Num5z0">
    <w:name w:val="WW8Num5z0"/>
    <w:rsid w:val="0038472C"/>
    <w:rPr>
      <w:rFonts w:ascii="Times New Roman" w:hAnsi="Times New Roman" w:cs="Times New Roman"/>
      <w:sz w:val="20"/>
    </w:rPr>
  </w:style>
  <w:style w:type="character" w:customStyle="1" w:styleId="WW8Num7z0">
    <w:name w:val="WW8Num7z0"/>
    <w:rsid w:val="0038472C"/>
    <w:rPr>
      <w:rFonts w:ascii="Symbol" w:hAnsi="Symbol" w:cs="Symbol"/>
    </w:rPr>
  </w:style>
  <w:style w:type="character" w:customStyle="1" w:styleId="WW8Num7z1">
    <w:name w:val="WW8Num7z1"/>
    <w:rsid w:val="0038472C"/>
    <w:rPr>
      <w:rFonts w:ascii="Courier New" w:hAnsi="Courier New" w:cs="Courier New"/>
    </w:rPr>
  </w:style>
  <w:style w:type="character" w:customStyle="1" w:styleId="Carpredefinitoparagrafo">
    <w:name w:val="Car. predefinito paragrafo"/>
    <w:rsid w:val="0038472C"/>
  </w:style>
  <w:style w:type="character" w:customStyle="1" w:styleId="DefaultParagraphFont1">
    <w:name w:val="Default Paragraph Font1"/>
    <w:rsid w:val="0038472C"/>
  </w:style>
  <w:style w:type="character" w:customStyle="1" w:styleId="WW8Num8z0">
    <w:name w:val="WW8Num8z0"/>
    <w:rsid w:val="0038472C"/>
    <w:rPr>
      <w:rFonts w:ascii="Symbol" w:hAnsi="Symbol" w:cs="Symbol"/>
    </w:rPr>
  </w:style>
  <w:style w:type="character" w:customStyle="1" w:styleId="WW8Num8z1">
    <w:name w:val="WW8Num8z1"/>
    <w:rsid w:val="0038472C"/>
    <w:rPr>
      <w:rFonts w:ascii="Courier New" w:hAnsi="Courier New" w:cs="Courier New"/>
    </w:rPr>
  </w:style>
  <w:style w:type="character" w:customStyle="1" w:styleId="WW8Num8z2">
    <w:name w:val="WW8Num8z2"/>
    <w:rsid w:val="0038472C"/>
    <w:rPr>
      <w:rFonts w:ascii="Wingdings" w:hAnsi="Wingdings" w:cs="Wingdings"/>
    </w:rPr>
  </w:style>
  <w:style w:type="character" w:customStyle="1" w:styleId="WW8Num1z0">
    <w:name w:val="WW8Num1z0"/>
    <w:rsid w:val="0038472C"/>
    <w:rPr>
      <w:rFonts w:ascii="Symbol" w:hAnsi="Symbol" w:cs="Symbol"/>
    </w:rPr>
  </w:style>
  <w:style w:type="character" w:customStyle="1" w:styleId="WW8Num2z0">
    <w:name w:val="WW8Num2z0"/>
    <w:rsid w:val="0038472C"/>
    <w:rPr>
      <w:rFonts w:ascii="Symbol" w:hAnsi="Symbol" w:cs="Symbol"/>
    </w:rPr>
  </w:style>
  <w:style w:type="character" w:customStyle="1" w:styleId="WW8Num3z0">
    <w:name w:val="WW8Num3z0"/>
    <w:rsid w:val="0038472C"/>
    <w:rPr>
      <w:rFonts w:ascii="Times New Roman" w:hAnsi="Times New Roman" w:cs="Times New Roman"/>
      <w:sz w:val="24"/>
    </w:rPr>
  </w:style>
  <w:style w:type="character" w:customStyle="1" w:styleId="WW8Num4z1">
    <w:name w:val="WW8Num4z1"/>
    <w:rsid w:val="0038472C"/>
    <w:rPr>
      <w:rFonts w:ascii="Courier New" w:hAnsi="Courier New" w:cs="Courier New"/>
      <w:sz w:val="20"/>
    </w:rPr>
  </w:style>
  <w:style w:type="character" w:customStyle="1" w:styleId="WW8Num6z0">
    <w:name w:val="WW8Num6z0"/>
    <w:rsid w:val="0038472C"/>
    <w:rPr>
      <w:rFonts w:ascii="Symbol" w:hAnsi="Symbol" w:cs="Symbol"/>
    </w:rPr>
  </w:style>
  <w:style w:type="character" w:customStyle="1" w:styleId="WW8Num6z1">
    <w:name w:val="WW8Num6z1"/>
    <w:rsid w:val="0038472C"/>
    <w:rPr>
      <w:rFonts w:ascii="Courier New" w:hAnsi="Courier New" w:cs="Courier New"/>
    </w:rPr>
  </w:style>
  <w:style w:type="character" w:customStyle="1" w:styleId="WW8Num6z2">
    <w:name w:val="WW8Num6z2"/>
    <w:rsid w:val="0038472C"/>
    <w:rPr>
      <w:rFonts w:ascii="Wingdings" w:hAnsi="Wingdings" w:cs="Wingdings"/>
    </w:rPr>
  </w:style>
  <w:style w:type="character" w:customStyle="1" w:styleId="WW8Num7z2">
    <w:name w:val="WW8Num7z2"/>
    <w:rsid w:val="0038472C"/>
    <w:rPr>
      <w:rFonts w:ascii="Wingdings" w:hAnsi="Wingdings" w:cs="Wingdings"/>
    </w:rPr>
  </w:style>
  <w:style w:type="character" w:customStyle="1" w:styleId="WW8Num14z0">
    <w:name w:val="WW8Num14z0"/>
    <w:rsid w:val="0038472C"/>
    <w:rPr>
      <w:rFonts w:ascii="Symbol" w:hAnsi="Symbol" w:cs="Symbol"/>
    </w:rPr>
  </w:style>
  <w:style w:type="character" w:customStyle="1" w:styleId="WW8Num14z1">
    <w:name w:val="WW8Num14z1"/>
    <w:rsid w:val="0038472C"/>
    <w:rPr>
      <w:rFonts w:ascii="Courier New" w:hAnsi="Courier New" w:cs="Courier New"/>
    </w:rPr>
  </w:style>
  <w:style w:type="character" w:customStyle="1" w:styleId="WW8Num14z2">
    <w:name w:val="WW8Num14z2"/>
    <w:rsid w:val="0038472C"/>
    <w:rPr>
      <w:rFonts w:ascii="Wingdings" w:hAnsi="Wingdings" w:cs="Wingdings"/>
    </w:rPr>
  </w:style>
  <w:style w:type="character" w:customStyle="1" w:styleId="WW8Num16z0">
    <w:name w:val="WW8Num16z0"/>
    <w:rsid w:val="0038472C"/>
    <w:rPr>
      <w:rFonts w:ascii="Symbol" w:hAnsi="Symbol" w:cs="Symbol"/>
      <w:color w:val="auto"/>
    </w:rPr>
  </w:style>
  <w:style w:type="character" w:customStyle="1" w:styleId="FootnoteReference1">
    <w:name w:val="Footnote Reference1"/>
    <w:rsid w:val="0038472C"/>
    <w:rPr>
      <w:vertAlign w:val="superscript"/>
    </w:rPr>
  </w:style>
  <w:style w:type="character" w:customStyle="1" w:styleId="EndnoteCharacters">
    <w:name w:val="Endnote Characters"/>
    <w:rsid w:val="0038472C"/>
    <w:rPr>
      <w:vertAlign w:val="superscript"/>
    </w:rPr>
  </w:style>
  <w:style w:type="character" w:customStyle="1" w:styleId="WW-EndnoteCharacters">
    <w:name w:val="WW-Endnote Characters"/>
    <w:rsid w:val="0038472C"/>
  </w:style>
  <w:style w:type="character" w:customStyle="1" w:styleId="Bullets">
    <w:name w:val="Bullets"/>
    <w:rsid w:val="0038472C"/>
    <w:rPr>
      <w:rFonts w:ascii="OpenSymbol" w:eastAsia="OpenSymbol" w:hAnsi="OpenSymbol" w:cs="OpenSymbol"/>
    </w:rPr>
  </w:style>
  <w:style w:type="character" w:customStyle="1" w:styleId="EndnoteReference1">
    <w:name w:val="Endnote Reference1"/>
    <w:rsid w:val="0038472C"/>
    <w:rPr>
      <w:vertAlign w:val="superscript"/>
    </w:rPr>
  </w:style>
  <w:style w:type="character" w:customStyle="1" w:styleId="CommentReference1">
    <w:name w:val="Comment Reference1"/>
    <w:rsid w:val="0038472C"/>
    <w:rPr>
      <w:sz w:val="16"/>
      <w:szCs w:val="16"/>
    </w:rPr>
  </w:style>
  <w:style w:type="character" w:customStyle="1" w:styleId="Caratteredellanota">
    <w:name w:val="Carattere della nota"/>
    <w:rsid w:val="0038472C"/>
    <w:rPr>
      <w:vertAlign w:val="superscript"/>
    </w:rPr>
  </w:style>
  <w:style w:type="character" w:customStyle="1" w:styleId="Caratterenotadichiusura">
    <w:name w:val="Carattere nota di chiusura"/>
    <w:rsid w:val="0038472C"/>
    <w:rPr>
      <w:vertAlign w:val="superscript"/>
    </w:rPr>
  </w:style>
  <w:style w:type="character" w:customStyle="1" w:styleId="Rimandonotaapidipagina">
    <w:name w:val="Rimando nota a piè di pagina"/>
    <w:rsid w:val="0038472C"/>
    <w:rPr>
      <w:vertAlign w:val="superscript"/>
    </w:rPr>
  </w:style>
  <w:style w:type="character" w:customStyle="1" w:styleId="Rimandonotadichiusura">
    <w:name w:val="Rimando nota di chiusura"/>
    <w:rsid w:val="0038472C"/>
    <w:rPr>
      <w:vertAlign w:val="superscript"/>
    </w:rPr>
  </w:style>
  <w:style w:type="character" w:customStyle="1" w:styleId="TestofumettoCarattere">
    <w:name w:val="Testo fumetto Carattere"/>
    <w:rsid w:val="0038472C"/>
    <w:rPr>
      <w:rFonts w:ascii="Tahoma" w:eastAsia="MS Mincho" w:hAnsi="Tahoma" w:cs="Tahoma"/>
      <w:sz w:val="16"/>
      <w:szCs w:val="16"/>
      <w:lang w:val="en-AU"/>
    </w:rPr>
  </w:style>
  <w:style w:type="character" w:customStyle="1" w:styleId="Rimandocommento">
    <w:name w:val="Rimando commento"/>
    <w:rsid w:val="0038472C"/>
    <w:rPr>
      <w:sz w:val="16"/>
      <w:szCs w:val="16"/>
    </w:rPr>
  </w:style>
  <w:style w:type="character" w:customStyle="1" w:styleId="TestocommentoCarattere">
    <w:name w:val="Testo commento Carattere"/>
    <w:rsid w:val="0038472C"/>
    <w:rPr>
      <w:rFonts w:eastAsia="MS Mincho"/>
      <w:lang w:val="en-AU"/>
    </w:rPr>
  </w:style>
  <w:style w:type="character" w:customStyle="1" w:styleId="SoggettocommentoCarattere">
    <w:name w:val="Soggetto commento Carattere"/>
    <w:rsid w:val="0038472C"/>
    <w:rPr>
      <w:rFonts w:eastAsia="MS Mincho"/>
      <w:b/>
      <w:bCs/>
      <w:lang w:val="en-AU"/>
    </w:rPr>
  </w:style>
  <w:style w:type="character" w:customStyle="1" w:styleId="WW8Num9z0">
    <w:name w:val="WW8Num9z0"/>
    <w:rsid w:val="0038472C"/>
    <w:rPr>
      <w:rFonts w:ascii="Symbol" w:hAnsi="Symbol" w:cs="OpenSymbol"/>
    </w:rPr>
  </w:style>
  <w:style w:type="character" w:customStyle="1" w:styleId="WW8Num9z1">
    <w:name w:val="WW8Num9z1"/>
    <w:rsid w:val="0038472C"/>
    <w:rPr>
      <w:rFonts w:ascii="OpenSymbol" w:hAnsi="OpenSymbol" w:cs="OpenSymbol"/>
    </w:rPr>
  </w:style>
  <w:style w:type="character" w:customStyle="1" w:styleId="WW8Num10z0">
    <w:name w:val="WW8Num10z0"/>
    <w:rsid w:val="0038472C"/>
    <w:rPr>
      <w:rFonts w:ascii="Symbol" w:hAnsi="Symbol" w:cs="OpenSymbol"/>
    </w:rPr>
  </w:style>
  <w:style w:type="character" w:customStyle="1" w:styleId="WW8Num10z1">
    <w:name w:val="WW8Num10z1"/>
    <w:rsid w:val="0038472C"/>
    <w:rPr>
      <w:rFonts w:ascii="OpenSymbol" w:hAnsi="OpenSymbol" w:cs="OpenSymbol"/>
    </w:rPr>
  </w:style>
  <w:style w:type="character" w:customStyle="1" w:styleId="WW8Num11z0">
    <w:name w:val="WW8Num11z0"/>
    <w:rsid w:val="0038472C"/>
    <w:rPr>
      <w:rFonts w:ascii="Symbol" w:hAnsi="Symbol" w:cs="OpenSymbol"/>
    </w:rPr>
  </w:style>
  <w:style w:type="character" w:customStyle="1" w:styleId="WW8Num11z1">
    <w:name w:val="WW8Num11z1"/>
    <w:rsid w:val="0038472C"/>
    <w:rPr>
      <w:rFonts w:ascii="OpenSymbol" w:hAnsi="OpenSymbol" w:cs="OpenSymbol"/>
    </w:rPr>
  </w:style>
  <w:style w:type="paragraph" w:customStyle="1" w:styleId="Caption2">
    <w:name w:val="Caption2"/>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38472C"/>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8472C"/>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8472C"/>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8472C"/>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38472C"/>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38472C"/>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8472C"/>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8472C"/>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8472C"/>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8472C"/>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8472C"/>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8472C"/>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38472C"/>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8472C"/>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8472C"/>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8472C"/>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8472C"/>
    <w:pPr>
      <w:suppressAutoHyphens/>
      <w:autoSpaceDN/>
      <w:adjustRightInd/>
      <w:ind w:left="426"/>
    </w:pPr>
    <w:rPr>
      <w:rFonts w:eastAsia="Times New Roman"/>
      <w:u w:color="000000"/>
      <w:lang w:eastAsia="ar-SA"/>
    </w:rPr>
  </w:style>
  <w:style w:type="paragraph" w:customStyle="1" w:styleId="puceM">
    <w:name w:val="puceM"/>
    <w:basedOn w:val="Normal"/>
    <w:rsid w:val="0038472C"/>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8472C"/>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8472C"/>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8472C"/>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38472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38472C"/>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8472C"/>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8472C"/>
    <w:pPr>
      <w:jc w:val="center"/>
    </w:pPr>
    <w:rPr>
      <w:b/>
      <w:bCs/>
    </w:rPr>
  </w:style>
  <w:style w:type="paragraph" w:customStyle="1" w:styleId="Testofumetto">
    <w:name w:val="Testo fumetto"/>
    <w:basedOn w:val="Normal"/>
    <w:rsid w:val="0038472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8472C"/>
    <w:rPr>
      <w:b/>
      <w:bCs/>
    </w:rPr>
  </w:style>
  <w:style w:type="paragraph" w:customStyle="1" w:styleId="DefaultLTGliederung1">
    <w:name w:val="Default~LT~Gliederung 1"/>
    <w:rsid w:val="003847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38472C"/>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8472C"/>
    <w:rPr>
      <w:rFonts w:eastAsia="MS Mincho"/>
      <w:b/>
      <w:bCs/>
      <w:lang w:val="en-AU" w:eastAsia="ar-SA"/>
    </w:rPr>
  </w:style>
  <w:style w:type="character" w:customStyle="1" w:styleId="Corpsdetexte2Car1">
    <w:name w:val="Corps de texte 2 Car1"/>
    <w:uiPriority w:val="99"/>
    <w:semiHidden/>
    <w:rsid w:val="0038472C"/>
    <w:rPr>
      <w:rFonts w:eastAsia="MS Mincho"/>
      <w:lang w:val="en-AU" w:eastAsia="ar-SA"/>
    </w:rPr>
  </w:style>
  <w:style w:type="paragraph" w:customStyle="1" w:styleId="xl64">
    <w:name w:val="xl64"/>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8472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8472C"/>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847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8472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8472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8472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8472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8472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8472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8472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8472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8472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8472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8472C"/>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8472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8472C"/>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8472C"/>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8472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8472C"/>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8472C"/>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8472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8472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8472C"/>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8472C"/>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8472C"/>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8472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8472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8472C"/>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8472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8472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8472C"/>
    <w:rPr>
      <w:rFonts w:eastAsia="MS Mincho"/>
      <w:lang w:eastAsia="ar-SA"/>
    </w:rPr>
  </w:style>
  <w:style w:type="paragraph" w:customStyle="1" w:styleId="paramarge1">
    <w:name w:val="paramarge"/>
    <w:basedOn w:val="Normal"/>
    <w:uiPriority w:val="99"/>
    <w:semiHidden/>
    <w:rsid w:val="0038472C"/>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38472C"/>
  </w:style>
  <w:style w:type="paragraph" w:styleId="TOCHeading">
    <w:name w:val="TOC Heading"/>
    <w:basedOn w:val="Heading1"/>
    <w:next w:val="Normal"/>
    <w:uiPriority w:val="39"/>
    <w:unhideWhenUsed/>
    <w:qFormat/>
    <w:rsid w:val="0038472C"/>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38472C"/>
  </w:style>
  <w:style w:type="numbering" w:customStyle="1" w:styleId="Aucuneliste4">
    <w:name w:val="Aucune liste4"/>
    <w:next w:val="NoList"/>
    <w:uiPriority w:val="99"/>
    <w:semiHidden/>
    <w:unhideWhenUsed/>
    <w:rsid w:val="0038472C"/>
  </w:style>
  <w:style w:type="table" w:customStyle="1" w:styleId="Grilledutableau2">
    <w:name w:val="Grille du tableau2"/>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8472C"/>
  </w:style>
  <w:style w:type="numbering" w:customStyle="1" w:styleId="1ai1">
    <w:name w:val="1 / a / i1"/>
    <w:basedOn w:val="NoList"/>
    <w:next w:val="1ai"/>
    <w:rsid w:val="0038472C"/>
  </w:style>
  <w:style w:type="numbering" w:customStyle="1" w:styleId="1111111">
    <w:name w:val="1 / 1.1 / 1.1.11"/>
    <w:basedOn w:val="NoList"/>
    <w:next w:val="111111"/>
    <w:rsid w:val="0038472C"/>
  </w:style>
  <w:style w:type="numbering" w:customStyle="1" w:styleId="Aucuneliste5">
    <w:name w:val="Aucune liste5"/>
    <w:next w:val="NoList"/>
    <w:uiPriority w:val="99"/>
    <w:semiHidden/>
    <w:unhideWhenUsed/>
    <w:rsid w:val="0038472C"/>
  </w:style>
  <w:style w:type="table" w:customStyle="1" w:styleId="Grilledutableau3">
    <w:name w:val="Grille du tableau3"/>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8472C"/>
  </w:style>
  <w:style w:type="table" w:customStyle="1" w:styleId="Grilledutableau4">
    <w:name w:val="Grille du tableau4"/>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8472C"/>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38472C"/>
    <w:rPr>
      <w:b w:val="0"/>
      <w:i/>
      <w:lang w:val="en-IE"/>
    </w:rPr>
  </w:style>
  <w:style w:type="paragraph" w:customStyle="1" w:styleId="1111110">
    <w:name w:val="1.1.1.1.1.1."/>
    <w:basedOn w:val="11111"/>
    <w:qFormat/>
    <w:rsid w:val="0038472C"/>
    <w:pPr>
      <w:ind w:left="851"/>
    </w:pPr>
  </w:style>
  <w:style w:type="numbering" w:customStyle="1" w:styleId="Aucuneliste7">
    <w:name w:val="Aucune liste7"/>
    <w:next w:val="NoList"/>
    <w:uiPriority w:val="99"/>
    <w:semiHidden/>
    <w:unhideWhenUsed/>
    <w:rsid w:val="0038472C"/>
  </w:style>
  <w:style w:type="numbering" w:customStyle="1" w:styleId="Aucuneliste8">
    <w:name w:val="Aucune liste8"/>
    <w:next w:val="NoList"/>
    <w:uiPriority w:val="99"/>
    <w:semiHidden/>
    <w:unhideWhenUsed/>
    <w:rsid w:val="0038472C"/>
  </w:style>
  <w:style w:type="character" w:customStyle="1" w:styleId="ChaptertitleCar">
    <w:name w:val="Chapter title Car"/>
    <w:link w:val="Chaptertitle"/>
    <w:rsid w:val="0038472C"/>
    <w:rPr>
      <w:rFonts w:ascii="Ottawa" w:eastAsia="Times New Roman" w:hAnsi="Ottawa" w:cs="Times New Roman"/>
      <w:bCs/>
      <w:iCs/>
      <w:caps/>
      <w:spacing w:val="40"/>
      <w:sz w:val="24"/>
      <w:szCs w:val="24"/>
      <w:lang w:bidi="en-US"/>
    </w:rPr>
  </w:style>
  <w:style w:type="character" w:customStyle="1" w:styleId="Para4Car">
    <w:name w:val="Para 4 Car"/>
    <w:link w:val="Para4"/>
    <w:rsid w:val="0038472C"/>
    <w:rPr>
      <w:rFonts w:ascii="Arial" w:eastAsia="Times New Roman" w:hAnsi="Arial" w:cs="Times New Roman"/>
      <w:bCs/>
      <w:sz w:val="18"/>
      <w:lang w:val="en-IE" w:eastAsia="fr-FR"/>
    </w:rPr>
  </w:style>
  <w:style w:type="character" w:customStyle="1" w:styleId="Parai5Car">
    <w:name w:val="Para i.5 Car"/>
    <w:link w:val="Parai5"/>
    <w:rsid w:val="0038472C"/>
    <w:rPr>
      <w:rFonts w:ascii="Arial" w:eastAsia="Times New Roman" w:hAnsi="Arial" w:cs="Times New Roman"/>
      <w:bCs/>
      <w:sz w:val="18"/>
      <w:lang w:val="en-IE" w:bidi="en-US"/>
    </w:rPr>
  </w:style>
  <w:style w:type="character" w:customStyle="1" w:styleId="BuffertextCar">
    <w:name w:val="Buffer text Car"/>
    <w:link w:val="Buffertext"/>
    <w:rsid w:val="0038472C"/>
    <w:rPr>
      <w:rFonts w:ascii="Arial" w:eastAsia="Times New Roman" w:hAnsi="Arial" w:cs="Arial"/>
      <w:bCs/>
      <w:sz w:val="18"/>
      <w:lang w:val="pt-BR" w:bidi="en-US"/>
    </w:rPr>
  </w:style>
  <w:style w:type="paragraph" w:customStyle="1" w:styleId="Diseasename">
    <w:name w:val="Disease name"/>
    <w:basedOn w:val="Normal"/>
    <w:qFormat/>
    <w:rsid w:val="0038472C"/>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38472C"/>
    <w:rPr>
      <w:rFonts w:ascii="Arial" w:eastAsia="Times New Roman" w:hAnsi="Arial" w:cs="Times New Roman"/>
      <w:sz w:val="18"/>
      <w:lang w:val="en-IE"/>
    </w:rPr>
  </w:style>
  <w:style w:type="character" w:customStyle="1" w:styleId="TabletitleCar">
    <w:name w:val="Table title Car"/>
    <w:link w:val="Tabletitle"/>
    <w:rsid w:val="0038472C"/>
    <w:rPr>
      <w:rFonts w:ascii="Ottawa" w:eastAsia="Times New Roman" w:hAnsi="Ottawa" w:cs="Times New Roman"/>
      <w:b/>
      <w:bCs/>
      <w:i/>
      <w:sz w:val="18"/>
      <w:lang w:val="en-IE" w:bidi="en-US"/>
    </w:rPr>
  </w:style>
  <w:style w:type="character" w:customStyle="1" w:styleId="TableHeadCar">
    <w:name w:val="Table Head Car"/>
    <w:link w:val="TableHead"/>
    <w:rsid w:val="0038472C"/>
    <w:rPr>
      <w:rFonts w:ascii="Ottawa" w:eastAsia="Times New Roman" w:hAnsi="Ottawa" w:cs="Times New Roman"/>
      <w:b/>
      <w:bCs/>
      <w:sz w:val="18"/>
      <w:lang w:val="en-IE" w:bidi="en-US"/>
    </w:rPr>
  </w:style>
  <w:style w:type="character" w:customStyle="1" w:styleId="buffertextlastCar">
    <w:name w:val="buffer text last Car"/>
    <w:link w:val="buffertextlast"/>
    <w:rsid w:val="0038472C"/>
    <w:rPr>
      <w:rFonts w:ascii="Arial" w:eastAsia="Times New Roman" w:hAnsi="Arial" w:cs="Arial"/>
      <w:bCs/>
      <w:sz w:val="18"/>
      <w:szCs w:val="18"/>
      <w:lang w:val="pt-BR" w:bidi="en-US"/>
    </w:rPr>
  </w:style>
  <w:style w:type="paragraph" w:customStyle="1" w:styleId="Title6a">
    <w:name w:val="Title 6a"/>
    <w:basedOn w:val="Title5a"/>
    <w:rsid w:val="0038472C"/>
    <w:pPr>
      <w:ind w:left="1559"/>
    </w:pPr>
    <w:rPr>
      <w:szCs w:val="20"/>
    </w:rPr>
  </w:style>
  <w:style w:type="paragraph" w:customStyle="1" w:styleId="Footnote">
    <w:name w:val="Footnote"/>
    <w:basedOn w:val="Note"/>
    <w:rsid w:val="0038472C"/>
    <w:pPr>
      <w:spacing w:before="120" w:after="120"/>
      <w:jc w:val="center"/>
    </w:pPr>
    <w:rPr>
      <w:rFonts w:ascii="Arial" w:hAnsi="Arial"/>
    </w:rPr>
  </w:style>
  <w:style w:type="paragraph" w:styleId="DocumentMap">
    <w:name w:val="Document Map"/>
    <w:basedOn w:val="Normal"/>
    <w:link w:val="DocumentMapChar"/>
    <w:semiHidden/>
    <w:rsid w:val="0038472C"/>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8472C"/>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8472C"/>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38472C"/>
    <w:rPr>
      <w:color w:val="808080"/>
    </w:rPr>
  </w:style>
  <w:style w:type="paragraph" w:customStyle="1" w:styleId="xgmail-para11">
    <w:name w:val="x_gmail-para1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8472C"/>
    <w:pPr>
      <w:ind w:left="1276"/>
    </w:pPr>
  </w:style>
  <w:style w:type="character" w:customStyle="1" w:styleId="CommentaireCar2">
    <w:name w:val="Commentaire Car2"/>
    <w:uiPriority w:val="99"/>
    <w:rsid w:val="0038472C"/>
    <w:rPr>
      <w:rFonts w:eastAsia="MS Mincho"/>
      <w:lang w:val="fr-FR" w:eastAsia="ja-JP" w:bidi="ar-SA"/>
    </w:rPr>
  </w:style>
  <w:style w:type="character" w:customStyle="1" w:styleId="Para6Car">
    <w:name w:val="Para 6 Car"/>
    <w:rsid w:val="0038472C"/>
    <w:rPr>
      <w:rFonts w:ascii="Arial" w:hAnsi="Arial"/>
      <w:bCs/>
      <w:sz w:val="18"/>
      <w:szCs w:val="22"/>
      <w:lang w:val="en-IE" w:eastAsia="en-US" w:bidi="en-US"/>
    </w:rPr>
  </w:style>
  <w:style w:type="character" w:customStyle="1" w:styleId="iCar0">
    <w:name w:val="i) Car"/>
    <w:rsid w:val="0038472C"/>
    <w:rPr>
      <w:rFonts w:ascii="Garamond" w:hAnsi="Garamond"/>
      <w:sz w:val="22"/>
      <w:szCs w:val="22"/>
      <w:lang w:val="en-GB" w:eastAsia="fr-FR" w:bidi="en-US"/>
    </w:rPr>
  </w:style>
  <w:style w:type="paragraph" w:customStyle="1" w:styleId="Appendixname">
    <w:name w:val="Appendix name"/>
    <w:basedOn w:val="Normal"/>
    <w:qFormat/>
    <w:rsid w:val="0038472C"/>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38472C"/>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8472C"/>
    <w:pPr>
      <w:spacing w:line="240" w:lineRule="exact"/>
    </w:pPr>
    <w:rPr>
      <w:rFonts w:ascii="Verdana" w:eastAsia="Times New Roman" w:hAnsi="Verdana" w:cs="Times New Roman"/>
      <w:sz w:val="20"/>
      <w:szCs w:val="20"/>
    </w:rPr>
  </w:style>
  <w:style w:type="paragraph" w:customStyle="1" w:styleId="para11i">
    <w:name w:val="para 1.1.i"/>
    <w:basedOn w:val="para110"/>
    <w:qFormat/>
    <w:rsid w:val="0038472C"/>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8472C"/>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38472C"/>
  </w:style>
  <w:style w:type="character" w:customStyle="1" w:styleId="author-name">
    <w:name w:val="author-name"/>
    <w:basedOn w:val="DefaultParagraphFont"/>
    <w:rsid w:val="0038472C"/>
  </w:style>
  <w:style w:type="character" w:customStyle="1" w:styleId="articletypelabel">
    <w:name w:val="articletypelabel"/>
    <w:basedOn w:val="DefaultParagraphFont"/>
    <w:rsid w:val="0038472C"/>
  </w:style>
  <w:style w:type="numbering" w:customStyle="1" w:styleId="Aucuneliste12">
    <w:name w:val="Aucune liste12"/>
    <w:next w:val="NoList"/>
    <w:uiPriority w:val="99"/>
    <w:semiHidden/>
    <w:unhideWhenUsed/>
    <w:rsid w:val="0038472C"/>
  </w:style>
  <w:style w:type="numbering" w:customStyle="1" w:styleId="NoList1111">
    <w:name w:val="No List1111"/>
    <w:next w:val="NoList"/>
    <w:uiPriority w:val="99"/>
    <w:semiHidden/>
    <w:unhideWhenUsed/>
    <w:rsid w:val="0038472C"/>
  </w:style>
  <w:style w:type="paragraph" w:customStyle="1" w:styleId="m2214819733945920736gmail-msonospacing">
    <w:name w:val="m_2214819733945920736gmail-msonospacing"/>
    <w:basedOn w:val="Normal"/>
    <w:rsid w:val="0038472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8472C"/>
  </w:style>
  <w:style w:type="numbering" w:customStyle="1" w:styleId="Aucuneliste9">
    <w:name w:val="Aucune liste9"/>
    <w:next w:val="NoList"/>
    <w:uiPriority w:val="99"/>
    <w:semiHidden/>
    <w:unhideWhenUsed/>
    <w:rsid w:val="0038472C"/>
  </w:style>
  <w:style w:type="character" w:customStyle="1" w:styleId="groupname">
    <w:name w:val="groupname"/>
    <w:basedOn w:val="DefaultParagraphFont"/>
    <w:rsid w:val="0038472C"/>
  </w:style>
  <w:style w:type="character" w:customStyle="1" w:styleId="pubyear">
    <w:name w:val="pubyear"/>
    <w:basedOn w:val="DefaultParagraphFont"/>
    <w:rsid w:val="0038472C"/>
  </w:style>
  <w:style w:type="character" w:customStyle="1" w:styleId="articletitle">
    <w:name w:val="articletitle"/>
    <w:basedOn w:val="DefaultParagraphFont"/>
    <w:rsid w:val="0038472C"/>
  </w:style>
  <w:style w:type="character" w:customStyle="1" w:styleId="journaltitle">
    <w:name w:val="journaltitle"/>
    <w:basedOn w:val="DefaultParagraphFont"/>
    <w:rsid w:val="0038472C"/>
  </w:style>
  <w:style w:type="character" w:customStyle="1" w:styleId="vol">
    <w:name w:val="vol"/>
    <w:basedOn w:val="DefaultParagraphFont"/>
    <w:rsid w:val="0038472C"/>
  </w:style>
  <w:style w:type="character" w:customStyle="1" w:styleId="citedissue">
    <w:name w:val="citedissue"/>
    <w:basedOn w:val="DefaultParagraphFont"/>
    <w:rsid w:val="0038472C"/>
  </w:style>
  <w:style w:type="paragraph" w:customStyle="1" w:styleId="xpara2">
    <w:name w:val="x_para2"/>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8472C"/>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8472C"/>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8472C"/>
  </w:style>
  <w:style w:type="numbering" w:customStyle="1" w:styleId="ImportedStyle411">
    <w:name w:val="Imported Style 411"/>
    <w:rsid w:val="0038472C"/>
  </w:style>
  <w:style w:type="numbering" w:customStyle="1" w:styleId="ImportedStyle51">
    <w:name w:val="Imported Style 51"/>
    <w:rsid w:val="0038472C"/>
  </w:style>
  <w:style w:type="numbering" w:customStyle="1" w:styleId="ImportedStyle11">
    <w:name w:val="Imported Style 11"/>
    <w:rsid w:val="0038472C"/>
  </w:style>
  <w:style w:type="table" w:customStyle="1" w:styleId="Grilledutableau7">
    <w:name w:val="Grille du tableau7"/>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38472C"/>
    <w:pPr>
      <w:tabs>
        <w:tab w:val="clear" w:pos="5670"/>
        <w:tab w:val="left" w:pos="4253"/>
      </w:tabs>
      <w:ind w:left="1559"/>
    </w:pPr>
    <w:rPr>
      <w:color w:val="000000"/>
    </w:rPr>
  </w:style>
  <w:style w:type="character" w:customStyle="1" w:styleId="databold1">
    <w:name w:val="data_bold1"/>
    <w:rsid w:val="0038472C"/>
    <w:rPr>
      <w:b/>
      <w:bCs/>
    </w:rPr>
  </w:style>
  <w:style w:type="character" w:customStyle="1" w:styleId="hithilite1">
    <w:name w:val="hithilite1"/>
    <w:rsid w:val="0038472C"/>
    <w:rPr>
      <w:shd w:val="clear" w:color="auto" w:fill="FFF3C6"/>
    </w:rPr>
  </w:style>
  <w:style w:type="character" w:customStyle="1" w:styleId="mpreadercontentreferrersidebarcontrolreferreritem1">
    <w:name w:val="mpreader_content_referrersidebarcontrolreferreritem1"/>
    <w:rsid w:val="0038472C"/>
    <w:rPr>
      <w:sz w:val="24"/>
      <w:szCs w:val="24"/>
    </w:rPr>
  </w:style>
  <w:style w:type="character" w:customStyle="1" w:styleId="lbluf1">
    <w:name w:val="lbluf1"/>
    <w:rsid w:val="0038472C"/>
    <w:rPr>
      <w:color w:val="005087"/>
    </w:rPr>
  </w:style>
  <w:style w:type="character" w:customStyle="1" w:styleId="UnresolvedMention1">
    <w:name w:val="Unresolved Mention1"/>
    <w:uiPriority w:val="99"/>
    <w:semiHidden/>
    <w:unhideWhenUsed/>
    <w:rsid w:val="0038472C"/>
    <w:rPr>
      <w:color w:val="808080"/>
      <w:shd w:val="clear" w:color="auto" w:fill="E6E6E6"/>
    </w:rPr>
  </w:style>
  <w:style w:type="paragraph" w:customStyle="1" w:styleId="CelluleIntitul">
    <w:name w:val="Cellule Intitulé"/>
    <w:rsid w:val="0038472C"/>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38472C"/>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8472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38472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38472C"/>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38472C"/>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8472C"/>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8472C"/>
  </w:style>
  <w:style w:type="paragraph" w:customStyle="1" w:styleId="EndNoteBibliographyTitle">
    <w:name w:val="EndNote Bibliography Title"/>
    <w:basedOn w:val="Normal"/>
    <w:link w:val="EndNoteBibliographyTitleChar"/>
    <w:rsid w:val="0038472C"/>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38472C"/>
    <w:rPr>
      <w:rFonts w:ascii="Calibri" w:eastAsia="Times New Roman" w:hAnsi="Calibri" w:cs="Calibri"/>
      <w:noProof/>
      <w:szCs w:val="24"/>
    </w:rPr>
  </w:style>
  <w:style w:type="paragraph" w:customStyle="1" w:styleId="EndNoteBibliography">
    <w:name w:val="EndNote Bibliography"/>
    <w:basedOn w:val="Normal"/>
    <w:link w:val="EndNoteBibliographyChar"/>
    <w:rsid w:val="0038472C"/>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38472C"/>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38472C"/>
    <w:rPr>
      <w:lang w:val="en-GB"/>
    </w:rPr>
  </w:style>
  <w:style w:type="table" w:customStyle="1" w:styleId="GridTable4-Accent11">
    <w:name w:val="Grid Table 4 - Accent 11"/>
    <w:basedOn w:val="TableNormal"/>
    <w:uiPriority w:val="49"/>
    <w:rsid w:val="0038472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8472C"/>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8472C"/>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38472C"/>
    <w:rPr>
      <w:color w:val="605E5C"/>
      <w:shd w:val="clear" w:color="auto" w:fill="E1DFDD"/>
    </w:rPr>
  </w:style>
  <w:style w:type="character" w:customStyle="1" w:styleId="UnresolvedMention3">
    <w:name w:val="Unresolved Mention3"/>
    <w:basedOn w:val="DefaultParagraphFont"/>
    <w:uiPriority w:val="99"/>
    <w:semiHidden/>
    <w:unhideWhenUsed/>
    <w:rsid w:val="0038472C"/>
    <w:rPr>
      <w:color w:val="605E5C"/>
      <w:shd w:val="clear" w:color="auto" w:fill="E1DFDD"/>
    </w:rPr>
  </w:style>
  <w:style w:type="paragraph" w:customStyle="1" w:styleId="Corpstexte">
    <w:name w:val="Corps texte"/>
    <w:basedOn w:val="Normal"/>
    <w:rsid w:val="0038472C"/>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8472C"/>
    <w:rPr>
      <w:rFonts w:ascii="Arial" w:eastAsia="Times New Roman" w:hAnsi="Arial" w:cs="Times New Roman"/>
      <w:sz w:val="18"/>
      <w:lang w:val="en-IE" w:bidi="en-US"/>
    </w:rPr>
  </w:style>
  <w:style w:type="character" w:customStyle="1" w:styleId="rfrencesChar">
    <w:name w:val="références Char"/>
    <w:link w:val="rfrences"/>
    <w:rsid w:val="0038472C"/>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38472C"/>
    <w:pPr>
      <w:ind w:left="0" w:firstLine="0"/>
    </w:pPr>
    <w:rPr>
      <w:rFonts w:ascii="Arial" w:hAnsi="Arial"/>
      <w:smallCaps/>
      <w:sz w:val="18"/>
      <w:lang w:bidi="ar-SA"/>
    </w:rPr>
  </w:style>
  <w:style w:type="paragraph" w:customStyle="1" w:styleId="tableau">
    <w:name w:val="tableau"/>
    <w:basedOn w:val="Normal"/>
    <w:uiPriority w:val="99"/>
    <w:rsid w:val="0038472C"/>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8472C"/>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8472C"/>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38472C"/>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8472C"/>
    <w:rPr>
      <w:rFonts w:ascii="Calibri Light" w:eastAsia="Times New Roman" w:hAnsi="Calibri Light" w:cs="Times New Roman"/>
      <w:color w:val="4472C4"/>
      <w:sz w:val="28"/>
      <w:szCs w:val="28"/>
      <w:lang w:val="en-AU"/>
    </w:rPr>
  </w:style>
  <w:style w:type="character" w:styleId="SubtleEmphasis">
    <w:name w:val="Subtle Emphasis"/>
    <w:uiPriority w:val="19"/>
    <w:qFormat/>
    <w:rsid w:val="0038472C"/>
    <w:rPr>
      <w:i/>
      <w:iCs/>
      <w:color w:val="404040"/>
    </w:rPr>
  </w:style>
  <w:style w:type="character" w:styleId="SubtleReference">
    <w:name w:val="Subtle Reference"/>
    <w:uiPriority w:val="31"/>
    <w:qFormat/>
    <w:rsid w:val="0038472C"/>
    <w:rPr>
      <w:smallCaps/>
      <w:color w:val="404040"/>
      <w:u w:val="single" w:color="7F7F7F"/>
    </w:rPr>
  </w:style>
  <w:style w:type="character" w:styleId="IntenseReference">
    <w:name w:val="Intense Reference"/>
    <w:uiPriority w:val="32"/>
    <w:qFormat/>
    <w:rsid w:val="0038472C"/>
    <w:rPr>
      <w:b/>
      <w:bCs/>
      <w:smallCaps/>
      <w:spacing w:val="5"/>
      <w:u w:val="single"/>
    </w:rPr>
  </w:style>
  <w:style w:type="character" w:styleId="BookTitle">
    <w:name w:val="Book Title"/>
    <w:uiPriority w:val="33"/>
    <w:qFormat/>
    <w:rsid w:val="0038472C"/>
    <w:rPr>
      <w:b/>
      <w:bCs/>
      <w:smallCaps/>
    </w:rPr>
  </w:style>
  <w:style w:type="table" w:customStyle="1" w:styleId="GridTable1Light1">
    <w:name w:val="Grid Table 1 Light1"/>
    <w:basedOn w:val="TableNormal"/>
    <w:uiPriority w:val="46"/>
    <w:rsid w:val="0038472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8472C"/>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8472C"/>
    <w:rPr>
      <w:rFonts w:ascii="Times New Roman" w:eastAsia="Times New Roman" w:hAnsi="Times New Roman" w:cs="Times New Roman"/>
      <w:sz w:val="24"/>
      <w:szCs w:val="24"/>
      <w:lang w:val="en-GB"/>
    </w:rPr>
  </w:style>
  <w:style w:type="character" w:customStyle="1" w:styleId="frlabel">
    <w:name w:val="fr_label"/>
    <w:rsid w:val="0038472C"/>
  </w:style>
  <w:style w:type="character" w:customStyle="1" w:styleId="chaptertitle0">
    <w:name w:val="chaptertitle"/>
    <w:rsid w:val="0038472C"/>
  </w:style>
  <w:style w:type="character" w:customStyle="1" w:styleId="booktitle0">
    <w:name w:val="booktitle"/>
    <w:rsid w:val="0038472C"/>
  </w:style>
  <w:style w:type="numbering" w:customStyle="1" w:styleId="Aucuneliste111">
    <w:name w:val="Aucune liste111"/>
    <w:next w:val="NoList"/>
    <w:uiPriority w:val="99"/>
    <w:semiHidden/>
    <w:unhideWhenUsed/>
    <w:rsid w:val="0038472C"/>
  </w:style>
  <w:style w:type="character" w:customStyle="1" w:styleId="pagefirst">
    <w:name w:val="pagefirst"/>
    <w:basedOn w:val="DefaultParagraphFont"/>
    <w:rsid w:val="0038472C"/>
  </w:style>
  <w:style w:type="table" w:customStyle="1" w:styleId="-11">
    <w:name w:val="浅色列表 - 强调文字颜色 11"/>
    <w:basedOn w:val="TableNormal"/>
    <w:uiPriority w:val="61"/>
    <w:rsid w:val="0038472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8472C"/>
    <w:pPr>
      <w:spacing w:after="120"/>
      <w:ind w:left="1701" w:hanging="425"/>
    </w:pPr>
  </w:style>
  <w:style w:type="character" w:customStyle="1" w:styleId="Mentionnonrsolue1">
    <w:name w:val="Mention non résolue1"/>
    <w:basedOn w:val="DefaultParagraphFont"/>
    <w:uiPriority w:val="99"/>
    <w:semiHidden/>
    <w:unhideWhenUsed/>
    <w:rsid w:val="0038472C"/>
    <w:rPr>
      <w:color w:val="605E5C"/>
      <w:shd w:val="clear" w:color="auto" w:fill="E1DFDD"/>
    </w:rPr>
  </w:style>
  <w:style w:type="paragraph" w:customStyle="1" w:styleId="Titre2">
    <w:name w:val="Titre2"/>
    <w:basedOn w:val="Normal"/>
    <w:rsid w:val="0038472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8472C"/>
  </w:style>
  <w:style w:type="table" w:customStyle="1" w:styleId="TableGrid12">
    <w:name w:val="TableGrid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8472C"/>
  </w:style>
  <w:style w:type="table" w:customStyle="1" w:styleId="Grilledutableau9">
    <w:name w:val="Grille du tableau9"/>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8472C"/>
  </w:style>
  <w:style w:type="numbering" w:customStyle="1" w:styleId="ImportedStyle52">
    <w:name w:val="Imported Style 52"/>
    <w:rsid w:val="0038472C"/>
  </w:style>
  <w:style w:type="numbering" w:customStyle="1" w:styleId="ImportedStyle12">
    <w:name w:val="Imported Style 12"/>
    <w:rsid w:val="0038472C"/>
  </w:style>
  <w:style w:type="table" w:customStyle="1" w:styleId="Grilledutableau11">
    <w:name w:val="Grille du tableau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8472C"/>
  </w:style>
  <w:style w:type="numbering" w:customStyle="1" w:styleId="1ai2">
    <w:name w:val="1 / a / i2"/>
    <w:basedOn w:val="NoList"/>
    <w:next w:val="1ai"/>
    <w:rsid w:val="0038472C"/>
  </w:style>
  <w:style w:type="numbering" w:customStyle="1" w:styleId="1111112">
    <w:name w:val="1 / 1.1 / 1.1.12"/>
    <w:basedOn w:val="NoList"/>
    <w:next w:val="111111"/>
    <w:rsid w:val="0038472C"/>
  </w:style>
  <w:style w:type="numbering" w:customStyle="1" w:styleId="List01">
    <w:name w:val="List 01"/>
    <w:basedOn w:val="ImportedStyle1"/>
    <w:rsid w:val="0038472C"/>
  </w:style>
  <w:style w:type="numbering" w:customStyle="1" w:styleId="List11">
    <w:name w:val="List 11"/>
    <w:basedOn w:val="ImportedStyle2"/>
    <w:rsid w:val="0038472C"/>
  </w:style>
  <w:style w:type="numbering" w:customStyle="1" w:styleId="ImportedStyle21">
    <w:name w:val="Imported Style 21"/>
    <w:rsid w:val="0038472C"/>
  </w:style>
  <w:style w:type="numbering" w:customStyle="1" w:styleId="List211">
    <w:name w:val="List 211"/>
    <w:basedOn w:val="ImportedStyle3"/>
    <w:rsid w:val="0038472C"/>
  </w:style>
  <w:style w:type="numbering" w:customStyle="1" w:styleId="ImportedStyle31">
    <w:name w:val="Imported Style 31"/>
    <w:rsid w:val="0038472C"/>
  </w:style>
  <w:style w:type="numbering" w:customStyle="1" w:styleId="Aucuneliste112">
    <w:name w:val="Aucune liste112"/>
    <w:next w:val="NoList"/>
    <w:uiPriority w:val="99"/>
    <w:semiHidden/>
    <w:unhideWhenUsed/>
    <w:rsid w:val="0038472C"/>
  </w:style>
  <w:style w:type="numbering" w:customStyle="1" w:styleId="NoList12">
    <w:name w:val="No List12"/>
    <w:next w:val="NoList"/>
    <w:uiPriority w:val="99"/>
    <w:semiHidden/>
    <w:unhideWhenUsed/>
    <w:rsid w:val="0038472C"/>
  </w:style>
  <w:style w:type="table" w:customStyle="1" w:styleId="TableGrid120">
    <w:name w:val="Table Grid12"/>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8472C"/>
  </w:style>
  <w:style w:type="numbering" w:customStyle="1" w:styleId="Aucuneliste41">
    <w:name w:val="Aucune liste41"/>
    <w:next w:val="NoList"/>
    <w:uiPriority w:val="99"/>
    <w:semiHidden/>
    <w:unhideWhenUsed/>
    <w:rsid w:val="0038472C"/>
  </w:style>
  <w:style w:type="table" w:customStyle="1" w:styleId="Grilledutableau21">
    <w:name w:val="Grille du tableau21"/>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8472C"/>
  </w:style>
  <w:style w:type="numbering" w:customStyle="1" w:styleId="1ai11">
    <w:name w:val="1 / a / i11"/>
    <w:basedOn w:val="NoList"/>
    <w:next w:val="1ai"/>
    <w:rsid w:val="0038472C"/>
  </w:style>
  <w:style w:type="numbering" w:customStyle="1" w:styleId="11111111">
    <w:name w:val="1 / 1.1 / 1.1.111"/>
    <w:basedOn w:val="NoList"/>
    <w:next w:val="111111"/>
    <w:rsid w:val="0038472C"/>
  </w:style>
  <w:style w:type="numbering" w:customStyle="1" w:styleId="Aucuneliste51">
    <w:name w:val="Aucune liste51"/>
    <w:next w:val="NoList"/>
    <w:uiPriority w:val="99"/>
    <w:semiHidden/>
    <w:unhideWhenUsed/>
    <w:rsid w:val="0038472C"/>
  </w:style>
  <w:style w:type="table" w:customStyle="1" w:styleId="Grilledutableau31">
    <w:name w:val="Grille du tableau3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8472C"/>
  </w:style>
  <w:style w:type="table" w:customStyle="1" w:styleId="Grilledutableau41">
    <w:name w:val="Grille du tableau4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8472C"/>
  </w:style>
  <w:style w:type="numbering" w:customStyle="1" w:styleId="Aucuneliste81">
    <w:name w:val="Aucune liste81"/>
    <w:next w:val="NoList"/>
    <w:uiPriority w:val="99"/>
    <w:semiHidden/>
    <w:unhideWhenUsed/>
    <w:rsid w:val="0038472C"/>
  </w:style>
  <w:style w:type="table" w:customStyle="1" w:styleId="Grilledutableau51">
    <w:name w:val="Grille du tableau5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8472C"/>
  </w:style>
  <w:style w:type="table" w:customStyle="1" w:styleId="TableGrid111">
    <w:name w:val="Table Grid1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8472C"/>
  </w:style>
  <w:style w:type="table" w:customStyle="1" w:styleId="Grilledutableau61">
    <w:name w:val="Grille du tableau61"/>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8472C"/>
  </w:style>
  <w:style w:type="numbering" w:customStyle="1" w:styleId="ImportedStyle511">
    <w:name w:val="Imported Style 511"/>
    <w:rsid w:val="0038472C"/>
  </w:style>
  <w:style w:type="numbering" w:customStyle="1" w:styleId="ImportedStyle111">
    <w:name w:val="Imported Style 111"/>
    <w:rsid w:val="0038472C"/>
  </w:style>
  <w:style w:type="table" w:customStyle="1" w:styleId="Grilledutableau71">
    <w:name w:val="Grille du tableau71"/>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8472C"/>
  </w:style>
  <w:style w:type="character" w:customStyle="1" w:styleId="arttitle">
    <w:name w:val="art_title"/>
    <w:basedOn w:val="DefaultParagraphFont"/>
    <w:rsid w:val="0038472C"/>
  </w:style>
  <w:style w:type="character" w:customStyle="1" w:styleId="serialtitle">
    <w:name w:val="serial_title"/>
    <w:basedOn w:val="DefaultParagraphFont"/>
    <w:rsid w:val="0038472C"/>
  </w:style>
  <w:style w:type="character" w:customStyle="1" w:styleId="volumeissue">
    <w:name w:val="volume_issue"/>
    <w:basedOn w:val="DefaultParagraphFont"/>
    <w:rsid w:val="0038472C"/>
  </w:style>
  <w:style w:type="character" w:customStyle="1" w:styleId="pagerange">
    <w:name w:val="page_range"/>
    <w:basedOn w:val="DefaultParagraphFont"/>
    <w:rsid w:val="0038472C"/>
  </w:style>
  <w:style w:type="character" w:customStyle="1" w:styleId="doilink">
    <w:name w:val="doi_link"/>
    <w:basedOn w:val="DefaultParagraphFont"/>
    <w:rsid w:val="0038472C"/>
  </w:style>
  <w:style w:type="character" w:customStyle="1" w:styleId="Date1">
    <w:name w:val="Date1"/>
    <w:basedOn w:val="DefaultParagraphFont"/>
    <w:rsid w:val="0038472C"/>
  </w:style>
  <w:style w:type="character" w:customStyle="1" w:styleId="sciname1">
    <w:name w:val="sciname1"/>
    <w:rsid w:val="0038472C"/>
    <w:rPr>
      <w:i/>
      <w:iCs/>
    </w:rPr>
  </w:style>
  <w:style w:type="character" w:customStyle="1" w:styleId="UnresolvedMention4">
    <w:name w:val="Unresolved Mention4"/>
    <w:basedOn w:val="DefaultParagraphFont"/>
    <w:uiPriority w:val="99"/>
    <w:semiHidden/>
    <w:unhideWhenUsed/>
    <w:rsid w:val="0038472C"/>
    <w:rPr>
      <w:color w:val="605E5C"/>
      <w:shd w:val="clear" w:color="auto" w:fill="E1DFDD"/>
    </w:rPr>
  </w:style>
  <w:style w:type="character" w:customStyle="1" w:styleId="UnresolvedMention5">
    <w:name w:val="Unresolved Mention5"/>
    <w:basedOn w:val="DefaultParagraphFont"/>
    <w:uiPriority w:val="99"/>
    <w:semiHidden/>
    <w:unhideWhenUsed/>
    <w:rsid w:val="0038472C"/>
    <w:rPr>
      <w:color w:val="605E5C"/>
      <w:shd w:val="clear" w:color="auto" w:fill="E1DFDD"/>
    </w:rPr>
  </w:style>
  <w:style w:type="character" w:customStyle="1" w:styleId="UnresolvedMention51">
    <w:name w:val="Unresolved Mention51"/>
    <w:basedOn w:val="DefaultParagraphFont"/>
    <w:uiPriority w:val="99"/>
    <w:semiHidden/>
    <w:unhideWhenUsed/>
    <w:rsid w:val="0038472C"/>
    <w:rPr>
      <w:color w:val="605E5C"/>
      <w:shd w:val="clear" w:color="auto" w:fill="E1DFDD"/>
    </w:rPr>
  </w:style>
  <w:style w:type="character" w:customStyle="1" w:styleId="Mentionnonrsolue2">
    <w:name w:val="Mention non résolue2"/>
    <w:basedOn w:val="DefaultParagraphFont"/>
    <w:uiPriority w:val="99"/>
    <w:semiHidden/>
    <w:unhideWhenUsed/>
    <w:rsid w:val="0038472C"/>
    <w:rPr>
      <w:color w:val="605E5C"/>
      <w:shd w:val="clear" w:color="auto" w:fill="E1DFDD"/>
    </w:rPr>
  </w:style>
  <w:style w:type="paragraph" w:customStyle="1" w:styleId="Titre30">
    <w:name w:val="Titre3"/>
    <w:basedOn w:val="Normal"/>
    <w:rsid w:val="0038472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8472C"/>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8472C"/>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38472C"/>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8472C"/>
    <w:pPr>
      <w:spacing w:after="0"/>
      <w:ind w:left="880"/>
    </w:pPr>
    <w:rPr>
      <w:rFonts w:cstheme="minorHAnsi"/>
      <w:sz w:val="18"/>
      <w:szCs w:val="18"/>
      <w:lang w:val="en-CA"/>
    </w:rPr>
  </w:style>
  <w:style w:type="paragraph" w:styleId="TOC6">
    <w:name w:val="toc 6"/>
    <w:basedOn w:val="Normal"/>
    <w:next w:val="Normal"/>
    <w:autoRedefine/>
    <w:uiPriority w:val="39"/>
    <w:unhideWhenUsed/>
    <w:rsid w:val="0038472C"/>
    <w:pPr>
      <w:spacing w:after="0"/>
      <w:ind w:left="1100"/>
    </w:pPr>
    <w:rPr>
      <w:rFonts w:cstheme="minorHAnsi"/>
      <w:sz w:val="18"/>
      <w:szCs w:val="18"/>
      <w:lang w:val="en-CA"/>
    </w:rPr>
  </w:style>
  <w:style w:type="paragraph" w:styleId="TOC7">
    <w:name w:val="toc 7"/>
    <w:basedOn w:val="Normal"/>
    <w:next w:val="Normal"/>
    <w:autoRedefine/>
    <w:uiPriority w:val="39"/>
    <w:unhideWhenUsed/>
    <w:rsid w:val="0038472C"/>
    <w:pPr>
      <w:spacing w:after="0"/>
      <w:ind w:left="1320"/>
    </w:pPr>
    <w:rPr>
      <w:rFonts w:cstheme="minorHAnsi"/>
      <w:sz w:val="18"/>
      <w:szCs w:val="18"/>
      <w:lang w:val="en-CA"/>
    </w:rPr>
  </w:style>
  <w:style w:type="paragraph" w:styleId="TOC8">
    <w:name w:val="toc 8"/>
    <w:basedOn w:val="Normal"/>
    <w:next w:val="Normal"/>
    <w:autoRedefine/>
    <w:uiPriority w:val="39"/>
    <w:unhideWhenUsed/>
    <w:rsid w:val="0038472C"/>
    <w:pPr>
      <w:spacing w:after="0"/>
      <w:ind w:left="1540"/>
    </w:pPr>
    <w:rPr>
      <w:rFonts w:cstheme="minorHAnsi"/>
      <w:sz w:val="18"/>
      <w:szCs w:val="18"/>
      <w:lang w:val="en-CA"/>
    </w:rPr>
  </w:style>
  <w:style w:type="paragraph" w:styleId="TOC9">
    <w:name w:val="toc 9"/>
    <w:basedOn w:val="Normal"/>
    <w:next w:val="Normal"/>
    <w:autoRedefine/>
    <w:uiPriority w:val="39"/>
    <w:unhideWhenUsed/>
    <w:rsid w:val="0038472C"/>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38472C"/>
    <w:rPr>
      <w:color w:val="605E5C"/>
      <w:shd w:val="clear" w:color="auto" w:fill="E1DFDD"/>
    </w:rPr>
  </w:style>
  <w:style w:type="table" w:customStyle="1" w:styleId="Grilledutableau10">
    <w:name w:val="Grille du tableau10"/>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8472C"/>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38472C"/>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38472C"/>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38472C"/>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38472C"/>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38472C"/>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38472C"/>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38472C"/>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38472C"/>
  </w:style>
  <w:style w:type="character" w:customStyle="1" w:styleId="pagelast">
    <w:name w:val="pagelast"/>
    <w:basedOn w:val="DefaultParagraphFont"/>
    <w:rsid w:val="0038472C"/>
  </w:style>
  <w:style w:type="numbering" w:customStyle="1" w:styleId="ImportedStyle53">
    <w:name w:val="Imported Style 53"/>
    <w:rsid w:val="0038472C"/>
  </w:style>
  <w:style w:type="numbering" w:customStyle="1" w:styleId="ImportedStyle13">
    <w:name w:val="Imported Style 13"/>
    <w:rsid w:val="0038472C"/>
  </w:style>
  <w:style w:type="numbering" w:customStyle="1" w:styleId="ArticleSection3">
    <w:name w:val="Article / Section3"/>
    <w:basedOn w:val="NoList"/>
    <w:next w:val="ArticleSection"/>
    <w:rsid w:val="0038472C"/>
  </w:style>
  <w:style w:type="numbering" w:customStyle="1" w:styleId="1ai3">
    <w:name w:val="1 / a / i3"/>
    <w:basedOn w:val="NoList"/>
    <w:next w:val="1ai"/>
    <w:rsid w:val="0038472C"/>
  </w:style>
  <w:style w:type="numbering" w:customStyle="1" w:styleId="1111113">
    <w:name w:val="1 / 1.1 / 1.1.13"/>
    <w:basedOn w:val="NoList"/>
    <w:next w:val="111111"/>
    <w:rsid w:val="0038472C"/>
  </w:style>
  <w:style w:type="numbering" w:customStyle="1" w:styleId="List02">
    <w:name w:val="List 02"/>
    <w:basedOn w:val="ImportedStyle1"/>
    <w:rsid w:val="0038472C"/>
  </w:style>
  <w:style w:type="numbering" w:customStyle="1" w:styleId="List12">
    <w:name w:val="List 12"/>
    <w:basedOn w:val="ImportedStyle2"/>
    <w:rsid w:val="0038472C"/>
  </w:style>
  <w:style w:type="numbering" w:customStyle="1" w:styleId="List212">
    <w:name w:val="List 212"/>
    <w:basedOn w:val="ImportedStyle3"/>
    <w:rsid w:val="0038472C"/>
  </w:style>
  <w:style w:type="numbering" w:customStyle="1" w:styleId="ImportedStyle421">
    <w:name w:val="Imported Style 421"/>
    <w:rsid w:val="0038472C"/>
  </w:style>
  <w:style w:type="numbering" w:customStyle="1" w:styleId="ImportedStyle521">
    <w:name w:val="Imported Style 521"/>
    <w:rsid w:val="0038472C"/>
  </w:style>
  <w:style w:type="numbering" w:customStyle="1" w:styleId="ImportedStyle121">
    <w:name w:val="Imported Style 121"/>
    <w:rsid w:val="0038472C"/>
  </w:style>
  <w:style w:type="numbering" w:customStyle="1" w:styleId="ArticleSection21">
    <w:name w:val="Article / Section21"/>
    <w:basedOn w:val="NoList"/>
    <w:next w:val="ArticleSection"/>
    <w:rsid w:val="0038472C"/>
  </w:style>
  <w:style w:type="numbering" w:customStyle="1" w:styleId="1ai21">
    <w:name w:val="1 / a / i21"/>
    <w:basedOn w:val="NoList"/>
    <w:next w:val="1ai"/>
    <w:rsid w:val="0038472C"/>
  </w:style>
  <w:style w:type="numbering" w:customStyle="1" w:styleId="11111121">
    <w:name w:val="1 / 1.1 / 1.1.121"/>
    <w:basedOn w:val="NoList"/>
    <w:next w:val="111111"/>
    <w:rsid w:val="0038472C"/>
  </w:style>
  <w:style w:type="numbering" w:customStyle="1" w:styleId="List011">
    <w:name w:val="List 011"/>
    <w:basedOn w:val="ImportedStyle1"/>
    <w:rsid w:val="0038472C"/>
  </w:style>
  <w:style w:type="numbering" w:customStyle="1" w:styleId="List111">
    <w:name w:val="List 111"/>
    <w:basedOn w:val="ImportedStyle2"/>
    <w:rsid w:val="0038472C"/>
  </w:style>
  <w:style w:type="numbering" w:customStyle="1" w:styleId="List2111">
    <w:name w:val="List 2111"/>
    <w:basedOn w:val="ImportedStyle3"/>
    <w:rsid w:val="0038472C"/>
  </w:style>
  <w:style w:type="paragraph" w:customStyle="1" w:styleId="Ottawastyle">
    <w:name w:val="Ottawa style"/>
    <w:basedOn w:val="Normal"/>
    <w:link w:val="OttawastyleChar"/>
    <w:qFormat/>
    <w:rsid w:val="0038472C"/>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8472C"/>
    <w:rPr>
      <w:rFonts w:ascii="Ottawa" w:hAnsi="Ottawa"/>
      <w:spacing w:val="57"/>
      <w:sz w:val="24"/>
      <w:szCs w:val="24"/>
      <w:lang w:val="en-GB"/>
    </w:rPr>
  </w:style>
  <w:style w:type="numbering" w:customStyle="1" w:styleId="ImportedStyle44">
    <w:name w:val="Imported Style 44"/>
    <w:rsid w:val="0038472C"/>
  </w:style>
  <w:style w:type="numbering" w:customStyle="1" w:styleId="ImportedStyle54">
    <w:name w:val="Imported Style 54"/>
    <w:rsid w:val="0038472C"/>
  </w:style>
  <w:style w:type="numbering" w:customStyle="1" w:styleId="ImportedStyle14">
    <w:name w:val="Imported Style 14"/>
    <w:rsid w:val="0038472C"/>
  </w:style>
  <w:style w:type="table" w:customStyle="1" w:styleId="TableGrid00">
    <w:name w:val="Table Grid0"/>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38472C"/>
  </w:style>
  <w:style w:type="numbering" w:customStyle="1" w:styleId="1ai4">
    <w:name w:val="1 / a / i4"/>
    <w:basedOn w:val="NoList"/>
    <w:next w:val="1ai"/>
    <w:rsid w:val="0038472C"/>
  </w:style>
  <w:style w:type="numbering" w:customStyle="1" w:styleId="1111114">
    <w:name w:val="1 / 1.1 / 1.1.14"/>
    <w:basedOn w:val="NoList"/>
    <w:next w:val="111111"/>
    <w:rsid w:val="0038472C"/>
  </w:style>
  <w:style w:type="numbering" w:customStyle="1" w:styleId="List03">
    <w:name w:val="List 03"/>
    <w:basedOn w:val="ImportedStyle1"/>
    <w:rsid w:val="0038472C"/>
  </w:style>
  <w:style w:type="numbering" w:customStyle="1" w:styleId="List13">
    <w:name w:val="List 13"/>
    <w:basedOn w:val="ImportedStyle2"/>
    <w:rsid w:val="0038472C"/>
  </w:style>
  <w:style w:type="numbering" w:customStyle="1" w:styleId="List213">
    <w:name w:val="List 213"/>
    <w:basedOn w:val="ImportedStyle3"/>
    <w:rsid w:val="0038472C"/>
  </w:style>
  <w:style w:type="paragraph" w:customStyle="1" w:styleId="heading200">
    <w:name w:val="heading 20"/>
    <w:basedOn w:val="Normal"/>
    <w:qFormat/>
    <w:rsid w:val="0038472C"/>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8472C"/>
  </w:style>
  <w:style w:type="numbering" w:customStyle="1" w:styleId="ImportedStyle522">
    <w:name w:val="Imported Style 522"/>
    <w:rsid w:val="0038472C"/>
  </w:style>
  <w:style w:type="numbering" w:customStyle="1" w:styleId="ImportedStyle122">
    <w:name w:val="Imported Style 122"/>
    <w:rsid w:val="0038472C"/>
  </w:style>
  <w:style w:type="numbering" w:customStyle="1" w:styleId="ArticleSection22">
    <w:name w:val="Article / Section22"/>
    <w:basedOn w:val="NoList"/>
    <w:next w:val="ArticleSection"/>
    <w:rsid w:val="0038472C"/>
  </w:style>
  <w:style w:type="numbering" w:customStyle="1" w:styleId="1ai22">
    <w:name w:val="1 / a / i22"/>
    <w:basedOn w:val="NoList"/>
    <w:next w:val="1ai"/>
    <w:rsid w:val="0038472C"/>
  </w:style>
  <w:style w:type="numbering" w:customStyle="1" w:styleId="11111122">
    <w:name w:val="1 / 1.1 / 1.1.122"/>
    <w:basedOn w:val="NoList"/>
    <w:next w:val="111111"/>
    <w:rsid w:val="0038472C"/>
  </w:style>
  <w:style w:type="numbering" w:customStyle="1" w:styleId="List012">
    <w:name w:val="List 012"/>
    <w:basedOn w:val="ImportedStyle1"/>
    <w:rsid w:val="0038472C"/>
  </w:style>
  <w:style w:type="numbering" w:customStyle="1" w:styleId="List112">
    <w:name w:val="List 112"/>
    <w:basedOn w:val="ImportedStyle2"/>
    <w:rsid w:val="0038472C"/>
  </w:style>
  <w:style w:type="numbering" w:customStyle="1" w:styleId="List2112">
    <w:name w:val="List 2112"/>
    <w:basedOn w:val="ImportedStyle3"/>
    <w:rsid w:val="0038472C"/>
  </w:style>
  <w:style w:type="numbering" w:customStyle="1" w:styleId="ImportedStyle45">
    <w:name w:val="Imported Style 45"/>
    <w:rsid w:val="0038472C"/>
  </w:style>
  <w:style w:type="numbering" w:customStyle="1" w:styleId="ImportedStyle55">
    <w:name w:val="Imported Style 55"/>
    <w:rsid w:val="0038472C"/>
  </w:style>
  <w:style w:type="numbering" w:customStyle="1" w:styleId="ImportedStyle15">
    <w:name w:val="Imported Style 15"/>
    <w:rsid w:val="0038472C"/>
  </w:style>
  <w:style w:type="numbering" w:customStyle="1" w:styleId="ArticleSection5">
    <w:name w:val="Article / Section5"/>
    <w:basedOn w:val="NoList"/>
    <w:next w:val="ArticleSection"/>
    <w:rsid w:val="0038472C"/>
  </w:style>
  <w:style w:type="numbering" w:customStyle="1" w:styleId="1ai5">
    <w:name w:val="1 / a / i5"/>
    <w:basedOn w:val="NoList"/>
    <w:next w:val="1ai"/>
    <w:rsid w:val="0038472C"/>
  </w:style>
  <w:style w:type="numbering" w:customStyle="1" w:styleId="1111115">
    <w:name w:val="1 / 1.1 / 1.1.15"/>
    <w:basedOn w:val="NoList"/>
    <w:next w:val="111111"/>
    <w:rsid w:val="0038472C"/>
    <w:pPr>
      <w:numPr>
        <w:numId w:val="13"/>
      </w:numPr>
    </w:pPr>
  </w:style>
  <w:style w:type="numbering" w:customStyle="1" w:styleId="List04">
    <w:name w:val="List 04"/>
    <w:basedOn w:val="ImportedStyle1"/>
    <w:rsid w:val="0038472C"/>
  </w:style>
  <w:style w:type="numbering" w:customStyle="1" w:styleId="List14">
    <w:name w:val="List 14"/>
    <w:basedOn w:val="ImportedStyle2"/>
    <w:rsid w:val="0038472C"/>
  </w:style>
  <w:style w:type="numbering" w:customStyle="1" w:styleId="List214">
    <w:name w:val="List 214"/>
    <w:basedOn w:val="ImportedStyle3"/>
    <w:rsid w:val="0038472C"/>
  </w:style>
  <w:style w:type="numbering" w:customStyle="1" w:styleId="ImportedStyle423">
    <w:name w:val="Imported Style 423"/>
    <w:rsid w:val="0038472C"/>
    <w:pPr>
      <w:numPr>
        <w:numId w:val="31"/>
      </w:numPr>
    </w:pPr>
  </w:style>
  <w:style w:type="numbering" w:customStyle="1" w:styleId="ImportedStyle523">
    <w:name w:val="Imported Style 523"/>
    <w:rsid w:val="0038472C"/>
    <w:pPr>
      <w:numPr>
        <w:numId w:val="32"/>
      </w:numPr>
    </w:pPr>
  </w:style>
  <w:style w:type="numbering" w:customStyle="1" w:styleId="ImportedStyle123">
    <w:name w:val="Imported Style 123"/>
    <w:rsid w:val="0038472C"/>
  </w:style>
  <w:style w:type="numbering" w:customStyle="1" w:styleId="ArticleSection23">
    <w:name w:val="Article / Section23"/>
    <w:basedOn w:val="NoList"/>
    <w:next w:val="ArticleSection"/>
    <w:rsid w:val="0038472C"/>
    <w:pPr>
      <w:numPr>
        <w:numId w:val="36"/>
      </w:numPr>
    </w:pPr>
  </w:style>
  <w:style w:type="numbering" w:customStyle="1" w:styleId="1ai23">
    <w:name w:val="1 / a / i23"/>
    <w:basedOn w:val="NoList"/>
    <w:next w:val="1ai"/>
    <w:rsid w:val="0038472C"/>
  </w:style>
  <w:style w:type="numbering" w:customStyle="1" w:styleId="11111123">
    <w:name w:val="1 / 1.1 / 1.1.123"/>
    <w:basedOn w:val="NoList"/>
    <w:next w:val="111111"/>
    <w:rsid w:val="0038472C"/>
  </w:style>
  <w:style w:type="numbering" w:customStyle="1" w:styleId="List013">
    <w:name w:val="List 013"/>
    <w:basedOn w:val="ImportedStyle1"/>
    <w:rsid w:val="0038472C"/>
  </w:style>
  <w:style w:type="numbering" w:customStyle="1" w:styleId="List113">
    <w:name w:val="List 113"/>
    <w:basedOn w:val="ImportedStyle2"/>
    <w:rsid w:val="0038472C"/>
  </w:style>
  <w:style w:type="numbering" w:customStyle="1" w:styleId="List2113">
    <w:name w:val="List 2113"/>
    <w:basedOn w:val="ImportedStyle3"/>
    <w:rsid w:val="0038472C"/>
  </w:style>
  <w:style w:type="table" w:customStyle="1" w:styleId="TableGrid13">
    <w:name w:val="Table Grid13"/>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8472C"/>
  </w:style>
  <w:style w:type="table" w:customStyle="1" w:styleId="TableGrid01">
    <w:name w:val="Table Grid01"/>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8472C"/>
  </w:style>
  <w:style w:type="numbering" w:customStyle="1" w:styleId="ImportedStyle46">
    <w:name w:val="Imported Style 46"/>
    <w:rsid w:val="0038472C"/>
    <w:pPr>
      <w:numPr>
        <w:numId w:val="33"/>
      </w:numPr>
    </w:pPr>
  </w:style>
  <w:style w:type="numbering" w:customStyle="1" w:styleId="ImportedStyle56">
    <w:name w:val="Imported Style 56"/>
    <w:rsid w:val="0038472C"/>
    <w:pPr>
      <w:numPr>
        <w:numId w:val="34"/>
      </w:numPr>
    </w:pPr>
  </w:style>
  <w:style w:type="numbering" w:customStyle="1" w:styleId="ImportedStyle16">
    <w:name w:val="Imported Style 16"/>
    <w:rsid w:val="0038472C"/>
    <w:pPr>
      <w:numPr>
        <w:numId w:val="35"/>
      </w:numPr>
    </w:pPr>
  </w:style>
  <w:style w:type="numbering" w:customStyle="1" w:styleId="ArticleSection6">
    <w:name w:val="Article / Section6"/>
    <w:basedOn w:val="NoList"/>
    <w:next w:val="ArticleSection"/>
    <w:rsid w:val="0038472C"/>
    <w:pPr>
      <w:numPr>
        <w:numId w:val="39"/>
      </w:numPr>
    </w:pPr>
  </w:style>
  <w:style w:type="numbering" w:customStyle="1" w:styleId="1ai6">
    <w:name w:val="1 / a / i6"/>
    <w:basedOn w:val="NoList"/>
    <w:next w:val="1ai"/>
    <w:rsid w:val="0038472C"/>
    <w:pPr>
      <w:numPr>
        <w:numId w:val="38"/>
      </w:numPr>
    </w:pPr>
  </w:style>
  <w:style w:type="numbering" w:customStyle="1" w:styleId="1111116">
    <w:name w:val="1 / 1.1 / 1.1.16"/>
    <w:basedOn w:val="NoList"/>
    <w:next w:val="111111"/>
    <w:rsid w:val="0038472C"/>
    <w:pPr>
      <w:numPr>
        <w:numId w:val="37"/>
      </w:numPr>
    </w:pPr>
  </w:style>
  <w:style w:type="numbering" w:customStyle="1" w:styleId="List05">
    <w:name w:val="List 05"/>
    <w:basedOn w:val="ImportedStyle1"/>
    <w:rsid w:val="0038472C"/>
  </w:style>
  <w:style w:type="numbering" w:customStyle="1" w:styleId="List15">
    <w:name w:val="List 15"/>
    <w:basedOn w:val="ImportedStyle2"/>
    <w:rsid w:val="0038472C"/>
  </w:style>
  <w:style w:type="numbering" w:customStyle="1" w:styleId="ImportedStyle22">
    <w:name w:val="Imported Style 22"/>
    <w:rsid w:val="0038472C"/>
  </w:style>
  <w:style w:type="numbering" w:customStyle="1" w:styleId="List215">
    <w:name w:val="List 215"/>
    <w:basedOn w:val="ImportedStyle3"/>
    <w:rsid w:val="0038472C"/>
  </w:style>
  <w:style w:type="numbering" w:customStyle="1" w:styleId="ImportedStyle32">
    <w:name w:val="Imported Style 32"/>
    <w:rsid w:val="0038472C"/>
  </w:style>
  <w:style w:type="numbering" w:customStyle="1" w:styleId="Aucuneliste113">
    <w:name w:val="Aucune liste113"/>
    <w:next w:val="NoList"/>
    <w:uiPriority w:val="99"/>
    <w:semiHidden/>
    <w:unhideWhenUsed/>
    <w:rsid w:val="0038472C"/>
  </w:style>
  <w:style w:type="numbering" w:customStyle="1" w:styleId="NoList13">
    <w:name w:val="No List13"/>
    <w:next w:val="NoList"/>
    <w:uiPriority w:val="99"/>
    <w:semiHidden/>
    <w:unhideWhenUsed/>
    <w:rsid w:val="0038472C"/>
  </w:style>
  <w:style w:type="table" w:customStyle="1" w:styleId="TableGrid100">
    <w:name w:val="Table Grid10"/>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8472C"/>
  </w:style>
  <w:style w:type="numbering" w:customStyle="1" w:styleId="Aucuneliste42">
    <w:name w:val="Aucune liste42"/>
    <w:next w:val="NoList"/>
    <w:uiPriority w:val="99"/>
    <w:semiHidden/>
    <w:unhideWhenUsed/>
    <w:rsid w:val="0038472C"/>
  </w:style>
  <w:style w:type="numbering" w:customStyle="1" w:styleId="ArticleSection12">
    <w:name w:val="Article / Section12"/>
    <w:basedOn w:val="NoList"/>
    <w:next w:val="ArticleSection"/>
    <w:rsid w:val="0038472C"/>
  </w:style>
  <w:style w:type="numbering" w:customStyle="1" w:styleId="1ai12">
    <w:name w:val="1 / a / i12"/>
    <w:basedOn w:val="NoList"/>
    <w:next w:val="1ai"/>
    <w:rsid w:val="0038472C"/>
  </w:style>
  <w:style w:type="numbering" w:customStyle="1" w:styleId="11111112">
    <w:name w:val="1 / 1.1 / 1.1.112"/>
    <w:basedOn w:val="NoList"/>
    <w:next w:val="111111"/>
    <w:rsid w:val="0038472C"/>
  </w:style>
  <w:style w:type="numbering" w:customStyle="1" w:styleId="Aucuneliste52">
    <w:name w:val="Aucune liste52"/>
    <w:next w:val="NoList"/>
    <w:uiPriority w:val="99"/>
    <w:semiHidden/>
    <w:unhideWhenUsed/>
    <w:rsid w:val="0038472C"/>
  </w:style>
  <w:style w:type="numbering" w:customStyle="1" w:styleId="Aucuneliste62">
    <w:name w:val="Aucune liste62"/>
    <w:next w:val="NoList"/>
    <w:uiPriority w:val="99"/>
    <w:semiHidden/>
    <w:unhideWhenUsed/>
    <w:rsid w:val="0038472C"/>
  </w:style>
  <w:style w:type="numbering" w:customStyle="1" w:styleId="Aucuneliste72">
    <w:name w:val="Aucune liste72"/>
    <w:next w:val="NoList"/>
    <w:uiPriority w:val="99"/>
    <w:semiHidden/>
    <w:unhideWhenUsed/>
    <w:rsid w:val="0038472C"/>
  </w:style>
  <w:style w:type="numbering" w:customStyle="1" w:styleId="Aucuneliste82">
    <w:name w:val="Aucune liste82"/>
    <w:next w:val="NoList"/>
    <w:uiPriority w:val="99"/>
    <w:semiHidden/>
    <w:unhideWhenUsed/>
    <w:rsid w:val="0038472C"/>
  </w:style>
  <w:style w:type="numbering" w:customStyle="1" w:styleId="Aucuneliste122">
    <w:name w:val="Aucune liste122"/>
    <w:next w:val="NoList"/>
    <w:uiPriority w:val="99"/>
    <w:semiHidden/>
    <w:unhideWhenUsed/>
    <w:rsid w:val="0038472C"/>
  </w:style>
  <w:style w:type="numbering" w:customStyle="1" w:styleId="NoList112">
    <w:name w:val="No List112"/>
    <w:next w:val="NoList"/>
    <w:uiPriority w:val="99"/>
    <w:semiHidden/>
    <w:unhideWhenUsed/>
    <w:rsid w:val="0038472C"/>
  </w:style>
  <w:style w:type="numbering" w:customStyle="1" w:styleId="Aucuneliste92">
    <w:name w:val="Aucune liste92"/>
    <w:next w:val="NoList"/>
    <w:uiPriority w:val="99"/>
    <w:semiHidden/>
    <w:unhideWhenUsed/>
    <w:rsid w:val="0038472C"/>
  </w:style>
  <w:style w:type="numbering" w:customStyle="1" w:styleId="Aucuneliste102">
    <w:name w:val="Aucune liste102"/>
    <w:next w:val="NoList"/>
    <w:uiPriority w:val="99"/>
    <w:semiHidden/>
    <w:unhideWhenUsed/>
    <w:rsid w:val="0038472C"/>
  </w:style>
  <w:style w:type="numbering" w:customStyle="1" w:styleId="ImportedStyle412">
    <w:name w:val="Imported Style 412"/>
    <w:rsid w:val="0038472C"/>
  </w:style>
  <w:style w:type="numbering" w:customStyle="1" w:styleId="ImportedStyle512">
    <w:name w:val="Imported Style 512"/>
    <w:rsid w:val="0038472C"/>
  </w:style>
  <w:style w:type="numbering" w:customStyle="1" w:styleId="ImportedStyle112">
    <w:name w:val="Imported Style 112"/>
    <w:rsid w:val="0038472C"/>
  </w:style>
  <w:style w:type="table" w:customStyle="1" w:styleId="LightList-Accent11">
    <w:name w:val="Light List - Accent 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8472C"/>
  </w:style>
  <w:style w:type="character" w:customStyle="1" w:styleId="citation-doi">
    <w:name w:val="citation-doi"/>
    <w:basedOn w:val="DefaultParagraphFont"/>
    <w:rsid w:val="0038472C"/>
  </w:style>
  <w:style w:type="character" w:customStyle="1" w:styleId="authors-list-item">
    <w:name w:val="authors-list-item"/>
    <w:basedOn w:val="DefaultParagraphFont"/>
    <w:rsid w:val="0038472C"/>
  </w:style>
  <w:style w:type="character" w:customStyle="1" w:styleId="comma">
    <w:name w:val="comma"/>
    <w:basedOn w:val="DefaultParagraphFont"/>
    <w:rsid w:val="0038472C"/>
  </w:style>
  <w:style w:type="character" w:customStyle="1" w:styleId="docsum-authors">
    <w:name w:val="docsum-authors"/>
    <w:basedOn w:val="DefaultParagraphFont"/>
    <w:rsid w:val="0038472C"/>
  </w:style>
  <w:style w:type="character" w:customStyle="1" w:styleId="docsum-journal-citation">
    <w:name w:val="docsum-journal-citation"/>
    <w:basedOn w:val="DefaultParagraphFont"/>
    <w:rsid w:val="0038472C"/>
  </w:style>
  <w:style w:type="paragraph" w:customStyle="1" w:styleId="Point10">
    <w:name w:val="Point 1"/>
    <w:basedOn w:val="Normal"/>
    <w:rsid w:val="0038472C"/>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8472C"/>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8472C"/>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38472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38472C"/>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38472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38472C"/>
    <w:pPr>
      <w:numPr>
        <w:numId w:val="40"/>
      </w:numPr>
    </w:pPr>
  </w:style>
  <w:style w:type="character" w:customStyle="1" w:styleId="Mentionnonrsolue3">
    <w:name w:val="Mention non résolue3"/>
    <w:basedOn w:val="DefaultParagraphFont"/>
    <w:uiPriority w:val="99"/>
    <w:semiHidden/>
    <w:unhideWhenUsed/>
    <w:rsid w:val="0038472C"/>
    <w:rPr>
      <w:color w:val="605E5C"/>
      <w:shd w:val="clear" w:color="auto" w:fill="E1DFDD"/>
    </w:rPr>
  </w:style>
  <w:style w:type="paragraph" w:customStyle="1" w:styleId="Pa1">
    <w:name w:val="Pa1"/>
    <w:basedOn w:val="Default"/>
    <w:next w:val="Default"/>
    <w:uiPriority w:val="99"/>
    <w:rsid w:val="0038472C"/>
    <w:pPr>
      <w:spacing w:line="241" w:lineRule="atLeast"/>
    </w:pPr>
    <w:rPr>
      <w:rFonts w:eastAsia="MS Mincho"/>
      <w:color w:val="auto"/>
      <w:bdr w:val="nil"/>
      <w:lang w:val="en-GB"/>
    </w:rPr>
  </w:style>
  <w:style w:type="character" w:customStyle="1" w:styleId="A10">
    <w:name w:val="A1"/>
    <w:uiPriority w:val="99"/>
    <w:rsid w:val="0038472C"/>
    <w:rPr>
      <w:color w:val="000000"/>
      <w:sz w:val="14"/>
      <w:szCs w:val="14"/>
    </w:rPr>
  </w:style>
  <w:style w:type="character" w:customStyle="1" w:styleId="A2">
    <w:name w:val="A2"/>
    <w:uiPriority w:val="99"/>
    <w:rsid w:val="0038472C"/>
    <w:rPr>
      <w:color w:val="000000"/>
      <w:sz w:val="16"/>
      <w:szCs w:val="16"/>
    </w:rPr>
  </w:style>
  <w:style w:type="character" w:customStyle="1" w:styleId="A3">
    <w:name w:val="A3"/>
    <w:uiPriority w:val="99"/>
    <w:rsid w:val="0038472C"/>
    <w:rPr>
      <w:rFonts w:ascii="Tw Cen MT Condensed" w:hAnsi="Tw Cen MT Condensed" w:cs="Tw Cen MT Condensed"/>
      <w:color w:val="000000"/>
      <w:sz w:val="60"/>
      <w:szCs w:val="60"/>
    </w:rPr>
  </w:style>
  <w:style w:type="character" w:customStyle="1" w:styleId="A00">
    <w:name w:val="A0"/>
    <w:uiPriority w:val="99"/>
    <w:rsid w:val="0038472C"/>
    <w:rPr>
      <w:color w:val="000000"/>
      <w:sz w:val="15"/>
      <w:szCs w:val="15"/>
    </w:rPr>
  </w:style>
  <w:style w:type="paragraph" w:customStyle="1" w:styleId="author-type">
    <w:name w:val="author-typ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8472C"/>
  </w:style>
  <w:style w:type="paragraph" w:customStyle="1" w:styleId="page-range">
    <w:name w:val="page-rang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8472C"/>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8472C"/>
  </w:style>
  <w:style w:type="paragraph" w:customStyle="1" w:styleId="TITRE">
    <w:name w:val="TITRE"/>
    <w:basedOn w:val="Normal"/>
    <w:rsid w:val="0038472C"/>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8472C"/>
    <w:pPr>
      <w:ind w:left="425" w:hanging="425"/>
    </w:pPr>
  </w:style>
  <w:style w:type="character" w:customStyle="1" w:styleId="Para3CarCar">
    <w:name w:val="Para 3 Car Car"/>
    <w:rsid w:val="0038472C"/>
    <w:rPr>
      <w:rFonts w:ascii="Arial" w:hAnsi="Arial"/>
      <w:bCs/>
      <w:sz w:val="18"/>
      <w:szCs w:val="22"/>
      <w:lang w:val="en-IE" w:eastAsia="en-US" w:bidi="ar-SA"/>
    </w:rPr>
  </w:style>
  <w:style w:type="paragraph" w:customStyle="1" w:styleId="entree-biblio">
    <w:name w:val="entree-biblio"/>
    <w:basedOn w:val="Normal"/>
    <w:rsid w:val="0038472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8472C"/>
    <w:rPr>
      <w:rFonts w:ascii="Ottawa" w:hAnsi="Ottawa"/>
      <w:b/>
      <w:sz w:val="20"/>
      <w:szCs w:val="24"/>
      <w:lang w:val="en-GB"/>
    </w:rPr>
  </w:style>
  <w:style w:type="paragraph" w:customStyle="1" w:styleId="Ottawa1">
    <w:name w:val="Ottawa_1"/>
    <w:next w:val="Normal"/>
    <w:link w:val="Ottawa1Char"/>
    <w:qFormat/>
    <w:rsid w:val="0038472C"/>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38472C"/>
    <w:rPr>
      <w:rFonts w:ascii="Ottawa" w:hAnsi="Ottawa"/>
      <w:b/>
      <w:sz w:val="20"/>
      <w:szCs w:val="24"/>
      <w:lang w:val="en-GB"/>
    </w:rPr>
  </w:style>
  <w:style w:type="character" w:customStyle="1" w:styleId="Ottawa1Char">
    <w:name w:val="Ottawa_1 Char"/>
    <w:basedOn w:val="DefaultParagraphFont"/>
    <w:link w:val="Ottawa1"/>
    <w:rsid w:val="0038472C"/>
    <w:rPr>
      <w:rFonts w:ascii="Ottawa" w:eastAsia="Times New Roman" w:hAnsi="Ottawa" w:cs="Times New Roman"/>
      <w:b/>
      <w:bCs/>
      <w:lang w:val="en-GB" w:bidi="en-US"/>
    </w:rPr>
  </w:style>
  <w:style w:type="paragraph" w:customStyle="1" w:styleId="810">
    <w:name w:val="样式 8 10 磅"/>
    <w:rsid w:val="0038472C"/>
    <w:rPr>
      <w:rFonts w:ascii="Times New Roman" w:eastAsia="Calibri" w:hAnsi="Times New Roman" w:cs="Arial"/>
      <w:sz w:val="20"/>
      <w:lang w:val="en-GB"/>
    </w:rPr>
  </w:style>
  <w:style w:type="character" w:customStyle="1" w:styleId="title-text">
    <w:name w:val="title-text"/>
    <w:basedOn w:val="DefaultParagraphFont"/>
    <w:rsid w:val="0038472C"/>
  </w:style>
  <w:style w:type="character" w:customStyle="1" w:styleId="author-sup-separator">
    <w:name w:val="author-sup-separator"/>
    <w:basedOn w:val="DefaultParagraphFont"/>
    <w:rsid w:val="0038472C"/>
  </w:style>
  <w:style w:type="character" w:customStyle="1" w:styleId="identifier">
    <w:name w:val="identifier"/>
    <w:basedOn w:val="DefaultParagraphFont"/>
    <w:rsid w:val="0038472C"/>
  </w:style>
  <w:style w:type="character" w:customStyle="1" w:styleId="id-label">
    <w:name w:val="id-label"/>
    <w:basedOn w:val="DefaultParagraphFont"/>
    <w:rsid w:val="0038472C"/>
  </w:style>
  <w:style w:type="character" w:customStyle="1" w:styleId="gywzne">
    <w:name w:val="gywzne"/>
    <w:basedOn w:val="DefaultParagraphFont"/>
    <w:rsid w:val="0038472C"/>
  </w:style>
  <w:style w:type="numbering" w:customStyle="1" w:styleId="NoList9">
    <w:name w:val="No List9"/>
    <w:next w:val="NoList"/>
    <w:uiPriority w:val="99"/>
    <w:semiHidden/>
    <w:unhideWhenUsed/>
    <w:rsid w:val="0038472C"/>
  </w:style>
  <w:style w:type="table" w:customStyle="1" w:styleId="GridTable4-Accent111">
    <w:name w:val="Grid Table 4 - Accent 111"/>
    <w:basedOn w:val="TableNormal"/>
    <w:uiPriority w:val="49"/>
    <w:rsid w:val="0038472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8472C"/>
  </w:style>
  <w:style w:type="numbering" w:customStyle="1" w:styleId="ImportedStyle57">
    <w:name w:val="Imported Style 57"/>
    <w:rsid w:val="0038472C"/>
  </w:style>
  <w:style w:type="numbering" w:customStyle="1" w:styleId="ImportedStyle17">
    <w:name w:val="Imported Style 17"/>
    <w:rsid w:val="0038472C"/>
  </w:style>
  <w:style w:type="table" w:customStyle="1" w:styleId="LightList-Accent12">
    <w:name w:val="Light List - Accent 12"/>
    <w:basedOn w:val="TableNormal"/>
    <w:next w:val="LightList-Accent1"/>
    <w:uiPriority w:val="61"/>
    <w:rsid w:val="0038472C"/>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8472C"/>
  </w:style>
  <w:style w:type="numbering" w:customStyle="1" w:styleId="Aucuneliste23">
    <w:name w:val="Aucune liste23"/>
    <w:next w:val="NoList"/>
    <w:uiPriority w:val="99"/>
    <w:semiHidden/>
    <w:unhideWhenUsed/>
    <w:rsid w:val="0038472C"/>
  </w:style>
  <w:style w:type="table" w:customStyle="1" w:styleId="Grilledutableau13">
    <w:name w:val="Grille du tableau13"/>
    <w:basedOn w:val="TableNormal"/>
    <w:next w:val="TableGrid"/>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8472C"/>
  </w:style>
  <w:style w:type="numbering" w:customStyle="1" w:styleId="1ai7">
    <w:name w:val="1 / a / i7"/>
    <w:basedOn w:val="NoList"/>
    <w:next w:val="1ai"/>
    <w:rsid w:val="0038472C"/>
  </w:style>
  <w:style w:type="numbering" w:customStyle="1" w:styleId="1111118">
    <w:name w:val="1 / 1.1 / 1.1.18"/>
    <w:basedOn w:val="NoList"/>
    <w:next w:val="111111"/>
    <w:rsid w:val="0038472C"/>
  </w:style>
  <w:style w:type="numbering" w:customStyle="1" w:styleId="List06">
    <w:name w:val="List 06"/>
    <w:basedOn w:val="ImportedStyle1"/>
    <w:rsid w:val="0038472C"/>
  </w:style>
  <w:style w:type="numbering" w:customStyle="1" w:styleId="List16">
    <w:name w:val="List 16"/>
    <w:basedOn w:val="ImportedStyle2"/>
    <w:rsid w:val="0038472C"/>
  </w:style>
  <w:style w:type="numbering" w:customStyle="1" w:styleId="ImportedStyle23">
    <w:name w:val="Imported Style 23"/>
    <w:rsid w:val="0038472C"/>
  </w:style>
  <w:style w:type="numbering" w:customStyle="1" w:styleId="List216">
    <w:name w:val="List 216"/>
    <w:basedOn w:val="ImportedStyle3"/>
    <w:rsid w:val="0038472C"/>
  </w:style>
  <w:style w:type="numbering" w:customStyle="1" w:styleId="ImportedStyle33">
    <w:name w:val="Imported Style 33"/>
    <w:rsid w:val="0038472C"/>
  </w:style>
  <w:style w:type="numbering" w:customStyle="1" w:styleId="Aucuneliste114">
    <w:name w:val="Aucune liste114"/>
    <w:next w:val="NoList"/>
    <w:uiPriority w:val="99"/>
    <w:semiHidden/>
    <w:unhideWhenUsed/>
    <w:rsid w:val="0038472C"/>
  </w:style>
  <w:style w:type="numbering" w:customStyle="1" w:styleId="NoList14">
    <w:name w:val="No List14"/>
    <w:next w:val="NoList"/>
    <w:uiPriority w:val="99"/>
    <w:semiHidden/>
    <w:unhideWhenUsed/>
    <w:rsid w:val="0038472C"/>
  </w:style>
  <w:style w:type="table" w:customStyle="1" w:styleId="TableGrid14">
    <w:name w:val="Table Grid14"/>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8472C"/>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8472C"/>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8472C"/>
  </w:style>
  <w:style w:type="numbering" w:customStyle="1" w:styleId="Aucuneliste43">
    <w:name w:val="Aucune liste43"/>
    <w:next w:val="NoList"/>
    <w:uiPriority w:val="99"/>
    <w:semiHidden/>
    <w:unhideWhenUsed/>
    <w:rsid w:val="0038472C"/>
  </w:style>
  <w:style w:type="table" w:customStyle="1" w:styleId="Grilledutableau22">
    <w:name w:val="Grille du tableau22"/>
    <w:basedOn w:val="TableNormal"/>
    <w:next w:val="TableGrid"/>
    <w:rsid w:val="0038472C"/>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8472C"/>
  </w:style>
  <w:style w:type="numbering" w:customStyle="1" w:styleId="1ai13">
    <w:name w:val="1 / a / i13"/>
    <w:basedOn w:val="NoList"/>
    <w:next w:val="1ai"/>
    <w:rsid w:val="0038472C"/>
  </w:style>
  <w:style w:type="numbering" w:customStyle="1" w:styleId="11111113">
    <w:name w:val="1 / 1.1 / 1.1.113"/>
    <w:basedOn w:val="NoList"/>
    <w:next w:val="111111"/>
    <w:rsid w:val="0038472C"/>
  </w:style>
  <w:style w:type="numbering" w:customStyle="1" w:styleId="Aucuneliste53">
    <w:name w:val="Aucune liste53"/>
    <w:next w:val="NoList"/>
    <w:uiPriority w:val="99"/>
    <w:semiHidden/>
    <w:unhideWhenUsed/>
    <w:rsid w:val="0038472C"/>
  </w:style>
  <w:style w:type="table" w:customStyle="1" w:styleId="Grilledutableau32">
    <w:name w:val="Grille du tableau32"/>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8472C"/>
  </w:style>
  <w:style w:type="table" w:customStyle="1" w:styleId="Grilledutableau42">
    <w:name w:val="Grille du tableau42"/>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8472C"/>
  </w:style>
  <w:style w:type="numbering" w:customStyle="1" w:styleId="Aucuneliste83">
    <w:name w:val="Aucune liste83"/>
    <w:next w:val="NoList"/>
    <w:uiPriority w:val="99"/>
    <w:semiHidden/>
    <w:unhideWhenUsed/>
    <w:rsid w:val="0038472C"/>
  </w:style>
  <w:style w:type="table" w:customStyle="1" w:styleId="Grilledutableau52">
    <w:name w:val="Grille du tableau52"/>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8472C"/>
  </w:style>
  <w:style w:type="numbering" w:customStyle="1" w:styleId="NoList113">
    <w:name w:val="No List113"/>
    <w:next w:val="NoList"/>
    <w:uiPriority w:val="99"/>
    <w:semiHidden/>
    <w:unhideWhenUsed/>
    <w:rsid w:val="0038472C"/>
  </w:style>
  <w:style w:type="table" w:customStyle="1" w:styleId="TableGrid112">
    <w:name w:val="Table Grid112"/>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8472C"/>
  </w:style>
  <w:style w:type="table" w:customStyle="1" w:styleId="Grilledutableau62">
    <w:name w:val="Grille du tableau62"/>
    <w:basedOn w:val="TableNormal"/>
    <w:next w:val="TableGrid"/>
    <w:uiPriority w:val="59"/>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8472C"/>
  </w:style>
  <w:style w:type="numbering" w:customStyle="1" w:styleId="ImportedStyle413">
    <w:name w:val="Imported Style 413"/>
    <w:rsid w:val="0038472C"/>
  </w:style>
  <w:style w:type="numbering" w:customStyle="1" w:styleId="ImportedStyle513">
    <w:name w:val="Imported Style 513"/>
    <w:rsid w:val="0038472C"/>
  </w:style>
  <w:style w:type="numbering" w:customStyle="1" w:styleId="ImportedStyle113">
    <w:name w:val="Imported Style 113"/>
    <w:rsid w:val="0038472C"/>
  </w:style>
  <w:style w:type="table" w:customStyle="1" w:styleId="Grilledutableau72">
    <w:name w:val="Grille du tableau72"/>
    <w:basedOn w:val="TableNormal"/>
    <w:next w:val="TableGrid"/>
    <w:uiPriority w:val="39"/>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8472C"/>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8472C"/>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8472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8472C"/>
  </w:style>
  <w:style w:type="table" w:customStyle="1" w:styleId="-111">
    <w:name w:val="浅色列表 - 强调文字颜色 111"/>
    <w:basedOn w:val="TableNormal"/>
    <w:uiPriority w:val="61"/>
    <w:rsid w:val="0038472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8472C"/>
  </w:style>
  <w:style w:type="table" w:customStyle="1" w:styleId="TableGrid113">
    <w:name w:val="TableGrid1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8472C"/>
  </w:style>
  <w:style w:type="table" w:customStyle="1" w:styleId="Grilledutableau91">
    <w:name w:val="Grille du tableau91"/>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8472C"/>
  </w:style>
  <w:style w:type="numbering" w:customStyle="1" w:styleId="ImportedStyle424">
    <w:name w:val="Imported Style 424"/>
    <w:rsid w:val="0038472C"/>
  </w:style>
  <w:style w:type="numbering" w:customStyle="1" w:styleId="ImportedStyle524">
    <w:name w:val="Imported Style 524"/>
    <w:rsid w:val="0038472C"/>
  </w:style>
  <w:style w:type="numbering" w:customStyle="1" w:styleId="ImportedStyle124">
    <w:name w:val="Imported Style 124"/>
    <w:rsid w:val="0038472C"/>
  </w:style>
  <w:style w:type="table" w:customStyle="1" w:styleId="Grilledutableau111">
    <w:name w:val="Grille du tableau1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8472C"/>
  </w:style>
  <w:style w:type="numbering" w:customStyle="1" w:styleId="1ai24">
    <w:name w:val="1 / a / i24"/>
    <w:basedOn w:val="NoList"/>
    <w:next w:val="1ai"/>
    <w:rsid w:val="0038472C"/>
  </w:style>
  <w:style w:type="numbering" w:customStyle="1" w:styleId="11111124">
    <w:name w:val="1 / 1.1 / 1.1.124"/>
    <w:basedOn w:val="NoList"/>
    <w:next w:val="111111"/>
    <w:rsid w:val="0038472C"/>
  </w:style>
  <w:style w:type="numbering" w:customStyle="1" w:styleId="List014">
    <w:name w:val="List 014"/>
    <w:basedOn w:val="ImportedStyle1"/>
    <w:rsid w:val="0038472C"/>
  </w:style>
  <w:style w:type="numbering" w:customStyle="1" w:styleId="List114">
    <w:name w:val="List 114"/>
    <w:basedOn w:val="ImportedStyle2"/>
    <w:rsid w:val="0038472C"/>
  </w:style>
  <w:style w:type="numbering" w:customStyle="1" w:styleId="ImportedStyle211">
    <w:name w:val="Imported Style 211"/>
    <w:rsid w:val="0038472C"/>
  </w:style>
  <w:style w:type="numbering" w:customStyle="1" w:styleId="List2114">
    <w:name w:val="List 2114"/>
    <w:basedOn w:val="ImportedStyle3"/>
    <w:rsid w:val="0038472C"/>
  </w:style>
  <w:style w:type="numbering" w:customStyle="1" w:styleId="ImportedStyle311">
    <w:name w:val="Imported Style 311"/>
    <w:rsid w:val="0038472C"/>
  </w:style>
  <w:style w:type="numbering" w:customStyle="1" w:styleId="Aucuneliste1121">
    <w:name w:val="Aucune liste1121"/>
    <w:next w:val="NoList"/>
    <w:uiPriority w:val="99"/>
    <w:semiHidden/>
    <w:unhideWhenUsed/>
    <w:rsid w:val="0038472C"/>
  </w:style>
  <w:style w:type="numbering" w:customStyle="1" w:styleId="NoList121">
    <w:name w:val="No List121"/>
    <w:next w:val="NoList"/>
    <w:uiPriority w:val="99"/>
    <w:semiHidden/>
    <w:unhideWhenUsed/>
    <w:rsid w:val="0038472C"/>
  </w:style>
  <w:style w:type="table" w:customStyle="1" w:styleId="TableGrid121">
    <w:name w:val="Table Grid121"/>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8472C"/>
  </w:style>
  <w:style w:type="numbering" w:customStyle="1" w:styleId="Aucuneliste411">
    <w:name w:val="Aucune liste411"/>
    <w:next w:val="NoList"/>
    <w:uiPriority w:val="99"/>
    <w:semiHidden/>
    <w:unhideWhenUsed/>
    <w:rsid w:val="0038472C"/>
  </w:style>
  <w:style w:type="table" w:customStyle="1" w:styleId="Grilledutableau211">
    <w:name w:val="Grille du tableau211"/>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8472C"/>
  </w:style>
  <w:style w:type="numbering" w:customStyle="1" w:styleId="1ai111">
    <w:name w:val="1 / a / i111"/>
    <w:basedOn w:val="NoList"/>
    <w:next w:val="1ai"/>
    <w:rsid w:val="0038472C"/>
  </w:style>
  <w:style w:type="numbering" w:customStyle="1" w:styleId="111111111">
    <w:name w:val="1 / 1.1 / 1.1.1111"/>
    <w:basedOn w:val="NoList"/>
    <w:next w:val="111111"/>
    <w:rsid w:val="0038472C"/>
  </w:style>
  <w:style w:type="numbering" w:customStyle="1" w:styleId="Aucuneliste511">
    <w:name w:val="Aucune liste511"/>
    <w:next w:val="NoList"/>
    <w:uiPriority w:val="99"/>
    <w:semiHidden/>
    <w:unhideWhenUsed/>
    <w:rsid w:val="0038472C"/>
  </w:style>
  <w:style w:type="table" w:customStyle="1" w:styleId="Grilledutableau311">
    <w:name w:val="Grille du tableau31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8472C"/>
  </w:style>
  <w:style w:type="table" w:customStyle="1" w:styleId="Grilledutableau411">
    <w:name w:val="Grille du tableau41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8472C"/>
  </w:style>
  <w:style w:type="numbering" w:customStyle="1" w:styleId="Aucuneliste811">
    <w:name w:val="Aucune liste811"/>
    <w:next w:val="NoList"/>
    <w:uiPriority w:val="99"/>
    <w:semiHidden/>
    <w:unhideWhenUsed/>
    <w:rsid w:val="0038472C"/>
  </w:style>
  <w:style w:type="table" w:customStyle="1" w:styleId="Grilledutableau511">
    <w:name w:val="Grille du tableau5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8472C"/>
  </w:style>
  <w:style w:type="numbering" w:customStyle="1" w:styleId="NoList1112">
    <w:name w:val="No List1112"/>
    <w:next w:val="NoList"/>
    <w:uiPriority w:val="99"/>
    <w:semiHidden/>
    <w:unhideWhenUsed/>
    <w:rsid w:val="0038472C"/>
  </w:style>
  <w:style w:type="table" w:customStyle="1" w:styleId="TableGrid1111">
    <w:name w:val="Table Grid11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8472C"/>
  </w:style>
  <w:style w:type="table" w:customStyle="1" w:styleId="Grilledutableau611">
    <w:name w:val="Grille du tableau611"/>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8472C"/>
  </w:style>
  <w:style w:type="numbering" w:customStyle="1" w:styleId="ImportedStyle4111">
    <w:name w:val="Imported Style 4111"/>
    <w:rsid w:val="0038472C"/>
  </w:style>
  <w:style w:type="numbering" w:customStyle="1" w:styleId="ImportedStyle5111">
    <w:name w:val="Imported Style 5111"/>
    <w:rsid w:val="0038472C"/>
  </w:style>
  <w:style w:type="numbering" w:customStyle="1" w:styleId="ImportedStyle1111">
    <w:name w:val="Imported Style 1111"/>
    <w:rsid w:val="0038472C"/>
  </w:style>
  <w:style w:type="table" w:customStyle="1" w:styleId="Grilledutableau711">
    <w:name w:val="Grille du tableau711"/>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472C"/>
  </w:style>
  <w:style w:type="table" w:customStyle="1" w:styleId="Grilledutableau101">
    <w:name w:val="Grille du tableau10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8472C"/>
  </w:style>
  <w:style w:type="numbering" w:customStyle="1" w:styleId="ImportedStyle531">
    <w:name w:val="Imported Style 531"/>
    <w:rsid w:val="0038472C"/>
  </w:style>
  <w:style w:type="numbering" w:customStyle="1" w:styleId="ImportedStyle131">
    <w:name w:val="Imported Style 131"/>
    <w:rsid w:val="0038472C"/>
  </w:style>
  <w:style w:type="numbering" w:customStyle="1" w:styleId="ArticleSection31">
    <w:name w:val="Article / Section31"/>
    <w:basedOn w:val="NoList"/>
    <w:next w:val="ArticleSection"/>
    <w:rsid w:val="0038472C"/>
  </w:style>
  <w:style w:type="numbering" w:customStyle="1" w:styleId="1ai31">
    <w:name w:val="1 / a / i31"/>
    <w:basedOn w:val="NoList"/>
    <w:next w:val="1ai"/>
    <w:rsid w:val="0038472C"/>
  </w:style>
  <w:style w:type="numbering" w:customStyle="1" w:styleId="11111131">
    <w:name w:val="1 / 1.1 / 1.1.131"/>
    <w:basedOn w:val="NoList"/>
    <w:next w:val="111111"/>
    <w:rsid w:val="0038472C"/>
  </w:style>
  <w:style w:type="numbering" w:customStyle="1" w:styleId="List021">
    <w:name w:val="List 021"/>
    <w:basedOn w:val="ImportedStyle1"/>
    <w:rsid w:val="0038472C"/>
  </w:style>
  <w:style w:type="numbering" w:customStyle="1" w:styleId="List121">
    <w:name w:val="List 121"/>
    <w:basedOn w:val="ImportedStyle2"/>
    <w:rsid w:val="0038472C"/>
  </w:style>
  <w:style w:type="numbering" w:customStyle="1" w:styleId="List2121">
    <w:name w:val="List 2121"/>
    <w:basedOn w:val="ImportedStyle3"/>
    <w:rsid w:val="0038472C"/>
  </w:style>
  <w:style w:type="numbering" w:customStyle="1" w:styleId="ImportedStyle4211">
    <w:name w:val="Imported Style 4211"/>
    <w:rsid w:val="0038472C"/>
  </w:style>
  <w:style w:type="numbering" w:customStyle="1" w:styleId="ImportedStyle5211">
    <w:name w:val="Imported Style 5211"/>
    <w:rsid w:val="0038472C"/>
  </w:style>
  <w:style w:type="numbering" w:customStyle="1" w:styleId="ImportedStyle1211">
    <w:name w:val="Imported Style 1211"/>
    <w:rsid w:val="0038472C"/>
  </w:style>
  <w:style w:type="numbering" w:customStyle="1" w:styleId="ArticleSection211">
    <w:name w:val="Article / Section211"/>
    <w:basedOn w:val="NoList"/>
    <w:next w:val="ArticleSection"/>
    <w:rsid w:val="0038472C"/>
  </w:style>
  <w:style w:type="numbering" w:customStyle="1" w:styleId="1ai211">
    <w:name w:val="1 / a / i211"/>
    <w:basedOn w:val="NoList"/>
    <w:next w:val="1ai"/>
    <w:rsid w:val="0038472C"/>
  </w:style>
  <w:style w:type="numbering" w:customStyle="1" w:styleId="111111211">
    <w:name w:val="1 / 1.1 / 1.1.1211"/>
    <w:basedOn w:val="NoList"/>
    <w:next w:val="111111"/>
    <w:rsid w:val="0038472C"/>
  </w:style>
  <w:style w:type="numbering" w:customStyle="1" w:styleId="List0111">
    <w:name w:val="List 0111"/>
    <w:basedOn w:val="ImportedStyle1"/>
    <w:rsid w:val="0038472C"/>
  </w:style>
  <w:style w:type="numbering" w:customStyle="1" w:styleId="List1111">
    <w:name w:val="List 1111"/>
    <w:basedOn w:val="ImportedStyle2"/>
    <w:rsid w:val="0038472C"/>
  </w:style>
  <w:style w:type="numbering" w:customStyle="1" w:styleId="List21111">
    <w:name w:val="List 21111"/>
    <w:basedOn w:val="ImportedStyle3"/>
    <w:rsid w:val="0038472C"/>
  </w:style>
  <w:style w:type="numbering" w:customStyle="1" w:styleId="ImportedStyle441">
    <w:name w:val="Imported Style 441"/>
    <w:rsid w:val="0038472C"/>
  </w:style>
  <w:style w:type="numbering" w:customStyle="1" w:styleId="ImportedStyle541">
    <w:name w:val="Imported Style 541"/>
    <w:rsid w:val="0038472C"/>
  </w:style>
  <w:style w:type="numbering" w:customStyle="1" w:styleId="ImportedStyle141">
    <w:name w:val="Imported Style 141"/>
    <w:rsid w:val="0038472C"/>
  </w:style>
  <w:style w:type="table" w:customStyle="1" w:styleId="TableGrid02">
    <w:name w:val="Table Grid02"/>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38472C"/>
  </w:style>
  <w:style w:type="numbering" w:customStyle="1" w:styleId="1ai41">
    <w:name w:val="1 / a / i41"/>
    <w:basedOn w:val="NoList"/>
    <w:next w:val="1ai"/>
    <w:rsid w:val="0038472C"/>
  </w:style>
  <w:style w:type="numbering" w:customStyle="1" w:styleId="11111141">
    <w:name w:val="1 / 1.1 / 1.1.141"/>
    <w:basedOn w:val="NoList"/>
    <w:next w:val="111111"/>
    <w:rsid w:val="0038472C"/>
  </w:style>
  <w:style w:type="numbering" w:customStyle="1" w:styleId="List031">
    <w:name w:val="List 031"/>
    <w:basedOn w:val="ImportedStyle1"/>
    <w:rsid w:val="0038472C"/>
  </w:style>
  <w:style w:type="numbering" w:customStyle="1" w:styleId="List131">
    <w:name w:val="List 131"/>
    <w:basedOn w:val="ImportedStyle2"/>
    <w:rsid w:val="0038472C"/>
  </w:style>
  <w:style w:type="numbering" w:customStyle="1" w:styleId="List2131">
    <w:name w:val="List 2131"/>
    <w:basedOn w:val="ImportedStyle3"/>
    <w:rsid w:val="0038472C"/>
  </w:style>
  <w:style w:type="numbering" w:customStyle="1" w:styleId="ImportedStyle4221">
    <w:name w:val="Imported Style 4221"/>
    <w:rsid w:val="0038472C"/>
  </w:style>
  <w:style w:type="numbering" w:customStyle="1" w:styleId="ImportedStyle5221">
    <w:name w:val="Imported Style 5221"/>
    <w:rsid w:val="0038472C"/>
  </w:style>
  <w:style w:type="numbering" w:customStyle="1" w:styleId="ImportedStyle1221">
    <w:name w:val="Imported Style 1221"/>
    <w:rsid w:val="0038472C"/>
  </w:style>
  <w:style w:type="numbering" w:customStyle="1" w:styleId="ArticleSection221">
    <w:name w:val="Article / Section221"/>
    <w:basedOn w:val="NoList"/>
    <w:next w:val="ArticleSection"/>
    <w:rsid w:val="0038472C"/>
  </w:style>
  <w:style w:type="numbering" w:customStyle="1" w:styleId="1ai221">
    <w:name w:val="1 / a / i221"/>
    <w:basedOn w:val="NoList"/>
    <w:next w:val="1ai"/>
    <w:rsid w:val="0038472C"/>
  </w:style>
  <w:style w:type="numbering" w:customStyle="1" w:styleId="111111221">
    <w:name w:val="1 / 1.1 / 1.1.1221"/>
    <w:basedOn w:val="NoList"/>
    <w:next w:val="111111"/>
    <w:rsid w:val="0038472C"/>
  </w:style>
  <w:style w:type="numbering" w:customStyle="1" w:styleId="List0121">
    <w:name w:val="List 0121"/>
    <w:basedOn w:val="ImportedStyle1"/>
    <w:rsid w:val="0038472C"/>
  </w:style>
  <w:style w:type="numbering" w:customStyle="1" w:styleId="List1121">
    <w:name w:val="List 1121"/>
    <w:basedOn w:val="ImportedStyle2"/>
    <w:rsid w:val="0038472C"/>
  </w:style>
  <w:style w:type="numbering" w:customStyle="1" w:styleId="List21121">
    <w:name w:val="List 21121"/>
    <w:basedOn w:val="ImportedStyle3"/>
    <w:rsid w:val="0038472C"/>
  </w:style>
  <w:style w:type="numbering" w:customStyle="1" w:styleId="ImportedStyle451">
    <w:name w:val="Imported Style 451"/>
    <w:rsid w:val="0038472C"/>
  </w:style>
  <w:style w:type="numbering" w:customStyle="1" w:styleId="ImportedStyle551">
    <w:name w:val="Imported Style 551"/>
    <w:rsid w:val="0038472C"/>
  </w:style>
  <w:style w:type="numbering" w:customStyle="1" w:styleId="ImportedStyle151">
    <w:name w:val="Imported Style 151"/>
    <w:rsid w:val="0038472C"/>
  </w:style>
  <w:style w:type="numbering" w:customStyle="1" w:styleId="ArticleSection51">
    <w:name w:val="Article / Section51"/>
    <w:basedOn w:val="NoList"/>
    <w:next w:val="ArticleSection"/>
    <w:rsid w:val="0038472C"/>
  </w:style>
  <w:style w:type="numbering" w:customStyle="1" w:styleId="1ai51">
    <w:name w:val="1 / a / i51"/>
    <w:basedOn w:val="NoList"/>
    <w:next w:val="1ai"/>
    <w:rsid w:val="0038472C"/>
    <w:pPr>
      <w:numPr>
        <w:numId w:val="15"/>
      </w:numPr>
    </w:pPr>
  </w:style>
  <w:style w:type="numbering" w:customStyle="1" w:styleId="11111151">
    <w:name w:val="1 / 1.1 / 1.1.151"/>
    <w:basedOn w:val="NoList"/>
    <w:next w:val="111111"/>
    <w:rsid w:val="0038472C"/>
    <w:pPr>
      <w:numPr>
        <w:numId w:val="14"/>
      </w:numPr>
    </w:pPr>
  </w:style>
  <w:style w:type="numbering" w:customStyle="1" w:styleId="List041">
    <w:name w:val="List 041"/>
    <w:basedOn w:val="ImportedStyle1"/>
    <w:rsid w:val="0038472C"/>
    <w:pPr>
      <w:numPr>
        <w:numId w:val="17"/>
      </w:numPr>
    </w:pPr>
  </w:style>
  <w:style w:type="numbering" w:customStyle="1" w:styleId="List141">
    <w:name w:val="List 141"/>
    <w:basedOn w:val="ImportedStyle2"/>
    <w:rsid w:val="0038472C"/>
    <w:pPr>
      <w:numPr>
        <w:numId w:val="18"/>
      </w:numPr>
    </w:pPr>
  </w:style>
  <w:style w:type="numbering" w:customStyle="1" w:styleId="List2141">
    <w:name w:val="List 2141"/>
    <w:basedOn w:val="ImportedStyle3"/>
    <w:rsid w:val="0038472C"/>
    <w:pPr>
      <w:numPr>
        <w:numId w:val="19"/>
      </w:numPr>
    </w:pPr>
  </w:style>
  <w:style w:type="numbering" w:customStyle="1" w:styleId="ImportedStyle4231">
    <w:name w:val="Imported Style 4231"/>
    <w:rsid w:val="0038472C"/>
    <w:pPr>
      <w:numPr>
        <w:numId w:val="1"/>
      </w:numPr>
    </w:pPr>
  </w:style>
  <w:style w:type="numbering" w:customStyle="1" w:styleId="ImportedStyle5231">
    <w:name w:val="Imported Style 5231"/>
    <w:rsid w:val="0038472C"/>
  </w:style>
  <w:style w:type="numbering" w:customStyle="1" w:styleId="ImportedStyle1231">
    <w:name w:val="Imported Style 1231"/>
    <w:rsid w:val="0038472C"/>
  </w:style>
  <w:style w:type="numbering" w:customStyle="1" w:styleId="ArticleSection231">
    <w:name w:val="Article / Section231"/>
    <w:basedOn w:val="NoList"/>
    <w:next w:val="ArticleSection"/>
    <w:rsid w:val="0038472C"/>
  </w:style>
  <w:style w:type="numbering" w:customStyle="1" w:styleId="1ai231">
    <w:name w:val="1 / a / i231"/>
    <w:basedOn w:val="NoList"/>
    <w:next w:val="1ai"/>
    <w:rsid w:val="0038472C"/>
  </w:style>
  <w:style w:type="numbering" w:customStyle="1" w:styleId="111111231">
    <w:name w:val="1 / 1.1 / 1.1.1231"/>
    <w:basedOn w:val="NoList"/>
    <w:next w:val="111111"/>
    <w:rsid w:val="0038472C"/>
  </w:style>
  <w:style w:type="numbering" w:customStyle="1" w:styleId="List0131">
    <w:name w:val="List 0131"/>
    <w:basedOn w:val="ImportedStyle1"/>
    <w:rsid w:val="0038472C"/>
  </w:style>
  <w:style w:type="numbering" w:customStyle="1" w:styleId="List1131">
    <w:name w:val="List 1131"/>
    <w:basedOn w:val="ImportedStyle2"/>
    <w:rsid w:val="0038472C"/>
  </w:style>
  <w:style w:type="numbering" w:customStyle="1" w:styleId="List21131">
    <w:name w:val="List 21131"/>
    <w:basedOn w:val="ImportedStyle3"/>
    <w:rsid w:val="0038472C"/>
  </w:style>
  <w:style w:type="numbering" w:customStyle="1" w:styleId="NoList31">
    <w:name w:val="No List31"/>
    <w:next w:val="NoList"/>
    <w:uiPriority w:val="99"/>
    <w:semiHidden/>
    <w:unhideWhenUsed/>
    <w:rsid w:val="0038472C"/>
  </w:style>
  <w:style w:type="table" w:customStyle="1" w:styleId="TableGrid131">
    <w:name w:val="Table Grid13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8472C"/>
  </w:style>
  <w:style w:type="table" w:customStyle="1" w:styleId="TableGrid011">
    <w:name w:val="Table Grid011"/>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8472C"/>
  </w:style>
  <w:style w:type="numbering" w:customStyle="1" w:styleId="ImportedStyle461">
    <w:name w:val="Imported Style 461"/>
    <w:rsid w:val="0038472C"/>
  </w:style>
  <w:style w:type="numbering" w:customStyle="1" w:styleId="ImportedStyle561">
    <w:name w:val="Imported Style 561"/>
    <w:rsid w:val="0038472C"/>
  </w:style>
  <w:style w:type="numbering" w:customStyle="1" w:styleId="ImportedStyle161">
    <w:name w:val="Imported Style 161"/>
    <w:rsid w:val="0038472C"/>
    <w:pPr>
      <w:numPr>
        <w:numId w:val="5"/>
      </w:numPr>
    </w:pPr>
  </w:style>
  <w:style w:type="numbering" w:customStyle="1" w:styleId="ArticleSection61">
    <w:name w:val="Article / Section61"/>
    <w:basedOn w:val="NoList"/>
    <w:next w:val="ArticleSection"/>
    <w:rsid w:val="0038472C"/>
  </w:style>
  <w:style w:type="numbering" w:customStyle="1" w:styleId="1ai61">
    <w:name w:val="1 / a / i61"/>
    <w:basedOn w:val="NoList"/>
    <w:next w:val="1ai"/>
    <w:rsid w:val="0038472C"/>
  </w:style>
  <w:style w:type="numbering" w:customStyle="1" w:styleId="11111161">
    <w:name w:val="1 / 1.1 / 1.1.161"/>
    <w:basedOn w:val="NoList"/>
    <w:next w:val="111111"/>
    <w:rsid w:val="0038472C"/>
  </w:style>
  <w:style w:type="numbering" w:customStyle="1" w:styleId="List051">
    <w:name w:val="List 051"/>
    <w:basedOn w:val="ImportedStyle1"/>
    <w:rsid w:val="0038472C"/>
    <w:pPr>
      <w:numPr>
        <w:numId w:val="21"/>
      </w:numPr>
    </w:pPr>
  </w:style>
  <w:style w:type="numbering" w:customStyle="1" w:styleId="List151">
    <w:name w:val="List 151"/>
    <w:basedOn w:val="ImportedStyle2"/>
    <w:rsid w:val="0038472C"/>
  </w:style>
  <w:style w:type="numbering" w:customStyle="1" w:styleId="ImportedStyle221">
    <w:name w:val="Imported Style 221"/>
    <w:rsid w:val="0038472C"/>
  </w:style>
  <w:style w:type="numbering" w:customStyle="1" w:styleId="List2151">
    <w:name w:val="List 2151"/>
    <w:basedOn w:val="ImportedStyle3"/>
    <w:rsid w:val="0038472C"/>
    <w:pPr>
      <w:numPr>
        <w:numId w:val="12"/>
      </w:numPr>
    </w:pPr>
  </w:style>
  <w:style w:type="numbering" w:customStyle="1" w:styleId="ImportedStyle321">
    <w:name w:val="Imported Style 321"/>
    <w:rsid w:val="0038472C"/>
  </w:style>
  <w:style w:type="numbering" w:customStyle="1" w:styleId="Aucuneliste1131">
    <w:name w:val="Aucune liste1131"/>
    <w:next w:val="NoList"/>
    <w:uiPriority w:val="99"/>
    <w:semiHidden/>
    <w:unhideWhenUsed/>
    <w:rsid w:val="0038472C"/>
  </w:style>
  <w:style w:type="numbering" w:customStyle="1" w:styleId="NoList131">
    <w:name w:val="No List131"/>
    <w:next w:val="NoList"/>
    <w:uiPriority w:val="99"/>
    <w:semiHidden/>
    <w:unhideWhenUsed/>
    <w:rsid w:val="0038472C"/>
  </w:style>
  <w:style w:type="table" w:customStyle="1" w:styleId="TableGrid101">
    <w:name w:val="Table Grid101"/>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8472C"/>
  </w:style>
  <w:style w:type="numbering" w:customStyle="1" w:styleId="Aucuneliste421">
    <w:name w:val="Aucune liste421"/>
    <w:next w:val="NoList"/>
    <w:uiPriority w:val="99"/>
    <w:semiHidden/>
    <w:unhideWhenUsed/>
    <w:rsid w:val="0038472C"/>
  </w:style>
  <w:style w:type="numbering" w:customStyle="1" w:styleId="ArticleSection121">
    <w:name w:val="Article / Section121"/>
    <w:basedOn w:val="NoList"/>
    <w:next w:val="ArticleSection"/>
    <w:rsid w:val="0038472C"/>
  </w:style>
  <w:style w:type="numbering" w:customStyle="1" w:styleId="1ai121">
    <w:name w:val="1 / a / i121"/>
    <w:basedOn w:val="NoList"/>
    <w:next w:val="1ai"/>
    <w:rsid w:val="0038472C"/>
  </w:style>
  <w:style w:type="numbering" w:customStyle="1" w:styleId="111111121">
    <w:name w:val="1 / 1.1 / 1.1.1121"/>
    <w:basedOn w:val="NoList"/>
    <w:next w:val="111111"/>
    <w:rsid w:val="0038472C"/>
  </w:style>
  <w:style w:type="numbering" w:customStyle="1" w:styleId="Aucuneliste521">
    <w:name w:val="Aucune liste521"/>
    <w:next w:val="NoList"/>
    <w:uiPriority w:val="99"/>
    <w:semiHidden/>
    <w:unhideWhenUsed/>
    <w:rsid w:val="0038472C"/>
  </w:style>
  <w:style w:type="numbering" w:customStyle="1" w:styleId="Aucuneliste621">
    <w:name w:val="Aucune liste621"/>
    <w:next w:val="NoList"/>
    <w:uiPriority w:val="99"/>
    <w:semiHidden/>
    <w:unhideWhenUsed/>
    <w:rsid w:val="0038472C"/>
  </w:style>
  <w:style w:type="numbering" w:customStyle="1" w:styleId="Aucuneliste721">
    <w:name w:val="Aucune liste721"/>
    <w:next w:val="NoList"/>
    <w:uiPriority w:val="99"/>
    <w:semiHidden/>
    <w:unhideWhenUsed/>
    <w:rsid w:val="0038472C"/>
  </w:style>
  <w:style w:type="numbering" w:customStyle="1" w:styleId="Aucuneliste821">
    <w:name w:val="Aucune liste821"/>
    <w:next w:val="NoList"/>
    <w:uiPriority w:val="99"/>
    <w:semiHidden/>
    <w:unhideWhenUsed/>
    <w:rsid w:val="0038472C"/>
  </w:style>
  <w:style w:type="numbering" w:customStyle="1" w:styleId="Aucuneliste1221">
    <w:name w:val="Aucune liste1221"/>
    <w:next w:val="NoList"/>
    <w:uiPriority w:val="99"/>
    <w:semiHidden/>
    <w:unhideWhenUsed/>
    <w:rsid w:val="0038472C"/>
  </w:style>
  <w:style w:type="numbering" w:customStyle="1" w:styleId="NoList1121">
    <w:name w:val="No List1121"/>
    <w:next w:val="NoList"/>
    <w:uiPriority w:val="99"/>
    <w:semiHidden/>
    <w:unhideWhenUsed/>
    <w:rsid w:val="0038472C"/>
  </w:style>
  <w:style w:type="numbering" w:customStyle="1" w:styleId="Aucuneliste921">
    <w:name w:val="Aucune liste921"/>
    <w:next w:val="NoList"/>
    <w:uiPriority w:val="99"/>
    <w:semiHidden/>
    <w:unhideWhenUsed/>
    <w:rsid w:val="0038472C"/>
  </w:style>
  <w:style w:type="numbering" w:customStyle="1" w:styleId="Aucuneliste1021">
    <w:name w:val="Aucune liste1021"/>
    <w:next w:val="NoList"/>
    <w:uiPriority w:val="99"/>
    <w:semiHidden/>
    <w:unhideWhenUsed/>
    <w:rsid w:val="0038472C"/>
  </w:style>
  <w:style w:type="numbering" w:customStyle="1" w:styleId="ImportedStyle4121">
    <w:name w:val="Imported Style 4121"/>
    <w:rsid w:val="0038472C"/>
  </w:style>
  <w:style w:type="numbering" w:customStyle="1" w:styleId="ImportedStyle5121">
    <w:name w:val="Imported Style 5121"/>
    <w:rsid w:val="0038472C"/>
  </w:style>
  <w:style w:type="numbering" w:customStyle="1" w:styleId="ImportedStyle1121">
    <w:name w:val="Imported Style 1121"/>
    <w:rsid w:val="0038472C"/>
  </w:style>
  <w:style w:type="table" w:customStyle="1" w:styleId="LightList-Accent111">
    <w:name w:val="Light List - Accent 1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8472C"/>
  </w:style>
  <w:style w:type="table" w:customStyle="1" w:styleId="TableNormal11">
    <w:name w:val="Table Normal11"/>
    <w:rsid w:val="0038472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38472C"/>
    <w:pPr>
      <w:numPr>
        <w:numId w:val="30"/>
      </w:numPr>
    </w:pPr>
  </w:style>
  <w:style w:type="table" w:customStyle="1" w:styleId="TableGrid310">
    <w:name w:val="Table Grid31"/>
    <w:basedOn w:val="TableNormal"/>
    <w:next w:val="TableGrid"/>
    <w:uiPriority w:val="59"/>
    <w:rsid w:val="0038472C"/>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8472C"/>
    <w:rPr>
      <w:color w:val="605E5C"/>
      <w:shd w:val="clear" w:color="auto" w:fill="E1DFDD"/>
    </w:rPr>
  </w:style>
  <w:style w:type="numbering" w:customStyle="1" w:styleId="11111171">
    <w:name w:val="1 / 1.1 / 1.1.171"/>
    <w:basedOn w:val="NoList"/>
    <w:next w:val="111111"/>
    <w:rsid w:val="0038472C"/>
    <w:pPr>
      <w:numPr>
        <w:numId w:val="16"/>
      </w:numPr>
    </w:pPr>
  </w:style>
  <w:style w:type="numbering" w:customStyle="1" w:styleId="NoList51">
    <w:name w:val="No List51"/>
    <w:next w:val="NoList"/>
    <w:uiPriority w:val="99"/>
    <w:semiHidden/>
    <w:unhideWhenUsed/>
    <w:rsid w:val="0038472C"/>
  </w:style>
  <w:style w:type="table" w:customStyle="1" w:styleId="TableGrid410">
    <w:name w:val="Table Grid41"/>
    <w:basedOn w:val="TableNormal"/>
    <w:next w:val="TableGrid"/>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472C"/>
  </w:style>
  <w:style w:type="table" w:customStyle="1" w:styleId="TableGrid15">
    <w:name w:val="Table Grid15"/>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8472C"/>
  </w:style>
  <w:style w:type="table" w:customStyle="1" w:styleId="TableGrid03">
    <w:name w:val="Table Grid03"/>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8472C"/>
  </w:style>
  <w:style w:type="numbering" w:customStyle="1" w:styleId="ImportedStyle48">
    <w:name w:val="Imported Style 48"/>
    <w:rsid w:val="0038472C"/>
    <w:pPr>
      <w:numPr>
        <w:numId w:val="2"/>
      </w:numPr>
    </w:pPr>
  </w:style>
  <w:style w:type="numbering" w:customStyle="1" w:styleId="ImportedStyle58">
    <w:name w:val="Imported Style 58"/>
    <w:rsid w:val="0038472C"/>
    <w:pPr>
      <w:numPr>
        <w:numId w:val="3"/>
      </w:numPr>
    </w:pPr>
  </w:style>
  <w:style w:type="numbering" w:customStyle="1" w:styleId="ImportedStyle18">
    <w:name w:val="Imported Style 18"/>
    <w:rsid w:val="0038472C"/>
    <w:pPr>
      <w:numPr>
        <w:numId w:val="4"/>
      </w:numPr>
    </w:pPr>
  </w:style>
  <w:style w:type="table" w:customStyle="1" w:styleId="Grilledutableau14">
    <w:name w:val="Grille du tableau14"/>
    <w:basedOn w:val="TableNormal"/>
    <w:next w:val="TableGrid00"/>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8472C"/>
    <w:pPr>
      <w:numPr>
        <w:numId w:val="8"/>
      </w:numPr>
    </w:pPr>
  </w:style>
  <w:style w:type="numbering" w:customStyle="1" w:styleId="1ai8">
    <w:name w:val="1 / a / i8"/>
    <w:basedOn w:val="NoList"/>
    <w:next w:val="1ai"/>
    <w:rsid w:val="0038472C"/>
    <w:pPr>
      <w:numPr>
        <w:numId w:val="7"/>
      </w:numPr>
    </w:pPr>
  </w:style>
  <w:style w:type="numbering" w:customStyle="1" w:styleId="1111119">
    <w:name w:val="1 / 1.1 / 1.1.19"/>
    <w:basedOn w:val="NoList"/>
    <w:next w:val="111111"/>
    <w:rsid w:val="0038472C"/>
  </w:style>
  <w:style w:type="numbering" w:customStyle="1" w:styleId="List07">
    <w:name w:val="List 07"/>
    <w:basedOn w:val="ImportedStyle1"/>
    <w:rsid w:val="0038472C"/>
    <w:pPr>
      <w:numPr>
        <w:numId w:val="9"/>
      </w:numPr>
    </w:pPr>
  </w:style>
  <w:style w:type="numbering" w:customStyle="1" w:styleId="List17">
    <w:name w:val="List 17"/>
    <w:basedOn w:val="ImportedStyle2"/>
    <w:rsid w:val="0038472C"/>
    <w:pPr>
      <w:numPr>
        <w:numId w:val="10"/>
      </w:numPr>
    </w:pPr>
  </w:style>
  <w:style w:type="numbering" w:customStyle="1" w:styleId="ImportedStyle24">
    <w:name w:val="Imported Style 24"/>
    <w:rsid w:val="0038472C"/>
  </w:style>
  <w:style w:type="numbering" w:customStyle="1" w:styleId="List217">
    <w:name w:val="List 217"/>
    <w:basedOn w:val="ImportedStyle3"/>
    <w:rsid w:val="0038472C"/>
    <w:pPr>
      <w:numPr>
        <w:numId w:val="11"/>
      </w:numPr>
    </w:pPr>
  </w:style>
  <w:style w:type="numbering" w:customStyle="1" w:styleId="ImportedStyle34">
    <w:name w:val="Imported Style 34"/>
    <w:rsid w:val="0038472C"/>
  </w:style>
  <w:style w:type="numbering" w:customStyle="1" w:styleId="Aucuneliste115">
    <w:name w:val="Aucune liste115"/>
    <w:next w:val="NoList"/>
    <w:uiPriority w:val="99"/>
    <w:semiHidden/>
    <w:unhideWhenUsed/>
    <w:rsid w:val="0038472C"/>
  </w:style>
  <w:style w:type="numbering" w:customStyle="1" w:styleId="NoList15">
    <w:name w:val="No List15"/>
    <w:next w:val="NoList"/>
    <w:uiPriority w:val="99"/>
    <w:semiHidden/>
    <w:unhideWhenUsed/>
    <w:rsid w:val="0038472C"/>
  </w:style>
  <w:style w:type="table" w:customStyle="1" w:styleId="TableGrid16">
    <w:name w:val="Table Grid16"/>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8472C"/>
  </w:style>
  <w:style w:type="numbering" w:customStyle="1" w:styleId="Aucuneliste44">
    <w:name w:val="Aucune liste44"/>
    <w:next w:val="NoList"/>
    <w:uiPriority w:val="99"/>
    <w:semiHidden/>
    <w:unhideWhenUsed/>
    <w:rsid w:val="0038472C"/>
  </w:style>
  <w:style w:type="table" w:customStyle="1" w:styleId="Grilledutableau23">
    <w:name w:val="Grille du tableau23"/>
    <w:basedOn w:val="TableNormal"/>
    <w:next w:val="TableGrid00"/>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8472C"/>
  </w:style>
  <w:style w:type="numbering" w:customStyle="1" w:styleId="1ai14">
    <w:name w:val="1 / a / i14"/>
    <w:basedOn w:val="NoList"/>
    <w:next w:val="1ai"/>
    <w:rsid w:val="0038472C"/>
  </w:style>
  <w:style w:type="numbering" w:customStyle="1" w:styleId="11111114">
    <w:name w:val="1 / 1.1 / 1.1.114"/>
    <w:basedOn w:val="NoList"/>
    <w:next w:val="111111"/>
    <w:rsid w:val="0038472C"/>
  </w:style>
  <w:style w:type="numbering" w:customStyle="1" w:styleId="Aucuneliste54">
    <w:name w:val="Aucune liste54"/>
    <w:next w:val="NoList"/>
    <w:uiPriority w:val="99"/>
    <w:semiHidden/>
    <w:unhideWhenUsed/>
    <w:rsid w:val="0038472C"/>
  </w:style>
  <w:style w:type="table" w:customStyle="1" w:styleId="Grilledutableau33">
    <w:name w:val="Grille du tableau33"/>
    <w:basedOn w:val="TableNormal"/>
    <w:next w:val="TableGrid00"/>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8472C"/>
  </w:style>
  <w:style w:type="table" w:customStyle="1" w:styleId="Grilledutableau43">
    <w:name w:val="Grille du tableau43"/>
    <w:basedOn w:val="TableNormal"/>
    <w:next w:val="TableGrid00"/>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8472C"/>
  </w:style>
  <w:style w:type="numbering" w:customStyle="1" w:styleId="Aucuneliste84">
    <w:name w:val="Aucune liste84"/>
    <w:next w:val="NoList"/>
    <w:uiPriority w:val="99"/>
    <w:semiHidden/>
    <w:unhideWhenUsed/>
    <w:rsid w:val="0038472C"/>
  </w:style>
  <w:style w:type="table" w:customStyle="1" w:styleId="Grilledutableau53">
    <w:name w:val="Grille du tableau53"/>
    <w:basedOn w:val="TableNormal"/>
    <w:next w:val="TableGrid00"/>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8472C"/>
  </w:style>
  <w:style w:type="numbering" w:customStyle="1" w:styleId="NoList114">
    <w:name w:val="No List114"/>
    <w:next w:val="NoList"/>
    <w:uiPriority w:val="99"/>
    <w:semiHidden/>
    <w:unhideWhenUsed/>
    <w:rsid w:val="0038472C"/>
  </w:style>
  <w:style w:type="table" w:customStyle="1" w:styleId="TableGrid1130">
    <w:name w:val="Table Grid113"/>
    <w:basedOn w:val="TableNormal"/>
    <w:next w:val="TableGrid00"/>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8472C"/>
  </w:style>
  <w:style w:type="table" w:customStyle="1" w:styleId="Grilledutableau63">
    <w:name w:val="Grille du tableau63"/>
    <w:basedOn w:val="TableNormal"/>
    <w:next w:val="TableGrid00"/>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8472C"/>
  </w:style>
  <w:style w:type="numbering" w:customStyle="1" w:styleId="ImportedStyle414">
    <w:name w:val="Imported Style 414"/>
    <w:rsid w:val="0038472C"/>
  </w:style>
  <w:style w:type="numbering" w:customStyle="1" w:styleId="ImportedStyle514">
    <w:name w:val="Imported Style 514"/>
    <w:rsid w:val="0038472C"/>
  </w:style>
  <w:style w:type="numbering" w:customStyle="1" w:styleId="ImportedStyle114">
    <w:name w:val="Imported Style 114"/>
    <w:rsid w:val="0038472C"/>
  </w:style>
  <w:style w:type="table" w:customStyle="1" w:styleId="Grilledutableau73">
    <w:name w:val="Grille du tableau73"/>
    <w:basedOn w:val="TableNormal"/>
    <w:next w:val="TableGrid00"/>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8472C"/>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8472C"/>
    <w:rPr>
      <w:rFonts w:ascii="Ottawa" w:eastAsia="Times New Roman" w:hAnsi="Ottawa" w:cs="Times New Roman"/>
      <w:i/>
      <w:sz w:val="18"/>
      <w:szCs w:val="20"/>
      <w:lang w:bidi="en-US"/>
    </w:rPr>
  </w:style>
  <w:style w:type="character" w:customStyle="1" w:styleId="Normal1">
    <w:name w:val="Normal1"/>
    <w:basedOn w:val="DefaultParagraphFont"/>
    <w:rsid w:val="0038472C"/>
  </w:style>
  <w:style w:type="numbering" w:customStyle="1" w:styleId="11111162">
    <w:name w:val="1 / 1.1 / 1.1.162"/>
    <w:basedOn w:val="NoList"/>
    <w:next w:val="111111"/>
    <w:rsid w:val="0038472C"/>
    <w:pPr>
      <w:numPr>
        <w:numId w:val="6"/>
      </w:numPr>
    </w:pPr>
  </w:style>
  <w:style w:type="character" w:customStyle="1" w:styleId="tabchar">
    <w:name w:val="tabchar"/>
    <w:basedOn w:val="DefaultParagraphFont"/>
    <w:rsid w:val="0038472C"/>
  </w:style>
  <w:style w:type="character" w:customStyle="1" w:styleId="para1Car1">
    <w:name w:val="para 1. Car1"/>
    <w:locked/>
    <w:rsid w:val="0038472C"/>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8472C"/>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8472C"/>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8472C"/>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8472C"/>
  </w:style>
  <w:style w:type="character" w:customStyle="1" w:styleId="eq0j8">
    <w:name w:val="eq0j8"/>
    <w:basedOn w:val="DefaultParagraphFont"/>
    <w:rsid w:val="0038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oie.int/en/what-we-offer/expertise-network/reference-laboratories/"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he-culturecollections.org.uk/products/celllines/generalcell/detail.jsp?refId=88010601&amp;collection=ecacc_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2.3.7. Infection with Red Sea Bream Iridovirus</dc:title>
  <dc:subject/>
  <dc:creator>Duncan, Britteny R - APHIS</dc:creator>
  <cp:keywords/>
  <dc:description/>
  <cp:lastModifiedBy>Wattenberg, Jay L - APHIS</cp:lastModifiedBy>
  <cp:revision>2</cp:revision>
  <dcterms:created xsi:type="dcterms:W3CDTF">2021-11-08T18:51:00Z</dcterms:created>
  <dcterms:modified xsi:type="dcterms:W3CDTF">2021-11-15T12:23:00Z</dcterms:modified>
</cp:coreProperties>
</file>