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A3C3" w14:textId="77777777" w:rsidR="003E20FE" w:rsidRPr="005F732C" w:rsidRDefault="003E20FE" w:rsidP="003E20FE">
      <w:pPr>
        <w:widowControl w:val="0"/>
        <w:autoSpaceDE w:val="0"/>
        <w:autoSpaceDN w:val="0"/>
        <w:spacing w:after="480" w:line="240" w:lineRule="auto"/>
        <w:ind w:left="493" w:right="533"/>
        <w:jc w:val="center"/>
        <w:rPr>
          <w:rFonts w:ascii="Ottawa" w:eastAsia="Arial" w:hAnsi="Ottawa" w:cs="Arial"/>
          <w:b/>
          <w:spacing w:val="57"/>
          <w:sz w:val="28"/>
          <w:szCs w:val="28"/>
        </w:rPr>
      </w:pPr>
      <w:r w:rsidRPr="005F732C">
        <w:rPr>
          <w:rFonts w:ascii="Ottawa" w:eastAsia="Arial" w:hAnsi="Ottawa" w:cs="Arial"/>
          <w:spacing w:val="57"/>
          <w:sz w:val="24"/>
          <w:szCs w:val="24"/>
        </w:rPr>
        <w:t>CHAPTER 11.1.</w:t>
      </w:r>
      <w:bookmarkStart w:id="0" w:name="A14"/>
      <w:bookmarkEnd w:id="0"/>
      <w:r w:rsidRPr="005F732C">
        <w:rPr>
          <w:rFonts w:ascii="Ottawa" w:eastAsia="Arial" w:hAnsi="Ottawa" w:cs="Arial"/>
          <w:spacing w:val="57"/>
          <w:sz w:val="24"/>
          <w:szCs w:val="24"/>
        </w:rPr>
        <w:br/>
      </w:r>
      <w:r w:rsidRPr="005F732C">
        <w:rPr>
          <w:rFonts w:ascii="Ottawa" w:eastAsia="Arial" w:hAnsi="Ottawa" w:cs="Arial"/>
          <w:spacing w:val="57"/>
          <w:sz w:val="28"/>
          <w:szCs w:val="28"/>
        </w:rPr>
        <w:br/>
      </w:r>
      <w:r w:rsidRPr="005F732C">
        <w:rPr>
          <w:rFonts w:ascii="Ottawa" w:eastAsia="Arial" w:hAnsi="Ottawa" w:cs="Arial"/>
          <w:b/>
          <w:spacing w:val="57"/>
          <w:sz w:val="28"/>
          <w:szCs w:val="28"/>
        </w:rPr>
        <w:t>INFECTION WITH ABALONE</w:t>
      </w:r>
      <w:bookmarkStart w:id="1" w:name="_bookmark430"/>
      <w:bookmarkEnd w:id="1"/>
      <w:r w:rsidRPr="005F732C">
        <w:rPr>
          <w:rFonts w:ascii="Ottawa" w:eastAsia="Arial" w:hAnsi="Ottawa" w:cs="Arial"/>
          <w:b/>
          <w:spacing w:val="57"/>
          <w:sz w:val="28"/>
          <w:szCs w:val="28"/>
        </w:rPr>
        <w:t xml:space="preserve"> HERPESVIRUS</w:t>
      </w:r>
    </w:p>
    <w:p w14:paraId="2D3465EE" w14:textId="77777777" w:rsidR="003E20FE" w:rsidRPr="0089330C" w:rsidRDefault="003E20FE" w:rsidP="003E20FE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89330C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4E371920" w14:textId="77777777" w:rsidR="003E20FE" w:rsidRPr="00392E97" w:rsidRDefault="003E20FE" w:rsidP="003E20FE">
      <w:pPr>
        <w:jc w:val="center"/>
        <w:rPr>
          <w:rFonts w:ascii="Ottawa" w:eastAsia="Ottawa" w:hAnsi="Ottawa" w:cs="Ottawa"/>
          <w:sz w:val="18"/>
          <w:szCs w:val="18"/>
          <w:lang w:val="en-US"/>
        </w:rPr>
      </w:pPr>
      <w:r w:rsidRPr="00392E97">
        <w:rPr>
          <w:rFonts w:ascii="Ottawa" w:eastAsia="Ottawa" w:hAnsi="Ottawa" w:cs="Ottawa"/>
          <w:sz w:val="18"/>
          <w:szCs w:val="18"/>
          <w:lang w:val="en-US"/>
        </w:rPr>
        <w:t>Article 11.1.1.</w:t>
      </w:r>
    </w:p>
    <w:p w14:paraId="32CBCD46" w14:textId="77777777" w:rsidR="003E20FE" w:rsidRPr="00A9537B" w:rsidRDefault="003E20FE" w:rsidP="003E20FE">
      <w:pPr>
        <w:widowControl w:val="0"/>
        <w:autoSpaceDE w:val="0"/>
        <w:autoSpaceDN w:val="0"/>
        <w:spacing w:after="240" w:line="240" w:lineRule="auto"/>
        <w:ind w:right="103" w:hanging="1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A9537B">
        <w:rPr>
          <w:rFonts w:ascii="Arial" w:eastAsia="Arial" w:hAnsi="Arial" w:cs="Arial"/>
          <w:sz w:val="18"/>
          <w:szCs w:val="18"/>
          <w:lang w:val="en-US"/>
        </w:rPr>
        <w:t xml:space="preserve">For the purposes of the </w:t>
      </w:r>
      <w:hyperlink w:anchor="_bookmark19" w:history="1">
        <w:r w:rsidRPr="00A9537B">
          <w:rPr>
            <w:rFonts w:ascii="Arial" w:eastAsia="Arial" w:hAnsi="Arial" w:cs="Arial"/>
            <w:i/>
            <w:sz w:val="18"/>
            <w:szCs w:val="18"/>
            <w:lang w:val="en-US"/>
          </w:rPr>
          <w:t>Aquatic Code</w:t>
        </w:r>
      </w:hyperlink>
      <w:r w:rsidRPr="00A9537B">
        <w:rPr>
          <w:rFonts w:ascii="Arial" w:eastAsia="Arial" w:hAnsi="Arial" w:cs="Arial"/>
          <w:sz w:val="18"/>
          <w:szCs w:val="18"/>
          <w:lang w:val="en-US"/>
        </w:rPr>
        <w:t>, infection with abalone herpesvirus (</w:t>
      </w:r>
      <w:proofErr w:type="spellStart"/>
      <w:r w:rsidRPr="00A9537B">
        <w:rPr>
          <w:rFonts w:ascii="Arial" w:eastAsia="Arial" w:hAnsi="Arial" w:cs="Arial"/>
          <w:sz w:val="18"/>
          <w:szCs w:val="18"/>
          <w:lang w:val="en-US"/>
        </w:rPr>
        <w:t>AbHV</w:t>
      </w:r>
      <w:proofErr w:type="spellEnd"/>
      <w:r w:rsidRPr="00A9537B">
        <w:rPr>
          <w:rFonts w:ascii="Arial" w:eastAsia="Arial" w:hAnsi="Arial" w:cs="Arial"/>
          <w:sz w:val="18"/>
          <w:szCs w:val="18"/>
          <w:lang w:val="en-US"/>
        </w:rPr>
        <w:t xml:space="preserve">) means </w:t>
      </w:r>
      <w:hyperlink w:anchor="_bookmark83" w:history="1">
        <w:r w:rsidRPr="00A9537B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infection </w:t>
        </w:r>
      </w:hyperlink>
      <w:r w:rsidRPr="00A9537B">
        <w:rPr>
          <w:rFonts w:ascii="Arial" w:eastAsia="Arial" w:hAnsi="Arial" w:cs="Arial"/>
          <w:sz w:val="18"/>
          <w:szCs w:val="18"/>
          <w:lang w:val="en-US"/>
        </w:rPr>
        <w:t>with the</w:t>
      </w:r>
      <w:r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A9537B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pathogenic agent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Haliotid herpesvirus 1 (HaHV-1)</w:t>
      </w:r>
      <w:r>
        <w:rPr>
          <w:rFonts w:ascii="Arial" w:eastAsia="Arial" w:hAnsi="Arial" w:cs="Arial"/>
          <w:sz w:val="18"/>
          <w:szCs w:val="18"/>
          <w:u w:val="double"/>
          <w:lang w:val="en-US"/>
        </w:rPr>
        <w:t>,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of the </w:t>
      </w:r>
      <w:r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Genus </w:t>
      </w:r>
      <w:proofErr w:type="spellStart"/>
      <w:r w:rsidRPr="00CC0B41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Aurivirus</w:t>
      </w:r>
      <w:proofErr w:type="spellEnd"/>
      <w:r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and 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>Family</w:t>
      </w:r>
      <w:r w:rsidRPr="00A9537B">
        <w:rPr>
          <w:i/>
          <w:iCs/>
          <w:u w:val="double"/>
        </w:rPr>
        <w:t xml:space="preserve"> </w:t>
      </w:r>
      <w:proofErr w:type="spellStart"/>
      <w:r w:rsidRPr="00A9537B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Malacoherpesviridae</w:t>
      </w:r>
      <w:proofErr w:type="spellEnd"/>
      <w:r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 w:rsidRPr="00A9537B">
        <w:rPr>
          <w:rFonts w:ascii="Arial" w:eastAsia="Arial" w:hAnsi="Arial" w:cs="Arial"/>
          <w:strike/>
          <w:sz w:val="18"/>
          <w:szCs w:val="18"/>
          <w:lang w:val="en-US"/>
        </w:rPr>
        <w:t xml:space="preserve">herpesvirus known to cause </w:t>
      </w:r>
      <w:hyperlink w:anchor="_bookmark45" w:history="1">
        <w:r w:rsidRPr="00A9537B">
          <w:rPr>
            <w:rFonts w:ascii="Arial" w:eastAsia="Arial" w:hAnsi="Arial" w:cs="Arial"/>
            <w:i/>
            <w:strike/>
            <w:sz w:val="18"/>
            <w:szCs w:val="18"/>
            <w:lang w:val="en-US"/>
          </w:rPr>
          <w:t xml:space="preserve">disease </w:t>
        </w:r>
      </w:hyperlink>
      <w:r w:rsidRPr="00A9537B">
        <w:rPr>
          <w:rFonts w:ascii="Arial" w:eastAsia="Arial" w:hAnsi="Arial" w:cs="Arial"/>
          <w:strike/>
          <w:sz w:val="18"/>
          <w:szCs w:val="18"/>
          <w:lang w:val="en-US"/>
        </w:rPr>
        <w:t>in abalone.</w:t>
      </w:r>
    </w:p>
    <w:p w14:paraId="4F8EB871" w14:textId="77777777" w:rsidR="003E20FE" w:rsidRPr="00A9537B" w:rsidRDefault="003E20FE" w:rsidP="003E20FE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lang w:val="en-US"/>
        </w:rPr>
      </w:pPr>
      <w:r w:rsidRPr="00A9537B">
        <w:rPr>
          <w:rFonts w:ascii="Arial" w:eastAsia="Arial" w:hAnsi="Arial" w:cs="Arial"/>
          <w:sz w:val="18"/>
          <w:lang w:val="en-US"/>
        </w:rPr>
        <w:t xml:space="preserve">Information on methods for </w:t>
      </w:r>
      <w:hyperlink w:anchor="_bookmark43" w:history="1">
        <w:r w:rsidRPr="00A9537B">
          <w:rPr>
            <w:rFonts w:ascii="Arial" w:eastAsia="Arial" w:hAnsi="Arial" w:cs="Arial"/>
            <w:i/>
            <w:sz w:val="18"/>
            <w:lang w:val="en-US"/>
          </w:rPr>
          <w:t xml:space="preserve">diagnosis </w:t>
        </w:r>
      </w:hyperlink>
      <w:r w:rsidRPr="00A9537B">
        <w:rPr>
          <w:rFonts w:ascii="Arial" w:eastAsia="Arial" w:hAnsi="Arial" w:cs="Arial"/>
          <w:sz w:val="18"/>
          <w:lang w:val="en-US"/>
        </w:rPr>
        <w:t xml:space="preserve">is provided in the </w:t>
      </w:r>
      <w:hyperlink w:anchor="_bookmark21" w:history="1">
        <w:r w:rsidRPr="00A9537B">
          <w:rPr>
            <w:rFonts w:ascii="Arial" w:eastAsia="Arial" w:hAnsi="Arial" w:cs="Arial"/>
            <w:i/>
            <w:sz w:val="18"/>
            <w:lang w:val="en-US"/>
          </w:rPr>
          <w:t>Aquatic Manual</w:t>
        </w:r>
      </w:hyperlink>
      <w:r w:rsidRPr="00A9537B">
        <w:rPr>
          <w:rFonts w:ascii="Arial" w:eastAsia="Arial" w:hAnsi="Arial" w:cs="Arial"/>
          <w:sz w:val="18"/>
          <w:lang w:val="en-US"/>
        </w:rPr>
        <w:t>.</w:t>
      </w:r>
    </w:p>
    <w:p w14:paraId="3146A1DD" w14:textId="77777777" w:rsidR="003E20FE" w:rsidRPr="00392E97" w:rsidRDefault="003E20FE" w:rsidP="003E20FE">
      <w:pPr>
        <w:jc w:val="center"/>
        <w:rPr>
          <w:rFonts w:ascii="Ottawa" w:eastAsia="Ottawa" w:hAnsi="Ottawa" w:cs="Ottawa"/>
          <w:sz w:val="18"/>
          <w:szCs w:val="18"/>
          <w:lang w:val="en-US"/>
        </w:rPr>
      </w:pPr>
      <w:bookmarkStart w:id="2" w:name="_bookmark431"/>
      <w:bookmarkEnd w:id="2"/>
      <w:r w:rsidRPr="00392E97">
        <w:rPr>
          <w:rFonts w:ascii="Ottawa" w:eastAsia="Ottawa" w:hAnsi="Ottawa" w:cs="Ottawa"/>
          <w:sz w:val="18"/>
          <w:szCs w:val="18"/>
          <w:lang w:val="en-US"/>
        </w:rPr>
        <w:t>Article 11.1.2.</w:t>
      </w:r>
    </w:p>
    <w:p w14:paraId="7DBC7AD1" w14:textId="77777777" w:rsidR="003E20FE" w:rsidRPr="00A9537B" w:rsidRDefault="003E20FE" w:rsidP="003E20FE">
      <w:pPr>
        <w:widowControl w:val="0"/>
        <w:autoSpaceDE w:val="0"/>
        <w:autoSpaceDN w:val="0"/>
        <w:spacing w:after="240" w:line="240" w:lineRule="auto"/>
        <w:jc w:val="both"/>
        <w:rPr>
          <w:rFonts w:ascii="Ottawa" w:eastAsia="Arial" w:hAnsi="Arial" w:cs="Arial"/>
          <w:b/>
          <w:sz w:val="19"/>
          <w:lang w:val="en-US"/>
        </w:rPr>
      </w:pPr>
      <w:r w:rsidRPr="00A9537B">
        <w:rPr>
          <w:rFonts w:ascii="Ottawa" w:eastAsia="Arial" w:hAnsi="Arial" w:cs="Arial"/>
          <w:b/>
          <w:sz w:val="19"/>
          <w:lang w:val="en-US"/>
        </w:rPr>
        <w:t>Scope</w:t>
      </w:r>
    </w:p>
    <w:p w14:paraId="42C09478" w14:textId="77777777" w:rsidR="003E20FE" w:rsidRPr="00A9537B" w:rsidRDefault="003E20FE" w:rsidP="003E20FE">
      <w:pPr>
        <w:widowControl w:val="0"/>
        <w:autoSpaceDE w:val="0"/>
        <w:autoSpaceDN w:val="0"/>
        <w:spacing w:after="240" w:line="240" w:lineRule="auto"/>
        <w:ind w:right="105"/>
        <w:jc w:val="both"/>
        <w:rPr>
          <w:rFonts w:ascii="Arial" w:eastAsia="Arial" w:hAnsi="Arial" w:cs="Arial"/>
          <w:strike/>
          <w:sz w:val="18"/>
          <w:lang w:val="en-US"/>
        </w:rPr>
      </w:pPr>
      <w:r w:rsidRPr="00A9537B">
        <w:rPr>
          <w:rFonts w:ascii="Arial" w:eastAsia="Arial" w:hAnsi="Arial" w:cs="Arial"/>
          <w:sz w:val="18"/>
          <w:lang w:val="en-US"/>
        </w:rPr>
        <w:t>The recommendations in this chapter apply to</w:t>
      </w:r>
      <w:r>
        <w:rPr>
          <w:rFonts w:ascii="Arial" w:eastAsia="Arial" w:hAnsi="Arial" w:cs="Arial"/>
          <w:sz w:val="18"/>
          <w:lang w:val="en-US"/>
        </w:rPr>
        <w:t xml:space="preserve"> </w:t>
      </w:r>
      <w:r w:rsidRPr="00A9537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the following species that meet the criteria for listing as susceptible in accordance with Chapter 1.5.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:</w:t>
      </w:r>
      <w:r w:rsidRPr="00A9537B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blacklip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rubra),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greenlip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laevigata)</w:t>
      </w:r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, hybrids of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greenlip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x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blacklip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laevigata </w:t>
      </w:r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x 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rubra) and </w:t>
      </w:r>
      <w:r w:rsidRPr="00A16692">
        <w:rPr>
          <w:rFonts w:ascii="Arial" w:eastAsia="Arial" w:hAnsi="Arial" w:cs="Arial"/>
          <w:sz w:val="18"/>
          <w:u w:val="double"/>
          <w:lang w:val="en-US"/>
        </w:rPr>
        <w:t>small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diversicolor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). </w:t>
      </w:r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diversicolor</w:t>
      </w:r>
      <w:proofErr w:type="spellEnd"/>
      <w:r w:rsidRPr="00BE1263">
        <w:rPr>
          <w:rFonts w:ascii="Arial" w:eastAsia="Arial" w:hAnsi="Arial" w:cs="Arial"/>
          <w:strike/>
          <w:sz w:val="18"/>
        </w:rPr>
        <w:t> (subspecies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aquatilis</w:t>
      </w:r>
      <w:proofErr w:type="spellEnd"/>
      <w:r w:rsidRPr="00BE1263">
        <w:rPr>
          <w:rFonts w:ascii="Arial" w:eastAsia="Arial" w:hAnsi="Arial" w:cs="Arial"/>
          <w:strike/>
          <w:sz w:val="18"/>
        </w:rPr>
        <w:t> and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supertexta</w:t>
      </w:r>
      <w:proofErr w:type="spellEnd"/>
      <w:r w:rsidRPr="00BE1263">
        <w:rPr>
          <w:rFonts w:ascii="Arial" w:eastAsia="Arial" w:hAnsi="Arial" w:cs="Arial"/>
          <w:strike/>
          <w:sz w:val="18"/>
        </w:rPr>
        <w:t>),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laevegata</w:t>
      </w:r>
      <w:proofErr w:type="spellEnd"/>
      <w:r w:rsidRPr="00BE1263">
        <w:rPr>
          <w:rFonts w:ascii="Arial" w:eastAsia="Arial" w:hAnsi="Arial" w:cs="Arial"/>
          <w:strike/>
          <w:sz w:val="18"/>
        </w:rPr>
        <w:t>,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rubra</w:t>
      </w:r>
      <w:r w:rsidRPr="00BE1263">
        <w:rPr>
          <w:rFonts w:ascii="Arial" w:eastAsia="Arial" w:hAnsi="Arial" w:cs="Arial"/>
          <w:strike/>
          <w:sz w:val="18"/>
        </w:rPr>
        <w:t> and hybrids of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laevegata</w:t>
      </w:r>
      <w:proofErr w:type="spellEnd"/>
      <w:r w:rsidRPr="00BE1263">
        <w:rPr>
          <w:rFonts w:ascii="Arial" w:eastAsia="Arial" w:hAnsi="Arial" w:cs="Arial"/>
          <w:strike/>
          <w:sz w:val="18"/>
        </w:rPr>
        <w:t> x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rubra</w:t>
      </w:r>
      <w:r w:rsidRPr="00BE1263">
        <w:rPr>
          <w:rFonts w:ascii="Arial" w:eastAsia="Arial" w:hAnsi="Arial" w:cs="Arial"/>
          <w:strike/>
          <w:sz w:val="18"/>
        </w:rPr>
        <w:t>. </w:t>
      </w:r>
      <w:r w:rsidRPr="00A9537B">
        <w:rPr>
          <w:rFonts w:ascii="Arial" w:eastAsia="Arial" w:hAnsi="Arial" w:cs="Arial"/>
          <w:strike/>
          <w:sz w:val="18"/>
          <w:lang w:val="en-US"/>
        </w:rPr>
        <w:t xml:space="preserve">These recommendations also apply to any other </w:t>
      </w:r>
      <w:hyperlink w:anchor="_bookmark123" w:history="1">
        <w:r w:rsidRPr="00A9537B">
          <w:rPr>
            <w:rFonts w:ascii="Arial" w:eastAsia="Arial" w:hAnsi="Arial" w:cs="Arial"/>
            <w:i/>
            <w:strike/>
            <w:sz w:val="18"/>
            <w:lang w:val="en-US"/>
          </w:rPr>
          <w:t xml:space="preserve">susceptible species </w:t>
        </w:r>
      </w:hyperlink>
      <w:r w:rsidRPr="00A9537B">
        <w:rPr>
          <w:rFonts w:ascii="Arial" w:eastAsia="Arial" w:hAnsi="Arial" w:cs="Arial"/>
          <w:strike/>
          <w:sz w:val="18"/>
          <w:lang w:val="en-US"/>
        </w:rPr>
        <w:t xml:space="preserve">referred to in the </w:t>
      </w:r>
      <w:hyperlink w:anchor="_bookmark21" w:history="1">
        <w:r w:rsidRPr="00A9537B">
          <w:rPr>
            <w:rFonts w:ascii="Arial" w:eastAsia="Arial" w:hAnsi="Arial" w:cs="Arial"/>
            <w:i/>
            <w:strike/>
            <w:sz w:val="18"/>
            <w:lang w:val="en-US"/>
          </w:rPr>
          <w:t xml:space="preserve">Aquatic Manual </w:t>
        </w:r>
      </w:hyperlink>
      <w:r w:rsidRPr="00A9537B">
        <w:rPr>
          <w:rFonts w:ascii="Arial" w:eastAsia="Arial" w:hAnsi="Arial" w:cs="Arial"/>
          <w:strike/>
          <w:sz w:val="18"/>
          <w:lang w:val="en-US"/>
        </w:rPr>
        <w:t>when traded internationally.</w:t>
      </w:r>
    </w:p>
    <w:p w14:paraId="710C92D6" w14:textId="77777777" w:rsidR="003E20FE" w:rsidRDefault="003E20FE" w:rsidP="003E20FE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89330C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0A6A1461" w14:textId="77777777" w:rsidR="003E20FE" w:rsidRDefault="003E20FE" w:rsidP="003E20FE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29C91CD" w14:textId="77777777" w:rsidR="003E20FE" w:rsidRDefault="003E20FE" w:rsidP="003E20FE">
      <w:pPr>
        <w:rPr>
          <w:lang w:val="en-GB"/>
        </w:rPr>
      </w:pPr>
    </w:p>
    <w:p w14:paraId="6B9220AA" w14:textId="77777777" w:rsidR="003E20FE" w:rsidRDefault="003E20FE" w:rsidP="003E20FE">
      <w:pPr>
        <w:rPr>
          <w:lang w:val="en-GB"/>
        </w:rPr>
      </w:pPr>
    </w:p>
    <w:p w14:paraId="5FFC06A1" w14:textId="77777777" w:rsidR="003E20FE" w:rsidRDefault="00BE2F6A" w:rsidP="003E20FE">
      <w:pPr>
        <w:jc w:val="center"/>
        <w:rPr>
          <w:lang w:val="en-GB"/>
        </w:rPr>
      </w:pPr>
      <w:hyperlink w:anchor="Agenda" w:history="1">
        <w:r w:rsidR="003E20FE" w:rsidRPr="00DE4AED">
          <w:rPr>
            <w:rStyle w:val="Hyperlink"/>
            <w:rFonts w:ascii="Arial" w:eastAsia="MS Mincho" w:hAnsi="Arial" w:cs="Arial"/>
            <w:sz w:val="18"/>
            <w:szCs w:val="18"/>
            <w:lang w:val="en-GB" w:eastAsia="ja-JP"/>
          </w:rPr>
          <w:t>Return to Agenda</w:t>
        </w:r>
      </w:hyperlink>
    </w:p>
    <w:p w14:paraId="39999DA0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FE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0F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BE2F6A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CDE0"/>
  <w15:chartTrackingRefBased/>
  <w15:docId w15:val="{D2FFB6EB-2DCE-4965-9116-0675CCB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11.1. Infection with Abalone Herpesvirus</dc:title>
  <dc:subject/>
  <dc:creator>Duncan, Britteny R - APHIS</dc:creator>
  <cp:keywords/>
  <dc:description/>
  <cp:lastModifiedBy>Wattenberg, Jay L - APHIS</cp:lastModifiedBy>
  <cp:revision>2</cp:revision>
  <dcterms:created xsi:type="dcterms:W3CDTF">2021-11-08T18:14:00Z</dcterms:created>
  <dcterms:modified xsi:type="dcterms:W3CDTF">2021-11-15T12:26:00Z</dcterms:modified>
</cp:coreProperties>
</file>